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1BC8A" w14:textId="77777777" w:rsidR="00332DBF" w:rsidRPr="00DA5252" w:rsidRDefault="00332DBF" w:rsidP="0098705A">
      <w:pPr>
        <w:pStyle w:val="Title"/>
      </w:pPr>
      <w:bookmarkStart w:id="0" w:name="_Toc484784036"/>
      <w:bookmarkStart w:id="1" w:name="_Toc484784131"/>
      <w:bookmarkStart w:id="2" w:name="_Toc485115943"/>
      <w:bookmarkStart w:id="3" w:name="_Toc42787743"/>
      <w:bookmarkStart w:id="4" w:name="_Toc42793197"/>
      <w:bookmarkStart w:id="5" w:name="_Toc42793568"/>
      <w:bookmarkStart w:id="6" w:name="_Toc42793869"/>
      <w:bookmarkStart w:id="7" w:name="_GoBack"/>
      <w:bookmarkEnd w:id="7"/>
      <w:r w:rsidRPr="00DA5252">
        <w:t>Program Protocol</w:t>
      </w:r>
      <w:bookmarkEnd w:id="0"/>
      <w:bookmarkEnd w:id="1"/>
      <w:bookmarkEnd w:id="2"/>
      <w:bookmarkEnd w:id="3"/>
      <w:bookmarkEnd w:id="4"/>
      <w:bookmarkEnd w:id="5"/>
      <w:bookmarkEnd w:id="6"/>
    </w:p>
    <w:p w14:paraId="350AFF95" w14:textId="77777777" w:rsidR="00B54D4E" w:rsidRPr="008256D7" w:rsidRDefault="00B5587D" w:rsidP="0067105C">
      <w:pPr>
        <w:pStyle w:val="Subtitle"/>
      </w:pPr>
      <w:bookmarkStart w:id="8" w:name="_Toc484784037"/>
      <w:bookmarkStart w:id="9" w:name="_Toc484784132"/>
      <w:bookmarkStart w:id="10" w:name="_Toc485115944"/>
      <w:bookmarkStart w:id="11" w:name="_Toc42787744"/>
      <w:bookmarkStart w:id="12" w:name="_Toc42793198"/>
      <w:bookmarkStart w:id="13" w:name="_Toc42793569"/>
      <w:bookmarkStart w:id="14" w:name="_Toc42793870"/>
      <w:r w:rsidRPr="008256D7">
        <w:t>Data matching</w:t>
      </w:r>
      <w:r w:rsidR="00332DBF" w:rsidRPr="008256D7">
        <w:t xml:space="preserve"> between Australian Taxation Office</w:t>
      </w:r>
      <w:r w:rsidR="0067105C">
        <w:t xml:space="preserve"> </w:t>
      </w:r>
      <w:r w:rsidR="00332DBF" w:rsidRPr="008256D7">
        <w:t>and</w:t>
      </w:r>
    </w:p>
    <w:p w14:paraId="01FBBDF1" w14:textId="77777777" w:rsidR="00104761" w:rsidRDefault="00332DBF" w:rsidP="0067105C">
      <w:pPr>
        <w:pStyle w:val="Subtitle"/>
      </w:pPr>
      <w:r w:rsidRPr="008256D7">
        <w:t>Services</w:t>
      </w:r>
      <w:bookmarkStart w:id="15" w:name="_Toc485115945"/>
      <w:bookmarkEnd w:id="8"/>
      <w:bookmarkEnd w:id="9"/>
      <w:bookmarkEnd w:id="10"/>
      <w:r w:rsidRPr="008256D7">
        <w:t xml:space="preserve"> </w:t>
      </w:r>
      <w:bookmarkEnd w:id="15"/>
      <w:r w:rsidR="001E4CA0" w:rsidRPr="008256D7">
        <w:t>Australia (Centrelink and Child Support)</w:t>
      </w:r>
    </w:p>
    <w:p w14:paraId="31B26C9E" w14:textId="77777777" w:rsidR="00B54D4E" w:rsidRDefault="007072EB" w:rsidP="0067105C">
      <w:pPr>
        <w:pStyle w:val="Subtitle"/>
      </w:pPr>
      <w:r w:rsidRPr="008256D7">
        <w:t>Single Touch Payroll (STP)</w:t>
      </w:r>
    </w:p>
    <w:p w14:paraId="24FDA75E" w14:textId="77777777" w:rsidR="008256D7" w:rsidRPr="00033BCA" w:rsidRDefault="008256D7" w:rsidP="00033BCA"/>
    <w:p w14:paraId="320A93F2" w14:textId="77777777" w:rsidR="00332DBF" w:rsidRPr="00033BCA" w:rsidRDefault="004F59B1" w:rsidP="0067105C">
      <w:pPr>
        <w:pStyle w:val="Subtitle"/>
      </w:pPr>
      <w:r w:rsidRPr="008256D7">
        <w:t xml:space="preserve">Phase </w:t>
      </w:r>
      <w:bookmarkEnd w:id="11"/>
      <w:bookmarkEnd w:id="12"/>
      <w:bookmarkEnd w:id="13"/>
      <w:bookmarkEnd w:id="14"/>
      <w:r w:rsidR="00053192" w:rsidRPr="008256D7">
        <w:t>2</w:t>
      </w:r>
    </w:p>
    <w:p w14:paraId="5ADA79BD" w14:textId="77777777" w:rsidR="008256D7" w:rsidRPr="00033BCA" w:rsidRDefault="008256D7" w:rsidP="00033BCA"/>
    <w:p w14:paraId="0A7D24CD" w14:textId="77777777" w:rsidR="009917C5" w:rsidRPr="00B54D4E" w:rsidRDefault="00732B54" w:rsidP="00033BCA">
      <w:pPr>
        <w:jc w:val="right"/>
        <w:rPr>
          <w:color w:val="1F3864" w:themeColor="accent5" w:themeShade="80"/>
        </w:rPr>
      </w:pPr>
      <w:bookmarkStart w:id="16" w:name="_Toc42787745"/>
      <w:bookmarkStart w:id="17" w:name="_Toc42793199"/>
      <w:bookmarkStart w:id="18" w:name="_Toc42793570"/>
      <w:bookmarkStart w:id="19" w:name="_Toc42793871"/>
      <w:r>
        <w:rPr>
          <w:color w:val="1F3864" w:themeColor="accent5" w:themeShade="80"/>
        </w:rPr>
        <w:t>January</w:t>
      </w:r>
      <w:r w:rsidRPr="00B54D4E">
        <w:rPr>
          <w:color w:val="1F3864" w:themeColor="accent5" w:themeShade="80"/>
        </w:rPr>
        <w:t xml:space="preserve"> </w:t>
      </w:r>
      <w:r w:rsidR="008A7051" w:rsidRPr="00B54D4E">
        <w:rPr>
          <w:color w:val="1F3864" w:themeColor="accent5" w:themeShade="80"/>
        </w:rPr>
        <w:t>202</w:t>
      </w:r>
      <w:bookmarkEnd w:id="16"/>
      <w:bookmarkEnd w:id="17"/>
      <w:bookmarkEnd w:id="18"/>
      <w:bookmarkEnd w:id="19"/>
      <w:r>
        <w:rPr>
          <w:color w:val="1F3864" w:themeColor="accent5" w:themeShade="80"/>
        </w:rPr>
        <w:t>1</w:t>
      </w:r>
    </w:p>
    <w:p w14:paraId="7DF9777A" w14:textId="77777777" w:rsidR="00BC753F" w:rsidRDefault="00BC753F">
      <w:pPr>
        <w:spacing w:before="0" w:after="160"/>
      </w:pPr>
      <w:bookmarkStart w:id="20" w:name="_Toc42787746"/>
      <w:bookmarkStart w:id="21" w:name="_Toc42793200"/>
      <w:bookmarkStart w:id="22" w:name="_Toc42793571"/>
      <w:bookmarkStart w:id="23" w:name="_Toc42793872"/>
      <w:bookmarkStart w:id="24" w:name="_Toc42795052"/>
      <w:bookmarkStart w:id="25" w:name="_Toc42795378"/>
      <w:bookmarkStart w:id="26" w:name="_Toc28939178"/>
      <w:r>
        <w:br w:type="page"/>
      </w:r>
    </w:p>
    <w:sdt>
      <w:sdtPr>
        <w:rPr>
          <w:rFonts w:ascii="Arial" w:eastAsiaTheme="minorEastAsia" w:hAnsi="Arial" w:cstheme="minorBidi"/>
          <w:b/>
          <w:color w:val="auto"/>
          <w:sz w:val="22"/>
          <w:szCs w:val="22"/>
          <w:lang w:val="en-AU"/>
        </w:rPr>
        <w:id w:val="585266628"/>
        <w:docPartObj>
          <w:docPartGallery w:val="Table of Contents"/>
          <w:docPartUnique/>
        </w:docPartObj>
      </w:sdtPr>
      <w:sdtEndPr>
        <w:rPr>
          <w:bCs/>
          <w:noProof/>
        </w:rPr>
      </w:sdtEndPr>
      <w:sdtContent>
        <w:p w14:paraId="24D57A86" w14:textId="5ACC2415" w:rsidR="00033BCA" w:rsidRPr="0071286B" w:rsidRDefault="00725637" w:rsidP="0071286B">
          <w:pPr>
            <w:pStyle w:val="TOCHeading"/>
            <w:numPr>
              <w:ilvl w:val="0"/>
              <w:numId w:val="0"/>
            </w:numPr>
            <w:rPr>
              <w:rFonts w:ascii="Arial" w:hAnsi="Arial"/>
              <w:b/>
            </w:rPr>
          </w:pPr>
          <w:r w:rsidRPr="0071286B">
            <w:rPr>
              <w:rFonts w:ascii="Arial" w:hAnsi="Arial"/>
              <w:b/>
            </w:rPr>
            <w:t xml:space="preserve">Table of </w:t>
          </w:r>
          <w:r w:rsidR="003A1EB2">
            <w:rPr>
              <w:rFonts w:ascii="Arial" w:hAnsi="Arial" w:cs="Arial"/>
              <w:b/>
            </w:rPr>
            <w:t>c</w:t>
          </w:r>
          <w:r w:rsidRPr="0071286B">
            <w:rPr>
              <w:rFonts w:ascii="Arial" w:hAnsi="Arial"/>
              <w:b/>
            </w:rPr>
            <w:t>ontents</w:t>
          </w:r>
        </w:p>
        <w:p w14:paraId="3CF581A8" w14:textId="0227A83E" w:rsidR="00572FBC" w:rsidRDefault="008C31E2">
          <w:pPr>
            <w:pStyle w:val="TOC1"/>
            <w:rPr>
              <w:rFonts w:asciiTheme="minorHAnsi" w:hAnsiTheme="minorHAnsi"/>
              <w:noProof/>
              <w:lang w:eastAsia="en-AU"/>
            </w:rPr>
          </w:pPr>
          <w:r>
            <w:fldChar w:fldCharType="begin"/>
          </w:r>
          <w:r>
            <w:instrText xml:space="preserve"> TOC \o "1-3" \h \z \u </w:instrText>
          </w:r>
          <w:r>
            <w:fldChar w:fldCharType="separate"/>
          </w:r>
          <w:hyperlink w:anchor="_Toc63944386" w:history="1">
            <w:r w:rsidR="00572FBC" w:rsidRPr="009B5E37">
              <w:rPr>
                <w:rStyle w:val="Hyperlink"/>
                <w:noProof/>
              </w:rPr>
              <w:t>1</w:t>
            </w:r>
            <w:r w:rsidR="00572FBC">
              <w:rPr>
                <w:rFonts w:asciiTheme="minorHAnsi" w:hAnsiTheme="minorHAnsi"/>
                <w:noProof/>
                <w:lang w:eastAsia="en-AU"/>
              </w:rPr>
              <w:tab/>
            </w:r>
            <w:r w:rsidR="00572FBC" w:rsidRPr="009B5E37">
              <w:rPr>
                <w:rStyle w:val="Hyperlink"/>
                <w:noProof/>
              </w:rPr>
              <w:t>Description of the protocol program</w:t>
            </w:r>
            <w:r w:rsidR="00572FBC">
              <w:rPr>
                <w:noProof/>
                <w:webHidden/>
              </w:rPr>
              <w:tab/>
            </w:r>
            <w:r w:rsidR="00572FBC">
              <w:rPr>
                <w:noProof/>
                <w:webHidden/>
              </w:rPr>
              <w:fldChar w:fldCharType="begin"/>
            </w:r>
            <w:r w:rsidR="00572FBC">
              <w:rPr>
                <w:noProof/>
                <w:webHidden/>
              </w:rPr>
              <w:instrText xml:space="preserve"> PAGEREF _Toc63944386 \h </w:instrText>
            </w:r>
            <w:r w:rsidR="00572FBC">
              <w:rPr>
                <w:noProof/>
                <w:webHidden/>
              </w:rPr>
            </w:r>
            <w:r w:rsidR="00572FBC">
              <w:rPr>
                <w:noProof/>
                <w:webHidden/>
              </w:rPr>
              <w:fldChar w:fldCharType="separate"/>
            </w:r>
            <w:r w:rsidR="00572FBC">
              <w:rPr>
                <w:noProof/>
                <w:webHidden/>
              </w:rPr>
              <w:t>1</w:t>
            </w:r>
            <w:r w:rsidR="00572FBC">
              <w:rPr>
                <w:noProof/>
                <w:webHidden/>
              </w:rPr>
              <w:fldChar w:fldCharType="end"/>
            </w:r>
          </w:hyperlink>
        </w:p>
        <w:p w14:paraId="317BDC01" w14:textId="3E2EBFB6" w:rsidR="00572FBC" w:rsidRDefault="009B3194">
          <w:pPr>
            <w:pStyle w:val="TOC2"/>
            <w:rPr>
              <w:rFonts w:asciiTheme="minorHAnsi" w:hAnsiTheme="minorHAnsi"/>
              <w:noProof/>
              <w:lang w:eastAsia="en-AU"/>
            </w:rPr>
          </w:pPr>
          <w:hyperlink w:anchor="_Toc63944387" w:history="1">
            <w:r w:rsidR="00572FBC" w:rsidRPr="009B5E37">
              <w:rPr>
                <w:rStyle w:val="Hyperlink"/>
                <w:noProof/>
              </w:rPr>
              <w:t>1.1</w:t>
            </w:r>
            <w:r w:rsidR="00572FBC">
              <w:rPr>
                <w:rFonts w:asciiTheme="minorHAnsi" w:hAnsiTheme="minorHAnsi"/>
                <w:noProof/>
                <w:lang w:eastAsia="en-AU"/>
              </w:rPr>
              <w:tab/>
            </w:r>
            <w:r w:rsidR="00572FBC" w:rsidRPr="009B5E37">
              <w:rPr>
                <w:rStyle w:val="Hyperlink"/>
                <w:noProof/>
              </w:rPr>
              <w:t>Background</w:t>
            </w:r>
            <w:r w:rsidR="00572FBC">
              <w:rPr>
                <w:noProof/>
                <w:webHidden/>
              </w:rPr>
              <w:tab/>
            </w:r>
            <w:r w:rsidR="00572FBC">
              <w:rPr>
                <w:noProof/>
                <w:webHidden/>
              </w:rPr>
              <w:fldChar w:fldCharType="begin"/>
            </w:r>
            <w:r w:rsidR="00572FBC">
              <w:rPr>
                <w:noProof/>
                <w:webHidden/>
              </w:rPr>
              <w:instrText xml:space="preserve"> PAGEREF _Toc63944387 \h </w:instrText>
            </w:r>
            <w:r w:rsidR="00572FBC">
              <w:rPr>
                <w:noProof/>
                <w:webHidden/>
              </w:rPr>
            </w:r>
            <w:r w:rsidR="00572FBC">
              <w:rPr>
                <w:noProof/>
                <w:webHidden/>
              </w:rPr>
              <w:fldChar w:fldCharType="separate"/>
            </w:r>
            <w:r w:rsidR="00572FBC">
              <w:rPr>
                <w:noProof/>
                <w:webHidden/>
              </w:rPr>
              <w:t>1</w:t>
            </w:r>
            <w:r w:rsidR="00572FBC">
              <w:rPr>
                <w:noProof/>
                <w:webHidden/>
              </w:rPr>
              <w:fldChar w:fldCharType="end"/>
            </w:r>
          </w:hyperlink>
        </w:p>
        <w:p w14:paraId="77B3E142" w14:textId="6A555154" w:rsidR="00572FBC" w:rsidRDefault="009B3194">
          <w:pPr>
            <w:pStyle w:val="TOC2"/>
            <w:rPr>
              <w:rFonts w:asciiTheme="minorHAnsi" w:hAnsiTheme="minorHAnsi"/>
              <w:noProof/>
              <w:lang w:eastAsia="en-AU"/>
            </w:rPr>
          </w:pPr>
          <w:hyperlink w:anchor="_Toc63944388" w:history="1">
            <w:r w:rsidR="00572FBC" w:rsidRPr="009B5E37">
              <w:rPr>
                <w:rStyle w:val="Hyperlink"/>
                <w:noProof/>
              </w:rPr>
              <w:t>1.2</w:t>
            </w:r>
            <w:r w:rsidR="00572FBC">
              <w:rPr>
                <w:rFonts w:asciiTheme="minorHAnsi" w:hAnsiTheme="minorHAnsi"/>
                <w:noProof/>
                <w:lang w:eastAsia="en-AU"/>
              </w:rPr>
              <w:tab/>
            </w:r>
            <w:r w:rsidR="00572FBC" w:rsidRPr="009B5E37">
              <w:rPr>
                <w:rStyle w:val="Hyperlink"/>
                <w:noProof/>
              </w:rPr>
              <w:t>Purpose</w:t>
            </w:r>
            <w:r w:rsidR="00572FBC">
              <w:rPr>
                <w:noProof/>
                <w:webHidden/>
              </w:rPr>
              <w:tab/>
            </w:r>
            <w:r w:rsidR="00572FBC">
              <w:rPr>
                <w:noProof/>
                <w:webHidden/>
              </w:rPr>
              <w:fldChar w:fldCharType="begin"/>
            </w:r>
            <w:r w:rsidR="00572FBC">
              <w:rPr>
                <w:noProof/>
                <w:webHidden/>
              </w:rPr>
              <w:instrText xml:space="preserve"> PAGEREF _Toc63944388 \h </w:instrText>
            </w:r>
            <w:r w:rsidR="00572FBC">
              <w:rPr>
                <w:noProof/>
                <w:webHidden/>
              </w:rPr>
            </w:r>
            <w:r w:rsidR="00572FBC">
              <w:rPr>
                <w:noProof/>
                <w:webHidden/>
              </w:rPr>
              <w:fldChar w:fldCharType="separate"/>
            </w:r>
            <w:r w:rsidR="00572FBC">
              <w:rPr>
                <w:noProof/>
                <w:webHidden/>
              </w:rPr>
              <w:t>2</w:t>
            </w:r>
            <w:r w:rsidR="00572FBC">
              <w:rPr>
                <w:noProof/>
                <w:webHidden/>
              </w:rPr>
              <w:fldChar w:fldCharType="end"/>
            </w:r>
          </w:hyperlink>
        </w:p>
        <w:p w14:paraId="4AD5AB72" w14:textId="35D47FD5" w:rsidR="00572FBC" w:rsidRDefault="009B3194">
          <w:pPr>
            <w:pStyle w:val="TOC2"/>
            <w:rPr>
              <w:rFonts w:asciiTheme="minorHAnsi" w:hAnsiTheme="minorHAnsi"/>
              <w:noProof/>
              <w:lang w:eastAsia="en-AU"/>
            </w:rPr>
          </w:pPr>
          <w:hyperlink w:anchor="_Toc63944389" w:history="1">
            <w:r w:rsidR="00572FBC" w:rsidRPr="009B5E37">
              <w:rPr>
                <w:rStyle w:val="Hyperlink"/>
                <w:noProof/>
              </w:rPr>
              <w:t>1.3</w:t>
            </w:r>
            <w:r w:rsidR="00572FBC">
              <w:rPr>
                <w:rFonts w:asciiTheme="minorHAnsi" w:hAnsiTheme="minorHAnsi"/>
                <w:noProof/>
                <w:lang w:eastAsia="en-AU"/>
              </w:rPr>
              <w:tab/>
            </w:r>
            <w:r w:rsidR="00572FBC" w:rsidRPr="009B5E37">
              <w:rPr>
                <w:rStyle w:val="Hyperlink"/>
                <w:noProof/>
              </w:rPr>
              <w:t>Requirement for a program protocol</w:t>
            </w:r>
            <w:r w:rsidR="00572FBC">
              <w:rPr>
                <w:noProof/>
                <w:webHidden/>
              </w:rPr>
              <w:tab/>
            </w:r>
            <w:r w:rsidR="00572FBC">
              <w:rPr>
                <w:noProof/>
                <w:webHidden/>
              </w:rPr>
              <w:fldChar w:fldCharType="begin"/>
            </w:r>
            <w:r w:rsidR="00572FBC">
              <w:rPr>
                <w:noProof/>
                <w:webHidden/>
              </w:rPr>
              <w:instrText xml:space="preserve"> PAGEREF _Toc63944389 \h </w:instrText>
            </w:r>
            <w:r w:rsidR="00572FBC">
              <w:rPr>
                <w:noProof/>
                <w:webHidden/>
              </w:rPr>
            </w:r>
            <w:r w:rsidR="00572FBC">
              <w:rPr>
                <w:noProof/>
                <w:webHidden/>
              </w:rPr>
              <w:fldChar w:fldCharType="separate"/>
            </w:r>
            <w:r w:rsidR="00572FBC">
              <w:rPr>
                <w:noProof/>
                <w:webHidden/>
              </w:rPr>
              <w:t>2</w:t>
            </w:r>
            <w:r w:rsidR="00572FBC">
              <w:rPr>
                <w:noProof/>
                <w:webHidden/>
              </w:rPr>
              <w:fldChar w:fldCharType="end"/>
            </w:r>
          </w:hyperlink>
        </w:p>
        <w:p w14:paraId="021F01AB" w14:textId="71E64282" w:rsidR="00572FBC" w:rsidRDefault="009B3194">
          <w:pPr>
            <w:pStyle w:val="TOC1"/>
            <w:rPr>
              <w:rFonts w:asciiTheme="minorHAnsi" w:hAnsiTheme="minorHAnsi"/>
              <w:noProof/>
              <w:lang w:eastAsia="en-AU"/>
            </w:rPr>
          </w:pPr>
          <w:hyperlink w:anchor="_Toc63944390" w:history="1">
            <w:r w:rsidR="00572FBC" w:rsidRPr="009B5E37">
              <w:rPr>
                <w:rStyle w:val="Hyperlink"/>
                <w:noProof/>
              </w:rPr>
              <w:t>2</w:t>
            </w:r>
            <w:r w:rsidR="00572FBC">
              <w:rPr>
                <w:rFonts w:asciiTheme="minorHAnsi" w:hAnsiTheme="minorHAnsi"/>
                <w:noProof/>
                <w:lang w:eastAsia="en-AU"/>
              </w:rPr>
              <w:tab/>
            </w:r>
            <w:r w:rsidR="00572FBC" w:rsidRPr="009B5E37">
              <w:rPr>
                <w:rStyle w:val="Hyperlink"/>
                <w:noProof/>
              </w:rPr>
              <w:t>STP Data matching program protocols</w:t>
            </w:r>
            <w:r w:rsidR="00572FBC">
              <w:rPr>
                <w:noProof/>
                <w:webHidden/>
              </w:rPr>
              <w:tab/>
            </w:r>
            <w:r w:rsidR="00572FBC">
              <w:rPr>
                <w:noProof/>
                <w:webHidden/>
              </w:rPr>
              <w:fldChar w:fldCharType="begin"/>
            </w:r>
            <w:r w:rsidR="00572FBC">
              <w:rPr>
                <w:noProof/>
                <w:webHidden/>
              </w:rPr>
              <w:instrText xml:space="preserve"> PAGEREF _Toc63944390 \h </w:instrText>
            </w:r>
            <w:r w:rsidR="00572FBC">
              <w:rPr>
                <w:noProof/>
                <w:webHidden/>
              </w:rPr>
            </w:r>
            <w:r w:rsidR="00572FBC">
              <w:rPr>
                <w:noProof/>
                <w:webHidden/>
              </w:rPr>
              <w:fldChar w:fldCharType="separate"/>
            </w:r>
            <w:r w:rsidR="00572FBC">
              <w:rPr>
                <w:noProof/>
                <w:webHidden/>
              </w:rPr>
              <w:t>2</w:t>
            </w:r>
            <w:r w:rsidR="00572FBC">
              <w:rPr>
                <w:noProof/>
                <w:webHidden/>
              </w:rPr>
              <w:fldChar w:fldCharType="end"/>
            </w:r>
          </w:hyperlink>
        </w:p>
        <w:p w14:paraId="7A8FBB02" w14:textId="71BB1CBF" w:rsidR="00572FBC" w:rsidRDefault="009B3194">
          <w:pPr>
            <w:pStyle w:val="TOC2"/>
            <w:rPr>
              <w:rFonts w:asciiTheme="minorHAnsi" w:hAnsiTheme="minorHAnsi"/>
              <w:noProof/>
              <w:lang w:eastAsia="en-AU"/>
            </w:rPr>
          </w:pPr>
          <w:hyperlink w:anchor="_Toc63944391" w:history="1">
            <w:r w:rsidR="00572FBC" w:rsidRPr="009B5E37">
              <w:rPr>
                <w:rStyle w:val="Hyperlink"/>
                <w:noProof/>
              </w:rPr>
              <w:t>2.1</w:t>
            </w:r>
            <w:r w:rsidR="00572FBC">
              <w:rPr>
                <w:rFonts w:asciiTheme="minorHAnsi" w:hAnsiTheme="minorHAnsi"/>
                <w:noProof/>
                <w:lang w:eastAsia="en-AU"/>
              </w:rPr>
              <w:tab/>
            </w:r>
            <w:r w:rsidR="00572FBC" w:rsidRPr="009B5E37">
              <w:rPr>
                <w:rStyle w:val="Hyperlink"/>
                <w:noProof/>
              </w:rPr>
              <w:t>Summary of the program</w:t>
            </w:r>
            <w:r w:rsidR="00572FBC">
              <w:rPr>
                <w:noProof/>
                <w:webHidden/>
              </w:rPr>
              <w:tab/>
            </w:r>
            <w:r w:rsidR="00572FBC">
              <w:rPr>
                <w:noProof/>
                <w:webHidden/>
              </w:rPr>
              <w:fldChar w:fldCharType="begin"/>
            </w:r>
            <w:r w:rsidR="00572FBC">
              <w:rPr>
                <w:noProof/>
                <w:webHidden/>
              </w:rPr>
              <w:instrText xml:space="preserve"> PAGEREF _Toc63944391 \h </w:instrText>
            </w:r>
            <w:r w:rsidR="00572FBC">
              <w:rPr>
                <w:noProof/>
                <w:webHidden/>
              </w:rPr>
            </w:r>
            <w:r w:rsidR="00572FBC">
              <w:rPr>
                <w:noProof/>
                <w:webHidden/>
              </w:rPr>
              <w:fldChar w:fldCharType="separate"/>
            </w:r>
            <w:r w:rsidR="00572FBC">
              <w:rPr>
                <w:noProof/>
                <w:webHidden/>
              </w:rPr>
              <w:t>2</w:t>
            </w:r>
            <w:r w:rsidR="00572FBC">
              <w:rPr>
                <w:noProof/>
                <w:webHidden/>
              </w:rPr>
              <w:fldChar w:fldCharType="end"/>
            </w:r>
          </w:hyperlink>
        </w:p>
        <w:p w14:paraId="77063D47" w14:textId="18D41313" w:rsidR="00572FBC" w:rsidRDefault="009B3194">
          <w:pPr>
            <w:pStyle w:val="TOC2"/>
            <w:rPr>
              <w:rFonts w:asciiTheme="minorHAnsi" w:hAnsiTheme="minorHAnsi"/>
              <w:noProof/>
              <w:lang w:eastAsia="en-AU"/>
            </w:rPr>
          </w:pPr>
          <w:hyperlink w:anchor="_Toc63944392" w:history="1">
            <w:r w:rsidR="00572FBC" w:rsidRPr="009B5E37">
              <w:rPr>
                <w:rStyle w:val="Hyperlink"/>
                <w:noProof/>
              </w:rPr>
              <w:t>2.2</w:t>
            </w:r>
            <w:r w:rsidR="00572FBC">
              <w:rPr>
                <w:rFonts w:asciiTheme="minorHAnsi" w:hAnsiTheme="minorHAnsi"/>
                <w:noProof/>
                <w:lang w:eastAsia="en-AU"/>
              </w:rPr>
              <w:tab/>
            </w:r>
            <w:r w:rsidR="00572FBC" w:rsidRPr="009B5E37">
              <w:rPr>
                <w:rStyle w:val="Hyperlink"/>
                <w:noProof/>
              </w:rPr>
              <w:t>Objectives</w:t>
            </w:r>
            <w:r w:rsidR="00572FBC">
              <w:rPr>
                <w:noProof/>
                <w:webHidden/>
              </w:rPr>
              <w:tab/>
            </w:r>
            <w:r w:rsidR="00572FBC">
              <w:rPr>
                <w:noProof/>
                <w:webHidden/>
              </w:rPr>
              <w:fldChar w:fldCharType="begin"/>
            </w:r>
            <w:r w:rsidR="00572FBC">
              <w:rPr>
                <w:noProof/>
                <w:webHidden/>
              </w:rPr>
              <w:instrText xml:space="preserve"> PAGEREF _Toc63944392 \h </w:instrText>
            </w:r>
            <w:r w:rsidR="00572FBC">
              <w:rPr>
                <w:noProof/>
                <w:webHidden/>
              </w:rPr>
            </w:r>
            <w:r w:rsidR="00572FBC">
              <w:rPr>
                <w:noProof/>
                <w:webHidden/>
              </w:rPr>
              <w:fldChar w:fldCharType="separate"/>
            </w:r>
            <w:r w:rsidR="00572FBC">
              <w:rPr>
                <w:noProof/>
                <w:webHidden/>
              </w:rPr>
              <w:t>3</w:t>
            </w:r>
            <w:r w:rsidR="00572FBC">
              <w:rPr>
                <w:noProof/>
                <w:webHidden/>
              </w:rPr>
              <w:fldChar w:fldCharType="end"/>
            </w:r>
          </w:hyperlink>
        </w:p>
        <w:p w14:paraId="4569BFCF" w14:textId="6C5E7F53" w:rsidR="00572FBC" w:rsidRDefault="009B3194">
          <w:pPr>
            <w:pStyle w:val="TOC1"/>
            <w:rPr>
              <w:rFonts w:asciiTheme="minorHAnsi" w:hAnsiTheme="minorHAnsi"/>
              <w:noProof/>
              <w:lang w:eastAsia="en-AU"/>
            </w:rPr>
          </w:pPr>
          <w:hyperlink w:anchor="_Toc63944393" w:history="1">
            <w:r w:rsidR="00572FBC" w:rsidRPr="009B5E37">
              <w:rPr>
                <w:rStyle w:val="Hyperlink"/>
                <w:noProof/>
              </w:rPr>
              <w:t>3</w:t>
            </w:r>
            <w:r w:rsidR="00572FBC">
              <w:rPr>
                <w:rFonts w:asciiTheme="minorHAnsi" w:hAnsiTheme="minorHAnsi"/>
                <w:noProof/>
                <w:lang w:eastAsia="en-AU"/>
              </w:rPr>
              <w:tab/>
            </w:r>
            <w:r w:rsidR="00572FBC" w:rsidRPr="009B5E37">
              <w:rPr>
                <w:rStyle w:val="Hyperlink"/>
                <w:noProof/>
              </w:rPr>
              <w:t>Agencies involved</w:t>
            </w:r>
            <w:r w:rsidR="00572FBC">
              <w:rPr>
                <w:noProof/>
                <w:webHidden/>
              </w:rPr>
              <w:tab/>
            </w:r>
            <w:r w:rsidR="00572FBC">
              <w:rPr>
                <w:noProof/>
                <w:webHidden/>
              </w:rPr>
              <w:fldChar w:fldCharType="begin"/>
            </w:r>
            <w:r w:rsidR="00572FBC">
              <w:rPr>
                <w:noProof/>
                <w:webHidden/>
              </w:rPr>
              <w:instrText xml:space="preserve"> PAGEREF _Toc63944393 \h </w:instrText>
            </w:r>
            <w:r w:rsidR="00572FBC">
              <w:rPr>
                <w:noProof/>
                <w:webHidden/>
              </w:rPr>
            </w:r>
            <w:r w:rsidR="00572FBC">
              <w:rPr>
                <w:noProof/>
                <w:webHidden/>
              </w:rPr>
              <w:fldChar w:fldCharType="separate"/>
            </w:r>
            <w:r w:rsidR="00572FBC">
              <w:rPr>
                <w:noProof/>
                <w:webHidden/>
              </w:rPr>
              <w:t>4</w:t>
            </w:r>
            <w:r w:rsidR="00572FBC">
              <w:rPr>
                <w:noProof/>
                <w:webHidden/>
              </w:rPr>
              <w:fldChar w:fldCharType="end"/>
            </w:r>
          </w:hyperlink>
        </w:p>
        <w:p w14:paraId="04F03B26" w14:textId="6C04D5E4" w:rsidR="00572FBC" w:rsidRDefault="009B3194">
          <w:pPr>
            <w:pStyle w:val="TOC2"/>
            <w:rPr>
              <w:rFonts w:asciiTheme="minorHAnsi" w:hAnsiTheme="minorHAnsi"/>
              <w:noProof/>
              <w:lang w:eastAsia="en-AU"/>
            </w:rPr>
          </w:pPr>
          <w:hyperlink w:anchor="_Toc63944394" w:history="1">
            <w:r w:rsidR="00572FBC" w:rsidRPr="009B5E37">
              <w:rPr>
                <w:rStyle w:val="Hyperlink"/>
                <w:noProof/>
              </w:rPr>
              <w:t>3.1</w:t>
            </w:r>
            <w:r w:rsidR="00572FBC">
              <w:rPr>
                <w:rFonts w:asciiTheme="minorHAnsi" w:hAnsiTheme="minorHAnsi"/>
                <w:noProof/>
                <w:lang w:eastAsia="en-AU"/>
              </w:rPr>
              <w:tab/>
            </w:r>
            <w:r w:rsidR="00572FBC" w:rsidRPr="009B5E37">
              <w:rPr>
                <w:rStyle w:val="Hyperlink"/>
                <w:noProof/>
              </w:rPr>
              <w:t>Source agency</w:t>
            </w:r>
            <w:r w:rsidR="00572FBC">
              <w:rPr>
                <w:noProof/>
                <w:webHidden/>
              </w:rPr>
              <w:tab/>
            </w:r>
            <w:r w:rsidR="00572FBC">
              <w:rPr>
                <w:noProof/>
                <w:webHidden/>
              </w:rPr>
              <w:fldChar w:fldCharType="begin"/>
            </w:r>
            <w:r w:rsidR="00572FBC">
              <w:rPr>
                <w:noProof/>
                <w:webHidden/>
              </w:rPr>
              <w:instrText xml:space="preserve"> PAGEREF _Toc63944394 \h </w:instrText>
            </w:r>
            <w:r w:rsidR="00572FBC">
              <w:rPr>
                <w:noProof/>
                <w:webHidden/>
              </w:rPr>
            </w:r>
            <w:r w:rsidR="00572FBC">
              <w:rPr>
                <w:noProof/>
                <w:webHidden/>
              </w:rPr>
              <w:fldChar w:fldCharType="separate"/>
            </w:r>
            <w:r w:rsidR="00572FBC">
              <w:rPr>
                <w:noProof/>
                <w:webHidden/>
              </w:rPr>
              <w:t>4</w:t>
            </w:r>
            <w:r w:rsidR="00572FBC">
              <w:rPr>
                <w:noProof/>
                <w:webHidden/>
              </w:rPr>
              <w:fldChar w:fldCharType="end"/>
            </w:r>
          </w:hyperlink>
        </w:p>
        <w:p w14:paraId="0F19D735" w14:textId="63C795E0" w:rsidR="00572FBC" w:rsidRDefault="009B3194">
          <w:pPr>
            <w:pStyle w:val="TOC2"/>
            <w:rPr>
              <w:rFonts w:asciiTheme="minorHAnsi" w:hAnsiTheme="minorHAnsi"/>
              <w:noProof/>
              <w:lang w:eastAsia="en-AU"/>
            </w:rPr>
          </w:pPr>
          <w:hyperlink w:anchor="_Toc63944395" w:history="1">
            <w:r w:rsidR="00572FBC" w:rsidRPr="009B5E37">
              <w:rPr>
                <w:rStyle w:val="Hyperlink"/>
                <w:noProof/>
              </w:rPr>
              <w:t>3.2</w:t>
            </w:r>
            <w:r w:rsidR="00572FBC">
              <w:rPr>
                <w:rFonts w:asciiTheme="minorHAnsi" w:hAnsiTheme="minorHAnsi"/>
                <w:noProof/>
                <w:lang w:eastAsia="en-AU"/>
              </w:rPr>
              <w:tab/>
            </w:r>
            <w:r w:rsidR="00572FBC" w:rsidRPr="009B5E37">
              <w:rPr>
                <w:rStyle w:val="Hyperlink"/>
                <w:noProof/>
              </w:rPr>
              <w:t>Matching agency</w:t>
            </w:r>
            <w:r w:rsidR="00572FBC">
              <w:rPr>
                <w:noProof/>
                <w:webHidden/>
              </w:rPr>
              <w:tab/>
            </w:r>
            <w:r w:rsidR="00572FBC">
              <w:rPr>
                <w:noProof/>
                <w:webHidden/>
              </w:rPr>
              <w:fldChar w:fldCharType="begin"/>
            </w:r>
            <w:r w:rsidR="00572FBC">
              <w:rPr>
                <w:noProof/>
                <w:webHidden/>
              </w:rPr>
              <w:instrText xml:space="preserve"> PAGEREF _Toc63944395 \h </w:instrText>
            </w:r>
            <w:r w:rsidR="00572FBC">
              <w:rPr>
                <w:noProof/>
                <w:webHidden/>
              </w:rPr>
            </w:r>
            <w:r w:rsidR="00572FBC">
              <w:rPr>
                <w:noProof/>
                <w:webHidden/>
              </w:rPr>
              <w:fldChar w:fldCharType="separate"/>
            </w:r>
            <w:r w:rsidR="00572FBC">
              <w:rPr>
                <w:noProof/>
                <w:webHidden/>
              </w:rPr>
              <w:t>4</w:t>
            </w:r>
            <w:r w:rsidR="00572FBC">
              <w:rPr>
                <w:noProof/>
                <w:webHidden/>
              </w:rPr>
              <w:fldChar w:fldCharType="end"/>
            </w:r>
          </w:hyperlink>
        </w:p>
        <w:p w14:paraId="6D61BAC8" w14:textId="4BF06447" w:rsidR="00572FBC" w:rsidRDefault="009B3194">
          <w:pPr>
            <w:pStyle w:val="TOC2"/>
            <w:rPr>
              <w:rFonts w:asciiTheme="minorHAnsi" w:hAnsiTheme="minorHAnsi"/>
              <w:noProof/>
              <w:lang w:eastAsia="en-AU"/>
            </w:rPr>
          </w:pPr>
          <w:hyperlink w:anchor="_Toc63944396" w:history="1">
            <w:r w:rsidR="00572FBC" w:rsidRPr="009B5E37">
              <w:rPr>
                <w:rStyle w:val="Hyperlink"/>
                <w:noProof/>
              </w:rPr>
              <w:t>3.3</w:t>
            </w:r>
            <w:r w:rsidR="00572FBC">
              <w:rPr>
                <w:rFonts w:asciiTheme="minorHAnsi" w:hAnsiTheme="minorHAnsi"/>
                <w:noProof/>
                <w:lang w:eastAsia="en-AU"/>
              </w:rPr>
              <w:tab/>
            </w:r>
            <w:r w:rsidR="00572FBC" w:rsidRPr="009B5E37">
              <w:rPr>
                <w:rStyle w:val="Hyperlink"/>
                <w:noProof/>
              </w:rPr>
              <w:t>User agency</w:t>
            </w:r>
            <w:r w:rsidR="00572FBC">
              <w:rPr>
                <w:noProof/>
                <w:webHidden/>
              </w:rPr>
              <w:tab/>
            </w:r>
            <w:r w:rsidR="00572FBC">
              <w:rPr>
                <w:noProof/>
                <w:webHidden/>
              </w:rPr>
              <w:fldChar w:fldCharType="begin"/>
            </w:r>
            <w:r w:rsidR="00572FBC">
              <w:rPr>
                <w:noProof/>
                <w:webHidden/>
              </w:rPr>
              <w:instrText xml:space="preserve"> PAGEREF _Toc63944396 \h </w:instrText>
            </w:r>
            <w:r w:rsidR="00572FBC">
              <w:rPr>
                <w:noProof/>
                <w:webHidden/>
              </w:rPr>
            </w:r>
            <w:r w:rsidR="00572FBC">
              <w:rPr>
                <w:noProof/>
                <w:webHidden/>
              </w:rPr>
              <w:fldChar w:fldCharType="separate"/>
            </w:r>
            <w:r w:rsidR="00572FBC">
              <w:rPr>
                <w:noProof/>
                <w:webHidden/>
              </w:rPr>
              <w:t>4</w:t>
            </w:r>
            <w:r w:rsidR="00572FBC">
              <w:rPr>
                <w:noProof/>
                <w:webHidden/>
              </w:rPr>
              <w:fldChar w:fldCharType="end"/>
            </w:r>
          </w:hyperlink>
        </w:p>
        <w:p w14:paraId="59478324" w14:textId="2BFA8E16" w:rsidR="00572FBC" w:rsidRDefault="009B3194">
          <w:pPr>
            <w:pStyle w:val="TOC1"/>
            <w:rPr>
              <w:rFonts w:asciiTheme="minorHAnsi" w:hAnsiTheme="minorHAnsi"/>
              <w:noProof/>
              <w:lang w:eastAsia="en-AU"/>
            </w:rPr>
          </w:pPr>
          <w:hyperlink w:anchor="_Toc63944397" w:history="1">
            <w:r w:rsidR="00572FBC" w:rsidRPr="009B5E37">
              <w:rPr>
                <w:rStyle w:val="Hyperlink"/>
                <w:noProof/>
              </w:rPr>
              <w:t>4</w:t>
            </w:r>
            <w:r w:rsidR="00572FBC">
              <w:rPr>
                <w:rFonts w:asciiTheme="minorHAnsi" w:hAnsiTheme="minorHAnsi"/>
                <w:noProof/>
                <w:lang w:eastAsia="en-AU"/>
              </w:rPr>
              <w:tab/>
            </w:r>
            <w:r w:rsidR="00572FBC" w:rsidRPr="009B5E37">
              <w:rPr>
                <w:rStyle w:val="Hyperlink"/>
                <w:noProof/>
              </w:rPr>
              <w:t>Data issues</w:t>
            </w:r>
            <w:r w:rsidR="00572FBC">
              <w:rPr>
                <w:noProof/>
                <w:webHidden/>
              </w:rPr>
              <w:tab/>
            </w:r>
            <w:r w:rsidR="00572FBC">
              <w:rPr>
                <w:noProof/>
                <w:webHidden/>
              </w:rPr>
              <w:fldChar w:fldCharType="begin"/>
            </w:r>
            <w:r w:rsidR="00572FBC">
              <w:rPr>
                <w:noProof/>
                <w:webHidden/>
              </w:rPr>
              <w:instrText xml:space="preserve"> PAGEREF _Toc63944397 \h </w:instrText>
            </w:r>
            <w:r w:rsidR="00572FBC">
              <w:rPr>
                <w:noProof/>
                <w:webHidden/>
              </w:rPr>
            </w:r>
            <w:r w:rsidR="00572FBC">
              <w:rPr>
                <w:noProof/>
                <w:webHidden/>
              </w:rPr>
              <w:fldChar w:fldCharType="separate"/>
            </w:r>
            <w:r w:rsidR="00572FBC">
              <w:rPr>
                <w:noProof/>
                <w:webHidden/>
              </w:rPr>
              <w:t>5</w:t>
            </w:r>
            <w:r w:rsidR="00572FBC">
              <w:rPr>
                <w:noProof/>
                <w:webHidden/>
              </w:rPr>
              <w:fldChar w:fldCharType="end"/>
            </w:r>
          </w:hyperlink>
        </w:p>
        <w:p w14:paraId="277ED8EB" w14:textId="582104D9" w:rsidR="00572FBC" w:rsidRDefault="009B3194">
          <w:pPr>
            <w:pStyle w:val="TOC2"/>
            <w:rPr>
              <w:rFonts w:asciiTheme="minorHAnsi" w:hAnsiTheme="minorHAnsi"/>
              <w:noProof/>
              <w:lang w:eastAsia="en-AU"/>
            </w:rPr>
          </w:pPr>
          <w:hyperlink w:anchor="_Toc63944398" w:history="1">
            <w:r w:rsidR="00572FBC" w:rsidRPr="009B5E37">
              <w:rPr>
                <w:rStyle w:val="Hyperlink"/>
                <w:noProof/>
              </w:rPr>
              <w:t>4.1</w:t>
            </w:r>
            <w:r w:rsidR="00572FBC">
              <w:rPr>
                <w:rFonts w:asciiTheme="minorHAnsi" w:hAnsiTheme="minorHAnsi"/>
                <w:noProof/>
                <w:lang w:eastAsia="en-AU"/>
              </w:rPr>
              <w:tab/>
            </w:r>
            <w:r w:rsidR="00572FBC" w:rsidRPr="009B5E37">
              <w:rPr>
                <w:rStyle w:val="Hyperlink"/>
                <w:noProof/>
              </w:rPr>
              <w:t>Data elements</w:t>
            </w:r>
            <w:r w:rsidR="00572FBC">
              <w:rPr>
                <w:noProof/>
                <w:webHidden/>
              </w:rPr>
              <w:tab/>
            </w:r>
            <w:r w:rsidR="00572FBC">
              <w:rPr>
                <w:noProof/>
                <w:webHidden/>
              </w:rPr>
              <w:fldChar w:fldCharType="begin"/>
            </w:r>
            <w:r w:rsidR="00572FBC">
              <w:rPr>
                <w:noProof/>
                <w:webHidden/>
              </w:rPr>
              <w:instrText xml:space="preserve"> PAGEREF _Toc63944398 \h </w:instrText>
            </w:r>
            <w:r w:rsidR="00572FBC">
              <w:rPr>
                <w:noProof/>
                <w:webHidden/>
              </w:rPr>
            </w:r>
            <w:r w:rsidR="00572FBC">
              <w:rPr>
                <w:noProof/>
                <w:webHidden/>
              </w:rPr>
              <w:fldChar w:fldCharType="separate"/>
            </w:r>
            <w:r w:rsidR="00572FBC">
              <w:rPr>
                <w:noProof/>
                <w:webHidden/>
              </w:rPr>
              <w:t>5</w:t>
            </w:r>
            <w:r w:rsidR="00572FBC">
              <w:rPr>
                <w:noProof/>
                <w:webHidden/>
              </w:rPr>
              <w:fldChar w:fldCharType="end"/>
            </w:r>
          </w:hyperlink>
        </w:p>
        <w:p w14:paraId="485464DF" w14:textId="61C5A5C3" w:rsidR="00572FBC" w:rsidRDefault="009B3194">
          <w:pPr>
            <w:pStyle w:val="TOC2"/>
            <w:rPr>
              <w:rFonts w:asciiTheme="minorHAnsi" w:hAnsiTheme="minorHAnsi"/>
              <w:noProof/>
              <w:lang w:eastAsia="en-AU"/>
            </w:rPr>
          </w:pPr>
          <w:hyperlink w:anchor="_Toc63944399" w:history="1">
            <w:r w:rsidR="00572FBC" w:rsidRPr="009B5E37">
              <w:rPr>
                <w:rStyle w:val="Hyperlink"/>
                <w:noProof/>
              </w:rPr>
              <w:t>4.2</w:t>
            </w:r>
            <w:r w:rsidR="00572FBC">
              <w:rPr>
                <w:rFonts w:asciiTheme="minorHAnsi" w:hAnsiTheme="minorHAnsi"/>
                <w:noProof/>
                <w:lang w:eastAsia="en-AU"/>
              </w:rPr>
              <w:tab/>
            </w:r>
            <w:r w:rsidR="00572FBC" w:rsidRPr="009B5E37">
              <w:rPr>
                <w:rStyle w:val="Hyperlink"/>
                <w:noProof/>
              </w:rPr>
              <w:t>Number of records in the data exchange</w:t>
            </w:r>
            <w:r w:rsidR="00572FBC">
              <w:rPr>
                <w:noProof/>
                <w:webHidden/>
              </w:rPr>
              <w:tab/>
            </w:r>
            <w:r w:rsidR="00572FBC">
              <w:rPr>
                <w:noProof/>
                <w:webHidden/>
              </w:rPr>
              <w:fldChar w:fldCharType="begin"/>
            </w:r>
            <w:r w:rsidR="00572FBC">
              <w:rPr>
                <w:noProof/>
                <w:webHidden/>
              </w:rPr>
              <w:instrText xml:space="preserve"> PAGEREF _Toc63944399 \h </w:instrText>
            </w:r>
            <w:r w:rsidR="00572FBC">
              <w:rPr>
                <w:noProof/>
                <w:webHidden/>
              </w:rPr>
            </w:r>
            <w:r w:rsidR="00572FBC">
              <w:rPr>
                <w:noProof/>
                <w:webHidden/>
              </w:rPr>
              <w:fldChar w:fldCharType="separate"/>
            </w:r>
            <w:r w:rsidR="00572FBC">
              <w:rPr>
                <w:noProof/>
                <w:webHidden/>
              </w:rPr>
              <w:t>6</w:t>
            </w:r>
            <w:r w:rsidR="00572FBC">
              <w:rPr>
                <w:noProof/>
                <w:webHidden/>
              </w:rPr>
              <w:fldChar w:fldCharType="end"/>
            </w:r>
          </w:hyperlink>
        </w:p>
        <w:p w14:paraId="68AE8D03" w14:textId="11F1341D" w:rsidR="00572FBC" w:rsidRDefault="009B3194">
          <w:pPr>
            <w:pStyle w:val="TOC2"/>
            <w:rPr>
              <w:rFonts w:asciiTheme="minorHAnsi" w:hAnsiTheme="minorHAnsi"/>
              <w:noProof/>
              <w:lang w:eastAsia="en-AU"/>
            </w:rPr>
          </w:pPr>
          <w:hyperlink w:anchor="_Toc63944400" w:history="1">
            <w:r w:rsidR="00572FBC" w:rsidRPr="009B5E37">
              <w:rPr>
                <w:rStyle w:val="Hyperlink"/>
                <w:noProof/>
              </w:rPr>
              <w:t>4.3</w:t>
            </w:r>
            <w:r w:rsidR="00572FBC">
              <w:rPr>
                <w:rFonts w:asciiTheme="minorHAnsi" w:hAnsiTheme="minorHAnsi"/>
                <w:noProof/>
                <w:lang w:eastAsia="en-AU"/>
              </w:rPr>
              <w:tab/>
            </w:r>
            <w:r w:rsidR="00572FBC" w:rsidRPr="009B5E37">
              <w:rPr>
                <w:rStyle w:val="Hyperlink"/>
                <w:noProof/>
              </w:rPr>
              <w:t>Data quality</w:t>
            </w:r>
            <w:r w:rsidR="00572FBC">
              <w:rPr>
                <w:noProof/>
                <w:webHidden/>
              </w:rPr>
              <w:tab/>
            </w:r>
            <w:r w:rsidR="00572FBC">
              <w:rPr>
                <w:noProof/>
                <w:webHidden/>
              </w:rPr>
              <w:fldChar w:fldCharType="begin"/>
            </w:r>
            <w:r w:rsidR="00572FBC">
              <w:rPr>
                <w:noProof/>
                <w:webHidden/>
              </w:rPr>
              <w:instrText xml:space="preserve"> PAGEREF _Toc63944400 \h </w:instrText>
            </w:r>
            <w:r w:rsidR="00572FBC">
              <w:rPr>
                <w:noProof/>
                <w:webHidden/>
              </w:rPr>
            </w:r>
            <w:r w:rsidR="00572FBC">
              <w:rPr>
                <w:noProof/>
                <w:webHidden/>
              </w:rPr>
              <w:fldChar w:fldCharType="separate"/>
            </w:r>
            <w:r w:rsidR="00572FBC">
              <w:rPr>
                <w:noProof/>
                <w:webHidden/>
              </w:rPr>
              <w:t>6</w:t>
            </w:r>
            <w:r w:rsidR="00572FBC">
              <w:rPr>
                <w:noProof/>
                <w:webHidden/>
              </w:rPr>
              <w:fldChar w:fldCharType="end"/>
            </w:r>
          </w:hyperlink>
        </w:p>
        <w:p w14:paraId="0B64894E" w14:textId="08CB125D" w:rsidR="00572FBC" w:rsidRDefault="009B3194">
          <w:pPr>
            <w:pStyle w:val="TOC2"/>
            <w:rPr>
              <w:rFonts w:asciiTheme="minorHAnsi" w:hAnsiTheme="minorHAnsi"/>
              <w:noProof/>
              <w:lang w:eastAsia="en-AU"/>
            </w:rPr>
          </w:pPr>
          <w:hyperlink w:anchor="_Toc63944401" w:history="1">
            <w:r w:rsidR="00572FBC" w:rsidRPr="009B5E37">
              <w:rPr>
                <w:rStyle w:val="Hyperlink"/>
                <w:noProof/>
              </w:rPr>
              <w:t>4.4</w:t>
            </w:r>
            <w:r w:rsidR="00572FBC">
              <w:rPr>
                <w:rFonts w:asciiTheme="minorHAnsi" w:hAnsiTheme="minorHAnsi"/>
                <w:noProof/>
                <w:lang w:eastAsia="en-AU"/>
              </w:rPr>
              <w:tab/>
            </w:r>
            <w:r w:rsidR="00572FBC" w:rsidRPr="009B5E37">
              <w:rPr>
                <w:rStyle w:val="Hyperlink"/>
                <w:noProof/>
              </w:rPr>
              <w:t>Data integrity</w:t>
            </w:r>
            <w:r w:rsidR="00572FBC">
              <w:rPr>
                <w:noProof/>
                <w:webHidden/>
              </w:rPr>
              <w:tab/>
            </w:r>
            <w:r w:rsidR="00572FBC">
              <w:rPr>
                <w:noProof/>
                <w:webHidden/>
              </w:rPr>
              <w:fldChar w:fldCharType="begin"/>
            </w:r>
            <w:r w:rsidR="00572FBC">
              <w:rPr>
                <w:noProof/>
                <w:webHidden/>
              </w:rPr>
              <w:instrText xml:space="preserve"> PAGEREF _Toc63944401 \h </w:instrText>
            </w:r>
            <w:r w:rsidR="00572FBC">
              <w:rPr>
                <w:noProof/>
                <w:webHidden/>
              </w:rPr>
            </w:r>
            <w:r w:rsidR="00572FBC">
              <w:rPr>
                <w:noProof/>
                <w:webHidden/>
              </w:rPr>
              <w:fldChar w:fldCharType="separate"/>
            </w:r>
            <w:r w:rsidR="00572FBC">
              <w:rPr>
                <w:noProof/>
                <w:webHidden/>
              </w:rPr>
              <w:t>7</w:t>
            </w:r>
            <w:r w:rsidR="00572FBC">
              <w:rPr>
                <w:noProof/>
                <w:webHidden/>
              </w:rPr>
              <w:fldChar w:fldCharType="end"/>
            </w:r>
          </w:hyperlink>
        </w:p>
        <w:p w14:paraId="2AF42751" w14:textId="7E88C0A4" w:rsidR="00572FBC" w:rsidRDefault="009B3194">
          <w:pPr>
            <w:pStyle w:val="TOC2"/>
            <w:rPr>
              <w:rFonts w:asciiTheme="minorHAnsi" w:hAnsiTheme="minorHAnsi"/>
              <w:noProof/>
              <w:lang w:eastAsia="en-AU"/>
            </w:rPr>
          </w:pPr>
          <w:hyperlink w:anchor="_Toc63944402" w:history="1">
            <w:r w:rsidR="00572FBC" w:rsidRPr="009B5E37">
              <w:rPr>
                <w:rStyle w:val="Hyperlink"/>
                <w:noProof/>
              </w:rPr>
              <w:t>4.5</w:t>
            </w:r>
            <w:r w:rsidR="00572FBC">
              <w:rPr>
                <w:rFonts w:asciiTheme="minorHAnsi" w:hAnsiTheme="minorHAnsi"/>
                <w:noProof/>
                <w:lang w:eastAsia="en-AU"/>
              </w:rPr>
              <w:tab/>
            </w:r>
            <w:r w:rsidR="00572FBC" w:rsidRPr="009B5E37">
              <w:rPr>
                <w:rStyle w:val="Hyperlink"/>
                <w:noProof/>
              </w:rPr>
              <w:t>Data security</w:t>
            </w:r>
            <w:r w:rsidR="00572FBC">
              <w:rPr>
                <w:noProof/>
                <w:webHidden/>
              </w:rPr>
              <w:tab/>
            </w:r>
            <w:r w:rsidR="00572FBC">
              <w:rPr>
                <w:noProof/>
                <w:webHidden/>
              </w:rPr>
              <w:fldChar w:fldCharType="begin"/>
            </w:r>
            <w:r w:rsidR="00572FBC">
              <w:rPr>
                <w:noProof/>
                <w:webHidden/>
              </w:rPr>
              <w:instrText xml:space="preserve"> PAGEREF _Toc63944402 \h </w:instrText>
            </w:r>
            <w:r w:rsidR="00572FBC">
              <w:rPr>
                <w:noProof/>
                <w:webHidden/>
              </w:rPr>
            </w:r>
            <w:r w:rsidR="00572FBC">
              <w:rPr>
                <w:noProof/>
                <w:webHidden/>
              </w:rPr>
              <w:fldChar w:fldCharType="separate"/>
            </w:r>
            <w:r w:rsidR="00572FBC">
              <w:rPr>
                <w:noProof/>
                <w:webHidden/>
              </w:rPr>
              <w:t>7</w:t>
            </w:r>
            <w:r w:rsidR="00572FBC">
              <w:rPr>
                <w:noProof/>
                <w:webHidden/>
              </w:rPr>
              <w:fldChar w:fldCharType="end"/>
            </w:r>
          </w:hyperlink>
        </w:p>
        <w:p w14:paraId="739507D1" w14:textId="1E939B27" w:rsidR="00572FBC" w:rsidRDefault="009B3194">
          <w:pPr>
            <w:pStyle w:val="TOC1"/>
            <w:rPr>
              <w:rFonts w:asciiTheme="minorHAnsi" w:hAnsiTheme="minorHAnsi"/>
              <w:noProof/>
              <w:lang w:eastAsia="en-AU"/>
            </w:rPr>
          </w:pPr>
          <w:hyperlink w:anchor="_Toc63944403" w:history="1">
            <w:r w:rsidR="00572FBC" w:rsidRPr="009B5E37">
              <w:rPr>
                <w:rStyle w:val="Hyperlink"/>
                <w:noProof/>
              </w:rPr>
              <w:t>5</w:t>
            </w:r>
            <w:r w:rsidR="00572FBC">
              <w:rPr>
                <w:rFonts w:asciiTheme="minorHAnsi" w:hAnsiTheme="minorHAnsi"/>
                <w:noProof/>
                <w:lang w:eastAsia="en-AU"/>
              </w:rPr>
              <w:tab/>
            </w:r>
            <w:r w:rsidR="00572FBC" w:rsidRPr="009B5E37">
              <w:rPr>
                <w:rStyle w:val="Hyperlink"/>
                <w:noProof/>
              </w:rPr>
              <w:t>The data matching process</w:t>
            </w:r>
            <w:r w:rsidR="00572FBC">
              <w:rPr>
                <w:noProof/>
                <w:webHidden/>
              </w:rPr>
              <w:tab/>
            </w:r>
            <w:r w:rsidR="00572FBC">
              <w:rPr>
                <w:noProof/>
                <w:webHidden/>
              </w:rPr>
              <w:fldChar w:fldCharType="begin"/>
            </w:r>
            <w:r w:rsidR="00572FBC">
              <w:rPr>
                <w:noProof/>
                <w:webHidden/>
              </w:rPr>
              <w:instrText xml:space="preserve"> PAGEREF _Toc63944403 \h </w:instrText>
            </w:r>
            <w:r w:rsidR="00572FBC">
              <w:rPr>
                <w:noProof/>
                <w:webHidden/>
              </w:rPr>
            </w:r>
            <w:r w:rsidR="00572FBC">
              <w:rPr>
                <w:noProof/>
                <w:webHidden/>
              </w:rPr>
              <w:fldChar w:fldCharType="separate"/>
            </w:r>
            <w:r w:rsidR="00572FBC">
              <w:rPr>
                <w:noProof/>
                <w:webHidden/>
              </w:rPr>
              <w:t>8</w:t>
            </w:r>
            <w:r w:rsidR="00572FBC">
              <w:rPr>
                <w:noProof/>
                <w:webHidden/>
              </w:rPr>
              <w:fldChar w:fldCharType="end"/>
            </w:r>
          </w:hyperlink>
        </w:p>
        <w:p w14:paraId="3759E260" w14:textId="0E9970F5" w:rsidR="00572FBC" w:rsidRDefault="009B3194">
          <w:pPr>
            <w:pStyle w:val="TOC1"/>
            <w:rPr>
              <w:rFonts w:asciiTheme="minorHAnsi" w:hAnsiTheme="minorHAnsi"/>
              <w:noProof/>
              <w:lang w:eastAsia="en-AU"/>
            </w:rPr>
          </w:pPr>
          <w:hyperlink w:anchor="_Toc63944404" w:history="1">
            <w:r w:rsidR="00572FBC" w:rsidRPr="009B5E37">
              <w:rPr>
                <w:rStyle w:val="Hyperlink"/>
                <w:noProof/>
              </w:rPr>
              <w:t>6</w:t>
            </w:r>
            <w:r w:rsidR="00572FBC">
              <w:rPr>
                <w:rFonts w:asciiTheme="minorHAnsi" w:hAnsiTheme="minorHAnsi"/>
                <w:noProof/>
                <w:lang w:eastAsia="en-AU"/>
              </w:rPr>
              <w:tab/>
            </w:r>
            <w:r w:rsidR="00572FBC" w:rsidRPr="009B5E37">
              <w:rPr>
                <w:rStyle w:val="Hyperlink"/>
                <w:noProof/>
              </w:rPr>
              <w:t>Action resulting from the program</w:t>
            </w:r>
            <w:r w:rsidR="00572FBC">
              <w:rPr>
                <w:noProof/>
                <w:webHidden/>
              </w:rPr>
              <w:tab/>
            </w:r>
            <w:r w:rsidR="00572FBC">
              <w:rPr>
                <w:noProof/>
                <w:webHidden/>
              </w:rPr>
              <w:fldChar w:fldCharType="begin"/>
            </w:r>
            <w:r w:rsidR="00572FBC">
              <w:rPr>
                <w:noProof/>
                <w:webHidden/>
              </w:rPr>
              <w:instrText xml:space="preserve"> PAGEREF _Toc63944404 \h </w:instrText>
            </w:r>
            <w:r w:rsidR="00572FBC">
              <w:rPr>
                <w:noProof/>
                <w:webHidden/>
              </w:rPr>
            </w:r>
            <w:r w:rsidR="00572FBC">
              <w:rPr>
                <w:noProof/>
                <w:webHidden/>
              </w:rPr>
              <w:fldChar w:fldCharType="separate"/>
            </w:r>
            <w:r w:rsidR="00572FBC">
              <w:rPr>
                <w:noProof/>
                <w:webHidden/>
              </w:rPr>
              <w:t>9</w:t>
            </w:r>
            <w:r w:rsidR="00572FBC">
              <w:rPr>
                <w:noProof/>
                <w:webHidden/>
              </w:rPr>
              <w:fldChar w:fldCharType="end"/>
            </w:r>
          </w:hyperlink>
        </w:p>
        <w:p w14:paraId="0E4E43B0" w14:textId="36E6F136" w:rsidR="00572FBC" w:rsidRDefault="009B3194">
          <w:pPr>
            <w:pStyle w:val="TOC1"/>
            <w:rPr>
              <w:rFonts w:asciiTheme="minorHAnsi" w:hAnsiTheme="minorHAnsi"/>
              <w:noProof/>
              <w:lang w:eastAsia="en-AU"/>
            </w:rPr>
          </w:pPr>
          <w:hyperlink w:anchor="_Toc63944405" w:history="1">
            <w:r w:rsidR="00572FBC" w:rsidRPr="009B5E37">
              <w:rPr>
                <w:rStyle w:val="Hyperlink"/>
                <w:noProof/>
              </w:rPr>
              <w:t>7</w:t>
            </w:r>
            <w:r w:rsidR="00572FBC">
              <w:rPr>
                <w:rFonts w:asciiTheme="minorHAnsi" w:hAnsiTheme="minorHAnsi"/>
                <w:noProof/>
                <w:lang w:eastAsia="en-AU"/>
              </w:rPr>
              <w:tab/>
            </w:r>
            <w:r w:rsidR="00572FBC" w:rsidRPr="009B5E37">
              <w:rPr>
                <w:rStyle w:val="Hyperlink"/>
                <w:noProof/>
              </w:rPr>
              <w:t>Time limits applying to the program</w:t>
            </w:r>
            <w:r w:rsidR="00572FBC">
              <w:rPr>
                <w:noProof/>
                <w:webHidden/>
              </w:rPr>
              <w:tab/>
            </w:r>
            <w:r w:rsidR="00572FBC">
              <w:rPr>
                <w:noProof/>
                <w:webHidden/>
              </w:rPr>
              <w:fldChar w:fldCharType="begin"/>
            </w:r>
            <w:r w:rsidR="00572FBC">
              <w:rPr>
                <w:noProof/>
                <w:webHidden/>
              </w:rPr>
              <w:instrText xml:space="preserve"> PAGEREF _Toc63944405 \h </w:instrText>
            </w:r>
            <w:r w:rsidR="00572FBC">
              <w:rPr>
                <w:noProof/>
                <w:webHidden/>
              </w:rPr>
            </w:r>
            <w:r w:rsidR="00572FBC">
              <w:rPr>
                <w:noProof/>
                <w:webHidden/>
              </w:rPr>
              <w:fldChar w:fldCharType="separate"/>
            </w:r>
            <w:r w:rsidR="00572FBC">
              <w:rPr>
                <w:noProof/>
                <w:webHidden/>
              </w:rPr>
              <w:t>10</w:t>
            </w:r>
            <w:r w:rsidR="00572FBC">
              <w:rPr>
                <w:noProof/>
                <w:webHidden/>
              </w:rPr>
              <w:fldChar w:fldCharType="end"/>
            </w:r>
          </w:hyperlink>
        </w:p>
        <w:p w14:paraId="6B875D00" w14:textId="067586A7" w:rsidR="00572FBC" w:rsidRDefault="009B3194">
          <w:pPr>
            <w:pStyle w:val="TOC1"/>
            <w:rPr>
              <w:rFonts w:asciiTheme="minorHAnsi" w:hAnsiTheme="minorHAnsi"/>
              <w:noProof/>
              <w:lang w:eastAsia="en-AU"/>
            </w:rPr>
          </w:pPr>
          <w:hyperlink w:anchor="_Toc63944406" w:history="1">
            <w:r w:rsidR="00572FBC" w:rsidRPr="009B5E37">
              <w:rPr>
                <w:rStyle w:val="Hyperlink"/>
                <w:noProof/>
              </w:rPr>
              <w:t>8</w:t>
            </w:r>
            <w:r w:rsidR="00572FBC">
              <w:rPr>
                <w:rFonts w:asciiTheme="minorHAnsi" w:hAnsiTheme="minorHAnsi"/>
                <w:noProof/>
                <w:lang w:eastAsia="en-AU"/>
              </w:rPr>
              <w:tab/>
            </w:r>
            <w:r w:rsidR="00572FBC" w:rsidRPr="009B5E37">
              <w:rPr>
                <w:rStyle w:val="Hyperlink"/>
                <w:noProof/>
              </w:rPr>
              <w:t>Public notice – STP data matching program</w:t>
            </w:r>
            <w:r w:rsidR="00572FBC">
              <w:rPr>
                <w:noProof/>
                <w:webHidden/>
              </w:rPr>
              <w:tab/>
            </w:r>
            <w:r w:rsidR="00572FBC">
              <w:rPr>
                <w:noProof/>
                <w:webHidden/>
              </w:rPr>
              <w:fldChar w:fldCharType="begin"/>
            </w:r>
            <w:r w:rsidR="00572FBC">
              <w:rPr>
                <w:noProof/>
                <w:webHidden/>
              </w:rPr>
              <w:instrText xml:space="preserve"> PAGEREF _Toc63944406 \h </w:instrText>
            </w:r>
            <w:r w:rsidR="00572FBC">
              <w:rPr>
                <w:noProof/>
                <w:webHidden/>
              </w:rPr>
            </w:r>
            <w:r w:rsidR="00572FBC">
              <w:rPr>
                <w:noProof/>
                <w:webHidden/>
              </w:rPr>
              <w:fldChar w:fldCharType="separate"/>
            </w:r>
            <w:r w:rsidR="00572FBC">
              <w:rPr>
                <w:noProof/>
                <w:webHidden/>
              </w:rPr>
              <w:t>11</w:t>
            </w:r>
            <w:r w:rsidR="00572FBC">
              <w:rPr>
                <w:noProof/>
                <w:webHidden/>
              </w:rPr>
              <w:fldChar w:fldCharType="end"/>
            </w:r>
          </w:hyperlink>
        </w:p>
        <w:p w14:paraId="4307AD54" w14:textId="00456846" w:rsidR="00572FBC" w:rsidRDefault="009B3194">
          <w:pPr>
            <w:pStyle w:val="TOC1"/>
            <w:rPr>
              <w:rFonts w:asciiTheme="minorHAnsi" w:hAnsiTheme="minorHAnsi"/>
              <w:noProof/>
              <w:lang w:eastAsia="en-AU"/>
            </w:rPr>
          </w:pPr>
          <w:hyperlink w:anchor="_Toc63944407" w:history="1">
            <w:r w:rsidR="00572FBC" w:rsidRPr="009B5E37">
              <w:rPr>
                <w:rStyle w:val="Hyperlink"/>
                <w:noProof/>
              </w:rPr>
              <w:t>9</w:t>
            </w:r>
            <w:r w:rsidR="00572FBC">
              <w:rPr>
                <w:rFonts w:asciiTheme="minorHAnsi" w:hAnsiTheme="minorHAnsi"/>
                <w:noProof/>
                <w:lang w:eastAsia="en-AU"/>
              </w:rPr>
              <w:tab/>
            </w:r>
            <w:r w:rsidR="00572FBC" w:rsidRPr="009B5E37">
              <w:rPr>
                <w:rStyle w:val="Hyperlink"/>
                <w:noProof/>
              </w:rPr>
              <w:t>Reasons for conducting the program</w:t>
            </w:r>
            <w:r w:rsidR="00572FBC">
              <w:rPr>
                <w:noProof/>
                <w:webHidden/>
              </w:rPr>
              <w:tab/>
            </w:r>
            <w:r w:rsidR="00572FBC">
              <w:rPr>
                <w:noProof/>
                <w:webHidden/>
              </w:rPr>
              <w:fldChar w:fldCharType="begin"/>
            </w:r>
            <w:r w:rsidR="00572FBC">
              <w:rPr>
                <w:noProof/>
                <w:webHidden/>
              </w:rPr>
              <w:instrText xml:space="preserve"> PAGEREF _Toc63944407 \h </w:instrText>
            </w:r>
            <w:r w:rsidR="00572FBC">
              <w:rPr>
                <w:noProof/>
                <w:webHidden/>
              </w:rPr>
            </w:r>
            <w:r w:rsidR="00572FBC">
              <w:rPr>
                <w:noProof/>
                <w:webHidden/>
              </w:rPr>
              <w:fldChar w:fldCharType="separate"/>
            </w:r>
            <w:r w:rsidR="00572FBC">
              <w:rPr>
                <w:noProof/>
                <w:webHidden/>
              </w:rPr>
              <w:t>11</w:t>
            </w:r>
            <w:r w:rsidR="00572FBC">
              <w:rPr>
                <w:noProof/>
                <w:webHidden/>
              </w:rPr>
              <w:fldChar w:fldCharType="end"/>
            </w:r>
          </w:hyperlink>
        </w:p>
        <w:p w14:paraId="189151C0" w14:textId="537356E2" w:rsidR="00572FBC" w:rsidRDefault="009B3194">
          <w:pPr>
            <w:pStyle w:val="TOC2"/>
            <w:rPr>
              <w:rFonts w:asciiTheme="minorHAnsi" w:hAnsiTheme="minorHAnsi"/>
              <w:noProof/>
              <w:lang w:eastAsia="en-AU"/>
            </w:rPr>
          </w:pPr>
          <w:hyperlink w:anchor="_Toc63944408" w:history="1">
            <w:r w:rsidR="00572FBC" w:rsidRPr="009B5E37">
              <w:rPr>
                <w:rStyle w:val="Hyperlink"/>
                <w:noProof/>
              </w:rPr>
              <w:t>9.1</w:t>
            </w:r>
            <w:r w:rsidR="00572FBC">
              <w:rPr>
                <w:rFonts w:asciiTheme="minorHAnsi" w:hAnsiTheme="minorHAnsi"/>
                <w:noProof/>
                <w:lang w:eastAsia="en-AU"/>
              </w:rPr>
              <w:tab/>
            </w:r>
            <w:r w:rsidR="00572FBC" w:rsidRPr="009B5E37">
              <w:rPr>
                <w:rStyle w:val="Hyperlink"/>
                <w:noProof/>
              </w:rPr>
              <w:t>Relationship with lawful functions</w:t>
            </w:r>
            <w:r w:rsidR="00572FBC">
              <w:rPr>
                <w:noProof/>
                <w:webHidden/>
              </w:rPr>
              <w:tab/>
            </w:r>
            <w:r w:rsidR="00572FBC">
              <w:rPr>
                <w:noProof/>
                <w:webHidden/>
              </w:rPr>
              <w:fldChar w:fldCharType="begin"/>
            </w:r>
            <w:r w:rsidR="00572FBC">
              <w:rPr>
                <w:noProof/>
                <w:webHidden/>
              </w:rPr>
              <w:instrText xml:space="preserve"> PAGEREF _Toc63944408 \h </w:instrText>
            </w:r>
            <w:r w:rsidR="00572FBC">
              <w:rPr>
                <w:noProof/>
                <w:webHidden/>
              </w:rPr>
            </w:r>
            <w:r w:rsidR="00572FBC">
              <w:rPr>
                <w:noProof/>
                <w:webHidden/>
              </w:rPr>
              <w:fldChar w:fldCharType="separate"/>
            </w:r>
            <w:r w:rsidR="00572FBC">
              <w:rPr>
                <w:noProof/>
                <w:webHidden/>
              </w:rPr>
              <w:t>11</w:t>
            </w:r>
            <w:r w:rsidR="00572FBC">
              <w:rPr>
                <w:noProof/>
                <w:webHidden/>
              </w:rPr>
              <w:fldChar w:fldCharType="end"/>
            </w:r>
          </w:hyperlink>
        </w:p>
        <w:p w14:paraId="19F9EB40" w14:textId="6DB4CEA3" w:rsidR="00572FBC" w:rsidRDefault="009B3194">
          <w:pPr>
            <w:pStyle w:val="TOC1"/>
            <w:rPr>
              <w:rFonts w:asciiTheme="minorHAnsi" w:hAnsiTheme="minorHAnsi"/>
              <w:noProof/>
              <w:lang w:eastAsia="en-AU"/>
            </w:rPr>
          </w:pPr>
          <w:hyperlink w:anchor="_Toc63944409" w:history="1">
            <w:r w:rsidR="00572FBC" w:rsidRPr="009B5E37">
              <w:rPr>
                <w:rStyle w:val="Hyperlink"/>
                <w:noProof/>
              </w:rPr>
              <w:t>10</w:t>
            </w:r>
            <w:r w:rsidR="00572FBC">
              <w:rPr>
                <w:rFonts w:asciiTheme="minorHAnsi" w:hAnsiTheme="minorHAnsi"/>
                <w:noProof/>
                <w:lang w:eastAsia="en-AU"/>
              </w:rPr>
              <w:tab/>
            </w:r>
            <w:r w:rsidR="00572FBC" w:rsidRPr="009B5E37">
              <w:rPr>
                <w:rStyle w:val="Hyperlink"/>
                <w:noProof/>
              </w:rPr>
              <w:t>Legal authority</w:t>
            </w:r>
            <w:r w:rsidR="00572FBC">
              <w:rPr>
                <w:noProof/>
                <w:webHidden/>
              </w:rPr>
              <w:tab/>
            </w:r>
            <w:r w:rsidR="00572FBC">
              <w:rPr>
                <w:noProof/>
                <w:webHidden/>
              </w:rPr>
              <w:fldChar w:fldCharType="begin"/>
            </w:r>
            <w:r w:rsidR="00572FBC">
              <w:rPr>
                <w:noProof/>
                <w:webHidden/>
              </w:rPr>
              <w:instrText xml:space="preserve"> PAGEREF _Toc63944409 \h </w:instrText>
            </w:r>
            <w:r w:rsidR="00572FBC">
              <w:rPr>
                <w:noProof/>
                <w:webHidden/>
              </w:rPr>
            </w:r>
            <w:r w:rsidR="00572FBC">
              <w:rPr>
                <w:noProof/>
                <w:webHidden/>
              </w:rPr>
              <w:fldChar w:fldCharType="separate"/>
            </w:r>
            <w:r w:rsidR="00572FBC">
              <w:rPr>
                <w:noProof/>
                <w:webHidden/>
              </w:rPr>
              <w:t>12</w:t>
            </w:r>
            <w:r w:rsidR="00572FBC">
              <w:rPr>
                <w:noProof/>
                <w:webHidden/>
              </w:rPr>
              <w:fldChar w:fldCharType="end"/>
            </w:r>
          </w:hyperlink>
        </w:p>
        <w:p w14:paraId="23C2A814" w14:textId="4A6EAC7B" w:rsidR="00572FBC" w:rsidRDefault="009B3194">
          <w:pPr>
            <w:pStyle w:val="TOC2"/>
            <w:rPr>
              <w:rFonts w:asciiTheme="minorHAnsi" w:hAnsiTheme="minorHAnsi"/>
              <w:noProof/>
              <w:lang w:eastAsia="en-AU"/>
            </w:rPr>
          </w:pPr>
          <w:hyperlink w:anchor="_Toc63944410" w:history="1">
            <w:r w:rsidR="00572FBC" w:rsidRPr="009B5E37">
              <w:rPr>
                <w:rStyle w:val="Hyperlink"/>
                <w:noProof/>
              </w:rPr>
              <w:t>10.1</w:t>
            </w:r>
            <w:r w:rsidR="00572FBC">
              <w:rPr>
                <w:rFonts w:asciiTheme="minorHAnsi" w:hAnsiTheme="minorHAnsi"/>
                <w:noProof/>
                <w:lang w:eastAsia="en-AU"/>
              </w:rPr>
              <w:tab/>
            </w:r>
            <w:r w:rsidR="00572FBC" w:rsidRPr="009B5E37">
              <w:rPr>
                <w:rStyle w:val="Hyperlink"/>
                <w:noProof/>
              </w:rPr>
              <w:t>Services Australia</w:t>
            </w:r>
            <w:r w:rsidR="00572FBC">
              <w:rPr>
                <w:noProof/>
                <w:webHidden/>
              </w:rPr>
              <w:tab/>
            </w:r>
            <w:r w:rsidR="00572FBC">
              <w:rPr>
                <w:noProof/>
                <w:webHidden/>
              </w:rPr>
              <w:fldChar w:fldCharType="begin"/>
            </w:r>
            <w:r w:rsidR="00572FBC">
              <w:rPr>
                <w:noProof/>
                <w:webHidden/>
              </w:rPr>
              <w:instrText xml:space="preserve"> PAGEREF _Toc63944410 \h </w:instrText>
            </w:r>
            <w:r w:rsidR="00572FBC">
              <w:rPr>
                <w:noProof/>
                <w:webHidden/>
              </w:rPr>
            </w:r>
            <w:r w:rsidR="00572FBC">
              <w:rPr>
                <w:noProof/>
                <w:webHidden/>
              </w:rPr>
              <w:fldChar w:fldCharType="separate"/>
            </w:r>
            <w:r w:rsidR="00572FBC">
              <w:rPr>
                <w:noProof/>
                <w:webHidden/>
              </w:rPr>
              <w:t>12</w:t>
            </w:r>
            <w:r w:rsidR="00572FBC">
              <w:rPr>
                <w:noProof/>
                <w:webHidden/>
              </w:rPr>
              <w:fldChar w:fldCharType="end"/>
            </w:r>
          </w:hyperlink>
        </w:p>
        <w:p w14:paraId="7DB6D915" w14:textId="7295D6F6" w:rsidR="00572FBC" w:rsidRDefault="009B3194">
          <w:pPr>
            <w:pStyle w:val="TOC2"/>
            <w:rPr>
              <w:rFonts w:asciiTheme="minorHAnsi" w:hAnsiTheme="minorHAnsi"/>
              <w:noProof/>
              <w:lang w:eastAsia="en-AU"/>
            </w:rPr>
          </w:pPr>
          <w:hyperlink w:anchor="_Toc63944411" w:history="1">
            <w:r w:rsidR="00572FBC" w:rsidRPr="009B5E37">
              <w:rPr>
                <w:rStyle w:val="Hyperlink"/>
                <w:noProof/>
              </w:rPr>
              <w:t>10.2</w:t>
            </w:r>
            <w:r w:rsidR="00572FBC">
              <w:rPr>
                <w:rFonts w:asciiTheme="minorHAnsi" w:hAnsiTheme="minorHAnsi"/>
                <w:noProof/>
                <w:lang w:eastAsia="en-AU"/>
              </w:rPr>
              <w:tab/>
            </w:r>
            <w:r w:rsidR="00572FBC" w:rsidRPr="009B5E37">
              <w:rPr>
                <w:rStyle w:val="Hyperlink"/>
                <w:noProof/>
              </w:rPr>
              <w:t>The ATO</w:t>
            </w:r>
            <w:r w:rsidR="00572FBC">
              <w:rPr>
                <w:noProof/>
                <w:webHidden/>
              </w:rPr>
              <w:tab/>
            </w:r>
            <w:r w:rsidR="00572FBC">
              <w:rPr>
                <w:noProof/>
                <w:webHidden/>
              </w:rPr>
              <w:fldChar w:fldCharType="begin"/>
            </w:r>
            <w:r w:rsidR="00572FBC">
              <w:rPr>
                <w:noProof/>
                <w:webHidden/>
              </w:rPr>
              <w:instrText xml:space="preserve"> PAGEREF _Toc63944411 \h </w:instrText>
            </w:r>
            <w:r w:rsidR="00572FBC">
              <w:rPr>
                <w:noProof/>
                <w:webHidden/>
              </w:rPr>
            </w:r>
            <w:r w:rsidR="00572FBC">
              <w:rPr>
                <w:noProof/>
                <w:webHidden/>
              </w:rPr>
              <w:fldChar w:fldCharType="separate"/>
            </w:r>
            <w:r w:rsidR="00572FBC">
              <w:rPr>
                <w:noProof/>
                <w:webHidden/>
              </w:rPr>
              <w:t>13</w:t>
            </w:r>
            <w:r w:rsidR="00572FBC">
              <w:rPr>
                <w:noProof/>
                <w:webHidden/>
              </w:rPr>
              <w:fldChar w:fldCharType="end"/>
            </w:r>
          </w:hyperlink>
        </w:p>
        <w:p w14:paraId="6AB30851" w14:textId="03DCECA5" w:rsidR="00572FBC" w:rsidRDefault="009B3194">
          <w:pPr>
            <w:pStyle w:val="TOC1"/>
            <w:rPr>
              <w:rFonts w:asciiTheme="minorHAnsi" w:hAnsiTheme="minorHAnsi"/>
              <w:noProof/>
              <w:lang w:eastAsia="en-AU"/>
            </w:rPr>
          </w:pPr>
          <w:hyperlink w:anchor="_Toc63944412" w:history="1">
            <w:r w:rsidR="00572FBC" w:rsidRPr="009B5E37">
              <w:rPr>
                <w:rStyle w:val="Hyperlink"/>
                <w:noProof/>
              </w:rPr>
              <w:t>11</w:t>
            </w:r>
            <w:r w:rsidR="00572FBC">
              <w:rPr>
                <w:rFonts w:asciiTheme="minorHAnsi" w:hAnsiTheme="minorHAnsi"/>
                <w:noProof/>
                <w:lang w:eastAsia="en-AU"/>
              </w:rPr>
              <w:tab/>
            </w:r>
            <w:r w:rsidR="00572FBC" w:rsidRPr="009B5E37">
              <w:rPr>
                <w:rStyle w:val="Hyperlink"/>
                <w:noProof/>
              </w:rPr>
              <w:t>Alternative methods</w:t>
            </w:r>
            <w:r w:rsidR="00572FBC">
              <w:rPr>
                <w:noProof/>
                <w:webHidden/>
              </w:rPr>
              <w:tab/>
            </w:r>
            <w:r w:rsidR="00572FBC">
              <w:rPr>
                <w:noProof/>
                <w:webHidden/>
              </w:rPr>
              <w:fldChar w:fldCharType="begin"/>
            </w:r>
            <w:r w:rsidR="00572FBC">
              <w:rPr>
                <w:noProof/>
                <w:webHidden/>
              </w:rPr>
              <w:instrText xml:space="preserve"> PAGEREF _Toc63944412 \h </w:instrText>
            </w:r>
            <w:r w:rsidR="00572FBC">
              <w:rPr>
                <w:noProof/>
                <w:webHidden/>
              </w:rPr>
            </w:r>
            <w:r w:rsidR="00572FBC">
              <w:rPr>
                <w:noProof/>
                <w:webHidden/>
              </w:rPr>
              <w:fldChar w:fldCharType="separate"/>
            </w:r>
            <w:r w:rsidR="00572FBC">
              <w:rPr>
                <w:noProof/>
                <w:webHidden/>
              </w:rPr>
              <w:t>13</w:t>
            </w:r>
            <w:r w:rsidR="00572FBC">
              <w:rPr>
                <w:noProof/>
                <w:webHidden/>
              </w:rPr>
              <w:fldChar w:fldCharType="end"/>
            </w:r>
          </w:hyperlink>
        </w:p>
        <w:p w14:paraId="7152F7D8" w14:textId="2BE6A671" w:rsidR="00572FBC" w:rsidRDefault="009B3194">
          <w:pPr>
            <w:pStyle w:val="TOC1"/>
            <w:rPr>
              <w:rFonts w:asciiTheme="minorHAnsi" w:hAnsiTheme="minorHAnsi"/>
              <w:noProof/>
              <w:lang w:eastAsia="en-AU"/>
            </w:rPr>
          </w:pPr>
          <w:hyperlink w:anchor="_Toc63944413" w:history="1">
            <w:r w:rsidR="00572FBC" w:rsidRPr="009B5E37">
              <w:rPr>
                <w:rStyle w:val="Hyperlink"/>
                <w:noProof/>
              </w:rPr>
              <w:t>12</w:t>
            </w:r>
            <w:r w:rsidR="00572FBC">
              <w:rPr>
                <w:rFonts w:asciiTheme="minorHAnsi" w:hAnsiTheme="minorHAnsi"/>
                <w:noProof/>
                <w:lang w:eastAsia="en-AU"/>
              </w:rPr>
              <w:tab/>
            </w:r>
            <w:r w:rsidR="00572FBC" w:rsidRPr="009B5E37">
              <w:rPr>
                <w:rStyle w:val="Hyperlink"/>
                <w:noProof/>
              </w:rPr>
              <w:t>Prior data matching programs</w:t>
            </w:r>
            <w:r w:rsidR="00572FBC">
              <w:rPr>
                <w:noProof/>
                <w:webHidden/>
              </w:rPr>
              <w:tab/>
            </w:r>
            <w:r w:rsidR="00572FBC">
              <w:rPr>
                <w:noProof/>
                <w:webHidden/>
              </w:rPr>
              <w:fldChar w:fldCharType="begin"/>
            </w:r>
            <w:r w:rsidR="00572FBC">
              <w:rPr>
                <w:noProof/>
                <w:webHidden/>
              </w:rPr>
              <w:instrText xml:space="preserve"> PAGEREF _Toc63944413 \h </w:instrText>
            </w:r>
            <w:r w:rsidR="00572FBC">
              <w:rPr>
                <w:noProof/>
                <w:webHidden/>
              </w:rPr>
            </w:r>
            <w:r w:rsidR="00572FBC">
              <w:rPr>
                <w:noProof/>
                <w:webHidden/>
              </w:rPr>
              <w:fldChar w:fldCharType="separate"/>
            </w:r>
            <w:r w:rsidR="00572FBC">
              <w:rPr>
                <w:noProof/>
                <w:webHidden/>
              </w:rPr>
              <w:t>13</w:t>
            </w:r>
            <w:r w:rsidR="00572FBC">
              <w:rPr>
                <w:noProof/>
                <w:webHidden/>
              </w:rPr>
              <w:fldChar w:fldCharType="end"/>
            </w:r>
          </w:hyperlink>
        </w:p>
        <w:p w14:paraId="16FB134E" w14:textId="70B5E301" w:rsidR="00572FBC" w:rsidRDefault="009B3194">
          <w:pPr>
            <w:pStyle w:val="TOC1"/>
            <w:rPr>
              <w:rFonts w:asciiTheme="minorHAnsi" w:hAnsiTheme="minorHAnsi"/>
              <w:noProof/>
              <w:lang w:eastAsia="en-AU"/>
            </w:rPr>
          </w:pPr>
          <w:hyperlink w:anchor="_Toc63944414" w:history="1">
            <w:r w:rsidR="00572FBC" w:rsidRPr="009B5E37">
              <w:rPr>
                <w:rStyle w:val="Hyperlink"/>
                <w:noProof/>
              </w:rPr>
              <w:t>13</w:t>
            </w:r>
            <w:r w:rsidR="00572FBC">
              <w:rPr>
                <w:rFonts w:asciiTheme="minorHAnsi" w:hAnsiTheme="minorHAnsi"/>
                <w:noProof/>
                <w:lang w:eastAsia="en-AU"/>
              </w:rPr>
              <w:tab/>
            </w:r>
            <w:r w:rsidR="00572FBC" w:rsidRPr="009B5E37">
              <w:rPr>
                <w:rStyle w:val="Hyperlink"/>
                <w:noProof/>
              </w:rPr>
              <w:t>Costs and benefits for data matching programs</w:t>
            </w:r>
            <w:r w:rsidR="00572FBC">
              <w:rPr>
                <w:noProof/>
                <w:webHidden/>
              </w:rPr>
              <w:tab/>
            </w:r>
            <w:r w:rsidR="00572FBC">
              <w:rPr>
                <w:noProof/>
                <w:webHidden/>
              </w:rPr>
              <w:fldChar w:fldCharType="begin"/>
            </w:r>
            <w:r w:rsidR="00572FBC">
              <w:rPr>
                <w:noProof/>
                <w:webHidden/>
              </w:rPr>
              <w:instrText xml:space="preserve"> PAGEREF _Toc63944414 \h </w:instrText>
            </w:r>
            <w:r w:rsidR="00572FBC">
              <w:rPr>
                <w:noProof/>
                <w:webHidden/>
              </w:rPr>
            </w:r>
            <w:r w:rsidR="00572FBC">
              <w:rPr>
                <w:noProof/>
                <w:webHidden/>
              </w:rPr>
              <w:fldChar w:fldCharType="separate"/>
            </w:r>
            <w:r w:rsidR="00572FBC">
              <w:rPr>
                <w:noProof/>
                <w:webHidden/>
              </w:rPr>
              <w:t>14</w:t>
            </w:r>
            <w:r w:rsidR="00572FBC">
              <w:rPr>
                <w:noProof/>
                <w:webHidden/>
              </w:rPr>
              <w:fldChar w:fldCharType="end"/>
            </w:r>
          </w:hyperlink>
        </w:p>
        <w:p w14:paraId="3920584D" w14:textId="5B0D49B8" w:rsidR="00572FBC" w:rsidRDefault="009B3194">
          <w:pPr>
            <w:pStyle w:val="TOC1"/>
            <w:rPr>
              <w:rFonts w:asciiTheme="minorHAnsi" w:hAnsiTheme="minorHAnsi"/>
              <w:noProof/>
              <w:lang w:eastAsia="en-AU"/>
            </w:rPr>
          </w:pPr>
          <w:hyperlink w:anchor="_Toc63944415" w:history="1">
            <w:r w:rsidR="00572FBC" w:rsidRPr="009B5E37">
              <w:rPr>
                <w:rStyle w:val="Hyperlink"/>
                <w:noProof/>
              </w:rPr>
              <w:t>14</w:t>
            </w:r>
            <w:r w:rsidR="00572FBC">
              <w:rPr>
                <w:rFonts w:asciiTheme="minorHAnsi" w:hAnsiTheme="minorHAnsi"/>
                <w:noProof/>
                <w:lang w:eastAsia="en-AU"/>
              </w:rPr>
              <w:tab/>
            </w:r>
            <w:r w:rsidR="00572FBC" w:rsidRPr="009B5E37">
              <w:rPr>
                <w:rStyle w:val="Hyperlink"/>
                <w:noProof/>
              </w:rPr>
              <w:t>Appendix A – Technical standards report</w:t>
            </w:r>
            <w:r w:rsidR="00572FBC">
              <w:rPr>
                <w:noProof/>
                <w:webHidden/>
              </w:rPr>
              <w:tab/>
            </w:r>
            <w:r w:rsidR="00572FBC">
              <w:rPr>
                <w:noProof/>
                <w:webHidden/>
              </w:rPr>
              <w:fldChar w:fldCharType="begin"/>
            </w:r>
            <w:r w:rsidR="00572FBC">
              <w:rPr>
                <w:noProof/>
                <w:webHidden/>
              </w:rPr>
              <w:instrText xml:space="preserve"> PAGEREF _Toc63944415 \h </w:instrText>
            </w:r>
            <w:r w:rsidR="00572FBC">
              <w:rPr>
                <w:noProof/>
                <w:webHidden/>
              </w:rPr>
            </w:r>
            <w:r w:rsidR="00572FBC">
              <w:rPr>
                <w:noProof/>
                <w:webHidden/>
              </w:rPr>
              <w:fldChar w:fldCharType="separate"/>
            </w:r>
            <w:r w:rsidR="00572FBC">
              <w:rPr>
                <w:noProof/>
                <w:webHidden/>
              </w:rPr>
              <w:t>15</w:t>
            </w:r>
            <w:r w:rsidR="00572FBC">
              <w:rPr>
                <w:noProof/>
                <w:webHidden/>
              </w:rPr>
              <w:fldChar w:fldCharType="end"/>
            </w:r>
          </w:hyperlink>
        </w:p>
        <w:p w14:paraId="28E847F5" w14:textId="71B4A243" w:rsidR="00572FBC" w:rsidRDefault="009B3194">
          <w:pPr>
            <w:pStyle w:val="TOC1"/>
            <w:rPr>
              <w:rFonts w:asciiTheme="minorHAnsi" w:hAnsiTheme="minorHAnsi"/>
              <w:noProof/>
              <w:lang w:eastAsia="en-AU"/>
            </w:rPr>
          </w:pPr>
          <w:hyperlink w:anchor="_Toc63944416" w:history="1">
            <w:r w:rsidR="00572FBC" w:rsidRPr="009B5E37">
              <w:rPr>
                <w:rStyle w:val="Hyperlink"/>
                <w:noProof/>
              </w:rPr>
              <w:t>15</w:t>
            </w:r>
            <w:r w:rsidR="00572FBC">
              <w:rPr>
                <w:rFonts w:asciiTheme="minorHAnsi" w:hAnsiTheme="minorHAnsi"/>
                <w:noProof/>
                <w:lang w:eastAsia="en-AU"/>
              </w:rPr>
              <w:tab/>
            </w:r>
            <w:r w:rsidR="00572FBC" w:rsidRPr="009B5E37">
              <w:rPr>
                <w:rStyle w:val="Hyperlink"/>
                <w:noProof/>
              </w:rPr>
              <w:t>Appendix B – Accessibility requirements</w:t>
            </w:r>
            <w:r w:rsidR="00572FBC">
              <w:rPr>
                <w:noProof/>
                <w:webHidden/>
              </w:rPr>
              <w:tab/>
            </w:r>
            <w:r w:rsidR="00572FBC">
              <w:rPr>
                <w:noProof/>
                <w:webHidden/>
              </w:rPr>
              <w:fldChar w:fldCharType="begin"/>
            </w:r>
            <w:r w:rsidR="00572FBC">
              <w:rPr>
                <w:noProof/>
                <w:webHidden/>
              </w:rPr>
              <w:instrText xml:space="preserve"> PAGEREF _Toc63944416 \h </w:instrText>
            </w:r>
            <w:r w:rsidR="00572FBC">
              <w:rPr>
                <w:noProof/>
                <w:webHidden/>
              </w:rPr>
            </w:r>
            <w:r w:rsidR="00572FBC">
              <w:rPr>
                <w:noProof/>
                <w:webHidden/>
              </w:rPr>
              <w:fldChar w:fldCharType="separate"/>
            </w:r>
            <w:r w:rsidR="00572FBC">
              <w:rPr>
                <w:noProof/>
                <w:webHidden/>
              </w:rPr>
              <w:t>21</w:t>
            </w:r>
            <w:r w:rsidR="00572FBC">
              <w:rPr>
                <w:noProof/>
                <w:webHidden/>
              </w:rPr>
              <w:fldChar w:fldCharType="end"/>
            </w:r>
          </w:hyperlink>
        </w:p>
        <w:p w14:paraId="2705E46F" w14:textId="6BDE20D4" w:rsidR="008C31E2" w:rsidRDefault="008C31E2">
          <w:r>
            <w:rPr>
              <w:b/>
              <w:bCs/>
              <w:noProof/>
            </w:rPr>
            <w:fldChar w:fldCharType="end"/>
          </w:r>
        </w:p>
      </w:sdtContent>
    </w:sdt>
    <w:p w14:paraId="2CCA39DA" w14:textId="77777777" w:rsidR="00D50C72" w:rsidRDefault="00D50C72">
      <w:pPr>
        <w:spacing w:before="0" w:after="160" w:line="259" w:lineRule="auto"/>
      </w:pPr>
      <w:r>
        <w:br w:type="page"/>
      </w:r>
    </w:p>
    <w:p w14:paraId="651A2B7F" w14:textId="77777777" w:rsidR="00AF1C26" w:rsidRPr="00384861" w:rsidRDefault="006D1DE6" w:rsidP="00481569">
      <w:pPr>
        <w:rPr>
          <w:b/>
          <w:color w:val="1F3864" w:themeColor="accent5" w:themeShade="80"/>
          <w:sz w:val="36"/>
        </w:rPr>
      </w:pPr>
      <w:bookmarkStart w:id="27" w:name="_Toc42787749"/>
      <w:bookmarkStart w:id="28" w:name="_Toc42793204"/>
      <w:bookmarkStart w:id="29" w:name="_Toc42793575"/>
      <w:bookmarkStart w:id="30" w:name="_Toc42793876"/>
      <w:bookmarkStart w:id="31" w:name="_Toc42795056"/>
      <w:bookmarkStart w:id="32" w:name="_Toc42795382"/>
      <w:bookmarkEnd w:id="20"/>
      <w:bookmarkEnd w:id="21"/>
      <w:bookmarkEnd w:id="22"/>
      <w:bookmarkEnd w:id="23"/>
      <w:bookmarkEnd w:id="24"/>
      <w:bookmarkEnd w:id="25"/>
      <w:bookmarkEnd w:id="26"/>
      <w:r w:rsidRPr="00384861">
        <w:rPr>
          <w:b/>
          <w:color w:val="1F3864" w:themeColor="accent5" w:themeShade="80"/>
          <w:sz w:val="36"/>
        </w:rPr>
        <w:lastRenderedPageBreak/>
        <w:t>Definitions</w:t>
      </w:r>
      <w:bookmarkEnd w:id="27"/>
      <w:bookmarkEnd w:id="28"/>
      <w:bookmarkEnd w:id="29"/>
      <w:bookmarkEnd w:id="30"/>
      <w:bookmarkEnd w:id="31"/>
      <w:bookmarkEnd w:id="32"/>
    </w:p>
    <w:tbl>
      <w:tblPr>
        <w:tblStyle w:val="TableGrid"/>
        <w:tblW w:w="0" w:type="auto"/>
        <w:tblLook w:val="04A0" w:firstRow="1" w:lastRow="0" w:firstColumn="1" w:lastColumn="0" w:noHBand="0" w:noVBand="1"/>
        <w:tblCaption w:val="This Table contains definitions"/>
        <w:tblDescription w:val="the matching agency is the agency who information technology facility or resources are used to conduct the data match comparison.  A pay event is a file generated by STP enabled sofware which includes payments subject to whithholdings"/>
      </w:tblPr>
      <w:tblGrid>
        <w:gridCol w:w="1980"/>
        <w:gridCol w:w="7037"/>
      </w:tblGrid>
      <w:tr w:rsidR="006D1DE6" w:rsidRPr="00DA5252" w14:paraId="0E9D9E71" w14:textId="77777777" w:rsidTr="00903115">
        <w:trPr>
          <w:tblHeader/>
        </w:trPr>
        <w:tc>
          <w:tcPr>
            <w:tcW w:w="1980" w:type="dxa"/>
            <w:shd w:val="clear" w:color="auto" w:fill="BFBFBF" w:themeFill="background1" w:themeFillShade="BF"/>
          </w:tcPr>
          <w:p w14:paraId="38039608" w14:textId="77777777" w:rsidR="006D1DE6" w:rsidRPr="00481569" w:rsidRDefault="006D1DE6" w:rsidP="00481569">
            <w:r w:rsidRPr="00481569">
              <w:t xml:space="preserve">Term </w:t>
            </w:r>
          </w:p>
        </w:tc>
        <w:tc>
          <w:tcPr>
            <w:tcW w:w="7037" w:type="dxa"/>
            <w:shd w:val="clear" w:color="auto" w:fill="BFBFBF" w:themeFill="background1" w:themeFillShade="BF"/>
          </w:tcPr>
          <w:p w14:paraId="7C9F8426" w14:textId="77777777" w:rsidR="006D1DE6" w:rsidRPr="00481569" w:rsidRDefault="006D1DE6" w:rsidP="00481569">
            <w:r w:rsidRPr="00481569">
              <w:t xml:space="preserve">Definition </w:t>
            </w:r>
          </w:p>
        </w:tc>
      </w:tr>
      <w:tr w:rsidR="00196586" w:rsidRPr="00DA5252" w14:paraId="6FC36DA5" w14:textId="77777777" w:rsidTr="001A5DEF">
        <w:tc>
          <w:tcPr>
            <w:tcW w:w="1980" w:type="dxa"/>
          </w:tcPr>
          <w:p w14:paraId="4D9F12A8" w14:textId="77777777" w:rsidR="00196586" w:rsidRPr="00481569" w:rsidRDefault="00196586" w:rsidP="001A5DEF">
            <w:r>
              <w:t>Data matching</w:t>
            </w:r>
          </w:p>
        </w:tc>
        <w:tc>
          <w:tcPr>
            <w:tcW w:w="7037" w:type="dxa"/>
          </w:tcPr>
          <w:p w14:paraId="6A9BA2DA" w14:textId="77777777" w:rsidR="00196586" w:rsidRPr="00481569" w:rsidRDefault="00196586" w:rsidP="001A5DEF">
            <w:r>
              <w:t>Data matching</w:t>
            </w:r>
            <w:r w:rsidRPr="00DA5252">
              <w:t xml:space="preserve"> is the bringing together of two or more sets of data that contain personal information and come from different sources, and the comparison of those data sets with the intention of producing a match. </w:t>
            </w:r>
          </w:p>
        </w:tc>
      </w:tr>
      <w:tr w:rsidR="00196586" w:rsidRPr="00DA5252" w14:paraId="40222275" w14:textId="77777777" w:rsidTr="001A5DEF">
        <w:tc>
          <w:tcPr>
            <w:tcW w:w="1980" w:type="dxa"/>
          </w:tcPr>
          <w:p w14:paraId="56A42E7F" w14:textId="77777777" w:rsidR="00196586" w:rsidRPr="00481569" w:rsidRDefault="00196586" w:rsidP="001A5DEF">
            <w:r w:rsidRPr="00481569">
              <w:t>Dwelling Standardisation</w:t>
            </w:r>
          </w:p>
        </w:tc>
        <w:tc>
          <w:tcPr>
            <w:tcW w:w="7037" w:type="dxa"/>
          </w:tcPr>
          <w:p w14:paraId="73989893" w14:textId="77777777" w:rsidR="00196586" w:rsidRPr="00DA5252" w:rsidRDefault="00196586" w:rsidP="001A5DEF">
            <w:r w:rsidRPr="00DA5252">
              <w:t xml:space="preserve">A standardisation process that removes unnecessary data from addresses, before the matching process, to make it easier to compare addresses from different sources. For example removal of references to flat or unit. </w:t>
            </w:r>
          </w:p>
        </w:tc>
      </w:tr>
      <w:tr w:rsidR="00196586" w:rsidRPr="00DA5252" w14:paraId="084599CD" w14:textId="77777777" w:rsidTr="001A5DEF">
        <w:tc>
          <w:tcPr>
            <w:tcW w:w="1980" w:type="dxa"/>
          </w:tcPr>
          <w:p w14:paraId="434FD090" w14:textId="77777777" w:rsidR="00196586" w:rsidRPr="00481569" w:rsidRDefault="00196586" w:rsidP="001A5DEF">
            <w:r w:rsidRPr="00481569">
              <w:t>Interim Solution</w:t>
            </w:r>
          </w:p>
        </w:tc>
        <w:tc>
          <w:tcPr>
            <w:tcW w:w="7037" w:type="dxa"/>
          </w:tcPr>
          <w:p w14:paraId="6800F861" w14:textId="77777777" w:rsidR="00196586" w:rsidRPr="00DA5252" w:rsidRDefault="00196586" w:rsidP="001A5DEF">
            <w:r w:rsidRPr="00DA5252">
              <w:t xml:space="preserve">The first stage of the </w:t>
            </w:r>
            <w:r>
              <w:t>STP</w:t>
            </w:r>
            <w:r w:rsidRPr="00DA5252">
              <w:t xml:space="preserve"> data exchange between the</w:t>
            </w:r>
            <w:r>
              <w:t xml:space="preserve"> Australian Tax Office</w:t>
            </w:r>
            <w:r w:rsidRPr="00DA5252">
              <w:t xml:space="preserve"> </w:t>
            </w:r>
            <w:r>
              <w:t>(</w:t>
            </w:r>
            <w:r w:rsidRPr="00DA5252">
              <w:t>ATO</w:t>
            </w:r>
            <w:r>
              <w:t>)</w:t>
            </w:r>
            <w:r w:rsidRPr="00DA5252">
              <w:t xml:space="preserve"> and </w:t>
            </w:r>
            <w:r>
              <w:t>the Agency</w:t>
            </w:r>
            <w:r w:rsidRPr="00DA5252">
              <w:t xml:space="preserve">, which provided the technical capability to exchange data in batches. </w:t>
            </w:r>
          </w:p>
        </w:tc>
      </w:tr>
      <w:tr w:rsidR="006D1DE6" w:rsidRPr="00DA5252" w14:paraId="440A38F1" w14:textId="77777777" w:rsidTr="006D1DE6">
        <w:tc>
          <w:tcPr>
            <w:tcW w:w="1980" w:type="dxa"/>
          </w:tcPr>
          <w:p w14:paraId="4FD4199C" w14:textId="77777777" w:rsidR="006D1DE6" w:rsidRPr="00481569" w:rsidRDefault="006D1DE6" w:rsidP="00481569">
            <w:r w:rsidRPr="00481569">
              <w:t>Matching agency</w:t>
            </w:r>
          </w:p>
        </w:tc>
        <w:tc>
          <w:tcPr>
            <w:tcW w:w="7037" w:type="dxa"/>
          </w:tcPr>
          <w:p w14:paraId="16E7573B" w14:textId="3723DD4E" w:rsidR="006D1DE6" w:rsidRPr="00481569" w:rsidRDefault="006D1DE6" w:rsidP="00481569">
            <w:r w:rsidRPr="00DA5252">
              <w:t xml:space="preserve">In relation to a </w:t>
            </w:r>
            <w:r w:rsidR="003D4E6D" w:rsidRPr="00DA5252">
              <w:t>data</w:t>
            </w:r>
            <w:r w:rsidR="000A6CD0">
              <w:t xml:space="preserve"> </w:t>
            </w:r>
            <w:r w:rsidR="003D4E6D" w:rsidRPr="00DA5252">
              <w:t>matching</w:t>
            </w:r>
            <w:r w:rsidRPr="00DA5252">
              <w:t xml:space="preserve"> program, the agency </w:t>
            </w:r>
            <w:r w:rsidR="003D4E6D" w:rsidRPr="00DA5252">
              <w:t xml:space="preserve">uses </w:t>
            </w:r>
            <w:r w:rsidRPr="00DA5252">
              <w:t>information technology facilities or resources to conduct the data match comparison.</w:t>
            </w:r>
          </w:p>
        </w:tc>
      </w:tr>
      <w:tr w:rsidR="00196586" w:rsidRPr="00DA5252" w14:paraId="473B7130" w14:textId="77777777" w:rsidTr="001A5DEF">
        <w:tc>
          <w:tcPr>
            <w:tcW w:w="1980" w:type="dxa"/>
          </w:tcPr>
          <w:p w14:paraId="3E572CD6" w14:textId="77777777" w:rsidR="00196586" w:rsidRPr="00481569" w:rsidRDefault="00196586" w:rsidP="001A5DEF">
            <w:r w:rsidRPr="00481569">
              <w:t>Near-real time</w:t>
            </w:r>
          </w:p>
        </w:tc>
        <w:tc>
          <w:tcPr>
            <w:tcW w:w="7037" w:type="dxa"/>
          </w:tcPr>
          <w:p w14:paraId="315FE75C" w14:textId="77777777" w:rsidR="00196586" w:rsidRPr="00DA5252" w:rsidRDefault="00196586" w:rsidP="001A5DEF">
            <w:r w:rsidRPr="00DA5252">
              <w:t>The time delay introduced, by automated data processing or network transmission, between the occurrence of an event and the use of the processed data.</w:t>
            </w:r>
          </w:p>
        </w:tc>
      </w:tr>
      <w:tr w:rsidR="006D1DE6" w:rsidRPr="00DA5252" w14:paraId="68CE8703" w14:textId="77777777" w:rsidTr="006D1DE6">
        <w:tc>
          <w:tcPr>
            <w:tcW w:w="1980" w:type="dxa"/>
          </w:tcPr>
          <w:p w14:paraId="5F13B0CB" w14:textId="77777777" w:rsidR="006D1DE6" w:rsidRPr="00481569" w:rsidRDefault="00013F2C" w:rsidP="00481569">
            <w:r w:rsidRPr="00481569">
              <w:t xml:space="preserve">Pay event </w:t>
            </w:r>
          </w:p>
        </w:tc>
        <w:tc>
          <w:tcPr>
            <w:tcW w:w="7037" w:type="dxa"/>
          </w:tcPr>
          <w:p w14:paraId="11724BB1" w14:textId="36A4091F" w:rsidR="006D1DE6" w:rsidRPr="00481569" w:rsidRDefault="00013F2C" w:rsidP="00196586">
            <w:r w:rsidRPr="00481569">
              <w:t xml:space="preserve">This is the file generated by </w:t>
            </w:r>
            <w:r w:rsidR="005F75CE" w:rsidRPr="005F75CE">
              <w:t xml:space="preserve">Single Touch Payroll </w:t>
            </w:r>
            <w:r w:rsidR="005F75CE">
              <w:t>(</w:t>
            </w:r>
            <w:r w:rsidRPr="00481569">
              <w:t>STP</w:t>
            </w:r>
            <w:r w:rsidR="005F75CE">
              <w:t>)</w:t>
            </w:r>
            <w:r w:rsidR="001A73D0">
              <w:t xml:space="preserve"> </w:t>
            </w:r>
            <w:r w:rsidRPr="00481569">
              <w:t>enabled software</w:t>
            </w:r>
            <w:r w:rsidR="001A4B39" w:rsidRPr="00481569">
              <w:t>,</w:t>
            </w:r>
            <w:r w:rsidRPr="00481569">
              <w:t xml:space="preserve"> which includes payments subject to </w:t>
            </w:r>
            <w:r w:rsidR="00F62FE4" w:rsidRPr="00481569">
              <w:t>Pay As You Go (PAYG)</w:t>
            </w:r>
            <w:r w:rsidR="0081449F" w:rsidRPr="00481569">
              <w:t xml:space="preserve"> </w:t>
            </w:r>
            <w:r w:rsidRPr="00481569">
              <w:t>withholding.</w:t>
            </w:r>
          </w:p>
        </w:tc>
      </w:tr>
      <w:tr w:rsidR="00196586" w:rsidRPr="00DA5252" w14:paraId="280CB448" w14:textId="77777777" w:rsidTr="001A5DEF">
        <w:tc>
          <w:tcPr>
            <w:tcW w:w="1980" w:type="dxa"/>
          </w:tcPr>
          <w:p w14:paraId="11D20D9F" w14:textId="77777777" w:rsidR="00196586" w:rsidRPr="00481569" w:rsidRDefault="00196586" w:rsidP="001A5DEF">
            <w:r w:rsidRPr="00481569">
              <w:t>Payees</w:t>
            </w:r>
          </w:p>
        </w:tc>
        <w:tc>
          <w:tcPr>
            <w:tcW w:w="7037" w:type="dxa"/>
          </w:tcPr>
          <w:p w14:paraId="42614123" w14:textId="77777777" w:rsidR="00196586" w:rsidRPr="00DA5252" w:rsidRDefault="00196586" w:rsidP="001A5DEF">
            <w:r w:rsidRPr="00DA5252">
              <w:t>The person who receives a payment - for example, an employee.</w:t>
            </w:r>
          </w:p>
        </w:tc>
      </w:tr>
      <w:tr w:rsidR="00517A57" w:rsidRPr="00DA5252" w14:paraId="56E83807" w14:textId="77777777" w:rsidTr="006D1DE6">
        <w:tc>
          <w:tcPr>
            <w:tcW w:w="1980" w:type="dxa"/>
          </w:tcPr>
          <w:p w14:paraId="533CD245" w14:textId="77777777" w:rsidR="00517A57" w:rsidRPr="00481569" w:rsidRDefault="00517A57" w:rsidP="00481569">
            <w:r w:rsidRPr="00481569">
              <w:t>Payers</w:t>
            </w:r>
          </w:p>
        </w:tc>
        <w:tc>
          <w:tcPr>
            <w:tcW w:w="7037" w:type="dxa"/>
          </w:tcPr>
          <w:p w14:paraId="5F5B9176" w14:textId="77777777" w:rsidR="00517A57" w:rsidRPr="00DA5252" w:rsidRDefault="00517A57" w:rsidP="00481569">
            <w:r w:rsidRPr="00DA5252">
              <w:t>The person who makes a payment – for example, an employer or super fund.</w:t>
            </w:r>
          </w:p>
        </w:tc>
      </w:tr>
      <w:tr w:rsidR="00517A57" w:rsidRPr="00DA5252" w14:paraId="4CF6059A" w14:textId="77777777" w:rsidTr="006D1DE6">
        <w:tc>
          <w:tcPr>
            <w:tcW w:w="1980" w:type="dxa"/>
          </w:tcPr>
          <w:p w14:paraId="581E0EFB" w14:textId="77777777" w:rsidR="00517A57" w:rsidRPr="00481569" w:rsidRDefault="00517A57" w:rsidP="00481569">
            <w:r w:rsidRPr="00481569">
              <w:t>Person of Interest</w:t>
            </w:r>
          </w:p>
        </w:tc>
        <w:tc>
          <w:tcPr>
            <w:tcW w:w="7037" w:type="dxa"/>
          </w:tcPr>
          <w:p w14:paraId="1431938B" w14:textId="53A3C19A" w:rsidR="00517A57" w:rsidRPr="00DA5252" w:rsidRDefault="00517A57" w:rsidP="00A22D0D">
            <w:r w:rsidRPr="00DA5252">
              <w:t xml:space="preserve">Identifies someone who </w:t>
            </w:r>
            <w:r w:rsidR="00A22D0D">
              <w:t>the Agency</w:t>
            </w:r>
            <w:r w:rsidRPr="00DA5252">
              <w:t xml:space="preserve"> has a legal authority to request employment income information from </w:t>
            </w:r>
            <w:r w:rsidR="00DB7B4F" w:rsidRPr="00DA5252">
              <w:t>for</w:t>
            </w:r>
            <w:r w:rsidRPr="00DA5252">
              <w:t xml:space="preserve"> administering welfare, or </w:t>
            </w:r>
            <w:r w:rsidR="00572FBC">
              <w:t>C</w:t>
            </w:r>
            <w:r w:rsidR="00A851C1" w:rsidRPr="00DA5252">
              <w:t xml:space="preserve">hild </w:t>
            </w:r>
            <w:r w:rsidR="00572FBC">
              <w:t>S</w:t>
            </w:r>
            <w:r w:rsidR="00A851C1" w:rsidRPr="00DA5252">
              <w:t>upport</w:t>
            </w:r>
            <w:r w:rsidRPr="00DA5252">
              <w:t xml:space="preserve">, payments or services. </w:t>
            </w:r>
          </w:p>
        </w:tc>
      </w:tr>
      <w:tr w:rsidR="00196586" w:rsidRPr="00DA5252" w14:paraId="0F996876" w14:textId="77777777" w:rsidTr="001A5DEF">
        <w:tc>
          <w:tcPr>
            <w:tcW w:w="1980" w:type="dxa"/>
          </w:tcPr>
          <w:p w14:paraId="6B3163BC" w14:textId="77777777" w:rsidR="00196586" w:rsidRPr="00481569" w:rsidRDefault="00196586" w:rsidP="001A5DEF">
            <w:r w:rsidRPr="00481569">
              <w:t xml:space="preserve">Source agency </w:t>
            </w:r>
          </w:p>
        </w:tc>
        <w:tc>
          <w:tcPr>
            <w:tcW w:w="7037" w:type="dxa"/>
          </w:tcPr>
          <w:p w14:paraId="60CC1047" w14:textId="77777777" w:rsidR="00196586" w:rsidRPr="00DA5252" w:rsidRDefault="00196586" w:rsidP="001A5DEF">
            <w:r w:rsidRPr="00DA5252">
              <w:t xml:space="preserve">In relation </w:t>
            </w:r>
            <w:r>
              <w:t>to a data matching program, it’</w:t>
            </w:r>
            <w:r w:rsidRPr="00DA5252">
              <w:t xml:space="preserve">s the agency whose information technology facilities or resources are used to supply data to Services Australia </w:t>
            </w:r>
            <w:r>
              <w:t xml:space="preserve">(the Agency) </w:t>
            </w:r>
            <w:r w:rsidRPr="00DA5252">
              <w:t xml:space="preserve">for the purposes of the </w:t>
            </w:r>
            <w:r>
              <w:t>program</w:t>
            </w:r>
          </w:p>
        </w:tc>
      </w:tr>
      <w:tr w:rsidR="00517A57" w:rsidRPr="00DA5252" w14:paraId="01BE5323" w14:textId="77777777" w:rsidTr="006D1DE6">
        <w:tc>
          <w:tcPr>
            <w:tcW w:w="1980" w:type="dxa"/>
          </w:tcPr>
          <w:p w14:paraId="7A9449B0" w14:textId="77777777" w:rsidR="00517A57" w:rsidRPr="00481569" w:rsidRDefault="00517A57" w:rsidP="00481569">
            <w:r w:rsidRPr="00481569">
              <w:t>Strategic Solution</w:t>
            </w:r>
          </w:p>
        </w:tc>
        <w:tc>
          <w:tcPr>
            <w:tcW w:w="7037" w:type="dxa"/>
          </w:tcPr>
          <w:p w14:paraId="25DBF121" w14:textId="77777777" w:rsidR="00517A57" w:rsidRPr="00DA5252" w:rsidRDefault="00517A57" w:rsidP="00481569">
            <w:r w:rsidRPr="00DA5252">
              <w:t xml:space="preserve">The second stage of the Single Touch Payroll data exchange between the ATO and </w:t>
            </w:r>
            <w:r w:rsidR="00A22D0D">
              <w:t>the Agency</w:t>
            </w:r>
            <w:r w:rsidRPr="00DA5252">
              <w:t>, which provided the technical capability to exchange data in near real-time.</w:t>
            </w:r>
          </w:p>
        </w:tc>
      </w:tr>
    </w:tbl>
    <w:p w14:paraId="12AAA808" w14:textId="77777777" w:rsidR="00792206" w:rsidRPr="00792206" w:rsidRDefault="00792206" w:rsidP="00481569"/>
    <w:p w14:paraId="37FD00D1" w14:textId="77777777" w:rsidR="00792206" w:rsidRPr="00792206" w:rsidRDefault="00792206" w:rsidP="00481569"/>
    <w:p w14:paraId="00151777" w14:textId="0DCB988D" w:rsidR="009D0511" w:rsidRDefault="001D76FD" w:rsidP="00481569">
      <w:pPr>
        <w:rPr>
          <w:b/>
          <w:color w:val="1F3864" w:themeColor="accent5" w:themeShade="80"/>
          <w:sz w:val="36"/>
        </w:rPr>
      </w:pPr>
      <w:r w:rsidRPr="00384861">
        <w:rPr>
          <w:b/>
          <w:color w:val="1F3864" w:themeColor="accent5" w:themeShade="80"/>
          <w:sz w:val="36"/>
        </w:rPr>
        <w:t>Next review date: July 2021</w:t>
      </w:r>
    </w:p>
    <w:p w14:paraId="4431D2EC" w14:textId="77777777" w:rsidR="00456B37" w:rsidRPr="0071286B" w:rsidRDefault="00456B37" w:rsidP="00481569"/>
    <w:p w14:paraId="46758565" w14:textId="77777777" w:rsidR="00456B37" w:rsidRPr="0071286B" w:rsidRDefault="00456B37" w:rsidP="00481569">
      <w:pPr>
        <w:sectPr w:rsidR="00456B37" w:rsidRPr="0071286B" w:rsidSect="00A170F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440" w:bottom="709" w:left="1440" w:header="284" w:footer="397" w:gutter="0"/>
          <w:pgNumType w:start="1"/>
          <w:cols w:space="708"/>
          <w:titlePg/>
          <w:docGrid w:linePitch="360"/>
        </w:sectPr>
      </w:pPr>
    </w:p>
    <w:p w14:paraId="258B5D1E" w14:textId="77777777" w:rsidR="002A346A" w:rsidRPr="00480220" w:rsidRDefault="00890C69" w:rsidP="00480220">
      <w:pPr>
        <w:pStyle w:val="DHSHeadinglevel1"/>
      </w:pPr>
      <w:bookmarkStart w:id="33" w:name="_Toc57710702"/>
      <w:bookmarkStart w:id="34" w:name="_Toc57035062"/>
      <w:bookmarkStart w:id="35" w:name="_Toc42787750"/>
      <w:bookmarkStart w:id="36" w:name="_Toc42787930"/>
      <w:bookmarkStart w:id="37" w:name="_Toc42793205"/>
      <w:bookmarkStart w:id="38" w:name="_Toc42793576"/>
      <w:bookmarkStart w:id="39" w:name="_Toc42793804"/>
      <w:bookmarkStart w:id="40" w:name="_Toc42793877"/>
      <w:bookmarkStart w:id="41" w:name="_Toc42794666"/>
      <w:bookmarkStart w:id="42" w:name="_Toc42794978"/>
      <w:bookmarkStart w:id="43" w:name="_Toc42795057"/>
      <w:bookmarkStart w:id="44" w:name="_Toc42795383"/>
      <w:bookmarkStart w:id="45" w:name="_Toc42795542"/>
      <w:bookmarkStart w:id="46" w:name="_Toc42795671"/>
      <w:bookmarkStart w:id="47" w:name="_Toc42787751"/>
      <w:bookmarkStart w:id="48" w:name="_Toc42793878"/>
      <w:bookmarkStart w:id="49" w:name="_Toc57035063"/>
      <w:bookmarkStart w:id="50" w:name="_Toc62054591"/>
      <w:bookmarkStart w:id="51" w:name="_Toc63944386"/>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80220">
        <w:lastRenderedPageBreak/>
        <w:t>Description of the</w:t>
      </w:r>
      <w:r w:rsidR="00955CFC" w:rsidRPr="00480220">
        <w:t xml:space="preserve"> protocol</w:t>
      </w:r>
      <w:r w:rsidRPr="00480220">
        <w:t xml:space="preserve"> </w:t>
      </w:r>
      <w:r w:rsidR="008D04AE" w:rsidRPr="00480220">
        <w:t>program</w:t>
      </w:r>
      <w:bookmarkEnd w:id="47"/>
      <w:bookmarkEnd w:id="48"/>
      <w:bookmarkEnd w:id="49"/>
      <w:bookmarkEnd w:id="50"/>
      <w:bookmarkEnd w:id="51"/>
    </w:p>
    <w:p w14:paraId="6E80112D" w14:textId="77777777" w:rsidR="00464ECD" w:rsidRPr="00061384" w:rsidRDefault="00464ECD" w:rsidP="005378DB">
      <w:pPr>
        <w:pStyle w:val="DHSHeadinglevel2"/>
      </w:pPr>
      <w:bookmarkStart w:id="52" w:name="_Toc62054592"/>
      <w:bookmarkStart w:id="53" w:name="_Toc63944387"/>
      <w:bookmarkStart w:id="54" w:name="_Toc42793879"/>
      <w:r w:rsidRPr="00061384">
        <w:t>Background</w:t>
      </w:r>
      <w:bookmarkEnd w:id="52"/>
      <w:bookmarkEnd w:id="53"/>
    </w:p>
    <w:p w14:paraId="421FDDEA" w14:textId="77777777" w:rsidR="004E4544" w:rsidRPr="00481569" w:rsidRDefault="00662F5D" w:rsidP="00DA5252">
      <w:r w:rsidRPr="00481569">
        <w:t>Single Touch Payroll (</w:t>
      </w:r>
      <w:r w:rsidR="004E4544" w:rsidRPr="00481569">
        <w:t>STP</w:t>
      </w:r>
      <w:r w:rsidRPr="00481569">
        <w:t>)</w:t>
      </w:r>
      <w:r w:rsidR="004E4544" w:rsidRPr="00481569">
        <w:t xml:space="preserve"> is a government initiative to streamline </w:t>
      </w:r>
      <w:r w:rsidR="00604711" w:rsidRPr="00481569">
        <w:t>business-reporting</w:t>
      </w:r>
      <w:r w:rsidR="004E4544" w:rsidRPr="00481569">
        <w:t xml:space="preserve"> obligations to Government.</w:t>
      </w:r>
    </w:p>
    <w:p w14:paraId="5B912981" w14:textId="77777777" w:rsidR="0036720F" w:rsidRDefault="004E4544" w:rsidP="00DA5252">
      <w:r w:rsidRPr="00481569">
        <w:t>Payers or their intermediary will be able to</w:t>
      </w:r>
      <w:r w:rsidR="0036720F" w:rsidRPr="0036720F">
        <w:t xml:space="preserve"> </w:t>
      </w:r>
      <w:r w:rsidR="0036720F" w:rsidRPr="00481569">
        <w:t>report</w:t>
      </w:r>
      <w:r w:rsidR="0036720F" w:rsidRPr="0036720F">
        <w:t xml:space="preserve"> </w:t>
      </w:r>
      <w:r w:rsidR="0036720F" w:rsidRPr="00481569">
        <w:t xml:space="preserve">directly to the </w:t>
      </w:r>
      <w:r w:rsidR="0036720F" w:rsidRPr="00DA5252">
        <w:t>Australian Taxation Office</w:t>
      </w:r>
      <w:r w:rsidR="0036720F" w:rsidRPr="00481569">
        <w:t xml:space="preserve"> </w:t>
      </w:r>
      <w:r w:rsidR="0036720F">
        <w:t>(</w:t>
      </w:r>
      <w:r w:rsidR="0036720F" w:rsidRPr="00481569">
        <w:t>ATO</w:t>
      </w:r>
      <w:r w:rsidR="0036720F">
        <w:t>)</w:t>
      </w:r>
      <w:r w:rsidR="0036720F" w:rsidRPr="00481569">
        <w:t xml:space="preserve"> from their payroll solution</w:t>
      </w:r>
      <w:r w:rsidR="0036720F">
        <w:t xml:space="preserve">. They will be able to do this </w:t>
      </w:r>
      <w:r w:rsidR="0036720F" w:rsidRPr="00481569">
        <w:t xml:space="preserve">at the </w:t>
      </w:r>
      <w:r w:rsidR="0036720F">
        <w:t>same time they pay their payees.</w:t>
      </w:r>
    </w:p>
    <w:p w14:paraId="6AF22F59" w14:textId="77777777" w:rsidR="0036720F" w:rsidRDefault="0036720F" w:rsidP="00DA5252">
      <w:r>
        <w:t xml:space="preserve">They will be </w:t>
      </w:r>
      <w:r w:rsidR="00872B9D">
        <w:t>able</w:t>
      </w:r>
      <w:r>
        <w:t xml:space="preserve"> to report:</w:t>
      </w:r>
    </w:p>
    <w:p w14:paraId="680F6257" w14:textId="77777777" w:rsidR="0036720F" w:rsidRPr="00973E65" w:rsidRDefault="004E4544" w:rsidP="00973E65">
      <w:pPr>
        <w:pStyle w:val="DHSbullets"/>
      </w:pPr>
      <w:r w:rsidRPr="00973E65">
        <w:t>payments such as salaries and wages</w:t>
      </w:r>
    </w:p>
    <w:p w14:paraId="313C8AEF" w14:textId="77777777" w:rsidR="0036720F" w:rsidRPr="00973E65" w:rsidRDefault="004E4544" w:rsidP="00973E65">
      <w:pPr>
        <w:pStyle w:val="DHSbullets"/>
      </w:pPr>
      <w:r w:rsidRPr="00973E65">
        <w:t>employment conditions</w:t>
      </w:r>
    </w:p>
    <w:p w14:paraId="7AAAB8CE" w14:textId="77777777" w:rsidR="0036720F" w:rsidRPr="00973E65" w:rsidRDefault="004E4544" w:rsidP="00973E65">
      <w:pPr>
        <w:pStyle w:val="DHSbullets"/>
      </w:pPr>
      <w:r w:rsidRPr="00973E65">
        <w:t>pay as you go (PAYG)</w:t>
      </w:r>
      <w:r w:rsidR="00E810A5" w:rsidRPr="00973E65">
        <w:t xml:space="preserve"> </w:t>
      </w:r>
      <w:r w:rsidRPr="00973E65">
        <w:t>withholding and</w:t>
      </w:r>
    </w:p>
    <w:p w14:paraId="0280A9B5" w14:textId="6CF3F9BE" w:rsidR="004E4544" w:rsidRPr="00973E65" w:rsidRDefault="004E4544" w:rsidP="00973E65">
      <w:pPr>
        <w:pStyle w:val="DHSbullets"/>
      </w:pPr>
      <w:r w:rsidRPr="00973E65">
        <w:t>superannuation information</w:t>
      </w:r>
      <w:r w:rsidR="000B4822" w:rsidRPr="00973E65">
        <w:t>.</w:t>
      </w:r>
    </w:p>
    <w:p w14:paraId="1CFB2367" w14:textId="358A7AA1" w:rsidR="00464ECD" w:rsidRDefault="00464ECD" w:rsidP="00DA5252">
      <w:r w:rsidRPr="00481569">
        <w:t xml:space="preserve">From 1 July 2019, employers, including small business (19 or fewer employees), began transitioning to STP reporting, unless they have an exemption or concession. </w:t>
      </w:r>
      <w:r w:rsidR="004E4544" w:rsidRPr="00481569">
        <w:t>Most employer</w:t>
      </w:r>
      <w:r w:rsidR="000E1DF0" w:rsidRPr="00481569">
        <w:t>s</w:t>
      </w:r>
      <w:r w:rsidR="004E4544" w:rsidRPr="00481569">
        <w:t xml:space="preserve"> have now transitioned to STP reporting. </w:t>
      </w:r>
      <w:r w:rsidR="00604711" w:rsidRPr="00481569">
        <w:t xml:space="preserve">Find more </w:t>
      </w:r>
      <w:r w:rsidRPr="00481569">
        <w:t xml:space="preserve">information </w:t>
      </w:r>
      <w:r w:rsidR="00604711" w:rsidRPr="00481569">
        <w:t xml:space="preserve">about </w:t>
      </w:r>
      <w:r w:rsidR="00C23DB0" w:rsidRPr="00481569">
        <w:t xml:space="preserve">the ATO </w:t>
      </w:r>
      <w:r w:rsidR="006D1C9A" w:rsidRPr="00481569">
        <w:t>STP</w:t>
      </w:r>
      <w:r w:rsidRPr="00481569">
        <w:t xml:space="preserve"> </w:t>
      </w:r>
      <w:r w:rsidR="00C23DB0" w:rsidRPr="00481569">
        <w:t xml:space="preserve">program </w:t>
      </w:r>
      <w:r w:rsidRPr="00481569">
        <w:t xml:space="preserve">at </w:t>
      </w:r>
      <w:hyperlink r:id="rId14" w:history="1">
        <w:r w:rsidR="004A02C5" w:rsidRPr="000C7FF3">
          <w:rPr>
            <w:rStyle w:val="Hyperlink"/>
            <w:b/>
          </w:rPr>
          <w:t>https://www.ato.gov.au/Business/Single-Touch-Payroll/</w:t>
        </w:r>
      </w:hyperlink>
    </w:p>
    <w:p w14:paraId="336AEE03" w14:textId="77777777" w:rsidR="004A02C5" w:rsidRPr="00481569" w:rsidRDefault="004A02C5" w:rsidP="00DA5252"/>
    <w:p w14:paraId="6989E50F" w14:textId="77777777" w:rsidR="00464ECD" w:rsidRPr="00481569" w:rsidRDefault="00464ECD" w:rsidP="00DA5252">
      <w:r w:rsidRPr="00481569">
        <w:t xml:space="preserve">Australia’s social security </w:t>
      </w:r>
      <w:r w:rsidR="000D0196" w:rsidRPr="00481569">
        <w:t xml:space="preserve">and child support </w:t>
      </w:r>
      <w:r w:rsidRPr="00481569">
        <w:t>system</w:t>
      </w:r>
      <w:r w:rsidR="000D0196" w:rsidRPr="00481569">
        <w:t>s</w:t>
      </w:r>
      <w:r w:rsidRPr="00481569">
        <w:t xml:space="preserve"> </w:t>
      </w:r>
      <w:r w:rsidR="006D1C9A" w:rsidRPr="00481569">
        <w:t>rely</w:t>
      </w:r>
      <w:r w:rsidRPr="00481569">
        <w:t xml:space="preserve"> on a range of income-related information to inform policy and decision-making processes. Payroll systems are a key source of this information, particularly for working age payments. </w:t>
      </w:r>
      <w:r w:rsidR="00592E21">
        <w:t>The Agency</w:t>
      </w:r>
      <w:r w:rsidR="00104813">
        <w:t xml:space="preserve"> </w:t>
      </w:r>
      <w:r w:rsidRPr="00481569">
        <w:t>administers a range of payments and services on behalf of the Commonwealth.</w:t>
      </w:r>
    </w:p>
    <w:p w14:paraId="6A255B98" w14:textId="77777777" w:rsidR="004E4544" w:rsidRPr="00B54D4E" w:rsidRDefault="004E4544" w:rsidP="00213EAA">
      <w:pPr>
        <w:pStyle w:val="DHSHeading3"/>
        <w:numPr>
          <w:ilvl w:val="2"/>
          <w:numId w:val="10"/>
        </w:numPr>
      </w:pPr>
      <w:bookmarkStart w:id="55" w:name="_Toc54861797"/>
      <w:bookmarkStart w:id="56" w:name="_Toc55153263"/>
      <w:r w:rsidRPr="00B54D4E">
        <w:t xml:space="preserve">The </w:t>
      </w:r>
      <w:r w:rsidR="00B5587D" w:rsidRPr="00B54D4E">
        <w:t>Law that</w:t>
      </w:r>
      <w:r w:rsidR="00517A57" w:rsidRPr="00B54D4E">
        <w:t xml:space="preserve"> support</w:t>
      </w:r>
      <w:r w:rsidR="00B5587D" w:rsidRPr="00B54D4E">
        <w:t>s</w:t>
      </w:r>
      <w:r w:rsidR="00517A57" w:rsidRPr="00B54D4E">
        <w:t xml:space="preserve"> Service Australia’s Use of </w:t>
      </w:r>
      <w:r w:rsidRPr="00B54D4E">
        <w:t>Single Touch Payroll</w:t>
      </w:r>
      <w:bookmarkEnd w:id="55"/>
      <w:bookmarkEnd w:id="56"/>
      <w:r w:rsidR="00517A57" w:rsidRPr="00B54D4E">
        <w:t xml:space="preserve"> Data</w:t>
      </w:r>
    </w:p>
    <w:p w14:paraId="3637CCAE" w14:textId="77777777" w:rsidR="004E4544" w:rsidRPr="00481569" w:rsidRDefault="004E4544" w:rsidP="00DA5252">
      <w:r w:rsidRPr="00481569">
        <w:t>STP was legislated on 16 September 2016, forming part of the Budget Savings (Omnibus) Act 2016.</w:t>
      </w:r>
    </w:p>
    <w:p w14:paraId="15B40FB9" w14:textId="64352E4B" w:rsidR="004E4544" w:rsidRPr="00481569" w:rsidRDefault="003A5845" w:rsidP="00DA5252">
      <w:r>
        <w:t>Legislation stipulated f</w:t>
      </w:r>
      <w:r w:rsidRPr="00481569">
        <w:t xml:space="preserve">rom </w:t>
      </w:r>
      <w:r w:rsidR="004E4544" w:rsidRPr="00481569">
        <w:t>1 July 2019</w:t>
      </w:r>
      <w:r w:rsidR="00E10F46" w:rsidRPr="00481569">
        <w:t>,</w:t>
      </w:r>
      <w:r w:rsidR="004E4544" w:rsidRPr="00481569">
        <w:t xml:space="preserve"> STP </w:t>
      </w:r>
      <w:r w:rsidRPr="00481569">
        <w:t>expan</w:t>
      </w:r>
      <w:r>
        <w:t>sion</w:t>
      </w:r>
      <w:r w:rsidRPr="00481569">
        <w:t xml:space="preserve"> </w:t>
      </w:r>
      <w:r w:rsidR="004E4544" w:rsidRPr="00481569">
        <w:t>to all payers</w:t>
      </w:r>
      <w:r w:rsidR="000B4822">
        <w:t>. This was</w:t>
      </w:r>
      <w:r w:rsidR="004E4544" w:rsidRPr="00481569">
        <w:t xml:space="preserve"> regardless of the number of payees they have as part of the Treasury laws Amendment (2018 Measures No.4) Act 2019.</w:t>
      </w:r>
    </w:p>
    <w:p w14:paraId="37CBDDE3" w14:textId="77777777" w:rsidR="004E4544" w:rsidRPr="00481569" w:rsidRDefault="004E4544" w:rsidP="00DA5252">
      <w:r w:rsidRPr="00481569">
        <w:t xml:space="preserve">During 2020, three important changes to legislation </w:t>
      </w:r>
      <w:r w:rsidR="00F3349C" w:rsidRPr="00481569">
        <w:t xml:space="preserve">occurred </w:t>
      </w:r>
      <w:r w:rsidRPr="00481569">
        <w:t>that support reporting in STP:</w:t>
      </w:r>
    </w:p>
    <w:p w14:paraId="230C115A" w14:textId="77777777" w:rsidR="001671AC" w:rsidRPr="00DA5252" w:rsidRDefault="004E4544" w:rsidP="00973E65">
      <w:pPr>
        <w:pStyle w:val="DHSbullets"/>
      </w:pPr>
      <w:r w:rsidRPr="00DA5252">
        <w:t>Social Services and Other Legislation Amendment (Simplifying Income Reporting and Other Measures) Act 2020 (received Royal Assent 6 March 2020)</w:t>
      </w:r>
      <w:r w:rsidR="00DB7B4F">
        <w:t xml:space="preserve"> </w:t>
      </w:r>
      <w:r w:rsidRPr="00DA5252">
        <w:t>change</w:t>
      </w:r>
      <w:r w:rsidR="00E10F46" w:rsidRPr="00DA5252">
        <w:t>d</w:t>
      </w:r>
      <w:r w:rsidRPr="00DA5252">
        <w:t xml:space="preserve"> the way employment income determine</w:t>
      </w:r>
      <w:r w:rsidR="00604711" w:rsidRPr="00DA5252">
        <w:t>s</w:t>
      </w:r>
      <w:r w:rsidRPr="00DA5252">
        <w:t xml:space="preserve"> a person’s rate of payment under the social security law. </w:t>
      </w:r>
      <w:r w:rsidR="00517A57" w:rsidRPr="00DA5252">
        <w:t xml:space="preserve">These </w:t>
      </w:r>
      <w:r w:rsidR="00DA5252" w:rsidRPr="00DA5252">
        <w:t>change</w:t>
      </w:r>
      <w:r w:rsidR="000B4822">
        <w:t>s</w:t>
      </w:r>
      <w:r w:rsidR="00DA5252" w:rsidRPr="00DA5252">
        <w:t xml:space="preserve"> help</w:t>
      </w:r>
      <w:r w:rsidR="00517A57" w:rsidRPr="00DA5252">
        <w:t xml:space="preserve"> shift from the complex assessment </w:t>
      </w:r>
      <w:r w:rsidR="00DA5252" w:rsidRPr="00DA5252">
        <w:t>model that</w:t>
      </w:r>
      <w:r w:rsidR="00517A57" w:rsidRPr="00DA5252">
        <w:t xml:space="preserve"> </w:t>
      </w:r>
      <w:r w:rsidR="00DA5252" w:rsidRPr="00DA5252">
        <w:t xml:space="preserve">asked </w:t>
      </w:r>
      <w:r w:rsidR="00517A57" w:rsidRPr="00DA5252">
        <w:t>customers to report employment income they earned, derived or received in the relevant period</w:t>
      </w:r>
      <w:r w:rsidR="00DA5252" w:rsidRPr="00DA5252">
        <w:t xml:space="preserve">. It will move </w:t>
      </w:r>
      <w:r w:rsidR="00517A57" w:rsidRPr="00DA5252">
        <w:t xml:space="preserve">to a much simpler model that </w:t>
      </w:r>
      <w:r w:rsidR="00DA5252" w:rsidRPr="00DA5252">
        <w:t xml:space="preserve">asks </w:t>
      </w:r>
      <w:r w:rsidR="00517A57" w:rsidRPr="00DA5252">
        <w:t>customers to report income received in the relevant period.</w:t>
      </w:r>
    </w:p>
    <w:p w14:paraId="210272E7" w14:textId="77777777" w:rsidR="00DA5252" w:rsidRPr="00DA5252" w:rsidRDefault="00517A57" w:rsidP="00973E65">
      <w:pPr>
        <w:pStyle w:val="DHSbullets"/>
      </w:pPr>
      <w:r w:rsidRPr="00DA5252">
        <w:t xml:space="preserve">The </w:t>
      </w:r>
      <w:r w:rsidR="004E4544" w:rsidRPr="00DA5252">
        <w:t>Treasury Laws Amendment (2019 Measures No. 3) Act 2020 (received Royal Assent 22 June 2020)</w:t>
      </w:r>
      <w:r w:rsidR="00DA5252" w:rsidRPr="00DA5252">
        <w:t>:</w:t>
      </w:r>
    </w:p>
    <w:p w14:paraId="5C617515" w14:textId="77777777" w:rsidR="00FF76D4" w:rsidRDefault="004E4544" w:rsidP="000F086E">
      <w:pPr>
        <w:pStyle w:val="DHSBulletslevel2"/>
      </w:pPr>
      <w:r w:rsidRPr="00DA5252">
        <w:t>ensures that the ATO can work out the payer’s superannuation guarantee liability for a payee.</w:t>
      </w:r>
    </w:p>
    <w:p w14:paraId="75FECD26" w14:textId="053688C4" w:rsidR="004E4544" w:rsidRPr="00DA5252" w:rsidRDefault="003E2751" w:rsidP="000F086E">
      <w:pPr>
        <w:pStyle w:val="DHSBulletslevel2"/>
      </w:pPr>
      <w:r>
        <w:t>a</w:t>
      </w:r>
      <w:r w:rsidR="004E4544" w:rsidRPr="00DA5252">
        <w:t>chieve</w:t>
      </w:r>
      <w:r>
        <w:t>s this</w:t>
      </w:r>
      <w:r w:rsidR="004E4544" w:rsidRPr="00DA5252">
        <w:t xml:space="preserve"> by the reporting of ordinary time earnings and sacrificed ordinary time earnings</w:t>
      </w:r>
      <w:r w:rsidR="00E10F46" w:rsidRPr="00DA5252">
        <w:t>,</w:t>
      </w:r>
      <w:r w:rsidR="004E4544" w:rsidRPr="00DA5252">
        <w:t xml:space="preserve"> salary</w:t>
      </w:r>
      <w:r w:rsidR="00DA5252" w:rsidRPr="00DA5252">
        <w:t>,</w:t>
      </w:r>
      <w:r w:rsidR="004E4544" w:rsidRPr="00DA5252">
        <w:t xml:space="preserve"> wages and sacrificed salary and wages.</w:t>
      </w:r>
    </w:p>
    <w:p w14:paraId="4B1124B6" w14:textId="77777777" w:rsidR="004E4544" w:rsidRPr="00DA5252" w:rsidRDefault="00517A57" w:rsidP="00973E65">
      <w:pPr>
        <w:pStyle w:val="DHSbullets"/>
      </w:pPr>
      <w:r w:rsidRPr="00DA5252">
        <w:t xml:space="preserve">The </w:t>
      </w:r>
      <w:r w:rsidR="004E4544" w:rsidRPr="00DA5252">
        <w:t xml:space="preserve">Treasury Laws Amendment (2020 Measures No. 2) Act 2020 (received Royal Assent 3 September 2020) </w:t>
      </w:r>
      <w:r w:rsidR="00DC4DDB" w:rsidRPr="00DA5252">
        <w:t xml:space="preserve">which </w:t>
      </w:r>
      <w:r w:rsidR="004E4544" w:rsidRPr="00DA5252">
        <w:t>enable</w:t>
      </w:r>
      <w:r w:rsidR="00DC4DDB" w:rsidRPr="00DA5252">
        <w:t>s</w:t>
      </w:r>
      <w:r w:rsidR="004E4544" w:rsidRPr="00DA5252">
        <w:t>:</w:t>
      </w:r>
    </w:p>
    <w:p w14:paraId="6BBA4856" w14:textId="77777777" w:rsidR="004E4544" w:rsidRPr="0035438E" w:rsidRDefault="004E4544" w:rsidP="000F086E">
      <w:pPr>
        <w:pStyle w:val="DHSBulletslevel2"/>
      </w:pPr>
      <w:r w:rsidRPr="0035438E">
        <w:t>the collection of the child support garnishee and deduction amounts by the Commissioner</w:t>
      </w:r>
    </w:p>
    <w:p w14:paraId="6475EC7F" w14:textId="77777777" w:rsidR="004E4544" w:rsidRPr="0035438E" w:rsidRDefault="004E4544" w:rsidP="000F086E">
      <w:pPr>
        <w:pStyle w:val="DHSBulletslevel2"/>
      </w:pPr>
      <w:r w:rsidRPr="0035438E">
        <w:t>the sharing of the child support amounts between the Commissioner and the Registrar of Child Support on a</w:t>
      </w:r>
      <w:r w:rsidR="00DC4DDB" w:rsidRPr="0035438E">
        <w:t xml:space="preserve">n ongoing </w:t>
      </w:r>
      <w:r w:rsidRPr="0035438E">
        <w:t xml:space="preserve"> </w:t>
      </w:r>
      <w:r w:rsidR="00DC4DDB" w:rsidRPr="0035438E">
        <w:t>basis, as it becomes available; and</w:t>
      </w:r>
    </w:p>
    <w:p w14:paraId="1AFEBBA6" w14:textId="23B6C829" w:rsidR="005D12C7" w:rsidRDefault="004E4544" w:rsidP="000F086E">
      <w:pPr>
        <w:pStyle w:val="DHSBulletslevel2"/>
      </w:pPr>
      <w:r w:rsidRPr="0035438E">
        <w:t xml:space="preserve">employers to </w:t>
      </w:r>
      <w:r w:rsidR="009523C7" w:rsidRPr="0035438E">
        <w:t>fulfil</w:t>
      </w:r>
      <w:r w:rsidRPr="0035438E">
        <w:t xml:space="preserve"> their </w:t>
      </w:r>
      <w:r w:rsidR="00A851C1" w:rsidRPr="0035438E">
        <w:t xml:space="preserve">child support </w:t>
      </w:r>
      <w:r w:rsidRPr="0035438E">
        <w:t xml:space="preserve">reporting obligations via </w:t>
      </w:r>
      <w:r w:rsidR="00DC4DDB" w:rsidRPr="0035438E">
        <w:t xml:space="preserve">by </w:t>
      </w:r>
      <w:r w:rsidR="006418FE" w:rsidRPr="0035438E">
        <w:t>voluntar</w:t>
      </w:r>
      <w:r w:rsidR="00630EFD" w:rsidRPr="0035438E">
        <w:t>ily</w:t>
      </w:r>
      <w:r w:rsidR="006418FE" w:rsidRPr="0035438E">
        <w:t xml:space="preserve"> </w:t>
      </w:r>
      <w:r w:rsidR="009523C7" w:rsidRPr="0035438E">
        <w:t>r</w:t>
      </w:r>
      <w:r w:rsidRPr="0035438E">
        <w:t xml:space="preserve">eporting through STP </w:t>
      </w:r>
      <w:r w:rsidR="006418FE" w:rsidRPr="0035438E">
        <w:t xml:space="preserve">rather than having to go through a separate </w:t>
      </w:r>
      <w:r w:rsidRPr="0035438E">
        <w:t>remittance process</w:t>
      </w:r>
      <w:r w:rsidR="006418FE" w:rsidRPr="0035438E">
        <w:t>.</w:t>
      </w:r>
    </w:p>
    <w:p w14:paraId="7DF9F932" w14:textId="6942E9C3" w:rsidR="00894961" w:rsidRDefault="00894961" w:rsidP="00AA6DAC">
      <w:pPr>
        <w:pStyle w:val="DHSBulletslevel2"/>
        <w:numPr>
          <w:ilvl w:val="0"/>
          <w:numId w:val="0"/>
        </w:numPr>
      </w:pPr>
    </w:p>
    <w:p w14:paraId="470ED9FF" w14:textId="259BA120" w:rsidR="00114DA3" w:rsidRDefault="00114DA3">
      <w:pPr>
        <w:spacing w:before="0" w:after="160" w:line="259" w:lineRule="auto"/>
        <w:rPr>
          <w:rFonts w:eastAsia="Times New Roman" w:cs="Arial"/>
          <w:lang w:eastAsia="en-AU"/>
        </w:rPr>
      </w:pPr>
      <w:r>
        <w:br w:type="page"/>
      </w:r>
    </w:p>
    <w:p w14:paraId="39719E48" w14:textId="32F47B81" w:rsidR="00AF1C26" w:rsidRPr="00061384" w:rsidRDefault="00AF1C26" w:rsidP="005378DB">
      <w:pPr>
        <w:pStyle w:val="DHSHeadinglevel2"/>
      </w:pPr>
      <w:bookmarkStart w:id="57" w:name="_Toc57710705"/>
      <w:bookmarkStart w:id="58" w:name="_Toc57711411"/>
      <w:bookmarkStart w:id="59" w:name="_Toc57711623"/>
      <w:bookmarkStart w:id="60" w:name="_Toc57711775"/>
      <w:bookmarkStart w:id="61" w:name="_Toc57711859"/>
      <w:bookmarkStart w:id="62" w:name="_Toc62054593"/>
      <w:bookmarkStart w:id="63" w:name="_Toc63944388"/>
      <w:bookmarkEnd w:id="57"/>
      <w:bookmarkEnd w:id="58"/>
      <w:bookmarkEnd w:id="59"/>
      <w:bookmarkEnd w:id="60"/>
      <w:bookmarkEnd w:id="61"/>
      <w:r w:rsidRPr="00061384">
        <w:lastRenderedPageBreak/>
        <w:t>Purpose</w:t>
      </w:r>
      <w:bookmarkEnd w:id="54"/>
      <w:bookmarkEnd w:id="62"/>
      <w:bookmarkEnd w:id="63"/>
    </w:p>
    <w:p w14:paraId="56D1F4DD" w14:textId="77777777" w:rsidR="002B3740" w:rsidRPr="00481569" w:rsidRDefault="002B3740" w:rsidP="00481569">
      <w:r w:rsidRPr="00481569">
        <w:t xml:space="preserve">The purpose of this protocol is to inform the public about the existence and nature of the </w:t>
      </w:r>
      <w:r w:rsidR="006D1C9A" w:rsidRPr="00481569">
        <w:t>STP</w:t>
      </w:r>
      <w:r w:rsidRPr="00481569">
        <w:t xml:space="preserve"> </w:t>
      </w:r>
      <w:r w:rsidR="0036685F">
        <w:t>Data matching</w:t>
      </w:r>
      <w:r w:rsidRPr="00481569">
        <w:t xml:space="preserve"> </w:t>
      </w:r>
      <w:r w:rsidR="008D04AE">
        <w:t>program</w:t>
      </w:r>
      <w:r w:rsidR="00D976D2" w:rsidRPr="00481569">
        <w:t xml:space="preserve"> (the </w:t>
      </w:r>
      <w:r w:rsidR="008D04AE">
        <w:t>program</w:t>
      </w:r>
      <w:r w:rsidR="00D976D2" w:rsidRPr="00481569">
        <w:t>)</w:t>
      </w:r>
      <w:r w:rsidRPr="00481569">
        <w:t xml:space="preserve"> and:</w:t>
      </w:r>
    </w:p>
    <w:p w14:paraId="4FABB1C7" w14:textId="77777777" w:rsidR="00D079F8" w:rsidRPr="00443352" w:rsidRDefault="00D079F8" w:rsidP="00973E65">
      <w:pPr>
        <w:pStyle w:val="DHSbullets"/>
      </w:pPr>
      <w:r w:rsidRPr="00443352">
        <w:t>identify the matching agency and the source agency</w:t>
      </w:r>
    </w:p>
    <w:p w14:paraId="08D003ED" w14:textId="77777777" w:rsidR="00D079F8" w:rsidRPr="00443352" w:rsidRDefault="00D079F8" w:rsidP="00973E65">
      <w:pPr>
        <w:pStyle w:val="DHSbullets"/>
      </w:pPr>
      <w:r w:rsidRPr="00443352">
        <w:t>detail the direct relationship of the program to the performance of the lawful functions or activities of the matching agency</w:t>
      </w:r>
    </w:p>
    <w:p w14:paraId="2F334C67" w14:textId="77777777" w:rsidR="00D079F8" w:rsidRPr="00443352" w:rsidRDefault="00D079F8" w:rsidP="00973E65">
      <w:pPr>
        <w:pStyle w:val="DHSbullets"/>
      </w:pPr>
      <w:r w:rsidRPr="00443352">
        <w:t>set out the legal basis for any collection, use or disclosure of personal information involved in the program</w:t>
      </w:r>
    </w:p>
    <w:p w14:paraId="5E06D2D3" w14:textId="77777777" w:rsidR="00D079F8" w:rsidRPr="00443352" w:rsidRDefault="00D079F8" w:rsidP="00973E65">
      <w:pPr>
        <w:pStyle w:val="DHSbullets"/>
      </w:pPr>
      <w:r w:rsidRPr="00443352">
        <w:t>outline the objectives of the program, the procedures to be employed, the nature and frequency of the matching covered by the program and the justifications for it</w:t>
      </w:r>
    </w:p>
    <w:p w14:paraId="46D2C676" w14:textId="77777777" w:rsidR="00D079F8" w:rsidRPr="00443352" w:rsidRDefault="00D079F8" w:rsidP="00973E65">
      <w:pPr>
        <w:pStyle w:val="DHSbullets"/>
      </w:pPr>
      <w:r w:rsidRPr="00443352">
        <w:t xml:space="preserve">explain what methods, other than </w:t>
      </w:r>
      <w:r w:rsidR="0036685F" w:rsidRPr="00443352">
        <w:t>data matching</w:t>
      </w:r>
      <w:r w:rsidRPr="00443352">
        <w:t>, were available and why they were rejected</w:t>
      </w:r>
    </w:p>
    <w:p w14:paraId="1F148698" w14:textId="77777777" w:rsidR="00D079F8" w:rsidRPr="00443352" w:rsidRDefault="00D079F8" w:rsidP="00973E65">
      <w:pPr>
        <w:pStyle w:val="DHSbullets"/>
      </w:pPr>
      <w:r w:rsidRPr="00443352">
        <w:t>detail any cost/benefit analysis or other measures of effectiveness, which were taken into account in deciding to initiate the program</w:t>
      </w:r>
    </w:p>
    <w:p w14:paraId="717C3402" w14:textId="77777777" w:rsidR="00D079F8" w:rsidRPr="00443352" w:rsidRDefault="00D079F8" w:rsidP="00973E65">
      <w:pPr>
        <w:pStyle w:val="DHSbullets"/>
      </w:pPr>
      <w:r w:rsidRPr="00443352">
        <w:t>outline the technical controls proposed to ensure data quality, integrity and security in the conduct of the program</w:t>
      </w:r>
    </w:p>
    <w:p w14:paraId="44E412CF" w14:textId="77777777" w:rsidR="00D079F8" w:rsidRPr="00443352" w:rsidRDefault="00D079F8" w:rsidP="00973E65">
      <w:pPr>
        <w:pStyle w:val="DHSbullets"/>
      </w:pPr>
      <w:r w:rsidRPr="00443352">
        <w:t>outline the nature of the action proposed to be taken in relation to the results of the program</w:t>
      </w:r>
    </w:p>
    <w:p w14:paraId="7CB26031" w14:textId="116B13A1" w:rsidR="00D079F8" w:rsidRPr="00443352" w:rsidRDefault="00D079F8" w:rsidP="00973E65">
      <w:pPr>
        <w:pStyle w:val="DHSbullets"/>
      </w:pPr>
      <w:r w:rsidRPr="00443352">
        <w:t>indicate what form of notice is to be given, or is intended to be given to individuals whose privacy is affected by the program</w:t>
      </w:r>
    </w:p>
    <w:p w14:paraId="62214590" w14:textId="77777777" w:rsidR="00D079F8" w:rsidRPr="00443352" w:rsidRDefault="00D079F8" w:rsidP="00973E65">
      <w:pPr>
        <w:pStyle w:val="DHSbullets"/>
      </w:pPr>
      <w:r w:rsidRPr="00443352">
        <w:t>specify any time limits on the conduct of the program.</w:t>
      </w:r>
    </w:p>
    <w:p w14:paraId="317698A1" w14:textId="1DACDFFA" w:rsidR="00890C69" w:rsidRPr="00061384" w:rsidRDefault="00890C69" w:rsidP="005378DB">
      <w:pPr>
        <w:pStyle w:val="DHSHeadinglevel2"/>
      </w:pPr>
      <w:bookmarkStart w:id="64" w:name="_Toc42787933"/>
      <w:bookmarkStart w:id="65" w:name="_Toc42793208"/>
      <w:bookmarkStart w:id="66" w:name="_Toc42793579"/>
      <w:bookmarkStart w:id="67" w:name="_Toc42793807"/>
      <w:bookmarkStart w:id="68" w:name="_Toc42793880"/>
      <w:bookmarkStart w:id="69" w:name="_Toc42793881"/>
      <w:bookmarkStart w:id="70" w:name="_Toc62054594"/>
      <w:bookmarkStart w:id="71" w:name="_Toc63944389"/>
      <w:bookmarkEnd w:id="64"/>
      <w:bookmarkEnd w:id="65"/>
      <w:bookmarkEnd w:id="66"/>
      <w:bookmarkEnd w:id="67"/>
      <w:bookmarkEnd w:id="68"/>
      <w:r w:rsidRPr="00061384">
        <w:t xml:space="preserve">Requirement for a </w:t>
      </w:r>
      <w:r w:rsidR="008D04AE">
        <w:t>program</w:t>
      </w:r>
      <w:r w:rsidR="00955CFC">
        <w:t xml:space="preserve"> protocol</w:t>
      </w:r>
      <w:bookmarkEnd w:id="69"/>
      <w:bookmarkEnd w:id="70"/>
      <w:bookmarkEnd w:id="71"/>
    </w:p>
    <w:p w14:paraId="2DCA20DF" w14:textId="77777777" w:rsidR="003E2751" w:rsidRDefault="00890C69" w:rsidP="00DA5252">
      <w:r w:rsidRPr="00DA5252">
        <w:t xml:space="preserve">The </w:t>
      </w:r>
      <w:r w:rsidR="004A7F0B" w:rsidRPr="00DA5252">
        <w:t xml:space="preserve">Office of the Australian </w:t>
      </w:r>
      <w:r w:rsidRPr="00DA5252">
        <w:t>Information Commissioner’s</w:t>
      </w:r>
      <w:r w:rsidR="00267BEF" w:rsidRPr="00DA5252">
        <w:t xml:space="preserve"> (OAICs)</w:t>
      </w:r>
      <w:r w:rsidRPr="00DA5252">
        <w:t xml:space="preserve"> </w:t>
      </w:r>
      <w:r w:rsidR="00313A9D">
        <w:t>guidelines</w:t>
      </w:r>
      <w:r w:rsidRPr="00DA5252">
        <w:t xml:space="preserve"> on </w:t>
      </w:r>
      <w:r w:rsidR="0036685F">
        <w:t>Data matching</w:t>
      </w:r>
      <w:r w:rsidRPr="00DA5252">
        <w:t xml:space="preserve"> specif</w:t>
      </w:r>
      <w:r w:rsidR="00885D4C" w:rsidRPr="00DA5252">
        <w:t>ies</w:t>
      </w:r>
      <w:r w:rsidR="003E2751">
        <w:t xml:space="preserve"> </w:t>
      </w:r>
      <w:r w:rsidRPr="00DA5252">
        <w:t xml:space="preserve">that </w:t>
      </w:r>
      <w:r w:rsidR="003E2751">
        <w:t xml:space="preserve">agencies </w:t>
      </w:r>
      <w:r w:rsidR="003E2751" w:rsidRPr="00DA5252">
        <w:t>conducting certain data</w:t>
      </w:r>
      <w:r w:rsidR="003E2751">
        <w:t xml:space="preserve"> </w:t>
      </w:r>
      <w:r w:rsidR="003E2751" w:rsidRPr="00DA5252">
        <w:t>matching programs</w:t>
      </w:r>
      <w:r w:rsidR="003E2751">
        <w:t xml:space="preserve"> prepare </w:t>
      </w:r>
      <w:r w:rsidRPr="00DA5252">
        <w:t xml:space="preserve">a </w:t>
      </w:r>
      <w:r w:rsidR="00885D4C" w:rsidRPr="00DA5252">
        <w:t>data</w:t>
      </w:r>
      <w:r w:rsidR="003E2751">
        <w:t xml:space="preserve"> </w:t>
      </w:r>
      <w:r w:rsidR="00885D4C" w:rsidRPr="00DA5252">
        <w:t xml:space="preserve">matching </w:t>
      </w:r>
      <w:r w:rsidRPr="00DA5252">
        <w:t>program protocol</w:t>
      </w:r>
      <w:r w:rsidR="00DB7B4F">
        <w:t xml:space="preserve"> </w:t>
      </w:r>
      <w:r w:rsidR="0036685F">
        <w:t>data matching</w:t>
      </w:r>
      <w:r w:rsidRPr="00DA5252">
        <w:t>.</w:t>
      </w:r>
    </w:p>
    <w:p w14:paraId="3E5BD052" w14:textId="77777777" w:rsidR="003E2751" w:rsidRDefault="00890C69" w:rsidP="00DA5252">
      <w:r w:rsidRPr="00DA5252">
        <w:t xml:space="preserve">These guidelines are voluntary, but represent the </w:t>
      </w:r>
      <w:r w:rsidR="00267BEF" w:rsidRPr="00DA5252">
        <w:t>OAICs</w:t>
      </w:r>
      <w:r w:rsidRPr="00DA5252">
        <w:t xml:space="preserve"> view of best practice.</w:t>
      </w:r>
    </w:p>
    <w:p w14:paraId="6353B44D" w14:textId="77777777" w:rsidR="00890C69" w:rsidRPr="00DA5252" w:rsidRDefault="00104813" w:rsidP="00DA5252">
      <w:r>
        <w:t>The A</w:t>
      </w:r>
      <w:r w:rsidR="00592E21">
        <w:t>gency</w:t>
      </w:r>
      <w:r w:rsidR="00890C69" w:rsidRPr="00DA5252">
        <w:t xml:space="preserve"> complies with these guidelines.</w:t>
      </w:r>
    </w:p>
    <w:p w14:paraId="1D38D800" w14:textId="0B7F6ACB" w:rsidR="00F51A3A" w:rsidRPr="0071286B" w:rsidRDefault="00F43F2A" w:rsidP="00DA5252">
      <w:pPr>
        <w:rPr>
          <w:rStyle w:val="Hyperlink"/>
          <w:b/>
        </w:rPr>
      </w:pPr>
      <w:r>
        <w:t>The Agency</w:t>
      </w:r>
      <w:r w:rsidR="004A7F0B" w:rsidRPr="00DA5252">
        <w:t>’s Privacy Policy outlines how a per</w:t>
      </w:r>
      <w:r w:rsidR="002C4ACC">
        <w:t>son can complain about how the A</w:t>
      </w:r>
      <w:r w:rsidR="004A7F0B" w:rsidRPr="00DA5252">
        <w:t>gency has handled their per</w:t>
      </w:r>
      <w:r w:rsidR="002C4ACC">
        <w:t>sonal information, and how the A</w:t>
      </w:r>
      <w:r w:rsidR="004A7F0B" w:rsidRPr="00DA5252">
        <w:t xml:space="preserve">gency will deal with such a complaint. </w:t>
      </w:r>
      <w:r>
        <w:t>The Agency</w:t>
      </w:r>
      <w:r w:rsidR="005326D2" w:rsidRPr="00DA5252">
        <w:t>’s</w:t>
      </w:r>
      <w:r w:rsidR="004A7F0B" w:rsidRPr="00DA5252">
        <w:t xml:space="preserve"> Privacy Policy is available at </w:t>
      </w:r>
      <w:hyperlink r:id="rId15" w:history="1">
        <w:r w:rsidR="005326D2" w:rsidRPr="000C7FF3">
          <w:rPr>
            <w:rStyle w:val="Hyperlink"/>
            <w:b/>
          </w:rPr>
          <w:t>https://www.servicesaustralia.gov.au/individuals/privacy</w:t>
        </w:r>
      </w:hyperlink>
    </w:p>
    <w:p w14:paraId="28C32C4D" w14:textId="77777777" w:rsidR="00712AEA" w:rsidRDefault="00DB06E3" w:rsidP="00480220">
      <w:pPr>
        <w:pStyle w:val="DHSHeadinglevel1"/>
      </w:pPr>
      <w:bookmarkStart w:id="72" w:name="_Toc57710708"/>
      <w:bookmarkStart w:id="73" w:name="_Toc57711414"/>
      <w:bookmarkStart w:id="74" w:name="_Toc57711626"/>
      <w:bookmarkStart w:id="75" w:name="_Toc57711778"/>
      <w:bookmarkStart w:id="76" w:name="_Toc57711862"/>
      <w:bookmarkStart w:id="77" w:name="_Toc42787752"/>
      <w:bookmarkStart w:id="78" w:name="_Toc42793882"/>
      <w:bookmarkStart w:id="79" w:name="_Toc57035064"/>
      <w:bookmarkStart w:id="80" w:name="_Toc62054595"/>
      <w:bookmarkStart w:id="81" w:name="_Toc63944390"/>
      <w:bookmarkStart w:id="82" w:name="_Toc480455710"/>
      <w:bookmarkStart w:id="83" w:name="_Toc480473213"/>
      <w:bookmarkEnd w:id="72"/>
      <w:bookmarkEnd w:id="73"/>
      <w:bookmarkEnd w:id="74"/>
      <w:bookmarkEnd w:id="75"/>
      <w:bookmarkEnd w:id="76"/>
      <w:r w:rsidRPr="00712AEA">
        <w:t xml:space="preserve">STP </w:t>
      </w:r>
      <w:r w:rsidR="0036685F">
        <w:t>Data matching</w:t>
      </w:r>
      <w:r w:rsidR="002A346A" w:rsidRPr="00712AEA">
        <w:t xml:space="preserve"> </w:t>
      </w:r>
      <w:r w:rsidR="00955CFC">
        <w:t>program protocols</w:t>
      </w:r>
      <w:bookmarkEnd w:id="77"/>
      <w:bookmarkEnd w:id="78"/>
      <w:bookmarkEnd w:id="79"/>
      <w:bookmarkEnd w:id="80"/>
      <w:bookmarkEnd w:id="81"/>
    </w:p>
    <w:p w14:paraId="62875791" w14:textId="77777777" w:rsidR="00061384" w:rsidRPr="00061384" w:rsidRDefault="00061384" w:rsidP="005378DB">
      <w:pPr>
        <w:pStyle w:val="DHSHeadinglevel2"/>
      </w:pPr>
      <w:bookmarkStart w:id="84" w:name="_Toc62054596"/>
      <w:bookmarkStart w:id="85" w:name="_Toc63944391"/>
      <w:r w:rsidRPr="00061384">
        <w:t xml:space="preserve">Summary of the </w:t>
      </w:r>
      <w:r w:rsidR="00985107">
        <w:t>p</w:t>
      </w:r>
      <w:r w:rsidR="00985107" w:rsidRPr="00061384">
        <w:t>rogram</w:t>
      </w:r>
      <w:bookmarkEnd w:id="84"/>
      <w:bookmarkEnd w:id="85"/>
    </w:p>
    <w:bookmarkEnd w:id="82"/>
    <w:bookmarkEnd w:id="83"/>
    <w:p w14:paraId="7D374E75" w14:textId="77777777" w:rsidR="00DE522B" w:rsidRPr="00DA5252" w:rsidRDefault="00DE522B" w:rsidP="00481569">
      <w:r w:rsidRPr="00DA5252">
        <w:t xml:space="preserve">The </w:t>
      </w:r>
      <w:r w:rsidR="00985107">
        <w:t>p</w:t>
      </w:r>
      <w:r w:rsidR="00985107" w:rsidRPr="00DA5252">
        <w:t xml:space="preserve">rogram </w:t>
      </w:r>
      <w:r w:rsidRPr="00DA5252">
        <w:t xml:space="preserve">involves </w:t>
      </w:r>
      <w:r w:rsidR="00F43F2A">
        <w:t>the Agency</w:t>
      </w:r>
      <w:r w:rsidRPr="00DA5252">
        <w:t xml:space="preserve"> matching </w:t>
      </w:r>
      <w:r w:rsidR="006D1C9A" w:rsidRPr="00DA5252">
        <w:t>STP</w:t>
      </w:r>
      <w:r w:rsidRPr="00DA5252">
        <w:t xml:space="preserve"> information sourced from the </w:t>
      </w:r>
      <w:r w:rsidR="006D1C9A" w:rsidRPr="00DA5252">
        <w:t>ATO</w:t>
      </w:r>
      <w:r w:rsidRPr="00DA5252">
        <w:t xml:space="preserve"> with the personal information it holds about its customers.</w:t>
      </w:r>
    </w:p>
    <w:p w14:paraId="4DC9D736" w14:textId="77777777" w:rsidR="003E2751" w:rsidRDefault="00985107" w:rsidP="00481569">
      <w:r>
        <w:t>W</w:t>
      </w:r>
      <w:r w:rsidRPr="00DA5252">
        <w:t xml:space="preserve">here both </w:t>
      </w:r>
      <w:r w:rsidR="0058530D">
        <w:t xml:space="preserve">the Agency </w:t>
      </w:r>
      <w:r w:rsidRPr="00DA5252">
        <w:t>and the ATO</w:t>
      </w:r>
      <w:r w:rsidR="00E665AA">
        <w:rPr>
          <w:rStyle w:val="FootnoteReference"/>
        </w:rPr>
        <w:footnoteReference w:id="2"/>
      </w:r>
      <w:r w:rsidR="00AA4C9B">
        <w:t xml:space="preserve"> </w:t>
      </w:r>
      <w:r>
        <w:t>know</w:t>
      </w:r>
      <w:r w:rsidRPr="00DA5252">
        <w:t xml:space="preserve"> </w:t>
      </w:r>
      <w:r>
        <w:t>the individual</w:t>
      </w:r>
      <w:r w:rsidR="00E665AA">
        <w:t>,</w:t>
      </w:r>
      <w:r>
        <w:t xml:space="preserve"> t</w:t>
      </w:r>
      <w:r w:rsidR="7C2109A2" w:rsidRPr="00DA5252">
        <w:t xml:space="preserve">he </w:t>
      </w:r>
      <w:r>
        <w:t>p</w:t>
      </w:r>
      <w:r w:rsidRPr="00DA5252">
        <w:t xml:space="preserve">rogram </w:t>
      </w:r>
      <w:r w:rsidR="7C2109A2" w:rsidRPr="00DA5252">
        <w:t>will exchange</w:t>
      </w:r>
      <w:r w:rsidR="00E557E6" w:rsidRPr="00E557E6">
        <w:t xml:space="preserve"> </w:t>
      </w:r>
      <w:r>
        <w:t xml:space="preserve">information </w:t>
      </w:r>
      <w:r w:rsidR="00E557E6" w:rsidRPr="00DA5252">
        <w:t>between</w:t>
      </w:r>
      <w:r w:rsidR="003E2751">
        <w:t>:</w:t>
      </w:r>
    </w:p>
    <w:p w14:paraId="5352246F" w14:textId="77777777" w:rsidR="00E665AA" w:rsidRPr="00443352" w:rsidRDefault="00E665AA" w:rsidP="00973E65">
      <w:pPr>
        <w:pStyle w:val="DHSbullets"/>
      </w:pPr>
      <w:r w:rsidRPr="00443352">
        <w:t>Personal information</w:t>
      </w:r>
    </w:p>
    <w:p w14:paraId="114C8CCB" w14:textId="77777777" w:rsidR="00E665AA" w:rsidRPr="00443352" w:rsidRDefault="00E665AA" w:rsidP="00973E65">
      <w:pPr>
        <w:pStyle w:val="DHSbullets"/>
      </w:pPr>
      <w:r w:rsidRPr="00443352">
        <w:t>Employer/employee relationship</w:t>
      </w:r>
    </w:p>
    <w:p w14:paraId="40C212C0" w14:textId="77777777" w:rsidR="00E665AA" w:rsidRPr="00443352" w:rsidRDefault="00E665AA" w:rsidP="00973E65">
      <w:pPr>
        <w:pStyle w:val="DHSbullets"/>
      </w:pPr>
      <w:r w:rsidRPr="00443352">
        <w:t>Payroll data</w:t>
      </w:r>
    </w:p>
    <w:p w14:paraId="705622C5" w14:textId="2BE6DBD5" w:rsidR="004B4364" w:rsidRDefault="00E665AA" w:rsidP="00E665AA">
      <w:r>
        <w:t>In order to operate, the program i</w:t>
      </w:r>
      <w:r w:rsidR="00A77EF9" w:rsidRPr="00DA5252">
        <w:t xml:space="preserve">nitially involves identifying </w:t>
      </w:r>
      <w:r w:rsidR="004B4364">
        <w:t>people</w:t>
      </w:r>
      <w:r w:rsidR="00A77EF9" w:rsidRPr="00DA5252">
        <w:t xml:space="preserve"> for whom </w:t>
      </w:r>
      <w:r w:rsidR="0058530D">
        <w:t>the Agency</w:t>
      </w:r>
      <w:r w:rsidR="00A77EF9" w:rsidRPr="00DA5252">
        <w:t xml:space="preserve"> and the ATO have a relationship (mutual customers). </w:t>
      </w:r>
      <w:r w:rsidR="0058530D">
        <w:t>The Agency</w:t>
      </w:r>
      <w:r w:rsidR="00A77EF9" w:rsidRPr="00DA5252">
        <w:t xml:space="preserve"> </w:t>
      </w:r>
      <w:r w:rsidR="00E557E6">
        <w:t xml:space="preserve">does this by </w:t>
      </w:r>
      <w:r w:rsidR="00A77EF9" w:rsidRPr="00DA5252">
        <w:t xml:space="preserve">providing information about its customers </w:t>
      </w:r>
      <w:r w:rsidR="006418FE" w:rsidRPr="00DA5252">
        <w:t xml:space="preserve">and </w:t>
      </w:r>
      <w:r w:rsidR="004B4364" w:rsidRPr="00DA5252">
        <w:t>other</w:t>
      </w:r>
      <w:r w:rsidR="004B4364" w:rsidRPr="004B4364">
        <w:t xml:space="preserve"> </w:t>
      </w:r>
      <w:r w:rsidR="006418FE" w:rsidRPr="00DA5252">
        <w:t>rel</w:t>
      </w:r>
      <w:r w:rsidR="0058530D">
        <w:t>ated individuals</w:t>
      </w:r>
      <w:r w:rsidR="004B4364">
        <w:t xml:space="preserve">, </w:t>
      </w:r>
      <w:r w:rsidR="004B4364" w:rsidRPr="00DA5252">
        <w:t>to the ATO</w:t>
      </w:r>
      <w:r w:rsidR="004B4364">
        <w:t xml:space="preserve">. For example </w:t>
      </w:r>
      <w:r w:rsidR="006418FE" w:rsidRPr="00DA5252">
        <w:t>partners and ex-partners</w:t>
      </w:r>
      <w:r w:rsidR="004B4364">
        <w:t>.</w:t>
      </w:r>
    </w:p>
    <w:p w14:paraId="3380C34C" w14:textId="77777777" w:rsidR="00277235" w:rsidRPr="00DA5252" w:rsidRDefault="00E557E6" w:rsidP="00481569">
      <w:r>
        <w:lastRenderedPageBreak/>
        <w:t>T</w:t>
      </w:r>
      <w:r w:rsidR="00A77EF9" w:rsidRPr="00DA5252">
        <w:t xml:space="preserve">he ATO </w:t>
      </w:r>
      <w:r>
        <w:t xml:space="preserve">does this by </w:t>
      </w:r>
      <w:r w:rsidR="00A77EF9" w:rsidRPr="00DA5252">
        <w:t>matching information against ATO records to locate a match.</w:t>
      </w:r>
      <w:r w:rsidR="004B4364">
        <w:t xml:space="preserve"> </w:t>
      </w:r>
      <w:r w:rsidR="00A77EF9" w:rsidRPr="00DA5252">
        <w:t>Where the</w:t>
      </w:r>
      <w:r w:rsidR="006418FE" w:rsidRPr="00DA5252">
        <w:t xml:space="preserve"> ATO is satisfied they have located a match</w:t>
      </w:r>
      <w:r w:rsidR="00A77EF9" w:rsidRPr="00DA5252">
        <w:t xml:space="preserve">, </w:t>
      </w:r>
      <w:r w:rsidR="0058530D">
        <w:t xml:space="preserve">the </w:t>
      </w:r>
      <w:r w:rsidRPr="00DA5252">
        <w:t xml:space="preserve">ATO </w:t>
      </w:r>
      <w:r w:rsidR="0058530D">
        <w:t xml:space="preserve">adds the customer to the </w:t>
      </w:r>
      <w:r w:rsidRPr="00DA5252">
        <w:t>Mutual Client Register (MCR)</w:t>
      </w:r>
      <w:r w:rsidR="00A77EF9" w:rsidRPr="00DA5252">
        <w:t xml:space="preserve">. The ATO then provides </w:t>
      </w:r>
      <w:r w:rsidR="00F43F2A">
        <w:t>the Agency</w:t>
      </w:r>
      <w:r w:rsidR="00A77EF9" w:rsidRPr="00DA5252">
        <w:t xml:space="preserve"> with STP data for those mutual customers.</w:t>
      </w:r>
    </w:p>
    <w:p w14:paraId="6DD10B74" w14:textId="77777777" w:rsidR="00464ECD" w:rsidRPr="00DA5252" w:rsidRDefault="00F43F2A" w:rsidP="00481569">
      <w:bookmarkStart w:id="86" w:name="_Toc3547521"/>
      <w:bookmarkStart w:id="87" w:name="_Toc3547607"/>
      <w:bookmarkStart w:id="88" w:name="_Toc3548291"/>
      <w:bookmarkStart w:id="89" w:name="_Toc3547122"/>
      <w:bookmarkStart w:id="90" w:name="_Toc3547202"/>
      <w:bookmarkStart w:id="91" w:name="_Toc3547274"/>
      <w:bookmarkStart w:id="92" w:name="_Toc3547362"/>
      <w:bookmarkStart w:id="93" w:name="_Toc3547442"/>
      <w:bookmarkStart w:id="94" w:name="_Toc3547522"/>
      <w:bookmarkStart w:id="95" w:name="_Toc3547608"/>
      <w:bookmarkStart w:id="96" w:name="_Toc3548292"/>
      <w:bookmarkStart w:id="97" w:name="_Toc3547123"/>
      <w:bookmarkStart w:id="98" w:name="_Toc3547203"/>
      <w:bookmarkStart w:id="99" w:name="_Toc3547275"/>
      <w:bookmarkStart w:id="100" w:name="_Toc3547363"/>
      <w:bookmarkStart w:id="101" w:name="_Toc3547443"/>
      <w:bookmarkStart w:id="102" w:name="_Toc3547523"/>
      <w:bookmarkStart w:id="103" w:name="_Toc3547609"/>
      <w:bookmarkStart w:id="104" w:name="_Toc3548293"/>
      <w:bookmarkStart w:id="105" w:name="_Toc3547445"/>
      <w:bookmarkStart w:id="106" w:name="_Toc3547525"/>
      <w:bookmarkStart w:id="107" w:name="_Toc3547611"/>
      <w:bookmarkStart w:id="108" w:name="_Toc354829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t>The Agency</w:t>
      </w:r>
      <w:r w:rsidR="00DB5644" w:rsidRPr="00DA5252">
        <w:t xml:space="preserve"> </w:t>
      </w:r>
      <w:r w:rsidR="004B4364">
        <w:t>uses</w:t>
      </w:r>
      <w:r w:rsidR="0EAD7228" w:rsidRPr="00DA5252">
        <w:t xml:space="preserve"> </w:t>
      </w:r>
      <w:r w:rsidR="00DB5644" w:rsidRPr="00DA5252">
        <w:t xml:space="preserve">new technology solutions to support the </w:t>
      </w:r>
      <w:r w:rsidR="00EC0C77" w:rsidRPr="00DA5252">
        <w:t xml:space="preserve">transfer </w:t>
      </w:r>
      <w:r w:rsidR="00DB5644" w:rsidRPr="00DA5252">
        <w:t>of the STP data</w:t>
      </w:r>
      <w:r w:rsidR="28292EC9" w:rsidRPr="00DA5252">
        <w:t xml:space="preserve"> </w:t>
      </w:r>
      <w:r w:rsidR="00DB5644" w:rsidRPr="00DA5252">
        <w:t xml:space="preserve">set </w:t>
      </w:r>
      <w:r w:rsidR="00EC0C77" w:rsidRPr="00DA5252">
        <w:t xml:space="preserve">from </w:t>
      </w:r>
      <w:r w:rsidR="00DB5644" w:rsidRPr="00DA5252">
        <w:t xml:space="preserve">the ATO </w:t>
      </w:r>
      <w:r w:rsidR="00EC0C77" w:rsidRPr="00DA5252">
        <w:t xml:space="preserve">to </w:t>
      </w:r>
      <w:r>
        <w:t>the Agency</w:t>
      </w:r>
      <w:r w:rsidR="00DB5644" w:rsidRPr="00DA5252">
        <w:t xml:space="preserve">. </w:t>
      </w:r>
      <w:r>
        <w:t>The Agency</w:t>
      </w:r>
      <w:r w:rsidR="00DB5644" w:rsidRPr="00DA5252">
        <w:t xml:space="preserve"> </w:t>
      </w:r>
      <w:r w:rsidR="00464ECD" w:rsidRPr="00DA5252">
        <w:t>use</w:t>
      </w:r>
      <w:r w:rsidR="004B4364">
        <w:t>s</w:t>
      </w:r>
      <w:r w:rsidR="00464ECD" w:rsidRPr="00DA5252">
        <w:t xml:space="preserve"> the</w:t>
      </w:r>
      <w:r w:rsidR="00DB5644" w:rsidRPr="00DA5252">
        <w:t xml:space="preserve"> STP data set to</w:t>
      </w:r>
      <w:r w:rsidR="00464ECD" w:rsidRPr="00DA5252">
        <w:t xml:space="preserve"> modernise the way we work</w:t>
      </w:r>
      <w:r w:rsidR="00DB7B4F">
        <w:t>,</w:t>
      </w:r>
      <w:r w:rsidR="00464ECD" w:rsidRPr="00DA5252">
        <w:t xml:space="preserve"> to deliver a simple, helpful, respectful and transparent experience for customers</w:t>
      </w:r>
      <w:r w:rsidR="00277235" w:rsidRPr="00DA5252">
        <w:t xml:space="preserve"> by</w:t>
      </w:r>
      <w:r w:rsidR="00DB7B4F">
        <w:t xml:space="preserve"> either</w:t>
      </w:r>
      <w:r w:rsidR="00464ECD" w:rsidRPr="00DA5252">
        <w:t>:</w:t>
      </w:r>
    </w:p>
    <w:p w14:paraId="07B160F9" w14:textId="77777777" w:rsidR="00277235" w:rsidRPr="00DA5252" w:rsidRDefault="00D976D2" w:rsidP="00973E65">
      <w:pPr>
        <w:pStyle w:val="DHSbullets"/>
      </w:pPr>
      <w:r w:rsidRPr="00DA5252">
        <w:t xml:space="preserve">enabling </w:t>
      </w:r>
      <w:r w:rsidR="00277235" w:rsidRPr="00DA5252">
        <w:t xml:space="preserve">pre-filling </w:t>
      </w:r>
      <w:r w:rsidRPr="00DA5252">
        <w:t xml:space="preserve">of </w:t>
      </w:r>
      <w:r w:rsidR="00277235" w:rsidRPr="00DA5252">
        <w:t>employer details</w:t>
      </w:r>
      <w:r w:rsidR="001671AC" w:rsidRPr="00DA5252">
        <w:t>, including income amounts</w:t>
      </w:r>
      <w:r w:rsidR="004B4364">
        <w:t xml:space="preserve">, </w:t>
      </w:r>
      <w:r w:rsidR="00277235" w:rsidRPr="00DA5252">
        <w:t>as reported through STP</w:t>
      </w:r>
      <w:r w:rsidR="001671AC" w:rsidRPr="00DA5252">
        <w:t>,</w:t>
      </w:r>
      <w:r w:rsidR="00277235" w:rsidRPr="00DA5252">
        <w:t xml:space="preserve"> onto </w:t>
      </w:r>
      <w:r w:rsidR="00F43F2A">
        <w:t>the Agency</w:t>
      </w:r>
      <w:r w:rsidR="00277235" w:rsidRPr="00DA5252">
        <w:t xml:space="preserve"> online services for review by customers</w:t>
      </w:r>
    </w:p>
    <w:p w14:paraId="3AE1DF70" w14:textId="74B52593" w:rsidR="001671AC" w:rsidRPr="00DA5252" w:rsidRDefault="001671AC" w:rsidP="00973E65">
      <w:pPr>
        <w:pStyle w:val="DHSbullets"/>
      </w:pPr>
      <w:r w:rsidRPr="00DA5252">
        <w:t>support</w:t>
      </w:r>
      <w:r w:rsidR="00D976D2" w:rsidRPr="00DA5252">
        <w:t>ing</w:t>
      </w:r>
      <w:r w:rsidRPr="00DA5252">
        <w:t xml:space="preserve"> employers to </w:t>
      </w:r>
      <w:r w:rsidR="008A448A" w:rsidRPr="00DA5252">
        <w:t xml:space="preserve">fulfil </w:t>
      </w:r>
      <w:r w:rsidRPr="00DA5252">
        <w:t xml:space="preserve">their </w:t>
      </w:r>
      <w:r w:rsidR="00A851C1" w:rsidRPr="00DA5252">
        <w:t xml:space="preserve">child support </w:t>
      </w:r>
      <w:r w:rsidRPr="00DA5252">
        <w:t xml:space="preserve">reporting obligations </w:t>
      </w:r>
      <w:r w:rsidR="006418FE" w:rsidRPr="00DA5252">
        <w:t>by</w:t>
      </w:r>
      <w:r w:rsidRPr="00DA5252">
        <w:t xml:space="preserve"> </w:t>
      </w:r>
      <w:r w:rsidR="008A448A" w:rsidRPr="00DA5252">
        <w:t>voluntar</w:t>
      </w:r>
      <w:r w:rsidR="006418FE" w:rsidRPr="00DA5252">
        <w:t>ily</w:t>
      </w:r>
      <w:r w:rsidR="008A448A" w:rsidRPr="00DA5252">
        <w:t xml:space="preserve"> </w:t>
      </w:r>
      <w:r w:rsidRPr="00DA5252">
        <w:t>reporting through STP</w:t>
      </w:r>
      <w:r w:rsidR="004B4364">
        <w:t>. R</w:t>
      </w:r>
      <w:r w:rsidR="006418FE" w:rsidRPr="00DA5252">
        <w:t>ather than having to go through a separate</w:t>
      </w:r>
      <w:r w:rsidR="006418FE" w:rsidRPr="00DA5252" w:rsidDel="006418FE">
        <w:t xml:space="preserve"> </w:t>
      </w:r>
      <w:r w:rsidRPr="00DA5252">
        <w:t>remittance process</w:t>
      </w:r>
    </w:p>
    <w:p w14:paraId="0645A142" w14:textId="77777777" w:rsidR="00277235" w:rsidRPr="00DA5252" w:rsidRDefault="00277235" w:rsidP="00973E65">
      <w:pPr>
        <w:pStyle w:val="DHSbullets"/>
      </w:pPr>
      <w:r w:rsidRPr="00DA5252">
        <w:t xml:space="preserve">supporting the timely confirmation of employment and </w:t>
      </w:r>
      <w:r w:rsidR="004B4364" w:rsidRPr="00DA5252">
        <w:t>where appropriate</w:t>
      </w:r>
      <w:r w:rsidR="004B4364">
        <w:t>,</w:t>
      </w:r>
      <w:r w:rsidR="004B4364" w:rsidRPr="00DA5252">
        <w:t xml:space="preserve"> </w:t>
      </w:r>
      <w:r w:rsidR="004B4364">
        <w:t xml:space="preserve">the </w:t>
      </w:r>
      <w:r w:rsidRPr="00DA5252">
        <w:t xml:space="preserve">establishment of child support employer </w:t>
      </w:r>
      <w:r w:rsidR="006D1C9A" w:rsidRPr="00DA5252">
        <w:t>withholdings</w:t>
      </w:r>
    </w:p>
    <w:p w14:paraId="38482516" w14:textId="77777777" w:rsidR="00277235" w:rsidRPr="00DA5252" w:rsidRDefault="00277235" w:rsidP="00973E65">
      <w:pPr>
        <w:pStyle w:val="DHSbullets"/>
      </w:pPr>
      <w:r w:rsidRPr="00DA5252">
        <w:t>identifying significant difference</w:t>
      </w:r>
      <w:r w:rsidR="00DB7B4F">
        <w:t>s</w:t>
      </w:r>
      <w:r w:rsidRPr="00DA5252">
        <w:t xml:space="preserve"> between STP income and the </w:t>
      </w:r>
      <w:r w:rsidR="00D976D2" w:rsidRPr="00DA5252">
        <w:t xml:space="preserve">income </w:t>
      </w:r>
      <w:r w:rsidRPr="00DA5252">
        <w:t xml:space="preserve">estimate the customer has provided to </w:t>
      </w:r>
      <w:r w:rsidR="00F43F2A">
        <w:t>the Agency</w:t>
      </w:r>
      <w:r w:rsidR="004B4364">
        <w:t>. This will facilitate</w:t>
      </w:r>
      <w:r w:rsidR="00464DFC" w:rsidRPr="00DA5252">
        <w:t xml:space="preserve"> messaging to </w:t>
      </w:r>
      <w:r w:rsidRPr="00DA5252">
        <w:t xml:space="preserve">the customer to suggest they </w:t>
      </w:r>
      <w:r w:rsidR="00223C92" w:rsidRPr="00DA5252">
        <w:t xml:space="preserve">review </w:t>
      </w:r>
      <w:r w:rsidRPr="00DA5252">
        <w:t>their income estimate</w:t>
      </w:r>
    </w:p>
    <w:p w14:paraId="42C39B1A" w14:textId="153920E7" w:rsidR="00DB7B4F" w:rsidRDefault="00E67ECA" w:rsidP="00973E65">
      <w:pPr>
        <w:pStyle w:val="DHSbullets"/>
      </w:pPr>
      <w:r w:rsidRPr="00DA5252">
        <w:t xml:space="preserve">identifying </w:t>
      </w:r>
      <w:r w:rsidR="001A5DEF">
        <w:t>Family Tax Benefit</w:t>
      </w:r>
      <w:r w:rsidRPr="00DA5252">
        <w:t xml:space="preserve"> customers, </w:t>
      </w:r>
      <w:r w:rsidR="004B4364" w:rsidRPr="00DA5252">
        <w:t>based on STP data</w:t>
      </w:r>
    </w:p>
    <w:p w14:paraId="652213AD" w14:textId="77777777" w:rsidR="00E67ECA" w:rsidRPr="00DA5252" w:rsidRDefault="004B4364" w:rsidP="00973E65">
      <w:pPr>
        <w:pStyle w:val="DHSbullets"/>
      </w:pPr>
      <w:r w:rsidRPr="00DA5252">
        <w:t>need</w:t>
      </w:r>
      <w:r w:rsidR="002C4ACC">
        <w:t>ing</w:t>
      </w:r>
      <w:r w:rsidRPr="00DA5252">
        <w:t xml:space="preserve"> to lodge a tax return </w:t>
      </w:r>
      <w:r w:rsidR="002C4ACC">
        <w:t xml:space="preserve">and </w:t>
      </w:r>
      <w:r w:rsidRPr="00DA5252">
        <w:t xml:space="preserve">complete an ATO </w:t>
      </w:r>
      <w:r w:rsidR="00D55C23">
        <w:t>‘N</w:t>
      </w:r>
      <w:r w:rsidRPr="00DA5252">
        <w:t>on-</w:t>
      </w:r>
      <w:r w:rsidR="00EA40E0" w:rsidRPr="00DA5252">
        <w:t>lodgement</w:t>
      </w:r>
      <w:r w:rsidRPr="00DA5252">
        <w:t xml:space="preserve"> advice’</w:t>
      </w:r>
      <w:r w:rsidR="00D55C23">
        <w:t xml:space="preserve">. </w:t>
      </w:r>
      <w:r w:rsidR="00C43A26">
        <w:t>The Agency</w:t>
      </w:r>
      <w:r w:rsidR="00D55C23">
        <w:t xml:space="preserve"> may give </w:t>
      </w:r>
      <w:r w:rsidR="00400800" w:rsidRPr="00DA5252">
        <w:t xml:space="preserve">advice on where they can seek more information on how </w:t>
      </w:r>
      <w:r>
        <w:t>to lodge</w:t>
      </w:r>
    </w:p>
    <w:p w14:paraId="6759CEE1" w14:textId="77777777" w:rsidR="00277235" w:rsidRPr="00DA5252" w:rsidRDefault="00277235" w:rsidP="00973E65">
      <w:pPr>
        <w:pStyle w:val="DHSbullets"/>
      </w:pPr>
      <w:r w:rsidRPr="00DA5252">
        <w:t>supporting existing debt recovery processes</w:t>
      </w:r>
    </w:p>
    <w:p w14:paraId="7B627151" w14:textId="77777777" w:rsidR="00277235" w:rsidRPr="00DA5252" w:rsidRDefault="00223C92" w:rsidP="00973E65">
      <w:pPr>
        <w:pStyle w:val="DHSbullets"/>
      </w:pPr>
      <w:r w:rsidRPr="00DA5252">
        <w:t xml:space="preserve">enabling </w:t>
      </w:r>
      <w:r w:rsidR="00277235" w:rsidRPr="00DA5252">
        <w:t xml:space="preserve">analysis of the data with a view to improving </w:t>
      </w:r>
      <w:r w:rsidR="002C4ACC">
        <w:t>the Agency’s</w:t>
      </w:r>
      <w:r w:rsidR="00277235" w:rsidRPr="00DA5252">
        <w:t xml:space="preserve"> processes.</w:t>
      </w:r>
    </w:p>
    <w:p w14:paraId="6C55FF5B" w14:textId="541527F3" w:rsidR="00973E65" w:rsidRDefault="00662F5D" w:rsidP="00DA5252">
      <w:r w:rsidRPr="00DA5252">
        <w:t xml:space="preserve">From December </w:t>
      </w:r>
      <w:r w:rsidR="003A5845" w:rsidRPr="00DA5252">
        <w:t>2020,</w:t>
      </w:r>
      <w:r w:rsidR="00C43A26">
        <w:t xml:space="preserve"> </w:t>
      </w:r>
      <w:r w:rsidR="009C1DED">
        <w:t xml:space="preserve">the Agency introduces </w:t>
      </w:r>
      <w:r w:rsidR="00A6735E" w:rsidRPr="00DA5252">
        <w:t>a constant near-real time data exchange</w:t>
      </w:r>
      <w:r w:rsidR="00D55C23">
        <w:t xml:space="preserve">, known as </w:t>
      </w:r>
      <w:r w:rsidR="00D50F07">
        <w:t xml:space="preserve">the </w:t>
      </w:r>
      <w:r w:rsidR="009841E8" w:rsidRPr="00DA5252">
        <w:t>strategic solution</w:t>
      </w:r>
      <w:r w:rsidR="00A6735E" w:rsidRPr="00DA5252">
        <w:t>.</w:t>
      </w:r>
    </w:p>
    <w:p w14:paraId="4F89936E" w14:textId="77777777" w:rsidR="00996FA7" w:rsidRDefault="00996FA7" w:rsidP="00DA5252">
      <w:r>
        <w:t>The Agency replaces t</w:t>
      </w:r>
      <w:r w:rsidRPr="009E4A9A">
        <w:t>he program protocol for the interim solution</w:t>
      </w:r>
      <w:r>
        <w:t>,</w:t>
      </w:r>
      <w:r w:rsidRPr="009E4A9A">
        <w:t xml:space="preserve"> </w:t>
      </w:r>
      <w:r>
        <w:t>with this protocol. It deals comprehensively with all solutions and the exchanges of STP data.</w:t>
      </w:r>
    </w:p>
    <w:p w14:paraId="0AA219A1" w14:textId="59091E25" w:rsidR="004844D7" w:rsidRDefault="00D50F07" w:rsidP="00DA5252">
      <w:r>
        <w:t xml:space="preserve">Both exchanges will run in parallel for a period until </w:t>
      </w:r>
      <w:r w:rsidR="00996FA7">
        <w:t xml:space="preserve">we fully implement </w:t>
      </w:r>
      <w:r>
        <w:t>the strategic solution. The</w:t>
      </w:r>
      <w:r w:rsidR="00996FA7">
        <w:t xml:space="preserve"> Agency will then turn off</w:t>
      </w:r>
      <w:r>
        <w:t xml:space="preserve"> interim STP data exchange.</w:t>
      </w:r>
    </w:p>
    <w:p w14:paraId="07BDE9DE" w14:textId="77777777" w:rsidR="00E929DF" w:rsidRPr="00DA5252" w:rsidRDefault="00F16DE6" w:rsidP="005378DB">
      <w:pPr>
        <w:pStyle w:val="DHSHeadinglevel2"/>
      </w:pPr>
      <w:bookmarkStart w:id="109" w:name="_Toc34824433"/>
      <w:bookmarkStart w:id="110" w:name="_Toc42793884"/>
      <w:bookmarkStart w:id="111" w:name="_Toc62054597"/>
      <w:bookmarkStart w:id="112" w:name="_Toc63944392"/>
      <w:bookmarkEnd w:id="109"/>
      <w:r w:rsidRPr="00DA5252">
        <w:t>Objectives</w:t>
      </w:r>
      <w:bookmarkEnd w:id="110"/>
      <w:bookmarkEnd w:id="111"/>
      <w:bookmarkEnd w:id="112"/>
    </w:p>
    <w:p w14:paraId="1BC19BDA" w14:textId="77777777" w:rsidR="00E929DF" w:rsidRPr="00DA5252" w:rsidRDefault="00E929DF" w:rsidP="00481569">
      <w:r w:rsidRPr="00DA5252">
        <w:t>The objective</w:t>
      </w:r>
      <w:r w:rsidR="000B71C7" w:rsidRPr="00DA5252">
        <w:t>s</w:t>
      </w:r>
      <w:r w:rsidRPr="00DA5252">
        <w:t xml:space="preserve"> of </w:t>
      </w:r>
      <w:r w:rsidR="00DB06E3" w:rsidRPr="00DA5252">
        <w:t>the</w:t>
      </w:r>
      <w:r w:rsidR="00607D2F" w:rsidRPr="00DA5252">
        <w:t xml:space="preserve"> </w:t>
      </w:r>
      <w:r w:rsidR="00EF0ADE">
        <w:t>p</w:t>
      </w:r>
      <w:r w:rsidR="00DB06E3" w:rsidRPr="00DA5252">
        <w:t>rogram</w:t>
      </w:r>
      <w:r w:rsidR="000B71C7" w:rsidRPr="00DA5252">
        <w:t xml:space="preserve"> are to</w:t>
      </w:r>
      <w:r w:rsidRPr="00DA5252">
        <w:t>:</w:t>
      </w:r>
    </w:p>
    <w:p w14:paraId="6D84C87E" w14:textId="77777777" w:rsidR="00EF0B89" w:rsidRPr="00DA5252" w:rsidRDefault="003E2A08" w:rsidP="00973E65">
      <w:pPr>
        <w:pStyle w:val="DHSbullets"/>
      </w:pPr>
      <w:r w:rsidRPr="00DA5252">
        <w:t>improve</w:t>
      </w:r>
      <w:r w:rsidR="00EF0B89" w:rsidRPr="00DA5252">
        <w:t xml:space="preserve"> customer</w:t>
      </w:r>
      <w:r w:rsidRPr="00DA5252">
        <w:t>s’</w:t>
      </w:r>
      <w:r w:rsidR="00EF0B89" w:rsidRPr="00DA5252">
        <w:t xml:space="preserve"> experience by pre-filling </w:t>
      </w:r>
      <w:r w:rsidR="00B11EC7" w:rsidRPr="00DA5252">
        <w:t xml:space="preserve">payroll </w:t>
      </w:r>
      <w:r w:rsidR="00EF0B89" w:rsidRPr="00DA5252">
        <w:t xml:space="preserve">information into </w:t>
      </w:r>
      <w:r w:rsidR="00F43F2A">
        <w:t>the Agency</w:t>
      </w:r>
      <w:r w:rsidRPr="00DA5252">
        <w:t xml:space="preserve"> </w:t>
      </w:r>
      <w:r w:rsidR="00B11EC7" w:rsidRPr="00DA5252">
        <w:t>online</w:t>
      </w:r>
      <w:r w:rsidR="00400800" w:rsidRPr="00DA5252">
        <w:t xml:space="preserve"> forms</w:t>
      </w:r>
      <w:r w:rsidR="00B11EC7" w:rsidRPr="00DA5252">
        <w:t xml:space="preserve"> </w:t>
      </w:r>
      <w:r w:rsidR="000E1DF0" w:rsidRPr="00DA5252">
        <w:t>and staff-assisted</w:t>
      </w:r>
      <w:r w:rsidR="00441071" w:rsidRPr="00DA5252">
        <w:t xml:space="preserve"> </w:t>
      </w:r>
      <w:r w:rsidR="000E1DF0" w:rsidRPr="00DA5252">
        <w:t>services</w:t>
      </w:r>
      <w:r w:rsidR="00EF0ADE">
        <w:t xml:space="preserve">, </w:t>
      </w:r>
      <w:r w:rsidRPr="00DA5252">
        <w:t xml:space="preserve">for review </w:t>
      </w:r>
      <w:r w:rsidR="00400800" w:rsidRPr="00DA5252">
        <w:t xml:space="preserve">and </w:t>
      </w:r>
      <w:r w:rsidR="00EF0ADE" w:rsidRPr="00DA5252">
        <w:t>where appropriate</w:t>
      </w:r>
      <w:r w:rsidR="00EF0ADE">
        <w:t>,</w:t>
      </w:r>
      <w:r w:rsidR="00EF0ADE" w:rsidRPr="00DA5252">
        <w:t xml:space="preserve"> </w:t>
      </w:r>
      <w:r w:rsidR="00400800" w:rsidRPr="00DA5252">
        <w:t xml:space="preserve">amendment </w:t>
      </w:r>
      <w:r w:rsidRPr="00DA5252">
        <w:t>by customers</w:t>
      </w:r>
    </w:p>
    <w:p w14:paraId="1A0C82DC" w14:textId="77777777" w:rsidR="00AF4D46" w:rsidRPr="00DA5252" w:rsidRDefault="00AF4D46" w:rsidP="00973E65">
      <w:pPr>
        <w:pStyle w:val="DHSbullets"/>
      </w:pPr>
      <w:r w:rsidRPr="00DA5252">
        <w:t xml:space="preserve">support customers </w:t>
      </w:r>
      <w:r w:rsidR="003E2A08" w:rsidRPr="00DA5252">
        <w:t xml:space="preserve">by prompting them to </w:t>
      </w:r>
      <w:r w:rsidRPr="00DA5252">
        <w:t>update their income estimates</w:t>
      </w:r>
      <w:r w:rsidR="00EF0ADE">
        <w:t xml:space="preserve">. This will in turn help </w:t>
      </w:r>
      <w:r w:rsidR="003E2A08" w:rsidRPr="00DA5252">
        <w:t xml:space="preserve">them to </w:t>
      </w:r>
      <w:r w:rsidR="00EF0ADE">
        <w:t>get</w:t>
      </w:r>
      <w:r w:rsidR="00EF0ADE" w:rsidRPr="00DA5252">
        <w:t xml:space="preserve"> </w:t>
      </w:r>
      <w:r w:rsidRPr="00DA5252">
        <w:t>the right rate</w:t>
      </w:r>
      <w:r w:rsidR="003E2A08" w:rsidRPr="00DA5252">
        <w:t xml:space="preserve"> of payment</w:t>
      </w:r>
      <w:r w:rsidRPr="00DA5252">
        <w:t xml:space="preserve"> at the right </w:t>
      </w:r>
      <w:r w:rsidR="003E2A08" w:rsidRPr="00DA5252">
        <w:t>time</w:t>
      </w:r>
    </w:p>
    <w:p w14:paraId="6D04F9C7" w14:textId="6684449C" w:rsidR="00E67ECA" w:rsidRPr="00DA5252" w:rsidRDefault="00EF0ADE" w:rsidP="00973E65">
      <w:pPr>
        <w:pStyle w:val="DHSbullets"/>
      </w:pPr>
      <w:r>
        <w:t>help</w:t>
      </w:r>
      <w:r w:rsidRPr="00DA5252">
        <w:t xml:space="preserve"> </w:t>
      </w:r>
      <w:r w:rsidR="00E67ECA" w:rsidRPr="00DA5252">
        <w:t>customers</w:t>
      </w:r>
      <w:r w:rsidR="00C43A26">
        <w:t xml:space="preserve"> avoid</w:t>
      </w:r>
      <w:r w:rsidR="00E67ECA" w:rsidRPr="00DA5252">
        <w:t xml:space="preserve"> </w:t>
      </w:r>
      <w:r w:rsidRPr="00DA5252">
        <w:t xml:space="preserve">inadvertently </w:t>
      </w:r>
      <w:r w:rsidR="00E67ECA" w:rsidRPr="00DA5252">
        <w:t>advising they don’t need to lodge a tax return</w:t>
      </w:r>
      <w:r>
        <w:t>. This will ensure</w:t>
      </w:r>
      <w:r w:rsidR="00E67ECA" w:rsidRPr="00DA5252">
        <w:t xml:space="preserve"> their </w:t>
      </w:r>
      <w:r w:rsidR="001A5DEF">
        <w:t>Family Tax Benefit</w:t>
      </w:r>
      <w:r w:rsidR="00E67ECA" w:rsidRPr="00DA5252">
        <w:t xml:space="preserve"> is accurate</w:t>
      </w:r>
    </w:p>
    <w:p w14:paraId="72EF288C" w14:textId="77777777" w:rsidR="003E2A08" w:rsidRPr="00DA5252" w:rsidRDefault="00EF0B89" w:rsidP="00973E65">
      <w:pPr>
        <w:pStyle w:val="DHSbullets"/>
      </w:pPr>
      <w:r w:rsidRPr="00DA5252">
        <w:t>reduc</w:t>
      </w:r>
      <w:r w:rsidR="005F5E6B" w:rsidRPr="00DA5252">
        <w:t>e</w:t>
      </w:r>
      <w:r w:rsidRPr="00DA5252">
        <w:t xml:space="preserve"> </w:t>
      </w:r>
      <w:r w:rsidR="00202FBD">
        <w:t xml:space="preserve">the </w:t>
      </w:r>
      <w:r w:rsidRPr="00DA5252">
        <w:t xml:space="preserve">employer burden by </w:t>
      </w:r>
      <w:r w:rsidR="00202FBD">
        <w:t>decreasing</w:t>
      </w:r>
      <w:r w:rsidRPr="00DA5252">
        <w:t xml:space="preserve"> contact </w:t>
      </w:r>
      <w:r w:rsidR="00202FBD">
        <w:t>between</w:t>
      </w:r>
      <w:r w:rsidR="00202FBD" w:rsidRPr="00DA5252">
        <w:t xml:space="preserve"> </w:t>
      </w:r>
      <w:r w:rsidRPr="00DA5252">
        <w:t xml:space="preserve">employers </w:t>
      </w:r>
      <w:r w:rsidR="00202FBD">
        <w:t>and</w:t>
      </w:r>
      <w:r w:rsidRPr="00DA5252">
        <w:t xml:space="preserve"> </w:t>
      </w:r>
      <w:r w:rsidR="00F43F2A">
        <w:t>the Agency</w:t>
      </w:r>
      <w:r w:rsidRPr="00DA5252">
        <w:t xml:space="preserve"> </w:t>
      </w:r>
      <w:r w:rsidR="003E2A08" w:rsidRPr="00DA5252">
        <w:t>for activities like:</w:t>
      </w:r>
    </w:p>
    <w:p w14:paraId="5BF37A5E" w14:textId="1F2E5534" w:rsidR="00B11EC7" w:rsidRPr="00066ADF" w:rsidRDefault="00B11EC7" w:rsidP="000F086E">
      <w:pPr>
        <w:pStyle w:val="DHSBulletslevel2"/>
      </w:pPr>
      <w:r w:rsidRPr="00066ADF">
        <w:t xml:space="preserve">reporting </w:t>
      </w:r>
      <w:r w:rsidR="00A851C1" w:rsidRPr="00066ADF">
        <w:t xml:space="preserve">child support </w:t>
      </w:r>
      <w:r w:rsidR="00AE03B6" w:rsidRPr="00066ADF">
        <w:t>deductions and garnishee</w:t>
      </w:r>
      <w:r w:rsidR="00400800" w:rsidRPr="00066ADF">
        <w:t xml:space="preserve"> amounts</w:t>
      </w:r>
    </w:p>
    <w:p w14:paraId="26AA5D90" w14:textId="77777777" w:rsidR="0081160E" w:rsidRPr="00066ADF" w:rsidRDefault="003E2A08" w:rsidP="000F086E">
      <w:pPr>
        <w:pStyle w:val="DHSBulletslevel2"/>
      </w:pPr>
      <w:r w:rsidRPr="00066ADF">
        <w:t xml:space="preserve">establishing </w:t>
      </w:r>
      <w:r w:rsidR="00EF0B89" w:rsidRPr="00066ADF">
        <w:t xml:space="preserve">child support employer </w:t>
      </w:r>
      <w:r w:rsidRPr="00066ADF">
        <w:t>withholding</w:t>
      </w:r>
    </w:p>
    <w:p w14:paraId="70D428FD" w14:textId="77777777" w:rsidR="00AF4D46" w:rsidRPr="00066ADF" w:rsidRDefault="00400800" w:rsidP="000F086E">
      <w:pPr>
        <w:pStyle w:val="DHSBulletslevel2"/>
      </w:pPr>
      <w:r w:rsidRPr="00066ADF">
        <w:t xml:space="preserve">support existing debt recovery processes by </w:t>
      </w:r>
      <w:r w:rsidR="00202FBD" w:rsidRPr="00066ADF">
        <w:t xml:space="preserve">helping </w:t>
      </w:r>
      <w:r w:rsidR="00F43F2A" w:rsidRPr="00066ADF">
        <w:t>the Agency</w:t>
      </w:r>
      <w:r w:rsidR="00AF4D46" w:rsidRPr="00066ADF">
        <w:t xml:space="preserve"> </w:t>
      </w:r>
      <w:r w:rsidRPr="00066ADF">
        <w:t>connect</w:t>
      </w:r>
      <w:r w:rsidR="00AF6D22" w:rsidRPr="00066ADF">
        <w:t xml:space="preserve"> with </w:t>
      </w:r>
      <w:r w:rsidR="00A73014" w:rsidRPr="00066ADF">
        <w:t xml:space="preserve">non-current </w:t>
      </w:r>
      <w:r w:rsidR="00AF6D22" w:rsidRPr="00066ADF">
        <w:t xml:space="preserve">customers </w:t>
      </w:r>
      <w:r w:rsidRPr="00066ADF">
        <w:t>and</w:t>
      </w:r>
      <w:r w:rsidR="00AF4D46" w:rsidRPr="00066ADF">
        <w:t xml:space="preserve"> </w:t>
      </w:r>
      <w:r w:rsidR="00202FBD" w:rsidRPr="00066ADF">
        <w:t>working out</w:t>
      </w:r>
      <w:r w:rsidR="00AF4D46" w:rsidRPr="00066ADF">
        <w:t xml:space="preserve"> </w:t>
      </w:r>
      <w:r w:rsidR="00A73014" w:rsidRPr="00066ADF">
        <w:t xml:space="preserve">their </w:t>
      </w:r>
      <w:r w:rsidR="003E2A08" w:rsidRPr="00066ADF">
        <w:t>capacity to repay a debt.</w:t>
      </w:r>
    </w:p>
    <w:p w14:paraId="0CF6259E" w14:textId="77777777" w:rsidR="00AB588E" w:rsidRDefault="00AB588E" w:rsidP="00481569"/>
    <w:p w14:paraId="28B98B91" w14:textId="77777777" w:rsidR="00114DA3" w:rsidRDefault="00114DA3">
      <w:pPr>
        <w:spacing w:before="0" w:after="160" w:line="259" w:lineRule="auto"/>
      </w:pPr>
      <w:r>
        <w:br w:type="page"/>
      </w:r>
    </w:p>
    <w:p w14:paraId="1848783D" w14:textId="3A4743BA" w:rsidR="000D1C5D" w:rsidRDefault="00EC0C77" w:rsidP="00481569">
      <w:r w:rsidRPr="00DA5252">
        <w:lastRenderedPageBreak/>
        <w:t xml:space="preserve">These objectives </w:t>
      </w:r>
      <w:r w:rsidR="005F5E6B" w:rsidRPr="00DA5252">
        <w:t xml:space="preserve">are consistent with the </w:t>
      </w:r>
      <w:r w:rsidR="00400800" w:rsidRPr="00DA5252">
        <w:t>social security</w:t>
      </w:r>
      <w:r w:rsidR="000D1C5D">
        <w:t xml:space="preserve"> law principles of administration</w:t>
      </w:r>
      <w:r w:rsidR="00E665AA">
        <w:rPr>
          <w:rStyle w:val="FootnoteReference"/>
        </w:rPr>
        <w:footnoteReference w:id="3"/>
      </w:r>
      <w:r w:rsidR="001A5DEF" w:rsidRPr="001A5DEF">
        <w:t xml:space="preserve"> </w:t>
      </w:r>
      <w:r w:rsidR="001A5DEF" w:rsidRPr="00DA5252">
        <w:t>the</w:t>
      </w:r>
      <w:r w:rsidR="001A5DEF">
        <w:t>:</w:t>
      </w:r>
    </w:p>
    <w:p w14:paraId="2F3970E9" w14:textId="2C9958D2" w:rsidR="00AF4D46" w:rsidRPr="00DA5252" w:rsidRDefault="00AF4D46" w:rsidP="00973E65">
      <w:pPr>
        <w:pStyle w:val="DHSbullets"/>
      </w:pPr>
      <w:r w:rsidRPr="00DA5252">
        <w:t>delivery of services under the law in a fair, courteous, prompt and cost efficient manner</w:t>
      </w:r>
    </w:p>
    <w:p w14:paraId="49AD6FB0" w14:textId="47DF0008" w:rsidR="00AF4D46" w:rsidRPr="00DA5252" w:rsidRDefault="00AF4D46" w:rsidP="00973E65">
      <w:pPr>
        <w:pStyle w:val="DHSbullets"/>
      </w:pPr>
      <w:r w:rsidRPr="00DA5252">
        <w:t xml:space="preserve">development of a process </w:t>
      </w:r>
      <w:r w:rsidR="00284861">
        <w:t>to</w:t>
      </w:r>
      <w:r w:rsidR="00284861" w:rsidRPr="00DA5252">
        <w:t xml:space="preserve"> </w:t>
      </w:r>
      <w:r w:rsidRPr="00DA5252">
        <w:t>monitor and evaluat</w:t>
      </w:r>
      <w:r w:rsidR="00284861">
        <w:t>e</w:t>
      </w:r>
      <w:r w:rsidRPr="00DA5252">
        <w:t xml:space="preserve"> </w:t>
      </w:r>
      <w:r w:rsidR="00284861">
        <w:t xml:space="preserve">the </w:t>
      </w:r>
      <w:r w:rsidRPr="00DA5252">
        <w:t xml:space="preserve">delivery of programs with an emphasis on the impact of programs on social security </w:t>
      </w:r>
      <w:r w:rsidR="00A13E76" w:rsidRPr="00DA5252">
        <w:t>customers</w:t>
      </w:r>
    </w:p>
    <w:p w14:paraId="1DA292FF" w14:textId="1FA6521A" w:rsidR="005F5E6B" w:rsidRPr="00DA5252" w:rsidRDefault="00AF4D46" w:rsidP="00973E65">
      <w:pPr>
        <w:pStyle w:val="DHSbullets"/>
      </w:pPr>
      <w:r w:rsidRPr="00DA5252">
        <w:t>establishment of procedures to ensure that abuses of the socia</w:t>
      </w:r>
      <w:r w:rsidR="003E2A08" w:rsidRPr="00DA5252">
        <w:t>l security system are minimised</w:t>
      </w:r>
    </w:p>
    <w:p w14:paraId="00EE153C" w14:textId="5F1120DF" w:rsidR="005F5E6B" w:rsidRPr="00DA5252" w:rsidRDefault="005F5E6B" w:rsidP="00973E65">
      <w:pPr>
        <w:pStyle w:val="DHSbullets"/>
      </w:pPr>
      <w:r w:rsidRPr="00DA5252">
        <w:t>establishment of processes to ensure that periodic amounts payable by parents towards the maintenance of</w:t>
      </w:r>
      <w:r w:rsidR="002E4969">
        <w:t xml:space="preserve"> their children</w:t>
      </w:r>
      <w:r w:rsidR="00E665AA">
        <w:rPr>
          <w:rStyle w:val="FootnoteReference"/>
        </w:rPr>
        <w:footnoteReference w:id="4"/>
      </w:r>
      <w:r w:rsidR="002E4969">
        <w:t>.</w:t>
      </w:r>
    </w:p>
    <w:p w14:paraId="48B1550B" w14:textId="63CC52CD" w:rsidR="00F16DE6" w:rsidRPr="00DA5252" w:rsidRDefault="006D1DE6" w:rsidP="00480220">
      <w:pPr>
        <w:pStyle w:val="DHSHeadinglevel1"/>
      </w:pPr>
      <w:bookmarkStart w:id="113" w:name="_Toc57035065"/>
      <w:bookmarkStart w:id="114" w:name="_Toc42787753"/>
      <w:bookmarkStart w:id="115" w:name="_Toc42793885"/>
      <w:bookmarkStart w:id="116" w:name="_Toc57035066"/>
      <w:bookmarkStart w:id="117" w:name="_Toc62054598"/>
      <w:bookmarkStart w:id="118" w:name="_Toc63944393"/>
      <w:bookmarkEnd w:id="113"/>
      <w:r w:rsidRPr="00DA5252">
        <w:t xml:space="preserve">Agencies </w:t>
      </w:r>
      <w:r w:rsidR="00075CD2">
        <w:t>i</w:t>
      </w:r>
      <w:r w:rsidRPr="00DA5252">
        <w:t>nvolved</w:t>
      </w:r>
      <w:bookmarkEnd w:id="114"/>
      <w:bookmarkEnd w:id="115"/>
      <w:bookmarkEnd w:id="116"/>
      <w:bookmarkEnd w:id="117"/>
      <w:bookmarkEnd w:id="118"/>
    </w:p>
    <w:p w14:paraId="56187451" w14:textId="77777777" w:rsidR="006D1DE6" w:rsidRPr="00DA5252" w:rsidRDefault="006D1DE6" w:rsidP="005378DB">
      <w:pPr>
        <w:pStyle w:val="DHSHeadinglevel2"/>
      </w:pPr>
      <w:bookmarkStart w:id="119" w:name="_Toc483399287"/>
      <w:bookmarkStart w:id="120" w:name="_Toc27566568"/>
      <w:bookmarkStart w:id="121" w:name="_Toc42793886"/>
      <w:bookmarkStart w:id="122" w:name="_Toc62054599"/>
      <w:bookmarkStart w:id="123" w:name="_Toc63944394"/>
      <w:r w:rsidRPr="00DA5252">
        <w:t xml:space="preserve">Source </w:t>
      </w:r>
      <w:r w:rsidR="00075CD2">
        <w:t>a</w:t>
      </w:r>
      <w:r w:rsidRPr="00DA5252">
        <w:t>gency</w:t>
      </w:r>
      <w:bookmarkEnd w:id="119"/>
      <w:bookmarkEnd w:id="120"/>
      <w:bookmarkEnd w:id="121"/>
      <w:bookmarkEnd w:id="122"/>
      <w:bookmarkEnd w:id="123"/>
    </w:p>
    <w:p w14:paraId="03332D42" w14:textId="77777777" w:rsidR="00E52571" w:rsidRPr="00DA5252" w:rsidRDefault="00A374B8" w:rsidP="00481569">
      <w:r w:rsidRPr="00DA5252">
        <w:t>The</w:t>
      </w:r>
      <w:r w:rsidR="004A7F0B" w:rsidRPr="00DA5252">
        <w:t xml:space="preserve"> ATO is the only </w:t>
      </w:r>
      <w:r w:rsidRPr="00DA5252">
        <w:t>source agenc</w:t>
      </w:r>
      <w:r w:rsidR="004A7F0B" w:rsidRPr="00DA5252">
        <w:t>y</w:t>
      </w:r>
      <w:r w:rsidRPr="00DA5252">
        <w:t xml:space="preserve"> that suppl</w:t>
      </w:r>
      <w:r w:rsidR="004A7F0B" w:rsidRPr="00DA5252">
        <w:t>ies</w:t>
      </w:r>
      <w:r w:rsidRPr="00DA5252">
        <w:t xml:space="preserve"> data </w:t>
      </w:r>
      <w:r w:rsidR="004A7F0B" w:rsidRPr="00DA5252">
        <w:t xml:space="preserve">to </w:t>
      </w:r>
      <w:r w:rsidR="00F43F2A">
        <w:t>the Agency</w:t>
      </w:r>
      <w:r w:rsidR="004A7F0B" w:rsidRPr="00DA5252">
        <w:t xml:space="preserve"> </w:t>
      </w:r>
      <w:r w:rsidRPr="00DA5252">
        <w:t xml:space="preserve">for the purposes of </w:t>
      </w:r>
      <w:r w:rsidR="000B71C7" w:rsidRPr="00DA5252">
        <w:t xml:space="preserve">the </w:t>
      </w:r>
      <w:r w:rsidR="004D3593">
        <w:t>p</w:t>
      </w:r>
      <w:r w:rsidR="000B71C7" w:rsidRPr="00DA5252">
        <w:t>rogram</w:t>
      </w:r>
      <w:r w:rsidR="004A7F0B" w:rsidRPr="00DA5252">
        <w:t xml:space="preserve">. </w:t>
      </w:r>
      <w:r w:rsidR="00E52571" w:rsidRPr="00DA5252">
        <w:t>T</w:t>
      </w:r>
      <w:r w:rsidR="004A7F0B" w:rsidRPr="00DA5252">
        <w:t>he ATO relies</w:t>
      </w:r>
      <w:r w:rsidR="00C00205" w:rsidRPr="00DA5252">
        <w:t xml:space="preserve"> solely</w:t>
      </w:r>
      <w:r w:rsidR="004A7F0B" w:rsidRPr="00DA5252">
        <w:t xml:space="preserve"> on STP data provided to </w:t>
      </w:r>
      <w:r w:rsidR="0081160E" w:rsidRPr="00DA5252">
        <w:t xml:space="preserve">them </w:t>
      </w:r>
      <w:r w:rsidR="004A7F0B" w:rsidRPr="00DA5252">
        <w:t>from employers reporting through STP.</w:t>
      </w:r>
    </w:p>
    <w:p w14:paraId="5D5BEAAE" w14:textId="184FF76D" w:rsidR="00A374B8" w:rsidRDefault="004A7F0B" w:rsidP="00481569">
      <w:r w:rsidRPr="00DA5252">
        <w:t>The ATO</w:t>
      </w:r>
      <w:r w:rsidR="000B71C7" w:rsidRPr="00DA5252">
        <w:t xml:space="preserve"> </w:t>
      </w:r>
      <w:r w:rsidR="00732B54">
        <w:t xml:space="preserve">conducts an identity matching exercise to determine </w:t>
      </w:r>
      <w:r w:rsidR="000B71C7" w:rsidRPr="00DA5252">
        <w:t xml:space="preserve">the relevant STP records </w:t>
      </w:r>
      <w:r w:rsidR="00732B54">
        <w:t>to send to the Agency</w:t>
      </w:r>
      <w:r w:rsidR="001146DB">
        <w:t xml:space="preserve">. ATO does this </w:t>
      </w:r>
      <w:r w:rsidR="000B71C7" w:rsidRPr="00DA5252">
        <w:t xml:space="preserve">by </w:t>
      </w:r>
      <w:r w:rsidR="009E4A9A">
        <w:t>matching the</w:t>
      </w:r>
      <w:r w:rsidR="000B71C7" w:rsidRPr="00DA5252">
        <w:t xml:space="preserve"> personal </w:t>
      </w:r>
      <w:r w:rsidR="0041683F" w:rsidRPr="00DA5252">
        <w:t>information</w:t>
      </w:r>
      <w:r w:rsidR="006D1C9A" w:rsidRPr="00DA5252">
        <w:t xml:space="preserve"> </w:t>
      </w:r>
      <w:r w:rsidR="000B71C7" w:rsidRPr="00DA5252">
        <w:t xml:space="preserve">provided by </w:t>
      </w:r>
      <w:r w:rsidR="00F43F2A">
        <w:t>the Agency</w:t>
      </w:r>
      <w:r w:rsidR="000B71C7" w:rsidRPr="00DA5252">
        <w:t xml:space="preserve"> </w:t>
      </w:r>
      <w:r w:rsidR="009E4A9A">
        <w:t xml:space="preserve">with the records of </w:t>
      </w:r>
      <w:r w:rsidR="000B71C7" w:rsidRPr="00DA5252">
        <w:t>the ATO</w:t>
      </w:r>
      <w:r w:rsidR="00E52571" w:rsidRPr="00DA5252">
        <w:t>.</w:t>
      </w:r>
      <w:r w:rsidR="00785EDB" w:rsidRPr="00DA5252">
        <w:t xml:space="preserve"> </w:t>
      </w:r>
      <w:r w:rsidR="004D3593">
        <w:t>P</w:t>
      </w:r>
      <w:r w:rsidR="004D3593" w:rsidRPr="00DA5252">
        <w:t>ersonal information</w:t>
      </w:r>
      <w:r w:rsidR="004D3593">
        <w:t xml:space="preserve"> </w:t>
      </w:r>
      <w:r w:rsidR="004D3593" w:rsidRPr="00DA5252">
        <w:t>includ</w:t>
      </w:r>
      <w:r w:rsidR="004D3593">
        <w:t>es</w:t>
      </w:r>
      <w:r w:rsidR="004D3593" w:rsidRPr="00DA5252">
        <w:t xml:space="preserve"> Centrelink Customer Reference Numbers (CRN) or Tax File Number (TFN) for </w:t>
      </w:r>
      <w:r w:rsidR="00A851C1" w:rsidRPr="00DA5252">
        <w:t xml:space="preserve">Child Support </w:t>
      </w:r>
      <w:r w:rsidR="004D3593" w:rsidRPr="00DA5252">
        <w:t>customers</w:t>
      </w:r>
      <w:r w:rsidR="004D3593">
        <w:t>.</w:t>
      </w:r>
      <w:r w:rsidR="004D3593" w:rsidRPr="00DA5252">
        <w:t xml:space="preserve"> </w:t>
      </w:r>
      <w:r w:rsidR="00785EDB" w:rsidRPr="00DA5252">
        <w:t xml:space="preserve">The </w:t>
      </w:r>
      <w:r w:rsidR="00A374B8" w:rsidRPr="00DA5252">
        <w:t>ATO</w:t>
      </w:r>
      <w:r w:rsidR="00E52571" w:rsidRPr="00DA5252">
        <w:t xml:space="preserve"> repl</w:t>
      </w:r>
      <w:r w:rsidR="00785EDB" w:rsidRPr="00DA5252">
        <w:t xml:space="preserve">ies to </w:t>
      </w:r>
      <w:r w:rsidR="00F43F2A">
        <w:t>the Agency</w:t>
      </w:r>
      <w:r w:rsidR="00607D2F" w:rsidRPr="00DA5252">
        <w:t xml:space="preserve"> by </w:t>
      </w:r>
      <w:r w:rsidR="00DD3EAA" w:rsidRPr="00DA5252">
        <w:t>provid</w:t>
      </w:r>
      <w:r w:rsidR="00607D2F" w:rsidRPr="00DA5252">
        <w:t xml:space="preserve">ing STP </w:t>
      </w:r>
      <w:r w:rsidR="000B71C7" w:rsidRPr="00DA5252">
        <w:t>d</w:t>
      </w:r>
      <w:r w:rsidR="00607D2F" w:rsidRPr="00DA5252">
        <w:t xml:space="preserve">ata reported by </w:t>
      </w:r>
      <w:r w:rsidR="00785EDB" w:rsidRPr="00DA5252">
        <w:t xml:space="preserve">the </w:t>
      </w:r>
      <w:r w:rsidR="00DD3EAA" w:rsidRPr="00DA5252">
        <w:t>employers</w:t>
      </w:r>
      <w:r w:rsidR="004D3593">
        <w:t>,</w:t>
      </w:r>
      <w:r w:rsidR="00DD3EAA" w:rsidRPr="00DA5252">
        <w:t xml:space="preserve"> </w:t>
      </w:r>
      <w:r w:rsidR="00607D2F" w:rsidRPr="00DA5252">
        <w:t xml:space="preserve">for </w:t>
      </w:r>
      <w:r w:rsidR="3FCD59C1" w:rsidRPr="00DA5252">
        <w:t>m</w:t>
      </w:r>
      <w:r w:rsidR="00785EDB" w:rsidRPr="00DA5252">
        <w:t xml:space="preserve">utual </w:t>
      </w:r>
      <w:r w:rsidR="005F5E6B" w:rsidRPr="00DA5252">
        <w:t>customers</w:t>
      </w:r>
      <w:r w:rsidR="00785EDB" w:rsidRPr="00DA5252">
        <w:t>.</w:t>
      </w:r>
    </w:p>
    <w:p w14:paraId="2A470DC6" w14:textId="6C09188E" w:rsidR="00732B54" w:rsidRPr="00DA5252" w:rsidRDefault="00732B54" w:rsidP="00481569">
      <w:r>
        <w:t>The ATO</w:t>
      </w:r>
      <w:r w:rsidR="009E4A9A">
        <w:t xml:space="preserve"> has a limited role</w:t>
      </w:r>
      <w:r w:rsidR="001146DB">
        <w:t xml:space="preserve"> in this process. As such, </w:t>
      </w:r>
      <w:r w:rsidR="0050459B">
        <w:t>it’s</w:t>
      </w:r>
      <w:r w:rsidR="001146DB">
        <w:t xml:space="preserve"> not </w:t>
      </w:r>
      <w:r w:rsidR="009E4A9A">
        <w:t xml:space="preserve">responsible for </w:t>
      </w:r>
      <w:r w:rsidR="001146DB">
        <w:t xml:space="preserve">the </w:t>
      </w:r>
      <w:r>
        <w:t>administrative action</w:t>
      </w:r>
      <w:r w:rsidR="001146DB">
        <w:t xml:space="preserve"> i</w:t>
      </w:r>
      <w:r w:rsidR="009E4A9A">
        <w:t>t provides to</w:t>
      </w:r>
      <w:r>
        <w:t xml:space="preserve"> the Agency</w:t>
      </w:r>
      <w:r w:rsidR="009E4A9A">
        <w:t>. Th</w:t>
      </w:r>
      <w:r w:rsidR="001146DB">
        <w:t xml:space="preserve">e </w:t>
      </w:r>
      <w:r w:rsidR="009E4A9A">
        <w:t xml:space="preserve">role </w:t>
      </w:r>
      <w:r w:rsidR="001146DB">
        <w:t>for administrative action based on the personal information belongs to</w:t>
      </w:r>
      <w:r w:rsidR="009E4A9A">
        <w:t xml:space="preserve"> the Agency.</w:t>
      </w:r>
    </w:p>
    <w:p w14:paraId="02E83961" w14:textId="77777777" w:rsidR="006D1DE6" w:rsidRPr="00DA5252" w:rsidRDefault="006D1DE6" w:rsidP="005378DB">
      <w:pPr>
        <w:pStyle w:val="DHSHeadinglevel2"/>
      </w:pPr>
      <w:bookmarkStart w:id="124" w:name="_Toc42787940"/>
      <w:bookmarkStart w:id="125" w:name="_Toc42793215"/>
      <w:bookmarkStart w:id="126" w:name="_Toc42793586"/>
      <w:bookmarkStart w:id="127" w:name="_Toc42793814"/>
      <w:bookmarkStart w:id="128" w:name="_Toc42793887"/>
      <w:bookmarkStart w:id="129" w:name="_Toc34824437"/>
      <w:bookmarkStart w:id="130" w:name="_Toc483399288"/>
      <w:bookmarkStart w:id="131" w:name="_Toc27566569"/>
      <w:bookmarkStart w:id="132" w:name="_Toc42793888"/>
      <w:bookmarkStart w:id="133" w:name="_Toc62054600"/>
      <w:bookmarkStart w:id="134" w:name="_Toc63944395"/>
      <w:bookmarkEnd w:id="124"/>
      <w:bookmarkEnd w:id="125"/>
      <w:bookmarkEnd w:id="126"/>
      <w:bookmarkEnd w:id="127"/>
      <w:bookmarkEnd w:id="128"/>
      <w:bookmarkEnd w:id="129"/>
      <w:r w:rsidRPr="00DA5252">
        <w:t xml:space="preserve">Matching </w:t>
      </w:r>
      <w:r w:rsidR="00075CD2">
        <w:t>a</w:t>
      </w:r>
      <w:r w:rsidRPr="00DA5252">
        <w:t>gency</w:t>
      </w:r>
      <w:bookmarkEnd w:id="130"/>
      <w:bookmarkEnd w:id="131"/>
      <w:bookmarkEnd w:id="132"/>
      <w:bookmarkEnd w:id="133"/>
      <w:bookmarkEnd w:id="134"/>
    </w:p>
    <w:p w14:paraId="21EDE68D" w14:textId="77777777" w:rsidR="002C2476" w:rsidRDefault="00322E7E" w:rsidP="00481569">
      <w:r>
        <w:t>T</w:t>
      </w:r>
      <w:r w:rsidR="00F43F2A">
        <w:t>he Agency</w:t>
      </w:r>
      <w:r w:rsidR="00F4773C">
        <w:t>,</w:t>
      </w:r>
      <w:r w:rsidR="004A7F0B" w:rsidRPr="00DA5252">
        <w:t xml:space="preserve"> </w:t>
      </w:r>
      <w:r w:rsidR="004D3593" w:rsidRPr="00DA5252">
        <w:t xml:space="preserve">under relevant </w:t>
      </w:r>
      <w:r w:rsidR="00CA5AC8" w:rsidRPr="00DA5252">
        <w:t>legislation</w:t>
      </w:r>
      <w:r w:rsidR="004D3593" w:rsidRPr="00DA5252">
        <w:t xml:space="preserve"> </w:t>
      </w:r>
      <w:r w:rsidR="00C00205" w:rsidRPr="00DA5252">
        <w:t>collect</w:t>
      </w:r>
      <w:r w:rsidR="004D3593">
        <w:t>s</w:t>
      </w:r>
      <w:r w:rsidR="00C00205" w:rsidRPr="00DA5252">
        <w:t xml:space="preserve"> STP data about </w:t>
      </w:r>
      <w:r w:rsidR="00CA5AC8">
        <w:t>people</w:t>
      </w:r>
      <w:r w:rsidR="00CA5AC8" w:rsidRPr="00DA5252">
        <w:t xml:space="preserve"> </w:t>
      </w:r>
      <w:r w:rsidR="00C00205" w:rsidRPr="00DA5252">
        <w:t xml:space="preserve">where it requires </w:t>
      </w:r>
      <w:r w:rsidR="00CA5AC8">
        <w:t>the</w:t>
      </w:r>
      <w:r w:rsidR="00CA5AC8" w:rsidRPr="00DA5252">
        <w:t xml:space="preserve"> </w:t>
      </w:r>
      <w:r w:rsidR="00C00205" w:rsidRPr="00DA5252">
        <w:t xml:space="preserve">data </w:t>
      </w:r>
      <w:r w:rsidR="009154F7" w:rsidRPr="00DA5252">
        <w:t>to administer payments and services. F</w:t>
      </w:r>
      <w:r w:rsidR="00C00205" w:rsidRPr="00DA5252">
        <w:t>or example, in determining the correct rate of social security payment for a customer</w:t>
      </w:r>
      <w:r w:rsidR="00B03E25" w:rsidRPr="00DA5252">
        <w:t>.</w:t>
      </w:r>
    </w:p>
    <w:p w14:paraId="3EB27E6D" w14:textId="77777777" w:rsidR="005D5D0C" w:rsidRDefault="00E557E6" w:rsidP="00481569">
      <w:r>
        <w:t>We match t</w:t>
      </w:r>
      <w:r w:rsidR="00B03E25" w:rsidRPr="00DA5252">
        <w:t>he STP data</w:t>
      </w:r>
      <w:r w:rsidR="00C00205" w:rsidRPr="00DA5252">
        <w:t xml:space="preserve"> collected</w:t>
      </w:r>
      <w:r w:rsidR="00B03E25" w:rsidRPr="00DA5252">
        <w:t xml:space="preserve"> against </w:t>
      </w:r>
      <w:r w:rsidR="00F43F2A">
        <w:t>the Agency</w:t>
      </w:r>
      <w:r w:rsidR="00C00205" w:rsidRPr="00DA5252">
        <w:t>’s</w:t>
      </w:r>
      <w:r w:rsidR="00B03E25" w:rsidRPr="00DA5252">
        <w:t xml:space="preserve"> records</w:t>
      </w:r>
      <w:r w:rsidR="00CA5AC8">
        <w:t xml:space="preserve">. </w:t>
      </w:r>
      <w:r w:rsidR="006C43DB">
        <w:t>The Agency</w:t>
      </w:r>
      <w:r w:rsidR="00CA5AC8">
        <w:t xml:space="preserve"> </w:t>
      </w:r>
      <w:r w:rsidR="00B03E25" w:rsidRPr="00DA5252">
        <w:t xml:space="preserve">will </w:t>
      </w:r>
      <w:r w:rsidR="00CA5AC8">
        <w:t>u</w:t>
      </w:r>
      <w:r w:rsidR="00B03E25" w:rsidRPr="00DA5252">
        <w:t xml:space="preserve">se to </w:t>
      </w:r>
      <w:r w:rsidR="00CA5AC8">
        <w:t xml:space="preserve">data to </w:t>
      </w:r>
      <w:r w:rsidR="00B03E25" w:rsidRPr="00DA5252">
        <w:t>deliver the objectives described in section 2.2.</w:t>
      </w:r>
    </w:p>
    <w:p w14:paraId="60A8E5DA" w14:textId="77777777" w:rsidR="006D1DE6" w:rsidRPr="00DA5252" w:rsidRDefault="006D1DE6" w:rsidP="005378DB">
      <w:pPr>
        <w:pStyle w:val="DHSHeadinglevel2"/>
      </w:pPr>
      <w:bookmarkStart w:id="135" w:name="_Toc57710715"/>
      <w:bookmarkStart w:id="136" w:name="_Toc57711421"/>
      <w:bookmarkStart w:id="137" w:name="_Toc57711633"/>
      <w:bookmarkStart w:id="138" w:name="_Toc57711785"/>
      <w:bookmarkStart w:id="139" w:name="_Toc57711869"/>
      <w:bookmarkStart w:id="140" w:name="_Toc42787942"/>
      <w:bookmarkStart w:id="141" w:name="_Toc42793217"/>
      <w:bookmarkStart w:id="142" w:name="_Toc42793588"/>
      <w:bookmarkStart w:id="143" w:name="_Toc42793816"/>
      <w:bookmarkStart w:id="144" w:name="_Toc42793889"/>
      <w:bookmarkStart w:id="145" w:name="_Toc34824439"/>
      <w:bookmarkStart w:id="146" w:name="_Toc3818116"/>
      <w:bookmarkStart w:id="147" w:name="_Toc27566570"/>
      <w:bookmarkStart w:id="148" w:name="_Toc42793890"/>
      <w:bookmarkStart w:id="149" w:name="_Toc62054601"/>
      <w:bookmarkStart w:id="150" w:name="_Toc63944396"/>
      <w:bookmarkEnd w:id="135"/>
      <w:bookmarkEnd w:id="136"/>
      <w:bookmarkEnd w:id="137"/>
      <w:bookmarkEnd w:id="138"/>
      <w:bookmarkEnd w:id="139"/>
      <w:bookmarkEnd w:id="140"/>
      <w:bookmarkEnd w:id="141"/>
      <w:bookmarkEnd w:id="142"/>
      <w:bookmarkEnd w:id="143"/>
      <w:bookmarkEnd w:id="144"/>
      <w:bookmarkEnd w:id="145"/>
      <w:r w:rsidRPr="00DA5252">
        <w:t xml:space="preserve">User </w:t>
      </w:r>
      <w:r w:rsidR="00075CD2">
        <w:t>a</w:t>
      </w:r>
      <w:r w:rsidRPr="00DA5252">
        <w:t>gency</w:t>
      </w:r>
      <w:bookmarkEnd w:id="146"/>
      <w:bookmarkEnd w:id="147"/>
      <w:bookmarkEnd w:id="148"/>
      <w:bookmarkEnd w:id="149"/>
      <w:bookmarkEnd w:id="150"/>
    </w:p>
    <w:p w14:paraId="4A86B642" w14:textId="5E66A6BA" w:rsidR="00D44578" w:rsidRDefault="00F43F2A" w:rsidP="00481569">
      <w:r>
        <w:t>The Agency</w:t>
      </w:r>
      <w:r w:rsidR="00F63618" w:rsidRPr="00DA5252">
        <w:t xml:space="preserve"> is the </w:t>
      </w:r>
      <w:r w:rsidR="004A7F0B" w:rsidRPr="00DA5252">
        <w:t xml:space="preserve">sole </w:t>
      </w:r>
      <w:r w:rsidR="00F63618" w:rsidRPr="00DA5252">
        <w:t xml:space="preserve">agency that makes use of the </w:t>
      </w:r>
      <w:r w:rsidR="004D582D">
        <w:t>p</w:t>
      </w:r>
      <w:r w:rsidR="00F63618" w:rsidRPr="00DA5252">
        <w:t>rogram’s results</w:t>
      </w:r>
      <w:r w:rsidR="007767AA" w:rsidRPr="00DA5252">
        <w:t>.</w:t>
      </w:r>
    </w:p>
    <w:p w14:paraId="23171E57" w14:textId="77777777" w:rsidR="00114DA3" w:rsidRDefault="00114DA3" w:rsidP="00481569"/>
    <w:p w14:paraId="419110A9" w14:textId="75390938" w:rsidR="00114DA3" w:rsidRDefault="00114DA3">
      <w:pPr>
        <w:spacing w:before="0" w:after="160" w:line="259" w:lineRule="auto"/>
      </w:pPr>
      <w:r>
        <w:br w:type="page"/>
      </w:r>
    </w:p>
    <w:p w14:paraId="16885C9D" w14:textId="77777777" w:rsidR="00AE2C26" w:rsidRPr="00DA5252" w:rsidRDefault="003B3910" w:rsidP="00480220">
      <w:pPr>
        <w:pStyle w:val="DHSHeadinglevel1"/>
      </w:pPr>
      <w:bookmarkStart w:id="151" w:name="_Toc57035067"/>
      <w:bookmarkStart w:id="152" w:name="_Toc33705638"/>
      <w:bookmarkStart w:id="153" w:name="_Toc34824442"/>
      <w:bookmarkStart w:id="154" w:name="_Toc33705639"/>
      <w:bookmarkStart w:id="155" w:name="_Toc34824443"/>
      <w:bookmarkStart w:id="156" w:name="_Toc33705640"/>
      <w:bookmarkStart w:id="157" w:name="_Toc34824444"/>
      <w:bookmarkStart w:id="158" w:name="_Toc33705641"/>
      <w:bookmarkStart w:id="159" w:name="_Toc34824445"/>
      <w:bookmarkStart w:id="160" w:name="_Toc33705642"/>
      <w:bookmarkStart w:id="161" w:name="_Toc34824446"/>
      <w:bookmarkStart w:id="162" w:name="_Toc33705643"/>
      <w:bookmarkStart w:id="163" w:name="_Toc34824447"/>
      <w:bookmarkStart w:id="164" w:name="_Toc33705644"/>
      <w:bookmarkStart w:id="165" w:name="_Toc34824448"/>
      <w:bookmarkStart w:id="166" w:name="_Toc33705645"/>
      <w:bookmarkStart w:id="167" w:name="_Toc34824449"/>
      <w:bookmarkStart w:id="168" w:name="_Toc33705646"/>
      <w:bookmarkStart w:id="169" w:name="_Toc34824450"/>
      <w:bookmarkStart w:id="170" w:name="_Toc33705647"/>
      <w:bookmarkStart w:id="171" w:name="_Toc34824451"/>
      <w:bookmarkStart w:id="172" w:name="_Toc36729566"/>
      <w:bookmarkStart w:id="173" w:name="_Toc42787754"/>
      <w:bookmarkStart w:id="174" w:name="_Toc42793891"/>
      <w:bookmarkStart w:id="175" w:name="_Toc57035068"/>
      <w:bookmarkStart w:id="176" w:name="_Toc62054602"/>
      <w:bookmarkStart w:id="177" w:name="_Toc63944397"/>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DA5252">
        <w:lastRenderedPageBreak/>
        <w:t xml:space="preserve">Data </w:t>
      </w:r>
      <w:r w:rsidR="00075CD2">
        <w:t>i</w:t>
      </w:r>
      <w:r w:rsidRPr="00DA5252">
        <w:t>ssues</w:t>
      </w:r>
      <w:bookmarkEnd w:id="172"/>
      <w:bookmarkEnd w:id="173"/>
      <w:bookmarkEnd w:id="174"/>
      <w:bookmarkEnd w:id="175"/>
      <w:bookmarkEnd w:id="176"/>
      <w:bookmarkEnd w:id="177"/>
    </w:p>
    <w:p w14:paraId="0855C263" w14:textId="77777777" w:rsidR="00A76A41" w:rsidRPr="00DA5252" w:rsidRDefault="00A76A41" w:rsidP="005378DB">
      <w:pPr>
        <w:pStyle w:val="DHSHeadinglevel2"/>
      </w:pPr>
      <w:bookmarkStart w:id="178" w:name="_Toc42793892"/>
      <w:bookmarkStart w:id="179" w:name="_Toc62054603"/>
      <w:bookmarkStart w:id="180" w:name="_Toc63944398"/>
      <w:r w:rsidRPr="00DA5252">
        <w:t>Data elements</w:t>
      </w:r>
      <w:bookmarkEnd w:id="178"/>
      <w:bookmarkEnd w:id="179"/>
      <w:bookmarkEnd w:id="180"/>
    </w:p>
    <w:p w14:paraId="684B7E66" w14:textId="74D095F2" w:rsidR="00A22BD1" w:rsidRPr="00DA5252" w:rsidRDefault="00F43F2A" w:rsidP="00481569">
      <w:r>
        <w:t>The Agency</w:t>
      </w:r>
      <w:r w:rsidR="006C43DB">
        <w:t xml:space="preserve"> </w:t>
      </w:r>
      <w:r w:rsidR="00D2300F" w:rsidRPr="00DA5252">
        <w:t xml:space="preserve">will </w:t>
      </w:r>
      <w:r w:rsidR="00625654" w:rsidRPr="00DA5252">
        <w:t xml:space="preserve">disclose </w:t>
      </w:r>
      <w:r w:rsidR="008E7427" w:rsidRPr="00DA5252">
        <w:t xml:space="preserve">personal information </w:t>
      </w:r>
      <w:r w:rsidR="00C00205" w:rsidRPr="00DA5252">
        <w:t xml:space="preserve">about </w:t>
      </w:r>
      <w:r w:rsidR="00AA030A" w:rsidRPr="00DA5252">
        <w:t>individuals</w:t>
      </w:r>
      <w:r w:rsidR="00C00205" w:rsidRPr="00DA5252">
        <w:t xml:space="preserve"> </w:t>
      </w:r>
      <w:r w:rsidR="004E1632">
        <w:t>who are in scope</w:t>
      </w:r>
      <w:r w:rsidR="00875B3F" w:rsidRPr="00DA5252">
        <w:t xml:space="preserve"> </w:t>
      </w:r>
      <w:r w:rsidR="00A22BD1">
        <w:t>for</w:t>
      </w:r>
      <w:r w:rsidR="00A22BD1" w:rsidRPr="00DA5252">
        <w:t xml:space="preserve"> </w:t>
      </w:r>
      <w:r w:rsidR="004E1632">
        <w:t>this program</w:t>
      </w:r>
      <w:r w:rsidR="00A22BD1">
        <w:t xml:space="preserve">. The Agency will </w:t>
      </w:r>
      <w:r w:rsidR="00C00205" w:rsidRPr="00DA5252">
        <w:t xml:space="preserve">only </w:t>
      </w:r>
      <w:r w:rsidR="00A22BD1">
        <w:t xml:space="preserve">do this </w:t>
      </w:r>
      <w:r w:rsidR="00C00205" w:rsidRPr="00DA5252">
        <w:t xml:space="preserve">where </w:t>
      </w:r>
      <w:r w:rsidR="00EB7C6A">
        <w:t>it’s</w:t>
      </w:r>
      <w:r w:rsidR="00C00205" w:rsidRPr="00DA5252">
        <w:t xml:space="preserve"> lawful </w:t>
      </w:r>
      <w:r w:rsidR="004E1632">
        <w:t>for this</w:t>
      </w:r>
      <w:r w:rsidR="00C00205" w:rsidRPr="00DA5252">
        <w:t xml:space="preserve"> disclosure</w:t>
      </w:r>
      <w:r w:rsidR="004E1632">
        <w:t xml:space="preserve"> to occur</w:t>
      </w:r>
      <w:r w:rsidR="008E7427" w:rsidRPr="00DA5252">
        <w:t>.</w:t>
      </w:r>
      <w:r w:rsidR="000232EB" w:rsidRPr="00DA5252">
        <w:t xml:space="preserve"> </w:t>
      </w:r>
      <w:r w:rsidR="00643B85" w:rsidRPr="00DA5252">
        <w:t>Individuals,</w:t>
      </w:r>
      <w:r w:rsidR="00C00205" w:rsidRPr="00DA5252">
        <w:t xml:space="preserve"> who are in scope for this </w:t>
      </w:r>
      <w:r w:rsidR="00875B3F">
        <w:t>p</w:t>
      </w:r>
      <w:r w:rsidR="00C00205" w:rsidRPr="00DA5252">
        <w:t>rogram</w:t>
      </w:r>
      <w:r w:rsidR="00643B85">
        <w:t>, are</w:t>
      </w:r>
      <w:r w:rsidR="000232EB" w:rsidRPr="00DA5252">
        <w:t>:</w:t>
      </w:r>
    </w:p>
    <w:p w14:paraId="2611E00F" w14:textId="27BC7C70" w:rsidR="000232EB" w:rsidRPr="00DA5252" w:rsidRDefault="00643B85" w:rsidP="009D6E22">
      <w:pPr>
        <w:pStyle w:val="DHSbullets"/>
        <w:numPr>
          <w:ilvl w:val="0"/>
          <w:numId w:val="32"/>
        </w:numPr>
      </w:pPr>
      <w:r>
        <w:t>A</w:t>
      </w:r>
      <w:r w:rsidRPr="00DA5252">
        <w:t xml:space="preserve"> person</w:t>
      </w:r>
      <w:r>
        <w:t xml:space="preserve"> who is a</w:t>
      </w:r>
      <w:r w:rsidR="000232EB" w:rsidRPr="00481569">
        <w:t xml:space="preserve"> </w:t>
      </w:r>
      <w:r w:rsidR="002B6BB9" w:rsidRPr="00481569">
        <w:t>c</w:t>
      </w:r>
      <w:r w:rsidR="000232EB" w:rsidRPr="00481569">
        <w:t>ustomer</w:t>
      </w:r>
      <w:r>
        <w:t>,</w:t>
      </w:r>
      <w:r w:rsidR="000232EB" w:rsidRPr="00481569">
        <w:t xml:space="preserve"> </w:t>
      </w:r>
      <w:r w:rsidR="000232EB" w:rsidRPr="00DA5252">
        <w:t>who</w:t>
      </w:r>
      <w:r w:rsidR="00875B3F">
        <w:t xml:space="preserve"> i</w:t>
      </w:r>
      <w:r w:rsidR="000232EB" w:rsidRPr="00DA5252">
        <w:t>s in receipt of, or claiming a payment or service such as:</w:t>
      </w:r>
    </w:p>
    <w:p w14:paraId="16CD5F97" w14:textId="77777777" w:rsidR="000232EB" w:rsidRPr="00AD68AF" w:rsidRDefault="000232EB" w:rsidP="009D6E22">
      <w:pPr>
        <w:pStyle w:val="DHSBulletslevel2"/>
        <w:numPr>
          <w:ilvl w:val="1"/>
          <w:numId w:val="32"/>
        </w:numPr>
      </w:pPr>
      <w:r w:rsidRPr="00AD68AF">
        <w:t>an income support payment</w:t>
      </w:r>
    </w:p>
    <w:p w14:paraId="5FD8E9E9" w14:textId="77777777" w:rsidR="00D0182F" w:rsidRPr="00AD68AF" w:rsidRDefault="000232EB" w:rsidP="009D6E22">
      <w:pPr>
        <w:pStyle w:val="DHSBulletslevel2"/>
        <w:numPr>
          <w:ilvl w:val="1"/>
          <w:numId w:val="32"/>
        </w:numPr>
      </w:pPr>
      <w:r w:rsidRPr="00AD68AF">
        <w:t>family assistance payments</w:t>
      </w:r>
    </w:p>
    <w:p w14:paraId="1F92897B" w14:textId="77777777" w:rsidR="00D0182F" w:rsidRPr="00AD68AF" w:rsidRDefault="000232EB" w:rsidP="009D6E22">
      <w:pPr>
        <w:pStyle w:val="DHSBulletslevel2"/>
        <w:numPr>
          <w:ilvl w:val="1"/>
          <w:numId w:val="32"/>
        </w:numPr>
      </w:pPr>
      <w:r w:rsidRPr="00AD68AF">
        <w:t>Low Income Card</w:t>
      </w:r>
    </w:p>
    <w:p w14:paraId="53B0F47F" w14:textId="77777777" w:rsidR="000232EB" w:rsidRDefault="005A3731" w:rsidP="009D6E22">
      <w:pPr>
        <w:pStyle w:val="DHSBulletslevel2"/>
        <w:numPr>
          <w:ilvl w:val="1"/>
          <w:numId w:val="32"/>
        </w:numPr>
      </w:pPr>
      <w:r w:rsidRPr="00AD68AF">
        <w:t xml:space="preserve">a </w:t>
      </w:r>
      <w:r w:rsidR="00D0182F" w:rsidRPr="00AD68AF">
        <w:t xml:space="preserve">child support </w:t>
      </w:r>
      <w:r w:rsidR="00AE03B6" w:rsidRPr="00AD68AF">
        <w:t>customer</w:t>
      </w:r>
      <w:r w:rsidR="00D0182F" w:rsidRPr="00AD68AF">
        <w:t>.</w:t>
      </w:r>
    </w:p>
    <w:p w14:paraId="17EFF19B" w14:textId="3B276446" w:rsidR="000232EB" w:rsidRPr="00DA5252" w:rsidRDefault="000232EB" w:rsidP="009D6E22">
      <w:pPr>
        <w:pStyle w:val="DHSbullets"/>
        <w:numPr>
          <w:ilvl w:val="0"/>
          <w:numId w:val="32"/>
        </w:numPr>
      </w:pPr>
      <w:r w:rsidRPr="00481569">
        <w:t>A</w:t>
      </w:r>
      <w:r w:rsidR="00643B85">
        <w:t xml:space="preserve"> person who is a</w:t>
      </w:r>
      <w:r w:rsidRPr="00481569">
        <w:t xml:space="preserve"> </w:t>
      </w:r>
      <w:r w:rsidR="002B6BB9" w:rsidRPr="00481569">
        <w:t>r</w:t>
      </w:r>
      <w:r w:rsidRPr="00481569">
        <w:t xml:space="preserve">elated </w:t>
      </w:r>
      <w:r w:rsidR="002B6BB9" w:rsidRPr="00481569">
        <w:t>i</w:t>
      </w:r>
      <w:r w:rsidRPr="00481569">
        <w:t xml:space="preserve">ndividual </w:t>
      </w:r>
      <w:r w:rsidRPr="00DA5252">
        <w:t xml:space="preserve">whose income may have an effect on the </w:t>
      </w:r>
      <w:r w:rsidR="00204155">
        <w:t>eligibility</w:t>
      </w:r>
      <w:r w:rsidRPr="00DA5252">
        <w:t xml:space="preserve"> or ongoing entitlement to a payment</w:t>
      </w:r>
      <w:r w:rsidR="00875B3F">
        <w:t>,</w:t>
      </w:r>
      <w:r w:rsidRPr="00DA5252">
        <w:t xml:space="preserve"> of a customer</w:t>
      </w:r>
      <w:r w:rsidR="00643B85">
        <w:t>. A related individual may be a</w:t>
      </w:r>
      <w:r w:rsidR="006F1BD6">
        <w:t xml:space="preserve"> </w:t>
      </w:r>
      <w:r w:rsidR="002B6BB9" w:rsidRPr="00481569">
        <w:t>p</w:t>
      </w:r>
      <w:r w:rsidRPr="00481569">
        <w:t>artner/</w:t>
      </w:r>
      <w:r w:rsidR="002B6BB9" w:rsidRPr="00481569">
        <w:t>e</w:t>
      </w:r>
      <w:r w:rsidRPr="00481569">
        <w:t>x-partner</w:t>
      </w:r>
      <w:r w:rsidR="004107F7">
        <w:t xml:space="preserve"> </w:t>
      </w:r>
      <w:r w:rsidRPr="00DA5252">
        <w:t>who is or was</w:t>
      </w:r>
      <w:r w:rsidR="00875B3F">
        <w:t xml:space="preserve">, </w:t>
      </w:r>
      <w:r w:rsidRPr="00DA5252">
        <w:t>in a relevant period</w:t>
      </w:r>
      <w:r w:rsidR="00875B3F">
        <w:t>,</w:t>
      </w:r>
      <w:r w:rsidRPr="00DA5252">
        <w:t xml:space="preserve"> considered by </w:t>
      </w:r>
      <w:r w:rsidR="00F43F2A">
        <w:t>the Agency</w:t>
      </w:r>
      <w:r w:rsidR="00A13A10" w:rsidRPr="00DA5252">
        <w:t xml:space="preserve"> </w:t>
      </w:r>
      <w:r w:rsidR="00875B3F">
        <w:t xml:space="preserve">as </w:t>
      </w:r>
      <w:r w:rsidR="00A13A10" w:rsidRPr="00DA5252">
        <w:t>confirmed by both the customer and partner</w:t>
      </w:r>
      <w:r w:rsidR="00875B3F">
        <w:t>,</w:t>
      </w:r>
      <w:r w:rsidR="00A13A10" w:rsidRPr="00DA5252">
        <w:t xml:space="preserve"> </w:t>
      </w:r>
      <w:r w:rsidRPr="00DA5252">
        <w:t>to be a partner of a customer.</w:t>
      </w:r>
    </w:p>
    <w:p w14:paraId="6B148B7E" w14:textId="76E4E773" w:rsidR="00315C24" w:rsidRPr="009D6E22" w:rsidRDefault="006F1BD6" w:rsidP="009D6E22">
      <w:pPr>
        <w:pStyle w:val="DHSBulletslevel2"/>
        <w:numPr>
          <w:ilvl w:val="0"/>
          <w:numId w:val="32"/>
        </w:numPr>
        <w:rPr>
          <w:rFonts w:eastAsiaTheme="minorEastAsia"/>
          <w:lang w:eastAsia="en-US"/>
        </w:rPr>
      </w:pPr>
      <w:r w:rsidRPr="009D6E22">
        <w:rPr>
          <w:rFonts w:eastAsiaTheme="minorEastAsia"/>
          <w:lang w:eastAsia="en-US"/>
        </w:rPr>
        <w:t xml:space="preserve">A </w:t>
      </w:r>
      <w:r w:rsidR="004E1632" w:rsidRPr="009D6E22">
        <w:rPr>
          <w:rFonts w:eastAsiaTheme="minorEastAsia"/>
          <w:lang w:eastAsia="en-US"/>
        </w:rPr>
        <w:t>person</w:t>
      </w:r>
      <w:r w:rsidR="00315C24" w:rsidRPr="009D6E22">
        <w:rPr>
          <w:rFonts w:eastAsiaTheme="minorEastAsia"/>
          <w:lang w:eastAsia="en-US"/>
        </w:rPr>
        <w:t xml:space="preserve"> </w:t>
      </w:r>
      <w:r w:rsidR="00643B85" w:rsidRPr="009D6E22">
        <w:rPr>
          <w:rFonts w:eastAsiaTheme="minorEastAsia"/>
          <w:lang w:eastAsia="en-US"/>
        </w:rPr>
        <w:t xml:space="preserve">who </w:t>
      </w:r>
      <w:r w:rsidR="00D12A99" w:rsidRPr="009D6E22">
        <w:rPr>
          <w:rFonts w:eastAsiaTheme="minorEastAsia"/>
          <w:lang w:eastAsia="en-US"/>
        </w:rPr>
        <w:t>is</w:t>
      </w:r>
      <w:r w:rsidR="00315C24" w:rsidRPr="009D6E22">
        <w:rPr>
          <w:rFonts w:eastAsiaTheme="minorEastAsia"/>
          <w:lang w:eastAsia="en-US"/>
        </w:rPr>
        <w:t xml:space="preserve"> a non-current customer</w:t>
      </w:r>
      <w:r w:rsidR="00643B85" w:rsidRPr="009D6E22">
        <w:rPr>
          <w:rFonts w:eastAsiaTheme="minorEastAsia"/>
          <w:lang w:eastAsia="en-US"/>
        </w:rPr>
        <w:t>,</w:t>
      </w:r>
      <w:r w:rsidR="00315C24" w:rsidRPr="009D6E22">
        <w:rPr>
          <w:rFonts w:eastAsiaTheme="minorEastAsia"/>
          <w:lang w:eastAsia="en-US"/>
        </w:rPr>
        <w:t xml:space="preserve"> has an outstanding debt to </w:t>
      </w:r>
      <w:r w:rsidR="00F43F2A" w:rsidRPr="009D6E22">
        <w:rPr>
          <w:rFonts w:eastAsiaTheme="minorEastAsia"/>
          <w:lang w:eastAsia="en-US"/>
        </w:rPr>
        <w:t>the Agency</w:t>
      </w:r>
      <w:r w:rsidR="00315C24" w:rsidRPr="009D6E22">
        <w:rPr>
          <w:rFonts w:eastAsiaTheme="minorEastAsia"/>
          <w:lang w:eastAsia="en-US"/>
        </w:rPr>
        <w:t xml:space="preserve"> and where </w:t>
      </w:r>
      <w:r w:rsidR="0050459B" w:rsidRPr="009D6E22">
        <w:rPr>
          <w:rFonts w:eastAsiaTheme="minorEastAsia"/>
          <w:lang w:eastAsia="en-US"/>
        </w:rPr>
        <w:t>it’s</w:t>
      </w:r>
      <w:r w:rsidR="00315C24" w:rsidRPr="009D6E22">
        <w:rPr>
          <w:rFonts w:eastAsiaTheme="minorEastAsia"/>
          <w:lang w:eastAsia="en-US"/>
        </w:rPr>
        <w:t xml:space="preserve"> the</w:t>
      </w:r>
      <w:r w:rsidR="00A73014" w:rsidRPr="009D6E22">
        <w:rPr>
          <w:rFonts w:eastAsiaTheme="minorEastAsia"/>
          <w:lang w:eastAsia="en-US"/>
        </w:rPr>
        <w:t>ir</w:t>
      </w:r>
      <w:r w:rsidR="00315C24" w:rsidRPr="009D6E22">
        <w:rPr>
          <w:rFonts w:eastAsiaTheme="minorEastAsia"/>
          <w:lang w:eastAsia="en-US"/>
        </w:rPr>
        <w:t xml:space="preserve"> responsibility to repay a debt</w:t>
      </w:r>
      <w:r w:rsidR="006B1FB1" w:rsidRPr="009D6E22">
        <w:rPr>
          <w:rFonts w:eastAsiaTheme="minorEastAsia"/>
          <w:lang w:eastAsia="en-US"/>
        </w:rPr>
        <w:t>.</w:t>
      </w:r>
    </w:p>
    <w:p w14:paraId="0E3845DB" w14:textId="6810D306" w:rsidR="00726E9F" w:rsidRPr="00DA5252" w:rsidRDefault="008E7427" w:rsidP="00A22BD1">
      <w:r w:rsidRPr="00DA5252">
        <w:t>Th</w:t>
      </w:r>
      <w:r w:rsidR="00FF6641" w:rsidRPr="00DA5252">
        <w:t>e</w:t>
      </w:r>
      <w:r w:rsidRPr="00DA5252">
        <w:t xml:space="preserve"> type of information </w:t>
      </w:r>
      <w:r w:rsidR="00C00205" w:rsidRPr="00DA5252">
        <w:t xml:space="preserve">disclosed to the ATO </w:t>
      </w:r>
      <w:r w:rsidR="002B6BB9" w:rsidRPr="00DA5252">
        <w:t xml:space="preserve">for each </w:t>
      </w:r>
      <w:r w:rsidR="00A22BD1">
        <w:t xml:space="preserve">of these </w:t>
      </w:r>
      <w:r w:rsidR="00C00205" w:rsidRPr="00DA5252">
        <w:t>individual</w:t>
      </w:r>
      <w:r w:rsidR="00A22BD1">
        <w:t>s</w:t>
      </w:r>
      <w:r w:rsidR="002B6BB9" w:rsidRPr="00DA5252">
        <w:t xml:space="preserve"> </w:t>
      </w:r>
      <w:r w:rsidR="00257FF4" w:rsidRPr="00DA5252">
        <w:t xml:space="preserve">within the interim solution </w:t>
      </w:r>
      <w:r w:rsidR="00FF6641" w:rsidRPr="00DA5252">
        <w:t>i</w:t>
      </w:r>
      <w:r w:rsidRPr="00DA5252">
        <w:t>s</w:t>
      </w:r>
      <w:r w:rsidR="00726E9F" w:rsidRPr="00DA5252">
        <w:t>:</w:t>
      </w:r>
    </w:p>
    <w:p w14:paraId="1FDC9763" w14:textId="09962500" w:rsidR="00D00DE9" w:rsidRPr="00DA5252" w:rsidRDefault="003A698D" w:rsidP="0098705A">
      <w:pPr>
        <w:pStyle w:val="DHSbullets"/>
      </w:pPr>
      <w:r w:rsidRPr="00DA5252">
        <w:t>Given Name</w:t>
      </w:r>
    </w:p>
    <w:p w14:paraId="6CA8669C" w14:textId="0CA7F209" w:rsidR="00726E9F" w:rsidRPr="00DA5252" w:rsidRDefault="003A698D" w:rsidP="0098705A">
      <w:pPr>
        <w:pStyle w:val="DHSbullets"/>
      </w:pPr>
      <w:r w:rsidRPr="00DA5252">
        <w:t>Family Name</w:t>
      </w:r>
    </w:p>
    <w:p w14:paraId="137570FA" w14:textId="670CE6C7" w:rsidR="00726E9F" w:rsidRPr="00DA5252" w:rsidRDefault="003A698D" w:rsidP="0098705A">
      <w:pPr>
        <w:pStyle w:val="DHSbullets"/>
      </w:pPr>
      <w:r w:rsidRPr="00DA5252">
        <w:t>Date of Birth</w:t>
      </w:r>
    </w:p>
    <w:p w14:paraId="1B7BD581" w14:textId="77777777" w:rsidR="00726E9F" w:rsidRPr="00DA5252" w:rsidRDefault="003A698D" w:rsidP="0098705A">
      <w:pPr>
        <w:pStyle w:val="DHSbullets"/>
      </w:pPr>
      <w:r w:rsidRPr="00DA5252">
        <w:t>Address Australian</w:t>
      </w:r>
      <w:r w:rsidR="00BB3D1C" w:rsidRPr="00DA5252">
        <w:t xml:space="preserve"> (Current and previous)</w:t>
      </w:r>
    </w:p>
    <w:p w14:paraId="78BA6F8E" w14:textId="3216A5A3" w:rsidR="00A6735E" w:rsidRPr="00DA5252" w:rsidRDefault="003A698D" w:rsidP="0098705A">
      <w:pPr>
        <w:pStyle w:val="DHSbullets"/>
      </w:pPr>
      <w:r w:rsidRPr="00DA5252">
        <w:t>G</w:t>
      </w:r>
      <w:r w:rsidR="00FF6641" w:rsidRPr="00DA5252">
        <w:t>ender</w:t>
      </w:r>
    </w:p>
    <w:p w14:paraId="2356958C" w14:textId="77777777" w:rsidR="00E667DF" w:rsidRPr="00DA5252" w:rsidRDefault="003A698D" w:rsidP="0098705A">
      <w:pPr>
        <w:pStyle w:val="DHSbullets"/>
      </w:pPr>
      <w:r w:rsidRPr="00DA5252">
        <w:t>A</w:t>
      </w:r>
      <w:r w:rsidR="00315C24" w:rsidRPr="00DA5252">
        <w:t xml:space="preserve">ssigned </w:t>
      </w:r>
      <w:r w:rsidR="00372DDC" w:rsidRPr="00DA5252">
        <w:t xml:space="preserve">Centrelink </w:t>
      </w:r>
      <w:r w:rsidR="00315C24" w:rsidRPr="00DA5252">
        <w:t>CRN</w:t>
      </w:r>
      <w:r w:rsidR="00D0182F" w:rsidRPr="00DA5252">
        <w:t xml:space="preserve"> or TFN </w:t>
      </w:r>
      <w:r w:rsidR="00372DDC" w:rsidRPr="00DA5252">
        <w:t>(</w:t>
      </w:r>
      <w:r w:rsidR="00D0182F" w:rsidRPr="00DA5252">
        <w:t>Child Support only).</w:t>
      </w:r>
    </w:p>
    <w:p w14:paraId="4BB3D22F" w14:textId="17E1DEEA" w:rsidR="00257FF4" w:rsidRPr="00DA5252" w:rsidRDefault="00A22BD1" w:rsidP="00481569">
      <w:r>
        <w:t>When we introduce the</w:t>
      </w:r>
      <w:r w:rsidRPr="00DA5252">
        <w:t xml:space="preserve"> strategic solution</w:t>
      </w:r>
      <w:r w:rsidR="004107F7" w:rsidRPr="00DA5252">
        <w:t>,</w:t>
      </w:r>
      <w:r w:rsidR="00257FF4" w:rsidRPr="00DA5252">
        <w:t xml:space="preserve"> the data will change </w:t>
      </w:r>
      <w:r w:rsidR="004107F7">
        <w:t>to</w:t>
      </w:r>
      <w:r w:rsidR="00257FF4" w:rsidRPr="00DA5252">
        <w:t xml:space="preserve"> the following:</w:t>
      </w:r>
    </w:p>
    <w:p w14:paraId="4C932300" w14:textId="1BB3C6D6" w:rsidR="003A698D" w:rsidRPr="00DA5252" w:rsidRDefault="003A698D" w:rsidP="0098705A">
      <w:pPr>
        <w:pStyle w:val="DHSbullets"/>
      </w:pPr>
      <w:r w:rsidRPr="00DA5252">
        <w:t>Given Name</w:t>
      </w:r>
    </w:p>
    <w:p w14:paraId="43B28D3E" w14:textId="4D74CEBC" w:rsidR="003A698D" w:rsidRPr="00DA5252" w:rsidRDefault="003A698D" w:rsidP="0098705A">
      <w:pPr>
        <w:pStyle w:val="DHSbullets"/>
      </w:pPr>
      <w:r w:rsidRPr="00DA5252">
        <w:t>Family Name</w:t>
      </w:r>
    </w:p>
    <w:p w14:paraId="33E15FFC" w14:textId="20F77FA2" w:rsidR="003A698D" w:rsidRPr="00DA5252" w:rsidRDefault="003A698D" w:rsidP="0098705A">
      <w:pPr>
        <w:pStyle w:val="DHSbullets"/>
      </w:pPr>
      <w:r w:rsidRPr="00DA5252">
        <w:t>Date of Birth</w:t>
      </w:r>
    </w:p>
    <w:p w14:paraId="682C25EE" w14:textId="77777777" w:rsidR="003A698D" w:rsidRPr="00DA5252" w:rsidRDefault="003A698D" w:rsidP="0098705A">
      <w:pPr>
        <w:pStyle w:val="DHSbullets"/>
      </w:pPr>
      <w:r w:rsidRPr="00DA5252">
        <w:t>Address Australian (Current and previous)</w:t>
      </w:r>
    </w:p>
    <w:p w14:paraId="00B7FE12" w14:textId="77777777" w:rsidR="003A698D" w:rsidRPr="00DA5252" w:rsidRDefault="003A698D" w:rsidP="0098705A">
      <w:pPr>
        <w:pStyle w:val="DHSbullets"/>
      </w:pPr>
      <w:r w:rsidRPr="00DA5252">
        <w:t>Assigned Centrelink CRN or TFN (Child Support only)</w:t>
      </w:r>
    </w:p>
    <w:p w14:paraId="2D9AAD84" w14:textId="77777777" w:rsidR="00D368FA" w:rsidRPr="00DA5252" w:rsidRDefault="00D368FA" w:rsidP="0098705A">
      <w:pPr>
        <w:pStyle w:val="DHSbullets"/>
      </w:pPr>
      <w:r w:rsidRPr="00DA5252">
        <w:t>Telephone number</w:t>
      </w:r>
    </w:p>
    <w:p w14:paraId="21FF648B" w14:textId="77777777" w:rsidR="00D368FA" w:rsidRPr="00DA5252" w:rsidRDefault="00D368FA" w:rsidP="0098705A">
      <w:pPr>
        <w:pStyle w:val="DHSbullets"/>
      </w:pPr>
      <w:r w:rsidRPr="00DA5252">
        <w:t>Email address</w:t>
      </w:r>
      <w:r w:rsidR="004844D7" w:rsidRPr="00DA5252">
        <w:t>.</w:t>
      </w:r>
    </w:p>
    <w:p w14:paraId="5DC0E154" w14:textId="7FB8E6A7" w:rsidR="0001144B" w:rsidRDefault="00A76A41" w:rsidP="00481569">
      <w:r w:rsidRPr="00DA5252">
        <w:t>Where the</w:t>
      </w:r>
      <w:r w:rsidR="00225477" w:rsidRPr="00DA5252">
        <w:t xml:space="preserve"> </w:t>
      </w:r>
      <w:r w:rsidR="005C15DB" w:rsidRPr="00DA5252">
        <w:t xml:space="preserve">ATO is able to </w:t>
      </w:r>
      <w:r w:rsidR="00FF6641" w:rsidRPr="00DA5252">
        <w:t xml:space="preserve">match </w:t>
      </w:r>
      <w:r w:rsidR="005C15DB" w:rsidRPr="00DA5252">
        <w:t>th</w:t>
      </w:r>
      <w:r w:rsidR="00090203" w:rsidRPr="00DA5252">
        <w:t>is client</w:t>
      </w:r>
      <w:r w:rsidR="005C15DB" w:rsidRPr="00DA5252">
        <w:t xml:space="preserve"> information with a high level of confidence</w:t>
      </w:r>
      <w:r w:rsidR="00090203" w:rsidRPr="00DA5252">
        <w:t>,</w:t>
      </w:r>
      <w:r w:rsidR="005C15DB" w:rsidRPr="00DA5252">
        <w:t xml:space="preserve"> to an ATO client</w:t>
      </w:r>
      <w:r w:rsidR="00321FA1" w:rsidRPr="00DA5252">
        <w:t>,</w:t>
      </w:r>
      <w:r w:rsidR="005C15DB" w:rsidRPr="00DA5252">
        <w:t xml:space="preserve"> </w:t>
      </w:r>
      <w:r w:rsidR="00E557E6">
        <w:t xml:space="preserve">the ATO establishes </w:t>
      </w:r>
      <w:r w:rsidR="005C15DB" w:rsidRPr="00DA5252">
        <w:t>a</w:t>
      </w:r>
      <w:r w:rsidR="00FF6641" w:rsidRPr="00DA5252">
        <w:t xml:space="preserve"> </w:t>
      </w:r>
      <w:r w:rsidRPr="00DA5252">
        <w:t>mutual client</w:t>
      </w:r>
      <w:r w:rsidR="005C15DB" w:rsidRPr="00DA5252">
        <w:t xml:space="preserve"> relationship</w:t>
      </w:r>
      <w:r w:rsidR="00225477" w:rsidRPr="00DA5252">
        <w:t>.</w:t>
      </w:r>
      <w:r w:rsidR="005C15DB" w:rsidRPr="00DA5252">
        <w:t xml:space="preserve"> </w:t>
      </w:r>
      <w:r w:rsidR="5B9B6F46" w:rsidRPr="00DA5252">
        <w:t>This matched relationship will provide the confirmation for the exchange of</w:t>
      </w:r>
      <w:r w:rsidR="2E8449E2" w:rsidRPr="00DA5252">
        <w:t xml:space="preserve"> STP data to commence for that mutual client.</w:t>
      </w:r>
    </w:p>
    <w:p w14:paraId="7375A0B5" w14:textId="77777777" w:rsidR="00114DA3" w:rsidRPr="00DA5252" w:rsidRDefault="00114DA3" w:rsidP="00481569"/>
    <w:p w14:paraId="6FFE0955" w14:textId="77777777" w:rsidR="00114DA3" w:rsidRDefault="00114DA3">
      <w:pPr>
        <w:spacing w:before="0" w:after="160" w:line="259" w:lineRule="auto"/>
      </w:pPr>
      <w:r>
        <w:br w:type="page"/>
      </w:r>
    </w:p>
    <w:p w14:paraId="4B9137E2" w14:textId="7C2D46B2" w:rsidR="004107F7" w:rsidRDefault="00A76A41" w:rsidP="00DA5252">
      <w:r w:rsidRPr="00DA5252">
        <w:lastRenderedPageBreak/>
        <w:t>Th</w:t>
      </w:r>
      <w:r w:rsidR="00225477" w:rsidRPr="00DA5252">
        <w:t xml:space="preserve">e </w:t>
      </w:r>
      <w:r w:rsidR="005C15DB" w:rsidRPr="00DA5252">
        <w:t xml:space="preserve">information returned </w:t>
      </w:r>
      <w:r w:rsidR="00225477" w:rsidRPr="00DA5252">
        <w:t xml:space="preserve">to </w:t>
      </w:r>
      <w:r w:rsidR="00F43F2A">
        <w:t>the Agency</w:t>
      </w:r>
      <w:r w:rsidR="00A13A10" w:rsidRPr="00DA5252">
        <w:t xml:space="preserve"> </w:t>
      </w:r>
      <w:r w:rsidR="00225477" w:rsidRPr="00DA5252">
        <w:t xml:space="preserve">via the STP data </w:t>
      </w:r>
      <w:r w:rsidRPr="00DA5252">
        <w:t xml:space="preserve">exchange </w:t>
      </w:r>
      <w:r w:rsidR="006B1FB1" w:rsidRPr="00DA5252">
        <w:t>will</w:t>
      </w:r>
      <w:r w:rsidRPr="00DA5252">
        <w:t xml:space="preserve"> contain</w:t>
      </w:r>
      <w:r w:rsidR="00225477" w:rsidRPr="00DA5252">
        <w:t xml:space="preserve"> the</w:t>
      </w:r>
      <w:r w:rsidR="42C9A4DA" w:rsidRPr="00DA5252">
        <w:t xml:space="preserve"> mutual </w:t>
      </w:r>
      <w:r w:rsidR="006B1FB1" w:rsidRPr="00DA5252">
        <w:t xml:space="preserve">customer’s </w:t>
      </w:r>
      <w:r w:rsidR="00225477" w:rsidRPr="00DA5252">
        <w:t>person</w:t>
      </w:r>
      <w:r w:rsidR="00321FA1" w:rsidRPr="00DA5252">
        <w:t>al</w:t>
      </w:r>
      <w:r w:rsidR="00FF6641" w:rsidRPr="00DA5252">
        <w:t xml:space="preserve"> information </w:t>
      </w:r>
      <w:r w:rsidR="00F43F2A">
        <w:t>the Agency</w:t>
      </w:r>
      <w:r w:rsidR="00225477" w:rsidRPr="00DA5252">
        <w:t xml:space="preserve"> provided to the ATO</w:t>
      </w:r>
      <w:r w:rsidR="00A13A10" w:rsidRPr="00DA5252">
        <w:t xml:space="preserve"> including</w:t>
      </w:r>
      <w:r w:rsidR="004107F7">
        <w:t>:</w:t>
      </w:r>
    </w:p>
    <w:p w14:paraId="1D19AB86" w14:textId="77777777" w:rsidR="00327FE4" w:rsidRPr="00DA5252" w:rsidRDefault="00A13A10" w:rsidP="00973E65">
      <w:pPr>
        <w:pStyle w:val="DHSbullets"/>
      </w:pPr>
      <w:r w:rsidRPr="00DA5252">
        <w:t>CRN or TFN as described above</w:t>
      </w:r>
      <w:r w:rsidR="004107F7">
        <w:t xml:space="preserve">, </w:t>
      </w:r>
      <w:r w:rsidR="00FF6641" w:rsidRPr="00DA5252">
        <w:t>their employer</w:t>
      </w:r>
      <w:r w:rsidR="009B631C" w:rsidRPr="00DA5252">
        <w:t>’</w:t>
      </w:r>
      <w:r w:rsidR="00225477" w:rsidRPr="00DA5252">
        <w:t>s</w:t>
      </w:r>
      <w:r w:rsidR="00FF6641" w:rsidRPr="00DA5252">
        <w:t xml:space="preserve"> information</w:t>
      </w:r>
      <w:r w:rsidR="004107F7">
        <w:t xml:space="preserve">, such as </w:t>
      </w:r>
      <w:r w:rsidR="00C00205" w:rsidRPr="00DA5252">
        <w:t xml:space="preserve">Business Name, </w:t>
      </w:r>
      <w:r w:rsidR="00FF6641" w:rsidRPr="00DA5252">
        <w:t>A</w:t>
      </w:r>
      <w:r w:rsidR="0001144B" w:rsidRPr="00DA5252">
        <w:t xml:space="preserve">ustralian </w:t>
      </w:r>
      <w:r w:rsidR="00FF6641" w:rsidRPr="00DA5252">
        <w:t>B</w:t>
      </w:r>
      <w:r w:rsidR="0001144B" w:rsidRPr="00DA5252">
        <w:t xml:space="preserve">usiness </w:t>
      </w:r>
      <w:r w:rsidR="00FF6641" w:rsidRPr="00DA5252">
        <w:t>N</w:t>
      </w:r>
      <w:r w:rsidR="0001144B" w:rsidRPr="00DA5252">
        <w:t>umber (ABN)</w:t>
      </w:r>
      <w:r w:rsidR="00B06ECB">
        <w:t xml:space="preserve">, </w:t>
      </w:r>
      <w:r w:rsidR="00FF6641" w:rsidRPr="00DA5252">
        <w:t>contact details</w:t>
      </w:r>
      <w:r w:rsidR="004107F7">
        <w:t xml:space="preserve"> as well as</w:t>
      </w:r>
      <w:r w:rsidR="00443352">
        <w:t xml:space="preserve"> </w:t>
      </w:r>
      <w:r w:rsidR="00FF6641" w:rsidRPr="00DA5252">
        <w:t>payroll information</w:t>
      </w:r>
      <w:r w:rsidR="00327FE4" w:rsidRPr="00DA5252">
        <w:t xml:space="preserve"> such as:</w:t>
      </w:r>
    </w:p>
    <w:p w14:paraId="7CD60606" w14:textId="77777777" w:rsidR="006B1FB1" w:rsidRPr="00DA5252" w:rsidRDefault="002B6BB9" w:rsidP="000F086E">
      <w:pPr>
        <w:pStyle w:val="DHSBulletslevel2"/>
      </w:pPr>
      <w:r w:rsidRPr="00DA5252">
        <w:t>y</w:t>
      </w:r>
      <w:r w:rsidR="00327FE4" w:rsidRPr="00DA5252">
        <w:t>ear to date salary and wage details</w:t>
      </w:r>
      <w:r w:rsidR="00DF1A6E" w:rsidRPr="00DA5252">
        <w:t xml:space="preserve"> including</w:t>
      </w:r>
      <w:r w:rsidR="004107F7">
        <w:t xml:space="preserve"> </w:t>
      </w:r>
      <w:r w:rsidR="006B1FB1" w:rsidRPr="00DA5252">
        <w:t>i</w:t>
      </w:r>
      <w:r w:rsidR="00DF1A6E" w:rsidRPr="00DA5252">
        <w:t>ncome</w:t>
      </w:r>
      <w:r w:rsidR="004107F7">
        <w:t xml:space="preserve">, </w:t>
      </w:r>
      <w:r w:rsidR="006B1FB1" w:rsidRPr="00DA5252">
        <w:t>a</w:t>
      </w:r>
      <w:r w:rsidR="00DF1A6E" w:rsidRPr="00DA5252">
        <w:t>llowances</w:t>
      </w:r>
      <w:r w:rsidR="004107F7">
        <w:t xml:space="preserve">, </w:t>
      </w:r>
      <w:r w:rsidR="006B1FB1" w:rsidRPr="00DA5252">
        <w:t>d</w:t>
      </w:r>
      <w:r w:rsidR="00DF1A6E" w:rsidRPr="00DA5252">
        <w:t>eductions</w:t>
      </w:r>
      <w:r w:rsidR="004107F7">
        <w:t xml:space="preserve"> and </w:t>
      </w:r>
      <w:r w:rsidR="006B1FB1" w:rsidRPr="00DA5252">
        <w:t>employment termination payments</w:t>
      </w:r>
    </w:p>
    <w:p w14:paraId="39B205EC" w14:textId="77777777" w:rsidR="006B1FB1" w:rsidRPr="00DA5252" w:rsidRDefault="002B6BB9" w:rsidP="000F086E">
      <w:pPr>
        <w:pStyle w:val="DHSBulletslevel2"/>
      </w:pPr>
      <w:r w:rsidRPr="00DA5252">
        <w:t>p</w:t>
      </w:r>
      <w:r w:rsidR="00327FE4" w:rsidRPr="00DA5252">
        <w:t>ay period</w:t>
      </w:r>
      <w:r w:rsidR="006B1FB1" w:rsidRPr="00DA5252">
        <w:t xml:space="preserve"> details, including</w:t>
      </w:r>
      <w:r w:rsidR="004844D7" w:rsidRPr="00DA5252">
        <w:t>:</w:t>
      </w:r>
    </w:p>
    <w:p w14:paraId="7D99FE61" w14:textId="5229B256" w:rsidR="00327FE4" w:rsidRPr="00066ADF" w:rsidRDefault="00327FE4" w:rsidP="000F086E">
      <w:pPr>
        <w:pStyle w:val="DHSBulletslevel3"/>
      </w:pPr>
      <w:r w:rsidRPr="00066ADF">
        <w:t xml:space="preserve">start and </w:t>
      </w:r>
      <w:r w:rsidR="006B1FB1" w:rsidRPr="00066ADF">
        <w:t xml:space="preserve">end </w:t>
      </w:r>
      <w:r w:rsidRPr="00066ADF">
        <w:t>dates</w:t>
      </w:r>
    </w:p>
    <w:p w14:paraId="17C0D2AA" w14:textId="77777777" w:rsidR="00A76A41" w:rsidRPr="00066ADF" w:rsidRDefault="002B6BB9" w:rsidP="000F086E">
      <w:pPr>
        <w:pStyle w:val="DHSBulletslevel3"/>
      </w:pPr>
      <w:r w:rsidRPr="00066ADF">
        <w:t>p</w:t>
      </w:r>
      <w:r w:rsidR="00327FE4" w:rsidRPr="00066ADF">
        <w:t>ayment dates</w:t>
      </w:r>
    </w:p>
    <w:p w14:paraId="5B5E8E4F" w14:textId="77777777" w:rsidR="006B1FB1" w:rsidRPr="00DA5252" w:rsidRDefault="001A4B39" w:rsidP="000F086E">
      <w:pPr>
        <w:pStyle w:val="DHSBulletslevel3"/>
      </w:pPr>
      <w:r w:rsidRPr="00066ADF">
        <w:t>e</w:t>
      </w:r>
      <w:r w:rsidR="006B1FB1" w:rsidRPr="00066ADF">
        <w:t>mployment commencement</w:t>
      </w:r>
      <w:r w:rsidR="006B1FB1" w:rsidRPr="00DA5252">
        <w:t xml:space="preserve"> and cessation dates</w:t>
      </w:r>
      <w:r w:rsidR="004844D7" w:rsidRPr="00DA5252">
        <w:t>.</w:t>
      </w:r>
    </w:p>
    <w:p w14:paraId="558662A3" w14:textId="77777777" w:rsidR="00CF4EE5" w:rsidRPr="00DA5252" w:rsidRDefault="00CF4EE5" w:rsidP="00481569">
      <w:r w:rsidRPr="00DA5252">
        <w:t xml:space="preserve">Full details of the data elements are set out in </w:t>
      </w:r>
      <w:r w:rsidRPr="0071286B">
        <w:rPr>
          <w:b/>
        </w:rPr>
        <w:t>Appendix A – Technical Standards Report</w:t>
      </w:r>
      <w:r w:rsidRPr="00DA5252">
        <w:t>.</w:t>
      </w:r>
    </w:p>
    <w:p w14:paraId="1F82DD4F" w14:textId="77777777" w:rsidR="00AA7B35" w:rsidRDefault="00443352" w:rsidP="00481569">
      <w:r>
        <w:t>T</w:t>
      </w:r>
      <w:r w:rsidR="00F43F2A">
        <w:t>he Agency</w:t>
      </w:r>
      <w:r w:rsidR="00AA7B35" w:rsidRPr="00DA5252">
        <w:t xml:space="preserve"> will notify </w:t>
      </w:r>
      <w:r w:rsidR="00C00205" w:rsidRPr="00DA5252">
        <w:t xml:space="preserve">the </w:t>
      </w:r>
      <w:r w:rsidR="00AA7B35" w:rsidRPr="00DA5252">
        <w:t xml:space="preserve">ATO when an individual is no longer a </w:t>
      </w:r>
      <w:r w:rsidR="00C00205" w:rsidRPr="00DA5252">
        <w:t xml:space="preserve">person </w:t>
      </w:r>
      <w:r w:rsidR="00AA7B35" w:rsidRPr="00DA5252">
        <w:t>of interest, and the ATO will cease sharing STP data for that individual.</w:t>
      </w:r>
    </w:p>
    <w:p w14:paraId="7A70EE39" w14:textId="77777777" w:rsidR="00A76A41" w:rsidRPr="00DA5252" w:rsidRDefault="00A76A41" w:rsidP="005378DB">
      <w:pPr>
        <w:pStyle w:val="DHSHeadinglevel2"/>
      </w:pPr>
      <w:bookmarkStart w:id="181" w:name="_Toc57710719"/>
      <w:bookmarkStart w:id="182" w:name="_Toc42787946"/>
      <w:bookmarkStart w:id="183" w:name="_Toc42793221"/>
      <w:bookmarkStart w:id="184" w:name="_Toc42793592"/>
      <w:bookmarkStart w:id="185" w:name="_Toc42793820"/>
      <w:bookmarkStart w:id="186" w:name="_Toc42793893"/>
      <w:bookmarkStart w:id="187" w:name="_Toc42793894"/>
      <w:bookmarkStart w:id="188" w:name="_Toc62054604"/>
      <w:bookmarkStart w:id="189" w:name="_Toc63944399"/>
      <w:bookmarkEnd w:id="181"/>
      <w:bookmarkEnd w:id="182"/>
      <w:bookmarkEnd w:id="183"/>
      <w:bookmarkEnd w:id="184"/>
      <w:bookmarkEnd w:id="185"/>
      <w:bookmarkEnd w:id="186"/>
      <w:r w:rsidRPr="00DA5252">
        <w:t>Number of records in the data exchange</w:t>
      </w:r>
      <w:bookmarkEnd w:id="187"/>
      <w:bookmarkEnd w:id="188"/>
      <w:bookmarkEnd w:id="189"/>
    </w:p>
    <w:p w14:paraId="64FA98C7" w14:textId="12F725C2" w:rsidR="00AB588E" w:rsidRPr="00DA5252" w:rsidRDefault="006326F0" w:rsidP="00481569">
      <w:r w:rsidRPr="00DA5252">
        <w:t xml:space="preserve">During </w:t>
      </w:r>
      <w:r w:rsidR="00A76A41" w:rsidRPr="00DA5252">
        <w:t xml:space="preserve">the </w:t>
      </w:r>
      <w:r w:rsidRPr="00DA5252">
        <w:t xml:space="preserve">2019-2020 </w:t>
      </w:r>
      <w:r w:rsidR="00E67ECA" w:rsidRPr="00DA5252">
        <w:t xml:space="preserve">financial </w:t>
      </w:r>
      <w:r w:rsidR="00E557E6" w:rsidRPr="00DA5252">
        <w:t>year,</w:t>
      </w:r>
      <w:r w:rsidR="00E67ECA" w:rsidRPr="00DA5252">
        <w:t xml:space="preserve"> </w:t>
      </w:r>
      <w:r w:rsidR="00EB7C6A">
        <w:t>the Agency</w:t>
      </w:r>
      <w:r w:rsidR="00D00DE9" w:rsidRPr="00DA5252">
        <w:t xml:space="preserve"> received approximately 288 million pay events from the ATO. </w:t>
      </w:r>
      <w:r w:rsidRPr="00DA5252">
        <w:t>From July 202</w:t>
      </w:r>
      <w:r w:rsidR="00D00DE9" w:rsidRPr="00DA5252">
        <w:t>0</w:t>
      </w:r>
      <w:r w:rsidRPr="00DA5252">
        <w:t xml:space="preserve">, </w:t>
      </w:r>
      <w:r w:rsidR="00F43F2A">
        <w:t>the Agency</w:t>
      </w:r>
      <w:r w:rsidRPr="00DA5252">
        <w:t xml:space="preserve"> estimates that it will receive approximately 205 million pay events per annum</w:t>
      </w:r>
      <w:r w:rsidR="00B51B1A" w:rsidRPr="00DA5252">
        <w:t xml:space="preserve"> for approximately 10 to 12 million individuals. The</w:t>
      </w:r>
      <w:r w:rsidR="00F314E5" w:rsidRPr="00DA5252">
        <w:t xml:space="preserve"> number of individuals </w:t>
      </w:r>
      <w:r w:rsidR="098BA03D" w:rsidRPr="00DA5252">
        <w:t>for whom</w:t>
      </w:r>
      <w:r w:rsidR="00F314E5" w:rsidRPr="00DA5252">
        <w:t xml:space="preserve"> this protocol appl</w:t>
      </w:r>
      <w:r w:rsidR="00090203" w:rsidRPr="00DA5252">
        <w:t>ies</w:t>
      </w:r>
      <w:r w:rsidR="00F314E5" w:rsidRPr="00DA5252">
        <w:t xml:space="preserve"> </w:t>
      </w:r>
      <w:r w:rsidR="00B51B1A" w:rsidRPr="00DA5252">
        <w:t xml:space="preserve">may change due to </w:t>
      </w:r>
      <w:r w:rsidR="006C7E4F">
        <w:t>events</w:t>
      </w:r>
      <w:r w:rsidR="74F63E06" w:rsidRPr="00DA5252">
        <w:t xml:space="preserve"> </w:t>
      </w:r>
      <w:r w:rsidR="00EB4DA5" w:rsidRPr="00DA5252">
        <w:t xml:space="preserve">such as the </w:t>
      </w:r>
      <w:r w:rsidR="006C7E4F" w:rsidRPr="00DA5252">
        <w:t>impact</w:t>
      </w:r>
      <w:r w:rsidR="006C7E4F">
        <w:t xml:space="preserve"> of</w:t>
      </w:r>
      <w:r w:rsidR="006C7E4F" w:rsidRPr="00DA5252">
        <w:t xml:space="preserve"> </w:t>
      </w:r>
      <w:r w:rsidR="00B51B1A" w:rsidRPr="00DA5252">
        <w:t>C</w:t>
      </w:r>
      <w:r w:rsidR="00EB4DA5" w:rsidRPr="00DA5252">
        <w:t>OVID</w:t>
      </w:r>
      <w:r w:rsidR="00B51B1A" w:rsidRPr="00DA5252">
        <w:t>-19</w:t>
      </w:r>
      <w:r w:rsidR="00EB4DA5" w:rsidRPr="00DA5252">
        <w:t xml:space="preserve"> </w:t>
      </w:r>
      <w:r w:rsidR="00B51B1A" w:rsidRPr="00DA5252">
        <w:t>on the economic environment</w:t>
      </w:r>
      <w:r w:rsidR="00F314E5" w:rsidRPr="00DA5252">
        <w:t>.</w:t>
      </w:r>
    </w:p>
    <w:p w14:paraId="3530E6D0" w14:textId="77777777" w:rsidR="00685641" w:rsidRPr="00DA5252" w:rsidRDefault="00F63618" w:rsidP="005378DB">
      <w:pPr>
        <w:pStyle w:val="DHSHeadinglevel2"/>
      </w:pPr>
      <w:bookmarkStart w:id="190" w:name="_Toc42787948"/>
      <w:bookmarkStart w:id="191" w:name="_Toc42793223"/>
      <w:bookmarkStart w:id="192" w:name="_Toc42793594"/>
      <w:bookmarkStart w:id="193" w:name="_Toc42793822"/>
      <w:bookmarkStart w:id="194" w:name="_Toc42793895"/>
      <w:bookmarkStart w:id="195" w:name="_Toc42793896"/>
      <w:bookmarkStart w:id="196" w:name="_Toc62054605"/>
      <w:bookmarkStart w:id="197" w:name="_Toc63944400"/>
      <w:bookmarkEnd w:id="190"/>
      <w:bookmarkEnd w:id="191"/>
      <w:bookmarkEnd w:id="192"/>
      <w:bookmarkEnd w:id="193"/>
      <w:bookmarkEnd w:id="194"/>
      <w:r w:rsidRPr="00DA5252">
        <w:t xml:space="preserve">Data </w:t>
      </w:r>
      <w:r w:rsidR="00075CD2">
        <w:t>q</w:t>
      </w:r>
      <w:r w:rsidRPr="00DA5252">
        <w:t>uality</w:t>
      </w:r>
      <w:bookmarkEnd w:id="195"/>
      <w:bookmarkEnd w:id="196"/>
      <w:bookmarkEnd w:id="197"/>
    </w:p>
    <w:p w14:paraId="30137C8D" w14:textId="77777777" w:rsidR="00F63618" w:rsidRPr="00DA5252" w:rsidRDefault="00F63618" w:rsidP="00DA5252">
      <w:r w:rsidRPr="00DA5252">
        <w:t xml:space="preserve">Poor quality data is of limited value in </w:t>
      </w:r>
      <w:r w:rsidR="00B5587D" w:rsidRPr="00DA5252">
        <w:t>data matching</w:t>
      </w:r>
      <w:r w:rsidRPr="00DA5252">
        <w:t xml:space="preserve">. </w:t>
      </w:r>
      <w:r w:rsidR="00EB7C6A">
        <w:t>T</w:t>
      </w:r>
      <w:r w:rsidR="00F43F2A">
        <w:t>he Agency</w:t>
      </w:r>
      <w:r w:rsidR="00190E0C" w:rsidRPr="00DA5252">
        <w:t xml:space="preserve"> </w:t>
      </w:r>
      <w:r w:rsidRPr="00DA5252">
        <w:t xml:space="preserve">verifies the </w:t>
      </w:r>
      <w:r w:rsidR="00225477" w:rsidRPr="00DA5252">
        <w:t xml:space="preserve">quality and </w:t>
      </w:r>
      <w:r w:rsidRPr="00DA5252">
        <w:t>integrity of the data received from the ATO</w:t>
      </w:r>
      <w:r w:rsidR="00225477" w:rsidRPr="00DA5252">
        <w:t>.</w:t>
      </w:r>
    </w:p>
    <w:p w14:paraId="769DEF88" w14:textId="77777777" w:rsidR="00F63618" w:rsidRPr="00DA5252" w:rsidRDefault="00F63618" w:rsidP="00DA5252">
      <w:r w:rsidRPr="00DA5252">
        <w:t>Data quality mechanisms include:</w:t>
      </w:r>
    </w:p>
    <w:p w14:paraId="23FB2B18" w14:textId="5D9114C5" w:rsidR="00D51D4F" w:rsidRPr="00DA5252" w:rsidRDefault="00891D90" w:rsidP="00973E65">
      <w:pPr>
        <w:pStyle w:val="DHSbullets"/>
      </w:pPr>
      <w:r w:rsidRPr="00DA5252">
        <w:t>The ATO only provide</w:t>
      </w:r>
      <w:r w:rsidR="0035225C">
        <w:t>s</w:t>
      </w:r>
      <w:r w:rsidRPr="00DA5252">
        <w:t xml:space="preserve"> data for mutual customers where it has a high </w:t>
      </w:r>
      <w:r w:rsidR="00C00205" w:rsidRPr="00DA5252">
        <w:t xml:space="preserve">level of </w:t>
      </w:r>
      <w:r w:rsidRPr="00DA5252">
        <w:t xml:space="preserve">confidence they have identified the </w:t>
      </w:r>
      <w:r w:rsidR="00C3426A" w:rsidRPr="00DA5252">
        <w:t xml:space="preserve">correct </w:t>
      </w:r>
      <w:r w:rsidRPr="00DA5252">
        <w:t>individual</w:t>
      </w:r>
    </w:p>
    <w:p w14:paraId="75B106C4" w14:textId="2082AA6F" w:rsidR="00F42E87" w:rsidRPr="00DA5252" w:rsidRDefault="00EB7C6A" w:rsidP="00973E65">
      <w:pPr>
        <w:pStyle w:val="DHSbullets"/>
      </w:pPr>
      <w:r>
        <w:t xml:space="preserve">The Agency </w:t>
      </w:r>
      <w:r w:rsidR="00A505B7">
        <w:t>conducts d</w:t>
      </w:r>
      <w:r w:rsidR="00D51D4F" w:rsidRPr="00DA5252">
        <w:t xml:space="preserve">ata </w:t>
      </w:r>
      <w:r w:rsidR="00A505B7">
        <w:t>q</w:t>
      </w:r>
      <w:r w:rsidR="00D51D4F" w:rsidRPr="00DA5252">
        <w:t xml:space="preserve">uality </w:t>
      </w:r>
      <w:r w:rsidR="00A505B7">
        <w:t>a</w:t>
      </w:r>
      <w:r w:rsidR="00D51D4F" w:rsidRPr="00DA5252">
        <w:t>ssurance processes</w:t>
      </w:r>
      <w:r w:rsidR="00F42E87" w:rsidRPr="00DA5252">
        <w:t xml:space="preserve"> to ensure:</w:t>
      </w:r>
    </w:p>
    <w:p w14:paraId="235D7F3F" w14:textId="709D1DDF" w:rsidR="00F42E87" w:rsidRPr="00DA5252" w:rsidRDefault="004B67FC" w:rsidP="000F086E">
      <w:pPr>
        <w:pStyle w:val="DHSBulletslevel2"/>
      </w:pPr>
      <w:r w:rsidRPr="00DA5252">
        <w:t>c</w:t>
      </w:r>
      <w:r w:rsidR="00F42E87" w:rsidRPr="00DA5252">
        <w:t xml:space="preserve">onfidence </w:t>
      </w:r>
      <w:r w:rsidR="0035225C">
        <w:t xml:space="preserve">with </w:t>
      </w:r>
      <w:r w:rsidR="00F42E87" w:rsidRPr="00DA5252">
        <w:t>the</w:t>
      </w:r>
      <w:r w:rsidR="00983685">
        <w:t xml:space="preserve"> match of the</w:t>
      </w:r>
      <w:r w:rsidR="00F42E87" w:rsidRPr="00DA5252">
        <w:t xml:space="preserve"> identity of the </w:t>
      </w:r>
      <w:r w:rsidR="006C7E4F">
        <w:t>p</w:t>
      </w:r>
      <w:r w:rsidR="00F42E87" w:rsidRPr="00DA5252">
        <w:t>ayee in the STP data</w:t>
      </w:r>
      <w:r w:rsidR="0035225C">
        <w:t>,</w:t>
      </w:r>
      <w:r w:rsidR="00F42E87" w:rsidRPr="00DA5252">
        <w:t xml:space="preserve"> to the identity of </w:t>
      </w:r>
      <w:r w:rsidRPr="00DA5252">
        <w:t>a person of interest</w:t>
      </w:r>
    </w:p>
    <w:p w14:paraId="54E7590B" w14:textId="77777777" w:rsidR="0024000A" w:rsidRPr="00DA5252" w:rsidRDefault="0024000A" w:rsidP="000F086E">
      <w:pPr>
        <w:pStyle w:val="DHSBulletslevel2"/>
      </w:pPr>
      <w:r w:rsidRPr="00DA5252">
        <w:t>the STP data is validated to ensure that it contains the required data elements</w:t>
      </w:r>
    </w:p>
    <w:p w14:paraId="7767DC16" w14:textId="5434DAE6" w:rsidR="00F42E87" w:rsidRPr="00DA5252" w:rsidRDefault="006C43DB" w:rsidP="000F086E">
      <w:pPr>
        <w:pStyle w:val="DHSBulletslevel2"/>
      </w:pPr>
      <w:r>
        <w:t>the Agency</w:t>
      </w:r>
      <w:r w:rsidR="00273841">
        <w:t xml:space="preserve"> identifies </w:t>
      </w:r>
      <w:r w:rsidR="00F42E87" w:rsidRPr="00DA5252">
        <w:t>unexpected or out of order payroll processing of the STP data</w:t>
      </w:r>
      <w:r w:rsidR="003B5C5C">
        <w:t>,</w:t>
      </w:r>
      <w:r w:rsidR="00273841">
        <w:t xml:space="preserve"> </w:t>
      </w:r>
      <w:r w:rsidR="0035225C">
        <w:t>it</w:t>
      </w:r>
      <w:r>
        <w:t xml:space="preserve"> </w:t>
      </w:r>
      <w:r w:rsidR="00707788">
        <w:t>flags the S</w:t>
      </w:r>
      <w:r w:rsidR="00F42E87" w:rsidRPr="00DA5252">
        <w:t>TP data</w:t>
      </w:r>
      <w:r w:rsidR="0035225C">
        <w:t xml:space="preserve">. This </w:t>
      </w:r>
      <w:r w:rsidR="004B67FC" w:rsidRPr="00DA5252">
        <w:t>ensure</w:t>
      </w:r>
      <w:r w:rsidR="0035225C">
        <w:t>s</w:t>
      </w:r>
      <w:r w:rsidR="004B67FC" w:rsidRPr="00DA5252">
        <w:t xml:space="preserve"> the </w:t>
      </w:r>
      <w:r w:rsidR="0035225C">
        <w:t xml:space="preserve">flagged </w:t>
      </w:r>
      <w:r w:rsidR="004B67FC" w:rsidRPr="00DA5252">
        <w:t xml:space="preserve">data is scrutinised before </w:t>
      </w:r>
      <w:r w:rsidR="0050459B">
        <w:t>it’s</w:t>
      </w:r>
      <w:r w:rsidR="00F42E87" w:rsidRPr="00DA5252">
        <w:t xml:space="preserve"> use</w:t>
      </w:r>
      <w:r w:rsidR="004B67FC" w:rsidRPr="00DA5252">
        <w:t>d</w:t>
      </w:r>
      <w:r w:rsidR="00F42E87" w:rsidRPr="00DA5252">
        <w:t>.</w:t>
      </w:r>
    </w:p>
    <w:p w14:paraId="66733844" w14:textId="1DC46199" w:rsidR="00153ADD" w:rsidRDefault="00A505B7" w:rsidP="00481569">
      <w:r>
        <w:t xml:space="preserve">The </w:t>
      </w:r>
      <w:r w:rsidR="00AC39B5">
        <w:t>A</w:t>
      </w:r>
      <w:r>
        <w:t xml:space="preserve">gency applies systems driven business rules to identify where data </w:t>
      </w:r>
      <w:r w:rsidR="0050459B">
        <w:t>doesn’t</w:t>
      </w:r>
      <w:r>
        <w:t xml:space="preserve"> meet a high standard of data quality. </w:t>
      </w:r>
      <w:r w:rsidR="00983685">
        <w:t>The A</w:t>
      </w:r>
      <w:r w:rsidR="005C0E71">
        <w:t xml:space="preserve">gencies won’t use </w:t>
      </w:r>
      <w:r>
        <w:t xml:space="preserve">data </w:t>
      </w:r>
      <w:r w:rsidR="005C0E71">
        <w:t xml:space="preserve">that </w:t>
      </w:r>
      <w:r>
        <w:t>doesn</w:t>
      </w:r>
      <w:r w:rsidR="005C0E71">
        <w:t>’</w:t>
      </w:r>
      <w:r>
        <w:t xml:space="preserve">t pass data quality assurance processes </w:t>
      </w:r>
      <w:r w:rsidR="0020179A">
        <w:t xml:space="preserve">in the administration of </w:t>
      </w:r>
      <w:r>
        <w:t>activities described in this program</w:t>
      </w:r>
      <w:r w:rsidR="00153ADD">
        <w:t>.</w:t>
      </w:r>
    </w:p>
    <w:p w14:paraId="6D4287B4" w14:textId="708307B9" w:rsidR="006C7E4F" w:rsidRDefault="0035225C" w:rsidP="00481569">
      <w:r>
        <w:t>The Agency</w:t>
      </w:r>
      <w:r w:rsidRPr="00DA5252">
        <w:t xml:space="preserve"> and the ATO </w:t>
      </w:r>
      <w:r>
        <w:t xml:space="preserve">analyse the data that </w:t>
      </w:r>
      <w:r w:rsidR="0050459B">
        <w:t>doesn’t</w:t>
      </w:r>
      <w:r>
        <w:t xml:space="preserve"> pass the </w:t>
      </w:r>
      <w:r w:rsidR="001830F9">
        <w:t xml:space="preserve">Data </w:t>
      </w:r>
      <w:r>
        <w:t>quality assurance process</w:t>
      </w:r>
      <w:r w:rsidR="0020179A">
        <w:t xml:space="preserve"> to identify it</w:t>
      </w:r>
      <w:r w:rsidR="0061134F">
        <w:t>s</w:t>
      </w:r>
      <w:r w:rsidR="0020179A">
        <w:t xml:space="preserve"> cause. </w:t>
      </w:r>
      <w:r w:rsidR="00D51D4F" w:rsidRPr="00DA5252">
        <w:t xml:space="preserve">Both </w:t>
      </w:r>
      <w:r w:rsidR="00F43F2A">
        <w:t>the Agency</w:t>
      </w:r>
      <w:r w:rsidR="00090203" w:rsidRPr="00DA5252">
        <w:t xml:space="preserve"> and the ATO </w:t>
      </w:r>
      <w:r>
        <w:t>are</w:t>
      </w:r>
      <w:r w:rsidR="00D51D4F" w:rsidRPr="00DA5252">
        <w:t xml:space="preserve"> responsible for maintaining the integrity of the</w:t>
      </w:r>
      <w:r w:rsidR="00C605B0" w:rsidRPr="00DA5252">
        <w:t xml:space="preserve"> </w:t>
      </w:r>
      <w:r w:rsidR="006D1C9A" w:rsidRPr="00DA5252">
        <w:t>d</w:t>
      </w:r>
      <w:r w:rsidR="00D51D4F" w:rsidRPr="00DA5252">
        <w:t>ata</w:t>
      </w:r>
      <w:r w:rsidR="00C605B0" w:rsidRPr="00DA5252">
        <w:t xml:space="preserve"> </w:t>
      </w:r>
      <w:r w:rsidR="006D1C9A" w:rsidRPr="00DA5252">
        <w:t>e</w:t>
      </w:r>
      <w:r w:rsidR="00D51D4F" w:rsidRPr="00DA5252">
        <w:t>xchange</w:t>
      </w:r>
      <w:r w:rsidR="00C605B0" w:rsidRPr="00DA5252">
        <w:t xml:space="preserve"> </w:t>
      </w:r>
      <w:r w:rsidR="1D1D1B37" w:rsidRPr="00DA5252">
        <w:t>through an exceptions handling process</w:t>
      </w:r>
      <w:r w:rsidR="0098174C" w:rsidRPr="00DA5252">
        <w:t>.</w:t>
      </w:r>
    </w:p>
    <w:p w14:paraId="1ED1F2D3" w14:textId="77777777" w:rsidR="009E1ECA" w:rsidRDefault="004B67FC" w:rsidP="009E1ECA">
      <w:r w:rsidRPr="00DA5252">
        <w:t xml:space="preserve">Under this process, each agency is obliged to </w:t>
      </w:r>
      <w:r w:rsidR="00D51D4F" w:rsidRPr="00DA5252">
        <w:t xml:space="preserve">notify the other </w:t>
      </w:r>
      <w:r w:rsidR="00F068E8" w:rsidRPr="00DA5252">
        <w:t xml:space="preserve">agency </w:t>
      </w:r>
      <w:r w:rsidR="00CE22E1" w:rsidRPr="00DA5252">
        <w:t xml:space="preserve">promptly </w:t>
      </w:r>
      <w:r w:rsidR="00D51D4F" w:rsidRPr="00DA5252">
        <w:t xml:space="preserve">of any </w:t>
      </w:r>
      <w:r w:rsidR="212180D8" w:rsidRPr="00DA5252">
        <w:t xml:space="preserve">data </w:t>
      </w:r>
      <w:r w:rsidR="00D51D4F" w:rsidRPr="00DA5252">
        <w:t>issues</w:t>
      </w:r>
      <w:r w:rsidR="40757B73" w:rsidRPr="00DA5252">
        <w:t xml:space="preserve"> </w:t>
      </w:r>
      <w:r w:rsidR="006C7E4F">
        <w:t>and</w:t>
      </w:r>
      <w:r w:rsidR="008C7470" w:rsidRPr="00DA5252">
        <w:t xml:space="preserve"> incomplete records</w:t>
      </w:r>
      <w:r w:rsidR="00CE22E1">
        <w:t xml:space="preserve">. They are obliged to </w:t>
      </w:r>
      <w:r w:rsidR="00F068E8" w:rsidRPr="00DA5252">
        <w:t>work together to resolve the issues</w:t>
      </w:r>
      <w:r w:rsidR="00CE22E1">
        <w:t xml:space="preserve">. They must also </w:t>
      </w:r>
      <w:r w:rsidR="00F068E8" w:rsidRPr="00DA5252">
        <w:t>ensur</w:t>
      </w:r>
      <w:r w:rsidR="00CE22E1">
        <w:t>e</w:t>
      </w:r>
      <w:r w:rsidR="00F068E8" w:rsidRPr="00DA5252">
        <w:t xml:space="preserve"> each agency adheres to the </w:t>
      </w:r>
      <w:r w:rsidR="00D51D4F" w:rsidRPr="00DA5252">
        <w:t>agreed, secure procedures</w:t>
      </w:r>
      <w:r w:rsidR="005766A9" w:rsidRPr="00DA5252">
        <w:t xml:space="preserve"> for data transfer and storage.</w:t>
      </w:r>
    </w:p>
    <w:p w14:paraId="2C5D0006" w14:textId="4204D483" w:rsidR="00CE22E1" w:rsidRDefault="009E1ECA" w:rsidP="00481569">
      <w:r>
        <w:t xml:space="preserve">Before </w:t>
      </w:r>
      <w:r w:rsidR="0050459B">
        <w:t>it’s</w:t>
      </w:r>
      <w:r>
        <w:t xml:space="preserve"> used, the Agency presents STP data to customers for review and confirmation. Where an individual believes that the Agency presented information to them is incorrect, they will be able to edit it. Where a customer edits information, the Agency flags the data for further analysis to determine if there has been a data quality issue. This analysis will used to develop additional</w:t>
      </w:r>
      <w:r w:rsidR="00983685">
        <w:t xml:space="preserve"> system driven</w:t>
      </w:r>
      <w:r>
        <w:t xml:space="preserve"> business rules if required.</w:t>
      </w:r>
    </w:p>
    <w:p w14:paraId="0CE12996" w14:textId="35052494" w:rsidR="00114DA3" w:rsidRDefault="00114DA3">
      <w:pPr>
        <w:spacing w:before="0" w:after="160" w:line="259" w:lineRule="auto"/>
      </w:pPr>
      <w:r>
        <w:br w:type="page"/>
      </w:r>
    </w:p>
    <w:p w14:paraId="3D86E2BF" w14:textId="77777777" w:rsidR="009E1ECA" w:rsidRDefault="009E1ECA" w:rsidP="005378DB">
      <w:pPr>
        <w:pStyle w:val="DHSHeadinglevel2"/>
      </w:pPr>
      <w:bookmarkStart w:id="198" w:name="_Toc62054606"/>
      <w:bookmarkStart w:id="199" w:name="_Toc63944401"/>
      <w:r>
        <w:lastRenderedPageBreak/>
        <w:t>Data integrity</w:t>
      </w:r>
      <w:bookmarkEnd w:id="198"/>
      <w:bookmarkEnd w:id="199"/>
    </w:p>
    <w:p w14:paraId="5C3AC9FB" w14:textId="77777777" w:rsidR="00B452E3" w:rsidRDefault="00F43F2A" w:rsidP="00DA5252">
      <w:bookmarkStart w:id="200" w:name="_Toc57710722"/>
      <w:bookmarkStart w:id="201" w:name="_Toc57711427"/>
      <w:bookmarkStart w:id="202" w:name="_Toc57711639"/>
      <w:bookmarkStart w:id="203" w:name="_Toc57711791"/>
      <w:bookmarkStart w:id="204" w:name="_Toc57711875"/>
      <w:bookmarkStart w:id="205" w:name="_Toc42787950"/>
      <w:bookmarkStart w:id="206" w:name="_Toc42793225"/>
      <w:bookmarkStart w:id="207" w:name="_Toc42793596"/>
      <w:bookmarkStart w:id="208" w:name="_Toc42793824"/>
      <w:bookmarkStart w:id="209" w:name="_Toc42793897"/>
      <w:bookmarkStart w:id="210" w:name="_Toc34824454"/>
      <w:bookmarkStart w:id="211" w:name="_Toc34824455"/>
      <w:bookmarkStart w:id="212" w:name="_Toc34824456"/>
      <w:bookmarkStart w:id="213" w:name="_Toc34824458"/>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The Agency</w:t>
      </w:r>
      <w:r w:rsidR="00053FA1" w:rsidRPr="00DA5252">
        <w:t xml:space="preserve"> </w:t>
      </w:r>
      <w:r w:rsidR="00C93D32" w:rsidRPr="00DA5252">
        <w:t>maintains a high level of data integrity. Measures taken to maintain integrity levels include</w:t>
      </w:r>
      <w:r w:rsidR="00B452E3">
        <w:t>:</w:t>
      </w:r>
    </w:p>
    <w:p w14:paraId="566385C3" w14:textId="77777777" w:rsidR="00B452E3" w:rsidRDefault="00C93D32" w:rsidP="00973E65">
      <w:pPr>
        <w:pStyle w:val="DHSbullets"/>
      </w:pPr>
      <w:r w:rsidRPr="00DA5252">
        <w:t xml:space="preserve">designing systems that </w:t>
      </w:r>
      <w:r w:rsidR="00B452E3">
        <w:t>won’t</w:t>
      </w:r>
      <w:r w:rsidRPr="00DA5252">
        <w:t xml:space="preserve"> accept records that are incomplete</w:t>
      </w:r>
    </w:p>
    <w:p w14:paraId="430F730A" w14:textId="77777777" w:rsidR="00B452E3" w:rsidRDefault="008667CC" w:rsidP="00973E65">
      <w:pPr>
        <w:pStyle w:val="DHSbullets"/>
      </w:pPr>
      <w:r w:rsidRPr="00DA5252">
        <w:t xml:space="preserve">identifying </w:t>
      </w:r>
      <w:r w:rsidR="00C93D32" w:rsidRPr="00DA5252">
        <w:t xml:space="preserve">records that have data items that </w:t>
      </w:r>
      <w:r w:rsidR="00F068E8" w:rsidRPr="00DA5252">
        <w:t>meet data integrity standards</w:t>
      </w:r>
      <w:r w:rsidR="00C93D32" w:rsidRPr="00DA5252">
        <w:t>.</w:t>
      </w:r>
    </w:p>
    <w:p w14:paraId="42BD215F" w14:textId="2519C189" w:rsidR="00A76A41" w:rsidRPr="00DA5252" w:rsidRDefault="00A76A41" w:rsidP="00DA5252">
      <w:r w:rsidRPr="00DA5252">
        <w:t xml:space="preserve">In relation to the </w:t>
      </w:r>
      <w:r w:rsidR="00B452E3">
        <w:t>p</w:t>
      </w:r>
      <w:r w:rsidR="002B6BB9" w:rsidRPr="00DA5252">
        <w:t>rogram</w:t>
      </w:r>
      <w:r w:rsidRPr="00DA5252">
        <w:t xml:space="preserve">, if </w:t>
      </w:r>
      <w:r w:rsidR="00EB7C6A">
        <w:t xml:space="preserve">the Agency </w:t>
      </w:r>
      <w:r w:rsidR="00141019">
        <w:t xml:space="preserve">can’t confirm </w:t>
      </w:r>
      <w:r w:rsidRPr="00DA5252">
        <w:t xml:space="preserve">a </w:t>
      </w:r>
      <w:r w:rsidR="00F068E8" w:rsidRPr="00DA5252">
        <w:t xml:space="preserve">person </w:t>
      </w:r>
      <w:r w:rsidR="00C605B0" w:rsidRPr="00DA5252">
        <w:t xml:space="preserve">of interest </w:t>
      </w:r>
      <w:r w:rsidRPr="00DA5252">
        <w:t xml:space="preserve">as a mutual client, </w:t>
      </w:r>
      <w:r w:rsidR="00707788">
        <w:t xml:space="preserve">it </w:t>
      </w:r>
      <w:r w:rsidR="0050459B">
        <w:t>won’t</w:t>
      </w:r>
      <w:r w:rsidR="00707788">
        <w:t xml:space="preserve"> exchange </w:t>
      </w:r>
      <w:r w:rsidRPr="00DA5252">
        <w:t>STP data.</w:t>
      </w:r>
    </w:p>
    <w:p w14:paraId="6CB61213" w14:textId="076D5FE3" w:rsidR="00A76A41" w:rsidRPr="00DA5252" w:rsidRDefault="00F43F2A" w:rsidP="0071286B">
      <w:pPr>
        <w:spacing w:before="0" w:after="160" w:line="259" w:lineRule="auto"/>
      </w:pPr>
      <w:r>
        <w:t>The Agency</w:t>
      </w:r>
      <w:r w:rsidR="00A76A41" w:rsidRPr="00DA5252">
        <w:t xml:space="preserve"> has legislative obligations to administer welfare payments and </w:t>
      </w:r>
      <w:r w:rsidR="00F42E87" w:rsidRPr="00DA5252">
        <w:t>services</w:t>
      </w:r>
      <w:r w:rsidR="001A4B39" w:rsidRPr="00DA5252">
        <w:t>,</w:t>
      </w:r>
      <w:r w:rsidR="00F42E87" w:rsidRPr="00DA5252">
        <w:t xml:space="preserve"> </w:t>
      </w:r>
      <w:r w:rsidR="00A76A41" w:rsidRPr="00DA5252">
        <w:t xml:space="preserve">which </w:t>
      </w:r>
      <w:r w:rsidR="00C605B0" w:rsidRPr="00DA5252">
        <w:t>demand the maintenance of</w:t>
      </w:r>
      <w:r w:rsidR="00A76A41" w:rsidRPr="00DA5252">
        <w:t xml:space="preserve"> </w:t>
      </w:r>
      <w:r w:rsidR="1541548F" w:rsidRPr="00DA5252">
        <w:t>high</w:t>
      </w:r>
      <w:r w:rsidR="000A6CD0">
        <w:t xml:space="preserve"> </w:t>
      </w:r>
      <w:r w:rsidR="1541548F" w:rsidRPr="00DA5252">
        <w:t>quality</w:t>
      </w:r>
      <w:r w:rsidR="00A76A41" w:rsidRPr="00DA5252">
        <w:t xml:space="preserve"> data. </w:t>
      </w:r>
      <w:r>
        <w:t>The Agency</w:t>
      </w:r>
      <w:r w:rsidR="00A76A41" w:rsidRPr="00DA5252">
        <w:t xml:space="preserve"> </w:t>
      </w:r>
      <w:r w:rsidR="00707788">
        <w:t>works</w:t>
      </w:r>
      <w:r w:rsidR="00A76A41" w:rsidRPr="00DA5252">
        <w:t xml:space="preserve"> collaboratively with the ATO to develop quality assurance processes that ensure </w:t>
      </w:r>
      <w:r w:rsidR="00E32BF1">
        <w:t xml:space="preserve">we haven’t compromised </w:t>
      </w:r>
      <w:r w:rsidR="00A76A41" w:rsidRPr="00DA5252">
        <w:t>the integrity of the data.</w:t>
      </w:r>
    </w:p>
    <w:p w14:paraId="1FE05791" w14:textId="65F6117F" w:rsidR="00A76A41" w:rsidRDefault="000B6DE0" w:rsidP="00DA5252">
      <w:r>
        <w:t xml:space="preserve">The Agency </w:t>
      </w:r>
      <w:r w:rsidR="00E32BF1">
        <w:t>disclose</w:t>
      </w:r>
      <w:r>
        <w:t>s</w:t>
      </w:r>
      <w:r w:rsidR="00E32BF1">
        <w:t xml:space="preserve"> </w:t>
      </w:r>
      <w:r w:rsidR="00F068E8" w:rsidRPr="00DA5252">
        <w:t xml:space="preserve">STP </w:t>
      </w:r>
      <w:r w:rsidR="00A76A41" w:rsidRPr="00DA5252">
        <w:t>data in accordance with reporting specifications including record layout and data format for each record.</w:t>
      </w:r>
      <w:r w:rsidR="00F068E8" w:rsidRPr="00DA5252">
        <w:t xml:space="preserve"> </w:t>
      </w:r>
      <w:r w:rsidR="00F43F2A">
        <w:t>The Agency</w:t>
      </w:r>
      <w:r w:rsidR="00F068E8" w:rsidRPr="00DA5252">
        <w:t xml:space="preserve"> will standardise the format of the data collected</w:t>
      </w:r>
      <w:r w:rsidR="00A76A41" w:rsidRPr="00DA5252">
        <w:t xml:space="preserve"> </w:t>
      </w:r>
      <w:r w:rsidR="00C605B0" w:rsidRPr="00DA5252">
        <w:t xml:space="preserve">before </w:t>
      </w:r>
      <w:r w:rsidR="0050459B">
        <w:t>it’s</w:t>
      </w:r>
      <w:r w:rsidR="00A76A41" w:rsidRPr="00DA5252">
        <w:t xml:space="preserve"> load</w:t>
      </w:r>
      <w:r w:rsidR="00C605B0" w:rsidRPr="00DA5252">
        <w:t>ed</w:t>
      </w:r>
      <w:r w:rsidR="00A76A41" w:rsidRPr="00DA5252">
        <w:t xml:space="preserve"> </w:t>
      </w:r>
      <w:r w:rsidR="00C605B0" w:rsidRPr="00DA5252">
        <w:t>in</w:t>
      </w:r>
      <w:r w:rsidR="00A76A41" w:rsidRPr="00DA5252">
        <w:t xml:space="preserve">to </w:t>
      </w:r>
      <w:r w:rsidR="00F43F2A">
        <w:t>the Agency</w:t>
      </w:r>
      <w:r w:rsidR="00A76A41" w:rsidRPr="00DA5252">
        <w:t xml:space="preserve"> computer systems.</w:t>
      </w:r>
    </w:p>
    <w:p w14:paraId="7C8C2878" w14:textId="77777777" w:rsidR="007F2E04" w:rsidRPr="00DA5252" w:rsidRDefault="007F2E04" w:rsidP="005378DB">
      <w:pPr>
        <w:pStyle w:val="DHSHeadinglevel2"/>
      </w:pPr>
      <w:bookmarkStart w:id="214" w:name="_Toc57710724"/>
      <w:bookmarkStart w:id="215" w:name="_Toc42787952"/>
      <w:bookmarkStart w:id="216" w:name="_Toc42793227"/>
      <w:bookmarkStart w:id="217" w:name="_Toc42793598"/>
      <w:bookmarkStart w:id="218" w:name="_Toc42793826"/>
      <w:bookmarkStart w:id="219" w:name="_Toc42793899"/>
      <w:bookmarkStart w:id="220" w:name="_Toc34824462"/>
      <w:bookmarkStart w:id="221" w:name="_Toc34824463"/>
      <w:bookmarkStart w:id="222" w:name="_Toc34824464"/>
      <w:bookmarkStart w:id="223" w:name="_Toc34824465"/>
      <w:bookmarkStart w:id="224" w:name="_Toc34824466"/>
      <w:bookmarkStart w:id="225" w:name="_Toc42793900"/>
      <w:bookmarkStart w:id="226" w:name="_Toc62054607"/>
      <w:bookmarkStart w:id="227" w:name="_Toc63944402"/>
      <w:bookmarkEnd w:id="214"/>
      <w:bookmarkEnd w:id="215"/>
      <w:bookmarkEnd w:id="216"/>
      <w:bookmarkEnd w:id="217"/>
      <w:bookmarkEnd w:id="218"/>
      <w:bookmarkEnd w:id="219"/>
      <w:bookmarkEnd w:id="220"/>
      <w:bookmarkEnd w:id="221"/>
      <w:bookmarkEnd w:id="222"/>
      <w:bookmarkEnd w:id="223"/>
      <w:bookmarkEnd w:id="224"/>
      <w:r w:rsidRPr="00DA5252">
        <w:t xml:space="preserve">Data </w:t>
      </w:r>
      <w:r w:rsidR="00075CD2">
        <w:t>s</w:t>
      </w:r>
      <w:r w:rsidR="00C93D32" w:rsidRPr="00DA5252">
        <w:t>ecurity</w:t>
      </w:r>
      <w:bookmarkEnd w:id="225"/>
      <w:bookmarkEnd w:id="226"/>
      <w:bookmarkEnd w:id="227"/>
    </w:p>
    <w:p w14:paraId="27F978C9" w14:textId="77777777" w:rsidR="00AD79BD" w:rsidRPr="00DA5252" w:rsidRDefault="00AD79BD" w:rsidP="00481569">
      <w:r w:rsidRPr="00DA5252">
        <w:t xml:space="preserve">The ATO and the Agency exchange data using dedicated secure government links. This mechanism provides trusted communications across government. </w:t>
      </w:r>
    </w:p>
    <w:p w14:paraId="1C685B1E" w14:textId="727D3F5A" w:rsidR="00AB588E" w:rsidRPr="00DA5252" w:rsidRDefault="00AD79BD" w:rsidP="00481569">
      <w:r w:rsidRPr="00DA5252">
        <w:t xml:space="preserve">All data </w:t>
      </w:r>
      <w:r w:rsidR="00E32BF1" w:rsidRPr="00DA5252">
        <w:t xml:space="preserve">held </w:t>
      </w:r>
      <w:r w:rsidRPr="00DA5252">
        <w:t xml:space="preserve">by the Agency from the ATO is in secure storage databases, within Federal Government data centres. These </w:t>
      </w:r>
      <w:r w:rsidR="00E32BF1" w:rsidRPr="00DA5252">
        <w:t>Agency systems</w:t>
      </w:r>
      <w:r w:rsidRPr="00DA5252">
        <w:t xml:space="preserve"> employ strict security controls. Only Agency staff with a business need to access data are able to view the data provided under this program.</w:t>
      </w:r>
    </w:p>
    <w:p w14:paraId="6DCFD61E" w14:textId="640A5336" w:rsidR="009319EF" w:rsidRDefault="00AD79BD" w:rsidP="00481569">
      <w:r w:rsidRPr="00DA5252">
        <w:t>Agency staff are subject to statutory secrecy and confidentiality provisions, including under</w:t>
      </w:r>
      <w:r w:rsidR="0092181B" w:rsidRPr="0092181B">
        <w:t xml:space="preserve"> </w:t>
      </w:r>
      <w:r w:rsidR="0092181B" w:rsidRPr="00DA5252">
        <w:t>the</w:t>
      </w:r>
      <w:r w:rsidR="009319EF">
        <w:t>:</w:t>
      </w:r>
    </w:p>
    <w:p w14:paraId="595620C7" w14:textId="07FF0E12" w:rsidR="009319EF" w:rsidRDefault="00AD79BD" w:rsidP="00973E65">
      <w:pPr>
        <w:pStyle w:val="DHSbullets"/>
      </w:pPr>
      <w:r w:rsidRPr="00481569">
        <w:t>Social Security (Administration) Act 1999</w:t>
      </w:r>
    </w:p>
    <w:p w14:paraId="58345113" w14:textId="25EEE834" w:rsidR="009319EF" w:rsidRDefault="00AD79BD" w:rsidP="00973E65">
      <w:pPr>
        <w:pStyle w:val="DHSbullets"/>
      </w:pPr>
      <w:r w:rsidRPr="00481569">
        <w:t>Public Service Act 1999</w:t>
      </w:r>
    </w:p>
    <w:p w14:paraId="6A173D7C" w14:textId="169C7959" w:rsidR="009319EF" w:rsidRDefault="00AD79BD" w:rsidP="00973E65">
      <w:pPr>
        <w:pStyle w:val="DHSbullets"/>
      </w:pPr>
      <w:r w:rsidRPr="00481569">
        <w:t>Criminal Code Act 1995</w:t>
      </w:r>
      <w:r w:rsidRPr="00DA5252">
        <w:t>.</w:t>
      </w:r>
    </w:p>
    <w:p w14:paraId="189EBA5B" w14:textId="77777777" w:rsidR="009319EF" w:rsidRDefault="00AD79BD" w:rsidP="000576CB">
      <w:r w:rsidRPr="00DA5252">
        <w:t xml:space="preserve">The Agency is also subject to the </w:t>
      </w:r>
      <w:r w:rsidRPr="00481569">
        <w:t>Privacy Act 1988</w:t>
      </w:r>
      <w:r w:rsidRPr="00DA5252">
        <w:t xml:space="preserve">. </w:t>
      </w:r>
      <w:r w:rsidRPr="00DA5252" w:rsidDel="004714D6">
        <w:t xml:space="preserve">Access to the </w:t>
      </w:r>
      <w:r w:rsidRPr="00DA5252">
        <w:t>Agency</w:t>
      </w:r>
      <w:r w:rsidRPr="00DA5252" w:rsidDel="004714D6">
        <w:t xml:space="preserve">’s computer centres is strictly controlled and entry properly authorised. The </w:t>
      </w:r>
      <w:r w:rsidRPr="00DA5252">
        <w:t>Agency</w:t>
      </w:r>
      <w:r w:rsidRPr="00DA5252" w:rsidDel="004714D6">
        <w:t xml:space="preserve">’s security system provides protection and control </w:t>
      </w:r>
      <w:r w:rsidR="009319EF">
        <w:t>of:</w:t>
      </w:r>
    </w:p>
    <w:p w14:paraId="1C5FF5A6" w14:textId="77777777" w:rsidR="009319EF" w:rsidRDefault="00AD79BD" w:rsidP="00973E65">
      <w:pPr>
        <w:pStyle w:val="DHSbullets"/>
      </w:pPr>
      <w:r w:rsidRPr="00DA5252" w:rsidDel="004714D6">
        <w:t>dataset access</w:t>
      </w:r>
    </w:p>
    <w:p w14:paraId="285FAAD0" w14:textId="135E8F90" w:rsidR="009319EF" w:rsidRDefault="00AD79BD" w:rsidP="00973E65">
      <w:pPr>
        <w:pStyle w:val="DHSbullets"/>
      </w:pPr>
      <w:r w:rsidRPr="00DA5252" w:rsidDel="004714D6">
        <w:t>system entry</w:t>
      </w:r>
    </w:p>
    <w:p w14:paraId="7928A84E" w14:textId="77777777" w:rsidR="009319EF" w:rsidRDefault="00AD79BD" w:rsidP="00973E65">
      <w:pPr>
        <w:pStyle w:val="DHSbullets"/>
      </w:pPr>
      <w:r w:rsidRPr="00DA5252" w:rsidDel="004714D6">
        <w:t>program integrity.</w:t>
      </w:r>
    </w:p>
    <w:p w14:paraId="27CDA1C3" w14:textId="161B6B35" w:rsidR="00AD79BD" w:rsidRPr="00DA5252" w:rsidRDefault="00AD79BD" w:rsidP="000576CB">
      <w:r w:rsidRPr="00DA5252" w:rsidDel="004714D6">
        <w:t>Security features include logon identification codes, passwords and security groupings to ensure access to information is on a needs only basis.</w:t>
      </w:r>
    </w:p>
    <w:p w14:paraId="16C37F33" w14:textId="77777777" w:rsidR="00AD79BD" w:rsidRPr="00481569" w:rsidRDefault="00AD79BD" w:rsidP="00481569">
      <w:r w:rsidRPr="00DA5252">
        <w:t>Existing security arrangements in the Agency automatically log user access to</w:t>
      </w:r>
      <w:r w:rsidRPr="00481569">
        <w:t xml:space="preserve"> data files.</w:t>
      </w:r>
    </w:p>
    <w:p w14:paraId="64F37455" w14:textId="59AF19EB" w:rsidR="00AD79BD" w:rsidRPr="00DA5252" w:rsidRDefault="00AD79BD" w:rsidP="00481569">
      <w:r w:rsidRPr="000B6DE0">
        <w:t>Additional security will be in place for the data received as par</w:t>
      </w:r>
      <w:r w:rsidR="000B6DE0" w:rsidRPr="000B6DE0">
        <w:t xml:space="preserve">t of this data matching process. </w:t>
      </w:r>
      <w:r w:rsidR="000B6DE0">
        <w:t>The Agency will quarantine data</w:t>
      </w:r>
      <w:r w:rsidRPr="00DA5252">
        <w:t xml:space="preserve"> in a separate database, up until data matching occurs</w:t>
      </w:r>
      <w:r w:rsidR="00A05FE4">
        <w:t>. This occurs</w:t>
      </w:r>
      <w:r w:rsidRPr="00DA5252">
        <w:t xml:space="preserve"> with access strictly limited to officers required to facilitate the delivery of this program.</w:t>
      </w:r>
    </w:p>
    <w:p w14:paraId="6AC2D28B" w14:textId="77777777" w:rsidR="00FA798D" w:rsidRDefault="00AD79BD" w:rsidP="00481569">
      <w:r w:rsidRPr="00DA5252">
        <w:t>The ATO is responsible for</w:t>
      </w:r>
      <w:r w:rsidR="00FA798D">
        <w:t xml:space="preserve"> both:</w:t>
      </w:r>
    </w:p>
    <w:p w14:paraId="4F140D64" w14:textId="77777777" w:rsidR="00FA798D" w:rsidRDefault="00AD79BD" w:rsidP="00973E65">
      <w:pPr>
        <w:pStyle w:val="DHSbullets"/>
      </w:pPr>
      <w:r w:rsidRPr="00DA5252">
        <w:t>its own security with respect to its staff</w:t>
      </w:r>
    </w:p>
    <w:p w14:paraId="4F528893" w14:textId="2BE83EDE" w:rsidR="008A61F6" w:rsidRDefault="00AD79BD" w:rsidP="00973E65">
      <w:pPr>
        <w:pStyle w:val="DHSbullets"/>
      </w:pPr>
      <w:r w:rsidRPr="00DA5252">
        <w:t>access to the data provided to the Agency.</w:t>
      </w:r>
    </w:p>
    <w:p w14:paraId="07C094C2" w14:textId="77777777" w:rsidR="00894961" w:rsidRDefault="00894961" w:rsidP="00AA6DAC">
      <w:pPr>
        <w:pStyle w:val="DHSbullets"/>
        <w:numPr>
          <w:ilvl w:val="0"/>
          <w:numId w:val="0"/>
        </w:numPr>
      </w:pPr>
    </w:p>
    <w:p w14:paraId="2599768B" w14:textId="77777777" w:rsidR="00114DA3" w:rsidRDefault="00114DA3">
      <w:pPr>
        <w:spacing w:before="0" w:after="160" w:line="259" w:lineRule="auto"/>
      </w:pPr>
      <w:r>
        <w:br w:type="page"/>
      </w:r>
    </w:p>
    <w:p w14:paraId="2C4E41AD" w14:textId="64D7AC30" w:rsidR="000A79F7" w:rsidRDefault="00AD79BD" w:rsidP="00481569">
      <w:r w:rsidRPr="00DA5252">
        <w:lastRenderedPageBreak/>
        <w:t>The ATO is subject to existing security controls and subject to</w:t>
      </w:r>
      <w:r w:rsidR="0092181B" w:rsidRPr="0092181B">
        <w:t xml:space="preserve"> </w:t>
      </w:r>
      <w:r w:rsidR="0092181B" w:rsidRPr="00DA5252">
        <w:t>the</w:t>
      </w:r>
      <w:r w:rsidR="000A79F7">
        <w:t>:</w:t>
      </w:r>
    </w:p>
    <w:p w14:paraId="513A4E42" w14:textId="07ABD25B" w:rsidR="000A79F7" w:rsidRDefault="00AD79BD" w:rsidP="00973E65">
      <w:pPr>
        <w:pStyle w:val="DHSbullets"/>
      </w:pPr>
      <w:r w:rsidRPr="00481569">
        <w:t>Privacy Act 1988</w:t>
      </w:r>
    </w:p>
    <w:p w14:paraId="44D90D99" w14:textId="77777777" w:rsidR="000A79F7" w:rsidRDefault="00AD79BD" w:rsidP="00973E65">
      <w:pPr>
        <w:pStyle w:val="DHSbullets"/>
      </w:pPr>
      <w:r w:rsidRPr="00481569">
        <w:t>Taxation Administration Act 1953</w:t>
      </w:r>
    </w:p>
    <w:p w14:paraId="55EB7555" w14:textId="33264326" w:rsidR="000A79F7" w:rsidRDefault="00AD79BD" w:rsidP="00973E65">
      <w:pPr>
        <w:pStyle w:val="DHSbullets"/>
      </w:pPr>
      <w:r w:rsidRPr="00481569">
        <w:t>Criminal Code Act 1995</w:t>
      </w:r>
    </w:p>
    <w:p w14:paraId="4501140C" w14:textId="0B2886A0" w:rsidR="008A61F6" w:rsidRDefault="00AD79BD" w:rsidP="00973E65">
      <w:pPr>
        <w:pStyle w:val="DHSbullets"/>
      </w:pPr>
      <w:r w:rsidRPr="00481569">
        <w:t>Public Service Act 1999</w:t>
      </w:r>
      <w:r w:rsidRPr="00DA5252">
        <w:t>.</w:t>
      </w:r>
    </w:p>
    <w:p w14:paraId="556AE5DA" w14:textId="77777777" w:rsidR="000A79F7" w:rsidRDefault="00AD79BD" w:rsidP="00481569">
      <w:r w:rsidRPr="00DA5252">
        <w:t xml:space="preserve">Access to the ATO’s computer systems is limited and is subject to requests for system </w:t>
      </w:r>
      <w:r w:rsidR="008A61F6" w:rsidRPr="00DA5252">
        <w:t>access, which</w:t>
      </w:r>
      <w:r w:rsidRPr="00DA5252">
        <w:t xml:space="preserve"> include reminders about</w:t>
      </w:r>
      <w:r w:rsidR="000A79F7">
        <w:t>:</w:t>
      </w:r>
    </w:p>
    <w:p w14:paraId="0100BFB4" w14:textId="77777777" w:rsidR="000A79F7" w:rsidRDefault="00AD79BD" w:rsidP="00973E65">
      <w:pPr>
        <w:pStyle w:val="DHSbullets"/>
      </w:pPr>
      <w:r w:rsidRPr="00DA5252">
        <w:t>privacy and taxpayer confidentiality</w:t>
      </w:r>
    </w:p>
    <w:p w14:paraId="14C71843" w14:textId="77777777" w:rsidR="000A79F7" w:rsidRDefault="00AD79BD" w:rsidP="00973E65">
      <w:pPr>
        <w:pStyle w:val="DHSbullets"/>
      </w:pPr>
      <w:r w:rsidRPr="00DA5252">
        <w:t>security obligations.</w:t>
      </w:r>
    </w:p>
    <w:p w14:paraId="34FA7AD7" w14:textId="77777777" w:rsidR="00AD79BD" w:rsidRPr="00DA5252" w:rsidRDefault="00AD79BD" w:rsidP="00481569">
      <w:r w:rsidRPr="00DA5252">
        <w:t>Security features include logon identification codes and passwords. All access to systems is monitored and logged.</w:t>
      </w:r>
    </w:p>
    <w:p w14:paraId="08474770" w14:textId="77777777" w:rsidR="008A61F6" w:rsidRDefault="00BD3FC1" w:rsidP="00DA5252">
      <w:r w:rsidRPr="00DA5252">
        <w:t xml:space="preserve">Access to the ATO’s computer systems </w:t>
      </w:r>
      <w:r w:rsidR="00D3523E" w:rsidRPr="00DA5252">
        <w:t>align</w:t>
      </w:r>
      <w:r w:rsidR="008A61F6">
        <w:t>s</w:t>
      </w:r>
      <w:r w:rsidR="00D3523E" w:rsidRPr="00DA5252">
        <w:t xml:space="preserve"> with the</w:t>
      </w:r>
      <w:r w:rsidR="008A61F6">
        <w:t>:</w:t>
      </w:r>
    </w:p>
    <w:p w14:paraId="318C4DCC" w14:textId="77777777" w:rsidR="008A61F6" w:rsidRDefault="00D3523E" w:rsidP="00973E65">
      <w:pPr>
        <w:pStyle w:val="DHSbullets"/>
      </w:pPr>
      <w:r w:rsidRPr="00DA5252">
        <w:t>Protective Security Policy Framework</w:t>
      </w:r>
      <w:r w:rsidR="00202FE9" w:rsidRPr="00DA5252">
        <w:t xml:space="preserve"> (PSPF)</w:t>
      </w:r>
    </w:p>
    <w:p w14:paraId="6E914C7B" w14:textId="77777777" w:rsidR="008A61F6" w:rsidRDefault="00D3523E" w:rsidP="00973E65">
      <w:pPr>
        <w:pStyle w:val="DHSbullets"/>
      </w:pPr>
      <w:r w:rsidRPr="00DA5252">
        <w:t xml:space="preserve">Australian Government Information Security Manual </w:t>
      </w:r>
      <w:r w:rsidR="00202FE9" w:rsidRPr="00DA5252">
        <w:t>(ISM)</w:t>
      </w:r>
      <w:r w:rsidR="00EB7C6A">
        <w:t>.</w:t>
      </w:r>
    </w:p>
    <w:p w14:paraId="57300A2C" w14:textId="2FA0C5E4" w:rsidR="00B0285D" w:rsidRDefault="00EB7C6A" w:rsidP="00DA5252">
      <w:r>
        <w:t>It’</w:t>
      </w:r>
      <w:r w:rsidR="008A61F6">
        <w:t xml:space="preserve">s also </w:t>
      </w:r>
      <w:r w:rsidR="00BD3FC1" w:rsidRPr="00DA5252">
        <w:t>subject to requests for system access</w:t>
      </w:r>
      <w:r w:rsidR="001A4B39" w:rsidRPr="00DA5252">
        <w:t>,</w:t>
      </w:r>
      <w:r w:rsidR="00BD3FC1" w:rsidRPr="00DA5252">
        <w:t xml:space="preserve"> which include reminders about privacy and security obligations.</w:t>
      </w:r>
    </w:p>
    <w:p w14:paraId="39583214" w14:textId="77777777" w:rsidR="006D1DE6" w:rsidRPr="00DA5252" w:rsidRDefault="00332DBF" w:rsidP="00480220">
      <w:pPr>
        <w:pStyle w:val="DHSHeadinglevel1"/>
      </w:pPr>
      <w:bookmarkStart w:id="228" w:name="_Toc57710726"/>
      <w:bookmarkStart w:id="229" w:name="_Toc33705654"/>
      <w:bookmarkStart w:id="230" w:name="_Toc34824471"/>
      <w:bookmarkStart w:id="231" w:name="_Toc42787755"/>
      <w:bookmarkStart w:id="232" w:name="_Toc42793901"/>
      <w:bookmarkStart w:id="233" w:name="_Toc57035069"/>
      <w:bookmarkStart w:id="234" w:name="_Toc62054608"/>
      <w:bookmarkStart w:id="235" w:name="_Toc63944403"/>
      <w:bookmarkEnd w:id="228"/>
      <w:bookmarkEnd w:id="229"/>
      <w:bookmarkEnd w:id="230"/>
      <w:r w:rsidRPr="00DA5252">
        <w:t xml:space="preserve">The </w:t>
      </w:r>
      <w:r w:rsidR="00075CD2">
        <w:t>d</w:t>
      </w:r>
      <w:r w:rsidR="0036685F">
        <w:t>ata matching</w:t>
      </w:r>
      <w:r w:rsidRPr="00DA5252">
        <w:t xml:space="preserve"> </w:t>
      </w:r>
      <w:r w:rsidR="00075CD2">
        <w:t>p</w:t>
      </w:r>
      <w:r w:rsidRPr="00DA5252">
        <w:t>rocess</w:t>
      </w:r>
      <w:bookmarkEnd w:id="231"/>
      <w:bookmarkEnd w:id="232"/>
      <w:bookmarkEnd w:id="233"/>
      <w:bookmarkEnd w:id="234"/>
      <w:bookmarkEnd w:id="235"/>
    </w:p>
    <w:p w14:paraId="7BD6CC0A" w14:textId="488C5A60" w:rsidR="00D54748" w:rsidRDefault="0002555B" w:rsidP="00DA5252">
      <w:r w:rsidRPr="00DA5252">
        <w:t xml:space="preserve">The ATO will provide the source data to </w:t>
      </w:r>
      <w:r w:rsidR="00F43F2A">
        <w:t>the Agency</w:t>
      </w:r>
      <w:r w:rsidR="00D54748">
        <w:t>.</w:t>
      </w:r>
    </w:p>
    <w:p w14:paraId="4B73FDD9" w14:textId="77777777" w:rsidR="00D54748" w:rsidRPr="00DA5252" w:rsidRDefault="00D54748" w:rsidP="00DA5252"/>
    <w:p w14:paraId="241A5951" w14:textId="7AC7736A" w:rsidR="00D54748" w:rsidRPr="00D54748" w:rsidRDefault="00D54748" w:rsidP="00D54748">
      <w:pPr>
        <w:tabs>
          <w:tab w:val="left" w:pos="2376"/>
        </w:tabs>
        <w:ind w:left="3119" w:hanging="3119"/>
        <w:rPr>
          <w:b/>
          <w:sz w:val="28"/>
        </w:rPr>
      </w:pPr>
      <w:r w:rsidRPr="00D54748">
        <w:rPr>
          <w:b/>
          <w:sz w:val="28"/>
        </w:rPr>
        <w:t xml:space="preserve">Entity </w:t>
      </w:r>
      <w:r w:rsidRPr="00D54748">
        <w:rPr>
          <w:b/>
          <w:sz w:val="28"/>
        </w:rPr>
        <w:tab/>
      </w:r>
      <w:r w:rsidRPr="00D54748">
        <w:rPr>
          <w:b/>
          <w:sz w:val="28"/>
        </w:rPr>
        <w:tab/>
        <w:t>Activities</w:t>
      </w:r>
    </w:p>
    <w:p w14:paraId="21E142D5" w14:textId="7C6176F4" w:rsidR="00D54748" w:rsidRPr="00DA5252" w:rsidRDefault="00D54748" w:rsidP="00D54748">
      <w:pPr>
        <w:tabs>
          <w:tab w:val="left" w:pos="2376"/>
        </w:tabs>
        <w:ind w:left="3119" w:hanging="3119"/>
      </w:pPr>
      <w:r w:rsidRPr="00147BEE">
        <w:rPr>
          <w:b/>
        </w:rPr>
        <w:t>Services Australia</w:t>
      </w:r>
      <w:r w:rsidRPr="00DA5252">
        <w:tab/>
      </w:r>
      <w:r>
        <w:tab/>
        <w:t>The Agency</w:t>
      </w:r>
      <w:r w:rsidRPr="00DA5252">
        <w:t xml:space="preserve"> to manage MCR requests for persons of interest. </w:t>
      </w:r>
      <w:r>
        <w:t>The Agency</w:t>
      </w:r>
      <w:r w:rsidRPr="00DA5252">
        <w:t xml:space="preserve"> matches the STP data returned by the ATO to confirm</w:t>
      </w:r>
      <w:r>
        <w:t xml:space="preserve"> the Agency</w:t>
      </w:r>
      <w:r w:rsidRPr="00DA5252">
        <w:t xml:space="preserve"> </w:t>
      </w:r>
      <w:r>
        <w:t>has</w:t>
      </w:r>
      <w:r w:rsidRPr="00DA5252">
        <w:t xml:space="preserve"> linked to the correct person of interest, and then utilises the data within business processes if applicable.</w:t>
      </w:r>
    </w:p>
    <w:p w14:paraId="59CDA704" w14:textId="0EA775C2" w:rsidR="00D54748" w:rsidRPr="00DA5252" w:rsidRDefault="00D54748" w:rsidP="0071286B">
      <w:pPr>
        <w:tabs>
          <w:tab w:val="left" w:pos="2376"/>
        </w:tabs>
        <w:spacing w:after="240"/>
        <w:ind w:left="3119" w:hanging="3119"/>
      </w:pPr>
      <w:r w:rsidRPr="00147BEE">
        <w:rPr>
          <w:b/>
        </w:rPr>
        <w:t>A</w:t>
      </w:r>
      <w:r w:rsidR="00643B85">
        <w:rPr>
          <w:b/>
        </w:rPr>
        <w:t xml:space="preserve">ustralian </w:t>
      </w:r>
      <w:r w:rsidRPr="00147BEE">
        <w:rPr>
          <w:b/>
        </w:rPr>
        <w:t>T</w:t>
      </w:r>
      <w:r w:rsidR="00643B85">
        <w:rPr>
          <w:b/>
        </w:rPr>
        <w:t xml:space="preserve">ax </w:t>
      </w:r>
      <w:r w:rsidRPr="00147BEE">
        <w:rPr>
          <w:b/>
        </w:rPr>
        <w:t>O</w:t>
      </w:r>
      <w:r w:rsidR="00643B85">
        <w:rPr>
          <w:b/>
        </w:rPr>
        <w:t>ffice</w:t>
      </w:r>
      <w:r w:rsidR="00643B85">
        <w:rPr>
          <w:b/>
        </w:rPr>
        <w:tab/>
      </w:r>
      <w:r>
        <w:tab/>
      </w:r>
      <w:r w:rsidRPr="00DA5252">
        <w:t>The ATO to process MCR request, match the clients of interest, and exchange related STP data if applicable and available</w:t>
      </w:r>
      <w:r w:rsidR="00147BEE">
        <w:t>,</w:t>
      </w:r>
      <w:r w:rsidR="00147BEE" w:rsidRPr="00DA5252">
        <w:t xml:space="preserve"> </w:t>
      </w:r>
      <w:r w:rsidRPr="00DA5252">
        <w:t xml:space="preserve">with </w:t>
      </w:r>
      <w:r>
        <w:t>the Agency</w:t>
      </w:r>
      <w:r w:rsidRPr="00DA5252">
        <w:t>.</w:t>
      </w:r>
    </w:p>
    <w:p w14:paraId="24590FDB" w14:textId="05A1A004" w:rsidR="008D04AE" w:rsidRDefault="00F91137" w:rsidP="00481569">
      <w:r w:rsidRPr="00DA5252">
        <w:t xml:space="preserve">The purpose of </w:t>
      </w:r>
      <w:r w:rsidR="269FF105" w:rsidRPr="00DA5252">
        <w:t xml:space="preserve">the </w:t>
      </w:r>
      <w:r w:rsidRPr="00DA5252">
        <w:t xml:space="preserve">MCR </w:t>
      </w:r>
      <w:r w:rsidR="00BD7308" w:rsidRPr="00DA5252">
        <w:t xml:space="preserve">is </w:t>
      </w:r>
      <w:r w:rsidR="00592DF0" w:rsidRPr="00DA5252">
        <w:t>to</w:t>
      </w:r>
      <w:r w:rsidR="00D943DF" w:rsidRPr="00DA5252">
        <w:t xml:space="preserve"> identif</w:t>
      </w:r>
      <w:r w:rsidR="00BD7308" w:rsidRPr="00DA5252">
        <w:t>y</w:t>
      </w:r>
      <w:r w:rsidR="00D943DF" w:rsidRPr="00DA5252">
        <w:t xml:space="preserve"> </w:t>
      </w:r>
      <w:r w:rsidR="008D04AE">
        <w:t xml:space="preserve">and flag </w:t>
      </w:r>
      <w:r w:rsidRPr="00DA5252">
        <w:t>mutual ATO</w:t>
      </w:r>
      <w:r w:rsidR="00877FA1">
        <w:t xml:space="preserve"> and</w:t>
      </w:r>
      <w:r w:rsidR="00F43F2A">
        <w:t xml:space="preserve"> Agency</w:t>
      </w:r>
      <w:r w:rsidR="00801FE3" w:rsidRPr="00DA5252">
        <w:t xml:space="preserve"> </w:t>
      </w:r>
      <w:r w:rsidR="00EB5BEF" w:rsidRPr="00DA5252">
        <w:t xml:space="preserve">clients </w:t>
      </w:r>
      <w:r w:rsidRPr="00DA5252">
        <w:t xml:space="preserve">for STP data sharing. </w:t>
      </w:r>
      <w:r w:rsidR="00EE1C06" w:rsidRPr="00DA5252">
        <w:t xml:space="preserve">This </w:t>
      </w:r>
      <w:r w:rsidR="008D04AE">
        <w:t>will</w:t>
      </w:r>
      <w:r w:rsidR="00EE1C06" w:rsidRPr="00DA5252">
        <w:t xml:space="preserve"> ensure </w:t>
      </w:r>
      <w:r w:rsidR="00F43F2A">
        <w:t>the Agency</w:t>
      </w:r>
      <w:r w:rsidR="00EE1C06" w:rsidRPr="00DA5252">
        <w:t xml:space="preserve"> only </w:t>
      </w:r>
      <w:r w:rsidR="008D04AE">
        <w:t>gets</w:t>
      </w:r>
      <w:r w:rsidR="008D04AE" w:rsidRPr="00DA5252">
        <w:t xml:space="preserve"> </w:t>
      </w:r>
      <w:r w:rsidR="00EE1C06" w:rsidRPr="00DA5252">
        <w:t xml:space="preserve">STP data where </w:t>
      </w:r>
      <w:r w:rsidR="008D04AE">
        <w:t>we have the</w:t>
      </w:r>
      <w:r w:rsidR="003E278D" w:rsidRPr="00DA5252">
        <w:t xml:space="preserve"> </w:t>
      </w:r>
      <w:r w:rsidR="00EE1C06" w:rsidRPr="00DA5252">
        <w:t>legal authority</w:t>
      </w:r>
      <w:r w:rsidR="003E278D" w:rsidRPr="00DA5252">
        <w:t xml:space="preserve"> to support the collection</w:t>
      </w:r>
      <w:r w:rsidR="00EE1C06" w:rsidRPr="00DA5252">
        <w:t>.</w:t>
      </w:r>
    </w:p>
    <w:p w14:paraId="07C1F9E9" w14:textId="45302F61" w:rsidR="007644BD" w:rsidRDefault="00F91137" w:rsidP="00481569">
      <w:r w:rsidRPr="00DA5252">
        <w:t xml:space="preserve">Not every </w:t>
      </w:r>
      <w:r w:rsidR="00F43F2A">
        <w:t>Agency</w:t>
      </w:r>
      <w:r w:rsidRPr="00DA5252">
        <w:t xml:space="preserve"> </w:t>
      </w:r>
      <w:r w:rsidR="00A468BD" w:rsidRPr="00DA5252">
        <w:t xml:space="preserve">person of interest </w:t>
      </w:r>
      <w:r w:rsidR="00983685">
        <w:t>is</w:t>
      </w:r>
      <w:r w:rsidRPr="00DA5252">
        <w:t xml:space="preserve"> </w:t>
      </w:r>
      <w:r w:rsidR="008D04AE">
        <w:t xml:space="preserve">an </w:t>
      </w:r>
      <w:r w:rsidRPr="00DA5252">
        <w:t xml:space="preserve">ATO </w:t>
      </w:r>
      <w:r w:rsidR="00A468BD" w:rsidRPr="00DA5252">
        <w:t>client</w:t>
      </w:r>
      <w:r w:rsidRPr="00DA5252">
        <w:t>.</w:t>
      </w:r>
      <w:r w:rsidR="00592DF0" w:rsidRPr="00DA5252">
        <w:t xml:space="preserve"> </w:t>
      </w:r>
      <w:r w:rsidR="001C782C">
        <w:t>T</w:t>
      </w:r>
      <w:r w:rsidR="00732B54">
        <w:t>he ATO use</w:t>
      </w:r>
      <w:r w:rsidR="007D5ABE">
        <w:t>s</w:t>
      </w:r>
      <w:r w:rsidR="00732B54">
        <w:t xml:space="preserve"> personal information provided by the Agency</w:t>
      </w:r>
      <w:r w:rsidR="00983685">
        <w:t xml:space="preserve"> to confirm they are a mutual client</w:t>
      </w:r>
      <w:r w:rsidR="00A05FE4">
        <w:t xml:space="preserve">. </w:t>
      </w:r>
      <w:r w:rsidR="00EE1C06" w:rsidRPr="00DA5252">
        <w:t xml:space="preserve">These </w:t>
      </w:r>
      <w:r w:rsidR="008D04AE">
        <w:t>p</w:t>
      </w:r>
      <w:r w:rsidR="00EE1C06" w:rsidRPr="00DA5252">
        <w:t xml:space="preserve">rogram protocols </w:t>
      </w:r>
      <w:r w:rsidR="00A05FE4">
        <w:t xml:space="preserve">only </w:t>
      </w:r>
      <w:r w:rsidR="00EE1C06" w:rsidRPr="00DA5252">
        <w:t xml:space="preserve">relate to data matching undertaken by </w:t>
      </w:r>
      <w:r w:rsidR="00F43F2A">
        <w:t>the Agency</w:t>
      </w:r>
      <w:r w:rsidR="00EE1C06" w:rsidRPr="00DA5252">
        <w:t>.</w:t>
      </w:r>
    </w:p>
    <w:p w14:paraId="595F08D9" w14:textId="67C81F3F" w:rsidR="002C1D13" w:rsidRDefault="002C1D13" w:rsidP="00481569">
      <w:r>
        <w:t xml:space="preserve">Further detail regarding the ATO identity matching activities can be found in </w:t>
      </w:r>
      <w:r w:rsidRPr="0071286B">
        <w:rPr>
          <w:b/>
        </w:rPr>
        <w:t>Appendix A – Matching Techniques</w:t>
      </w:r>
      <w:r>
        <w:t>.</w:t>
      </w:r>
    </w:p>
    <w:p w14:paraId="379D1FB6" w14:textId="020C4F98" w:rsidR="008A34EC" w:rsidRPr="00DA5252" w:rsidRDefault="00F43F2A" w:rsidP="00A9691B">
      <w:r>
        <w:t>The Agency</w:t>
      </w:r>
      <w:r w:rsidR="008A34EC" w:rsidRPr="00DA5252">
        <w:t xml:space="preserve"> match</w:t>
      </w:r>
      <w:r w:rsidR="00A468BD" w:rsidRPr="00DA5252">
        <w:t>es</w:t>
      </w:r>
      <w:r w:rsidR="008A34EC" w:rsidRPr="00DA5252">
        <w:t xml:space="preserve"> all </w:t>
      </w:r>
      <w:r w:rsidR="00F91137" w:rsidRPr="00DA5252">
        <w:t>STP</w:t>
      </w:r>
      <w:r w:rsidR="008A34EC" w:rsidRPr="00DA5252">
        <w:t xml:space="preserve"> records </w:t>
      </w:r>
      <w:r w:rsidR="00A468BD" w:rsidRPr="00DA5252">
        <w:t>against</w:t>
      </w:r>
      <w:r w:rsidR="008A34EC" w:rsidRPr="00DA5252">
        <w:t xml:space="preserve"> </w:t>
      </w:r>
      <w:r w:rsidR="38494CA5" w:rsidRPr="00DA5252">
        <w:t xml:space="preserve">existing </w:t>
      </w:r>
      <w:r>
        <w:t>the Agency</w:t>
      </w:r>
      <w:r w:rsidR="008A34EC" w:rsidRPr="00DA5252">
        <w:t xml:space="preserve"> records</w:t>
      </w:r>
      <w:r w:rsidR="00EF0B89" w:rsidRPr="00DA5252">
        <w:t xml:space="preserve">. </w:t>
      </w:r>
      <w:r w:rsidR="00983685">
        <w:t>It</w:t>
      </w:r>
      <w:r w:rsidR="007644BD">
        <w:t xml:space="preserve"> use</w:t>
      </w:r>
      <w:r w:rsidR="00983685">
        <w:t>s</w:t>
      </w:r>
      <w:r w:rsidR="007644BD" w:rsidRPr="00DA5252">
        <w:t xml:space="preserve"> </w:t>
      </w:r>
      <w:r w:rsidR="00774256" w:rsidRPr="00DA5252">
        <w:t xml:space="preserve">technical </w:t>
      </w:r>
      <w:r w:rsidR="00EF0B89" w:rsidRPr="00DA5252">
        <w:t>software capabilities</w:t>
      </w:r>
      <w:r w:rsidR="00774256" w:rsidRPr="00DA5252">
        <w:t xml:space="preserve"> </w:t>
      </w:r>
      <w:r w:rsidR="00EF0B89" w:rsidRPr="00DA5252">
        <w:t xml:space="preserve">to </w:t>
      </w:r>
      <w:r w:rsidR="008A34EC" w:rsidRPr="00DA5252">
        <w:t>compar</w:t>
      </w:r>
      <w:r w:rsidR="00EF0B89" w:rsidRPr="00DA5252">
        <w:t>e</w:t>
      </w:r>
      <w:r w:rsidR="008A34EC" w:rsidRPr="00DA5252">
        <w:t xml:space="preserve"> elements and combinations of the fields</w:t>
      </w:r>
      <w:r w:rsidR="00A05FE4" w:rsidRPr="00A05FE4">
        <w:t xml:space="preserve"> </w:t>
      </w:r>
      <w:r w:rsidR="00A05FE4" w:rsidRPr="00DA5252">
        <w:t>to determine matches</w:t>
      </w:r>
      <w:r w:rsidR="00EE1C06" w:rsidRPr="00DA5252">
        <w:t xml:space="preserve">, for each </w:t>
      </w:r>
      <w:r w:rsidR="00A468BD" w:rsidRPr="00DA5252">
        <w:t xml:space="preserve">person </w:t>
      </w:r>
      <w:r w:rsidR="00EE1C06" w:rsidRPr="00DA5252">
        <w:t>of interest</w:t>
      </w:r>
      <w:r w:rsidR="009841E8" w:rsidRPr="00DA5252">
        <w:t xml:space="preserve">. For the interim </w:t>
      </w:r>
      <w:r w:rsidR="007D35C0" w:rsidRPr="00DA5252">
        <w:t>solution,</w:t>
      </w:r>
      <w:r w:rsidR="009841E8" w:rsidRPr="00DA5252">
        <w:t xml:space="preserve"> the</w:t>
      </w:r>
      <w:r w:rsidR="00655EA5">
        <w:t xml:space="preserve"> elements use</w:t>
      </w:r>
      <w:r w:rsidR="00983685">
        <w:t>d</w:t>
      </w:r>
      <w:r w:rsidR="00655EA5">
        <w:t xml:space="preserve"> to match</w:t>
      </w:r>
      <w:r w:rsidR="009841E8" w:rsidRPr="00DA5252">
        <w:t xml:space="preserve"> </w:t>
      </w:r>
      <w:r w:rsidR="00655EA5">
        <w:t xml:space="preserve">records </w:t>
      </w:r>
      <w:r w:rsidR="009841E8" w:rsidRPr="00DA5252">
        <w:t>include</w:t>
      </w:r>
      <w:r w:rsidR="00655EA5">
        <w:t>s</w:t>
      </w:r>
      <w:r w:rsidR="009841E8" w:rsidRPr="00DA5252">
        <w:t>:</w:t>
      </w:r>
    </w:p>
    <w:p w14:paraId="21D64835" w14:textId="77777777" w:rsidR="00F13105" w:rsidRPr="00DA5252" w:rsidRDefault="003A698D" w:rsidP="00973E65">
      <w:pPr>
        <w:pStyle w:val="DHSbullets"/>
      </w:pPr>
      <w:r w:rsidRPr="00DA5252">
        <w:t>Person Given Name</w:t>
      </w:r>
    </w:p>
    <w:p w14:paraId="349CF0D9" w14:textId="77777777" w:rsidR="00B44155" w:rsidRPr="00DA5252" w:rsidRDefault="003A698D" w:rsidP="00973E65">
      <w:pPr>
        <w:pStyle w:val="DHSbullets"/>
      </w:pPr>
      <w:r w:rsidRPr="00DA5252">
        <w:t>Person Family Name</w:t>
      </w:r>
    </w:p>
    <w:p w14:paraId="03D07546" w14:textId="77777777" w:rsidR="00F13105" w:rsidRPr="00DA5252" w:rsidRDefault="003A698D" w:rsidP="00973E65">
      <w:pPr>
        <w:pStyle w:val="DHSbullets"/>
      </w:pPr>
      <w:r w:rsidRPr="00DA5252">
        <w:t>Person Date of Birth</w:t>
      </w:r>
    </w:p>
    <w:p w14:paraId="6F2FB9FF" w14:textId="77777777" w:rsidR="00B44155" w:rsidRPr="00DA5252" w:rsidRDefault="00016D9F" w:rsidP="00973E65">
      <w:pPr>
        <w:pStyle w:val="DHSbullets"/>
      </w:pPr>
      <w:r w:rsidRPr="00DA5252">
        <w:t>a</w:t>
      </w:r>
      <w:r w:rsidR="00F13105" w:rsidRPr="00DA5252">
        <w:t xml:space="preserve">ssigned </w:t>
      </w:r>
      <w:r w:rsidR="00B44155" w:rsidRPr="00DA5252">
        <w:t>Centrelink Reference Number (CRN)</w:t>
      </w:r>
    </w:p>
    <w:p w14:paraId="14FF54FD" w14:textId="77777777" w:rsidR="00F13105" w:rsidRPr="00DA5252" w:rsidRDefault="00B44155" w:rsidP="00973E65">
      <w:pPr>
        <w:pStyle w:val="DHSbullets"/>
      </w:pPr>
      <w:r w:rsidRPr="00DA5252">
        <w:t>T</w:t>
      </w:r>
      <w:r w:rsidR="003A698D" w:rsidRPr="00DA5252">
        <w:t xml:space="preserve">ax </w:t>
      </w:r>
      <w:r w:rsidRPr="00DA5252">
        <w:t>F</w:t>
      </w:r>
      <w:r w:rsidR="003A698D" w:rsidRPr="00DA5252">
        <w:t xml:space="preserve">ile </w:t>
      </w:r>
      <w:r w:rsidRPr="00DA5252">
        <w:t>N</w:t>
      </w:r>
      <w:r w:rsidR="003A698D" w:rsidRPr="00DA5252">
        <w:t>umber</w:t>
      </w:r>
      <w:r w:rsidRPr="00DA5252">
        <w:t xml:space="preserve"> (Child Support only)</w:t>
      </w:r>
      <w:r w:rsidR="00D0182F" w:rsidRPr="00DA5252">
        <w:t>.</w:t>
      </w:r>
    </w:p>
    <w:p w14:paraId="04D4FDE9" w14:textId="77777777" w:rsidR="00114DA3" w:rsidRDefault="00114DA3">
      <w:pPr>
        <w:spacing w:before="0" w:after="160" w:line="259" w:lineRule="auto"/>
      </w:pPr>
      <w:r>
        <w:br w:type="page"/>
      </w:r>
    </w:p>
    <w:p w14:paraId="4DB21FDC" w14:textId="578DFC30" w:rsidR="00EC6FD1" w:rsidRDefault="00757CC4" w:rsidP="005D1CAF">
      <w:r w:rsidRPr="00DA5252">
        <w:lastRenderedPageBreak/>
        <w:t xml:space="preserve">For </w:t>
      </w:r>
      <w:r w:rsidR="00EC6FD1">
        <w:t xml:space="preserve">the Agency to confirm </w:t>
      </w:r>
      <w:r w:rsidR="00EC6FD1" w:rsidRPr="00DA5252">
        <w:t>a match</w:t>
      </w:r>
      <w:r w:rsidR="003537ED">
        <w:t xml:space="preserve"> for a customer</w:t>
      </w:r>
      <w:r w:rsidR="00EC6FD1" w:rsidRPr="00DA5252">
        <w:t>,</w:t>
      </w:r>
      <w:r w:rsidRPr="00DA5252">
        <w:t xml:space="preserve"> </w:t>
      </w:r>
      <w:r w:rsidR="005D1CAF">
        <w:t>all</w:t>
      </w:r>
      <w:r w:rsidRPr="00DA5252">
        <w:t xml:space="preserve"> the</w:t>
      </w:r>
      <w:r w:rsidR="00FA3EFE" w:rsidRPr="00DA5252">
        <w:t xml:space="preserve"> elements</w:t>
      </w:r>
      <w:r w:rsidRPr="00DA5252">
        <w:t xml:space="preserve"> </w:t>
      </w:r>
      <w:r w:rsidR="005A35C8">
        <w:t xml:space="preserve">listed </w:t>
      </w:r>
      <w:r w:rsidR="005D1CAF">
        <w:t>above,</w:t>
      </w:r>
      <w:r w:rsidRPr="00DA5252">
        <w:t xml:space="preserve"> must match when </w:t>
      </w:r>
      <w:r w:rsidR="005D1CAF">
        <w:t xml:space="preserve">comparing </w:t>
      </w:r>
      <w:r w:rsidRPr="00DA5252">
        <w:t>STP data</w:t>
      </w:r>
      <w:r w:rsidR="005D1CAF">
        <w:t>.</w:t>
      </w:r>
    </w:p>
    <w:p w14:paraId="2B888AC6" w14:textId="77777777" w:rsidR="007D35C0" w:rsidRDefault="007D35C0" w:rsidP="000576CB">
      <w:r>
        <w:t>The Agency makes the data</w:t>
      </w:r>
      <w:r w:rsidRPr="00DA5252">
        <w:t xml:space="preserve"> available for the activities described in Section 2.1</w:t>
      </w:r>
      <w:r>
        <w:t xml:space="preserve"> w</w:t>
      </w:r>
      <w:r w:rsidR="00757CC4" w:rsidRPr="00DA5252">
        <w:t>here</w:t>
      </w:r>
      <w:r>
        <w:t xml:space="preserve"> both:</w:t>
      </w:r>
    </w:p>
    <w:p w14:paraId="304094BD" w14:textId="77777777" w:rsidR="007D35C0" w:rsidRDefault="007D35C0" w:rsidP="00973E65">
      <w:pPr>
        <w:pStyle w:val="DHSbullets"/>
      </w:pPr>
      <w:r>
        <w:t xml:space="preserve">the Agency confirms </w:t>
      </w:r>
      <w:r w:rsidR="00757CC4" w:rsidRPr="00DA5252">
        <w:t>a match</w:t>
      </w:r>
    </w:p>
    <w:p w14:paraId="3896E316" w14:textId="77777777" w:rsidR="007D35C0" w:rsidRDefault="00757CC4" w:rsidP="00973E65">
      <w:pPr>
        <w:pStyle w:val="DHSbullets"/>
      </w:pPr>
      <w:r w:rsidRPr="00DA5252">
        <w:t>passes additional data quality checks</w:t>
      </w:r>
      <w:r w:rsidR="00154790">
        <w:t>.</w:t>
      </w:r>
    </w:p>
    <w:p w14:paraId="0829D6F3" w14:textId="77777777" w:rsidR="003B5C5C" w:rsidRPr="00DA5252" w:rsidRDefault="00757CC4" w:rsidP="00DA5252">
      <w:r w:rsidRPr="00DA5252">
        <w:t xml:space="preserve">The introduction of </w:t>
      </w:r>
      <w:r w:rsidR="003B5C5C" w:rsidRPr="00DA5252">
        <w:t>the</w:t>
      </w:r>
      <w:r w:rsidR="003B5C5C">
        <w:t xml:space="preserve"> </w:t>
      </w:r>
      <w:r w:rsidRPr="00DA5252">
        <w:t xml:space="preserve">strategic solution will also see the inclusion </w:t>
      </w:r>
      <w:r w:rsidR="000867AC" w:rsidRPr="00DA5252">
        <w:t xml:space="preserve">of </w:t>
      </w:r>
      <w:r w:rsidR="005D1CAF">
        <w:t>more</w:t>
      </w:r>
      <w:r w:rsidR="005D1CAF" w:rsidRPr="00DA5252">
        <w:t xml:space="preserve"> </w:t>
      </w:r>
      <w:r w:rsidRPr="00DA5252">
        <w:t xml:space="preserve">elements in </w:t>
      </w:r>
      <w:r w:rsidR="00A9691B">
        <w:t>the</w:t>
      </w:r>
      <w:r w:rsidR="00A9691B" w:rsidRPr="00DA5252">
        <w:t xml:space="preserve"> </w:t>
      </w:r>
      <w:r w:rsidRPr="00DA5252">
        <w:t>matching process.</w:t>
      </w:r>
    </w:p>
    <w:p w14:paraId="4827D9CE" w14:textId="77777777" w:rsidR="00757CC4" w:rsidRPr="00DA5252" w:rsidRDefault="00792B03" w:rsidP="00973E65">
      <w:pPr>
        <w:pStyle w:val="DHSbullets"/>
      </w:pPr>
      <w:r w:rsidRPr="00DA5252">
        <w:t>Person Given Name</w:t>
      </w:r>
    </w:p>
    <w:p w14:paraId="3BDB9026" w14:textId="77777777" w:rsidR="00757CC4" w:rsidRPr="00DA5252" w:rsidRDefault="00792B03" w:rsidP="00973E65">
      <w:pPr>
        <w:pStyle w:val="DHSbullets"/>
      </w:pPr>
      <w:r w:rsidRPr="00DA5252">
        <w:t>Person Family Name</w:t>
      </w:r>
    </w:p>
    <w:p w14:paraId="7135D340" w14:textId="77777777" w:rsidR="003A698D" w:rsidRPr="00DA5252" w:rsidRDefault="00792B03" w:rsidP="00973E65">
      <w:pPr>
        <w:pStyle w:val="DHSbullets"/>
      </w:pPr>
      <w:r w:rsidRPr="00DA5252">
        <w:t>Person Date of Birth</w:t>
      </w:r>
    </w:p>
    <w:p w14:paraId="38F62919" w14:textId="77777777" w:rsidR="00757CC4" w:rsidRPr="00DA5252" w:rsidRDefault="00792B03" w:rsidP="00973E65">
      <w:pPr>
        <w:pStyle w:val="DHSbullets"/>
      </w:pPr>
      <w:r w:rsidRPr="00DA5252">
        <w:t>A</w:t>
      </w:r>
      <w:r w:rsidR="00757CC4" w:rsidRPr="00DA5252">
        <w:t>ssigned Centrelink Reference Number (CRN)</w:t>
      </w:r>
    </w:p>
    <w:p w14:paraId="56937ED2" w14:textId="77777777" w:rsidR="00757CC4" w:rsidRPr="00DA5252" w:rsidRDefault="00757CC4" w:rsidP="00973E65">
      <w:pPr>
        <w:pStyle w:val="DHSbullets"/>
      </w:pPr>
      <w:r w:rsidRPr="00DA5252">
        <w:t>Tax File Number (TFN)  (Child Support only)</w:t>
      </w:r>
    </w:p>
    <w:p w14:paraId="737516DA" w14:textId="77777777" w:rsidR="00757CC4" w:rsidRPr="00481569" w:rsidRDefault="00792B03" w:rsidP="00973E65">
      <w:pPr>
        <w:pStyle w:val="DHSbullets"/>
      </w:pPr>
      <w:r w:rsidRPr="00DA5252">
        <w:t>Address (</w:t>
      </w:r>
      <w:r w:rsidR="00FD4566">
        <w:t>line 1</w:t>
      </w:r>
      <w:r w:rsidRPr="00DA5252">
        <w:t xml:space="preserve"> and </w:t>
      </w:r>
      <w:r w:rsidR="00FD4566">
        <w:t>line 2</w:t>
      </w:r>
      <w:r w:rsidRPr="00DA5252">
        <w:t>)</w:t>
      </w:r>
    </w:p>
    <w:p w14:paraId="6DFA9DDB" w14:textId="77777777" w:rsidR="00757CC4" w:rsidRPr="00481569" w:rsidRDefault="00792B03" w:rsidP="00973E65">
      <w:pPr>
        <w:pStyle w:val="DHSbullets"/>
      </w:pPr>
      <w:r w:rsidRPr="00DA5252">
        <w:t>Address Australian State or Territory</w:t>
      </w:r>
    </w:p>
    <w:p w14:paraId="4286D3B8" w14:textId="77777777" w:rsidR="00D368FA" w:rsidRPr="00481569" w:rsidRDefault="00792B03" w:rsidP="00973E65">
      <w:pPr>
        <w:pStyle w:val="DHSbullets"/>
      </w:pPr>
      <w:r w:rsidRPr="00DA5252">
        <w:t>Address Australian Postcode</w:t>
      </w:r>
    </w:p>
    <w:p w14:paraId="497508BE" w14:textId="77777777" w:rsidR="00D368FA" w:rsidRPr="00DA5252" w:rsidRDefault="00D368FA" w:rsidP="00973E65">
      <w:pPr>
        <w:pStyle w:val="DHSbullets"/>
      </w:pPr>
      <w:r w:rsidRPr="00DA5252">
        <w:t>Telephone number</w:t>
      </w:r>
    </w:p>
    <w:p w14:paraId="29DD4521" w14:textId="77777777" w:rsidR="00757CC4" w:rsidRPr="00DA5252" w:rsidRDefault="00D368FA" w:rsidP="00973E65">
      <w:pPr>
        <w:pStyle w:val="DHSbullets"/>
      </w:pPr>
      <w:r w:rsidRPr="00DA5252">
        <w:t>Email address</w:t>
      </w:r>
      <w:r w:rsidR="00200B0D" w:rsidRPr="00DA5252">
        <w:t>.</w:t>
      </w:r>
    </w:p>
    <w:p w14:paraId="28B1D03E" w14:textId="6379F450" w:rsidR="007D4CBD" w:rsidRPr="00DA5252" w:rsidRDefault="00757CC4" w:rsidP="00DA5252">
      <w:r w:rsidRPr="00DA5252">
        <w:t xml:space="preserve">These elements </w:t>
      </w:r>
      <w:r w:rsidR="007D4CBD" w:rsidRPr="00DA5252">
        <w:t>encapsulate and define the business rules for matching.</w:t>
      </w:r>
    </w:p>
    <w:p w14:paraId="488E986A" w14:textId="1F51CF62" w:rsidR="003537ED" w:rsidRDefault="008317D3" w:rsidP="00481569">
      <w:r>
        <w:t>T</w:t>
      </w:r>
      <w:r w:rsidR="00A9691B">
        <w:t xml:space="preserve">o confirm </w:t>
      </w:r>
      <w:r w:rsidR="00757CC4" w:rsidRPr="0036685F">
        <w:t>a match</w:t>
      </w:r>
      <w:r w:rsidR="003537ED">
        <w:t xml:space="preserve"> for a customer</w:t>
      </w:r>
      <w:r w:rsidR="00757CC4" w:rsidRPr="0036685F">
        <w:t xml:space="preserve">, </w:t>
      </w:r>
      <w:r w:rsidR="003537ED">
        <w:t>all</w:t>
      </w:r>
      <w:r w:rsidR="003537ED" w:rsidRPr="0036685F">
        <w:t xml:space="preserve"> </w:t>
      </w:r>
      <w:r w:rsidR="00757CC4" w:rsidRPr="0036685F">
        <w:t>the</w:t>
      </w:r>
      <w:r w:rsidR="00A05FE4">
        <w:t>se</w:t>
      </w:r>
      <w:r w:rsidR="006E0BBB">
        <w:t xml:space="preserve"> </w:t>
      </w:r>
      <w:r w:rsidR="005A35C8">
        <w:t>elements</w:t>
      </w:r>
      <w:r w:rsidR="005A35C8" w:rsidRPr="0036685F">
        <w:t xml:space="preserve"> </w:t>
      </w:r>
      <w:r w:rsidR="00757CC4" w:rsidRPr="0036685F">
        <w:t xml:space="preserve">must match when </w:t>
      </w:r>
      <w:r w:rsidR="00FE3F3D">
        <w:t xml:space="preserve">the </w:t>
      </w:r>
      <w:r w:rsidR="004D3559">
        <w:t xml:space="preserve">Agency compares </w:t>
      </w:r>
      <w:r w:rsidR="00FE3F3D">
        <w:t>STP data</w:t>
      </w:r>
      <w:r w:rsidR="005A35C8">
        <w:t xml:space="preserve"> </w:t>
      </w:r>
      <w:r w:rsidR="00DD1B18">
        <w:t>with</w:t>
      </w:r>
      <w:r w:rsidR="00757CC4" w:rsidRPr="0036685F">
        <w:t xml:space="preserve"> corresponding fields in </w:t>
      </w:r>
      <w:r w:rsidR="00F43F2A">
        <w:t>Agency</w:t>
      </w:r>
      <w:r w:rsidR="009912F4">
        <w:t xml:space="preserve"> </w:t>
      </w:r>
      <w:r w:rsidR="00757CC4" w:rsidRPr="0036685F">
        <w:t>records.</w:t>
      </w:r>
    </w:p>
    <w:p w14:paraId="2179F5B3" w14:textId="77777777" w:rsidR="00757CC4" w:rsidRDefault="00757CC4" w:rsidP="00481569">
      <w:r w:rsidRPr="0036685F">
        <w:t>Where a match isn’t achieved, the record is quarantined for further analysis</w:t>
      </w:r>
      <w:r w:rsidR="00701CF6">
        <w:t>. This is</w:t>
      </w:r>
      <w:r w:rsidR="004020D8">
        <w:t xml:space="preserve"> to ensure Agency </w:t>
      </w:r>
      <w:r w:rsidR="00701CF6">
        <w:t xml:space="preserve">confidence in matching </w:t>
      </w:r>
      <w:r w:rsidR="004020D8">
        <w:t>the record correctly</w:t>
      </w:r>
      <w:r w:rsidR="00701CF6">
        <w:t>.</w:t>
      </w:r>
    </w:p>
    <w:p w14:paraId="5ED389AD" w14:textId="186DD455" w:rsidR="00F91137" w:rsidRPr="00DA5252" w:rsidRDefault="00144C4D" w:rsidP="00481569">
      <w:r>
        <w:t>After joint analysis,</w:t>
      </w:r>
      <w:r w:rsidRPr="00DA5252">
        <w:t xml:space="preserve"> </w:t>
      </w:r>
      <w:r>
        <w:t>i</w:t>
      </w:r>
      <w:r w:rsidR="008127C6" w:rsidRPr="00DA5252">
        <w:t>f the quarantined record</w:t>
      </w:r>
      <w:r w:rsidR="002776E7">
        <w:t xml:space="preserve"> </w:t>
      </w:r>
      <w:r w:rsidR="00A5386A">
        <w:t>still</w:t>
      </w:r>
      <w:r w:rsidR="008127C6" w:rsidRPr="00DA5252">
        <w:t xml:space="preserve"> </w:t>
      </w:r>
      <w:r>
        <w:t>doesn’t</w:t>
      </w:r>
      <w:r w:rsidRPr="00DA5252">
        <w:t xml:space="preserve"> </w:t>
      </w:r>
      <w:r w:rsidR="008127C6" w:rsidRPr="00DA5252">
        <w:t>match</w:t>
      </w:r>
      <w:r w:rsidR="00A5386A">
        <w:t xml:space="preserve"> </w:t>
      </w:r>
      <w:r w:rsidR="00D23A8D">
        <w:t>the</w:t>
      </w:r>
      <w:r w:rsidR="00A5386A">
        <w:t xml:space="preserve"> </w:t>
      </w:r>
      <w:r>
        <w:t xml:space="preserve">Agency’s </w:t>
      </w:r>
      <w:r w:rsidR="00A5386A">
        <w:t xml:space="preserve">customer </w:t>
      </w:r>
      <w:r w:rsidR="002776E7">
        <w:t>data</w:t>
      </w:r>
      <w:r w:rsidR="008127C6" w:rsidRPr="00DA5252">
        <w:t xml:space="preserve">, </w:t>
      </w:r>
      <w:r w:rsidR="00C72893" w:rsidRPr="00DA5252">
        <w:t xml:space="preserve">or </w:t>
      </w:r>
      <w:r w:rsidR="007D6CB8">
        <w:t>is no longer needed,</w:t>
      </w:r>
      <w:r w:rsidR="00A44DD2">
        <w:t xml:space="preserve"> </w:t>
      </w:r>
      <w:r w:rsidR="0050459B">
        <w:t>it’s</w:t>
      </w:r>
      <w:r w:rsidR="002776E7">
        <w:t xml:space="preserve"> destroyed. The Agency destroys it </w:t>
      </w:r>
      <w:r w:rsidR="00C72893" w:rsidRPr="00DA5252">
        <w:t xml:space="preserve">in accordance with Guideline 7 of the </w:t>
      </w:r>
      <w:r w:rsidR="0036685F">
        <w:t>Data matching</w:t>
      </w:r>
      <w:r w:rsidR="00C72893" w:rsidRPr="00DA5252">
        <w:t xml:space="preserve"> </w:t>
      </w:r>
      <w:r w:rsidR="00DD1B18">
        <w:t>g</w:t>
      </w:r>
      <w:r w:rsidR="00C72893" w:rsidRPr="00DA5252">
        <w:t>uidelines.</w:t>
      </w:r>
    </w:p>
    <w:p w14:paraId="74558DC8" w14:textId="77777777" w:rsidR="006E0BBB" w:rsidRDefault="00FA3EFE" w:rsidP="00481569">
      <w:r w:rsidRPr="00DA5252">
        <w:t>In addition to the processes described above, a specific exception</w:t>
      </w:r>
      <w:r w:rsidR="00A468BD" w:rsidRPr="00DA5252">
        <w:t xml:space="preserve">s process </w:t>
      </w:r>
      <w:r w:rsidRPr="00DA5252">
        <w:t>appl</w:t>
      </w:r>
      <w:r w:rsidR="006E0BBB">
        <w:t>ies. The exception is when</w:t>
      </w:r>
      <w:r w:rsidR="00A468BD" w:rsidRPr="00DA5252">
        <w:t xml:space="preserve"> </w:t>
      </w:r>
      <w:r w:rsidR="00096DA2" w:rsidRPr="00DA5252">
        <w:t xml:space="preserve">the ATO </w:t>
      </w:r>
      <w:r w:rsidR="006E0BBB">
        <w:t>gets</w:t>
      </w:r>
      <w:r w:rsidR="006E0BBB" w:rsidRPr="00DA5252">
        <w:t xml:space="preserve"> </w:t>
      </w:r>
      <w:r w:rsidR="00096DA2" w:rsidRPr="00DA5252">
        <w:t>an STP report from</w:t>
      </w:r>
      <w:r w:rsidR="006E0BBB">
        <w:t xml:space="preserve"> either:</w:t>
      </w:r>
    </w:p>
    <w:p w14:paraId="112D2CFE" w14:textId="77777777" w:rsidR="006E0BBB" w:rsidRDefault="00096DA2" w:rsidP="00973E65">
      <w:pPr>
        <w:pStyle w:val="DHSbullets"/>
      </w:pPr>
      <w:r w:rsidRPr="00DA5252">
        <w:t xml:space="preserve">an employer </w:t>
      </w:r>
      <w:r w:rsidR="00A468BD" w:rsidRPr="00DA5252">
        <w:t>which includes child support deductions</w:t>
      </w:r>
    </w:p>
    <w:p w14:paraId="0D23BF27" w14:textId="77777777" w:rsidR="006E0BBB" w:rsidRDefault="00A468BD" w:rsidP="00973E65">
      <w:pPr>
        <w:pStyle w:val="DHSbullets"/>
      </w:pPr>
      <w:r w:rsidRPr="00DA5252">
        <w:t xml:space="preserve">garnishee amounts </w:t>
      </w:r>
      <w:r w:rsidR="00096DA2" w:rsidRPr="00DA5252">
        <w:t>for an individual who is not on the MCR.</w:t>
      </w:r>
    </w:p>
    <w:p w14:paraId="2F68FB75" w14:textId="77777777" w:rsidR="00D44578" w:rsidRDefault="00096DA2" w:rsidP="006E0BBB">
      <w:r w:rsidRPr="00DA5252">
        <w:t xml:space="preserve">In these </w:t>
      </w:r>
      <w:r w:rsidR="006E0BBB" w:rsidRPr="00DA5252">
        <w:t>instances,</w:t>
      </w:r>
      <w:r w:rsidRPr="00DA5252">
        <w:t xml:space="preserve"> </w:t>
      </w:r>
      <w:r w:rsidR="004020D8">
        <w:t>the ATO</w:t>
      </w:r>
      <w:r w:rsidR="006E0BBB">
        <w:t xml:space="preserve"> provides a</w:t>
      </w:r>
      <w:r w:rsidR="006E0BBB" w:rsidRPr="00DA5252">
        <w:t xml:space="preserve"> </w:t>
      </w:r>
      <w:r w:rsidRPr="00DA5252">
        <w:t>separate ‘exception</w:t>
      </w:r>
      <w:r w:rsidR="00A468BD" w:rsidRPr="00DA5252">
        <w:t>s</w:t>
      </w:r>
      <w:r w:rsidRPr="00DA5252">
        <w:t xml:space="preserve"> file’ to </w:t>
      </w:r>
      <w:r w:rsidR="00A468BD" w:rsidRPr="00DA5252">
        <w:t xml:space="preserve">the </w:t>
      </w:r>
      <w:r w:rsidRPr="00DA5252">
        <w:t>Child Support</w:t>
      </w:r>
      <w:r w:rsidR="00A468BD" w:rsidRPr="00DA5252">
        <w:t xml:space="preserve"> program</w:t>
      </w:r>
      <w:r w:rsidR="006E0BBB">
        <w:t>. It</w:t>
      </w:r>
      <w:r w:rsidRPr="00DA5252">
        <w:t xml:space="preserve"> contain</w:t>
      </w:r>
      <w:r w:rsidR="006E0BBB">
        <w:t>s</w:t>
      </w:r>
      <w:r w:rsidRPr="00DA5252">
        <w:t xml:space="preserve"> the specific details of the pay event</w:t>
      </w:r>
      <w:r w:rsidR="000576CB">
        <w:t>, which</w:t>
      </w:r>
      <w:r w:rsidR="006E0BBB" w:rsidRPr="00DA5252">
        <w:t xml:space="preserve"> </w:t>
      </w:r>
      <w:r w:rsidRPr="00DA5252">
        <w:t>enable</w:t>
      </w:r>
      <w:r w:rsidR="006E0BBB">
        <w:t>s</w:t>
      </w:r>
      <w:r w:rsidRPr="00DA5252">
        <w:t xml:space="preserve"> </w:t>
      </w:r>
      <w:r w:rsidR="00A468BD" w:rsidRPr="00DA5252">
        <w:t>them</w:t>
      </w:r>
      <w:r w:rsidRPr="00DA5252">
        <w:t xml:space="preserve"> to identify </w:t>
      </w:r>
      <w:r w:rsidR="000576CB">
        <w:t xml:space="preserve">to </w:t>
      </w:r>
      <w:r w:rsidRPr="00DA5252">
        <w:t>who</w:t>
      </w:r>
      <w:r w:rsidR="000576CB">
        <w:t>m</w:t>
      </w:r>
      <w:r w:rsidRPr="00DA5252">
        <w:t xml:space="preserve"> the</w:t>
      </w:r>
      <w:r w:rsidR="009523C7" w:rsidRPr="00DA5252">
        <w:t xml:space="preserve"> deduction belongs.</w:t>
      </w:r>
    </w:p>
    <w:p w14:paraId="69838B7F" w14:textId="77777777" w:rsidR="00332DBF" w:rsidRPr="00DA5252" w:rsidRDefault="00332DBF" w:rsidP="00480220">
      <w:pPr>
        <w:pStyle w:val="DHSHeadinglevel1"/>
      </w:pPr>
      <w:bookmarkStart w:id="236" w:name="_Toc57710728"/>
      <w:bookmarkStart w:id="237" w:name="_Toc42787756"/>
      <w:bookmarkStart w:id="238" w:name="_Toc42793902"/>
      <w:bookmarkStart w:id="239" w:name="_Toc57035070"/>
      <w:bookmarkStart w:id="240" w:name="_Toc62054609"/>
      <w:bookmarkStart w:id="241" w:name="_Toc63944404"/>
      <w:bookmarkEnd w:id="236"/>
      <w:r w:rsidRPr="00DA5252">
        <w:t xml:space="preserve">Action </w:t>
      </w:r>
      <w:r w:rsidR="00075CD2">
        <w:t>r</w:t>
      </w:r>
      <w:r w:rsidRPr="00DA5252">
        <w:t xml:space="preserve">esulting from the </w:t>
      </w:r>
      <w:bookmarkEnd w:id="237"/>
      <w:bookmarkEnd w:id="238"/>
      <w:bookmarkEnd w:id="239"/>
      <w:r w:rsidR="008D04AE">
        <w:t>program</w:t>
      </w:r>
      <w:bookmarkEnd w:id="240"/>
      <w:bookmarkEnd w:id="241"/>
    </w:p>
    <w:p w14:paraId="768B78BA" w14:textId="33FC66B6" w:rsidR="007767AA" w:rsidRPr="00481569" w:rsidRDefault="00F43F2A" w:rsidP="00481569">
      <w:r>
        <w:t>The Agency</w:t>
      </w:r>
      <w:r w:rsidR="007767AA" w:rsidRPr="00481569">
        <w:t xml:space="preserve"> </w:t>
      </w:r>
      <w:r w:rsidR="0050459B">
        <w:t>won’t</w:t>
      </w:r>
      <w:r w:rsidR="00FA79C7" w:rsidRPr="00481569">
        <w:t xml:space="preserve"> </w:t>
      </w:r>
      <w:r w:rsidR="00B876FC" w:rsidRPr="00481569">
        <w:t>solely</w:t>
      </w:r>
      <w:r w:rsidR="007767AA" w:rsidRPr="00481569">
        <w:t xml:space="preserve"> rely on any matched STP data to</w:t>
      </w:r>
      <w:r w:rsidR="00196EB5" w:rsidRPr="00481569">
        <w:t xml:space="preserve"> make decisions affecting customers’ eligibility, entitlements, or </w:t>
      </w:r>
      <w:r w:rsidR="00540C1F">
        <w:t>child support</w:t>
      </w:r>
      <w:r w:rsidR="00196EB5" w:rsidRPr="00481569">
        <w:t xml:space="preserve"> assessments.</w:t>
      </w:r>
    </w:p>
    <w:p w14:paraId="5FA35F7F" w14:textId="77777777" w:rsidR="00757DBA" w:rsidRPr="00481569" w:rsidRDefault="00313A9D" w:rsidP="00481569">
      <w:r>
        <w:t xml:space="preserve">ATO discloses </w:t>
      </w:r>
      <w:r w:rsidR="00F8411A" w:rsidRPr="00481569">
        <w:t>STP data</w:t>
      </w:r>
      <w:r w:rsidR="375711FD" w:rsidRPr="00481569">
        <w:t xml:space="preserve"> to </w:t>
      </w:r>
      <w:r w:rsidR="009912F4">
        <w:t>t</w:t>
      </w:r>
      <w:r w:rsidR="00F43F2A">
        <w:t>he Agency</w:t>
      </w:r>
      <w:r w:rsidR="375711FD" w:rsidRPr="00481569">
        <w:t xml:space="preserve"> </w:t>
      </w:r>
      <w:r w:rsidR="00F8411A" w:rsidRPr="00481569">
        <w:t>to inform further</w:t>
      </w:r>
      <w:r w:rsidR="54FE67F1" w:rsidRPr="00481569">
        <w:t xml:space="preserve"> </w:t>
      </w:r>
      <w:r w:rsidR="00196EB5" w:rsidRPr="00481569">
        <w:t>enquiries</w:t>
      </w:r>
      <w:r>
        <w:t>. W</w:t>
      </w:r>
      <w:r w:rsidR="00196EB5" w:rsidRPr="00481569">
        <w:t xml:space="preserve">here relevant, </w:t>
      </w:r>
      <w:r>
        <w:t xml:space="preserve">we confirm </w:t>
      </w:r>
      <w:r w:rsidR="00F8411A" w:rsidRPr="00481569">
        <w:t xml:space="preserve">its accuracy through contact with the customer or </w:t>
      </w:r>
      <w:r>
        <w:t>referring</w:t>
      </w:r>
      <w:r w:rsidR="00F8411A" w:rsidRPr="00481569">
        <w:t xml:space="preserve"> to </w:t>
      </w:r>
      <w:r w:rsidR="00EE1C06" w:rsidRPr="00481569">
        <w:t xml:space="preserve">a </w:t>
      </w:r>
      <w:r w:rsidR="007767AA" w:rsidRPr="00481569">
        <w:t>reliable secondary</w:t>
      </w:r>
      <w:r w:rsidR="00F8411A" w:rsidRPr="00481569">
        <w:t xml:space="preserve"> source of data.</w:t>
      </w:r>
    </w:p>
    <w:p w14:paraId="19936295" w14:textId="475595F0" w:rsidR="0076777C" w:rsidRDefault="00F43F2A" w:rsidP="00481569">
      <w:r>
        <w:t>The Agency</w:t>
      </w:r>
      <w:r w:rsidR="00757DBA" w:rsidRPr="00481569">
        <w:t xml:space="preserve"> </w:t>
      </w:r>
      <w:r w:rsidR="0076777C" w:rsidRPr="00481569">
        <w:t xml:space="preserve">will </w:t>
      </w:r>
      <w:r w:rsidR="00757DBA" w:rsidRPr="00481569">
        <w:t xml:space="preserve">use STP data to prefill </w:t>
      </w:r>
      <w:r w:rsidR="006F355C" w:rsidRPr="00481569">
        <w:t xml:space="preserve">online </w:t>
      </w:r>
      <w:r w:rsidR="004C5511" w:rsidRPr="00481569">
        <w:t xml:space="preserve">forms </w:t>
      </w:r>
      <w:r w:rsidR="006F355C" w:rsidRPr="00481569">
        <w:t xml:space="preserve">where customers are required to provide employment income </w:t>
      </w:r>
      <w:r w:rsidR="00757DBA" w:rsidRPr="00481569">
        <w:t>details</w:t>
      </w:r>
      <w:r w:rsidR="00313A9D">
        <w:t xml:space="preserve">. For example </w:t>
      </w:r>
      <w:r w:rsidR="000576CB">
        <w:t>when a customer reports employment income</w:t>
      </w:r>
      <w:r w:rsidR="004C5511" w:rsidRPr="00481569">
        <w:t>.</w:t>
      </w:r>
      <w:r w:rsidR="006F355C" w:rsidRPr="00481569">
        <w:t xml:space="preserve"> </w:t>
      </w:r>
      <w:r w:rsidR="00313A9D">
        <w:t xml:space="preserve">This function will </w:t>
      </w:r>
      <w:r w:rsidR="006F355C" w:rsidRPr="00481569">
        <w:t xml:space="preserve">expand during 2021 to include </w:t>
      </w:r>
      <w:r w:rsidR="004C5511" w:rsidRPr="00481569">
        <w:t xml:space="preserve">pre-filling </w:t>
      </w:r>
      <w:r w:rsidR="006F355C" w:rsidRPr="00481569">
        <w:t xml:space="preserve">online claims. Customers will have the ability to view, </w:t>
      </w:r>
      <w:r w:rsidR="004C5511" w:rsidRPr="00481569">
        <w:t xml:space="preserve">amend </w:t>
      </w:r>
      <w:r w:rsidR="006F355C" w:rsidRPr="00481569">
        <w:t>or confirm th</w:t>
      </w:r>
      <w:r w:rsidR="004C5511" w:rsidRPr="00481569">
        <w:t>e</w:t>
      </w:r>
      <w:r w:rsidR="006F355C" w:rsidRPr="00481569">
        <w:t xml:space="preserve"> information</w:t>
      </w:r>
      <w:r w:rsidR="004C5511" w:rsidRPr="00481569">
        <w:t xml:space="preserve"> pre-filled into a</w:t>
      </w:r>
      <w:r w:rsidR="00313A9D">
        <w:t>n</w:t>
      </w:r>
      <w:r w:rsidR="004C5511" w:rsidRPr="00481569">
        <w:t xml:space="preserve"> online form</w:t>
      </w:r>
      <w:r w:rsidR="006F355C" w:rsidRPr="00481569">
        <w:t>.</w:t>
      </w:r>
    </w:p>
    <w:p w14:paraId="396601C3" w14:textId="77777777" w:rsidR="00114DA3" w:rsidRPr="00481569" w:rsidRDefault="00114DA3" w:rsidP="00481569"/>
    <w:p w14:paraId="6A39D2B7" w14:textId="77777777" w:rsidR="00114DA3" w:rsidRDefault="00114DA3">
      <w:pPr>
        <w:spacing w:before="0" w:after="160" w:line="259" w:lineRule="auto"/>
      </w:pPr>
      <w:r>
        <w:br w:type="page"/>
      </w:r>
    </w:p>
    <w:p w14:paraId="4639A0A1" w14:textId="3BE8BA24" w:rsidR="00856D06" w:rsidRPr="00481569" w:rsidRDefault="0076777C" w:rsidP="00481569">
      <w:r w:rsidRPr="00481569">
        <w:lastRenderedPageBreak/>
        <w:t xml:space="preserve">By presenting customers </w:t>
      </w:r>
      <w:r w:rsidR="00313A9D">
        <w:t xml:space="preserve">with </w:t>
      </w:r>
      <w:r w:rsidRPr="00481569">
        <w:t xml:space="preserve">the information </w:t>
      </w:r>
      <w:r w:rsidR="004C5511" w:rsidRPr="00481569">
        <w:t>the Agency</w:t>
      </w:r>
      <w:r w:rsidRPr="00481569">
        <w:t xml:space="preserve"> </w:t>
      </w:r>
      <w:r w:rsidR="00EE1C06" w:rsidRPr="00481569">
        <w:t>ha</w:t>
      </w:r>
      <w:r w:rsidR="004C5511" w:rsidRPr="00481569">
        <w:t>s</w:t>
      </w:r>
      <w:r w:rsidR="00EE1C06" w:rsidRPr="00481569">
        <w:t xml:space="preserve"> </w:t>
      </w:r>
      <w:r w:rsidRPr="00481569">
        <w:t>about their employment circumstances</w:t>
      </w:r>
      <w:r w:rsidR="00EE1C06" w:rsidRPr="00481569">
        <w:t>,</w:t>
      </w:r>
      <w:r w:rsidRPr="00481569">
        <w:t xml:space="preserve"> </w:t>
      </w:r>
      <w:r w:rsidR="009912F4">
        <w:t>t</w:t>
      </w:r>
      <w:r w:rsidR="00F43F2A">
        <w:t>he Agency</w:t>
      </w:r>
      <w:r w:rsidRPr="00481569">
        <w:t xml:space="preserve"> will be able to:</w:t>
      </w:r>
    </w:p>
    <w:p w14:paraId="2BD42AAA" w14:textId="77777777" w:rsidR="006F355C" w:rsidRPr="00DA5252" w:rsidRDefault="006F355C" w:rsidP="00973E65">
      <w:pPr>
        <w:pStyle w:val="DHSbullets"/>
      </w:pPr>
      <w:r w:rsidRPr="00DA5252">
        <w:t xml:space="preserve">assist customers to more </w:t>
      </w:r>
      <w:r w:rsidR="004C5511" w:rsidRPr="00DA5252">
        <w:t xml:space="preserve">efficiently and </w:t>
      </w:r>
      <w:r w:rsidRPr="00DA5252">
        <w:t>accurately report their income</w:t>
      </w:r>
    </w:p>
    <w:p w14:paraId="05757E00" w14:textId="77777777" w:rsidR="00A13E76" w:rsidRPr="000B6DE0" w:rsidRDefault="00A13E76" w:rsidP="00973E65">
      <w:pPr>
        <w:pStyle w:val="DHSbullets"/>
      </w:pPr>
      <w:r w:rsidRPr="000B6DE0">
        <w:t xml:space="preserve">enable early intervention to educate customers about what information </w:t>
      </w:r>
      <w:r w:rsidR="000869CA" w:rsidRPr="000B6DE0">
        <w:t>they need</w:t>
      </w:r>
      <w:r w:rsidRPr="000B6DE0">
        <w:t xml:space="preserve"> </w:t>
      </w:r>
      <w:r w:rsidR="000869CA" w:rsidRPr="000B6DE0">
        <w:t xml:space="preserve">to give, </w:t>
      </w:r>
      <w:r w:rsidRPr="000B6DE0">
        <w:t>to meet their income reporting obligations</w:t>
      </w:r>
    </w:p>
    <w:p w14:paraId="076F68FF" w14:textId="77777777" w:rsidR="00856D06" w:rsidRPr="00DA5252" w:rsidRDefault="00856D06" w:rsidP="00973E65">
      <w:pPr>
        <w:pStyle w:val="DHSbullets"/>
      </w:pPr>
      <w:r w:rsidRPr="00DA5252">
        <w:t xml:space="preserve">deter </w:t>
      </w:r>
      <w:r w:rsidR="000576CB" w:rsidRPr="00DA5252">
        <w:t>behaviours</w:t>
      </w:r>
      <w:r w:rsidRPr="00DA5252">
        <w:t xml:space="preserve"> so customers adhere to their </w:t>
      </w:r>
      <w:r w:rsidR="004C5511" w:rsidRPr="00DA5252">
        <w:t xml:space="preserve">reporting </w:t>
      </w:r>
      <w:r w:rsidRPr="00DA5252">
        <w:t>obligations</w:t>
      </w:r>
    </w:p>
    <w:p w14:paraId="581BAB71" w14:textId="77777777" w:rsidR="00856D06" w:rsidRPr="00DA5252" w:rsidRDefault="00856D06" w:rsidP="00973E65">
      <w:pPr>
        <w:pStyle w:val="DHSbullets"/>
      </w:pPr>
      <w:r w:rsidRPr="00DA5252">
        <w:t>support existing enforcement and recovery activities.</w:t>
      </w:r>
    </w:p>
    <w:p w14:paraId="143AFE61" w14:textId="636D8425" w:rsidR="00FD4F14" w:rsidRDefault="003B6581" w:rsidP="00481569">
      <w:r>
        <w:t xml:space="preserve">STP data </w:t>
      </w:r>
      <w:r w:rsidR="007D6CB8">
        <w:t>gives</w:t>
      </w:r>
      <w:r>
        <w:t xml:space="preserve"> the Agency another data source about a customer’s </w:t>
      </w:r>
      <w:r w:rsidR="00FD4F14">
        <w:t>employment</w:t>
      </w:r>
      <w:r>
        <w:t xml:space="preserve">. Any inconsistency between the STP data values and those reported to the Agency by a customer may </w:t>
      </w:r>
      <w:r w:rsidR="007D6CB8">
        <w:t>need</w:t>
      </w:r>
      <w:r>
        <w:t xml:space="preserve"> clarification</w:t>
      </w:r>
      <w:r w:rsidR="007D6CB8">
        <w:t>. This is</w:t>
      </w:r>
      <w:r>
        <w:t xml:space="preserve"> to determine </w:t>
      </w:r>
      <w:r w:rsidR="007D6CB8">
        <w:t>if</w:t>
      </w:r>
      <w:r>
        <w:t xml:space="preserve"> a customer is </w:t>
      </w:r>
      <w:r w:rsidR="007D6CB8">
        <w:t>getting</w:t>
      </w:r>
      <w:r>
        <w:t xml:space="preserve"> the appropriate amount of payment under the relevant legislation</w:t>
      </w:r>
      <w:r w:rsidR="00655EA5">
        <w:t>.</w:t>
      </w:r>
    </w:p>
    <w:p w14:paraId="363D7C1F" w14:textId="2D9CF87F" w:rsidR="005A6C71" w:rsidRPr="00DA5252" w:rsidRDefault="005A6C71" w:rsidP="00481569">
      <w:r w:rsidRPr="00DA5252">
        <w:t xml:space="preserve">With the introduction of the strategic </w:t>
      </w:r>
      <w:r w:rsidR="00B06ECB" w:rsidRPr="00DA5252">
        <w:t>solution,</w:t>
      </w:r>
      <w:r w:rsidRPr="00DA5252">
        <w:t xml:space="preserve"> employers </w:t>
      </w:r>
      <w:r w:rsidR="00176B41">
        <w:t>can</w:t>
      </w:r>
      <w:r w:rsidRPr="00DA5252">
        <w:t xml:space="preserve"> </w:t>
      </w:r>
      <w:r w:rsidR="000869CA">
        <w:t>voluntarily</w:t>
      </w:r>
      <w:r w:rsidR="007D6CB8" w:rsidRPr="007D6CB8">
        <w:t xml:space="preserve"> </w:t>
      </w:r>
      <w:r w:rsidR="007D6CB8" w:rsidRPr="00DA5252">
        <w:t>fulfil</w:t>
      </w:r>
      <w:r w:rsidR="000869CA">
        <w:t xml:space="preserve"> </w:t>
      </w:r>
      <w:r w:rsidR="00B53E30" w:rsidRPr="00DA5252">
        <w:t>their</w:t>
      </w:r>
      <w:r w:rsidRPr="00DA5252">
        <w:t xml:space="preserve"> obligations to report </w:t>
      </w:r>
      <w:r w:rsidR="00A851C1" w:rsidRPr="00DA5252">
        <w:t xml:space="preserve">child support </w:t>
      </w:r>
      <w:r w:rsidRPr="00DA5252">
        <w:t>deductions</w:t>
      </w:r>
      <w:r w:rsidR="000869CA">
        <w:t xml:space="preserve">. </w:t>
      </w:r>
      <w:r w:rsidR="000576CB">
        <w:t xml:space="preserve">This </w:t>
      </w:r>
      <w:r w:rsidR="00176B41">
        <w:t>negates</w:t>
      </w:r>
      <w:r w:rsidRPr="00DA5252">
        <w:t xml:space="preserve"> the</w:t>
      </w:r>
      <w:r w:rsidR="004020D8">
        <w:t xml:space="preserve"> more complicated </w:t>
      </w:r>
      <w:r w:rsidR="00176B41">
        <w:t xml:space="preserve">and </w:t>
      </w:r>
      <w:r w:rsidR="004020D8">
        <w:t xml:space="preserve">existing </w:t>
      </w:r>
      <w:r w:rsidRPr="00DA5252">
        <w:t>remittance process.</w:t>
      </w:r>
    </w:p>
    <w:p w14:paraId="6FCF8388" w14:textId="77777777" w:rsidR="0076777C" w:rsidRPr="00481569" w:rsidRDefault="00F43F2A" w:rsidP="00481569">
      <w:r>
        <w:t>The Agency</w:t>
      </w:r>
      <w:r w:rsidR="005A6C71" w:rsidRPr="00481569">
        <w:t xml:space="preserve"> will use STP data to </w:t>
      </w:r>
      <w:r w:rsidR="00856D06" w:rsidRPr="00481569">
        <w:t>enable:</w:t>
      </w:r>
    </w:p>
    <w:p w14:paraId="06F5E32F" w14:textId="77777777" w:rsidR="00D514AD" w:rsidRPr="00DA5252" w:rsidRDefault="00D514AD" w:rsidP="00973E65">
      <w:pPr>
        <w:pStyle w:val="DHSbullets"/>
      </w:pPr>
      <w:r w:rsidRPr="00DA5252">
        <w:t xml:space="preserve">pathways and processes that reduce </w:t>
      </w:r>
      <w:r w:rsidR="004C5511" w:rsidRPr="00DA5252">
        <w:t xml:space="preserve">red tape and multiple </w:t>
      </w:r>
      <w:r w:rsidRPr="00DA5252">
        <w:t>steps for customers and their employers</w:t>
      </w:r>
    </w:p>
    <w:p w14:paraId="22192F68" w14:textId="77777777" w:rsidR="00D514AD" w:rsidRPr="00DA5252" w:rsidRDefault="00D514AD" w:rsidP="00973E65">
      <w:pPr>
        <w:pStyle w:val="DHSbullets"/>
      </w:pPr>
      <w:r w:rsidRPr="00DA5252">
        <w:t>details to be told once by employers</w:t>
      </w:r>
    </w:p>
    <w:p w14:paraId="3B3C7E80" w14:textId="77777777" w:rsidR="00D514AD" w:rsidRPr="00DA5252" w:rsidRDefault="00856D06" w:rsidP="00973E65">
      <w:pPr>
        <w:pStyle w:val="DHSbullets"/>
      </w:pPr>
      <w:r w:rsidRPr="00DA5252">
        <w:t xml:space="preserve">assist with </w:t>
      </w:r>
      <w:r w:rsidR="00D514AD" w:rsidRPr="00DA5252">
        <w:t>early access to the services and support customers need</w:t>
      </w:r>
    </w:p>
    <w:p w14:paraId="1ACDC68D" w14:textId="77777777" w:rsidR="00D514AD" w:rsidRPr="00DA5252" w:rsidRDefault="00D514AD" w:rsidP="00973E65">
      <w:pPr>
        <w:pStyle w:val="DHSbullets"/>
      </w:pPr>
      <w:r w:rsidRPr="00DA5252">
        <w:t>informed staff who provide proactive, personalised services</w:t>
      </w:r>
    </w:p>
    <w:p w14:paraId="6346BEBA" w14:textId="77777777" w:rsidR="00D514AD" w:rsidRPr="00DA5252" w:rsidRDefault="00D514AD" w:rsidP="00973E65">
      <w:pPr>
        <w:pStyle w:val="DHSbullets"/>
      </w:pPr>
      <w:r w:rsidRPr="00DA5252">
        <w:t xml:space="preserve">help with information </w:t>
      </w:r>
      <w:r w:rsidR="00856D06" w:rsidRPr="00DA5252">
        <w:t>so a customer knows what to do next</w:t>
      </w:r>
    </w:p>
    <w:p w14:paraId="2C0FC58E" w14:textId="77777777" w:rsidR="0098174C" w:rsidRDefault="00D514AD" w:rsidP="00973E65">
      <w:pPr>
        <w:pStyle w:val="DHSbullets"/>
      </w:pPr>
      <w:r w:rsidRPr="00DA5252">
        <w:t xml:space="preserve">servicing options that respect customers’ time and </w:t>
      </w:r>
      <w:r w:rsidR="004C5511" w:rsidRPr="00DA5252">
        <w:t>circumstances</w:t>
      </w:r>
      <w:r w:rsidR="00856D06" w:rsidRPr="00DA5252">
        <w:t>.</w:t>
      </w:r>
    </w:p>
    <w:p w14:paraId="3D67465A" w14:textId="77777777" w:rsidR="00332DBF" w:rsidRPr="00DA5252" w:rsidRDefault="00332DBF" w:rsidP="00480220">
      <w:pPr>
        <w:pStyle w:val="DHSHeadinglevel1"/>
      </w:pPr>
      <w:bookmarkStart w:id="242" w:name="_Toc57035071"/>
      <w:bookmarkStart w:id="243" w:name="_Toc42787757"/>
      <w:bookmarkStart w:id="244" w:name="_Toc42793903"/>
      <w:bookmarkStart w:id="245" w:name="_Toc57035072"/>
      <w:bookmarkStart w:id="246" w:name="_Toc62054610"/>
      <w:bookmarkStart w:id="247" w:name="_Toc63944405"/>
      <w:bookmarkEnd w:id="242"/>
      <w:r w:rsidRPr="00DA5252">
        <w:t xml:space="preserve">Time </w:t>
      </w:r>
      <w:r w:rsidR="00075CD2">
        <w:t>l</w:t>
      </w:r>
      <w:r w:rsidRPr="00DA5252">
        <w:t xml:space="preserve">imits </w:t>
      </w:r>
      <w:r w:rsidR="00075CD2">
        <w:t>a</w:t>
      </w:r>
      <w:r w:rsidRPr="00DA5252">
        <w:t xml:space="preserve">pplying to the </w:t>
      </w:r>
      <w:bookmarkEnd w:id="243"/>
      <w:bookmarkEnd w:id="244"/>
      <w:bookmarkEnd w:id="245"/>
      <w:r w:rsidR="008D04AE">
        <w:t>program</w:t>
      </w:r>
      <w:bookmarkEnd w:id="246"/>
      <w:bookmarkEnd w:id="247"/>
    </w:p>
    <w:p w14:paraId="3E02B15A" w14:textId="4CBA42AF" w:rsidR="00403239" w:rsidRDefault="005A6C71" w:rsidP="00DA5252">
      <w:r w:rsidRPr="00DA5252">
        <w:t>From December 2020, through the strategic solution, th</w:t>
      </w:r>
      <w:r w:rsidR="004020D8">
        <w:t xml:space="preserve">e exchange of data covered by </w:t>
      </w:r>
      <w:r w:rsidR="00666497">
        <w:t>this protocol</w:t>
      </w:r>
      <w:r w:rsidRPr="00DA5252">
        <w:t xml:space="preserve"> will move to a constant near real-time process</w:t>
      </w:r>
      <w:r w:rsidR="00EE1C06" w:rsidRPr="00DA5252">
        <w:t>.</w:t>
      </w:r>
    </w:p>
    <w:p w14:paraId="4100A1D3" w14:textId="37251746" w:rsidR="00D54748" w:rsidRPr="008C4732" w:rsidRDefault="00D54748" w:rsidP="00DA5252">
      <w:pPr>
        <w:rPr>
          <w:sz w:val="24"/>
        </w:rPr>
      </w:pPr>
      <w:r w:rsidRPr="008C4732">
        <w:rPr>
          <w:b/>
          <w:sz w:val="24"/>
        </w:rPr>
        <w:t>Class no.</w:t>
      </w:r>
      <w:r w:rsidR="00C840AF">
        <w:rPr>
          <w:b/>
          <w:sz w:val="24"/>
        </w:rPr>
        <w:tab/>
      </w:r>
      <w:r w:rsidR="00C840AF">
        <w:rPr>
          <w:b/>
          <w:sz w:val="24"/>
        </w:rPr>
        <w:tab/>
        <w:t>Description of r</w:t>
      </w:r>
      <w:r w:rsidR="00C840AF" w:rsidRPr="008C4732">
        <w:rPr>
          <w:b/>
          <w:sz w:val="24"/>
        </w:rPr>
        <w:t>ecords</w:t>
      </w:r>
      <w:r w:rsidR="00C840AF">
        <w:rPr>
          <w:b/>
          <w:sz w:val="24"/>
        </w:rPr>
        <w:tab/>
      </w:r>
      <w:r w:rsidR="00C840AF">
        <w:rPr>
          <w:b/>
          <w:sz w:val="24"/>
        </w:rPr>
        <w:tab/>
      </w:r>
      <w:r w:rsidRPr="008C4732">
        <w:rPr>
          <w:b/>
          <w:sz w:val="24"/>
        </w:rPr>
        <w:t>Disposal action</w:t>
      </w:r>
    </w:p>
    <w:p w14:paraId="3BDA1DFD" w14:textId="0C37CEFD" w:rsidR="0071286B" w:rsidRDefault="00D54748" w:rsidP="00C840AF">
      <w:pPr>
        <w:spacing w:before="0" w:after="0"/>
      </w:pPr>
      <w:r w:rsidRPr="00DA5252">
        <w:t>60682</w:t>
      </w:r>
      <w:r w:rsidR="00C840AF">
        <w:tab/>
      </w:r>
      <w:r w:rsidR="00C840AF">
        <w:tab/>
      </w:r>
      <w:r w:rsidR="00C840AF">
        <w:tab/>
      </w:r>
      <w:r w:rsidRPr="00DA5252">
        <w:t>Summary of individual client data</w:t>
      </w:r>
      <w:r w:rsidR="00C840AF">
        <w:tab/>
        <w:t xml:space="preserve">Retain as </w:t>
      </w:r>
      <w:r w:rsidR="00C840AF" w:rsidRPr="0030394C">
        <w:t>national archives</w:t>
      </w:r>
    </w:p>
    <w:p w14:paraId="5EF7F100" w14:textId="44114347" w:rsidR="00C840AF" w:rsidRDefault="00C840AF" w:rsidP="00C840AF">
      <w:pPr>
        <w:spacing w:before="0" w:after="0"/>
      </w:pPr>
      <w:r w:rsidRPr="00DA5252">
        <w:t>(Requirement)</w:t>
      </w:r>
      <w:r w:rsidR="0030394C">
        <w:tab/>
      </w:r>
      <w:r w:rsidR="0071286B">
        <w:tab/>
      </w:r>
      <w:r w:rsidR="00D54748" w:rsidRPr="00DA5252">
        <w:t>with personal identity details</w:t>
      </w:r>
    </w:p>
    <w:p w14:paraId="68E5779F" w14:textId="2376FD17" w:rsidR="00C840AF" w:rsidRDefault="00D54748" w:rsidP="0030394C">
      <w:pPr>
        <w:spacing w:before="0" w:after="0"/>
        <w:ind w:left="2184"/>
      </w:pPr>
      <w:r w:rsidRPr="00DA5252">
        <w:t>including names and service</w:t>
      </w:r>
    </w:p>
    <w:p w14:paraId="462AFACF" w14:textId="720B2E53" w:rsidR="00C840AF" w:rsidRDefault="00D54748" w:rsidP="0030394C">
      <w:pPr>
        <w:spacing w:before="0" w:after="0"/>
        <w:ind w:left="2184"/>
      </w:pPr>
      <w:r w:rsidRPr="00DA5252">
        <w:t>history</w:t>
      </w:r>
      <w:r>
        <w:t>. The Agency will use</w:t>
      </w:r>
    </w:p>
    <w:p w14:paraId="79E4AE30" w14:textId="542B30F4" w:rsidR="00C840AF" w:rsidRDefault="00D54748" w:rsidP="0030394C">
      <w:pPr>
        <w:spacing w:before="0" w:after="0"/>
        <w:ind w:left="2184"/>
      </w:pPr>
      <w:r>
        <w:t>this</w:t>
      </w:r>
      <w:r w:rsidRPr="00DA5252">
        <w:t xml:space="preserve"> to ensure customer</w:t>
      </w:r>
    </w:p>
    <w:p w14:paraId="54FB6338" w14:textId="0F2E405B" w:rsidR="00C840AF" w:rsidRDefault="00D54748" w:rsidP="0030394C">
      <w:pPr>
        <w:spacing w:before="0" w:after="0"/>
        <w:ind w:left="2184"/>
      </w:pPr>
      <w:r w:rsidRPr="00DA5252">
        <w:t>uniqueness of records in</w:t>
      </w:r>
    </w:p>
    <w:p w14:paraId="4B1A37E1" w14:textId="4555D215" w:rsidR="00C840AF" w:rsidRDefault="00D54748" w:rsidP="0030394C">
      <w:pPr>
        <w:spacing w:before="0" w:after="0"/>
        <w:ind w:left="2184"/>
      </w:pPr>
      <w:r>
        <w:t>management databases for</w:t>
      </w:r>
    </w:p>
    <w:p w14:paraId="47DE9917" w14:textId="341C2197" w:rsidR="00C840AF" w:rsidRDefault="00D54748" w:rsidP="0030394C">
      <w:pPr>
        <w:spacing w:before="0" w:after="0"/>
        <w:ind w:left="2184"/>
      </w:pPr>
      <w:r w:rsidRPr="00DA5252">
        <w:t>payment</w:t>
      </w:r>
      <w:r>
        <w:t>s</w:t>
      </w:r>
      <w:r w:rsidRPr="00DA5252">
        <w:t xml:space="preserve"> and service delivery</w:t>
      </w:r>
    </w:p>
    <w:p w14:paraId="3D065308" w14:textId="19121648" w:rsidR="008C4732" w:rsidRDefault="00D54748" w:rsidP="0071286B">
      <w:pPr>
        <w:spacing w:before="0" w:after="0"/>
        <w:ind w:left="2184"/>
      </w:pPr>
      <w:r w:rsidRPr="00DA5252">
        <w:t>over time</w:t>
      </w:r>
      <w:r w:rsidR="0071286B">
        <w:t>.</w:t>
      </w:r>
      <w:bookmarkStart w:id="248" w:name="_Hlk41906130"/>
    </w:p>
    <w:p w14:paraId="30C44619" w14:textId="219441ED" w:rsidR="00AB588E" w:rsidRDefault="000C5A05" w:rsidP="00996FA7">
      <w:r>
        <w:t xml:space="preserve">The agency </w:t>
      </w:r>
      <w:r w:rsidR="00666497" w:rsidRPr="00DA5252">
        <w:t>will destroy</w:t>
      </w:r>
      <w:r w:rsidR="00666497">
        <w:t xml:space="preserve"> unmatched d</w:t>
      </w:r>
      <w:r w:rsidR="00525EFB" w:rsidRPr="00DA5252">
        <w:t>ata</w:t>
      </w:r>
      <w:r w:rsidR="00666497">
        <w:t>,</w:t>
      </w:r>
      <w:r w:rsidR="00525EFB" w:rsidRPr="00DA5252">
        <w:t xml:space="preserve"> provided by the ATO for this program</w:t>
      </w:r>
      <w:r w:rsidR="00666497">
        <w:t>,</w:t>
      </w:r>
      <w:r w:rsidR="00666497" w:rsidRPr="00666497">
        <w:t xml:space="preserve"> </w:t>
      </w:r>
      <w:r w:rsidR="00666497" w:rsidRPr="00DA5252">
        <w:t>within 90 days</w:t>
      </w:r>
      <w:r w:rsidR="00666497">
        <w:t xml:space="preserve">. This is </w:t>
      </w:r>
      <w:r w:rsidR="00666497" w:rsidRPr="00DA5252">
        <w:t xml:space="preserve">in accordance with Guideline 7 of the Data-matching </w:t>
      </w:r>
      <w:r w:rsidR="00666497">
        <w:t>guidelines</w:t>
      </w:r>
      <w:r w:rsidR="00666497" w:rsidRPr="00DA5252">
        <w:t>.</w:t>
      </w:r>
      <w:r w:rsidR="00666497">
        <w:t xml:space="preserve"> For example, data that </w:t>
      </w:r>
      <w:r w:rsidR="00E949BB" w:rsidRPr="00DA5252">
        <w:t>is</w:t>
      </w:r>
      <w:r w:rsidR="00666497">
        <w:t>n’</w:t>
      </w:r>
      <w:r w:rsidR="00E949BB" w:rsidRPr="00DA5252">
        <w:t>t</w:t>
      </w:r>
      <w:r w:rsidR="00666497">
        <w:t xml:space="preserve"> </w:t>
      </w:r>
      <w:r w:rsidR="00F7246E">
        <w:t>either</w:t>
      </w:r>
      <w:r w:rsidR="00967338">
        <w:t xml:space="preserve"> </w:t>
      </w:r>
      <w:r w:rsidR="00525EFB" w:rsidRPr="00DA5252">
        <w:t>match</w:t>
      </w:r>
      <w:r w:rsidR="00533651">
        <w:t>ed to an individual</w:t>
      </w:r>
      <w:r w:rsidR="00967338">
        <w:t xml:space="preserve"> or </w:t>
      </w:r>
      <w:r w:rsidR="00F7246E">
        <w:t>needed in the</w:t>
      </w:r>
      <w:r w:rsidR="00F7246E" w:rsidRPr="00DA5252">
        <w:t xml:space="preserve"> </w:t>
      </w:r>
      <w:r w:rsidR="00E949BB" w:rsidRPr="00DA5252">
        <w:t>national archives</w:t>
      </w:r>
      <w:r w:rsidR="00967338">
        <w:t xml:space="preserve"> will be destroyed</w:t>
      </w:r>
      <w:r w:rsidR="00666497">
        <w:t>.</w:t>
      </w:r>
    </w:p>
    <w:p w14:paraId="73DEA0F3" w14:textId="2B0A06C2" w:rsidR="00114DA3" w:rsidRDefault="007B6542" w:rsidP="00996FA7">
      <w:r>
        <w:t xml:space="preserve">Where STP data matches a customer and further action is required for that individual, the Agency keeps the data </w:t>
      </w:r>
      <w:r w:rsidR="004E1632" w:rsidRPr="0030394C">
        <w:t>as national archives</w:t>
      </w:r>
      <w:r w:rsidR="004E1632">
        <w:t>.</w:t>
      </w:r>
      <w:r>
        <w:t xml:space="preserve"> The Agency will manage its disposal in accordance </w:t>
      </w:r>
      <w:r w:rsidR="00456521">
        <w:t xml:space="preserve">with </w:t>
      </w:r>
      <w:r w:rsidRPr="00AF562F">
        <w:t>the National Archives of Australia’s General Disposal Authority 24 – Records Relating to Data Matching Exerci</w:t>
      </w:r>
      <w:r>
        <w:t>ses (the Disposal Authority).</w:t>
      </w:r>
    </w:p>
    <w:p w14:paraId="5D024843" w14:textId="4FB1D253" w:rsidR="007B6542" w:rsidRDefault="007B6542" w:rsidP="00996FA7"/>
    <w:p w14:paraId="08F0D478" w14:textId="77777777" w:rsidR="00114DA3" w:rsidRDefault="00114DA3">
      <w:pPr>
        <w:spacing w:before="0" w:after="160" w:line="259" w:lineRule="auto"/>
      </w:pPr>
      <w:r>
        <w:br w:type="page"/>
      </w:r>
    </w:p>
    <w:p w14:paraId="335863D2" w14:textId="3ED19293" w:rsidR="00FE7B87" w:rsidRDefault="00456521" w:rsidP="00996FA7">
      <w:r>
        <w:lastRenderedPageBreak/>
        <w:t xml:space="preserve">ATO destroys </w:t>
      </w:r>
      <w:r w:rsidR="007B6542">
        <w:t xml:space="preserve">STP data </w:t>
      </w:r>
      <w:r w:rsidR="00FE7B87">
        <w:t>in accordance the Disposal Authority</w:t>
      </w:r>
      <w:r w:rsidR="009D3036" w:rsidRPr="009D3036">
        <w:t xml:space="preserve"> </w:t>
      </w:r>
      <w:r w:rsidR="009D3036">
        <w:t xml:space="preserve">where </w:t>
      </w:r>
      <w:r w:rsidR="007B6542">
        <w:t>the following occurs</w:t>
      </w:r>
      <w:r w:rsidR="009D3036">
        <w:t>:</w:t>
      </w:r>
    </w:p>
    <w:p w14:paraId="7BA0F927" w14:textId="67D24C74" w:rsidR="00FE7B87" w:rsidRDefault="0097577F" w:rsidP="0098705A">
      <w:pPr>
        <w:pStyle w:val="DHSbullets"/>
      </w:pPr>
      <w:r w:rsidRPr="0097577F">
        <w:t>obtained</w:t>
      </w:r>
      <w:r w:rsidR="00967338">
        <w:t xml:space="preserve"> by the Agency</w:t>
      </w:r>
      <w:r w:rsidRPr="0097577F">
        <w:t xml:space="preserve"> for use in</w:t>
      </w:r>
      <w:r w:rsidR="00AF562F">
        <w:t xml:space="preserve"> this program</w:t>
      </w:r>
    </w:p>
    <w:p w14:paraId="7E50FF5C" w14:textId="7DB2B437" w:rsidR="00FE7B87" w:rsidRDefault="00967338" w:rsidP="0098705A">
      <w:pPr>
        <w:pStyle w:val="DHSbullets"/>
      </w:pPr>
      <w:r>
        <w:t>matched to an individual customer</w:t>
      </w:r>
    </w:p>
    <w:p w14:paraId="207A02FE" w14:textId="128051DA" w:rsidR="00FE7B87" w:rsidRDefault="009D3036" w:rsidP="0098705A">
      <w:pPr>
        <w:pStyle w:val="DHSbullets"/>
      </w:pPr>
      <w:r>
        <w:t xml:space="preserve">decided </w:t>
      </w:r>
      <w:r w:rsidR="00AF562F">
        <w:t xml:space="preserve">to take </w:t>
      </w:r>
      <w:r>
        <w:t xml:space="preserve">no </w:t>
      </w:r>
      <w:r w:rsidR="00AF562F">
        <w:t>further actio</w:t>
      </w:r>
      <w:r w:rsidR="00FE7B87">
        <w:t>n</w:t>
      </w:r>
      <w:r>
        <w:t xml:space="preserve"> </w:t>
      </w:r>
      <w:r w:rsidR="00A81836">
        <w:t>and</w:t>
      </w:r>
    </w:p>
    <w:p w14:paraId="5BCC26E5" w14:textId="06A7903A" w:rsidR="00FE7B87" w:rsidRDefault="00AF562F" w:rsidP="0098705A">
      <w:pPr>
        <w:pStyle w:val="DHSbullets"/>
      </w:pPr>
      <w:r>
        <w:t>is no longer required</w:t>
      </w:r>
      <w:r w:rsidR="00A81836">
        <w:t xml:space="preserve"> under </w:t>
      </w:r>
      <w:r w:rsidR="00A81836" w:rsidRPr="00AF562F">
        <w:t>Social Security (Administration) Act 1999 paragraph 8</w:t>
      </w:r>
      <w:r w:rsidR="007B6542">
        <w:t>.</w:t>
      </w:r>
    </w:p>
    <w:p w14:paraId="7033B4E2" w14:textId="737CB73C" w:rsidR="00F93253" w:rsidRPr="00481569" w:rsidRDefault="000F4FAB" w:rsidP="00481569">
      <w:r>
        <w:t>The Agency</w:t>
      </w:r>
      <w:r w:rsidR="000E507A" w:rsidRPr="00481569">
        <w:t xml:space="preserve"> </w:t>
      </w:r>
      <w:r w:rsidR="00A86E63">
        <w:t>is</w:t>
      </w:r>
      <w:r w:rsidR="000E507A" w:rsidRPr="00481569">
        <w:t xml:space="preserve"> responsible for notifying the ATO when an individual is no longer of interest. </w:t>
      </w:r>
      <w:r w:rsidR="00A45A03" w:rsidRPr="00481569">
        <w:t xml:space="preserve">With the introduction of the strategic </w:t>
      </w:r>
      <w:r w:rsidR="009D3036" w:rsidRPr="00481569">
        <w:t>solution,</w:t>
      </w:r>
      <w:r w:rsidR="00A45A03" w:rsidRPr="00481569">
        <w:t xml:space="preserve"> </w:t>
      </w:r>
      <w:r>
        <w:t xml:space="preserve">the Agency </w:t>
      </w:r>
      <w:r w:rsidR="00666497">
        <w:t>will</w:t>
      </w:r>
      <w:r w:rsidR="002A515B" w:rsidRPr="00481569">
        <w:t xml:space="preserve"> notif</w:t>
      </w:r>
      <w:r w:rsidR="00666497">
        <w:t xml:space="preserve">y </w:t>
      </w:r>
      <w:r>
        <w:t xml:space="preserve">the </w:t>
      </w:r>
      <w:r w:rsidR="00666497">
        <w:t xml:space="preserve">ATO </w:t>
      </w:r>
      <w:r w:rsidR="002A515B" w:rsidRPr="00481569">
        <w:t>by a</w:t>
      </w:r>
      <w:r w:rsidR="00F93253" w:rsidRPr="00481569">
        <w:t xml:space="preserve"> data message sent in near real-</w:t>
      </w:r>
      <w:r w:rsidR="00A45A03" w:rsidRPr="00481569">
        <w:t>time.</w:t>
      </w:r>
      <w:r w:rsidR="00F93253" w:rsidRPr="00481569">
        <w:t xml:space="preserve"> </w:t>
      </w:r>
      <w:r w:rsidR="00A81836">
        <w:t>T</w:t>
      </w:r>
      <w:r w:rsidR="00666497">
        <w:t xml:space="preserve">he ATO </w:t>
      </w:r>
      <w:r w:rsidR="00967338">
        <w:t>will</w:t>
      </w:r>
      <w:r w:rsidR="00967338" w:rsidRPr="00481569">
        <w:t xml:space="preserve"> </w:t>
      </w:r>
      <w:r w:rsidR="00A86E63">
        <w:t>take</w:t>
      </w:r>
      <w:r w:rsidR="00A86E63" w:rsidRPr="00481569">
        <w:t xml:space="preserve"> </w:t>
      </w:r>
      <w:r w:rsidR="00A86E63">
        <w:t xml:space="preserve">the necessary </w:t>
      </w:r>
      <w:r w:rsidR="000E507A" w:rsidRPr="00481569">
        <w:t xml:space="preserve">action to </w:t>
      </w:r>
      <w:r w:rsidR="00A86E63">
        <w:t xml:space="preserve">stop </w:t>
      </w:r>
      <w:r w:rsidR="00967338">
        <w:t xml:space="preserve">the identity matching of that individual and the </w:t>
      </w:r>
      <w:r w:rsidR="00A86E63">
        <w:t>disclosure of</w:t>
      </w:r>
      <w:r w:rsidR="00666497">
        <w:t xml:space="preserve"> </w:t>
      </w:r>
      <w:r w:rsidR="00A86E63">
        <w:t>th</w:t>
      </w:r>
      <w:r w:rsidR="00967338">
        <w:t>at individual’s</w:t>
      </w:r>
      <w:r w:rsidR="000E507A" w:rsidRPr="00481569">
        <w:t xml:space="preserve"> data to </w:t>
      </w:r>
      <w:r w:rsidR="009912F4">
        <w:t>t</w:t>
      </w:r>
      <w:r w:rsidR="00F43F2A">
        <w:t>he Agency</w:t>
      </w:r>
      <w:r w:rsidR="00F93253" w:rsidRPr="00481569">
        <w:t>.</w:t>
      </w:r>
    </w:p>
    <w:p w14:paraId="0AAF30C6" w14:textId="00F68F6E" w:rsidR="004A2286" w:rsidRPr="00DA5252" w:rsidRDefault="000F4FAB" w:rsidP="00481569">
      <w:r>
        <w:t xml:space="preserve">The Agency </w:t>
      </w:r>
      <w:r w:rsidR="00A86E63" w:rsidRPr="00DA5252">
        <w:t xml:space="preserve">and ATO </w:t>
      </w:r>
      <w:r w:rsidR="00A86E63">
        <w:t xml:space="preserve">will </w:t>
      </w:r>
      <w:r w:rsidR="00A13E76" w:rsidRPr="00DA5252">
        <w:t xml:space="preserve">review </w:t>
      </w:r>
      <w:r w:rsidR="00A86E63">
        <w:t>th</w:t>
      </w:r>
      <w:r w:rsidR="005844E8">
        <w:t>e data retention and management policies</w:t>
      </w:r>
      <w:r w:rsidR="00A86E63">
        <w:t xml:space="preserve"> </w:t>
      </w:r>
      <w:r w:rsidR="00A13E76" w:rsidRPr="00DA5252">
        <w:t>on an annual basis</w:t>
      </w:r>
      <w:r w:rsidR="00125FF3" w:rsidRPr="00DA5252">
        <w:t>.</w:t>
      </w:r>
    </w:p>
    <w:p w14:paraId="7DEEDA57" w14:textId="77777777" w:rsidR="00DC7ED8" w:rsidRPr="00DA5252" w:rsidRDefault="00DC7ED8" w:rsidP="00480220">
      <w:pPr>
        <w:pStyle w:val="DHSHeadinglevel1"/>
      </w:pPr>
      <w:bookmarkStart w:id="249" w:name="_Toc42787758"/>
      <w:bookmarkStart w:id="250" w:name="_Toc42787957"/>
      <w:bookmarkStart w:id="251" w:name="_Toc42793232"/>
      <w:bookmarkStart w:id="252" w:name="_Toc42793603"/>
      <w:bookmarkStart w:id="253" w:name="_Toc42793831"/>
      <w:bookmarkStart w:id="254" w:name="_Toc42793904"/>
      <w:bookmarkStart w:id="255" w:name="_Toc42794693"/>
      <w:bookmarkStart w:id="256" w:name="_Toc42795005"/>
      <w:bookmarkStart w:id="257" w:name="_Toc42795084"/>
      <w:bookmarkStart w:id="258" w:name="_Toc42795410"/>
      <w:bookmarkStart w:id="259" w:name="_Toc42795569"/>
      <w:bookmarkStart w:id="260" w:name="_Toc42795679"/>
      <w:bookmarkStart w:id="261" w:name="_Toc42787759"/>
      <w:bookmarkStart w:id="262" w:name="_Toc42793905"/>
      <w:bookmarkStart w:id="263" w:name="_Toc57035073"/>
      <w:bookmarkStart w:id="264" w:name="_Toc62054611"/>
      <w:bookmarkStart w:id="265" w:name="_Toc63944406"/>
      <w:bookmarkStart w:id="266" w:name="_Toc31383408"/>
      <w:bookmarkEnd w:id="248"/>
      <w:bookmarkEnd w:id="249"/>
      <w:bookmarkEnd w:id="250"/>
      <w:bookmarkEnd w:id="251"/>
      <w:bookmarkEnd w:id="252"/>
      <w:bookmarkEnd w:id="253"/>
      <w:bookmarkEnd w:id="254"/>
      <w:bookmarkEnd w:id="255"/>
      <w:bookmarkEnd w:id="256"/>
      <w:bookmarkEnd w:id="257"/>
      <w:bookmarkEnd w:id="258"/>
      <w:bookmarkEnd w:id="259"/>
      <w:bookmarkEnd w:id="260"/>
      <w:r w:rsidRPr="00DA5252">
        <w:t xml:space="preserve">Public </w:t>
      </w:r>
      <w:r w:rsidR="00075CD2">
        <w:t>n</w:t>
      </w:r>
      <w:r w:rsidRPr="00DA5252">
        <w:t xml:space="preserve">otice – STP </w:t>
      </w:r>
      <w:r w:rsidR="00075CD2">
        <w:t>d</w:t>
      </w:r>
      <w:r w:rsidR="0036685F">
        <w:t>ata matching</w:t>
      </w:r>
      <w:r w:rsidRPr="00DA5252">
        <w:t xml:space="preserve"> </w:t>
      </w:r>
      <w:bookmarkEnd w:id="261"/>
      <w:bookmarkEnd w:id="262"/>
      <w:bookmarkEnd w:id="263"/>
      <w:r w:rsidR="008D04AE">
        <w:t>program</w:t>
      </w:r>
      <w:bookmarkEnd w:id="264"/>
      <w:bookmarkEnd w:id="265"/>
    </w:p>
    <w:bookmarkEnd w:id="266"/>
    <w:p w14:paraId="4F3B4792" w14:textId="77777777" w:rsidR="007F4E45" w:rsidRPr="00DA5252" w:rsidRDefault="00F43F2A" w:rsidP="00481569">
      <w:r>
        <w:t>The Agency</w:t>
      </w:r>
      <w:r w:rsidR="007F4E45" w:rsidRPr="00DA5252">
        <w:t xml:space="preserve"> will notify the public of our intention to undertake this program by</w:t>
      </w:r>
      <w:r w:rsidR="00F7246E" w:rsidRPr="00F7246E">
        <w:t xml:space="preserve"> </w:t>
      </w:r>
      <w:r w:rsidR="00F7246E" w:rsidRPr="00DA5252">
        <w:t>publishing</w:t>
      </w:r>
      <w:r w:rsidR="007F4E45" w:rsidRPr="00DA5252">
        <w:t>:</w:t>
      </w:r>
    </w:p>
    <w:p w14:paraId="30359191" w14:textId="6DD87A06" w:rsidR="007F4E45" w:rsidRPr="0071286B" w:rsidRDefault="007F4E45" w:rsidP="00973E65">
      <w:pPr>
        <w:pStyle w:val="DHSbullets"/>
      </w:pPr>
      <w:r w:rsidRPr="00DA5252">
        <w:t>a notice in the Federal Register of Legislation - Gazettes in the week commencing</w:t>
      </w:r>
      <w:r w:rsidR="0030394C">
        <w:br/>
      </w:r>
      <w:r w:rsidR="00D9496D" w:rsidRPr="0030394C">
        <w:t>1 February 2021</w:t>
      </w:r>
      <w:r w:rsidR="0071286B">
        <w:rPr>
          <w:color w:val="FF0000"/>
        </w:rPr>
        <w:t>.</w:t>
      </w:r>
    </w:p>
    <w:p w14:paraId="121E463D" w14:textId="6C64161C" w:rsidR="00D44578" w:rsidRDefault="007F4E45" w:rsidP="00973E65">
      <w:pPr>
        <w:pStyle w:val="DHSbullets"/>
      </w:pPr>
      <w:r w:rsidRPr="00DA5252">
        <w:t xml:space="preserve">this </w:t>
      </w:r>
      <w:r w:rsidR="008D04AE">
        <w:t>program</w:t>
      </w:r>
      <w:r w:rsidRPr="00DA5252">
        <w:t xml:space="preserve"> protocol on </w:t>
      </w:r>
      <w:r w:rsidR="009912F4">
        <w:t>t</w:t>
      </w:r>
      <w:r w:rsidR="00F43F2A">
        <w:t>he Agency</w:t>
      </w:r>
      <w:r w:rsidR="00D945F9" w:rsidRPr="00DA5252">
        <w:t xml:space="preserve">’s </w:t>
      </w:r>
      <w:r w:rsidRPr="00DA5252">
        <w:t>website</w:t>
      </w:r>
      <w:r w:rsidR="00D945F9" w:rsidRPr="00DA5252">
        <w:t>.</w:t>
      </w:r>
      <w:r w:rsidRPr="00DA5252">
        <w:t xml:space="preserve"> </w:t>
      </w:r>
      <w:r w:rsidR="00F43F2A">
        <w:t>The Agency</w:t>
      </w:r>
      <w:r w:rsidRPr="00DA5252">
        <w:t xml:space="preserve">’s </w:t>
      </w:r>
      <w:hyperlink r:id="rId16" w:history="1">
        <w:r w:rsidRPr="00033BCA">
          <w:t>Privacy Policy</w:t>
        </w:r>
      </w:hyperlink>
      <w:r w:rsidRPr="00DA5252">
        <w:t xml:space="preserve"> includes </w:t>
      </w:r>
      <w:r w:rsidR="00D945F9" w:rsidRPr="00DA5252">
        <w:t xml:space="preserve">information about disclosures to and collections from </w:t>
      </w:r>
      <w:r w:rsidR="00625CA0" w:rsidRPr="00DA5252">
        <w:t>the</w:t>
      </w:r>
      <w:r w:rsidRPr="00DA5252">
        <w:t xml:space="preserve"> ATO for </w:t>
      </w:r>
      <w:r w:rsidR="0036685F">
        <w:t>data matching</w:t>
      </w:r>
      <w:r w:rsidRPr="00DA5252">
        <w:t xml:space="preserve"> purposes.</w:t>
      </w:r>
    </w:p>
    <w:p w14:paraId="2E794E7B" w14:textId="48EBC47E" w:rsidR="008D323F" w:rsidRPr="000D772B" w:rsidRDefault="008D323F" w:rsidP="00480220">
      <w:pPr>
        <w:pStyle w:val="DHSHeadinglevel1"/>
      </w:pPr>
      <w:bookmarkStart w:id="267" w:name="_Toc42787760"/>
      <w:bookmarkStart w:id="268" w:name="_Toc42787959"/>
      <w:bookmarkStart w:id="269" w:name="_Toc42793234"/>
      <w:bookmarkStart w:id="270" w:name="_Toc42793605"/>
      <w:bookmarkStart w:id="271" w:name="_Toc42793833"/>
      <w:bookmarkStart w:id="272" w:name="_Toc42793906"/>
      <w:bookmarkStart w:id="273" w:name="_Toc42794695"/>
      <w:bookmarkStart w:id="274" w:name="_Toc42795007"/>
      <w:bookmarkStart w:id="275" w:name="_Toc42795086"/>
      <w:bookmarkStart w:id="276" w:name="_Toc42795412"/>
      <w:bookmarkStart w:id="277" w:name="_Toc42795571"/>
      <w:bookmarkStart w:id="278" w:name="_Toc42795681"/>
      <w:bookmarkStart w:id="279" w:name="_Toc483399300"/>
      <w:bookmarkStart w:id="280" w:name="_Toc27566579"/>
      <w:bookmarkStart w:id="281" w:name="_Toc42787761"/>
      <w:bookmarkStart w:id="282" w:name="_Toc42793907"/>
      <w:bookmarkStart w:id="283" w:name="_Toc57035074"/>
      <w:bookmarkStart w:id="284" w:name="_Toc62054612"/>
      <w:bookmarkStart w:id="285" w:name="_Toc63944407"/>
      <w:bookmarkEnd w:id="267"/>
      <w:bookmarkEnd w:id="268"/>
      <w:bookmarkEnd w:id="269"/>
      <w:bookmarkEnd w:id="270"/>
      <w:bookmarkEnd w:id="271"/>
      <w:bookmarkEnd w:id="272"/>
      <w:bookmarkEnd w:id="273"/>
      <w:bookmarkEnd w:id="274"/>
      <w:bookmarkEnd w:id="275"/>
      <w:bookmarkEnd w:id="276"/>
      <w:bookmarkEnd w:id="277"/>
      <w:bookmarkEnd w:id="278"/>
      <w:r w:rsidRPr="000D772B">
        <w:t xml:space="preserve">Reasons for </w:t>
      </w:r>
      <w:r w:rsidR="00075CD2">
        <w:t>c</w:t>
      </w:r>
      <w:r w:rsidRPr="000D772B">
        <w:t xml:space="preserve">onducting the </w:t>
      </w:r>
      <w:bookmarkEnd w:id="279"/>
      <w:bookmarkEnd w:id="280"/>
      <w:bookmarkEnd w:id="281"/>
      <w:bookmarkEnd w:id="282"/>
      <w:bookmarkEnd w:id="283"/>
      <w:r w:rsidR="008D04AE">
        <w:t>program</w:t>
      </w:r>
      <w:bookmarkEnd w:id="284"/>
      <w:bookmarkEnd w:id="285"/>
    </w:p>
    <w:p w14:paraId="7EC4809F" w14:textId="77777777" w:rsidR="003B3910" w:rsidRPr="00DA5252" w:rsidRDefault="007F4E45" w:rsidP="005378DB">
      <w:pPr>
        <w:pStyle w:val="DHSHeadinglevel2"/>
      </w:pPr>
      <w:bookmarkStart w:id="286" w:name="_Toc483399301"/>
      <w:bookmarkStart w:id="287" w:name="_Toc27566580"/>
      <w:bookmarkStart w:id="288" w:name="_Toc42793908"/>
      <w:bookmarkStart w:id="289" w:name="_Toc62054613"/>
      <w:bookmarkStart w:id="290" w:name="_Toc63944408"/>
      <w:r w:rsidRPr="00DA5252">
        <w:t xml:space="preserve">Relationship </w:t>
      </w:r>
      <w:bookmarkEnd w:id="286"/>
      <w:bookmarkEnd w:id="287"/>
      <w:r w:rsidR="003B3910" w:rsidRPr="00DA5252">
        <w:t>with lawful functions</w:t>
      </w:r>
      <w:bookmarkEnd w:id="288"/>
      <w:bookmarkEnd w:id="289"/>
      <w:bookmarkEnd w:id="290"/>
    </w:p>
    <w:p w14:paraId="53875FF4" w14:textId="77777777" w:rsidR="00CB503A" w:rsidRPr="00DA5252" w:rsidRDefault="00BC1E7F" w:rsidP="00DA5252">
      <w:r w:rsidRPr="00DA5252">
        <w:t>Th</w:t>
      </w:r>
      <w:r w:rsidR="00250DE9" w:rsidRPr="00DA5252">
        <w:t xml:space="preserve">is </w:t>
      </w:r>
      <w:r w:rsidR="008D04AE">
        <w:t>program</w:t>
      </w:r>
      <w:r w:rsidRPr="00DA5252">
        <w:t xml:space="preserve"> relate</w:t>
      </w:r>
      <w:r w:rsidR="00F7246E">
        <w:t>s</w:t>
      </w:r>
      <w:r w:rsidRPr="00DA5252">
        <w:t xml:space="preserve"> to </w:t>
      </w:r>
      <w:r w:rsidR="00EE1C06" w:rsidRPr="00DA5252">
        <w:t xml:space="preserve">the principles of administration of the </w:t>
      </w:r>
      <w:r w:rsidR="00CB503A" w:rsidRPr="00481569">
        <w:t xml:space="preserve">Social Security </w:t>
      </w:r>
      <w:r w:rsidR="00EE1C06" w:rsidRPr="00481569">
        <w:t xml:space="preserve">(Administration) </w:t>
      </w:r>
      <w:r w:rsidR="00CB503A" w:rsidRPr="00481569">
        <w:t>Act</w:t>
      </w:r>
      <w:r w:rsidR="00EE1C06" w:rsidRPr="00481569">
        <w:t xml:space="preserve"> 1999</w:t>
      </w:r>
      <w:r w:rsidR="00CB503A" w:rsidRPr="00DA5252">
        <w:t>, as set out in section 8</w:t>
      </w:r>
      <w:r w:rsidR="00EE1C06" w:rsidRPr="00DA5252">
        <w:t xml:space="preserve">, </w:t>
      </w:r>
      <w:r w:rsidR="00CB503A" w:rsidRPr="00DA5252">
        <w:t>which includes:</w:t>
      </w:r>
    </w:p>
    <w:p w14:paraId="0B78E7CA" w14:textId="77777777" w:rsidR="00CB503A" w:rsidRPr="00DA5252" w:rsidRDefault="00CB503A" w:rsidP="00973E65">
      <w:pPr>
        <w:pStyle w:val="DHSbullets"/>
      </w:pPr>
      <w:r w:rsidRPr="00DA5252">
        <w:t>deliver</w:t>
      </w:r>
      <w:r w:rsidR="00A86E63">
        <w:t>ing</w:t>
      </w:r>
      <w:r w:rsidRPr="00DA5252">
        <w:t xml:space="preserve"> services in a fair, courteous, prompt and cost-efficient manner</w:t>
      </w:r>
    </w:p>
    <w:p w14:paraId="3860E32F" w14:textId="77777777" w:rsidR="00CB503A" w:rsidRPr="00DA5252" w:rsidRDefault="00A86E63" w:rsidP="00973E65">
      <w:pPr>
        <w:pStyle w:val="DHSbullets"/>
      </w:pPr>
      <w:r>
        <w:t xml:space="preserve">developing </w:t>
      </w:r>
      <w:r w:rsidR="00CB503A" w:rsidRPr="00DA5252">
        <w:t>a process of monitoring and evaluating program</w:t>
      </w:r>
      <w:r>
        <w:t xml:space="preserve"> delivery taking into account the</w:t>
      </w:r>
      <w:r w:rsidR="00CB503A" w:rsidRPr="00DA5252">
        <w:t xml:space="preserve"> impact of programs on social security </w:t>
      </w:r>
      <w:r w:rsidR="007D4277" w:rsidRPr="00DA5252">
        <w:t>customers</w:t>
      </w:r>
    </w:p>
    <w:p w14:paraId="77F861C1" w14:textId="77777777" w:rsidR="00060A64" w:rsidRPr="00481569" w:rsidRDefault="008A2B1A" w:rsidP="00973E65">
      <w:pPr>
        <w:pStyle w:val="DHSbullets"/>
      </w:pPr>
      <w:r>
        <w:t>establishing</w:t>
      </w:r>
      <w:r w:rsidR="00CB503A" w:rsidRPr="00DA5252">
        <w:t xml:space="preserve"> procedures to ensure that abuses of the social security system are </w:t>
      </w:r>
      <w:r>
        <w:t>minimised.</w:t>
      </w:r>
    </w:p>
    <w:p w14:paraId="0ECB2798" w14:textId="77777777" w:rsidR="00EE1C06" w:rsidRPr="00DA5252" w:rsidRDefault="00EE1C06" w:rsidP="00481569">
      <w:r w:rsidRPr="00DA5252">
        <w:t xml:space="preserve">The program also relates to the objectives of the </w:t>
      </w:r>
      <w:r w:rsidRPr="00481569">
        <w:t>Child Support (Registration and Collection) Act 1988</w:t>
      </w:r>
      <w:r w:rsidRPr="00DA5252">
        <w:t xml:space="preserve">, as set out in section 3, </w:t>
      </w:r>
      <w:r w:rsidR="00F7246E">
        <w:t>and</w:t>
      </w:r>
      <w:r w:rsidR="008A2B1A" w:rsidRPr="00DA5252">
        <w:t xml:space="preserve"> </w:t>
      </w:r>
      <w:r w:rsidRPr="00DA5252">
        <w:t>include</w:t>
      </w:r>
      <w:r w:rsidR="008A2B1A">
        <w:t>s</w:t>
      </w:r>
      <w:r w:rsidRPr="00DA5252">
        <w:t>:</w:t>
      </w:r>
    </w:p>
    <w:p w14:paraId="22BABD13" w14:textId="77777777" w:rsidR="00EE1C06" w:rsidRPr="00DA5252" w:rsidRDefault="00EE1C06" w:rsidP="00973E65">
      <w:pPr>
        <w:pStyle w:val="DHSbullets"/>
      </w:pPr>
      <w:r w:rsidRPr="00DA5252">
        <w:t>children</w:t>
      </w:r>
      <w:r w:rsidR="008A2B1A">
        <w:t xml:space="preserve"> get</w:t>
      </w:r>
      <w:r w:rsidRPr="00DA5252">
        <w:t xml:space="preserve"> the financial support </w:t>
      </w:r>
      <w:r w:rsidR="008A2B1A" w:rsidRPr="00DA5252">
        <w:t xml:space="preserve">from their parents </w:t>
      </w:r>
      <w:r w:rsidRPr="00DA5252">
        <w:t>that the</w:t>
      </w:r>
      <w:r w:rsidR="008A2B1A">
        <w:t>y</w:t>
      </w:r>
      <w:r w:rsidRPr="00DA5252">
        <w:t xml:space="preserve"> are able to provide</w:t>
      </w:r>
    </w:p>
    <w:p w14:paraId="70F446FC" w14:textId="5F8C2FCD" w:rsidR="00EE1C06" w:rsidRDefault="00F7246E" w:rsidP="00973E65">
      <w:pPr>
        <w:pStyle w:val="DHSbullets"/>
      </w:pPr>
      <w:r w:rsidRPr="00DA5252">
        <w:t xml:space="preserve">regular and timely </w:t>
      </w:r>
      <w:r w:rsidR="00EE1C06" w:rsidRPr="00DA5252">
        <w:t>periodic payments by parents towards the maintenance of their children.</w:t>
      </w:r>
    </w:p>
    <w:p w14:paraId="43FD476A" w14:textId="77777777" w:rsidR="00060A64" w:rsidRPr="00481569" w:rsidRDefault="000B6DE0" w:rsidP="006F013E">
      <w:r>
        <w:t xml:space="preserve">The Agency </w:t>
      </w:r>
      <w:r w:rsidR="008A2B1A" w:rsidRPr="00DA5252">
        <w:t xml:space="preserve">and the ATO </w:t>
      </w:r>
      <w:r w:rsidR="008A2B1A">
        <w:t xml:space="preserve">makes sure all </w:t>
      </w:r>
      <w:r w:rsidR="00060A64" w:rsidRPr="00DA5252">
        <w:t xml:space="preserve">information exchanges (collections and disclosures) </w:t>
      </w:r>
      <w:r w:rsidR="008A2B1A">
        <w:t xml:space="preserve">are </w:t>
      </w:r>
      <w:r w:rsidR="00060A64" w:rsidRPr="00DA5252">
        <w:t>in accordance with the law, specifically:</w:t>
      </w:r>
    </w:p>
    <w:p w14:paraId="66A98E03" w14:textId="77777777" w:rsidR="00060A64" w:rsidRPr="00DA5252" w:rsidRDefault="00060A64" w:rsidP="00973E65">
      <w:pPr>
        <w:pStyle w:val="DHSbullets"/>
      </w:pPr>
      <w:r w:rsidRPr="00DA5252">
        <w:t>Social Security Act 1991</w:t>
      </w:r>
      <w:r w:rsidR="0086107A" w:rsidRPr="00DA5252">
        <w:t xml:space="preserve"> </w:t>
      </w:r>
      <w:r w:rsidR="00210257" w:rsidRPr="00DA5252">
        <w:t>(Cth),</w:t>
      </w:r>
    </w:p>
    <w:p w14:paraId="11BA077F" w14:textId="77777777" w:rsidR="00060A64" w:rsidRPr="00DA5252" w:rsidRDefault="00060A64" w:rsidP="00973E65">
      <w:pPr>
        <w:pStyle w:val="DHSbullets"/>
      </w:pPr>
      <w:r w:rsidRPr="00DA5252">
        <w:t>Social Security (Administration) Act 1999</w:t>
      </w:r>
      <w:r w:rsidR="0086107A" w:rsidRPr="00DA5252">
        <w:t xml:space="preserve"> </w:t>
      </w:r>
      <w:r w:rsidR="00210257" w:rsidRPr="00DA5252">
        <w:t>(Cth),</w:t>
      </w:r>
    </w:p>
    <w:p w14:paraId="28BE5706" w14:textId="77777777" w:rsidR="00060A64" w:rsidRPr="00DA5252" w:rsidRDefault="00060A64" w:rsidP="00973E65">
      <w:pPr>
        <w:pStyle w:val="DHSbullets"/>
      </w:pPr>
      <w:r w:rsidRPr="00DA5252">
        <w:t>A New Tax System (Family Assistance) (Administration) Act 1999</w:t>
      </w:r>
      <w:r w:rsidR="00210257" w:rsidRPr="00DA5252">
        <w:t>,</w:t>
      </w:r>
    </w:p>
    <w:p w14:paraId="291D4A63" w14:textId="77777777" w:rsidR="00C700D6" w:rsidRPr="00DA5252" w:rsidRDefault="00C700D6" w:rsidP="00973E65">
      <w:pPr>
        <w:pStyle w:val="DHSbullets"/>
      </w:pPr>
      <w:r w:rsidRPr="00DA5252">
        <w:t>New Tax System (Family Assistance) Act 1999 (Cth)</w:t>
      </w:r>
      <w:r w:rsidR="00210257" w:rsidRPr="00DA5252">
        <w:t>,</w:t>
      </w:r>
    </w:p>
    <w:p w14:paraId="63BB7D32" w14:textId="77777777" w:rsidR="00210257" w:rsidRPr="00DA5252" w:rsidRDefault="00210257" w:rsidP="00973E65">
      <w:pPr>
        <w:pStyle w:val="DHSbullets"/>
      </w:pPr>
      <w:r w:rsidRPr="00DA5252">
        <w:t>Farm Household Support Act 2014 (Cth),</w:t>
      </w:r>
    </w:p>
    <w:p w14:paraId="2ABEE113" w14:textId="77777777" w:rsidR="00060A64" w:rsidRPr="00DA5252" w:rsidRDefault="00060A64" w:rsidP="00973E65">
      <w:pPr>
        <w:pStyle w:val="DHSbullets"/>
      </w:pPr>
      <w:r w:rsidRPr="00DA5252">
        <w:t>Student Assistance Act 1973</w:t>
      </w:r>
      <w:r w:rsidR="00C700D6" w:rsidRPr="00DA5252">
        <w:t xml:space="preserve"> (Cth)</w:t>
      </w:r>
      <w:r w:rsidR="00315C24" w:rsidRPr="00DA5252">
        <w:t>,</w:t>
      </w:r>
    </w:p>
    <w:p w14:paraId="77CD5DAE" w14:textId="77777777" w:rsidR="00060A64" w:rsidRPr="00DA5252" w:rsidRDefault="00060A64" w:rsidP="00973E65">
      <w:pPr>
        <w:pStyle w:val="DHSbullets"/>
      </w:pPr>
      <w:r w:rsidRPr="00DA5252">
        <w:t>Paid Parental Leave Act 2010</w:t>
      </w:r>
      <w:r w:rsidR="00C700D6" w:rsidRPr="00DA5252">
        <w:t xml:space="preserve"> (Cth)</w:t>
      </w:r>
      <w:r w:rsidR="00315C24" w:rsidRPr="00DA5252">
        <w:t>,</w:t>
      </w:r>
    </w:p>
    <w:p w14:paraId="1C8FDCDE" w14:textId="77777777" w:rsidR="00060A64" w:rsidRPr="00DA5252" w:rsidRDefault="00060A64" w:rsidP="00973E65">
      <w:pPr>
        <w:pStyle w:val="DHSbullets"/>
      </w:pPr>
      <w:r w:rsidRPr="00DA5252">
        <w:t>Child Support (Registration and Collection) Act 1988</w:t>
      </w:r>
      <w:r w:rsidR="00C700D6" w:rsidRPr="00DA5252">
        <w:t xml:space="preserve"> (Cth)</w:t>
      </w:r>
      <w:r w:rsidR="00315C24" w:rsidRPr="00DA5252">
        <w:t>,</w:t>
      </w:r>
    </w:p>
    <w:p w14:paraId="5618DF7A" w14:textId="77777777" w:rsidR="00210257" w:rsidRPr="00DA5252" w:rsidRDefault="00060A64" w:rsidP="00973E65">
      <w:pPr>
        <w:pStyle w:val="DHSbullets"/>
      </w:pPr>
      <w:r w:rsidRPr="00DA5252">
        <w:t>Child Support (Assessment) Act 1989</w:t>
      </w:r>
      <w:r w:rsidR="00C700D6" w:rsidRPr="00DA5252">
        <w:t xml:space="preserve"> (Cth)</w:t>
      </w:r>
    </w:p>
    <w:p w14:paraId="13423951" w14:textId="77777777" w:rsidR="00060A64" w:rsidRPr="00DA5252" w:rsidRDefault="00210257" w:rsidP="00973E65">
      <w:pPr>
        <w:pStyle w:val="DHSbullets"/>
      </w:pPr>
      <w:r w:rsidRPr="00DA5252">
        <w:t>Income Tax Assessment Act 1936</w:t>
      </w:r>
      <w:r w:rsidR="00315C24" w:rsidRPr="00DA5252">
        <w:t>,</w:t>
      </w:r>
    </w:p>
    <w:p w14:paraId="6E9DA4C6" w14:textId="77777777" w:rsidR="00060A64" w:rsidRPr="00DA5252" w:rsidRDefault="00060A64" w:rsidP="00973E65">
      <w:pPr>
        <w:pStyle w:val="DHSbullets"/>
      </w:pPr>
      <w:r w:rsidRPr="00DA5252">
        <w:t>Taxation Administration Act 1953</w:t>
      </w:r>
      <w:r w:rsidR="00C700D6" w:rsidRPr="00DA5252">
        <w:t xml:space="preserve"> (Cth)</w:t>
      </w:r>
      <w:r w:rsidRPr="00DA5252">
        <w:t>; and</w:t>
      </w:r>
    </w:p>
    <w:p w14:paraId="30C743A8" w14:textId="77777777" w:rsidR="005D5D0C" w:rsidRDefault="00060A64" w:rsidP="00973E65">
      <w:pPr>
        <w:pStyle w:val="DHSbullets"/>
      </w:pPr>
      <w:r w:rsidRPr="00DA5252">
        <w:t>Privacy Act 1988</w:t>
      </w:r>
      <w:r w:rsidR="00C700D6" w:rsidRPr="00DA5252">
        <w:t xml:space="preserve"> (Cth)</w:t>
      </w:r>
      <w:r w:rsidR="00250DE9" w:rsidRPr="00DA5252">
        <w:t>.</w:t>
      </w:r>
    </w:p>
    <w:p w14:paraId="51FAEFA2" w14:textId="77777777" w:rsidR="00AB588E" w:rsidRDefault="00AB588E" w:rsidP="00481569"/>
    <w:p w14:paraId="7E4E47CA" w14:textId="77777777" w:rsidR="00114DA3" w:rsidRDefault="00114DA3">
      <w:pPr>
        <w:spacing w:before="0" w:after="160" w:line="259" w:lineRule="auto"/>
      </w:pPr>
      <w:r>
        <w:br w:type="page"/>
      </w:r>
    </w:p>
    <w:p w14:paraId="677B4418" w14:textId="1A13A283" w:rsidR="00F7246E" w:rsidRDefault="000F4FAB" w:rsidP="00481569">
      <w:r>
        <w:lastRenderedPageBreak/>
        <w:t>The Agency</w:t>
      </w:r>
      <w:r w:rsidR="00F7246E" w:rsidRPr="00DA5252">
        <w:t xml:space="preserve"> must </w:t>
      </w:r>
      <w:r w:rsidR="00F7246E">
        <w:t>meet</w:t>
      </w:r>
      <w:r w:rsidR="00F7246E" w:rsidRPr="00DA5252">
        <w:t xml:space="preserve"> eligibility criteria to </w:t>
      </w:r>
      <w:r w:rsidR="00F7246E">
        <w:t>make</w:t>
      </w:r>
      <w:r w:rsidR="00F7246E" w:rsidRPr="00DA5252">
        <w:t xml:space="preserve"> social security payments</w:t>
      </w:r>
      <w:r w:rsidR="00F7246E">
        <w:t xml:space="preserve"> under the:</w:t>
      </w:r>
    </w:p>
    <w:p w14:paraId="7EF0322B" w14:textId="77777777" w:rsidR="00F7246E" w:rsidRDefault="00BC1E7F" w:rsidP="00973E65">
      <w:pPr>
        <w:pStyle w:val="DHSbullets"/>
      </w:pPr>
      <w:r w:rsidRPr="00481569">
        <w:t>Social Security Act 1991</w:t>
      </w:r>
    </w:p>
    <w:p w14:paraId="5FC19993" w14:textId="77777777" w:rsidR="00F7246E" w:rsidRDefault="00BC1E7F" w:rsidP="00973E65">
      <w:pPr>
        <w:pStyle w:val="DHSbullets"/>
      </w:pPr>
      <w:r w:rsidRPr="00481569">
        <w:t>Social Security (Administration) Act 1999</w:t>
      </w:r>
      <w:r w:rsidRPr="00DA5252">
        <w:t>.</w:t>
      </w:r>
    </w:p>
    <w:p w14:paraId="212D8348" w14:textId="77777777" w:rsidR="00447AC1" w:rsidRDefault="00210257" w:rsidP="00481569">
      <w:r w:rsidRPr="00DA5252">
        <w:t>Similarly,</w:t>
      </w:r>
      <w:r w:rsidR="006E7DC0">
        <w:t xml:space="preserve"> the</w:t>
      </w:r>
      <w:r w:rsidRPr="00DA5252">
        <w:t xml:space="preserve"> other Acts </w:t>
      </w:r>
      <w:r w:rsidR="006E7DC0">
        <w:t>provide</w:t>
      </w:r>
      <w:r w:rsidRPr="00DA5252">
        <w:t xml:space="preserve"> relevant eligibility criteria</w:t>
      </w:r>
      <w:r w:rsidR="00060A64" w:rsidRPr="00DA5252">
        <w:t xml:space="preserve"> for their respective payments</w:t>
      </w:r>
      <w:r w:rsidR="000741CA" w:rsidRPr="00DA5252">
        <w:t xml:space="preserve"> and benefits provided for under that legislation</w:t>
      </w:r>
      <w:r w:rsidR="00060A64" w:rsidRPr="00481569">
        <w:t>.</w:t>
      </w:r>
    </w:p>
    <w:p w14:paraId="6A1223B1" w14:textId="77777777" w:rsidR="00447AC1" w:rsidRDefault="00447AC1" w:rsidP="00973E65">
      <w:pPr>
        <w:pStyle w:val="DHSbullets"/>
      </w:pPr>
      <w:r>
        <w:t>The Agency is</w:t>
      </w:r>
      <w:r w:rsidRPr="00DA5252">
        <w:t xml:space="preserve"> required to</w:t>
      </w:r>
      <w:r>
        <w:t xml:space="preserve"> </w:t>
      </w:r>
      <w:r w:rsidRPr="00DA5252">
        <w:t xml:space="preserve">take into account </w:t>
      </w:r>
      <w:r>
        <w:t xml:space="preserve">both </w:t>
      </w:r>
      <w:r w:rsidRPr="00DA5252">
        <w:t>the income and assets of the customer</w:t>
      </w:r>
      <w:r>
        <w:t xml:space="preserve"> and </w:t>
      </w:r>
      <w:r w:rsidRPr="00DA5252">
        <w:t xml:space="preserve">a </w:t>
      </w:r>
      <w:r>
        <w:t>related individual wh</w:t>
      </w:r>
      <w:r w:rsidR="000741CA" w:rsidRPr="00DA5252">
        <w:t>en</w:t>
      </w:r>
      <w:r>
        <w:t>:</w:t>
      </w:r>
    </w:p>
    <w:p w14:paraId="54F02287" w14:textId="77777777" w:rsidR="00447AC1" w:rsidRDefault="000741CA">
      <w:pPr>
        <w:pStyle w:val="DHSBulletslevel2"/>
      </w:pPr>
      <w:r w:rsidRPr="00DA5252">
        <w:t xml:space="preserve">assessing </w:t>
      </w:r>
      <w:r w:rsidR="00154790">
        <w:t>eligibility</w:t>
      </w:r>
      <w:r w:rsidR="00533651">
        <w:t>,</w:t>
      </w:r>
      <w:r w:rsidR="00154790" w:rsidRPr="00DA5252" w:rsidDel="00154790">
        <w:t xml:space="preserve"> </w:t>
      </w:r>
      <w:r w:rsidR="00447AC1">
        <w:t>and</w:t>
      </w:r>
    </w:p>
    <w:p w14:paraId="1B697E18" w14:textId="77777777" w:rsidR="00BC1E7F" w:rsidRPr="00DA5252" w:rsidRDefault="00447AC1">
      <w:pPr>
        <w:pStyle w:val="DHSBulletslevel2"/>
      </w:pPr>
      <w:r>
        <w:t xml:space="preserve">if </w:t>
      </w:r>
      <w:r w:rsidR="00723976">
        <w:t xml:space="preserve">the Agency can pay </w:t>
      </w:r>
      <w:r w:rsidR="000F4FAB">
        <w:t xml:space="preserve">an individual </w:t>
      </w:r>
      <w:r w:rsidR="000741CA" w:rsidRPr="00DA5252">
        <w:t>a payment or benefit</w:t>
      </w:r>
      <w:r w:rsidR="00EC5517">
        <w:t>.</w:t>
      </w:r>
    </w:p>
    <w:p w14:paraId="39172B85" w14:textId="3D653F2C" w:rsidR="0051578E" w:rsidRDefault="00730573" w:rsidP="00481569">
      <w:r>
        <w:t xml:space="preserve">For </w:t>
      </w:r>
      <w:r w:rsidR="00540C1F">
        <w:t>child support</w:t>
      </w:r>
      <w:r>
        <w:t xml:space="preserve"> t</w:t>
      </w:r>
      <w:r w:rsidR="0051578E" w:rsidRPr="00481569">
        <w:t>o enable accurate assessment and collection rates</w:t>
      </w:r>
      <w:r w:rsidR="0051578E">
        <w:t xml:space="preserve"> these Acts stipulate </w:t>
      </w:r>
      <w:r>
        <w:t>that customers</w:t>
      </w:r>
      <w:r w:rsidR="0051578E" w:rsidRPr="00481569">
        <w:t xml:space="preserve"> </w:t>
      </w:r>
      <w:r w:rsidR="00237128">
        <w:t xml:space="preserve">advise </w:t>
      </w:r>
      <w:r w:rsidR="0051578E" w:rsidRPr="00481569">
        <w:t>correct financial status</w:t>
      </w:r>
      <w:r w:rsidR="0051578E">
        <w:t>:</w:t>
      </w:r>
    </w:p>
    <w:p w14:paraId="48ED6E20" w14:textId="77777777" w:rsidR="0051578E" w:rsidRDefault="00BC1E7F" w:rsidP="00973E65">
      <w:pPr>
        <w:pStyle w:val="DHSbullets"/>
      </w:pPr>
      <w:r w:rsidRPr="00481569">
        <w:t>Child Support (Registration and Collection) Act 1988</w:t>
      </w:r>
    </w:p>
    <w:p w14:paraId="41BF843E" w14:textId="14A8930F" w:rsidR="00A44DD2" w:rsidRDefault="00BC1E7F" w:rsidP="00973E65">
      <w:pPr>
        <w:pStyle w:val="DHSbullets"/>
      </w:pPr>
      <w:r w:rsidRPr="00481569">
        <w:t>Child Support (Assessment) Act</w:t>
      </w:r>
      <w:r w:rsidR="00250DE9" w:rsidRPr="00481569">
        <w:t xml:space="preserve"> </w:t>
      </w:r>
      <w:r w:rsidRPr="00481569">
        <w:t>1989.</w:t>
      </w:r>
    </w:p>
    <w:p w14:paraId="2BCF8B1D" w14:textId="7624768D" w:rsidR="00332DBF" w:rsidRPr="00DA5252" w:rsidRDefault="00332DBF" w:rsidP="00480220">
      <w:pPr>
        <w:pStyle w:val="DHSHeadinglevel1"/>
      </w:pPr>
      <w:bookmarkStart w:id="291" w:name="_Toc42787966"/>
      <w:bookmarkStart w:id="292" w:name="_Toc42793238"/>
      <w:bookmarkStart w:id="293" w:name="_Toc42793609"/>
      <w:bookmarkStart w:id="294" w:name="_Toc42793837"/>
      <w:bookmarkStart w:id="295" w:name="_Toc42793910"/>
      <w:bookmarkStart w:id="296" w:name="_Toc57035075"/>
      <w:bookmarkStart w:id="297" w:name="_Toc480455727"/>
      <w:bookmarkStart w:id="298" w:name="_Toc480473229"/>
      <w:bookmarkStart w:id="299" w:name="_Toc42787762"/>
      <w:bookmarkStart w:id="300" w:name="_Toc42793912"/>
      <w:bookmarkStart w:id="301" w:name="_Toc57035076"/>
      <w:bookmarkStart w:id="302" w:name="_Toc62054614"/>
      <w:bookmarkStart w:id="303" w:name="_Toc63944409"/>
      <w:bookmarkEnd w:id="291"/>
      <w:bookmarkEnd w:id="292"/>
      <w:bookmarkEnd w:id="293"/>
      <w:bookmarkEnd w:id="294"/>
      <w:bookmarkEnd w:id="295"/>
      <w:bookmarkEnd w:id="296"/>
      <w:r w:rsidRPr="00DA5252">
        <w:t xml:space="preserve">Legal </w:t>
      </w:r>
      <w:r w:rsidR="00075CD2">
        <w:t>a</w:t>
      </w:r>
      <w:r w:rsidRPr="00DA5252">
        <w:t>uthority</w:t>
      </w:r>
      <w:bookmarkEnd w:id="297"/>
      <w:bookmarkEnd w:id="298"/>
      <w:bookmarkEnd w:id="299"/>
      <w:bookmarkEnd w:id="300"/>
      <w:bookmarkEnd w:id="301"/>
      <w:bookmarkEnd w:id="302"/>
      <w:bookmarkEnd w:id="303"/>
    </w:p>
    <w:p w14:paraId="5418A23D" w14:textId="77777777" w:rsidR="00332DBF" w:rsidRPr="00DA5252" w:rsidRDefault="00A5454D" w:rsidP="005378DB">
      <w:pPr>
        <w:pStyle w:val="DHSHeadinglevel2"/>
      </w:pPr>
      <w:bookmarkStart w:id="304" w:name="_Toc42793913"/>
      <w:bookmarkStart w:id="305" w:name="_Toc62054615"/>
      <w:bookmarkStart w:id="306" w:name="_Toc63944410"/>
      <w:r w:rsidRPr="00DA5252">
        <w:t>Service</w:t>
      </w:r>
      <w:r w:rsidR="007A6F2E" w:rsidRPr="00DA5252">
        <w:t>s</w:t>
      </w:r>
      <w:r w:rsidRPr="00DA5252">
        <w:t xml:space="preserve"> Australia</w:t>
      </w:r>
      <w:bookmarkEnd w:id="304"/>
      <w:bookmarkEnd w:id="305"/>
      <w:bookmarkEnd w:id="306"/>
    </w:p>
    <w:p w14:paraId="5014DBAC" w14:textId="77777777" w:rsidR="00B42DE5" w:rsidRPr="00481569" w:rsidRDefault="00F43F2A" w:rsidP="00481569">
      <w:r>
        <w:t>The Agency</w:t>
      </w:r>
      <w:r w:rsidR="002E04F8" w:rsidRPr="00481569">
        <w:t xml:space="preserve"> complies with the </w:t>
      </w:r>
      <w:r w:rsidR="00D345F1" w:rsidRPr="00481569">
        <w:t xml:space="preserve">Privacy Act 1988 </w:t>
      </w:r>
      <w:r w:rsidR="002E04F8" w:rsidRPr="00481569">
        <w:t>and relevant secrecy provisions, including</w:t>
      </w:r>
      <w:r w:rsidR="000741CA" w:rsidRPr="00481569">
        <w:t xml:space="preserve"> but not limited to</w:t>
      </w:r>
      <w:r w:rsidR="002E04F8" w:rsidRPr="00481569">
        <w:t xml:space="preserve"> those</w:t>
      </w:r>
      <w:r w:rsidR="00F86C34">
        <w:t>,</w:t>
      </w:r>
      <w:r w:rsidR="002E04F8" w:rsidRPr="00481569">
        <w:t xml:space="preserve"> contained in</w:t>
      </w:r>
      <w:r w:rsidR="00200B0D" w:rsidRPr="00DA5252">
        <w:t>:</w:t>
      </w:r>
    </w:p>
    <w:p w14:paraId="4B3C2356" w14:textId="77777777" w:rsidR="00B42DE5" w:rsidRPr="00481569" w:rsidRDefault="002E04F8" w:rsidP="00973E65">
      <w:pPr>
        <w:pStyle w:val="DHSbullets"/>
      </w:pPr>
      <w:r w:rsidRPr="00481569">
        <w:t xml:space="preserve">Division 3 (Confidentiality) of Part </w:t>
      </w:r>
      <w:r w:rsidR="00B42DE5" w:rsidRPr="00481569">
        <w:t>5</w:t>
      </w:r>
      <w:r w:rsidRPr="00481569">
        <w:t xml:space="preserve"> (Information management) of the Social Security (Administration) Act 1999</w:t>
      </w:r>
    </w:p>
    <w:p w14:paraId="5D246984" w14:textId="77777777" w:rsidR="00B42DE5" w:rsidRPr="00481569" w:rsidRDefault="00B42DE5" w:rsidP="00973E65">
      <w:pPr>
        <w:pStyle w:val="DHSbullets"/>
      </w:pPr>
      <w:r w:rsidRPr="00481569">
        <w:t>Division 2 (Confidentiality) of Part 6 (Provisions relating to information) of A New Tax System (Family Assistance) (Administration) Act 199</w:t>
      </w:r>
      <w:r w:rsidR="000741CA" w:rsidRPr="00481569">
        <w:t>9</w:t>
      </w:r>
    </w:p>
    <w:p w14:paraId="58F0CD89" w14:textId="77777777" w:rsidR="00B42DE5" w:rsidRPr="00481569" w:rsidRDefault="00B42DE5" w:rsidP="00973E65">
      <w:pPr>
        <w:pStyle w:val="DHSbullets"/>
      </w:pPr>
      <w:r w:rsidRPr="00481569">
        <w:t>Division 3 (Confidentiality) of Part 10 (Administration) of the Student Assistance Act 1973</w:t>
      </w:r>
    </w:p>
    <w:p w14:paraId="2909DFC8" w14:textId="77777777" w:rsidR="000741CA" w:rsidRPr="00481569" w:rsidRDefault="00B42DE5" w:rsidP="00973E65">
      <w:pPr>
        <w:pStyle w:val="DHSbullets"/>
      </w:pPr>
      <w:r w:rsidRPr="00481569">
        <w:t>Division 3 of Part 4-1 (Information gathering) of the Paid Parental Leave Act 2010</w:t>
      </w:r>
    </w:p>
    <w:p w14:paraId="7ADABB6B" w14:textId="77777777" w:rsidR="00A97B99" w:rsidRDefault="000741CA" w:rsidP="00973E65">
      <w:pPr>
        <w:pStyle w:val="DHSbullets"/>
      </w:pPr>
      <w:r w:rsidRPr="00481569">
        <w:t>Part 5 (Application and modification of the Social Security Act</w:t>
      </w:r>
      <w:r w:rsidR="00A97B99">
        <w:t xml:space="preserve"> and </w:t>
      </w:r>
      <w:r w:rsidRPr="00481569">
        <w:t>Social Security Administration Act) of the Farm Household Support Act 2014</w:t>
      </w:r>
    </w:p>
    <w:p w14:paraId="3454E7D1" w14:textId="77777777" w:rsidR="00481F05" w:rsidRDefault="000741CA" w:rsidP="00973E65">
      <w:pPr>
        <w:pStyle w:val="DHSbullets"/>
      </w:pPr>
      <w:r w:rsidRPr="00DA5252">
        <w:t xml:space="preserve">Part 8 (Administration), section 150D of the </w:t>
      </w:r>
      <w:r w:rsidRPr="00481569">
        <w:t>Child Support (Assessment) Act 1989</w:t>
      </w:r>
    </w:p>
    <w:p w14:paraId="384DFECA" w14:textId="77777777" w:rsidR="002E04F8" w:rsidRPr="00481569" w:rsidRDefault="00B42DE5" w:rsidP="00973E65">
      <w:pPr>
        <w:pStyle w:val="DHSbullets"/>
      </w:pPr>
      <w:r w:rsidRPr="00481569">
        <w:t xml:space="preserve">Part 2(Administration), section 16C of the </w:t>
      </w:r>
      <w:r w:rsidRPr="00DA5252">
        <w:t>Child Support (Registration and Collection) Act 1988.</w:t>
      </w:r>
    </w:p>
    <w:p w14:paraId="23345843" w14:textId="7484F5C2" w:rsidR="002E04F8" w:rsidRDefault="00F43F2A" w:rsidP="00481569">
      <w:r>
        <w:t>The Agency</w:t>
      </w:r>
      <w:r w:rsidR="002E04F8" w:rsidRPr="00481569">
        <w:t xml:space="preserve"> will disclose customer information to the ATO to facilitate the collection of STP data from the ATO. This disclosure is authorised by legislation and ensures </w:t>
      </w:r>
      <w:r w:rsidR="00D345F1" w:rsidRPr="00481569">
        <w:t xml:space="preserve">that </w:t>
      </w:r>
      <w:r w:rsidR="009912F4">
        <w:t>t</w:t>
      </w:r>
      <w:r>
        <w:t>he Agency</w:t>
      </w:r>
      <w:r w:rsidR="00D345F1" w:rsidRPr="00481569">
        <w:t xml:space="preserve"> </w:t>
      </w:r>
      <w:r w:rsidR="002E04F8" w:rsidRPr="00481569">
        <w:t>only collect</w:t>
      </w:r>
      <w:r w:rsidR="00B42DE5" w:rsidRPr="00481569">
        <w:t>s</w:t>
      </w:r>
      <w:r w:rsidR="002E04F8" w:rsidRPr="00481569">
        <w:t xml:space="preserve"> information about relevant individuals.</w:t>
      </w:r>
    </w:p>
    <w:p w14:paraId="45A48C8B" w14:textId="38B4FE86" w:rsidR="00F86C34" w:rsidRPr="00CB16D9" w:rsidRDefault="00A235E2" w:rsidP="00A44DD2">
      <w:pPr>
        <w:spacing w:before="0" w:after="160" w:line="259" w:lineRule="auto"/>
      </w:pPr>
      <w:r w:rsidRPr="00CB16D9">
        <w:t>Australian Privacy Principle 6</w:t>
      </w:r>
      <w:r w:rsidR="00F86C34" w:rsidRPr="00CB16D9">
        <w:t xml:space="preserve"> (APP</w:t>
      </w:r>
      <w:r w:rsidR="00D9496D">
        <w:t xml:space="preserve"> </w:t>
      </w:r>
      <w:r w:rsidR="00F86C34" w:rsidRPr="00CB16D9">
        <w:t xml:space="preserve">6) </w:t>
      </w:r>
      <w:r w:rsidR="00533651" w:rsidRPr="00CB16D9">
        <w:t>doesn’t</w:t>
      </w:r>
      <w:r w:rsidR="002E04F8" w:rsidRPr="00CB16D9">
        <w:t xml:space="preserve"> limit the disclosure of personal information by an agency where</w:t>
      </w:r>
      <w:r w:rsidR="00CB16D9" w:rsidRPr="00CB16D9">
        <w:t xml:space="preserve"> </w:t>
      </w:r>
      <w:r w:rsidR="002E04F8" w:rsidRPr="00CB16D9">
        <w:t>disclosure is required</w:t>
      </w:r>
      <w:r w:rsidR="00CB16D9" w:rsidRPr="00CB16D9">
        <w:t xml:space="preserve"> or </w:t>
      </w:r>
      <w:r w:rsidR="002E04F8" w:rsidRPr="00CB16D9">
        <w:t>authorised by</w:t>
      </w:r>
      <w:r w:rsidR="00CB16D9" w:rsidRPr="00CB16D9">
        <w:t xml:space="preserve"> or </w:t>
      </w:r>
      <w:r w:rsidR="002E04F8" w:rsidRPr="00CB16D9">
        <w:t>under law.</w:t>
      </w:r>
    </w:p>
    <w:p w14:paraId="54B08AA2" w14:textId="2B067529" w:rsidR="002E04F8" w:rsidRPr="00481569" w:rsidRDefault="006A7525" w:rsidP="00481569">
      <w:r>
        <w:t>I</w:t>
      </w:r>
      <w:r w:rsidRPr="00481569">
        <w:t>n accordance with the requirements of APP 6</w:t>
      </w:r>
      <w:r>
        <w:t xml:space="preserve">, </w:t>
      </w:r>
      <w:r w:rsidR="00EA7E65">
        <w:t xml:space="preserve">the Agency </w:t>
      </w:r>
      <w:r w:rsidR="002E04F8" w:rsidRPr="00481569">
        <w:t>disclose</w:t>
      </w:r>
      <w:r>
        <w:t>s the information</w:t>
      </w:r>
      <w:r w:rsidR="002E04F8" w:rsidRPr="00481569">
        <w:t xml:space="preserve"> under </w:t>
      </w:r>
      <w:r w:rsidR="00EA7E65">
        <w:t xml:space="preserve">relevant </w:t>
      </w:r>
      <w:r w:rsidR="002E04F8" w:rsidRPr="00481569">
        <w:t>legislation.</w:t>
      </w:r>
    </w:p>
    <w:p w14:paraId="13C35666" w14:textId="3AB218F8" w:rsidR="000E507A" w:rsidRDefault="00F43F2A" w:rsidP="00481569">
      <w:r>
        <w:t>The Agency</w:t>
      </w:r>
      <w:r w:rsidR="002E04F8" w:rsidRPr="00481569">
        <w:t xml:space="preserve"> collect</w:t>
      </w:r>
      <w:r w:rsidR="003913BF">
        <w:t>s</w:t>
      </w:r>
      <w:r w:rsidR="002E04F8" w:rsidRPr="00481569">
        <w:t xml:space="preserve"> the STP data provided by the ATO. </w:t>
      </w:r>
      <w:r w:rsidR="00EA7E65">
        <w:t xml:space="preserve">The Agency </w:t>
      </w:r>
      <w:r w:rsidR="00A9691B">
        <w:t>uses t</w:t>
      </w:r>
      <w:r w:rsidR="002E04F8" w:rsidRPr="00481569">
        <w:t>h</w:t>
      </w:r>
      <w:r w:rsidR="00204155">
        <w:t>is</w:t>
      </w:r>
      <w:r w:rsidR="002E04F8" w:rsidRPr="00481569">
        <w:t xml:space="preserve"> data for the purposes </w:t>
      </w:r>
      <w:r w:rsidR="00EA7E65">
        <w:t xml:space="preserve">the Agency </w:t>
      </w:r>
      <w:r w:rsidR="002E04F8" w:rsidRPr="00481569">
        <w:t>obtain</w:t>
      </w:r>
      <w:r w:rsidR="00204155">
        <w:t xml:space="preserve">s it. </w:t>
      </w:r>
      <w:r w:rsidR="00EA7E65">
        <w:t xml:space="preserve">The Agency </w:t>
      </w:r>
      <w:r w:rsidR="0050459B">
        <w:t>won’t</w:t>
      </w:r>
      <w:r w:rsidR="002E04F8" w:rsidRPr="00481569">
        <w:t xml:space="preserve"> use </w:t>
      </w:r>
      <w:r w:rsidR="00204155">
        <w:t xml:space="preserve">this data </w:t>
      </w:r>
      <w:r w:rsidR="002E04F8" w:rsidRPr="00481569">
        <w:t>for secondary purposes unless authorised by law</w:t>
      </w:r>
      <w:r w:rsidR="000E507A" w:rsidRPr="00481569">
        <w:t xml:space="preserve">. </w:t>
      </w:r>
      <w:r w:rsidR="00EA7E65">
        <w:t xml:space="preserve">The Agency </w:t>
      </w:r>
      <w:r w:rsidR="000E507A" w:rsidRPr="00481569">
        <w:t xml:space="preserve">will </w:t>
      </w:r>
      <w:r w:rsidR="000E507A" w:rsidRPr="00DA5252">
        <w:t xml:space="preserve">make a record </w:t>
      </w:r>
      <w:r w:rsidR="000741CA" w:rsidRPr="00DA5252">
        <w:t xml:space="preserve">of </w:t>
      </w:r>
      <w:r w:rsidR="000E507A" w:rsidRPr="00DA5252">
        <w:t xml:space="preserve">and use protected </w:t>
      </w:r>
      <w:r w:rsidR="002E4969">
        <w:t>information</w:t>
      </w:r>
      <w:r w:rsidR="00E665AA">
        <w:rPr>
          <w:rStyle w:val="FootnoteReference"/>
        </w:rPr>
        <w:footnoteReference w:id="5"/>
      </w:r>
      <w:r w:rsidR="002E4969">
        <w:t xml:space="preserve"> in accordance </w:t>
      </w:r>
      <w:r w:rsidR="000E507A" w:rsidRPr="00481569">
        <w:t>with</w:t>
      </w:r>
      <w:r w:rsidR="000741CA" w:rsidRPr="00481569">
        <w:t xml:space="preserve"> relevant legislation as noted above.</w:t>
      </w:r>
    </w:p>
    <w:p w14:paraId="536A8E24" w14:textId="39DBD1D9" w:rsidR="00114DA3" w:rsidRDefault="00114DA3" w:rsidP="00481569"/>
    <w:p w14:paraId="07A1C622" w14:textId="1702C77E" w:rsidR="00E423E8" w:rsidRDefault="00592E21" w:rsidP="00481569">
      <w:r>
        <w:lastRenderedPageBreak/>
        <w:t xml:space="preserve">The Agency </w:t>
      </w:r>
      <w:r w:rsidR="00B42DE5" w:rsidRPr="00481569">
        <w:t>complies with the Privacy (Tax File Number) Rule 2015</w:t>
      </w:r>
      <w:r w:rsidR="009168D3">
        <w:rPr>
          <w:rStyle w:val="FootnoteReference"/>
        </w:rPr>
        <w:footnoteReference w:id="6"/>
      </w:r>
      <w:r w:rsidR="00B42DE5" w:rsidRPr="00481569">
        <w:t xml:space="preserve">. </w:t>
      </w:r>
      <w:r w:rsidR="00C978B8">
        <w:t>The Agency</w:t>
      </w:r>
      <w:r w:rsidR="00E8604A">
        <w:t xml:space="preserve"> only deal</w:t>
      </w:r>
      <w:r w:rsidR="00C978B8">
        <w:t>s</w:t>
      </w:r>
      <w:r w:rsidR="00E8604A">
        <w:t xml:space="preserve"> with Tax File Numbers (TFN) where we are</w:t>
      </w:r>
      <w:r w:rsidR="00E423E8">
        <w:t>:</w:t>
      </w:r>
    </w:p>
    <w:p w14:paraId="4A1BD5F8" w14:textId="2F4E3D65" w:rsidR="00E423E8" w:rsidRDefault="00E8604A" w:rsidP="00996FA7">
      <w:pPr>
        <w:pStyle w:val="DHSbullets"/>
      </w:pPr>
      <w:r>
        <w:t>expressly authorised under legislation</w:t>
      </w:r>
    </w:p>
    <w:p w14:paraId="47D64FF6" w14:textId="109C3057" w:rsidR="00E8604A" w:rsidRDefault="00E8604A" w:rsidP="00996FA7">
      <w:pPr>
        <w:pStyle w:val="DHSbullets"/>
      </w:pPr>
      <w:r>
        <w:t xml:space="preserve">where the officers who manage that data have received specific training. </w:t>
      </w:r>
    </w:p>
    <w:p w14:paraId="6C613662" w14:textId="637AA232" w:rsidR="00E8604A" w:rsidRPr="00481569" w:rsidRDefault="00B42DE5" w:rsidP="00481569">
      <w:r w:rsidRPr="00481569">
        <w:t xml:space="preserve">For more information, see the Agency’s </w:t>
      </w:r>
      <w:hyperlink r:id="rId17" w:history="1">
        <w:r w:rsidRPr="00AC703C">
          <w:rPr>
            <w:rStyle w:val="Hyperlink"/>
          </w:rPr>
          <w:t>Privacy Policy</w:t>
        </w:r>
      </w:hyperlink>
      <w:r w:rsidR="00456521">
        <w:t>.</w:t>
      </w:r>
    </w:p>
    <w:p w14:paraId="68703A3F" w14:textId="77777777" w:rsidR="00020A6F" w:rsidRPr="00DA5252" w:rsidRDefault="00D36964" w:rsidP="005378DB">
      <w:pPr>
        <w:pStyle w:val="DHSHeadinglevel2"/>
      </w:pPr>
      <w:bookmarkStart w:id="307" w:name="_Toc42787970"/>
      <w:bookmarkStart w:id="308" w:name="_Toc42793242"/>
      <w:bookmarkStart w:id="309" w:name="_Toc42793613"/>
      <w:bookmarkStart w:id="310" w:name="_Toc42793841"/>
      <w:bookmarkStart w:id="311" w:name="_Toc42793914"/>
      <w:bookmarkStart w:id="312" w:name="_Toc62054616"/>
      <w:bookmarkStart w:id="313" w:name="_Toc63944411"/>
      <w:bookmarkEnd w:id="307"/>
      <w:bookmarkEnd w:id="308"/>
      <w:bookmarkEnd w:id="309"/>
      <w:bookmarkEnd w:id="310"/>
      <w:bookmarkEnd w:id="311"/>
      <w:r w:rsidRPr="00DA5252">
        <w:t>The</w:t>
      </w:r>
      <w:bookmarkStart w:id="314" w:name="_Toc42787971"/>
      <w:bookmarkStart w:id="315" w:name="_Toc42793243"/>
      <w:bookmarkStart w:id="316" w:name="_Toc42793614"/>
      <w:bookmarkStart w:id="317" w:name="_Toc42793842"/>
      <w:bookmarkStart w:id="318" w:name="_Toc42793915"/>
      <w:bookmarkEnd w:id="314"/>
      <w:bookmarkEnd w:id="315"/>
      <w:bookmarkEnd w:id="316"/>
      <w:bookmarkEnd w:id="317"/>
      <w:bookmarkEnd w:id="318"/>
      <w:r w:rsidR="002E04F8" w:rsidRPr="00DA5252">
        <w:t xml:space="preserve"> </w:t>
      </w:r>
      <w:bookmarkStart w:id="319" w:name="_Toc42793916"/>
      <w:r w:rsidR="00B950EA" w:rsidRPr="00DA5252">
        <w:t>ATO</w:t>
      </w:r>
      <w:bookmarkEnd w:id="312"/>
      <w:bookmarkEnd w:id="313"/>
      <w:bookmarkEnd w:id="319"/>
    </w:p>
    <w:p w14:paraId="34776B6A" w14:textId="77777777" w:rsidR="009B6EE2" w:rsidRPr="00481569" w:rsidRDefault="009B6EE2" w:rsidP="00481569">
      <w:r w:rsidRPr="00481569">
        <w:t xml:space="preserve">The ATO will only disclose STP data to </w:t>
      </w:r>
      <w:r w:rsidR="00592E21">
        <w:t xml:space="preserve">the Agency </w:t>
      </w:r>
      <w:r w:rsidRPr="00481569">
        <w:t>in relation to those individuals identified as of mutual interest.</w:t>
      </w:r>
    </w:p>
    <w:p w14:paraId="646083E4" w14:textId="77777777" w:rsidR="009B6EE2" w:rsidRPr="00481569" w:rsidRDefault="009B6EE2" w:rsidP="00481569">
      <w:r w:rsidRPr="00481569">
        <w:t xml:space="preserve">The ATO only releases the required information to </w:t>
      </w:r>
      <w:r w:rsidR="00592E21">
        <w:t xml:space="preserve">the Agency </w:t>
      </w:r>
      <w:r w:rsidRPr="00481569">
        <w:t xml:space="preserve">to allow it to administer payments and services </w:t>
      </w:r>
      <w:r w:rsidR="00204155" w:rsidRPr="00481569">
        <w:t xml:space="preserve">correctly </w:t>
      </w:r>
      <w:r w:rsidRPr="00481569">
        <w:t>under its relevant legislation</w:t>
      </w:r>
      <w:r w:rsidR="00817E8C" w:rsidRPr="00481569">
        <w:t>:</w:t>
      </w:r>
    </w:p>
    <w:p w14:paraId="65B0BF7B" w14:textId="77777777" w:rsidR="003913BF" w:rsidRDefault="002451EA" w:rsidP="00973E65">
      <w:pPr>
        <w:pStyle w:val="DHSbullets"/>
      </w:pPr>
      <w:r w:rsidRPr="00DA5252">
        <w:t>Division 355 (Confidentiality of taxpayer information) of Part 5-1 (The Australian Taxation Office) of the</w:t>
      </w:r>
      <w:r w:rsidR="006B0771" w:rsidRPr="00DA5252">
        <w:t xml:space="preserve"> </w:t>
      </w:r>
      <w:r w:rsidR="006B0771" w:rsidRPr="00481569">
        <w:t xml:space="preserve">Taxation Administration Act </w:t>
      </w:r>
      <w:r w:rsidR="008A7051" w:rsidRPr="00481569">
        <w:t>1953</w:t>
      </w:r>
      <w:r w:rsidR="003913BF">
        <w:t>.</w:t>
      </w:r>
    </w:p>
    <w:p w14:paraId="48AEC2FA" w14:textId="77777777" w:rsidR="00C2133F" w:rsidRPr="00481569" w:rsidRDefault="00B26C69" w:rsidP="00EB58FC">
      <w:r>
        <w:t>T</w:t>
      </w:r>
      <w:r w:rsidR="003913BF">
        <w:t>his legislation</w:t>
      </w:r>
      <w:r w:rsidR="008A7051" w:rsidRPr="00481569">
        <w:t xml:space="preserve"> </w:t>
      </w:r>
      <w:r w:rsidR="00BD787F" w:rsidRPr="00481569">
        <w:t xml:space="preserve">authorises the ATO to disclose information to </w:t>
      </w:r>
      <w:r w:rsidR="009912F4">
        <w:t>t</w:t>
      </w:r>
      <w:r w:rsidR="00592E21">
        <w:t>he Agency</w:t>
      </w:r>
      <w:r w:rsidR="002451EA" w:rsidRPr="00481569">
        <w:t xml:space="preserve"> dealing with</w:t>
      </w:r>
      <w:r w:rsidR="004A143E" w:rsidRPr="00481569">
        <w:t>:</w:t>
      </w:r>
    </w:p>
    <w:p w14:paraId="737ABCDF" w14:textId="77777777" w:rsidR="002451EA" w:rsidRPr="00DA5252" w:rsidRDefault="00311906" w:rsidP="00973E65">
      <w:pPr>
        <w:pStyle w:val="DHSbullets"/>
      </w:pPr>
      <w:r w:rsidRPr="00DA5252">
        <w:t>m</w:t>
      </w:r>
      <w:r w:rsidR="002451EA" w:rsidRPr="00DA5252">
        <w:t>atters relating to social security law</w:t>
      </w:r>
    </w:p>
    <w:p w14:paraId="46AC9EDD" w14:textId="77777777" w:rsidR="004A143E" w:rsidRPr="00DA5252" w:rsidRDefault="004A143E" w:rsidP="00973E65">
      <w:pPr>
        <w:pStyle w:val="DHSbullets"/>
      </w:pPr>
      <w:r w:rsidRPr="00DA5252">
        <w:t>pensions, benefits and allowances</w:t>
      </w:r>
    </w:p>
    <w:p w14:paraId="675754D5" w14:textId="77777777" w:rsidR="004A143E" w:rsidRPr="00DA5252" w:rsidRDefault="002451EA" w:rsidP="00973E65">
      <w:pPr>
        <w:pStyle w:val="DHSbullets"/>
      </w:pPr>
      <w:r w:rsidRPr="00DA5252">
        <w:t>f</w:t>
      </w:r>
      <w:r w:rsidR="004A143E" w:rsidRPr="00DA5252">
        <w:t>inancial assistance to students</w:t>
      </w:r>
    </w:p>
    <w:p w14:paraId="1C5E5356" w14:textId="77777777" w:rsidR="004A143E" w:rsidRPr="00DA5252" w:rsidRDefault="00311906" w:rsidP="00973E65">
      <w:pPr>
        <w:pStyle w:val="DHSbullets"/>
      </w:pPr>
      <w:r w:rsidRPr="00DA5252">
        <w:t>t</w:t>
      </w:r>
      <w:r w:rsidR="004A143E" w:rsidRPr="00DA5252">
        <w:t>rade support loans</w:t>
      </w:r>
    </w:p>
    <w:p w14:paraId="69AFC98E" w14:textId="77777777" w:rsidR="004A143E" w:rsidRPr="00DA5252" w:rsidRDefault="00311906" w:rsidP="00973E65">
      <w:pPr>
        <w:pStyle w:val="DHSbullets"/>
      </w:pPr>
      <w:r w:rsidRPr="00DA5252">
        <w:t>p</w:t>
      </w:r>
      <w:r w:rsidR="004A143E" w:rsidRPr="00DA5252">
        <w:t>aid parental leav</w:t>
      </w:r>
      <w:r w:rsidR="00BE1CE1">
        <w:t>e</w:t>
      </w:r>
    </w:p>
    <w:p w14:paraId="17D43916" w14:textId="77777777" w:rsidR="004A143E" w:rsidRPr="00DA5252" w:rsidRDefault="00311906" w:rsidP="00973E65">
      <w:pPr>
        <w:pStyle w:val="DHSbullets"/>
      </w:pPr>
      <w:r w:rsidRPr="00DA5252">
        <w:t>f</w:t>
      </w:r>
      <w:r w:rsidR="004A143E" w:rsidRPr="00DA5252">
        <w:t>amily assistance</w:t>
      </w:r>
      <w:r w:rsidR="0036720F">
        <w:t xml:space="preserve"> and</w:t>
      </w:r>
    </w:p>
    <w:p w14:paraId="439EB511" w14:textId="77777777" w:rsidR="0098174C" w:rsidRPr="00DA5252" w:rsidRDefault="00311906" w:rsidP="00973E65">
      <w:pPr>
        <w:pStyle w:val="DHSbullets"/>
      </w:pPr>
      <w:r w:rsidRPr="00DA5252">
        <w:t>c</w:t>
      </w:r>
      <w:r w:rsidR="004A143E" w:rsidRPr="00DA5252">
        <w:t>hild support</w:t>
      </w:r>
      <w:r w:rsidR="00B46DEB" w:rsidRPr="00DA5252">
        <w:t>.</w:t>
      </w:r>
    </w:p>
    <w:p w14:paraId="3A95303B" w14:textId="5A223918" w:rsidR="003B3910" w:rsidRPr="00DA5252" w:rsidRDefault="003B3910" w:rsidP="00480220">
      <w:pPr>
        <w:pStyle w:val="DHSHeadinglevel1"/>
      </w:pPr>
      <w:bookmarkStart w:id="320" w:name="_Toc57035077"/>
      <w:bookmarkStart w:id="321" w:name="_Toc50472274"/>
      <w:bookmarkStart w:id="322" w:name="_Toc50472275"/>
      <w:bookmarkStart w:id="323" w:name="_Toc42787763"/>
      <w:bookmarkStart w:id="324" w:name="_Toc42787973"/>
      <w:bookmarkStart w:id="325" w:name="_Toc42793245"/>
      <w:bookmarkStart w:id="326" w:name="_Toc42793616"/>
      <w:bookmarkStart w:id="327" w:name="_Toc42793844"/>
      <w:bookmarkStart w:id="328" w:name="_Toc42793917"/>
      <w:bookmarkStart w:id="329" w:name="_Toc42794705"/>
      <w:bookmarkStart w:id="330" w:name="_Toc42795017"/>
      <w:bookmarkStart w:id="331" w:name="_Toc42795096"/>
      <w:bookmarkStart w:id="332" w:name="_Toc42795422"/>
      <w:bookmarkStart w:id="333" w:name="_Toc42795581"/>
      <w:bookmarkStart w:id="334" w:name="_Toc42795684"/>
      <w:bookmarkStart w:id="335" w:name="_Toc42787764"/>
      <w:bookmarkStart w:id="336" w:name="_Toc42787974"/>
      <w:bookmarkStart w:id="337" w:name="_Toc42793246"/>
      <w:bookmarkStart w:id="338" w:name="_Toc42793617"/>
      <w:bookmarkStart w:id="339" w:name="_Toc42793845"/>
      <w:bookmarkStart w:id="340" w:name="_Toc42793918"/>
      <w:bookmarkStart w:id="341" w:name="_Toc42794706"/>
      <w:bookmarkStart w:id="342" w:name="_Toc42795018"/>
      <w:bookmarkStart w:id="343" w:name="_Toc42795097"/>
      <w:bookmarkStart w:id="344" w:name="_Toc42795423"/>
      <w:bookmarkStart w:id="345" w:name="_Toc42795582"/>
      <w:bookmarkStart w:id="346" w:name="_Toc42795685"/>
      <w:bookmarkStart w:id="347" w:name="_Toc42787765"/>
      <w:bookmarkStart w:id="348" w:name="_Toc42787975"/>
      <w:bookmarkStart w:id="349" w:name="_Toc42793247"/>
      <w:bookmarkStart w:id="350" w:name="_Toc42793618"/>
      <w:bookmarkStart w:id="351" w:name="_Toc42793846"/>
      <w:bookmarkStart w:id="352" w:name="_Toc42793919"/>
      <w:bookmarkStart w:id="353" w:name="_Toc42794707"/>
      <w:bookmarkStart w:id="354" w:name="_Toc42795019"/>
      <w:bookmarkStart w:id="355" w:name="_Toc42795098"/>
      <w:bookmarkStart w:id="356" w:name="_Toc42795424"/>
      <w:bookmarkStart w:id="357" w:name="_Toc42795583"/>
      <w:bookmarkStart w:id="358" w:name="_Toc42795686"/>
      <w:bookmarkStart w:id="359" w:name="_Toc42787766"/>
      <w:bookmarkStart w:id="360" w:name="_Toc42787976"/>
      <w:bookmarkStart w:id="361" w:name="_Toc42793248"/>
      <w:bookmarkStart w:id="362" w:name="_Toc42793619"/>
      <w:bookmarkStart w:id="363" w:name="_Toc42793847"/>
      <w:bookmarkStart w:id="364" w:name="_Toc42793920"/>
      <w:bookmarkStart w:id="365" w:name="_Toc42794708"/>
      <w:bookmarkStart w:id="366" w:name="_Toc42795020"/>
      <w:bookmarkStart w:id="367" w:name="_Toc42795099"/>
      <w:bookmarkStart w:id="368" w:name="_Toc42795425"/>
      <w:bookmarkStart w:id="369" w:name="_Toc42795584"/>
      <w:bookmarkStart w:id="370" w:name="_Toc42795687"/>
      <w:bookmarkStart w:id="371" w:name="_Toc42787767"/>
      <w:bookmarkStart w:id="372" w:name="_Toc42787977"/>
      <w:bookmarkStart w:id="373" w:name="_Toc42793249"/>
      <w:bookmarkStart w:id="374" w:name="_Toc42793620"/>
      <w:bookmarkStart w:id="375" w:name="_Toc42793848"/>
      <w:bookmarkStart w:id="376" w:name="_Toc42793921"/>
      <w:bookmarkStart w:id="377" w:name="_Toc42794709"/>
      <w:bookmarkStart w:id="378" w:name="_Toc42795021"/>
      <w:bookmarkStart w:id="379" w:name="_Toc42795100"/>
      <w:bookmarkStart w:id="380" w:name="_Toc42795426"/>
      <w:bookmarkStart w:id="381" w:name="_Toc42795585"/>
      <w:bookmarkStart w:id="382" w:name="_Toc42795688"/>
      <w:bookmarkStart w:id="383" w:name="_Toc42787768"/>
      <w:bookmarkStart w:id="384" w:name="_Toc42787978"/>
      <w:bookmarkStart w:id="385" w:name="_Toc42793250"/>
      <w:bookmarkStart w:id="386" w:name="_Toc42793621"/>
      <w:bookmarkStart w:id="387" w:name="_Toc42793849"/>
      <w:bookmarkStart w:id="388" w:name="_Toc42793922"/>
      <w:bookmarkStart w:id="389" w:name="_Toc42794710"/>
      <w:bookmarkStart w:id="390" w:name="_Toc42795022"/>
      <w:bookmarkStart w:id="391" w:name="_Toc42795101"/>
      <w:bookmarkStart w:id="392" w:name="_Toc42795427"/>
      <w:bookmarkStart w:id="393" w:name="_Toc42795586"/>
      <w:bookmarkStart w:id="394" w:name="_Toc42795689"/>
      <w:bookmarkStart w:id="395" w:name="_Toc42787769"/>
      <w:bookmarkStart w:id="396" w:name="_Toc42787979"/>
      <w:bookmarkStart w:id="397" w:name="_Toc42793251"/>
      <w:bookmarkStart w:id="398" w:name="_Toc42793622"/>
      <w:bookmarkStart w:id="399" w:name="_Toc42793850"/>
      <w:bookmarkStart w:id="400" w:name="_Toc42793923"/>
      <w:bookmarkStart w:id="401" w:name="_Toc42794711"/>
      <w:bookmarkStart w:id="402" w:name="_Toc42795023"/>
      <w:bookmarkStart w:id="403" w:name="_Toc42795102"/>
      <w:bookmarkStart w:id="404" w:name="_Toc42795428"/>
      <w:bookmarkStart w:id="405" w:name="_Toc42795587"/>
      <w:bookmarkStart w:id="406" w:name="_Toc42795690"/>
      <w:bookmarkStart w:id="407" w:name="_Toc42787770"/>
      <w:bookmarkStart w:id="408" w:name="_Toc42787980"/>
      <w:bookmarkStart w:id="409" w:name="_Toc42793252"/>
      <w:bookmarkStart w:id="410" w:name="_Toc42793623"/>
      <w:bookmarkStart w:id="411" w:name="_Toc42793851"/>
      <w:bookmarkStart w:id="412" w:name="_Toc42793924"/>
      <w:bookmarkStart w:id="413" w:name="_Toc42794712"/>
      <w:bookmarkStart w:id="414" w:name="_Toc42795024"/>
      <w:bookmarkStart w:id="415" w:name="_Toc42795103"/>
      <w:bookmarkStart w:id="416" w:name="_Toc42795429"/>
      <w:bookmarkStart w:id="417" w:name="_Toc42795588"/>
      <w:bookmarkStart w:id="418" w:name="_Toc42795691"/>
      <w:bookmarkStart w:id="419" w:name="_Toc42787771"/>
      <w:bookmarkStart w:id="420" w:name="_Toc42787981"/>
      <w:bookmarkStart w:id="421" w:name="_Toc42793253"/>
      <w:bookmarkStart w:id="422" w:name="_Toc42793624"/>
      <w:bookmarkStart w:id="423" w:name="_Toc42793852"/>
      <w:bookmarkStart w:id="424" w:name="_Toc42793925"/>
      <w:bookmarkStart w:id="425" w:name="_Toc42794713"/>
      <w:bookmarkStart w:id="426" w:name="_Toc42795025"/>
      <w:bookmarkStart w:id="427" w:name="_Toc42795104"/>
      <w:bookmarkStart w:id="428" w:name="_Toc42795430"/>
      <w:bookmarkStart w:id="429" w:name="_Toc42795589"/>
      <w:bookmarkStart w:id="430" w:name="_Toc42795692"/>
      <w:bookmarkStart w:id="431" w:name="_Toc36729573"/>
      <w:bookmarkStart w:id="432" w:name="_Toc42787772"/>
      <w:bookmarkStart w:id="433" w:name="_Toc42793926"/>
      <w:bookmarkStart w:id="434" w:name="_Toc57035078"/>
      <w:bookmarkStart w:id="435" w:name="_Toc62054617"/>
      <w:bookmarkStart w:id="436" w:name="_Toc639444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DA5252">
        <w:t xml:space="preserve">Alternative </w:t>
      </w:r>
      <w:r w:rsidR="00075CD2">
        <w:t>m</w:t>
      </w:r>
      <w:r w:rsidRPr="00DA5252">
        <w:t>ethods</w:t>
      </w:r>
      <w:bookmarkEnd w:id="431"/>
      <w:bookmarkEnd w:id="432"/>
      <w:bookmarkEnd w:id="433"/>
      <w:bookmarkEnd w:id="434"/>
      <w:bookmarkEnd w:id="435"/>
      <w:bookmarkEnd w:id="436"/>
    </w:p>
    <w:p w14:paraId="08682639" w14:textId="77777777" w:rsidR="00E93794" w:rsidRPr="00DA5252" w:rsidRDefault="00E93794" w:rsidP="00481569">
      <w:r w:rsidRPr="00DA5252">
        <w:t>Currently</w:t>
      </w:r>
      <w:r w:rsidR="001A4B39" w:rsidRPr="00DA5252">
        <w:t>,</w:t>
      </w:r>
      <w:r w:rsidRPr="00DA5252">
        <w:t xml:space="preserve"> no other </w:t>
      </w:r>
      <w:r w:rsidR="00200B0D" w:rsidRPr="00DA5252">
        <w:t xml:space="preserve">methods </w:t>
      </w:r>
      <w:r w:rsidRPr="00DA5252">
        <w:t>support the objectives of this program.</w:t>
      </w:r>
    </w:p>
    <w:p w14:paraId="1E8F0392" w14:textId="77777777" w:rsidR="003B3910" w:rsidRPr="00DA5252" w:rsidRDefault="003B3910" w:rsidP="00480220">
      <w:pPr>
        <w:pStyle w:val="DHSHeadinglevel1"/>
      </w:pPr>
      <w:bookmarkStart w:id="437" w:name="_Toc57035079"/>
      <w:bookmarkStart w:id="438" w:name="_Toc50472277"/>
      <w:bookmarkStart w:id="439" w:name="_Toc36729574"/>
      <w:bookmarkStart w:id="440" w:name="_Toc42787773"/>
      <w:bookmarkStart w:id="441" w:name="_Toc42793927"/>
      <w:bookmarkStart w:id="442" w:name="_Toc57035080"/>
      <w:bookmarkStart w:id="443" w:name="_Toc62054618"/>
      <w:bookmarkStart w:id="444" w:name="_Toc63944413"/>
      <w:bookmarkEnd w:id="437"/>
      <w:bookmarkEnd w:id="438"/>
      <w:r w:rsidRPr="00DA5252">
        <w:t xml:space="preserve">Prior </w:t>
      </w:r>
      <w:r w:rsidR="00075CD2">
        <w:t>d</w:t>
      </w:r>
      <w:r w:rsidR="0036685F">
        <w:t>ata matching</w:t>
      </w:r>
      <w:r w:rsidRPr="00DA5252">
        <w:t xml:space="preserve"> </w:t>
      </w:r>
      <w:r w:rsidR="008D04AE">
        <w:t>program</w:t>
      </w:r>
      <w:r w:rsidRPr="00DA5252">
        <w:t>s</w:t>
      </w:r>
      <w:bookmarkEnd w:id="439"/>
      <w:bookmarkEnd w:id="440"/>
      <w:bookmarkEnd w:id="441"/>
      <w:bookmarkEnd w:id="442"/>
      <w:bookmarkEnd w:id="443"/>
      <w:bookmarkEnd w:id="444"/>
    </w:p>
    <w:p w14:paraId="6F88A79E" w14:textId="77777777" w:rsidR="003913BF" w:rsidRDefault="0011588C" w:rsidP="00481569">
      <w:r w:rsidRPr="00DA5252">
        <w:t xml:space="preserve">This </w:t>
      </w:r>
      <w:r w:rsidR="008D04AE">
        <w:t>program</w:t>
      </w:r>
      <w:r w:rsidRPr="00DA5252">
        <w:t xml:space="preserve"> protocol is a revised </w:t>
      </w:r>
      <w:r w:rsidR="0053751D" w:rsidRPr="00DA5252">
        <w:t>version of the document published in September 2020.</w:t>
      </w:r>
    </w:p>
    <w:p w14:paraId="68933F59" w14:textId="5D74A96D" w:rsidR="003913BF" w:rsidRDefault="0053751D" w:rsidP="00481569">
      <w:r w:rsidRPr="00DA5252">
        <w:t>This data matching protocol describe</w:t>
      </w:r>
      <w:r w:rsidR="00B26C69">
        <w:t>s</w:t>
      </w:r>
      <w:r w:rsidRPr="00DA5252">
        <w:t xml:space="preserve"> changes made to the </w:t>
      </w:r>
      <w:r w:rsidR="00592E21">
        <w:t>Agency</w:t>
      </w:r>
      <w:r w:rsidR="009621E3" w:rsidRPr="00DA5252">
        <w:t xml:space="preserve"> STP </w:t>
      </w:r>
      <w:r w:rsidR="00AC703C" w:rsidRPr="00DA5252">
        <w:t>data</w:t>
      </w:r>
      <w:r w:rsidR="000A6CD0">
        <w:t xml:space="preserve"> </w:t>
      </w:r>
      <w:r w:rsidR="00AC703C" w:rsidRPr="00DA5252">
        <w:t>matching</w:t>
      </w:r>
      <w:r w:rsidR="009621E3" w:rsidRPr="00DA5252">
        <w:t xml:space="preserve"> program</w:t>
      </w:r>
      <w:r w:rsidR="003913BF">
        <w:t xml:space="preserve"> due to</w:t>
      </w:r>
      <w:r w:rsidRPr="00DA5252">
        <w:t xml:space="preserve"> the introduction of a new technical capability</w:t>
      </w:r>
      <w:r w:rsidR="001D3400">
        <w:t xml:space="preserve">. The new capability allows the </w:t>
      </w:r>
      <w:r w:rsidRPr="00DA5252">
        <w:t>exchange STP data in near real-time.</w:t>
      </w:r>
    </w:p>
    <w:p w14:paraId="73F22959" w14:textId="1E18AD3C" w:rsidR="009F06C4" w:rsidRPr="00DA5252" w:rsidRDefault="00C076B2" w:rsidP="00481569">
      <w:r w:rsidRPr="00DA5252">
        <w:t>Since July 2019</w:t>
      </w:r>
      <w:r w:rsidR="00817E8C" w:rsidRPr="00DA5252">
        <w:t>,</w:t>
      </w:r>
      <w:r w:rsidRPr="00DA5252">
        <w:t xml:space="preserve"> </w:t>
      </w:r>
      <w:r w:rsidR="009912F4">
        <w:t>t</w:t>
      </w:r>
      <w:r w:rsidR="00592E21">
        <w:t>he Agency</w:t>
      </w:r>
      <w:r w:rsidRPr="00DA5252">
        <w:t xml:space="preserve"> has </w:t>
      </w:r>
      <w:r w:rsidR="00125FF3" w:rsidRPr="00DA5252">
        <w:t xml:space="preserve">received and </w:t>
      </w:r>
      <w:r w:rsidRPr="00DA5252">
        <w:t xml:space="preserve">analysed over 300 million </w:t>
      </w:r>
      <w:r w:rsidR="00774256" w:rsidRPr="00DA5252">
        <w:t xml:space="preserve">STP </w:t>
      </w:r>
      <w:r w:rsidRPr="00DA5252">
        <w:t>pay event</w:t>
      </w:r>
      <w:r w:rsidR="00125FF3" w:rsidRPr="00DA5252">
        <w:t>s</w:t>
      </w:r>
      <w:r w:rsidRPr="00DA5252">
        <w:t xml:space="preserve"> as part of discovery activities</w:t>
      </w:r>
      <w:r w:rsidR="003913BF">
        <w:t>,</w:t>
      </w:r>
      <w:r w:rsidR="00125FF3" w:rsidRPr="00DA5252">
        <w:t xml:space="preserve"> including </w:t>
      </w:r>
      <w:r w:rsidRPr="00DA5252">
        <w:t>develop</w:t>
      </w:r>
      <w:r w:rsidR="003913BF">
        <w:t>ing</w:t>
      </w:r>
      <w:r w:rsidRPr="00DA5252">
        <w:t xml:space="preserve"> processes </w:t>
      </w:r>
      <w:r w:rsidR="00774256" w:rsidRPr="00DA5252">
        <w:t>that</w:t>
      </w:r>
      <w:r w:rsidR="009F06C4" w:rsidRPr="00DA5252">
        <w:t>:</w:t>
      </w:r>
    </w:p>
    <w:p w14:paraId="2C292A61" w14:textId="77777777" w:rsidR="009F06C4" w:rsidRPr="00DA5252" w:rsidRDefault="00C076B2" w:rsidP="00973E65">
      <w:pPr>
        <w:pStyle w:val="DHSbullets"/>
      </w:pPr>
      <w:r w:rsidRPr="00DA5252">
        <w:t>identify and manage possible data quality issue</w:t>
      </w:r>
      <w:r w:rsidR="00125FF3" w:rsidRPr="00DA5252">
        <w:t>s</w:t>
      </w:r>
    </w:p>
    <w:p w14:paraId="424B8635" w14:textId="77777777" w:rsidR="00774256" w:rsidRPr="00DA5252" w:rsidRDefault="009F06C4" w:rsidP="00973E65">
      <w:pPr>
        <w:pStyle w:val="DHSbullets"/>
      </w:pPr>
      <w:r w:rsidRPr="00DA5252">
        <w:t>deliver services under the law in a fair, courteous, prompt and cost efficient manner.</w:t>
      </w:r>
    </w:p>
    <w:p w14:paraId="66687738" w14:textId="77777777" w:rsidR="00F93253" w:rsidRPr="00DA5252" w:rsidRDefault="00EA7E65" w:rsidP="00481569">
      <w:r>
        <w:t xml:space="preserve">The Agency </w:t>
      </w:r>
      <w:r w:rsidR="001D3400">
        <w:t xml:space="preserve">has </w:t>
      </w:r>
      <w:r w:rsidR="001D3400" w:rsidRPr="00DA5252">
        <w:t>undertaken</w:t>
      </w:r>
      <w:r w:rsidR="001D3400">
        <w:t xml:space="preserve"> s</w:t>
      </w:r>
      <w:r w:rsidR="001D3400" w:rsidRPr="00DA5252">
        <w:t>mall-scale</w:t>
      </w:r>
      <w:r w:rsidR="00774256" w:rsidRPr="00DA5252">
        <w:t xml:space="preserve"> pilots since May 2020</w:t>
      </w:r>
      <w:r w:rsidR="001D3400">
        <w:t xml:space="preserve">. </w:t>
      </w:r>
      <w:r w:rsidR="00CB16D9" w:rsidRPr="00CB16D9">
        <w:t>Thes</w:t>
      </w:r>
      <w:r w:rsidR="001D3400" w:rsidRPr="00CB16D9">
        <w:t>e were</w:t>
      </w:r>
      <w:r w:rsidR="00774256" w:rsidRPr="00CB16D9">
        <w:t xml:space="preserve"> to</w:t>
      </w:r>
      <w:r w:rsidR="00774256" w:rsidRPr="00DA5252">
        <w:t xml:space="preserve"> test that STP data delivers on the objectives of this program.</w:t>
      </w:r>
    </w:p>
    <w:p w14:paraId="24CD49CD" w14:textId="77777777" w:rsidR="00202FAC" w:rsidRDefault="00202FAC">
      <w:pPr>
        <w:spacing w:before="0" w:after="160" w:line="259" w:lineRule="auto"/>
      </w:pPr>
      <w:r>
        <w:br w:type="page"/>
      </w:r>
    </w:p>
    <w:p w14:paraId="50B2829F" w14:textId="47E484F3" w:rsidR="001D3400" w:rsidRDefault="00592E21" w:rsidP="00481569">
      <w:r>
        <w:lastRenderedPageBreak/>
        <w:t>The Agency</w:t>
      </w:r>
      <w:r w:rsidR="00AE4856" w:rsidRPr="00DA5252">
        <w:t xml:space="preserve"> conducted a</w:t>
      </w:r>
      <w:r w:rsidR="00F93253" w:rsidRPr="00DA5252">
        <w:t xml:space="preserve"> larger scale pilot</w:t>
      </w:r>
      <w:r w:rsidR="00AE4856" w:rsidRPr="00DA5252">
        <w:t xml:space="preserve"> during the period </w:t>
      </w:r>
      <w:r w:rsidR="00F93253" w:rsidRPr="00DA5252">
        <w:t>from September 2020 to November 2020</w:t>
      </w:r>
      <w:r w:rsidR="00AE4856" w:rsidRPr="00DA5252">
        <w:t xml:space="preserve">. </w:t>
      </w:r>
      <w:r w:rsidR="0053751D" w:rsidRPr="00DA5252">
        <w:t xml:space="preserve">As part of the </w:t>
      </w:r>
      <w:r w:rsidR="00EC6FD1" w:rsidRPr="00DA5252">
        <w:t>pilot,</w:t>
      </w:r>
      <w:r w:rsidR="0053751D" w:rsidRPr="00DA5252">
        <w:t xml:space="preserve"> </w:t>
      </w:r>
      <w:r w:rsidR="009912F4">
        <w:t>t</w:t>
      </w:r>
      <w:r>
        <w:t>he Agency</w:t>
      </w:r>
      <w:r w:rsidR="0053751D" w:rsidRPr="00DA5252">
        <w:t xml:space="preserve"> </w:t>
      </w:r>
      <w:r w:rsidR="00F93253" w:rsidRPr="00DA5252">
        <w:t xml:space="preserve">pre-filled employer details onto </w:t>
      </w:r>
      <w:r w:rsidR="001D3400" w:rsidRPr="00DA5252">
        <w:t xml:space="preserve">60,000 </w:t>
      </w:r>
      <w:r w:rsidR="00F93253" w:rsidRPr="00DA5252">
        <w:t xml:space="preserve">customer </w:t>
      </w:r>
      <w:r w:rsidR="001D3400">
        <w:t>records</w:t>
      </w:r>
      <w:r w:rsidR="00AE4856" w:rsidRPr="00DA5252">
        <w:t xml:space="preserve"> more than </w:t>
      </w:r>
      <w:r w:rsidR="00F93253" w:rsidRPr="00DA5252">
        <w:t xml:space="preserve">110,000 </w:t>
      </w:r>
      <w:r w:rsidR="00AE4856" w:rsidRPr="00DA5252">
        <w:t>times.</w:t>
      </w:r>
    </w:p>
    <w:p w14:paraId="6B4A0173" w14:textId="37700A50" w:rsidR="00D44578" w:rsidRPr="00DA5252" w:rsidRDefault="00AE4856" w:rsidP="00481569">
      <w:r w:rsidRPr="00DA5252">
        <w:t xml:space="preserve">The pilot </w:t>
      </w:r>
      <w:r w:rsidR="00F93253" w:rsidRPr="00DA5252">
        <w:t>confirmed the data quality assurance processes undertake</w:t>
      </w:r>
      <w:r w:rsidR="00817E8C" w:rsidRPr="00DA5252">
        <w:t>n</w:t>
      </w:r>
      <w:r w:rsidR="00F93253" w:rsidRPr="00DA5252">
        <w:t xml:space="preserve"> by </w:t>
      </w:r>
      <w:r w:rsidR="009912F4">
        <w:t>t</w:t>
      </w:r>
      <w:r w:rsidR="00592E21">
        <w:t>he Agency</w:t>
      </w:r>
      <w:r w:rsidR="00F93253" w:rsidRPr="00DA5252">
        <w:t xml:space="preserve"> were robust and effective.</w:t>
      </w:r>
    </w:p>
    <w:p w14:paraId="11268401" w14:textId="77777777" w:rsidR="002B09A2" w:rsidRPr="00DA5252" w:rsidRDefault="003B3910" w:rsidP="00480220">
      <w:pPr>
        <w:pStyle w:val="DHSHeadinglevel1"/>
      </w:pPr>
      <w:bookmarkStart w:id="445" w:name="_Toc42787774"/>
      <w:bookmarkStart w:id="446" w:name="_Toc42787984"/>
      <w:bookmarkStart w:id="447" w:name="_Toc42793256"/>
      <w:bookmarkStart w:id="448" w:name="_Toc42793627"/>
      <w:bookmarkStart w:id="449" w:name="_Toc42793855"/>
      <w:bookmarkStart w:id="450" w:name="_Toc42793928"/>
      <w:bookmarkStart w:id="451" w:name="_Toc42794716"/>
      <w:bookmarkStart w:id="452" w:name="_Toc42795028"/>
      <w:bookmarkStart w:id="453" w:name="_Toc42795107"/>
      <w:bookmarkStart w:id="454" w:name="_Toc42795433"/>
      <w:bookmarkStart w:id="455" w:name="_Toc42795592"/>
      <w:bookmarkStart w:id="456" w:name="_Toc42795695"/>
      <w:bookmarkStart w:id="457" w:name="_Toc42787775"/>
      <w:bookmarkStart w:id="458" w:name="_Toc42793929"/>
      <w:bookmarkStart w:id="459" w:name="_Toc57035081"/>
      <w:bookmarkStart w:id="460" w:name="_Toc62054619"/>
      <w:bookmarkStart w:id="461" w:name="_Toc63944414"/>
      <w:bookmarkEnd w:id="445"/>
      <w:bookmarkEnd w:id="446"/>
      <w:bookmarkEnd w:id="447"/>
      <w:bookmarkEnd w:id="448"/>
      <w:bookmarkEnd w:id="449"/>
      <w:bookmarkEnd w:id="450"/>
      <w:bookmarkEnd w:id="451"/>
      <w:bookmarkEnd w:id="452"/>
      <w:bookmarkEnd w:id="453"/>
      <w:bookmarkEnd w:id="454"/>
      <w:bookmarkEnd w:id="455"/>
      <w:bookmarkEnd w:id="456"/>
      <w:r w:rsidRPr="00DA5252">
        <w:t xml:space="preserve">Costs and benefits for </w:t>
      </w:r>
      <w:r w:rsidR="00075CD2">
        <w:t>d</w:t>
      </w:r>
      <w:r w:rsidR="0036685F">
        <w:t>ata matching</w:t>
      </w:r>
      <w:r w:rsidRPr="00DA5252">
        <w:t xml:space="preserve"> </w:t>
      </w:r>
      <w:r w:rsidR="008D04AE">
        <w:t>program</w:t>
      </w:r>
      <w:r w:rsidRPr="00DA5252">
        <w:t>s</w:t>
      </w:r>
      <w:bookmarkEnd w:id="457"/>
      <w:bookmarkEnd w:id="458"/>
      <w:bookmarkEnd w:id="459"/>
      <w:bookmarkEnd w:id="460"/>
      <w:bookmarkEnd w:id="461"/>
    </w:p>
    <w:p w14:paraId="2889C149" w14:textId="3CFA1C6E" w:rsidR="00FF76D4" w:rsidRDefault="00AC703C" w:rsidP="00A44DD2">
      <w:pPr>
        <w:pStyle w:val="DHSHeadinglevel4"/>
      </w:pPr>
      <w:r>
        <w:t>Financial benefits</w:t>
      </w:r>
    </w:p>
    <w:p w14:paraId="06307CA2" w14:textId="6422DD1E" w:rsidR="00FF76D4" w:rsidRDefault="00FF76D4" w:rsidP="00FF76D4">
      <w:r w:rsidRPr="00481569">
        <w:t xml:space="preserve">The activities described in this </w:t>
      </w:r>
      <w:r>
        <w:t>program</w:t>
      </w:r>
      <w:r w:rsidRPr="00481569">
        <w:t xml:space="preserve"> are part of the 2019/20 Federal Budget Measures</w:t>
      </w:r>
      <w:r>
        <w:t>:</w:t>
      </w:r>
    </w:p>
    <w:p w14:paraId="0D29F672" w14:textId="5F949170" w:rsidR="00FF76D4" w:rsidRDefault="00FF76D4" w:rsidP="00973E65">
      <w:pPr>
        <w:pStyle w:val="DHSbullets"/>
      </w:pPr>
      <w:r w:rsidRPr="00481569">
        <w:t xml:space="preserve">‘Single Touch Payroll </w:t>
      </w:r>
      <w:r w:rsidR="00B53A95">
        <w:t>-</w:t>
      </w:r>
      <w:r w:rsidR="00B53A95" w:rsidRPr="00481569">
        <w:t xml:space="preserve"> </w:t>
      </w:r>
      <w:r w:rsidRPr="00481569">
        <w:t>expansion’</w:t>
      </w:r>
    </w:p>
    <w:p w14:paraId="6568E85E" w14:textId="0FD087D2" w:rsidR="00FF76D4" w:rsidRDefault="00FF76D4" w:rsidP="00973E65">
      <w:pPr>
        <w:pStyle w:val="DHSbullets"/>
      </w:pPr>
      <w:r w:rsidRPr="00481569">
        <w:t>‘Changing the Social Security Income Assessment Model’.</w:t>
      </w:r>
    </w:p>
    <w:p w14:paraId="43CDC284" w14:textId="3D2C86DE" w:rsidR="00FF76D4" w:rsidRPr="00693EA8" w:rsidRDefault="00FF76D4" w:rsidP="00FF76D4">
      <w:r>
        <w:t xml:space="preserve">The Agency expects these </w:t>
      </w:r>
      <w:r w:rsidRPr="00693EA8">
        <w:t xml:space="preserve">measures to deliver $2.1 billion in </w:t>
      </w:r>
      <w:r w:rsidRPr="006E39DE">
        <w:t>financial benefits</w:t>
      </w:r>
      <w:r>
        <w:t xml:space="preserve"> over four years. It will derive efficiencies from these</w:t>
      </w:r>
      <w:r w:rsidRPr="003A533F">
        <w:t xml:space="preserve"> measure</w:t>
      </w:r>
      <w:r>
        <w:t>s</w:t>
      </w:r>
      <w:r w:rsidRPr="003A533F">
        <w:t xml:space="preserve"> through more accurate reporting of</w:t>
      </w:r>
      <w:r>
        <w:t xml:space="preserve"> </w:t>
      </w:r>
      <w:r w:rsidRPr="003A533F">
        <w:t>incomes</w:t>
      </w:r>
      <w:r>
        <w:t>. This will help</w:t>
      </w:r>
      <w:r w:rsidRPr="00693EA8">
        <w:t xml:space="preserve"> income support recipients </w:t>
      </w:r>
      <w:r>
        <w:t>from</w:t>
      </w:r>
      <w:r w:rsidRPr="00693EA8">
        <w:t xml:space="preserve"> the likelihood</w:t>
      </w:r>
      <w:r>
        <w:t xml:space="preserve"> </w:t>
      </w:r>
      <w:r w:rsidRPr="00693EA8">
        <w:t xml:space="preserve">of </w:t>
      </w:r>
      <w:r>
        <w:t>getting</w:t>
      </w:r>
      <w:r w:rsidRPr="00693EA8">
        <w:t xml:space="preserve"> an overpayment and </w:t>
      </w:r>
      <w:r>
        <w:t>having</w:t>
      </w:r>
      <w:r w:rsidRPr="00693EA8">
        <w:t xml:space="preserve"> to repay it.</w:t>
      </w:r>
    </w:p>
    <w:p w14:paraId="0DA2CB25" w14:textId="619C6388" w:rsidR="00200B0D" w:rsidRPr="00DA5252" w:rsidRDefault="00592E21" w:rsidP="00481569">
      <w:r>
        <w:t>The Agency</w:t>
      </w:r>
      <w:r w:rsidR="0076777C" w:rsidRPr="00481569">
        <w:t xml:space="preserve"> </w:t>
      </w:r>
      <w:r w:rsidR="005C466B" w:rsidRPr="00481569">
        <w:t xml:space="preserve">and the ATO </w:t>
      </w:r>
      <w:r w:rsidR="0076777C" w:rsidRPr="00481569">
        <w:t>will incur</w:t>
      </w:r>
      <w:r w:rsidR="005C466B" w:rsidRPr="00481569">
        <w:t xml:space="preserve"> costs to conduct the </w:t>
      </w:r>
      <w:r w:rsidR="00FF76D4">
        <w:t>data</w:t>
      </w:r>
      <w:r w:rsidR="000A6CD0">
        <w:t xml:space="preserve"> </w:t>
      </w:r>
      <w:r w:rsidR="00FF76D4">
        <w:t>matching</w:t>
      </w:r>
      <w:r w:rsidR="005C466B" w:rsidRPr="00481569">
        <w:t xml:space="preserve"> program</w:t>
      </w:r>
      <w:r w:rsidR="001D3400">
        <w:t xml:space="preserve">. </w:t>
      </w:r>
      <w:r w:rsidR="00EA7E65">
        <w:t xml:space="preserve">The Agency </w:t>
      </w:r>
      <w:r w:rsidR="00B11CB9" w:rsidRPr="00481569">
        <w:t>and the ATO</w:t>
      </w:r>
      <w:r w:rsidR="00B11CB9">
        <w:t xml:space="preserve"> will </w:t>
      </w:r>
      <w:r w:rsidR="00B11CB9" w:rsidRPr="00481569">
        <w:t>offset</w:t>
      </w:r>
      <w:r w:rsidR="00B11CB9">
        <w:t xml:space="preserve"> with </w:t>
      </w:r>
      <w:r w:rsidR="005C466B" w:rsidRPr="00481569">
        <w:t>the benefits delivered by the program.</w:t>
      </w:r>
    </w:p>
    <w:p w14:paraId="21549611" w14:textId="3BFCD907" w:rsidR="005C466B" w:rsidRPr="00481569" w:rsidRDefault="00441D7A" w:rsidP="000576CB">
      <w:r w:rsidRPr="00481569">
        <w:t>The</w:t>
      </w:r>
      <w:r w:rsidR="00526CCE" w:rsidRPr="00481569">
        <w:t xml:space="preserve"> ‘Single Touch Payroll — expansion</w:t>
      </w:r>
      <w:r w:rsidR="00A45A03" w:rsidRPr="00481569">
        <w:t>’</w:t>
      </w:r>
      <w:r w:rsidR="00526CCE" w:rsidRPr="00481569">
        <w:t xml:space="preserve"> </w:t>
      </w:r>
      <w:r w:rsidRPr="00481569">
        <w:t>measure provided</w:t>
      </w:r>
      <w:r w:rsidR="00526CCE" w:rsidRPr="00481569">
        <w:t xml:space="preserve"> funding of</w:t>
      </w:r>
      <w:r w:rsidRPr="00481569">
        <w:t xml:space="preserve"> $82.4 million over four years from 2019-20 to establish the capability for the ATO to share STP data with other</w:t>
      </w:r>
      <w:r w:rsidR="003A5C8A" w:rsidRPr="00481569">
        <w:t xml:space="preserve"> Commonwealth Agencies.</w:t>
      </w:r>
    </w:p>
    <w:p w14:paraId="450DD6FA" w14:textId="77777777" w:rsidR="005C466B" w:rsidRPr="00481569" w:rsidRDefault="005C466B" w:rsidP="00481569">
      <w:r w:rsidRPr="00481569">
        <w:t>The costs include:</w:t>
      </w:r>
    </w:p>
    <w:p w14:paraId="3EFD15A1" w14:textId="77777777" w:rsidR="005C466B" w:rsidRPr="00DA5252" w:rsidRDefault="005C466B" w:rsidP="00973E65">
      <w:pPr>
        <w:pStyle w:val="DHSbullets"/>
      </w:pPr>
      <w:r w:rsidRPr="00DA5252">
        <w:t xml:space="preserve">new technical solutions to exchange STP data between ATO and </w:t>
      </w:r>
      <w:r w:rsidR="009912F4">
        <w:t>t</w:t>
      </w:r>
      <w:r w:rsidR="00592E21">
        <w:t>he Agency</w:t>
      </w:r>
    </w:p>
    <w:p w14:paraId="0E338F0B" w14:textId="77777777" w:rsidR="005C466B" w:rsidRPr="00DA5252" w:rsidRDefault="005C466B" w:rsidP="00973E65">
      <w:pPr>
        <w:pStyle w:val="DHSbullets"/>
      </w:pPr>
      <w:r w:rsidRPr="00DA5252">
        <w:t xml:space="preserve">data analyst resources to identify </w:t>
      </w:r>
      <w:r w:rsidR="00A03C3F" w:rsidRPr="00DA5252">
        <w:t xml:space="preserve">and </w:t>
      </w:r>
      <w:r w:rsidRPr="00DA5252">
        <w:t>analy</w:t>
      </w:r>
      <w:r w:rsidR="00C545A0" w:rsidRPr="00DA5252">
        <w:t>s</w:t>
      </w:r>
      <w:r w:rsidRPr="00DA5252">
        <w:t>e the data to detect data quality issues</w:t>
      </w:r>
    </w:p>
    <w:p w14:paraId="6B034C65" w14:textId="77777777" w:rsidR="008C024E" w:rsidRPr="00DA5252" w:rsidRDefault="005C466B" w:rsidP="00973E65">
      <w:pPr>
        <w:pStyle w:val="DHSbullets"/>
      </w:pPr>
      <w:r w:rsidRPr="00DA5252">
        <w:t xml:space="preserve">governance resources to ensure compliance with the guidelines and Privacy Act, and quality assurance processes to ensure the </w:t>
      </w:r>
      <w:r w:rsidR="008C024E" w:rsidRPr="00DA5252">
        <w:t>rigor</w:t>
      </w:r>
      <w:r w:rsidRPr="00DA5252">
        <w:t xml:space="preserve"> of the work undertaken by analysts and staff</w:t>
      </w:r>
    </w:p>
    <w:p w14:paraId="7896AFC1" w14:textId="77777777" w:rsidR="005C466B" w:rsidRPr="00DA5252" w:rsidRDefault="008C024E" w:rsidP="00973E65">
      <w:pPr>
        <w:pStyle w:val="DHSbullets"/>
      </w:pPr>
      <w:r w:rsidRPr="00DA5252">
        <w:t>resources for the purposes of data discovery</w:t>
      </w:r>
      <w:r w:rsidR="0074774D" w:rsidRPr="00DA5252">
        <w:t>,</w:t>
      </w:r>
      <w:r w:rsidR="00D6399F" w:rsidRPr="00DA5252">
        <w:t xml:space="preserve"> </w:t>
      </w:r>
      <w:r w:rsidRPr="00DA5252">
        <w:t>pilots</w:t>
      </w:r>
      <w:r w:rsidR="00A03C3F" w:rsidRPr="00DA5252">
        <w:t>,</w:t>
      </w:r>
      <w:r w:rsidR="0074774D" w:rsidRPr="00DA5252">
        <w:t xml:space="preserve"> implementation of the use of STP data</w:t>
      </w:r>
      <w:r w:rsidR="00533651">
        <w:t>,</w:t>
      </w:r>
      <w:r w:rsidR="00A03C3F" w:rsidRPr="00DA5252">
        <w:t xml:space="preserve"> and</w:t>
      </w:r>
    </w:p>
    <w:p w14:paraId="47E18310" w14:textId="77777777" w:rsidR="00B46DEB" w:rsidRPr="00DA5252" w:rsidRDefault="00983F27" w:rsidP="00973E65">
      <w:pPr>
        <w:pStyle w:val="DHSbullets"/>
      </w:pPr>
      <w:r w:rsidRPr="00DA5252">
        <w:t xml:space="preserve">secure </w:t>
      </w:r>
      <w:r w:rsidR="005C466B" w:rsidRPr="00DA5252">
        <w:t>storage of the data.</w:t>
      </w:r>
    </w:p>
    <w:p w14:paraId="2632F9DE" w14:textId="4FB809D0" w:rsidR="00FF76D4" w:rsidRDefault="005746AA" w:rsidP="00A44DD2">
      <w:pPr>
        <w:pStyle w:val="DHSHeadinglevel4"/>
      </w:pPr>
      <w:r w:rsidRPr="00DA5252">
        <w:t>Key benefits</w:t>
      </w:r>
      <w:r w:rsidR="00AC703C">
        <w:t xml:space="preserve"> for stakeholders</w:t>
      </w:r>
    </w:p>
    <w:p w14:paraId="5D12DEE0" w14:textId="29F70B63" w:rsidR="005746AA" w:rsidRDefault="00AC703C" w:rsidP="008C371B">
      <w:r>
        <w:t>Employers will see</w:t>
      </w:r>
      <w:r w:rsidR="005746AA" w:rsidRPr="00AC703C">
        <w:t xml:space="preserve"> a reduction in administrative burden and realisation of the benefits of the STP investment from fewer ad-hoc requests for employment information from Government and employees, and streamlined processes for ongoing reporting of payroll information</w:t>
      </w:r>
      <w:r w:rsidR="00425625" w:rsidRPr="00AC703C">
        <w:t>.</w:t>
      </w:r>
    </w:p>
    <w:p w14:paraId="37FD1436" w14:textId="6FB36A34" w:rsidR="005746AA" w:rsidRDefault="00AC703C" w:rsidP="008C371B">
      <w:r>
        <w:t>I</w:t>
      </w:r>
      <w:r w:rsidR="005746AA" w:rsidRPr="00AC703C">
        <w:t>ndividuals</w:t>
      </w:r>
      <w:r>
        <w:t xml:space="preserve"> </w:t>
      </w:r>
      <w:r w:rsidR="005746AA" w:rsidRPr="00AC703C">
        <w:t xml:space="preserve">will </w:t>
      </w:r>
      <w:r>
        <w:t>have</w:t>
      </w:r>
      <w:r w:rsidRPr="00AC703C">
        <w:t xml:space="preserve"> </w:t>
      </w:r>
      <w:r w:rsidR="005746AA" w:rsidRPr="00AC703C">
        <w:t>fewer touchpoints with Government, simplified reporting obligations and greater confidence in the accuracy of welfare payments</w:t>
      </w:r>
      <w:r w:rsidR="00425625" w:rsidRPr="00AC703C">
        <w:t>.</w:t>
      </w:r>
    </w:p>
    <w:p w14:paraId="04C0397D" w14:textId="2543FAC2" w:rsidR="007E3B70" w:rsidRDefault="005746AA" w:rsidP="008C371B">
      <w:r w:rsidRPr="00AC703C">
        <w:t>Government</w:t>
      </w:r>
      <w:r w:rsidR="007E3B70">
        <w:t xml:space="preserve"> will have a </w:t>
      </w:r>
      <w:r w:rsidRPr="00AC703C">
        <w:t xml:space="preserve">more complete evidence-base from which </w:t>
      </w:r>
      <w:r w:rsidR="007E3B70">
        <w:t>a range of activity will benefit:</w:t>
      </w:r>
    </w:p>
    <w:p w14:paraId="0B11E691" w14:textId="132F1DED" w:rsidR="007E3B70" w:rsidRDefault="005746AA" w:rsidP="00996FA7">
      <w:pPr>
        <w:pStyle w:val="DHSbullets"/>
      </w:pPr>
      <w:r w:rsidRPr="00AC703C">
        <w:t xml:space="preserve">make </w:t>
      </w:r>
      <w:r w:rsidR="007E3B70">
        <w:t xml:space="preserve">better </w:t>
      </w:r>
      <w:r w:rsidRPr="00AC703C">
        <w:t>policy and payment decisions</w:t>
      </w:r>
    </w:p>
    <w:p w14:paraId="355BF82A" w14:textId="3B806619" w:rsidR="007E3B70" w:rsidRDefault="005746AA" w:rsidP="00996FA7">
      <w:pPr>
        <w:pStyle w:val="DHSbullets"/>
      </w:pPr>
      <w:r w:rsidRPr="00AC703C">
        <w:t xml:space="preserve">enhance </w:t>
      </w:r>
      <w:r w:rsidR="007E3B70">
        <w:t xml:space="preserve">the </w:t>
      </w:r>
      <w:r w:rsidRPr="00AC703C">
        <w:t>integrity of the welfare payment system</w:t>
      </w:r>
    </w:p>
    <w:p w14:paraId="67B98BF5" w14:textId="2CB51F1B" w:rsidR="007E3B70" w:rsidRDefault="007E3B70" w:rsidP="00996FA7">
      <w:pPr>
        <w:pStyle w:val="DHSbullets"/>
      </w:pPr>
      <w:r>
        <w:t xml:space="preserve">create </w:t>
      </w:r>
      <w:r w:rsidR="005746AA" w:rsidRPr="00AC703C">
        <w:t>new opportunities to automate</w:t>
      </w:r>
    </w:p>
    <w:p w14:paraId="513F216E" w14:textId="6EBFC068" w:rsidR="00A44DD2" w:rsidRDefault="005746AA" w:rsidP="00996FA7">
      <w:pPr>
        <w:pStyle w:val="DHSbullets"/>
      </w:pPr>
      <w:r w:rsidRPr="00AC703C">
        <w:t>enhance existing processes to improve government efficiency.</w:t>
      </w:r>
    </w:p>
    <w:p w14:paraId="72BFE31A" w14:textId="2BA2615B" w:rsidR="00AA6DAC" w:rsidRDefault="00AA6DAC" w:rsidP="00AA6DAC">
      <w:pPr>
        <w:pStyle w:val="DHSbullets"/>
        <w:numPr>
          <w:ilvl w:val="0"/>
          <w:numId w:val="0"/>
        </w:numPr>
        <w:ind w:left="360" w:hanging="360"/>
      </w:pPr>
    </w:p>
    <w:p w14:paraId="6226D53C" w14:textId="55DEE2C2" w:rsidR="009E7016" w:rsidRDefault="009E7016">
      <w:pPr>
        <w:spacing w:before="0" w:after="160" w:line="259" w:lineRule="auto"/>
        <w:rPr>
          <w:rFonts w:cs="Arial"/>
        </w:rPr>
      </w:pPr>
      <w:r>
        <w:br w:type="page"/>
      </w:r>
    </w:p>
    <w:p w14:paraId="1B5E3B5E" w14:textId="77777777" w:rsidR="00332DBF" w:rsidRPr="00457D05" w:rsidRDefault="00332DBF" w:rsidP="00480220">
      <w:pPr>
        <w:pStyle w:val="DHSHeadinglevel1"/>
      </w:pPr>
      <w:bookmarkStart w:id="462" w:name="_Toc62727327"/>
      <w:bookmarkStart w:id="463" w:name="_Toc42787776"/>
      <w:bookmarkStart w:id="464" w:name="_Toc42793930"/>
      <w:bookmarkStart w:id="465" w:name="_Toc57035082"/>
      <w:bookmarkStart w:id="466" w:name="_Toc62054620"/>
      <w:bookmarkStart w:id="467" w:name="_Toc63944415"/>
      <w:bookmarkEnd w:id="462"/>
      <w:r w:rsidRPr="00457D05">
        <w:lastRenderedPageBreak/>
        <w:t xml:space="preserve">Appendix A – Technical </w:t>
      </w:r>
      <w:r w:rsidR="00075CD2">
        <w:t>s</w:t>
      </w:r>
      <w:r w:rsidRPr="00457D05">
        <w:t xml:space="preserve">tandards </w:t>
      </w:r>
      <w:r w:rsidR="00075CD2">
        <w:t>r</w:t>
      </w:r>
      <w:r w:rsidRPr="00457D05">
        <w:t>eport</w:t>
      </w:r>
      <w:bookmarkEnd w:id="463"/>
      <w:bookmarkEnd w:id="464"/>
      <w:bookmarkEnd w:id="465"/>
      <w:bookmarkEnd w:id="466"/>
      <w:bookmarkEnd w:id="467"/>
    </w:p>
    <w:p w14:paraId="091835A1" w14:textId="77777777" w:rsidR="00332DBF" w:rsidRPr="00457D05" w:rsidRDefault="00332DBF" w:rsidP="00481569">
      <w:pPr>
        <w:rPr>
          <w:b/>
          <w:color w:val="1F3864" w:themeColor="accent5" w:themeShade="80"/>
          <w:sz w:val="32"/>
        </w:rPr>
      </w:pPr>
      <w:bookmarkStart w:id="468" w:name="_Toc484602699"/>
      <w:bookmarkStart w:id="469" w:name="_Toc42793259"/>
      <w:bookmarkStart w:id="470" w:name="_Toc42793630"/>
      <w:bookmarkStart w:id="471" w:name="_Toc42793931"/>
      <w:r w:rsidRPr="00457D05">
        <w:rPr>
          <w:b/>
          <w:color w:val="1F3864" w:themeColor="accent5" w:themeShade="80"/>
          <w:sz w:val="32"/>
        </w:rPr>
        <w:t xml:space="preserve">Description of </w:t>
      </w:r>
      <w:r w:rsidR="00075CD2">
        <w:rPr>
          <w:b/>
          <w:color w:val="1F3864" w:themeColor="accent5" w:themeShade="80"/>
          <w:sz w:val="32"/>
        </w:rPr>
        <w:t>d</w:t>
      </w:r>
      <w:r w:rsidRPr="00457D05">
        <w:rPr>
          <w:b/>
          <w:color w:val="1F3864" w:themeColor="accent5" w:themeShade="80"/>
          <w:sz w:val="32"/>
        </w:rPr>
        <w:t>ata</w:t>
      </w:r>
      <w:bookmarkEnd w:id="468"/>
      <w:bookmarkEnd w:id="469"/>
      <w:bookmarkEnd w:id="470"/>
      <w:bookmarkEnd w:id="471"/>
    </w:p>
    <w:p w14:paraId="00CE28F9" w14:textId="77777777" w:rsidR="00332DBF" w:rsidRPr="00457D05" w:rsidRDefault="00332DBF" w:rsidP="00481569">
      <w:pPr>
        <w:rPr>
          <w:b/>
          <w:color w:val="1F3864" w:themeColor="accent5" w:themeShade="80"/>
          <w:sz w:val="28"/>
        </w:rPr>
      </w:pPr>
      <w:bookmarkStart w:id="472" w:name="_Toc42793260"/>
      <w:bookmarkStart w:id="473" w:name="_Toc42793631"/>
      <w:bookmarkStart w:id="474" w:name="_Toc42793932"/>
      <w:r w:rsidRPr="00457D05">
        <w:rPr>
          <w:b/>
          <w:color w:val="1F3864" w:themeColor="accent5" w:themeShade="80"/>
          <w:sz w:val="28"/>
        </w:rPr>
        <w:t xml:space="preserve">Data from </w:t>
      </w:r>
      <w:r w:rsidR="00A5454D" w:rsidRPr="00457D05">
        <w:rPr>
          <w:b/>
          <w:color w:val="1F3864" w:themeColor="accent5" w:themeShade="80"/>
          <w:sz w:val="28"/>
        </w:rPr>
        <w:t>Service</w:t>
      </w:r>
      <w:r w:rsidR="00C545A0" w:rsidRPr="00457D05">
        <w:rPr>
          <w:b/>
          <w:color w:val="1F3864" w:themeColor="accent5" w:themeShade="80"/>
          <w:sz w:val="28"/>
        </w:rPr>
        <w:t>s</w:t>
      </w:r>
      <w:r w:rsidR="00A5454D" w:rsidRPr="00457D05">
        <w:rPr>
          <w:b/>
          <w:color w:val="1F3864" w:themeColor="accent5" w:themeShade="80"/>
          <w:sz w:val="28"/>
        </w:rPr>
        <w:t xml:space="preserve"> Australia</w:t>
      </w:r>
      <w:r w:rsidRPr="00457D05">
        <w:rPr>
          <w:b/>
          <w:color w:val="1F3864" w:themeColor="accent5" w:themeShade="80"/>
          <w:sz w:val="28"/>
        </w:rPr>
        <w:t xml:space="preserve"> to </w:t>
      </w:r>
      <w:r w:rsidR="005142DE" w:rsidRPr="00457D05">
        <w:rPr>
          <w:b/>
          <w:color w:val="1F3864" w:themeColor="accent5" w:themeShade="80"/>
          <w:sz w:val="28"/>
        </w:rPr>
        <w:t xml:space="preserve">the </w:t>
      </w:r>
      <w:r w:rsidRPr="00457D05">
        <w:rPr>
          <w:b/>
          <w:color w:val="1F3864" w:themeColor="accent5" w:themeShade="80"/>
          <w:sz w:val="28"/>
        </w:rPr>
        <w:t>ATO</w:t>
      </w:r>
      <w:bookmarkEnd w:id="472"/>
      <w:bookmarkEnd w:id="473"/>
      <w:bookmarkEnd w:id="474"/>
    </w:p>
    <w:p w14:paraId="000696E0" w14:textId="77777777" w:rsidR="00715201" w:rsidRPr="00DA5252" w:rsidRDefault="00715201" w:rsidP="00481569">
      <w:r w:rsidRPr="00DA5252">
        <w:t xml:space="preserve">For the purposes of identifying clients of mutual interest, </w:t>
      </w:r>
      <w:r w:rsidR="009912F4">
        <w:t>t</w:t>
      </w:r>
      <w:r w:rsidR="00592E21">
        <w:t>he Agency</w:t>
      </w:r>
      <w:r w:rsidR="00190E0C" w:rsidRPr="00DA5252">
        <w:t xml:space="preserve"> </w:t>
      </w:r>
      <w:r w:rsidRPr="00DA5252">
        <w:t>will provide to the ATO the following data items:</w:t>
      </w:r>
    </w:p>
    <w:p w14:paraId="24B7ED72" w14:textId="77777777" w:rsidR="00483FB4" w:rsidRDefault="0029629F" w:rsidP="00483FB4">
      <w:pPr>
        <w:rPr>
          <w:b/>
          <w:color w:val="1F3864" w:themeColor="accent5" w:themeShade="80"/>
        </w:rPr>
      </w:pPr>
      <w:r w:rsidRPr="00457D05">
        <w:rPr>
          <w:b/>
          <w:color w:val="1F3864" w:themeColor="accent5" w:themeShade="80"/>
        </w:rPr>
        <w:t>Table 1 – Centrelink Identity File</w:t>
      </w:r>
    </w:p>
    <w:p w14:paraId="6F3F4D2C" w14:textId="012F6D09" w:rsidR="00483FB4" w:rsidRDefault="00483FB4" w:rsidP="00483FB4">
      <w:pPr>
        <w:rPr>
          <w:rFonts w:eastAsia="Times New Roman" w:cs="Arial"/>
          <w:lang w:eastAsia="en-AU"/>
        </w:rPr>
      </w:pPr>
      <w:r w:rsidRPr="00FD039F">
        <w:rPr>
          <w:rFonts w:eastAsia="Times New Roman" w:cs="Arial"/>
          <w:lang w:eastAsia="en-AU"/>
        </w:rPr>
        <w:t xml:space="preserve">For accessibility requirements, refer to </w:t>
      </w:r>
      <w:r w:rsidRPr="0071286B">
        <w:rPr>
          <w:b/>
        </w:rPr>
        <w:t>Appendix B</w:t>
      </w:r>
      <w:r w:rsidRPr="00FD039F">
        <w:rPr>
          <w:rFonts w:eastAsia="Times New Roman" w:cs="Arial"/>
          <w:lang w:eastAsia="en-AU"/>
        </w:rPr>
        <w:t xml:space="preserve"> for a plain text version of this </w:t>
      </w:r>
      <w:r>
        <w:rPr>
          <w:rFonts w:eastAsia="Times New Roman" w:cs="Arial"/>
          <w:lang w:eastAsia="en-AU"/>
        </w:rPr>
        <w:t>table</w:t>
      </w:r>
      <w:r w:rsidRPr="00FD039F">
        <w:rPr>
          <w:rFonts w:eastAsia="Times New Roman" w:cs="Arial"/>
          <w:lang w:eastAsia="en-AU"/>
        </w:rPr>
        <w:t>.</w:t>
      </w:r>
    </w:p>
    <w:tbl>
      <w:tblPr>
        <w:tblStyle w:val="TableGrid"/>
        <w:tblW w:w="9639" w:type="dxa"/>
        <w:tblInd w:w="-5" w:type="dxa"/>
        <w:tblLook w:val="04A0" w:firstRow="1" w:lastRow="0" w:firstColumn="1" w:lastColumn="0" w:noHBand="0" w:noVBand="1"/>
        <w:tblCaption w:val="Centrelink Identity File"/>
        <w:tblDescription w:val="two column table with field data titles and field data descriptions"/>
      </w:tblPr>
      <w:tblGrid>
        <w:gridCol w:w="4729"/>
        <w:gridCol w:w="4910"/>
      </w:tblGrid>
      <w:tr w:rsidR="00DA5252" w:rsidRPr="006230EC" w14:paraId="092D33E1" w14:textId="77777777" w:rsidTr="00200B0D">
        <w:trPr>
          <w:tblHeader/>
        </w:trPr>
        <w:tc>
          <w:tcPr>
            <w:tcW w:w="4729" w:type="dxa"/>
            <w:shd w:val="clear" w:color="auto" w:fill="AEAAAA" w:themeFill="background2" w:themeFillShade="BF"/>
            <w:vAlign w:val="center"/>
          </w:tcPr>
          <w:p w14:paraId="26C14E10" w14:textId="77777777" w:rsidR="00D368FA" w:rsidRPr="006230EC" w:rsidRDefault="00D368FA" w:rsidP="00481569">
            <w:pPr>
              <w:rPr>
                <w:b/>
              </w:rPr>
            </w:pPr>
            <w:r w:rsidRPr="006230EC">
              <w:rPr>
                <w:b/>
              </w:rPr>
              <w:t>Interim Solution Data Element Description</w:t>
            </w:r>
          </w:p>
        </w:tc>
        <w:tc>
          <w:tcPr>
            <w:tcW w:w="4910" w:type="dxa"/>
            <w:shd w:val="clear" w:color="auto" w:fill="AEAAAA" w:themeFill="background2" w:themeFillShade="BF"/>
            <w:vAlign w:val="center"/>
          </w:tcPr>
          <w:p w14:paraId="60DC942C" w14:textId="77777777" w:rsidR="00D368FA" w:rsidRPr="006230EC" w:rsidRDefault="00D368FA" w:rsidP="00481569">
            <w:pPr>
              <w:rPr>
                <w:b/>
              </w:rPr>
            </w:pPr>
            <w:r w:rsidRPr="006230EC">
              <w:rPr>
                <w:b/>
              </w:rPr>
              <w:t>Strategic Solution Data Element Description</w:t>
            </w:r>
          </w:p>
        </w:tc>
      </w:tr>
      <w:tr w:rsidR="009917C5" w:rsidRPr="006230EC" w14:paraId="4144FB73" w14:textId="77777777" w:rsidTr="00016D9F">
        <w:tc>
          <w:tcPr>
            <w:tcW w:w="4729" w:type="dxa"/>
          </w:tcPr>
          <w:p w14:paraId="262BF4B0" w14:textId="77777777" w:rsidR="00CB51D7" w:rsidRPr="006230EC" w:rsidRDefault="00CB51D7" w:rsidP="00481569">
            <w:pPr>
              <w:rPr>
                <w:sz w:val="21"/>
                <w:szCs w:val="21"/>
              </w:rPr>
            </w:pPr>
            <w:r w:rsidRPr="006230EC">
              <w:rPr>
                <w:sz w:val="21"/>
                <w:szCs w:val="21"/>
              </w:rPr>
              <w:t>Centrelink Customer Reference Number (CRN)</w:t>
            </w:r>
          </w:p>
        </w:tc>
        <w:tc>
          <w:tcPr>
            <w:tcW w:w="4910" w:type="dxa"/>
          </w:tcPr>
          <w:p w14:paraId="7F56D562" w14:textId="77777777" w:rsidR="00CB51D7" w:rsidRPr="006230EC" w:rsidRDefault="00CB51D7" w:rsidP="00481569">
            <w:pPr>
              <w:rPr>
                <w:sz w:val="21"/>
                <w:szCs w:val="21"/>
              </w:rPr>
            </w:pPr>
            <w:r w:rsidRPr="006230EC">
              <w:rPr>
                <w:sz w:val="21"/>
                <w:szCs w:val="21"/>
              </w:rPr>
              <w:t>Agency Identifier (CLK)</w:t>
            </w:r>
          </w:p>
        </w:tc>
      </w:tr>
      <w:tr w:rsidR="009917C5" w:rsidRPr="006230EC" w14:paraId="4409099E" w14:textId="77777777" w:rsidTr="00016D9F">
        <w:tc>
          <w:tcPr>
            <w:tcW w:w="4729" w:type="dxa"/>
          </w:tcPr>
          <w:p w14:paraId="0E6F4585" w14:textId="77777777" w:rsidR="00CB51D7" w:rsidRPr="006230EC" w:rsidRDefault="00CB51D7" w:rsidP="00481569">
            <w:pPr>
              <w:rPr>
                <w:sz w:val="21"/>
                <w:szCs w:val="21"/>
              </w:rPr>
            </w:pPr>
            <w:r w:rsidRPr="006230EC">
              <w:rPr>
                <w:sz w:val="21"/>
                <w:szCs w:val="21"/>
              </w:rPr>
              <w:t>Person Date of Birth</w:t>
            </w:r>
          </w:p>
        </w:tc>
        <w:tc>
          <w:tcPr>
            <w:tcW w:w="4910" w:type="dxa"/>
          </w:tcPr>
          <w:p w14:paraId="5DCAB184" w14:textId="77777777" w:rsidR="00CB51D7" w:rsidRPr="006230EC" w:rsidRDefault="00CB51D7" w:rsidP="00481569">
            <w:pPr>
              <w:rPr>
                <w:sz w:val="21"/>
                <w:szCs w:val="21"/>
              </w:rPr>
            </w:pPr>
            <w:r w:rsidRPr="006230EC">
              <w:rPr>
                <w:sz w:val="21"/>
                <w:szCs w:val="21"/>
              </w:rPr>
              <w:t>Centrelink Customer Reference Number (CRN)</w:t>
            </w:r>
          </w:p>
        </w:tc>
      </w:tr>
      <w:tr w:rsidR="009917C5" w:rsidRPr="006230EC" w14:paraId="16F1A628" w14:textId="77777777" w:rsidTr="00016D9F">
        <w:tc>
          <w:tcPr>
            <w:tcW w:w="4729" w:type="dxa"/>
          </w:tcPr>
          <w:p w14:paraId="29C2C51F" w14:textId="77777777" w:rsidR="00CB51D7" w:rsidRPr="006230EC" w:rsidRDefault="00CB51D7" w:rsidP="00481569">
            <w:pPr>
              <w:rPr>
                <w:sz w:val="21"/>
                <w:szCs w:val="21"/>
              </w:rPr>
            </w:pPr>
            <w:r w:rsidRPr="006230EC">
              <w:rPr>
                <w:sz w:val="21"/>
                <w:szCs w:val="21"/>
              </w:rPr>
              <w:t>Person Gender</w:t>
            </w:r>
          </w:p>
        </w:tc>
        <w:tc>
          <w:tcPr>
            <w:tcW w:w="4910" w:type="dxa"/>
          </w:tcPr>
          <w:p w14:paraId="3010FE1F" w14:textId="77777777" w:rsidR="00CB51D7" w:rsidRPr="006230EC" w:rsidRDefault="00CB51D7" w:rsidP="00481569">
            <w:pPr>
              <w:rPr>
                <w:sz w:val="21"/>
                <w:szCs w:val="21"/>
              </w:rPr>
            </w:pPr>
            <w:r w:rsidRPr="006230EC">
              <w:rPr>
                <w:sz w:val="21"/>
                <w:szCs w:val="21"/>
              </w:rPr>
              <w:t>Person Date of Birth</w:t>
            </w:r>
          </w:p>
        </w:tc>
      </w:tr>
      <w:tr w:rsidR="009917C5" w:rsidRPr="006230EC" w14:paraId="0533015F" w14:textId="77777777" w:rsidTr="00016D9F">
        <w:tc>
          <w:tcPr>
            <w:tcW w:w="4729" w:type="dxa"/>
          </w:tcPr>
          <w:p w14:paraId="4F801D87" w14:textId="77777777" w:rsidR="00CB51D7" w:rsidRPr="006230EC" w:rsidRDefault="00CB51D7" w:rsidP="00481569">
            <w:pPr>
              <w:rPr>
                <w:sz w:val="21"/>
                <w:szCs w:val="21"/>
              </w:rPr>
            </w:pPr>
            <w:r w:rsidRPr="006230EC">
              <w:rPr>
                <w:sz w:val="21"/>
                <w:szCs w:val="21"/>
              </w:rPr>
              <w:t>Person Family Name</w:t>
            </w:r>
          </w:p>
        </w:tc>
        <w:tc>
          <w:tcPr>
            <w:tcW w:w="4910" w:type="dxa"/>
          </w:tcPr>
          <w:p w14:paraId="00F9AB73" w14:textId="77777777" w:rsidR="00CB51D7" w:rsidRPr="006230EC" w:rsidRDefault="00CB51D7" w:rsidP="00481569">
            <w:pPr>
              <w:rPr>
                <w:sz w:val="21"/>
                <w:szCs w:val="21"/>
              </w:rPr>
            </w:pPr>
            <w:r w:rsidRPr="006230EC">
              <w:rPr>
                <w:sz w:val="21"/>
                <w:szCs w:val="21"/>
              </w:rPr>
              <w:t>Person Gender</w:t>
            </w:r>
          </w:p>
        </w:tc>
      </w:tr>
      <w:tr w:rsidR="009917C5" w:rsidRPr="006230EC" w14:paraId="69557627" w14:textId="77777777" w:rsidTr="00016D9F">
        <w:tc>
          <w:tcPr>
            <w:tcW w:w="4729" w:type="dxa"/>
          </w:tcPr>
          <w:p w14:paraId="10C83B89" w14:textId="77777777" w:rsidR="00CB51D7" w:rsidRPr="006230EC" w:rsidRDefault="00CB51D7" w:rsidP="00481569">
            <w:pPr>
              <w:rPr>
                <w:sz w:val="21"/>
                <w:szCs w:val="21"/>
              </w:rPr>
            </w:pPr>
            <w:r w:rsidRPr="006230EC">
              <w:rPr>
                <w:sz w:val="21"/>
                <w:szCs w:val="21"/>
              </w:rPr>
              <w:t>Person Given Name</w:t>
            </w:r>
          </w:p>
        </w:tc>
        <w:tc>
          <w:tcPr>
            <w:tcW w:w="4910" w:type="dxa"/>
          </w:tcPr>
          <w:p w14:paraId="6CA0A136" w14:textId="77777777" w:rsidR="00CB51D7" w:rsidRPr="006230EC" w:rsidRDefault="00CB51D7" w:rsidP="00481569">
            <w:pPr>
              <w:rPr>
                <w:sz w:val="21"/>
                <w:szCs w:val="21"/>
              </w:rPr>
            </w:pPr>
            <w:r w:rsidRPr="006230EC">
              <w:rPr>
                <w:sz w:val="21"/>
                <w:szCs w:val="21"/>
              </w:rPr>
              <w:t>Person Family Name</w:t>
            </w:r>
          </w:p>
        </w:tc>
      </w:tr>
      <w:tr w:rsidR="009917C5" w:rsidRPr="006230EC" w14:paraId="664C0115" w14:textId="77777777" w:rsidTr="00016D9F">
        <w:tc>
          <w:tcPr>
            <w:tcW w:w="4729" w:type="dxa"/>
          </w:tcPr>
          <w:p w14:paraId="0EA2AAFC" w14:textId="77777777" w:rsidR="00CB51D7" w:rsidRPr="006230EC" w:rsidRDefault="00CB51D7" w:rsidP="00481569">
            <w:pPr>
              <w:rPr>
                <w:sz w:val="21"/>
                <w:szCs w:val="21"/>
              </w:rPr>
            </w:pPr>
            <w:r w:rsidRPr="006230EC">
              <w:rPr>
                <w:sz w:val="21"/>
                <w:szCs w:val="21"/>
              </w:rPr>
              <w:t>Address Type</w:t>
            </w:r>
            <w:r w:rsidRPr="006230EC" w:rsidDel="00BB3D1C">
              <w:rPr>
                <w:sz w:val="21"/>
                <w:szCs w:val="21"/>
              </w:rPr>
              <w:t xml:space="preserve"> </w:t>
            </w:r>
          </w:p>
        </w:tc>
        <w:tc>
          <w:tcPr>
            <w:tcW w:w="4910" w:type="dxa"/>
          </w:tcPr>
          <w:p w14:paraId="11863FD8" w14:textId="77777777" w:rsidR="00CB51D7" w:rsidRPr="006230EC" w:rsidRDefault="00CB51D7" w:rsidP="00481569">
            <w:pPr>
              <w:rPr>
                <w:sz w:val="21"/>
                <w:szCs w:val="21"/>
              </w:rPr>
            </w:pPr>
            <w:r w:rsidRPr="006230EC">
              <w:rPr>
                <w:sz w:val="21"/>
                <w:szCs w:val="21"/>
              </w:rPr>
              <w:t>Person Given Name</w:t>
            </w:r>
          </w:p>
        </w:tc>
      </w:tr>
      <w:tr w:rsidR="009917C5" w:rsidRPr="006230EC" w14:paraId="7EC6D52C" w14:textId="77777777" w:rsidTr="00016D9F">
        <w:tc>
          <w:tcPr>
            <w:tcW w:w="4729" w:type="dxa"/>
          </w:tcPr>
          <w:p w14:paraId="0CD264A3" w14:textId="77777777" w:rsidR="00CB51D7" w:rsidRPr="006230EC" w:rsidRDefault="00CB51D7" w:rsidP="00481569">
            <w:pPr>
              <w:rPr>
                <w:sz w:val="21"/>
                <w:szCs w:val="21"/>
              </w:rPr>
            </w:pPr>
            <w:r w:rsidRPr="006230EC">
              <w:rPr>
                <w:sz w:val="21"/>
                <w:szCs w:val="21"/>
              </w:rPr>
              <w:t>Address Australian (</w:t>
            </w:r>
            <w:r w:rsidR="00FD4566">
              <w:rPr>
                <w:sz w:val="21"/>
                <w:szCs w:val="21"/>
              </w:rPr>
              <w:t>line 1</w:t>
            </w:r>
            <w:r w:rsidRPr="006230EC">
              <w:rPr>
                <w:sz w:val="21"/>
                <w:szCs w:val="21"/>
              </w:rPr>
              <w:t xml:space="preserve"> and </w:t>
            </w:r>
            <w:r w:rsidR="00FD4566">
              <w:rPr>
                <w:sz w:val="21"/>
                <w:szCs w:val="21"/>
              </w:rPr>
              <w:t>l</w:t>
            </w:r>
            <w:r w:rsidRPr="006230EC">
              <w:rPr>
                <w:sz w:val="21"/>
                <w:szCs w:val="21"/>
              </w:rPr>
              <w:t>ine 2)</w:t>
            </w:r>
          </w:p>
        </w:tc>
        <w:tc>
          <w:tcPr>
            <w:tcW w:w="4910" w:type="dxa"/>
          </w:tcPr>
          <w:p w14:paraId="7E6B8B2A" w14:textId="77777777" w:rsidR="00CB51D7" w:rsidRPr="006230EC" w:rsidRDefault="00CB51D7" w:rsidP="00481569">
            <w:pPr>
              <w:rPr>
                <w:sz w:val="21"/>
                <w:szCs w:val="21"/>
              </w:rPr>
            </w:pPr>
            <w:r w:rsidRPr="006230EC">
              <w:rPr>
                <w:sz w:val="21"/>
                <w:szCs w:val="21"/>
              </w:rPr>
              <w:t>Address Australian (</w:t>
            </w:r>
            <w:r w:rsidR="00FD4566">
              <w:rPr>
                <w:sz w:val="21"/>
                <w:szCs w:val="21"/>
              </w:rPr>
              <w:t>line 1</w:t>
            </w:r>
            <w:r w:rsidRPr="006230EC">
              <w:rPr>
                <w:sz w:val="21"/>
                <w:szCs w:val="21"/>
              </w:rPr>
              <w:t xml:space="preserve"> and </w:t>
            </w:r>
            <w:r w:rsidR="00FD4566">
              <w:rPr>
                <w:sz w:val="21"/>
                <w:szCs w:val="21"/>
              </w:rPr>
              <w:t>l</w:t>
            </w:r>
            <w:r w:rsidRPr="006230EC">
              <w:rPr>
                <w:sz w:val="21"/>
                <w:szCs w:val="21"/>
              </w:rPr>
              <w:t>ine 2)</w:t>
            </w:r>
          </w:p>
        </w:tc>
      </w:tr>
      <w:tr w:rsidR="009917C5" w:rsidRPr="006230EC" w14:paraId="39ADE08E" w14:textId="77777777" w:rsidTr="00016D9F">
        <w:tc>
          <w:tcPr>
            <w:tcW w:w="4729" w:type="dxa"/>
          </w:tcPr>
          <w:p w14:paraId="2CECF032" w14:textId="77777777" w:rsidR="00CB51D7" w:rsidRPr="006230EC" w:rsidRDefault="00CB51D7" w:rsidP="00481569">
            <w:pPr>
              <w:rPr>
                <w:sz w:val="21"/>
                <w:szCs w:val="21"/>
              </w:rPr>
            </w:pPr>
            <w:r w:rsidRPr="006230EC">
              <w:rPr>
                <w:sz w:val="21"/>
                <w:szCs w:val="21"/>
              </w:rPr>
              <w:t>Address Locality Name</w:t>
            </w:r>
          </w:p>
        </w:tc>
        <w:tc>
          <w:tcPr>
            <w:tcW w:w="4910" w:type="dxa"/>
          </w:tcPr>
          <w:p w14:paraId="18C787B5" w14:textId="77777777" w:rsidR="00CB51D7" w:rsidRPr="006230EC" w:rsidRDefault="00CB51D7" w:rsidP="00481569">
            <w:pPr>
              <w:rPr>
                <w:sz w:val="21"/>
                <w:szCs w:val="21"/>
              </w:rPr>
            </w:pPr>
            <w:r w:rsidRPr="006230EC">
              <w:rPr>
                <w:sz w:val="21"/>
                <w:szCs w:val="21"/>
              </w:rPr>
              <w:t>Address Locality Name</w:t>
            </w:r>
          </w:p>
        </w:tc>
      </w:tr>
      <w:tr w:rsidR="009917C5" w:rsidRPr="006230EC" w14:paraId="210F610A" w14:textId="77777777" w:rsidTr="00016D9F">
        <w:tc>
          <w:tcPr>
            <w:tcW w:w="4729" w:type="dxa"/>
          </w:tcPr>
          <w:p w14:paraId="5E8C6B18" w14:textId="77777777" w:rsidR="00CB51D7" w:rsidRPr="006230EC" w:rsidRDefault="00CB51D7" w:rsidP="00481569">
            <w:pPr>
              <w:rPr>
                <w:sz w:val="21"/>
                <w:szCs w:val="21"/>
              </w:rPr>
            </w:pPr>
            <w:r w:rsidRPr="006230EC">
              <w:rPr>
                <w:sz w:val="21"/>
                <w:szCs w:val="21"/>
              </w:rPr>
              <w:t>Address Australian Postcode</w:t>
            </w:r>
          </w:p>
        </w:tc>
        <w:tc>
          <w:tcPr>
            <w:tcW w:w="4910" w:type="dxa"/>
          </w:tcPr>
          <w:p w14:paraId="4BF56ACF" w14:textId="77777777" w:rsidR="00CB51D7" w:rsidRPr="006230EC" w:rsidRDefault="00CB51D7" w:rsidP="00481569">
            <w:pPr>
              <w:rPr>
                <w:sz w:val="21"/>
                <w:szCs w:val="21"/>
              </w:rPr>
            </w:pPr>
            <w:r w:rsidRPr="006230EC">
              <w:rPr>
                <w:sz w:val="21"/>
                <w:szCs w:val="21"/>
              </w:rPr>
              <w:t>Address Australian Postcode</w:t>
            </w:r>
          </w:p>
        </w:tc>
      </w:tr>
      <w:tr w:rsidR="009917C5" w:rsidRPr="006230EC" w14:paraId="7287F0CB" w14:textId="77777777" w:rsidTr="00016D9F">
        <w:tc>
          <w:tcPr>
            <w:tcW w:w="4729" w:type="dxa"/>
          </w:tcPr>
          <w:p w14:paraId="660A8E4D" w14:textId="77777777" w:rsidR="00CB51D7" w:rsidRPr="006230EC" w:rsidRDefault="00CB51D7" w:rsidP="00481569">
            <w:pPr>
              <w:rPr>
                <w:sz w:val="21"/>
                <w:szCs w:val="21"/>
              </w:rPr>
            </w:pPr>
            <w:r w:rsidRPr="006230EC">
              <w:rPr>
                <w:sz w:val="21"/>
                <w:szCs w:val="21"/>
              </w:rPr>
              <w:t>Address Australian State or Territory</w:t>
            </w:r>
          </w:p>
        </w:tc>
        <w:tc>
          <w:tcPr>
            <w:tcW w:w="4910" w:type="dxa"/>
          </w:tcPr>
          <w:p w14:paraId="3E021FBA" w14:textId="77777777" w:rsidR="00CB51D7" w:rsidRPr="006230EC" w:rsidRDefault="00CB51D7" w:rsidP="00481569">
            <w:pPr>
              <w:rPr>
                <w:sz w:val="21"/>
                <w:szCs w:val="21"/>
              </w:rPr>
            </w:pPr>
            <w:r w:rsidRPr="006230EC">
              <w:rPr>
                <w:sz w:val="21"/>
                <w:szCs w:val="21"/>
              </w:rPr>
              <w:t>Address Australian State or Territory</w:t>
            </w:r>
          </w:p>
        </w:tc>
      </w:tr>
      <w:tr w:rsidR="009917C5" w:rsidRPr="006230EC" w14:paraId="47608218" w14:textId="77777777" w:rsidTr="00016D9F">
        <w:tc>
          <w:tcPr>
            <w:tcW w:w="4729" w:type="dxa"/>
          </w:tcPr>
          <w:p w14:paraId="642D8DDC" w14:textId="77777777" w:rsidR="00CB51D7" w:rsidRPr="006230EC" w:rsidRDefault="00CB51D7" w:rsidP="00481569">
            <w:pPr>
              <w:rPr>
                <w:sz w:val="21"/>
                <w:szCs w:val="21"/>
              </w:rPr>
            </w:pPr>
            <w:r w:rsidRPr="006230EC">
              <w:rPr>
                <w:sz w:val="21"/>
                <w:szCs w:val="21"/>
              </w:rPr>
              <w:t>Address Date of Effect (DOE)</w:t>
            </w:r>
          </w:p>
        </w:tc>
        <w:tc>
          <w:tcPr>
            <w:tcW w:w="4910" w:type="dxa"/>
          </w:tcPr>
          <w:p w14:paraId="42A82356" w14:textId="77777777" w:rsidR="00CB51D7" w:rsidRPr="006230EC" w:rsidRDefault="00CB51D7" w:rsidP="00481569">
            <w:pPr>
              <w:rPr>
                <w:sz w:val="21"/>
                <w:szCs w:val="21"/>
              </w:rPr>
            </w:pPr>
            <w:r w:rsidRPr="006230EC">
              <w:rPr>
                <w:sz w:val="21"/>
                <w:szCs w:val="21"/>
              </w:rPr>
              <w:t>Telephone Number</w:t>
            </w:r>
          </w:p>
        </w:tc>
      </w:tr>
      <w:tr w:rsidR="009917C5" w:rsidRPr="006230EC" w14:paraId="27CD7DEE" w14:textId="77777777" w:rsidTr="00016D9F">
        <w:tc>
          <w:tcPr>
            <w:tcW w:w="4729" w:type="dxa"/>
          </w:tcPr>
          <w:p w14:paraId="5C6BA31E" w14:textId="77777777" w:rsidR="00CB51D7" w:rsidRPr="006230EC" w:rsidRDefault="00CB51D7" w:rsidP="00481569">
            <w:pPr>
              <w:rPr>
                <w:sz w:val="21"/>
                <w:szCs w:val="21"/>
              </w:rPr>
            </w:pPr>
          </w:p>
        </w:tc>
        <w:tc>
          <w:tcPr>
            <w:tcW w:w="4910" w:type="dxa"/>
          </w:tcPr>
          <w:p w14:paraId="285D8BEB" w14:textId="77777777" w:rsidR="00CB51D7" w:rsidRPr="006230EC" w:rsidRDefault="00CB51D7" w:rsidP="00481569">
            <w:pPr>
              <w:rPr>
                <w:sz w:val="21"/>
                <w:szCs w:val="21"/>
              </w:rPr>
            </w:pPr>
            <w:r w:rsidRPr="006230EC">
              <w:rPr>
                <w:sz w:val="21"/>
                <w:szCs w:val="21"/>
              </w:rPr>
              <w:t>Email Address</w:t>
            </w:r>
          </w:p>
        </w:tc>
      </w:tr>
    </w:tbl>
    <w:p w14:paraId="4E5D1729" w14:textId="77777777" w:rsidR="00894961" w:rsidRDefault="00894961" w:rsidP="00882827">
      <w:bookmarkStart w:id="475" w:name="_Toc42793261"/>
      <w:bookmarkStart w:id="476" w:name="_Toc42793632"/>
      <w:bookmarkStart w:id="477" w:name="_Toc42793933"/>
    </w:p>
    <w:p w14:paraId="302DEC6E" w14:textId="77777777" w:rsidR="00894961" w:rsidRDefault="00894961" w:rsidP="005D1930">
      <w:r>
        <w:br w:type="page"/>
      </w:r>
    </w:p>
    <w:p w14:paraId="75A0CB2D" w14:textId="644E700F" w:rsidR="0029629F" w:rsidRPr="00457D05" w:rsidRDefault="0029629F" w:rsidP="00481569">
      <w:pPr>
        <w:rPr>
          <w:b/>
          <w:color w:val="1F3864" w:themeColor="accent5" w:themeShade="80"/>
          <w:sz w:val="28"/>
        </w:rPr>
      </w:pPr>
      <w:r w:rsidRPr="00457D05">
        <w:rPr>
          <w:b/>
          <w:color w:val="1F3864" w:themeColor="accent5" w:themeShade="80"/>
          <w:sz w:val="28"/>
        </w:rPr>
        <w:lastRenderedPageBreak/>
        <w:t xml:space="preserve">Data </w:t>
      </w:r>
      <w:r w:rsidR="00044990" w:rsidRPr="00457D05">
        <w:rPr>
          <w:b/>
          <w:color w:val="1F3864" w:themeColor="accent5" w:themeShade="80"/>
          <w:sz w:val="28"/>
        </w:rPr>
        <w:t xml:space="preserve">returned </w:t>
      </w:r>
      <w:r w:rsidRPr="00457D05">
        <w:rPr>
          <w:b/>
          <w:color w:val="1F3864" w:themeColor="accent5" w:themeShade="80"/>
          <w:sz w:val="28"/>
        </w:rPr>
        <w:t xml:space="preserve">from </w:t>
      </w:r>
      <w:r w:rsidR="005142DE" w:rsidRPr="00457D05">
        <w:rPr>
          <w:b/>
          <w:color w:val="1F3864" w:themeColor="accent5" w:themeShade="80"/>
          <w:sz w:val="28"/>
        </w:rPr>
        <w:t xml:space="preserve">the </w:t>
      </w:r>
      <w:r w:rsidRPr="00457D05">
        <w:rPr>
          <w:b/>
          <w:color w:val="1F3864" w:themeColor="accent5" w:themeShade="80"/>
          <w:sz w:val="28"/>
        </w:rPr>
        <w:t xml:space="preserve">ATO to </w:t>
      </w:r>
      <w:r w:rsidR="00190E0C" w:rsidRPr="00457D05">
        <w:rPr>
          <w:b/>
          <w:color w:val="1F3864" w:themeColor="accent5" w:themeShade="80"/>
          <w:sz w:val="28"/>
        </w:rPr>
        <w:t>Servic</w:t>
      </w:r>
      <w:r w:rsidR="00190E0C" w:rsidRPr="00CB16D9">
        <w:rPr>
          <w:b/>
          <w:color w:val="1F3864" w:themeColor="accent5" w:themeShade="80"/>
          <w:sz w:val="28"/>
        </w:rPr>
        <w:t>e</w:t>
      </w:r>
      <w:r w:rsidR="00CB16D9" w:rsidRPr="00CB16D9">
        <w:rPr>
          <w:b/>
          <w:color w:val="1F3864" w:themeColor="accent5" w:themeShade="80"/>
          <w:sz w:val="28"/>
        </w:rPr>
        <w:t>s</w:t>
      </w:r>
      <w:r w:rsidR="00190E0C" w:rsidRPr="00457D05">
        <w:rPr>
          <w:b/>
          <w:color w:val="1F3864" w:themeColor="accent5" w:themeShade="80"/>
          <w:sz w:val="28"/>
        </w:rPr>
        <w:t xml:space="preserve"> Australia</w:t>
      </w:r>
      <w:bookmarkEnd w:id="475"/>
      <w:bookmarkEnd w:id="476"/>
      <w:bookmarkEnd w:id="477"/>
    </w:p>
    <w:p w14:paraId="349F7EC0" w14:textId="77777777" w:rsidR="00C55C55" w:rsidRPr="00DA5252" w:rsidRDefault="00FA2D63" w:rsidP="00DA5252">
      <w:r w:rsidRPr="00481569">
        <w:t xml:space="preserve">Where the ATO achieves a high confidence identity match, it will provide to </w:t>
      </w:r>
      <w:r w:rsidR="009912F4">
        <w:t>t</w:t>
      </w:r>
      <w:r w:rsidR="00592E21">
        <w:t>he Agency</w:t>
      </w:r>
      <w:r w:rsidRPr="00481569">
        <w:t xml:space="preserve"> each of the following data items</w:t>
      </w:r>
      <w:r w:rsidRPr="00DA5252">
        <w:t>:</w:t>
      </w:r>
    </w:p>
    <w:p w14:paraId="65CE59E6" w14:textId="77777777" w:rsidR="00FA2D63" w:rsidRPr="00457D05" w:rsidRDefault="00365D81" w:rsidP="00481569">
      <w:pPr>
        <w:rPr>
          <w:b/>
          <w:color w:val="1F3864" w:themeColor="accent5" w:themeShade="80"/>
        </w:rPr>
      </w:pPr>
      <w:r w:rsidRPr="00457D05">
        <w:rPr>
          <w:b/>
          <w:color w:val="1F3864" w:themeColor="accent5" w:themeShade="80"/>
        </w:rPr>
        <w:t>Diagram 1</w:t>
      </w:r>
      <w:r w:rsidR="001B250A" w:rsidRPr="00457D05">
        <w:rPr>
          <w:b/>
          <w:color w:val="1F3864" w:themeColor="accent5" w:themeShade="80"/>
        </w:rPr>
        <w:t xml:space="preserve"> </w:t>
      </w:r>
      <w:r w:rsidR="008A5648" w:rsidRPr="00457D05">
        <w:rPr>
          <w:b/>
          <w:color w:val="1F3864" w:themeColor="accent5" w:themeShade="80"/>
        </w:rPr>
        <w:t>–</w:t>
      </w:r>
      <w:r w:rsidR="001B250A" w:rsidRPr="00457D05">
        <w:rPr>
          <w:b/>
          <w:color w:val="1F3864" w:themeColor="accent5" w:themeShade="80"/>
        </w:rPr>
        <w:t xml:space="preserve"> </w:t>
      </w:r>
      <w:r w:rsidR="00DD04C4" w:rsidRPr="00457D05">
        <w:rPr>
          <w:b/>
          <w:color w:val="1F3864" w:themeColor="accent5" w:themeShade="80"/>
        </w:rPr>
        <w:t xml:space="preserve">Returned </w:t>
      </w:r>
      <w:r w:rsidR="008A5648" w:rsidRPr="00457D05">
        <w:rPr>
          <w:b/>
          <w:color w:val="1F3864" w:themeColor="accent5" w:themeShade="80"/>
        </w:rPr>
        <w:t xml:space="preserve">STP </w:t>
      </w:r>
      <w:r w:rsidRPr="00457D05">
        <w:rPr>
          <w:b/>
          <w:color w:val="1F3864" w:themeColor="accent5" w:themeShade="80"/>
        </w:rPr>
        <w:t xml:space="preserve">Interim Solution </w:t>
      </w:r>
      <w:r w:rsidR="008A5648" w:rsidRPr="00457D05">
        <w:rPr>
          <w:b/>
          <w:color w:val="1F3864" w:themeColor="accent5" w:themeShade="80"/>
        </w:rPr>
        <w:t>Pay Event Data</w:t>
      </w:r>
      <w:r w:rsidR="00777B82" w:rsidRPr="00457D05">
        <w:rPr>
          <w:b/>
          <w:color w:val="1F3864" w:themeColor="accent5" w:themeShade="80"/>
        </w:rPr>
        <w:t xml:space="preserve"> Descriptions</w:t>
      </w:r>
    </w:p>
    <w:p w14:paraId="7F3384E3" w14:textId="77777777" w:rsidR="00483FB4" w:rsidRDefault="00483FB4" w:rsidP="00483FB4">
      <w:pPr>
        <w:rPr>
          <w:rFonts w:eastAsia="Times New Roman" w:cs="Arial"/>
          <w:lang w:eastAsia="en-AU"/>
        </w:rPr>
      </w:pPr>
      <w:r w:rsidRPr="0083711B">
        <w:rPr>
          <w:rFonts w:eastAsia="Times New Roman" w:cs="Arial"/>
          <w:lang w:eastAsia="en-AU"/>
        </w:rPr>
        <w:t xml:space="preserve">For accessibility requirements, refer to </w:t>
      </w:r>
      <w:r w:rsidRPr="0071286B">
        <w:rPr>
          <w:b/>
        </w:rPr>
        <w:t>Appendix B</w:t>
      </w:r>
      <w:r w:rsidRPr="0083711B">
        <w:rPr>
          <w:rFonts w:eastAsia="Times New Roman" w:cs="Arial"/>
          <w:lang w:eastAsia="en-AU"/>
        </w:rPr>
        <w:t xml:space="preserve"> for a plain text version of this data structure.</w:t>
      </w:r>
    </w:p>
    <w:p w14:paraId="385BB7B4" w14:textId="68585E22" w:rsidR="00A243C0" w:rsidRPr="008C371B" w:rsidRDefault="00365D81" w:rsidP="00DA5252">
      <w:pPr>
        <w:rPr>
          <w:b/>
        </w:rPr>
      </w:pPr>
      <w:r w:rsidRPr="008C371B">
        <w:rPr>
          <w:b/>
        </w:rPr>
        <w:t>Note:</w:t>
      </w:r>
    </w:p>
    <w:p w14:paraId="31A3447D" w14:textId="698CD770" w:rsidR="00365D81" w:rsidRPr="00481569" w:rsidRDefault="00365D81" w:rsidP="008C371B">
      <w:pPr>
        <w:spacing w:before="0" w:after="0"/>
      </w:pPr>
      <w:r w:rsidRPr="00481569">
        <w:t xml:space="preserve">Data elements without a symbol are included in both the Centrelink and the </w:t>
      </w:r>
      <w:r w:rsidR="00540C1F">
        <w:t>child support</w:t>
      </w:r>
      <w:r w:rsidRPr="00481569">
        <w:t xml:space="preserve"> data file</w:t>
      </w:r>
    </w:p>
    <w:p w14:paraId="5F874FEB" w14:textId="77777777" w:rsidR="00365D81" w:rsidRPr="00481569" w:rsidRDefault="00365D81" w:rsidP="008C371B">
      <w:pPr>
        <w:spacing w:before="0" w:after="0"/>
      </w:pPr>
      <w:r w:rsidRPr="00481569">
        <w:t>* denotes a data element that is only included in the Centrelink data file</w:t>
      </w:r>
    </w:p>
    <w:p w14:paraId="6511C269" w14:textId="66CFD49B" w:rsidR="00365D81" w:rsidRDefault="00365D81" w:rsidP="008C371B">
      <w:pPr>
        <w:spacing w:before="0" w:after="0"/>
      </w:pPr>
      <w:r w:rsidRPr="00481569">
        <w:t xml:space="preserve"># denotes a data element that is only included in the </w:t>
      </w:r>
      <w:r w:rsidR="00572FBC">
        <w:t>child support</w:t>
      </w:r>
      <w:r w:rsidR="00572FBC" w:rsidRPr="00481569">
        <w:t xml:space="preserve"> </w:t>
      </w:r>
      <w:r w:rsidRPr="00481569">
        <w:t>data file</w:t>
      </w:r>
    </w:p>
    <w:p w14:paraId="222ABBDE" w14:textId="77777777" w:rsidR="00365D81" w:rsidRDefault="00D6399F" w:rsidP="006230EC">
      <w:pPr>
        <w:ind w:left="-284"/>
      </w:pPr>
      <w:r w:rsidRPr="00481569">
        <w:rPr>
          <w:noProof/>
          <w:lang w:eastAsia="en-AU"/>
        </w:rPr>
        <w:drawing>
          <wp:inline distT="0" distB="0" distL="0" distR="0" wp14:anchorId="1E57EC33" wp14:editId="2E0D2098">
            <wp:extent cx="5970598" cy="426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761" r="5144"/>
                    <a:stretch/>
                  </pic:blipFill>
                  <pic:spPr bwMode="auto">
                    <a:xfrm>
                      <a:off x="0" y="0"/>
                      <a:ext cx="5976188" cy="4271831"/>
                    </a:xfrm>
                    <a:prstGeom prst="rect">
                      <a:avLst/>
                    </a:prstGeom>
                    <a:ln>
                      <a:noFill/>
                    </a:ln>
                    <a:extLst>
                      <a:ext uri="{53640926-AAD7-44D8-BBD7-CCE9431645EC}">
                        <a14:shadowObscured xmlns:a14="http://schemas.microsoft.com/office/drawing/2010/main"/>
                      </a:ext>
                    </a:extLst>
                  </pic:spPr>
                </pic:pic>
              </a:graphicData>
            </a:graphic>
          </wp:inline>
        </w:drawing>
      </w:r>
    </w:p>
    <w:p w14:paraId="5C75E7CC" w14:textId="77777777" w:rsidR="00B0285D" w:rsidRDefault="00B0285D">
      <w:pPr>
        <w:spacing w:before="0" w:after="160" w:line="259" w:lineRule="auto"/>
      </w:pPr>
    </w:p>
    <w:p w14:paraId="5EA1AFDF" w14:textId="77777777" w:rsidR="0031216C" w:rsidRDefault="0031216C">
      <w:pPr>
        <w:spacing w:before="0" w:after="160" w:line="259" w:lineRule="auto"/>
        <w:rPr>
          <w:b/>
          <w:color w:val="1F3864" w:themeColor="accent5" w:themeShade="80"/>
        </w:rPr>
      </w:pPr>
      <w:r>
        <w:rPr>
          <w:b/>
          <w:color w:val="1F3864" w:themeColor="accent5" w:themeShade="80"/>
        </w:rPr>
        <w:br w:type="page"/>
      </w:r>
    </w:p>
    <w:p w14:paraId="6B635E03" w14:textId="77777777" w:rsidR="00365D81" w:rsidRPr="00457D05" w:rsidRDefault="00365D81" w:rsidP="00481569">
      <w:pPr>
        <w:rPr>
          <w:b/>
          <w:color w:val="1F3864" w:themeColor="accent5" w:themeShade="80"/>
        </w:rPr>
      </w:pPr>
      <w:r w:rsidRPr="00457D05">
        <w:rPr>
          <w:b/>
          <w:color w:val="1F3864" w:themeColor="accent5" w:themeShade="80"/>
        </w:rPr>
        <w:lastRenderedPageBreak/>
        <w:t xml:space="preserve">Diagram 2 – Returned STP </w:t>
      </w:r>
      <w:r w:rsidR="00075CD2" w:rsidRPr="00457D05">
        <w:rPr>
          <w:b/>
          <w:color w:val="1F3864" w:themeColor="accent5" w:themeShade="80"/>
        </w:rPr>
        <w:t>strategic solution pay event data descriptions</w:t>
      </w:r>
    </w:p>
    <w:p w14:paraId="448F9A3B" w14:textId="77777777" w:rsidR="00483FB4" w:rsidRDefault="00483FB4" w:rsidP="00483FB4">
      <w:pPr>
        <w:rPr>
          <w:rFonts w:eastAsia="Times New Roman" w:cs="Arial"/>
          <w:lang w:eastAsia="en-AU"/>
        </w:rPr>
      </w:pPr>
      <w:r w:rsidRPr="002E1934">
        <w:rPr>
          <w:rFonts w:eastAsia="Times New Roman" w:cs="Arial"/>
          <w:lang w:eastAsia="en-AU"/>
        </w:rPr>
        <w:t xml:space="preserve">For accessibility requirements, refer to </w:t>
      </w:r>
      <w:r w:rsidRPr="0071286B">
        <w:rPr>
          <w:b/>
        </w:rPr>
        <w:t>Appendix B</w:t>
      </w:r>
      <w:r w:rsidRPr="002E1934">
        <w:rPr>
          <w:rFonts w:eastAsia="Times New Roman" w:cs="Arial"/>
          <w:lang w:eastAsia="en-AU"/>
        </w:rPr>
        <w:t xml:space="preserve"> for a plain text version of this data structure.</w:t>
      </w:r>
    </w:p>
    <w:p w14:paraId="685F9DD1" w14:textId="77777777" w:rsidR="00483FB4" w:rsidRPr="008C371B" w:rsidRDefault="00365D81" w:rsidP="00DA5252">
      <w:pPr>
        <w:rPr>
          <w:b/>
        </w:rPr>
      </w:pPr>
      <w:r w:rsidRPr="008C371B">
        <w:rPr>
          <w:b/>
        </w:rPr>
        <w:t>Note:</w:t>
      </w:r>
    </w:p>
    <w:p w14:paraId="3C3B7238" w14:textId="3F250920" w:rsidR="00365D81" w:rsidRPr="00481569" w:rsidRDefault="00483FB4" w:rsidP="008C371B">
      <w:pPr>
        <w:spacing w:before="0" w:after="0"/>
      </w:pPr>
      <w:r>
        <w:t>D</w:t>
      </w:r>
      <w:r w:rsidR="00365D81" w:rsidRPr="00481569">
        <w:t xml:space="preserve">ata elements without a symbol are included in both the Centrelink and the </w:t>
      </w:r>
      <w:r w:rsidR="00540C1F">
        <w:t>child support</w:t>
      </w:r>
      <w:r w:rsidR="00365D81" w:rsidRPr="00481569">
        <w:t xml:space="preserve"> data file</w:t>
      </w:r>
    </w:p>
    <w:p w14:paraId="4F99A7A8" w14:textId="77777777" w:rsidR="00365D81" w:rsidRPr="00481569" w:rsidRDefault="00365D81" w:rsidP="008C371B">
      <w:pPr>
        <w:spacing w:before="0" w:after="0"/>
      </w:pPr>
      <w:r w:rsidRPr="00481569">
        <w:t>* denotes a data element that is only included in the Centrelink data file</w:t>
      </w:r>
    </w:p>
    <w:p w14:paraId="54C1C5A7" w14:textId="77777777" w:rsidR="00365D81" w:rsidRDefault="00365D81" w:rsidP="008C371B">
      <w:pPr>
        <w:spacing w:before="0" w:after="0"/>
      </w:pPr>
      <w:r w:rsidRPr="00481569">
        <w:t># denotes a data element that is only included in the Child Support data file</w:t>
      </w:r>
    </w:p>
    <w:p w14:paraId="2B390B1A" w14:textId="77777777" w:rsidR="00365D81" w:rsidRDefault="00D6399F" w:rsidP="006230EC">
      <w:pPr>
        <w:ind w:left="-284"/>
      </w:pPr>
      <w:r w:rsidRPr="00481569">
        <w:rPr>
          <w:noProof/>
          <w:lang w:eastAsia="en-AU"/>
        </w:rPr>
        <w:drawing>
          <wp:inline distT="0" distB="0" distL="0" distR="0" wp14:anchorId="48A8264F" wp14:editId="75D27C4A">
            <wp:extent cx="5991225" cy="48636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5327" r="1608"/>
                    <a:stretch/>
                  </pic:blipFill>
                  <pic:spPr bwMode="auto">
                    <a:xfrm>
                      <a:off x="0" y="0"/>
                      <a:ext cx="6003301" cy="4873482"/>
                    </a:xfrm>
                    <a:prstGeom prst="rect">
                      <a:avLst/>
                    </a:prstGeom>
                    <a:ln>
                      <a:noFill/>
                    </a:ln>
                    <a:extLst>
                      <a:ext uri="{53640926-AAD7-44D8-BBD7-CCE9431645EC}">
                        <a14:shadowObscured xmlns:a14="http://schemas.microsoft.com/office/drawing/2010/main"/>
                      </a:ext>
                    </a:extLst>
                  </pic:spPr>
                </pic:pic>
              </a:graphicData>
            </a:graphic>
          </wp:inline>
        </w:drawing>
      </w:r>
    </w:p>
    <w:p w14:paraId="466BA27C" w14:textId="77777777" w:rsidR="00B0285D" w:rsidRDefault="00963C1D" w:rsidP="0071286B">
      <w:r>
        <w:br w:type="page"/>
      </w:r>
    </w:p>
    <w:p w14:paraId="415463C1" w14:textId="77777777" w:rsidR="00BD7FD8" w:rsidRPr="00457D05" w:rsidRDefault="00BD7FD8" w:rsidP="00481569">
      <w:pPr>
        <w:rPr>
          <w:b/>
          <w:color w:val="1F3864" w:themeColor="accent5" w:themeShade="80"/>
          <w:sz w:val="36"/>
        </w:rPr>
      </w:pPr>
      <w:bookmarkStart w:id="478" w:name="_Toc42793262"/>
      <w:bookmarkStart w:id="479" w:name="_Toc42793633"/>
      <w:bookmarkStart w:id="480" w:name="_Toc42793934"/>
      <w:bookmarkStart w:id="481" w:name="_Toc484602701"/>
      <w:r w:rsidRPr="00CB16D9">
        <w:rPr>
          <w:b/>
          <w:color w:val="1F3864" w:themeColor="accent5" w:themeShade="80"/>
          <w:sz w:val="36"/>
        </w:rPr>
        <w:lastRenderedPageBreak/>
        <w:t xml:space="preserve">Matching </w:t>
      </w:r>
      <w:r w:rsidR="00075CD2" w:rsidRPr="00CB16D9">
        <w:rPr>
          <w:b/>
          <w:color w:val="1F3864" w:themeColor="accent5" w:themeShade="80"/>
          <w:sz w:val="36"/>
        </w:rPr>
        <w:t>t</w:t>
      </w:r>
      <w:r w:rsidRPr="00CB16D9">
        <w:rPr>
          <w:b/>
          <w:color w:val="1F3864" w:themeColor="accent5" w:themeShade="80"/>
          <w:sz w:val="36"/>
        </w:rPr>
        <w:t>echniques</w:t>
      </w:r>
    </w:p>
    <w:p w14:paraId="5D83BFCC" w14:textId="77777777" w:rsidR="00BD7FD8" w:rsidRPr="00457D05" w:rsidRDefault="00BD7FD8" w:rsidP="00481569">
      <w:pPr>
        <w:rPr>
          <w:b/>
          <w:color w:val="1F3864" w:themeColor="accent5" w:themeShade="80"/>
          <w:sz w:val="32"/>
        </w:rPr>
      </w:pPr>
      <w:r w:rsidRPr="00457D05">
        <w:rPr>
          <w:b/>
          <w:color w:val="1F3864" w:themeColor="accent5" w:themeShade="80"/>
          <w:sz w:val="32"/>
        </w:rPr>
        <w:t xml:space="preserve">Identity </w:t>
      </w:r>
      <w:r w:rsidR="00075CD2">
        <w:rPr>
          <w:b/>
          <w:color w:val="1F3864" w:themeColor="accent5" w:themeShade="80"/>
          <w:sz w:val="32"/>
        </w:rPr>
        <w:t>m</w:t>
      </w:r>
      <w:r w:rsidRPr="00457D05">
        <w:rPr>
          <w:b/>
          <w:color w:val="1F3864" w:themeColor="accent5" w:themeShade="80"/>
          <w:sz w:val="32"/>
        </w:rPr>
        <w:t>atching</w:t>
      </w:r>
    </w:p>
    <w:bookmarkEnd w:id="478"/>
    <w:bookmarkEnd w:id="479"/>
    <w:bookmarkEnd w:id="480"/>
    <w:bookmarkEnd w:id="481"/>
    <w:p w14:paraId="2261E966" w14:textId="5C6F19AD" w:rsidR="00B11CB9" w:rsidRDefault="008F6F59" w:rsidP="00481569">
      <w:r>
        <w:t>Services Australia and t</w:t>
      </w:r>
      <w:r w:rsidR="00907383" w:rsidRPr="00DA5252">
        <w:t xml:space="preserve">he ATO </w:t>
      </w:r>
      <w:r w:rsidR="00C545A0" w:rsidRPr="00DA5252">
        <w:t>ha</w:t>
      </w:r>
      <w:r>
        <w:t>ve</w:t>
      </w:r>
      <w:r w:rsidR="00C545A0" w:rsidRPr="00DA5252">
        <w:t xml:space="preserve"> </w:t>
      </w:r>
      <w:r w:rsidR="00907383" w:rsidRPr="00DA5252">
        <w:t>establish</w:t>
      </w:r>
      <w:r w:rsidR="00C545A0" w:rsidRPr="00DA5252">
        <w:t>ed</w:t>
      </w:r>
      <w:r w:rsidR="00907383" w:rsidRPr="00DA5252">
        <w:t xml:space="preserve"> a </w:t>
      </w:r>
      <w:r w:rsidR="004D3559" w:rsidRPr="00DA5252">
        <w:t>Mutual Client Register (</w:t>
      </w:r>
      <w:r w:rsidR="00A13E76" w:rsidRPr="00DA5252">
        <w:t>MCR</w:t>
      </w:r>
      <w:r w:rsidR="004D3559" w:rsidRPr="00DA5252">
        <w:t>)</w:t>
      </w:r>
      <w:r w:rsidR="00907383" w:rsidRPr="00DA5252">
        <w:t>. The purpose of the MCR is to identify mutual ATO</w:t>
      </w:r>
      <w:r w:rsidR="00EC6FD1">
        <w:t xml:space="preserve"> and </w:t>
      </w:r>
      <w:r w:rsidR="00592E21">
        <w:t>Agency</w:t>
      </w:r>
      <w:r w:rsidR="00EC6FD1">
        <w:t>’s</w:t>
      </w:r>
      <w:r w:rsidR="00907383" w:rsidRPr="00DA5252">
        <w:t xml:space="preserve"> </w:t>
      </w:r>
      <w:r w:rsidR="00983F27" w:rsidRPr="00DA5252">
        <w:t xml:space="preserve">persons of interest to facilitate </w:t>
      </w:r>
      <w:r w:rsidR="00907383" w:rsidRPr="00DA5252">
        <w:t>the</w:t>
      </w:r>
      <w:r w:rsidR="00983F27" w:rsidRPr="00DA5252">
        <w:t xml:space="preserve"> sharing of </w:t>
      </w:r>
      <w:r w:rsidR="00907383" w:rsidRPr="00DA5252">
        <w:t>STP data</w:t>
      </w:r>
      <w:r w:rsidR="00983F27" w:rsidRPr="00DA5252">
        <w:t xml:space="preserve">. </w:t>
      </w:r>
      <w:r w:rsidR="00907383" w:rsidRPr="00DA5252">
        <w:t>This is to ensure</w:t>
      </w:r>
      <w:r w:rsidR="00983F27" w:rsidRPr="00DA5252">
        <w:t xml:space="preserve"> </w:t>
      </w:r>
      <w:r w:rsidR="00B11CB9" w:rsidRPr="00DA5252">
        <w:t xml:space="preserve">where </w:t>
      </w:r>
      <w:r w:rsidR="0050459B">
        <w:t>it’s</w:t>
      </w:r>
      <w:r w:rsidR="00B11CB9" w:rsidRPr="00DA5252">
        <w:t xml:space="preserve"> authorised under law </w:t>
      </w:r>
      <w:r w:rsidR="00983F27" w:rsidRPr="00DA5252">
        <w:t>that</w:t>
      </w:r>
      <w:r w:rsidR="0092181B" w:rsidRPr="0092181B">
        <w:t xml:space="preserve"> </w:t>
      </w:r>
      <w:r w:rsidR="0092181B" w:rsidRPr="00DA5252">
        <w:t>the</w:t>
      </w:r>
      <w:r w:rsidR="00B11CB9">
        <w:t>:</w:t>
      </w:r>
    </w:p>
    <w:p w14:paraId="2143C44D" w14:textId="2D38E761" w:rsidR="00B11CB9" w:rsidRDefault="00983F27" w:rsidP="00973E65">
      <w:pPr>
        <w:pStyle w:val="DHSbullets"/>
      </w:pPr>
      <w:r w:rsidRPr="00DA5252">
        <w:t>ATO only discloses</w:t>
      </w:r>
    </w:p>
    <w:p w14:paraId="3FCE7412" w14:textId="5CE28101" w:rsidR="00983F27" w:rsidRPr="00DA5252" w:rsidRDefault="00592E21" w:rsidP="00973E65">
      <w:pPr>
        <w:pStyle w:val="DHSbullets"/>
      </w:pPr>
      <w:r>
        <w:t>Agency</w:t>
      </w:r>
      <w:r w:rsidR="00907383" w:rsidRPr="00DA5252">
        <w:t xml:space="preserve"> only </w:t>
      </w:r>
      <w:r w:rsidR="00983F27" w:rsidRPr="00DA5252">
        <w:t xml:space="preserve">collects </w:t>
      </w:r>
      <w:r w:rsidR="00907383" w:rsidRPr="00DA5252">
        <w:t>STP data</w:t>
      </w:r>
    </w:p>
    <w:p w14:paraId="07463B3F" w14:textId="2B18DDFA" w:rsidR="004C77DE" w:rsidRDefault="004C77DE" w:rsidP="00481569">
      <w:r>
        <w:t>The ATO doesn’</w:t>
      </w:r>
      <w:r w:rsidRPr="00DA5252">
        <w:t xml:space="preserve">t </w:t>
      </w:r>
      <w:r>
        <w:t xml:space="preserve">match </w:t>
      </w:r>
      <w:r w:rsidR="00907383" w:rsidRPr="00DA5252">
        <w:t xml:space="preserve">every </w:t>
      </w:r>
      <w:r w:rsidR="00592E21">
        <w:t>Agency</w:t>
      </w:r>
      <w:r w:rsidR="009912F4">
        <w:t xml:space="preserve"> </w:t>
      </w:r>
      <w:r>
        <w:t>customer</w:t>
      </w:r>
      <w:r w:rsidR="00983F27" w:rsidRPr="00DA5252">
        <w:t xml:space="preserve"> </w:t>
      </w:r>
      <w:r w:rsidR="00907383" w:rsidRPr="00DA5252">
        <w:t>with</w:t>
      </w:r>
      <w:r w:rsidR="00983F27" w:rsidRPr="00DA5252">
        <w:t xml:space="preserve"> an</w:t>
      </w:r>
      <w:r w:rsidR="00907383" w:rsidRPr="00DA5252">
        <w:t xml:space="preserve"> ATO</w:t>
      </w:r>
      <w:r w:rsidR="00983F27" w:rsidRPr="00DA5252">
        <w:t xml:space="preserve"> client</w:t>
      </w:r>
      <w:r w:rsidR="00907383" w:rsidRPr="00DA5252">
        <w:t xml:space="preserve"> </w:t>
      </w:r>
      <w:r>
        <w:t>to be</w:t>
      </w:r>
      <w:r w:rsidRPr="00DA5252">
        <w:t xml:space="preserve"> </w:t>
      </w:r>
      <w:r w:rsidR="00907383" w:rsidRPr="00DA5252">
        <w:t xml:space="preserve">added to </w:t>
      </w:r>
      <w:r w:rsidR="00A13E76" w:rsidRPr="00DA5252">
        <w:t xml:space="preserve">the </w:t>
      </w:r>
      <w:r w:rsidR="00907383" w:rsidRPr="00DA5252">
        <w:t xml:space="preserve">MCR. </w:t>
      </w:r>
      <w:r w:rsidR="00A235E2" w:rsidRPr="00DA5252">
        <w:t xml:space="preserve">This is likely a result of the </w:t>
      </w:r>
      <w:r w:rsidR="00983F27" w:rsidRPr="00DA5252">
        <w:t xml:space="preserve">individual </w:t>
      </w:r>
      <w:r w:rsidR="00A235E2" w:rsidRPr="00DA5252">
        <w:t>not being in the tax system due to not having been in paid employment. These customers are outside the scope of this program.</w:t>
      </w:r>
    </w:p>
    <w:p w14:paraId="78225871" w14:textId="787BE5BE" w:rsidR="004C77DE" w:rsidRDefault="008F6F59" w:rsidP="00481569">
      <w:r>
        <w:t>The ATO uses personal information provided by the Agency, through an identity matching process</w:t>
      </w:r>
      <w:r w:rsidR="004C77DE">
        <w:t xml:space="preserve">. This </w:t>
      </w:r>
      <w:r>
        <w:t>determine</w:t>
      </w:r>
      <w:r w:rsidR="004C77DE">
        <w:t>s</w:t>
      </w:r>
      <w:r>
        <w:t xml:space="preserve"> the relevant STP records</w:t>
      </w:r>
      <w:r w:rsidR="004C77DE">
        <w:t xml:space="preserve"> sent to the Agency</w:t>
      </w:r>
      <w:r w:rsidRPr="00DA5252">
        <w:t>.</w:t>
      </w:r>
      <w:r>
        <w:t xml:space="preserve"> The ATO </w:t>
      </w:r>
      <w:r w:rsidR="0050459B">
        <w:t>doesn’t</w:t>
      </w:r>
      <w:r>
        <w:t xml:space="preserve"> take any administrative action using the personal information provided by the Agency. </w:t>
      </w:r>
      <w:r w:rsidR="00907383" w:rsidRPr="00DA5252">
        <w:t xml:space="preserve">These </w:t>
      </w:r>
      <w:r w:rsidR="008D04AE">
        <w:t>program</w:t>
      </w:r>
      <w:r w:rsidR="00907383" w:rsidRPr="00DA5252">
        <w:t xml:space="preserve"> protocols relate to the data matching undertaken by </w:t>
      </w:r>
      <w:r w:rsidR="009912F4">
        <w:t>t</w:t>
      </w:r>
      <w:r w:rsidR="00592E21">
        <w:t>he Agency</w:t>
      </w:r>
      <w:r w:rsidR="00437682">
        <w:t xml:space="preserve"> under both the interim solution and its ultimate replacement - the strategic solution</w:t>
      </w:r>
      <w:r w:rsidR="00907383" w:rsidRPr="00DA5252">
        <w:t>.</w:t>
      </w:r>
    </w:p>
    <w:p w14:paraId="501B0157" w14:textId="333AC5C5" w:rsidR="00907383" w:rsidRPr="00DA5252" w:rsidRDefault="00592E21" w:rsidP="00481569">
      <w:r>
        <w:t>The Agency</w:t>
      </w:r>
      <w:r w:rsidR="00907383" w:rsidRPr="00DA5252">
        <w:t xml:space="preserve"> performs an additional identity match of all ‘matched’ ATO STP records with existing </w:t>
      </w:r>
      <w:r>
        <w:t>Agency</w:t>
      </w:r>
      <w:r w:rsidR="00907383" w:rsidRPr="00DA5252">
        <w:t xml:space="preserve"> records. </w:t>
      </w:r>
      <w:r w:rsidR="00EA7E65">
        <w:t xml:space="preserve">The Agency </w:t>
      </w:r>
      <w:r w:rsidR="00B11CB9">
        <w:t>use</w:t>
      </w:r>
      <w:r w:rsidR="001D0E02">
        <w:t>s</w:t>
      </w:r>
      <w:r w:rsidR="00B11CB9">
        <w:t xml:space="preserve"> </w:t>
      </w:r>
      <w:r w:rsidR="00774256" w:rsidRPr="00DA5252">
        <w:t xml:space="preserve">technical </w:t>
      </w:r>
      <w:r w:rsidR="00907383" w:rsidRPr="00DA5252">
        <w:t>software to compare various elements or combinations of the following fields</w:t>
      </w:r>
      <w:r w:rsidR="001D0E02">
        <w:t xml:space="preserve">. Doing this </w:t>
      </w:r>
      <w:r w:rsidR="001D0E02" w:rsidRPr="00DA5252">
        <w:t>determine</w:t>
      </w:r>
      <w:r w:rsidR="001D0E02">
        <w:t>s</w:t>
      </w:r>
      <w:r w:rsidR="001D0E02" w:rsidRPr="00DA5252">
        <w:t xml:space="preserve"> matches</w:t>
      </w:r>
      <w:r w:rsidR="00907383" w:rsidRPr="00DA5252">
        <w:t>, for each customer of interest</w:t>
      </w:r>
      <w:r w:rsidR="00447AC1">
        <w:t>.</w:t>
      </w:r>
    </w:p>
    <w:p w14:paraId="370F41F2" w14:textId="77777777" w:rsidR="007D4CBD" w:rsidRPr="00457D05" w:rsidRDefault="007D4CBD" w:rsidP="00481569">
      <w:pPr>
        <w:rPr>
          <w:b/>
          <w:color w:val="1F3864" w:themeColor="accent5" w:themeShade="80"/>
          <w:sz w:val="24"/>
        </w:rPr>
      </w:pPr>
      <w:r w:rsidRPr="00457D05">
        <w:rPr>
          <w:b/>
          <w:color w:val="1F3864" w:themeColor="accent5" w:themeShade="80"/>
          <w:sz w:val="24"/>
        </w:rPr>
        <w:t>Interim solution:</w:t>
      </w:r>
    </w:p>
    <w:p w14:paraId="5F61A47F" w14:textId="77777777" w:rsidR="00907383" w:rsidRPr="00DA5252" w:rsidRDefault="00BD7FD8" w:rsidP="00973E65">
      <w:pPr>
        <w:pStyle w:val="DHSbullets"/>
      </w:pPr>
      <w:r w:rsidRPr="00DA5252">
        <w:t>Person Given Name</w:t>
      </w:r>
    </w:p>
    <w:p w14:paraId="3FF09632" w14:textId="77777777" w:rsidR="00907383" w:rsidRPr="00DA5252" w:rsidRDefault="00BD7FD8" w:rsidP="00973E65">
      <w:pPr>
        <w:pStyle w:val="DHSbullets"/>
      </w:pPr>
      <w:r w:rsidRPr="00DA5252">
        <w:t>Person Family Name</w:t>
      </w:r>
    </w:p>
    <w:p w14:paraId="0BBED1E3" w14:textId="77777777" w:rsidR="00907383" w:rsidRPr="00DA5252" w:rsidRDefault="00BD7FD8" w:rsidP="00973E65">
      <w:pPr>
        <w:pStyle w:val="DHSbullets"/>
      </w:pPr>
      <w:r w:rsidRPr="00DA5252">
        <w:t>Person Date of Birth</w:t>
      </w:r>
    </w:p>
    <w:p w14:paraId="32869D26" w14:textId="77777777" w:rsidR="00BD7FD8" w:rsidRPr="00DA5252" w:rsidRDefault="00BD7FD8" w:rsidP="00973E65">
      <w:pPr>
        <w:pStyle w:val="DHSbullets"/>
      </w:pPr>
      <w:r w:rsidRPr="00DA5252">
        <w:t>Address Australian (Current and previous)</w:t>
      </w:r>
    </w:p>
    <w:p w14:paraId="714790AB" w14:textId="77777777" w:rsidR="00907383" w:rsidRPr="00DA5252" w:rsidRDefault="00BD7FD8" w:rsidP="00973E65">
      <w:pPr>
        <w:pStyle w:val="DHSbullets"/>
      </w:pPr>
      <w:r w:rsidRPr="00DA5252">
        <w:t xml:space="preserve">Assigned </w:t>
      </w:r>
      <w:r w:rsidR="00907383" w:rsidRPr="00DA5252">
        <w:t xml:space="preserve">Centrelink </w:t>
      </w:r>
      <w:r w:rsidR="00DE7BAA" w:rsidRPr="00DA5252">
        <w:t xml:space="preserve">Customer </w:t>
      </w:r>
      <w:r w:rsidR="00907383" w:rsidRPr="00DA5252">
        <w:t>Reference Number (CRN), or</w:t>
      </w:r>
    </w:p>
    <w:p w14:paraId="6185F677" w14:textId="77777777" w:rsidR="00907383" w:rsidRPr="00DA5252" w:rsidRDefault="00907383" w:rsidP="00973E65">
      <w:pPr>
        <w:pStyle w:val="DHSbullets"/>
      </w:pPr>
      <w:r w:rsidRPr="00DA5252">
        <w:t>Tax File Number (TFN) (Child Support only)</w:t>
      </w:r>
      <w:r w:rsidR="00200B0D" w:rsidRPr="00DA5252">
        <w:t>.</w:t>
      </w:r>
    </w:p>
    <w:p w14:paraId="6B4D274B" w14:textId="49E618CA" w:rsidR="00A13C16" w:rsidRDefault="00757CC4" w:rsidP="00481569">
      <w:r w:rsidRPr="00DA5252">
        <w:t xml:space="preserve">For </w:t>
      </w:r>
      <w:r w:rsidR="002C2476">
        <w:t xml:space="preserve">the Agency </w:t>
      </w:r>
      <w:r w:rsidR="00A13C16">
        <w:t>to compare and then</w:t>
      </w:r>
      <w:r w:rsidR="002C2476">
        <w:t xml:space="preserve"> confirm </w:t>
      </w:r>
      <w:r w:rsidRPr="00DA5252">
        <w:t>a match</w:t>
      </w:r>
      <w:r w:rsidR="00A13C16">
        <w:t xml:space="preserve"> in </w:t>
      </w:r>
      <w:r w:rsidRPr="00DA5252">
        <w:t xml:space="preserve">each of the fields listed above </w:t>
      </w:r>
      <w:r w:rsidR="00A13C16">
        <w:t xml:space="preserve">it </w:t>
      </w:r>
      <w:r w:rsidRPr="00DA5252">
        <w:t>must match</w:t>
      </w:r>
      <w:r w:rsidR="0092181B">
        <w:t xml:space="preserve"> both</w:t>
      </w:r>
      <w:r w:rsidR="00A13C16">
        <w:t>:</w:t>
      </w:r>
    </w:p>
    <w:p w14:paraId="09E94FF3" w14:textId="442996D2" w:rsidR="00A13C16" w:rsidRDefault="00757CC4" w:rsidP="00973E65">
      <w:pPr>
        <w:pStyle w:val="DHSbullets"/>
      </w:pPr>
      <w:r w:rsidRPr="00DA5252">
        <w:t>STP data</w:t>
      </w:r>
    </w:p>
    <w:p w14:paraId="56ACDFBD" w14:textId="77777777" w:rsidR="00A13C16" w:rsidRDefault="00757CC4" w:rsidP="00973E65">
      <w:pPr>
        <w:pStyle w:val="DHSbullets"/>
      </w:pPr>
      <w:r w:rsidRPr="00DA5252">
        <w:t xml:space="preserve">to corresponding fields in </w:t>
      </w:r>
      <w:r w:rsidR="009912F4">
        <w:t>t</w:t>
      </w:r>
      <w:r w:rsidR="00592E21">
        <w:t>he Agency</w:t>
      </w:r>
      <w:r w:rsidRPr="00DA5252">
        <w:t xml:space="preserve"> records.</w:t>
      </w:r>
    </w:p>
    <w:p w14:paraId="411033EC" w14:textId="77777777" w:rsidR="00A13C16" w:rsidRDefault="00BE09C6" w:rsidP="00481569">
      <w:r>
        <w:t>The Agency makes data</w:t>
      </w:r>
      <w:r w:rsidRPr="00DA5252">
        <w:t xml:space="preserve"> available </w:t>
      </w:r>
      <w:r>
        <w:t>for use in</w:t>
      </w:r>
      <w:r w:rsidRPr="00DA5252">
        <w:t xml:space="preserve"> the activities described in Section 2.1</w:t>
      </w:r>
      <w:r>
        <w:t xml:space="preserve"> w</w:t>
      </w:r>
      <w:r w:rsidR="00757CC4" w:rsidRPr="00DA5252">
        <w:t xml:space="preserve">here </w:t>
      </w:r>
      <w:r w:rsidR="00A13C16">
        <w:t>the Agency:</w:t>
      </w:r>
    </w:p>
    <w:p w14:paraId="25A4AB8B" w14:textId="77777777" w:rsidR="00A13C16" w:rsidRDefault="00A13C16" w:rsidP="00973E65">
      <w:pPr>
        <w:pStyle w:val="DHSbullets"/>
      </w:pPr>
      <w:r>
        <w:t xml:space="preserve">confirms </w:t>
      </w:r>
      <w:r w:rsidR="00757CC4" w:rsidRPr="00DA5252">
        <w:t>a match</w:t>
      </w:r>
    </w:p>
    <w:p w14:paraId="3955BFEC" w14:textId="77777777" w:rsidR="00AF0720" w:rsidRDefault="00757CC4" w:rsidP="00973E65">
      <w:pPr>
        <w:pStyle w:val="DHSbullets"/>
      </w:pPr>
      <w:r w:rsidRPr="00DA5252">
        <w:t>passes additional data quality checks.</w:t>
      </w:r>
    </w:p>
    <w:p w14:paraId="29B0A511" w14:textId="77777777" w:rsidR="00757CC4" w:rsidRPr="00DA5252" w:rsidRDefault="00757CC4" w:rsidP="00BE09C6">
      <w:r w:rsidRPr="00DA5252">
        <w:t>Where a match isn’t achieved, the record is quarantined for further analysis.</w:t>
      </w:r>
    </w:p>
    <w:p w14:paraId="78B938F7" w14:textId="77777777" w:rsidR="007D4CBD" w:rsidRPr="00457D05" w:rsidRDefault="007D4CBD" w:rsidP="00481569">
      <w:pPr>
        <w:rPr>
          <w:b/>
          <w:color w:val="1F3864" w:themeColor="accent5" w:themeShade="80"/>
          <w:sz w:val="24"/>
        </w:rPr>
      </w:pPr>
      <w:r w:rsidRPr="00457D05">
        <w:rPr>
          <w:b/>
          <w:color w:val="1F3864" w:themeColor="accent5" w:themeShade="80"/>
          <w:sz w:val="24"/>
        </w:rPr>
        <w:t>Strategic Solution:</w:t>
      </w:r>
    </w:p>
    <w:p w14:paraId="74CB59FB" w14:textId="77777777" w:rsidR="007D4CBD" w:rsidRPr="00DA5252" w:rsidRDefault="00BB3D1C" w:rsidP="00973E65">
      <w:pPr>
        <w:pStyle w:val="DHSbullets"/>
      </w:pPr>
      <w:r w:rsidRPr="00DA5252">
        <w:t>Person Given Name</w:t>
      </w:r>
    </w:p>
    <w:p w14:paraId="3847F4EF" w14:textId="77777777" w:rsidR="007D4CBD" w:rsidRPr="00DA5252" w:rsidRDefault="00BB3D1C" w:rsidP="00973E65">
      <w:pPr>
        <w:pStyle w:val="DHSbullets"/>
      </w:pPr>
      <w:r w:rsidRPr="00DA5252">
        <w:t>Person Family Name</w:t>
      </w:r>
    </w:p>
    <w:p w14:paraId="3B8C4D51" w14:textId="77777777" w:rsidR="007D4CBD" w:rsidRPr="00DA5252" w:rsidRDefault="00BB3D1C" w:rsidP="00973E65">
      <w:pPr>
        <w:pStyle w:val="DHSbullets"/>
      </w:pPr>
      <w:r w:rsidRPr="00DA5252">
        <w:t>Person Date of Birth</w:t>
      </w:r>
    </w:p>
    <w:p w14:paraId="107EE3C3" w14:textId="77777777" w:rsidR="007D4CBD" w:rsidRPr="00DA5252" w:rsidRDefault="00BB3D1C" w:rsidP="00973E65">
      <w:pPr>
        <w:pStyle w:val="DHSbullets"/>
      </w:pPr>
      <w:r w:rsidRPr="00DA5252">
        <w:t>A</w:t>
      </w:r>
      <w:r w:rsidR="007D4CBD" w:rsidRPr="00DA5252">
        <w:t xml:space="preserve">ssigned Centrelink </w:t>
      </w:r>
      <w:r w:rsidR="00DE7BAA" w:rsidRPr="00DA5252">
        <w:t xml:space="preserve">Customer </w:t>
      </w:r>
      <w:r w:rsidR="007D4CBD" w:rsidRPr="00DA5252">
        <w:t>Reference Number (CRN), or</w:t>
      </w:r>
    </w:p>
    <w:p w14:paraId="6EF46051" w14:textId="77777777" w:rsidR="007D4CBD" w:rsidRPr="00DA5252" w:rsidRDefault="007D4CBD" w:rsidP="00973E65">
      <w:pPr>
        <w:pStyle w:val="DHSbullets"/>
      </w:pPr>
      <w:r w:rsidRPr="00DA5252">
        <w:t xml:space="preserve">Tax File Number (TFN)  (Child Support only) </w:t>
      </w:r>
    </w:p>
    <w:p w14:paraId="301FF146" w14:textId="77777777" w:rsidR="007D4CBD" w:rsidRPr="00481569" w:rsidRDefault="00BB3D1C" w:rsidP="00973E65">
      <w:pPr>
        <w:pStyle w:val="DHSbullets"/>
      </w:pPr>
      <w:r w:rsidRPr="00DA5252">
        <w:t>Address Australian (</w:t>
      </w:r>
      <w:r w:rsidR="00FD4566">
        <w:t>line 1</w:t>
      </w:r>
      <w:r w:rsidRPr="00DA5252">
        <w:t xml:space="preserve"> and </w:t>
      </w:r>
      <w:r w:rsidR="00FD4566">
        <w:t xml:space="preserve">line </w:t>
      </w:r>
      <w:r w:rsidRPr="00DA5252">
        <w:t>2)</w:t>
      </w:r>
    </w:p>
    <w:p w14:paraId="5477C8FE" w14:textId="77777777" w:rsidR="007D4CBD" w:rsidRPr="00481569" w:rsidRDefault="00BB3D1C" w:rsidP="00973E65">
      <w:pPr>
        <w:pStyle w:val="DHSbullets"/>
      </w:pPr>
      <w:r w:rsidRPr="00DA5252">
        <w:t>Address Australian State or Territory</w:t>
      </w:r>
    </w:p>
    <w:p w14:paraId="1266ABD1" w14:textId="131C11B1" w:rsidR="007D4CBD" w:rsidRDefault="00BB3D1C" w:rsidP="00973E65">
      <w:pPr>
        <w:pStyle w:val="DHSbullets"/>
      </w:pPr>
      <w:r w:rsidRPr="00DA5252">
        <w:t>Address Australian Postcode</w:t>
      </w:r>
      <w:r w:rsidR="00200B0D" w:rsidRPr="00DA5252">
        <w:t>.</w:t>
      </w:r>
    </w:p>
    <w:p w14:paraId="36DF631B" w14:textId="77777777" w:rsidR="002E627F" w:rsidRPr="00481569" w:rsidRDefault="002E627F">
      <w:pPr>
        <w:pStyle w:val="DHSbullets"/>
        <w:numPr>
          <w:ilvl w:val="0"/>
          <w:numId w:val="0"/>
        </w:numPr>
      </w:pPr>
    </w:p>
    <w:p w14:paraId="3962D358" w14:textId="77777777" w:rsidR="00114DA3" w:rsidRDefault="00114DA3">
      <w:pPr>
        <w:spacing w:before="0" w:after="160" w:line="259" w:lineRule="auto"/>
      </w:pPr>
      <w:r>
        <w:br w:type="page"/>
      </w:r>
    </w:p>
    <w:p w14:paraId="07DA27DA" w14:textId="77C3ACB6" w:rsidR="00FD4566" w:rsidRDefault="00FD4566" w:rsidP="00481569">
      <w:r w:rsidRPr="0036685F">
        <w:lastRenderedPageBreak/>
        <w:t xml:space="preserve">For </w:t>
      </w:r>
      <w:r w:rsidR="00CB16D9">
        <w:t>the Agency</w:t>
      </w:r>
      <w:r>
        <w:t xml:space="preserve"> to confirm </w:t>
      </w:r>
      <w:r w:rsidRPr="0036685F">
        <w:t>a match, each of the</w:t>
      </w:r>
      <w:r>
        <w:t xml:space="preserve"> </w:t>
      </w:r>
      <w:r w:rsidRPr="0036685F">
        <w:t xml:space="preserve">fields listed above must match when </w:t>
      </w:r>
      <w:r>
        <w:t>we compare</w:t>
      </w:r>
      <w:r w:rsidR="0092181B">
        <w:t xml:space="preserve"> both</w:t>
      </w:r>
      <w:r>
        <w:t>:</w:t>
      </w:r>
    </w:p>
    <w:p w14:paraId="57378F24" w14:textId="3708CA52" w:rsidR="00FD4566" w:rsidRDefault="00730573" w:rsidP="00973E65">
      <w:pPr>
        <w:pStyle w:val="DHSbullets"/>
      </w:pPr>
      <w:r>
        <w:t>STP data</w:t>
      </w:r>
    </w:p>
    <w:p w14:paraId="097B33B8" w14:textId="77777777" w:rsidR="00FD4566" w:rsidRDefault="00FD4566" w:rsidP="00973E65">
      <w:pPr>
        <w:pStyle w:val="DHSbullets"/>
      </w:pPr>
      <w:r w:rsidRPr="0036685F">
        <w:t xml:space="preserve">corresponding fields in </w:t>
      </w:r>
      <w:r>
        <w:t>the Agency records.</w:t>
      </w:r>
    </w:p>
    <w:p w14:paraId="567BD2F0" w14:textId="77777777" w:rsidR="00757CC4" w:rsidRPr="00033BCA" w:rsidRDefault="00FD4566" w:rsidP="00481569">
      <w:r>
        <w:t>Note the</w:t>
      </w:r>
      <w:r w:rsidRPr="0065713F">
        <w:t xml:space="preserve"> address line</w:t>
      </w:r>
      <w:r>
        <w:t xml:space="preserve"> </w:t>
      </w:r>
      <w:r w:rsidRPr="0065713F">
        <w:t>1</w:t>
      </w:r>
      <w:r>
        <w:t xml:space="preserve"> and </w:t>
      </w:r>
      <w:r w:rsidRPr="0065713F">
        <w:t>line</w:t>
      </w:r>
      <w:r>
        <w:t xml:space="preserve"> </w:t>
      </w:r>
      <w:r w:rsidRPr="0065713F">
        <w:t>2 uses a ‘Dwelling’ transform</w:t>
      </w:r>
      <w:r>
        <w:t xml:space="preserve">. </w:t>
      </w:r>
      <w:r w:rsidR="00757CC4" w:rsidRPr="00033BCA">
        <w:t>Where a match isn’t achieved, the record is quarantined for further analysis.</w:t>
      </w:r>
    </w:p>
    <w:p w14:paraId="67582AC2" w14:textId="77777777" w:rsidR="00907383" w:rsidRPr="00DA5252" w:rsidRDefault="00907383" w:rsidP="00481569">
      <w:r w:rsidRPr="00DA5252">
        <w:t xml:space="preserve">Where </w:t>
      </w:r>
      <w:r w:rsidR="00FD4566">
        <w:t xml:space="preserve">the Agency confirms </w:t>
      </w:r>
      <w:r w:rsidRPr="00DA5252">
        <w:t xml:space="preserve">a </w:t>
      </w:r>
      <w:r w:rsidR="00447AC1" w:rsidRPr="00DA5252">
        <w:t>match</w:t>
      </w:r>
      <w:r w:rsidRPr="00DA5252">
        <w:t xml:space="preserve"> and </w:t>
      </w:r>
      <w:r w:rsidR="00EA7E65">
        <w:t xml:space="preserve">the STP data </w:t>
      </w:r>
      <w:r w:rsidRPr="00DA5252">
        <w:t>passes additional data quality checks, it</w:t>
      </w:r>
      <w:r w:rsidR="00447AC1">
        <w:t>’s</w:t>
      </w:r>
      <w:r w:rsidRPr="00DA5252">
        <w:t xml:space="preserve"> available to be used for the activities described in Section 2.1.</w:t>
      </w:r>
    </w:p>
    <w:p w14:paraId="3C6D520F" w14:textId="6CFBF629" w:rsidR="00965C08" w:rsidRDefault="00965C08" w:rsidP="00481569">
      <w:r>
        <w:t>T</w:t>
      </w:r>
      <w:r w:rsidRPr="00DA5252">
        <w:t xml:space="preserve">he </w:t>
      </w:r>
      <w:r w:rsidR="00EA7E65">
        <w:t xml:space="preserve">Agency, </w:t>
      </w:r>
      <w:r w:rsidRPr="00DA5252">
        <w:t xml:space="preserve">in accordance with Guideline 7 of the </w:t>
      </w:r>
      <w:r>
        <w:t>Data matching</w:t>
      </w:r>
      <w:r w:rsidRPr="00DA5252">
        <w:t xml:space="preserve"> </w:t>
      </w:r>
      <w:r>
        <w:t>guidelines</w:t>
      </w:r>
      <w:r w:rsidR="00EA7E65">
        <w:t>,</w:t>
      </w:r>
      <w:r w:rsidRPr="00DA5252">
        <w:t xml:space="preserve"> </w:t>
      </w:r>
      <w:r>
        <w:t xml:space="preserve">destroys </w:t>
      </w:r>
      <w:r w:rsidR="00907383" w:rsidRPr="00DA5252">
        <w:t>quarantined record</w:t>
      </w:r>
      <w:r>
        <w:t>s</w:t>
      </w:r>
      <w:r w:rsidR="00FA0D9E">
        <w:t xml:space="preserve"> that</w:t>
      </w:r>
      <w:r>
        <w:t>:</w:t>
      </w:r>
    </w:p>
    <w:p w14:paraId="48F1CD69" w14:textId="167E8ECD" w:rsidR="00965C08" w:rsidRDefault="00907383" w:rsidP="00973E65">
      <w:pPr>
        <w:pStyle w:val="DHSbullets"/>
      </w:pPr>
      <w:r w:rsidRPr="00DA5252">
        <w:t>can’t be matched</w:t>
      </w:r>
    </w:p>
    <w:p w14:paraId="7F620550" w14:textId="77777777" w:rsidR="00907383" w:rsidRDefault="00CB16D9" w:rsidP="00973E65">
      <w:pPr>
        <w:pStyle w:val="DHSbullets"/>
      </w:pPr>
      <w:r>
        <w:t>are</w:t>
      </w:r>
      <w:r w:rsidR="00907383" w:rsidRPr="00DA5252">
        <w:t xml:space="preserve"> identified as no longer required.</w:t>
      </w:r>
    </w:p>
    <w:p w14:paraId="6E72DBE6" w14:textId="0E937DC4" w:rsidR="00332DBF" w:rsidRPr="00457D05" w:rsidRDefault="007D1645" w:rsidP="00481569">
      <w:pPr>
        <w:rPr>
          <w:b/>
          <w:color w:val="1F3864" w:themeColor="accent5" w:themeShade="80"/>
          <w:sz w:val="32"/>
        </w:rPr>
      </w:pPr>
      <w:bookmarkStart w:id="482" w:name="_Toc484602703"/>
      <w:r w:rsidRPr="00457D05">
        <w:rPr>
          <w:b/>
          <w:color w:val="1F3864" w:themeColor="accent5" w:themeShade="80"/>
          <w:sz w:val="32"/>
        </w:rPr>
        <w:t xml:space="preserve">Payroll </w:t>
      </w:r>
      <w:r w:rsidR="00075CD2">
        <w:rPr>
          <w:b/>
          <w:color w:val="1F3864" w:themeColor="accent5" w:themeShade="80"/>
          <w:sz w:val="32"/>
        </w:rPr>
        <w:t>i</w:t>
      </w:r>
      <w:r w:rsidRPr="00457D05">
        <w:rPr>
          <w:b/>
          <w:color w:val="1F3864" w:themeColor="accent5" w:themeShade="80"/>
          <w:sz w:val="32"/>
        </w:rPr>
        <w:t xml:space="preserve">nformation </w:t>
      </w:r>
      <w:r w:rsidR="00075CD2">
        <w:rPr>
          <w:b/>
          <w:color w:val="1F3864" w:themeColor="accent5" w:themeShade="80"/>
          <w:sz w:val="32"/>
        </w:rPr>
        <w:t>m</w:t>
      </w:r>
      <w:r w:rsidR="00332DBF" w:rsidRPr="00457D05">
        <w:rPr>
          <w:b/>
          <w:color w:val="1F3864" w:themeColor="accent5" w:themeShade="80"/>
          <w:sz w:val="32"/>
        </w:rPr>
        <w:t>atching</w:t>
      </w:r>
      <w:bookmarkEnd w:id="482"/>
    </w:p>
    <w:p w14:paraId="476B00EA" w14:textId="48F804F0" w:rsidR="00614DF9" w:rsidRDefault="00614DF9" w:rsidP="00614DF9">
      <w:r>
        <w:t>STP data provides the Agency with another data source about a customer’s employment. The Agency</w:t>
      </w:r>
      <w:r w:rsidRPr="00481569">
        <w:t xml:space="preserve"> matche</w:t>
      </w:r>
      <w:r>
        <w:t xml:space="preserve">s it </w:t>
      </w:r>
      <w:r w:rsidRPr="00481569">
        <w:t>against data extracted from internal records</w:t>
      </w:r>
      <w:r w:rsidRPr="00DA5252">
        <w:t>.</w:t>
      </w:r>
    </w:p>
    <w:p w14:paraId="6F0EDC4F" w14:textId="7C0B00D9" w:rsidR="00614DF9" w:rsidRPr="00481569" w:rsidRDefault="00614DF9" w:rsidP="00614DF9">
      <w:r>
        <w:t>Any significant inconsistency between the STP data values and those reported to the Agency by a customer may require clarification</w:t>
      </w:r>
      <w:r w:rsidR="001D0E02">
        <w:t>. This will</w:t>
      </w:r>
      <w:r>
        <w:t xml:space="preserve"> determine whether a customer is receiving the appropriate amount of payment under the relevant legislation.</w:t>
      </w:r>
    </w:p>
    <w:p w14:paraId="65BC236C" w14:textId="77777777" w:rsidR="003B3910" w:rsidRPr="00457D05" w:rsidRDefault="003B3910" w:rsidP="00481569">
      <w:pPr>
        <w:rPr>
          <w:b/>
          <w:color w:val="1F3864" w:themeColor="accent5" w:themeShade="80"/>
          <w:sz w:val="36"/>
        </w:rPr>
      </w:pPr>
      <w:bookmarkStart w:id="483" w:name="_Toc484602704"/>
      <w:bookmarkStart w:id="484" w:name="_Toc42793263"/>
      <w:bookmarkStart w:id="485" w:name="_Toc42793634"/>
      <w:bookmarkStart w:id="486" w:name="_Toc42793935"/>
      <w:bookmarkStart w:id="487" w:name="_Toc484602705"/>
      <w:r w:rsidRPr="00457D05">
        <w:rPr>
          <w:b/>
          <w:color w:val="1F3864" w:themeColor="accent5" w:themeShade="80"/>
          <w:sz w:val="36"/>
        </w:rPr>
        <w:t>Risks</w:t>
      </w:r>
      <w:bookmarkEnd w:id="483"/>
      <w:bookmarkEnd w:id="484"/>
      <w:bookmarkEnd w:id="485"/>
      <w:bookmarkEnd w:id="486"/>
    </w:p>
    <w:p w14:paraId="7DA7C7CA" w14:textId="77777777" w:rsidR="00332DBF" w:rsidRPr="00457D05" w:rsidRDefault="00332DBF" w:rsidP="00481569">
      <w:pPr>
        <w:rPr>
          <w:b/>
          <w:color w:val="1F3864" w:themeColor="accent5" w:themeShade="80"/>
          <w:sz w:val="32"/>
        </w:rPr>
      </w:pPr>
      <w:r w:rsidRPr="00457D05">
        <w:rPr>
          <w:b/>
          <w:color w:val="1F3864" w:themeColor="accent5" w:themeShade="80"/>
          <w:sz w:val="32"/>
        </w:rPr>
        <w:t>Incorrect identity matches</w:t>
      </w:r>
      <w:bookmarkEnd w:id="487"/>
    </w:p>
    <w:p w14:paraId="28A87D41" w14:textId="1512406E" w:rsidR="004A4DF2" w:rsidRPr="00481569" w:rsidRDefault="001D0E02" w:rsidP="00DA5252">
      <w:r>
        <w:t>T</w:t>
      </w:r>
      <w:r w:rsidRPr="00481569">
        <w:t xml:space="preserve">here is a risk </w:t>
      </w:r>
      <w:r>
        <w:t>the Agency</w:t>
      </w:r>
      <w:r w:rsidRPr="00481569">
        <w:t xml:space="preserve"> could use payroll information for the wrong individual in the event of an incorrect match.</w:t>
      </w:r>
      <w:r>
        <w:t xml:space="preserve"> The Agency</w:t>
      </w:r>
      <w:r w:rsidRPr="00481569">
        <w:t xml:space="preserve"> </w:t>
      </w:r>
      <w:r w:rsidR="00D6399F" w:rsidRPr="00481569">
        <w:t>undertak</w:t>
      </w:r>
      <w:r>
        <w:t>es</w:t>
      </w:r>
      <w:r w:rsidR="00D6399F" w:rsidRPr="00481569">
        <w:t xml:space="preserve"> additional identify matching processes on the records matched by the ATO</w:t>
      </w:r>
      <w:r w:rsidR="00A5169D">
        <w:t>.</w:t>
      </w:r>
    </w:p>
    <w:p w14:paraId="62D9FD9A" w14:textId="4D66D063" w:rsidR="0096091E" w:rsidRDefault="00592E21" w:rsidP="00481569">
      <w:r>
        <w:t>The Agency</w:t>
      </w:r>
      <w:r w:rsidR="00E93794" w:rsidRPr="00DA5252">
        <w:t xml:space="preserve"> </w:t>
      </w:r>
      <w:r w:rsidR="00332DBF" w:rsidRPr="00DA5252">
        <w:t xml:space="preserve">uses sophisticated identity matching techniques to ensure </w:t>
      </w:r>
      <w:r w:rsidR="00CB16D9">
        <w:t>we</w:t>
      </w:r>
      <w:r w:rsidR="00332DBF" w:rsidRPr="00DA5252">
        <w:t xml:space="preserve"> identify the correct </w:t>
      </w:r>
      <w:r w:rsidR="00E93794" w:rsidRPr="00DA5252">
        <w:t>individual</w:t>
      </w:r>
      <w:r w:rsidR="00332DBF" w:rsidRPr="00DA5252">
        <w:t xml:space="preserve">. </w:t>
      </w:r>
      <w:r w:rsidR="00DE7BAA" w:rsidRPr="00DA5252">
        <w:t xml:space="preserve">The </w:t>
      </w:r>
      <w:r w:rsidR="004A4DF2" w:rsidRPr="00DA5252">
        <w:t>ATO only send</w:t>
      </w:r>
      <w:r w:rsidR="0096091E">
        <w:t>s</w:t>
      </w:r>
      <w:r w:rsidR="004A4DF2" w:rsidRPr="00DA5252">
        <w:t xml:space="preserve"> </w:t>
      </w:r>
      <w:r w:rsidR="009912F4">
        <w:t>t</w:t>
      </w:r>
      <w:r>
        <w:t>he Agency</w:t>
      </w:r>
      <w:r w:rsidR="004A4DF2" w:rsidRPr="00DA5252">
        <w:t xml:space="preserve"> STP data whe</w:t>
      </w:r>
      <w:r w:rsidR="0096091E">
        <w:t>n</w:t>
      </w:r>
      <w:r w:rsidR="004A4DF2" w:rsidRPr="00DA5252">
        <w:t xml:space="preserve"> they are confident that they have </w:t>
      </w:r>
      <w:r w:rsidR="00A5169D">
        <w:t xml:space="preserve">the right </w:t>
      </w:r>
      <w:r w:rsidR="004A4DF2" w:rsidRPr="00DA5252">
        <w:t>match</w:t>
      </w:r>
      <w:r w:rsidR="00A5169D">
        <w:t xml:space="preserve">. ATO does this by matching </w:t>
      </w:r>
      <w:r w:rsidR="004A4DF2" w:rsidRPr="00DA5252">
        <w:t xml:space="preserve">the right payroll information to the right </w:t>
      </w:r>
      <w:r w:rsidR="009912F4">
        <w:t>t</w:t>
      </w:r>
      <w:r>
        <w:t>he Agency</w:t>
      </w:r>
      <w:r w:rsidR="004A4DF2" w:rsidRPr="00DA5252">
        <w:t xml:space="preserve"> record.</w:t>
      </w:r>
    </w:p>
    <w:p w14:paraId="5FE2F8BA" w14:textId="77777777" w:rsidR="00332DBF" w:rsidRPr="00DA5252" w:rsidRDefault="00592E21" w:rsidP="00481569">
      <w:r>
        <w:t>The Agency</w:t>
      </w:r>
      <w:r w:rsidR="004A4DF2" w:rsidRPr="00DA5252">
        <w:t xml:space="preserve"> then conducts an additional matching process to confirm that this match is correct. The </w:t>
      </w:r>
      <w:r>
        <w:t>Agency</w:t>
      </w:r>
      <w:r w:rsidR="004A4DF2" w:rsidRPr="00DA5252">
        <w:t xml:space="preserve"> </w:t>
      </w:r>
      <w:r w:rsidR="00332DBF" w:rsidRPr="00DA5252">
        <w:t xml:space="preserve">technique uses multiple details to obtain an identity match. </w:t>
      </w:r>
      <w:r w:rsidR="004A4DF2" w:rsidRPr="00DA5252">
        <w:t xml:space="preserve">This is </w:t>
      </w:r>
      <w:r w:rsidR="00B53E30" w:rsidRPr="00DA5252">
        <w:t xml:space="preserve">includes </w:t>
      </w:r>
      <w:r w:rsidR="004A4DF2" w:rsidRPr="00DA5252">
        <w:t xml:space="preserve">first </w:t>
      </w:r>
      <w:r w:rsidR="00332DBF" w:rsidRPr="00DA5252">
        <w:t xml:space="preserve">name, </w:t>
      </w:r>
      <w:r w:rsidR="004A4DF2" w:rsidRPr="00DA5252">
        <w:t>surname</w:t>
      </w:r>
      <w:r w:rsidR="00332DBF" w:rsidRPr="00DA5252">
        <w:t xml:space="preserve"> and date of birth</w:t>
      </w:r>
      <w:r w:rsidR="004A4DF2" w:rsidRPr="00DA5252">
        <w:t>.</w:t>
      </w:r>
    </w:p>
    <w:p w14:paraId="216CD41C" w14:textId="77777777" w:rsidR="0096091E" w:rsidRDefault="004A4DF2" w:rsidP="00481569">
      <w:r w:rsidRPr="00DA5252">
        <w:t xml:space="preserve">A match </w:t>
      </w:r>
      <w:r w:rsidR="00332DBF" w:rsidRPr="00DA5252">
        <w:t>occur</w:t>
      </w:r>
      <w:r w:rsidRPr="00DA5252">
        <w:t>s</w:t>
      </w:r>
      <w:r w:rsidR="00332DBF" w:rsidRPr="00DA5252">
        <w:t xml:space="preserve"> where all </w:t>
      </w:r>
      <w:r w:rsidR="001011FC" w:rsidRPr="00DA5252">
        <w:t xml:space="preserve">elements </w:t>
      </w:r>
      <w:r w:rsidR="0096091E">
        <w:t>match</w:t>
      </w:r>
      <w:r w:rsidR="00332DBF" w:rsidRPr="00DA5252">
        <w:t xml:space="preserve"> a </w:t>
      </w:r>
      <w:r w:rsidR="00E93794" w:rsidRPr="00DA5252">
        <w:t xml:space="preserve">customer </w:t>
      </w:r>
      <w:r w:rsidR="00332DBF" w:rsidRPr="00DA5252">
        <w:t xml:space="preserve">in </w:t>
      </w:r>
      <w:r w:rsidR="009912F4">
        <w:t>t</w:t>
      </w:r>
      <w:r w:rsidR="00592E21">
        <w:t>he Agency</w:t>
      </w:r>
      <w:r w:rsidR="00E93794" w:rsidRPr="00DA5252">
        <w:t xml:space="preserve"> systems. </w:t>
      </w:r>
      <w:r w:rsidR="00592E21">
        <w:t xml:space="preserve">The Agency </w:t>
      </w:r>
      <w:r w:rsidR="0096091E">
        <w:t>may undertake ad</w:t>
      </w:r>
      <w:r w:rsidR="00332DBF" w:rsidRPr="00DA5252">
        <w:t xml:space="preserve">ditional manual processes </w:t>
      </w:r>
      <w:r w:rsidR="006F28B4" w:rsidRPr="00DA5252">
        <w:t xml:space="preserve">to </w:t>
      </w:r>
      <w:r w:rsidRPr="00DA5252">
        <w:t>confirm</w:t>
      </w:r>
      <w:r w:rsidR="0096091E">
        <w:t>:</w:t>
      </w:r>
    </w:p>
    <w:p w14:paraId="6711F629" w14:textId="18BF76EF" w:rsidR="0096091E" w:rsidRDefault="0096091E" w:rsidP="00973E65">
      <w:pPr>
        <w:pStyle w:val="DHSbullets"/>
      </w:pPr>
      <w:r w:rsidRPr="00DA5252">
        <w:t>a match if an initial match</w:t>
      </w:r>
      <w:r>
        <w:t xml:space="preserve"> </w:t>
      </w:r>
      <w:r w:rsidR="0050459B">
        <w:t>doesn’t</w:t>
      </w:r>
      <w:r w:rsidR="00332DBF" w:rsidRPr="00DA5252">
        <w:t xml:space="preserve"> occur</w:t>
      </w:r>
    </w:p>
    <w:p w14:paraId="371D6161" w14:textId="77777777" w:rsidR="00BB3D1C" w:rsidRDefault="001011FC" w:rsidP="00973E65">
      <w:pPr>
        <w:pStyle w:val="DHSbullets"/>
      </w:pPr>
      <w:r w:rsidRPr="00DA5252">
        <w:t>where the match outcome identifies more than one possible match</w:t>
      </w:r>
      <w:r w:rsidR="00332DBF" w:rsidRPr="00DA5252">
        <w:t>.</w:t>
      </w:r>
    </w:p>
    <w:p w14:paraId="5AAACDB4" w14:textId="77777777" w:rsidR="00FD4F14" w:rsidRDefault="00FD4F14" w:rsidP="00A44DD2">
      <w:pPr>
        <w:rPr>
          <w:b/>
          <w:color w:val="1F3864" w:themeColor="accent5" w:themeShade="80"/>
          <w:sz w:val="32"/>
        </w:rPr>
      </w:pPr>
      <w:r w:rsidRPr="00A44DD2">
        <w:rPr>
          <w:b/>
          <w:color w:val="1F3864" w:themeColor="accent5" w:themeShade="80"/>
          <w:sz w:val="32"/>
        </w:rPr>
        <w:t>Services Australia making invalid STP data requests to the ATO</w:t>
      </w:r>
    </w:p>
    <w:p w14:paraId="65A257EB" w14:textId="2AA0FCCD" w:rsidR="00FD4F14" w:rsidRDefault="00FD4F14" w:rsidP="00A44DD2">
      <w:r w:rsidRPr="0061134F">
        <w:t>The Agency has develop system drive</w:t>
      </w:r>
      <w:r>
        <w:t>n</w:t>
      </w:r>
      <w:r w:rsidRPr="0061134F">
        <w:t xml:space="preserve"> business rules to </w:t>
      </w:r>
      <w:r>
        <w:t xml:space="preserve">determine </w:t>
      </w:r>
      <w:r w:rsidR="00A5169D" w:rsidRPr="0061134F">
        <w:t xml:space="preserve">correctly </w:t>
      </w:r>
      <w:r>
        <w:t>valid STP data requests.</w:t>
      </w:r>
    </w:p>
    <w:p w14:paraId="2013B0EF" w14:textId="11120563" w:rsidR="00FD4F14" w:rsidRDefault="00FD4F14" w:rsidP="00A44DD2">
      <w:r>
        <w:t xml:space="preserve">This removes the potential for human error. The </w:t>
      </w:r>
      <w:r w:rsidR="00A5169D">
        <w:t xml:space="preserve">Agency routinely reviews </w:t>
      </w:r>
      <w:r w:rsidR="00280FA5">
        <w:t xml:space="preserve">the </w:t>
      </w:r>
      <w:r>
        <w:t>outcome of this system drive rule to ensure they are delivering the expected outcome.</w:t>
      </w:r>
    </w:p>
    <w:p w14:paraId="2E777D25" w14:textId="69E72694" w:rsidR="00FD4F14" w:rsidRDefault="00280FA5" w:rsidP="00A44DD2">
      <w:r>
        <w:t>An independent third party reviews t</w:t>
      </w:r>
      <w:r w:rsidR="00FD4F14">
        <w:t>his process to ensure it meets privacy and legal requirements.</w:t>
      </w:r>
    </w:p>
    <w:p w14:paraId="63BFE809" w14:textId="77777777" w:rsidR="00114DA3" w:rsidRDefault="00114DA3" w:rsidP="00A44DD2"/>
    <w:p w14:paraId="3E6D73E0" w14:textId="08034074" w:rsidR="00114DA3" w:rsidRDefault="00114DA3">
      <w:pPr>
        <w:spacing w:before="0" w:after="160" w:line="259" w:lineRule="auto"/>
      </w:pPr>
      <w:r>
        <w:br w:type="page"/>
      </w:r>
    </w:p>
    <w:p w14:paraId="3908B063" w14:textId="77777777" w:rsidR="00332DBF" w:rsidRPr="00457D05" w:rsidRDefault="00332DBF" w:rsidP="00481569">
      <w:pPr>
        <w:rPr>
          <w:b/>
          <w:color w:val="1F3864" w:themeColor="accent5" w:themeShade="80"/>
          <w:sz w:val="32"/>
        </w:rPr>
      </w:pPr>
      <w:bookmarkStart w:id="488" w:name="_Toc484602706"/>
      <w:r w:rsidRPr="00457D05">
        <w:rPr>
          <w:b/>
          <w:color w:val="1F3864" w:themeColor="accent5" w:themeShade="80"/>
          <w:sz w:val="32"/>
        </w:rPr>
        <w:lastRenderedPageBreak/>
        <w:t>Data quality controls and audit</w:t>
      </w:r>
      <w:bookmarkEnd w:id="488"/>
    </w:p>
    <w:p w14:paraId="1D63856E" w14:textId="77777777" w:rsidR="008F6F59" w:rsidRDefault="008F6F59" w:rsidP="008F6F59">
      <w:pPr>
        <w:jc w:val="both"/>
      </w:pPr>
      <w:r>
        <w:t>In general, the most common causes of data quality issues are as follows:</w:t>
      </w:r>
    </w:p>
    <w:p w14:paraId="0E02A109" w14:textId="47E5AA6E" w:rsidR="008F6F59" w:rsidRPr="0061134F" w:rsidRDefault="008F6F59" w:rsidP="008F6F59">
      <w:pPr>
        <w:pStyle w:val="ListParagraph"/>
        <w:numPr>
          <w:ilvl w:val="0"/>
          <w:numId w:val="18"/>
        </w:numPr>
        <w:spacing w:before="0" w:after="160" w:line="259" w:lineRule="auto"/>
        <w:jc w:val="both"/>
      </w:pPr>
      <w:r w:rsidRPr="008C371B">
        <w:t>Issues caused by data entry processes</w:t>
      </w:r>
    </w:p>
    <w:p w14:paraId="15E8821B" w14:textId="05B653D0" w:rsidR="008F6F59" w:rsidRPr="0061134F" w:rsidRDefault="008F6F59" w:rsidP="008F6F59">
      <w:pPr>
        <w:pStyle w:val="ListParagraph"/>
        <w:numPr>
          <w:ilvl w:val="0"/>
          <w:numId w:val="18"/>
        </w:numPr>
        <w:spacing w:before="0" w:after="160" w:line="259" w:lineRule="auto"/>
        <w:jc w:val="both"/>
      </w:pPr>
      <w:r w:rsidRPr="008C371B">
        <w:t>Issues caused by data processing functions</w:t>
      </w:r>
    </w:p>
    <w:p w14:paraId="13D40341" w14:textId="1F119E81" w:rsidR="008F6F59" w:rsidRPr="0061134F" w:rsidRDefault="008F6F59" w:rsidP="008F6F59">
      <w:pPr>
        <w:pStyle w:val="ListParagraph"/>
        <w:numPr>
          <w:ilvl w:val="0"/>
          <w:numId w:val="18"/>
        </w:numPr>
        <w:spacing w:before="0" w:after="160" w:line="259" w:lineRule="auto"/>
        <w:jc w:val="both"/>
      </w:pPr>
      <w:r w:rsidRPr="008C371B">
        <w:t>Issues caused by system design</w:t>
      </w:r>
    </w:p>
    <w:p w14:paraId="478D85FE" w14:textId="0EA6BD98" w:rsidR="008F6F59" w:rsidRPr="0061134F" w:rsidRDefault="008F6F59" w:rsidP="008F6F59">
      <w:pPr>
        <w:pStyle w:val="ListParagraph"/>
        <w:numPr>
          <w:ilvl w:val="0"/>
          <w:numId w:val="18"/>
        </w:numPr>
        <w:spacing w:before="0" w:after="160" w:line="259" w:lineRule="auto"/>
        <w:jc w:val="both"/>
      </w:pPr>
      <w:r w:rsidRPr="008C371B">
        <w:t>Issues caused by fixing issues</w:t>
      </w:r>
    </w:p>
    <w:p w14:paraId="1B5A2FA7" w14:textId="4082AB88" w:rsidR="008F6F59" w:rsidRPr="0061134F" w:rsidRDefault="008F6F59" w:rsidP="008F6F59">
      <w:pPr>
        <w:pStyle w:val="ListParagraph"/>
        <w:numPr>
          <w:ilvl w:val="0"/>
          <w:numId w:val="18"/>
        </w:numPr>
        <w:spacing w:before="0" w:after="160" w:line="259" w:lineRule="auto"/>
        <w:jc w:val="both"/>
      </w:pPr>
      <w:r w:rsidRPr="008C371B">
        <w:t>Issues caused by data migration</w:t>
      </w:r>
    </w:p>
    <w:p w14:paraId="6DE2CCFE" w14:textId="3D3E5CCE" w:rsidR="008F6F59" w:rsidRPr="0061134F" w:rsidRDefault="008F6F59" w:rsidP="008F6F59">
      <w:pPr>
        <w:pStyle w:val="ListParagraph"/>
        <w:numPr>
          <w:ilvl w:val="0"/>
          <w:numId w:val="18"/>
        </w:numPr>
        <w:spacing w:before="0" w:after="160" w:line="259" w:lineRule="auto"/>
        <w:jc w:val="both"/>
      </w:pPr>
      <w:r w:rsidRPr="008C371B">
        <w:t>Issues caused by data exchanges.</w:t>
      </w:r>
    </w:p>
    <w:p w14:paraId="30DF1660" w14:textId="2E4A5B22" w:rsidR="008F6F59" w:rsidRDefault="008F6F59" w:rsidP="008C371B">
      <w:r>
        <w:t xml:space="preserve">The STP </w:t>
      </w:r>
      <w:r w:rsidR="00F03619">
        <w:t>D</w:t>
      </w:r>
      <w:r>
        <w:t>ata quality assurance process considers the above common causes with data inspection, standardisation, validation, enrichment and quarantine control processes.</w:t>
      </w:r>
    </w:p>
    <w:p w14:paraId="796A1C24" w14:textId="697C4672" w:rsidR="008F6F59" w:rsidRDefault="008F6F59" w:rsidP="008C371B">
      <w:r>
        <w:t>These steps provide confidence</w:t>
      </w:r>
      <w:r w:rsidR="00FA0D9E">
        <w:t xml:space="preserve"> that</w:t>
      </w:r>
      <w:r>
        <w:t>:</w:t>
      </w:r>
    </w:p>
    <w:p w14:paraId="38E5FE51" w14:textId="0442618E" w:rsidR="008F6F59" w:rsidRDefault="008F6F59" w:rsidP="008C371B">
      <w:pPr>
        <w:pStyle w:val="ListParagraph"/>
        <w:numPr>
          <w:ilvl w:val="0"/>
          <w:numId w:val="21"/>
        </w:numPr>
        <w:spacing w:before="0" w:after="0"/>
        <w:rPr>
          <w:lang w:eastAsia="en-AU"/>
        </w:rPr>
      </w:pPr>
      <w:r>
        <w:rPr>
          <w:lang w:eastAsia="en-AU"/>
        </w:rPr>
        <w:t xml:space="preserve">the identity of the Payee in the STP data </w:t>
      </w:r>
      <w:r w:rsidRPr="0061134F">
        <w:rPr>
          <w:b/>
          <w:u w:val="single"/>
          <w:lang w:eastAsia="en-AU"/>
        </w:rPr>
        <w:t>is matched</w:t>
      </w:r>
      <w:r>
        <w:rPr>
          <w:lang w:eastAsia="en-AU"/>
        </w:rPr>
        <w:t xml:space="preserve"> to the identity of the customer it has been reported;</w:t>
      </w:r>
    </w:p>
    <w:p w14:paraId="6A5A4642" w14:textId="3A39716D" w:rsidR="008F6F59" w:rsidRDefault="008F6F59" w:rsidP="008C371B">
      <w:pPr>
        <w:pStyle w:val="ListParagraph"/>
        <w:numPr>
          <w:ilvl w:val="0"/>
          <w:numId w:val="21"/>
        </w:numPr>
        <w:spacing w:before="0" w:after="0"/>
        <w:rPr>
          <w:lang w:eastAsia="en-AU"/>
        </w:rPr>
      </w:pPr>
      <w:r>
        <w:rPr>
          <w:lang w:eastAsia="en-AU"/>
        </w:rPr>
        <w:t xml:space="preserve">the identity of the Payee in the STP data </w:t>
      </w:r>
      <w:r w:rsidRPr="0061134F">
        <w:rPr>
          <w:b/>
          <w:u w:val="single"/>
          <w:lang w:eastAsia="en-AU"/>
        </w:rPr>
        <w:t>is not matched</w:t>
      </w:r>
      <w:r>
        <w:rPr>
          <w:lang w:eastAsia="en-AU"/>
        </w:rPr>
        <w:t xml:space="preserve"> to the identity of more than one customer;</w:t>
      </w:r>
    </w:p>
    <w:p w14:paraId="24465434" w14:textId="48C12D14" w:rsidR="008F6F59" w:rsidRDefault="008F6F59" w:rsidP="008C371B">
      <w:pPr>
        <w:pStyle w:val="ListParagraph"/>
        <w:numPr>
          <w:ilvl w:val="0"/>
          <w:numId w:val="21"/>
        </w:numPr>
        <w:spacing w:before="0" w:after="0"/>
        <w:rPr>
          <w:lang w:eastAsia="en-AU"/>
        </w:rPr>
      </w:pPr>
      <w:r>
        <w:rPr>
          <w:lang w:eastAsia="en-AU"/>
        </w:rPr>
        <w:t>where any key data elements fail validation that the STP data is not made available for use;</w:t>
      </w:r>
      <w:r w:rsidR="00A41006">
        <w:rPr>
          <w:lang w:eastAsia="en-AU"/>
        </w:rPr>
        <w:t xml:space="preserve"> and</w:t>
      </w:r>
    </w:p>
    <w:p w14:paraId="39191CE4" w14:textId="35EB2C56" w:rsidR="008F6F59" w:rsidRPr="00DA5252" w:rsidRDefault="008F6F59" w:rsidP="008C371B">
      <w:pPr>
        <w:pStyle w:val="ListParagraph"/>
        <w:numPr>
          <w:ilvl w:val="0"/>
          <w:numId w:val="21"/>
        </w:numPr>
        <w:spacing w:before="0" w:after="0"/>
      </w:pPr>
      <w:r>
        <w:rPr>
          <w:lang w:eastAsia="en-AU"/>
        </w:rPr>
        <w:t>unexpected or out of order payroll processing of the STP data can be identified.</w:t>
      </w:r>
    </w:p>
    <w:p w14:paraId="446D5B8C" w14:textId="1A10B171" w:rsidR="001C40AE" w:rsidRDefault="00592E21" w:rsidP="00481569">
      <w:r>
        <w:t>The Agency</w:t>
      </w:r>
      <w:r w:rsidR="00B876FC" w:rsidRPr="00DA5252">
        <w:t xml:space="preserve"> </w:t>
      </w:r>
      <w:r w:rsidR="0050459B">
        <w:t>won’t</w:t>
      </w:r>
      <w:r w:rsidR="00B876FC" w:rsidRPr="00DA5252">
        <w:t xml:space="preserve"> solely rely on any matched STP data to make decisions affecting </w:t>
      </w:r>
      <w:r w:rsidR="001C40AE">
        <w:t xml:space="preserve">a </w:t>
      </w:r>
      <w:r w:rsidR="00B876FC" w:rsidRPr="00DA5252">
        <w:t>customer</w:t>
      </w:r>
      <w:r w:rsidR="00147BEE">
        <w:t>’</w:t>
      </w:r>
      <w:r w:rsidR="00B876FC" w:rsidRPr="00DA5252">
        <w:t>s</w:t>
      </w:r>
      <w:r w:rsidR="001C40AE">
        <w:t>:</w:t>
      </w:r>
    </w:p>
    <w:p w14:paraId="17F703D6" w14:textId="358C1D68" w:rsidR="001C40AE" w:rsidRDefault="00B876FC" w:rsidP="008C371B">
      <w:pPr>
        <w:pStyle w:val="ListParagraph"/>
        <w:numPr>
          <w:ilvl w:val="0"/>
          <w:numId w:val="21"/>
        </w:numPr>
        <w:spacing w:before="0" w:after="0"/>
        <w:rPr>
          <w:lang w:eastAsia="en-AU"/>
        </w:rPr>
      </w:pPr>
      <w:r w:rsidRPr="00DA5252">
        <w:rPr>
          <w:lang w:eastAsia="en-AU"/>
        </w:rPr>
        <w:t>eligibility</w:t>
      </w:r>
    </w:p>
    <w:p w14:paraId="25DEAC45" w14:textId="1D021699" w:rsidR="001C40AE" w:rsidRDefault="00B876FC" w:rsidP="008C371B">
      <w:pPr>
        <w:pStyle w:val="ListParagraph"/>
        <w:numPr>
          <w:ilvl w:val="0"/>
          <w:numId w:val="21"/>
        </w:numPr>
        <w:spacing w:before="0" w:after="0"/>
        <w:rPr>
          <w:lang w:eastAsia="en-AU"/>
        </w:rPr>
      </w:pPr>
      <w:r w:rsidRPr="00DA5252">
        <w:rPr>
          <w:lang w:eastAsia="en-AU"/>
        </w:rPr>
        <w:t>entitlements</w:t>
      </w:r>
    </w:p>
    <w:p w14:paraId="3AE6C7A2" w14:textId="2DDFC8D2" w:rsidR="001C40AE" w:rsidRDefault="00B876FC" w:rsidP="008C371B">
      <w:pPr>
        <w:pStyle w:val="ListParagraph"/>
        <w:numPr>
          <w:ilvl w:val="0"/>
          <w:numId w:val="21"/>
        </w:numPr>
        <w:spacing w:before="0" w:after="0"/>
      </w:pPr>
      <w:r w:rsidRPr="00DA5252">
        <w:rPr>
          <w:lang w:eastAsia="en-AU"/>
        </w:rPr>
        <w:t xml:space="preserve">Child </w:t>
      </w:r>
      <w:r w:rsidR="00540C1F">
        <w:rPr>
          <w:lang w:eastAsia="en-AU"/>
        </w:rPr>
        <w:t>s</w:t>
      </w:r>
      <w:r w:rsidRPr="00DA5252">
        <w:rPr>
          <w:lang w:eastAsia="en-AU"/>
        </w:rPr>
        <w:t>upport assessments.</w:t>
      </w:r>
    </w:p>
    <w:p w14:paraId="38B73BF9" w14:textId="20619FCC" w:rsidR="00332DBF" w:rsidRDefault="00B876FC" w:rsidP="008C371B">
      <w:r w:rsidRPr="00DA5252">
        <w:t xml:space="preserve">Before STP data is </w:t>
      </w:r>
      <w:r w:rsidR="0096091E">
        <w:t>used</w:t>
      </w:r>
      <w:r w:rsidRPr="00DA5252">
        <w:t xml:space="preserve">, </w:t>
      </w:r>
      <w:r w:rsidR="008F6F59">
        <w:t xml:space="preserve">system driven business rules perform </w:t>
      </w:r>
      <w:r w:rsidR="00332DBF" w:rsidRPr="00DA5252">
        <w:t xml:space="preserve">additional </w:t>
      </w:r>
      <w:r w:rsidR="00280FA5" w:rsidRPr="00DA5252">
        <w:t xml:space="preserve">checks </w:t>
      </w:r>
      <w:r w:rsidR="00280FA5">
        <w:t>that</w:t>
      </w:r>
      <w:r w:rsidR="008F6F59">
        <w:t xml:space="preserve"> </w:t>
      </w:r>
      <w:r w:rsidR="00332DBF" w:rsidRPr="00DA5252">
        <w:t>the</w:t>
      </w:r>
      <w:r w:rsidR="002768C7" w:rsidRPr="00DA5252">
        <w:t xml:space="preserve"> data is </w:t>
      </w:r>
      <w:r w:rsidR="00332DBF" w:rsidRPr="00DA5252">
        <w:t>correct</w:t>
      </w:r>
      <w:r w:rsidR="002768C7" w:rsidRPr="00DA5252">
        <w:t xml:space="preserve"> and accurate. This includes ensuring </w:t>
      </w:r>
      <w:r w:rsidR="00592E21">
        <w:t xml:space="preserve">the Agency </w:t>
      </w:r>
      <w:r w:rsidR="0096091E" w:rsidRPr="00DA5252">
        <w:t>identifie</w:t>
      </w:r>
      <w:r w:rsidR="0096091E">
        <w:t xml:space="preserve">s </w:t>
      </w:r>
      <w:r w:rsidR="002768C7" w:rsidRPr="00DA5252">
        <w:t>the correct</w:t>
      </w:r>
      <w:r w:rsidR="00332DBF" w:rsidRPr="00DA5252">
        <w:t xml:space="preserve"> </w:t>
      </w:r>
      <w:r w:rsidR="007D4277" w:rsidRPr="00DA5252">
        <w:t xml:space="preserve">customer </w:t>
      </w:r>
      <w:r w:rsidR="00332DBF" w:rsidRPr="00DA5252">
        <w:t xml:space="preserve">or </w:t>
      </w:r>
      <w:r w:rsidR="00280FA5">
        <w:t>partner</w:t>
      </w:r>
      <w:r w:rsidR="00332DBF" w:rsidRPr="00DA5252">
        <w:t xml:space="preserve"> </w:t>
      </w:r>
      <w:r w:rsidR="00280FA5">
        <w:t>and</w:t>
      </w:r>
      <w:r w:rsidR="0096091E">
        <w:t xml:space="preserve"> give</w:t>
      </w:r>
      <w:r w:rsidR="00280FA5">
        <w:t>s</w:t>
      </w:r>
      <w:r w:rsidR="0096091E">
        <w:t xml:space="preserve"> </w:t>
      </w:r>
      <w:r w:rsidR="00125FF3" w:rsidRPr="00DA5252">
        <w:t xml:space="preserve">customers </w:t>
      </w:r>
      <w:r w:rsidR="00332DBF" w:rsidRPr="00DA5252">
        <w:t xml:space="preserve">the opportunity to </w:t>
      </w:r>
      <w:r w:rsidR="00280FA5">
        <w:t>correct</w:t>
      </w:r>
      <w:r w:rsidR="00332DBF" w:rsidRPr="00DA5252">
        <w:t xml:space="preserve"> the information</w:t>
      </w:r>
      <w:r w:rsidRPr="00DA5252">
        <w:t>.</w:t>
      </w:r>
    </w:p>
    <w:p w14:paraId="42DCE011" w14:textId="77777777" w:rsidR="00332DBF" w:rsidRPr="00457D05" w:rsidRDefault="00332DBF" w:rsidP="00481569">
      <w:pPr>
        <w:rPr>
          <w:b/>
          <w:color w:val="1F3864" w:themeColor="accent5" w:themeShade="80"/>
          <w:sz w:val="32"/>
        </w:rPr>
      </w:pPr>
      <w:bookmarkStart w:id="489" w:name="_Toc484602707"/>
      <w:r w:rsidRPr="00457D05">
        <w:rPr>
          <w:b/>
          <w:color w:val="1F3864" w:themeColor="accent5" w:themeShade="80"/>
          <w:sz w:val="32"/>
        </w:rPr>
        <w:t xml:space="preserve">Security and </w:t>
      </w:r>
      <w:bookmarkEnd w:id="489"/>
      <w:r w:rsidR="003B3910" w:rsidRPr="00457D05">
        <w:rPr>
          <w:b/>
          <w:color w:val="1F3864" w:themeColor="accent5" w:themeShade="80"/>
          <w:sz w:val="32"/>
        </w:rPr>
        <w:t>confidentiality</w:t>
      </w:r>
    </w:p>
    <w:p w14:paraId="2E8CB2E9" w14:textId="158A190A" w:rsidR="00DC34E4" w:rsidRDefault="00DC34E4" w:rsidP="00481569">
      <w:r>
        <w:t>The risks in storage and access in relation to STP information are the same as other information managed by the Agency. There is no handling of STP information by an external third party during exchanges between the ATO and the Agency</w:t>
      </w:r>
      <w:r w:rsidR="001C40AE">
        <w:t xml:space="preserve">. In </w:t>
      </w:r>
      <w:r w:rsidR="008C371B">
        <w:t>addition,</w:t>
      </w:r>
      <w:r w:rsidR="001C40AE">
        <w:t xml:space="preserve"> </w:t>
      </w:r>
      <w:r w:rsidR="008C371B">
        <w:t>the Agency doesn’t store any information it receives, on an external system</w:t>
      </w:r>
      <w:r>
        <w:t>.</w:t>
      </w:r>
    </w:p>
    <w:p w14:paraId="738F74EE" w14:textId="414CD82F" w:rsidR="00280FA5" w:rsidRDefault="00332DBF" w:rsidP="00481569">
      <w:r w:rsidRPr="00DA5252">
        <w:t xml:space="preserve">All </w:t>
      </w:r>
      <w:r w:rsidR="009912F4">
        <w:t>t</w:t>
      </w:r>
      <w:r w:rsidR="00592E21">
        <w:t>he Agency</w:t>
      </w:r>
      <w:r w:rsidR="00190E0C" w:rsidRPr="00DA5252">
        <w:t xml:space="preserve"> </w:t>
      </w:r>
      <w:r w:rsidRPr="00DA5252">
        <w:t xml:space="preserve">computer systems </w:t>
      </w:r>
      <w:r w:rsidR="00DC34E4">
        <w:t xml:space="preserve">used for the information flows or storage of the STP information </w:t>
      </w:r>
      <w:r w:rsidR="00917057" w:rsidRPr="00DA5252">
        <w:t xml:space="preserve">align </w:t>
      </w:r>
      <w:r w:rsidR="00280FA5">
        <w:t>to</w:t>
      </w:r>
      <w:r w:rsidR="0073180C">
        <w:t xml:space="preserve"> both</w:t>
      </w:r>
      <w:r w:rsidR="0092181B" w:rsidRPr="0092181B">
        <w:t xml:space="preserve"> </w:t>
      </w:r>
      <w:r w:rsidR="0092181B">
        <w:t>t</w:t>
      </w:r>
      <w:r w:rsidR="0092181B" w:rsidRPr="00DA5252">
        <w:t>he</w:t>
      </w:r>
      <w:r w:rsidR="00280FA5">
        <w:t>:</w:t>
      </w:r>
    </w:p>
    <w:p w14:paraId="62655F05" w14:textId="0D73F97F" w:rsidR="0073180C" w:rsidRDefault="00917057" w:rsidP="0073180C">
      <w:pPr>
        <w:pStyle w:val="ListParagraph"/>
        <w:numPr>
          <w:ilvl w:val="0"/>
          <w:numId w:val="26"/>
        </w:numPr>
      </w:pPr>
      <w:r w:rsidRPr="00DA5252">
        <w:t>Protective Security Policy Framework</w:t>
      </w:r>
    </w:p>
    <w:p w14:paraId="77A06551" w14:textId="3A9ADC43" w:rsidR="0073180C" w:rsidRDefault="00917057" w:rsidP="0073180C">
      <w:pPr>
        <w:pStyle w:val="ListParagraph"/>
        <w:numPr>
          <w:ilvl w:val="0"/>
          <w:numId w:val="26"/>
        </w:numPr>
      </w:pPr>
      <w:r w:rsidRPr="00DA5252">
        <w:t>Australian Government Information Security Manual</w:t>
      </w:r>
      <w:r w:rsidR="0096091E">
        <w:t>.</w:t>
      </w:r>
    </w:p>
    <w:p w14:paraId="66B85A1A" w14:textId="2C1354A6" w:rsidR="00332DBF" w:rsidRPr="00DA5252" w:rsidRDefault="00DC34E4" w:rsidP="00481569">
      <w:r>
        <w:t xml:space="preserve">The </w:t>
      </w:r>
      <w:r w:rsidR="00DB7B4F">
        <w:t>A</w:t>
      </w:r>
      <w:r>
        <w:t>gency</w:t>
      </w:r>
      <w:r w:rsidR="00DB7B4F">
        <w:t xml:space="preserve"> controls these, </w:t>
      </w:r>
      <w:r w:rsidR="00332DBF" w:rsidRPr="00DA5252">
        <w:t>with features including:</w:t>
      </w:r>
    </w:p>
    <w:p w14:paraId="49657FE5" w14:textId="77777777" w:rsidR="00332DBF" w:rsidRPr="00DA5252" w:rsidRDefault="00332DBF" w:rsidP="0073180C">
      <w:pPr>
        <w:pStyle w:val="ListParagraph"/>
        <w:numPr>
          <w:ilvl w:val="0"/>
          <w:numId w:val="26"/>
        </w:numPr>
      </w:pPr>
      <w:r w:rsidRPr="00DA5252">
        <w:t>system access controls and security groupings</w:t>
      </w:r>
    </w:p>
    <w:p w14:paraId="55E855F9" w14:textId="77777777" w:rsidR="00332DBF" w:rsidRPr="00DA5252" w:rsidRDefault="00332DBF" w:rsidP="0073180C">
      <w:pPr>
        <w:pStyle w:val="ListParagraph"/>
        <w:numPr>
          <w:ilvl w:val="0"/>
          <w:numId w:val="26"/>
        </w:numPr>
      </w:pPr>
      <w:r w:rsidRPr="00DA5252">
        <w:t>login identification codes and password protection</w:t>
      </w:r>
    </w:p>
    <w:p w14:paraId="4D370CDE" w14:textId="77777777" w:rsidR="00AC78F0" w:rsidRPr="00DA5252" w:rsidRDefault="002B2EEC" w:rsidP="0073180C">
      <w:pPr>
        <w:pStyle w:val="ListParagraph"/>
        <w:numPr>
          <w:ilvl w:val="0"/>
          <w:numId w:val="26"/>
        </w:numPr>
      </w:pPr>
      <w:r w:rsidRPr="00DA5252">
        <w:t>a</w:t>
      </w:r>
      <w:r w:rsidR="00AC78F0" w:rsidRPr="00DA5252">
        <w:t xml:space="preserve">ll access is logged at the record level with </w:t>
      </w:r>
      <w:r w:rsidR="00332DBF" w:rsidRPr="00DA5252">
        <w:t>full audit trails of data files and system accesses</w:t>
      </w:r>
    </w:p>
    <w:p w14:paraId="53F59191" w14:textId="1C8FA2CF" w:rsidR="000B47A9" w:rsidRPr="00DA5252" w:rsidRDefault="002B2EEC" w:rsidP="0073180C">
      <w:pPr>
        <w:pStyle w:val="ListParagraph"/>
        <w:numPr>
          <w:ilvl w:val="0"/>
          <w:numId w:val="26"/>
        </w:numPr>
      </w:pPr>
      <w:r w:rsidRPr="00DA5252">
        <w:t>a</w:t>
      </w:r>
      <w:r w:rsidR="000B47A9" w:rsidRPr="00DA5252">
        <w:t>ccess to the data will be restricted to a defined group of approved users for an approved business use</w:t>
      </w:r>
    </w:p>
    <w:p w14:paraId="0EDE3741" w14:textId="07EFBD61" w:rsidR="00CD774B" w:rsidRDefault="002B2EEC" w:rsidP="0073180C">
      <w:pPr>
        <w:pStyle w:val="ListParagraph"/>
        <w:numPr>
          <w:ilvl w:val="0"/>
          <w:numId w:val="26"/>
        </w:numPr>
      </w:pPr>
      <w:r w:rsidRPr="00DA5252">
        <w:t>t</w:t>
      </w:r>
      <w:r w:rsidR="00AC78F0" w:rsidRPr="00DA5252">
        <w:t>he standard for protecting data at rest is encryption, which protects against attempts to access data outside established application interfaces.</w:t>
      </w:r>
    </w:p>
    <w:p w14:paraId="1340D8C1" w14:textId="77777777" w:rsidR="002E627F" w:rsidRDefault="002E627F" w:rsidP="002E627F"/>
    <w:p w14:paraId="0945C419" w14:textId="3BC28B6A" w:rsidR="00187249" w:rsidRDefault="00187249">
      <w:pPr>
        <w:spacing w:before="0" w:after="160" w:line="259" w:lineRule="auto"/>
      </w:pPr>
      <w:r>
        <w:br w:type="page"/>
      </w:r>
    </w:p>
    <w:p w14:paraId="0A81C67F" w14:textId="77777777" w:rsidR="00A243C0" w:rsidRPr="00592DF0" w:rsidRDefault="00A243C0" w:rsidP="0053791B">
      <w:pPr>
        <w:pStyle w:val="DHSHeadinglevel1"/>
      </w:pPr>
      <w:bookmarkStart w:id="490" w:name="_Toc62054621"/>
      <w:bookmarkStart w:id="491" w:name="_Toc63944416"/>
      <w:r w:rsidRPr="00592DF0">
        <w:lastRenderedPageBreak/>
        <w:t xml:space="preserve">Appendix </w:t>
      </w:r>
      <w:r>
        <w:t>B</w:t>
      </w:r>
      <w:r w:rsidRPr="00592DF0">
        <w:t xml:space="preserve"> – </w:t>
      </w:r>
      <w:r>
        <w:t>Accessibility requirements</w:t>
      </w:r>
      <w:bookmarkEnd w:id="490"/>
      <w:bookmarkEnd w:id="491"/>
    </w:p>
    <w:p w14:paraId="2FA8B767" w14:textId="77777777" w:rsidR="00A243C0" w:rsidRPr="0071286B" w:rsidRDefault="00A243C0" w:rsidP="0071286B">
      <w:pPr>
        <w:rPr>
          <w:sz w:val="36"/>
        </w:rPr>
      </w:pPr>
      <w:bookmarkStart w:id="492" w:name="_Toc62054622"/>
      <w:r w:rsidRPr="0071286B">
        <w:rPr>
          <w:b/>
          <w:color w:val="1F3864" w:themeColor="accent5" w:themeShade="80"/>
          <w:sz w:val="36"/>
        </w:rPr>
        <w:t>Description of Data</w:t>
      </w:r>
      <w:bookmarkEnd w:id="492"/>
    </w:p>
    <w:p w14:paraId="7690A5E8" w14:textId="77777777" w:rsidR="00A243C0" w:rsidRPr="0071286B" w:rsidRDefault="00A243C0" w:rsidP="0071286B">
      <w:pPr>
        <w:rPr>
          <w:b/>
          <w:sz w:val="32"/>
        </w:rPr>
      </w:pPr>
      <w:bookmarkStart w:id="493" w:name="_Toc62054623"/>
      <w:r w:rsidRPr="0071286B">
        <w:rPr>
          <w:b/>
          <w:color w:val="1F3864" w:themeColor="accent5" w:themeShade="80"/>
          <w:sz w:val="32"/>
        </w:rPr>
        <w:t>Data from Services Australia to the ATO</w:t>
      </w:r>
      <w:bookmarkEnd w:id="493"/>
    </w:p>
    <w:p w14:paraId="2639BE07" w14:textId="77777777" w:rsidR="00A243C0" w:rsidRPr="00BD7308" w:rsidRDefault="00A243C0" w:rsidP="00A243C0">
      <w:pPr>
        <w:pStyle w:val="DHSBulletslevel1"/>
        <w:tabs>
          <w:tab w:val="clear" w:pos="284"/>
        </w:tabs>
        <w:ind w:left="0" w:firstLine="0"/>
      </w:pPr>
      <w:r w:rsidRPr="00CB503A">
        <w:t xml:space="preserve">For the purposes of identifying clients of mutual interest, Services Australia </w:t>
      </w:r>
      <w:r w:rsidRPr="00BD7308">
        <w:t>will provide to the ATO the following data items:</w:t>
      </w:r>
    </w:p>
    <w:p w14:paraId="63029EA3" w14:textId="77777777" w:rsidR="00A243C0" w:rsidRPr="000E507A" w:rsidRDefault="00A243C0" w:rsidP="00A243C0">
      <w:pPr>
        <w:pStyle w:val="DHSHeadinglevel4"/>
      </w:pPr>
      <w:r w:rsidRPr="000E507A">
        <w:rPr>
          <w:b/>
        </w:rPr>
        <w:t>Centrelink Identity File</w:t>
      </w:r>
    </w:p>
    <w:p w14:paraId="768CC806" w14:textId="77777777" w:rsidR="00A243C0" w:rsidRDefault="00A243C0" w:rsidP="005378DB">
      <w:pPr>
        <w:pStyle w:val="DHSbodytext0"/>
      </w:pPr>
    </w:p>
    <w:p w14:paraId="11E29534" w14:textId="77777777" w:rsidR="00A243C0" w:rsidRPr="003B57A9" w:rsidRDefault="00A243C0" w:rsidP="005378DB">
      <w:pPr>
        <w:pStyle w:val="DHSbodytext0"/>
      </w:pPr>
      <w:r w:rsidRPr="003B57A9">
        <w:t>Interim Solution Data Element Description</w:t>
      </w:r>
    </w:p>
    <w:p w14:paraId="3C82ABA8" w14:textId="77777777" w:rsidR="00A243C0" w:rsidRDefault="00A243C0" w:rsidP="005378DB">
      <w:pPr>
        <w:pStyle w:val="DHSbodytext0"/>
      </w:pPr>
      <w:r>
        <w:t>Centrelink Customer Reference Number (CRN)</w:t>
      </w:r>
    </w:p>
    <w:p w14:paraId="7C00159C" w14:textId="77777777" w:rsidR="00A243C0" w:rsidRDefault="00A243C0" w:rsidP="005378DB">
      <w:pPr>
        <w:pStyle w:val="DHSbodytext0"/>
      </w:pPr>
      <w:r>
        <w:t>Person Date of Birth</w:t>
      </w:r>
    </w:p>
    <w:p w14:paraId="2A49E9C0" w14:textId="77777777" w:rsidR="00A243C0" w:rsidRDefault="00A243C0" w:rsidP="005378DB">
      <w:pPr>
        <w:pStyle w:val="DHSbodytext0"/>
      </w:pPr>
      <w:r>
        <w:t>Person Gender</w:t>
      </w:r>
    </w:p>
    <w:p w14:paraId="709929C3" w14:textId="77777777" w:rsidR="00A243C0" w:rsidRDefault="00A243C0" w:rsidP="005378DB">
      <w:pPr>
        <w:pStyle w:val="DHSbodytext0"/>
      </w:pPr>
      <w:r>
        <w:t>Person Family Name</w:t>
      </w:r>
    </w:p>
    <w:p w14:paraId="3EE414D4" w14:textId="77777777" w:rsidR="00A243C0" w:rsidRDefault="00A243C0" w:rsidP="005378DB">
      <w:pPr>
        <w:pStyle w:val="DHSbodytext0"/>
      </w:pPr>
      <w:r>
        <w:t>Person Given Name</w:t>
      </w:r>
    </w:p>
    <w:p w14:paraId="4EFFCD93" w14:textId="77777777" w:rsidR="00A243C0" w:rsidRDefault="00A243C0" w:rsidP="005378DB">
      <w:pPr>
        <w:pStyle w:val="DHSbodytext0"/>
      </w:pPr>
      <w:r>
        <w:t>Address Type</w:t>
      </w:r>
    </w:p>
    <w:p w14:paraId="467E61F5" w14:textId="77777777" w:rsidR="00A243C0" w:rsidRDefault="00A243C0" w:rsidP="005378DB">
      <w:pPr>
        <w:pStyle w:val="DHSbodytext0"/>
      </w:pPr>
      <w:r>
        <w:t>Address Australian (Line 1 and Line 2)</w:t>
      </w:r>
    </w:p>
    <w:p w14:paraId="7980E0DF" w14:textId="77777777" w:rsidR="00A243C0" w:rsidRDefault="00A243C0" w:rsidP="005378DB">
      <w:pPr>
        <w:pStyle w:val="DHSbodytext0"/>
      </w:pPr>
      <w:r>
        <w:t>Address Locality Name</w:t>
      </w:r>
    </w:p>
    <w:p w14:paraId="603FC84A" w14:textId="77777777" w:rsidR="00A243C0" w:rsidRDefault="00A243C0" w:rsidP="005378DB">
      <w:pPr>
        <w:pStyle w:val="DHSbodytext0"/>
      </w:pPr>
      <w:r>
        <w:t>Address Australian Postcode</w:t>
      </w:r>
    </w:p>
    <w:p w14:paraId="09F3B3B3" w14:textId="77777777" w:rsidR="00A243C0" w:rsidRDefault="00A243C0" w:rsidP="005378DB">
      <w:pPr>
        <w:pStyle w:val="DHSbodytext0"/>
      </w:pPr>
      <w:r>
        <w:t>Address Australian State or Territory</w:t>
      </w:r>
    </w:p>
    <w:p w14:paraId="65419452" w14:textId="77777777" w:rsidR="00A243C0" w:rsidRDefault="00A243C0" w:rsidP="005378DB">
      <w:pPr>
        <w:pStyle w:val="DHSbodytext0"/>
      </w:pPr>
      <w:r>
        <w:t>Address Date of Effect (DOE)</w:t>
      </w:r>
    </w:p>
    <w:p w14:paraId="1FE3F3C5" w14:textId="77777777" w:rsidR="00A243C0" w:rsidRDefault="00A243C0" w:rsidP="005378DB">
      <w:pPr>
        <w:pStyle w:val="DHSbodytext0"/>
      </w:pPr>
    </w:p>
    <w:p w14:paraId="070B8837" w14:textId="77777777" w:rsidR="00A243C0" w:rsidRPr="003B57A9" w:rsidRDefault="00A243C0" w:rsidP="005378DB">
      <w:pPr>
        <w:pStyle w:val="DHSbodytext0"/>
      </w:pPr>
      <w:r w:rsidRPr="003B57A9">
        <w:t>Strategic Solution Data Element Description</w:t>
      </w:r>
    </w:p>
    <w:p w14:paraId="60754992" w14:textId="77777777" w:rsidR="00A243C0" w:rsidRDefault="00A243C0" w:rsidP="005378DB">
      <w:pPr>
        <w:pStyle w:val="DHSbodytext0"/>
      </w:pPr>
      <w:r>
        <w:t>Agency Identifier (CLK)</w:t>
      </w:r>
    </w:p>
    <w:p w14:paraId="0E944A99" w14:textId="77777777" w:rsidR="00A243C0" w:rsidRDefault="00A243C0" w:rsidP="005378DB">
      <w:pPr>
        <w:pStyle w:val="DHSbodytext0"/>
      </w:pPr>
      <w:r>
        <w:t>Centrelink Customer Reference Number (CRN)</w:t>
      </w:r>
    </w:p>
    <w:p w14:paraId="69FE79EA" w14:textId="77777777" w:rsidR="00A243C0" w:rsidRDefault="00A243C0" w:rsidP="005378DB">
      <w:pPr>
        <w:pStyle w:val="DHSbodytext0"/>
      </w:pPr>
      <w:r>
        <w:t>Person Date of Birth</w:t>
      </w:r>
    </w:p>
    <w:p w14:paraId="6297F7E6" w14:textId="77777777" w:rsidR="00A243C0" w:rsidRDefault="00A243C0" w:rsidP="005378DB">
      <w:pPr>
        <w:pStyle w:val="DHSbodytext0"/>
      </w:pPr>
      <w:r>
        <w:t>Person Gender</w:t>
      </w:r>
    </w:p>
    <w:p w14:paraId="7B0E0FFD" w14:textId="77777777" w:rsidR="00A243C0" w:rsidRDefault="00A243C0" w:rsidP="005378DB">
      <w:pPr>
        <w:pStyle w:val="DHSbodytext0"/>
      </w:pPr>
      <w:r>
        <w:t>Person Family Name</w:t>
      </w:r>
    </w:p>
    <w:p w14:paraId="65884A27" w14:textId="77777777" w:rsidR="00A243C0" w:rsidRDefault="00A243C0" w:rsidP="005378DB">
      <w:pPr>
        <w:pStyle w:val="DHSbodytext0"/>
      </w:pPr>
      <w:r>
        <w:t>Person Given Name</w:t>
      </w:r>
    </w:p>
    <w:p w14:paraId="3891B414" w14:textId="77777777" w:rsidR="00A243C0" w:rsidRDefault="00A243C0" w:rsidP="005378DB">
      <w:pPr>
        <w:pStyle w:val="DHSbodytext0"/>
      </w:pPr>
      <w:r>
        <w:t>Address Australian (Line 1 and Line 2)</w:t>
      </w:r>
    </w:p>
    <w:p w14:paraId="48B62B0C" w14:textId="77777777" w:rsidR="00A243C0" w:rsidRDefault="00A243C0" w:rsidP="005378DB">
      <w:pPr>
        <w:pStyle w:val="DHSbodytext0"/>
      </w:pPr>
      <w:r>
        <w:t>Address Locality Name</w:t>
      </w:r>
    </w:p>
    <w:p w14:paraId="0F9E45A7" w14:textId="77777777" w:rsidR="00A243C0" w:rsidRDefault="00A243C0" w:rsidP="005378DB">
      <w:pPr>
        <w:pStyle w:val="DHSbodytext0"/>
      </w:pPr>
      <w:r>
        <w:t>Address Australian Postcode</w:t>
      </w:r>
    </w:p>
    <w:p w14:paraId="45E2C66C" w14:textId="77777777" w:rsidR="00A243C0" w:rsidRDefault="00A243C0" w:rsidP="005378DB">
      <w:pPr>
        <w:pStyle w:val="DHSbodytext0"/>
      </w:pPr>
      <w:r>
        <w:t>Address Australian State or Territory</w:t>
      </w:r>
    </w:p>
    <w:p w14:paraId="27E30443" w14:textId="77777777" w:rsidR="00A243C0" w:rsidRDefault="00A243C0" w:rsidP="005378DB">
      <w:pPr>
        <w:pStyle w:val="DHSbodytext0"/>
      </w:pPr>
      <w:r>
        <w:t>Telephone Number</w:t>
      </w:r>
    </w:p>
    <w:p w14:paraId="4B274ED0" w14:textId="432196AF" w:rsidR="00A243C0" w:rsidRDefault="00A243C0" w:rsidP="005378DB">
      <w:pPr>
        <w:pStyle w:val="DHSbodytext0"/>
      </w:pPr>
      <w:r>
        <w:t>Email Address</w:t>
      </w:r>
    </w:p>
    <w:p w14:paraId="30D5432D" w14:textId="6094603A" w:rsidR="00BC078C" w:rsidRDefault="00BC078C" w:rsidP="00F53735">
      <w:pPr>
        <w:pStyle w:val="DHSbodytext0"/>
        <w:ind w:left="0"/>
      </w:pPr>
    </w:p>
    <w:p w14:paraId="14B81837" w14:textId="77777777" w:rsidR="00BC078C" w:rsidRDefault="00BC078C">
      <w:pPr>
        <w:spacing w:before="0" w:after="160" w:line="259" w:lineRule="auto"/>
        <w:rPr>
          <w:rFonts w:cs="Arial"/>
          <w:lang w:val="en-US" w:eastAsia="en-AU"/>
        </w:rPr>
      </w:pPr>
      <w:r>
        <w:br w:type="page"/>
      </w:r>
    </w:p>
    <w:p w14:paraId="3BC30AA9" w14:textId="51E17716" w:rsidR="00A243C0" w:rsidRDefault="00144C4D" w:rsidP="00A243C0">
      <w:pPr>
        <w:pStyle w:val="DHSHeadinglevel4"/>
        <w:rPr>
          <w:b/>
        </w:rPr>
      </w:pPr>
      <w:r>
        <w:rPr>
          <w:b/>
        </w:rPr>
        <w:lastRenderedPageBreak/>
        <w:t xml:space="preserve">Data structure 1: </w:t>
      </w:r>
      <w:r w:rsidR="00A243C0">
        <w:rPr>
          <w:b/>
        </w:rPr>
        <w:t>Returned STP Interim Solution Pay Event Data Descriptions</w:t>
      </w:r>
    </w:p>
    <w:p w14:paraId="447CBB27" w14:textId="6DAB4741" w:rsidR="00A243C0" w:rsidRPr="008C371B" w:rsidRDefault="00A243C0" w:rsidP="00A243C0">
      <w:pPr>
        <w:rPr>
          <w:rFonts w:eastAsia="Times New Roman" w:cs="Arial"/>
          <w:b/>
          <w:lang w:eastAsia="en-AU"/>
        </w:rPr>
      </w:pPr>
      <w:r w:rsidRPr="008C371B">
        <w:rPr>
          <w:rFonts w:eastAsia="Times New Roman" w:cs="Arial"/>
          <w:b/>
          <w:lang w:eastAsia="en-AU"/>
        </w:rPr>
        <w:t>Note:</w:t>
      </w:r>
      <w:r w:rsidR="00F53735" w:rsidRPr="00F53735">
        <w:rPr>
          <w:rFonts w:eastAsia="Times New Roman"/>
          <w:lang w:eastAsia="en-AU"/>
        </w:rPr>
        <w:t xml:space="preserve"> </w:t>
      </w:r>
      <w:r w:rsidR="00F53735">
        <w:rPr>
          <w:rFonts w:eastAsia="Times New Roman"/>
          <w:lang w:eastAsia="en-AU"/>
        </w:rPr>
        <w:t xml:space="preserve">This content refers to </w:t>
      </w:r>
      <w:r w:rsidR="00F53735" w:rsidRPr="00BC078C">
        <w:rPr>
          <w:rFonts w:eastAsia="Times New Roman"/>
          <w:b/>
          <w:lang w:eastAsia="en-AU"/>
        </w:rPr>
        <w:t>Appendix A, Diagram 1</w:t>
      </w:r>
      <w:r w:rsidR="00F53735">
        <w:rPr>
          <w:rFonts w:eastAsia="Times New Roman"/>
          <w:lang w:eastAsia="en-AU"/>
        </w:rPr>
        <w:t>.</w:t>
      </w:r>
    </w:p>
    <w:p w14:paraId="0024A522" w14:textId="163E2F54" w:rsidR="00A243C0" w:rsidRDefault="00A243C0" w:rsidP="008C371B">
      <w:pPr>
        <w:spacing w:before="0" w:after="0"/>
        <w:rPr>
          <w:rFonts w:eastAsia="Times New Roman" w:cs="Arial"/>
          <w:lang w:eastAsia="en-AU"/>
        </w:rPr>
      </w:pPr>
      <w:r>
        <w:rPr>
          <w:rFonts w:eastAsia="Times New Roman" w:cs="Arial"/>
          <w:lang w:eastAsia="en-AU"/>
        </w:rPr>
        <w:t xml:space="preserve">Data elements without a symbol are included in both the Centrelink and the </w:t>
      </w:r>
      <w:r w:rsidR="00540C1F">
        <w:rPr>
          <w:rFonts w:eastAsia="Times New Roman" w:cs="Arial"/>
          <w:lang w:eastAsia="en-AU"/>
        </w:rPr>
        <w:t>child support</w:t>
      </w:r>
      <w:r>
        <w:rPr>
          <w:rFonts w:eastAsia="Times New Roman" w:cs="Arial"/>
          <w:lang w:eastAsia="en-AU"/>
        </w:rPr>
        <w:t xml:space="preserve"> data file.</w:t>
      </w:r>
    </w:p>
    <w:p w14:paraId="18DFB44A" w14:textId="77777777" w:rsidR="00A243C0" w:rsidRDefault="00A243C0" w:rsidP="008C371B">
      <w:pPr>
        <w:spacing w:before="0" w:after="0"/>
        <w:rPr>
          <w:rFonts w:eastAsia="Times New Roman" w:cs="Arial"/>
          <w:lang w:eastAsia="en-AU"/>
        </w:rPr>
      </w:pPr>
      <w:r>
        <w:rPr>
          <w:rFonts w:eastAsia="Times New Roman" w:cs="Arial"/>
          <w:lang w:eastAsia="en-AU"/>
        </w:rPr>
        <w:t>* denotes a data element that is only included in the Centrelink data file</w:t>
      </w:r>
    </w:p>
    <w:p w14:paraId="010E49D6" w14:textId="58AF4E62" w:rsidR="00144C4D" w:rsidRDefault="00A243C0" w:rsidP="0071286B">
      <w:pPr>
        <w:spacing w:before="0" w:after="0"/>
        <w:rPr>
          <w:rFonts w:eastAsia="Times New Roman"/>
        </w:rPr>
      </w:pPr>
      <w:r>
        <w:rPr>
          <w:rFonts w:eastAsia="Times New Roman"/>
        </w:rPr>
        <w:t xml:space="preserve"># denotes a data element that is only included in the </w:t>
      </w:r>
      <w:r w:rsidR="00540C1F">
        <w:rPr>
          <w:rFonts w:eastAsia="Times New Roman"/>
        </w:rPr>
        <w:t>child support</w:t>
      </w:r>
      <w:r>
        <w:rPr>
          <w:rFonts w:eastAsia="Times New Roman"/>
        </w:rPr>
        <w:t xml:space="preserve"> data file</w:t>
      </w:r>
    </w:p>
    <w:p w14:paraId="76B93A28" w14:textId="77777777" w:rsidR="00A243C0" w:rsidRDefault="00A243C0" w:rsidP="005378DB">
      <w:pPr>
        <w:pStyle w:val="DHSbodytext0"/>
        <w:rPr>
          <w:rFonts w:eastAsia="Times New Roman"/>
        </w:rPr>
      </w:pPr>
    </w:p>
    <w:p w14:paraId="3AF903D9" w14:textId="77777777" w:rsidR="00A243C0" w:rsidRDefault="00A243C0" w:rsidP="005378DB">
      <w:pPr>
        <w:pStyle w:val="DHSbodytext0"/>
        <w:rPr>
          <w:rFonts w:eastAsia="Times New Roman"/>
        </w:rPr>
      </w:pPr>
      <w:r>
        <w:rPr>
          <w:rFonts w:eastAsia="Times New Roman"/>
        </w:rPr>
        <w:t>Returned Match Data</w:t>
      </w:r>
    </w:p>
    <w:p w14:paraId="7E156449" w14:textId="77777777" w:rsidR="00A243C0" w:rsidRDefault="00A243C0" w:rsidP="005378DB">
      <w:pPr>
        <w:pStyle w:val="DHSbodytext0"/>
        <w:rPr>
          <w:rFonts w:eastAsia="Times New Roman"/>
        </w:rPr>
      </w:pPr>
      <w:r>
        <w:rPr>
          <w:rFonts w:eastAsia="Times New Roman"/>
        </w:rPr>
        <w:t>Centrelink Customer Reference Number (CRN) *</w:t>
      </w:r>
      <w:r>
        <w:rPr>
          <w:rFonts w:eastAsia="Times New Roman"/>
        </w:rPr>
        <w:tab/>
        <w:t>Tax File Number (TFN) #</w:t>
      </w:r>
    </w:p>
    <w:p w14:paraId="15B5372A" w14:textId="77777777" w:rsidR="00A243C0" w:rsidRDefault="00A243C0" w:rsidP="005378DB">
      <w:pPr>
        <w:pStyle w:val="DHSbodytext0"/>
        <w:rPr>
          <w:rFonts w:eastAsia="Times New Roman"/>
        </w:rPr>
      </w:pPr>
      <w:r>
        <w:rPr>
          <w:rFonts w:eastAsia="Times New Roman"/>
        </w:rPr>
        <w:t>Customer Surname *</w:t>
      </w:r>
      <w:r>
        <w:rPr>
          <w:rFonts w:eastAsia="Times New Roman"/>
        </w:rPr>
        <w:tab/>
      </w:r>
      <w:r>
        <w:rPr>
          <w:rFonts w:eastAsia="Times New Roman"/>
        </w:rPr>
        <w:tab/>
      </w:r>
      <w:r>
        <w:rPr>
          <w:rFonts w:eastAsia="Times New Roman"/>
        </w:rPr>
        <w:tab/>
      </w:r>
      <w:r>
        <w:rPr>
          <w:rFonts w:eastAsia="Times New Roman"/>
        </w:rPr>
        <w:tab/>
      </w:r>
      <w:r>
        <w:rPr>
          <w:rFonts w:eastAsia="Times New Roman"/>
        </w:rPr>
        <w:tab/>
        <w:t>Customer First Given Name *</w:t>
      </w:r>
    </w:p>
    <w:p w14:paraId="6411F66F" w14:textId="77777777" w:rsidR="00A243C0" w:rsidRDefault="00A243C0" w:rsidP="005378DB">
      <w:pPr>
        <w:pStyle w:val="DHSbodytext0"/>
        <w:rPr>
          <w:rFonts w:eastAsia="Times New Roman"/>
        </w:rPr>
      </w:pPr>
      <w:r>
        <w:rPr>
          <w:rFonts w:eastAsia="Times New Roman"/>
        </w:rPr>
        <w:t>Customer Other Given Name *</w:t>
      </w:r>
      <w:r>
        <w:rPr>
          <w:rFonts w:eastAsia="Times New Roman"/>
        </w:rPr>
        <w:tab/>
      </w:r>
      <w:r>
        <w:rPr>
          <w:rFonts w:eastAsia="Times New Roman"/>
        </w:rPr>
        <w:tab/>
      </w:r>
      <w:r>
        <w:rPr>
          <w:rFonts w:eastAsia="Times New Roman"/>
        </w:rPr>
        <w:tab/>
        <w:t>Customer Date of Birth *</w:t>
      </w:r>
    </w:p>
    <w:p w14:paraId="2027F8A9" w14:textId="77777777" w:rsidR="00A243C0" w:rsidRDefault="00A243C0" w:rsidP="005378DB">
      <w:pPr>
        <w:pStyle w:val="DHSbodytext0"/>
        <w:rPr>
          <w:rFonts w:eastAsia="Times New Roman"/>
        </w:rPr>
      </w:pPr>
      <w:r>
        <w:rPr>
          <w:rFonts w:eastAsia="Times New Roman"/>
        </w:rPr>
        <w:t>Gender of the Customer *</w:t>
      </w:r>
      <w:r>
        <w:rPr>
          <w:rFonts w:eastAsia="Times New Roman"/>
        </w:rPr>
        <w:tab/>
      </w:r>
      <w:r>
        <w:rPr>
          <w:rFonts w:eastAsia="Times New Roman"/>
        </w:rPr>
        <w:tab/>
      </w:r>
      <w:r>
        <w:rPr>
          <w:rFonts w:eastAsia="Times New Roman"/>
        </w:rPr>
        <w:tab/>
      </w:r>
      <w:r>
        <w:rPr>
          <w:rFonts w:eastAsia="Times New Roman"/>
        </w:rPr>
        <w:tab/>
        <w:t>Customer Address Line 1 *</w:t>
      </w:r>
    </w:p>
    <w:p w14:paraId="387B3A4B" w14:textId="77777777" w:rsidR="00A243C0" w:rsidRDefault="00A243C0" w:rsidP="005378DB">
      <w:pPr>
        <w:pStyle w:val="DHSbodytext0"/>
        <w:rPr>
          <w:rFonts w:eastAsia="Times New Roman"/>
        </w:rPr>
      </w:pPr>
      <w:r>
        <w:rPr>
          <w:rFonts w:eastAsia="Times New Roman"/>
        </w:rPr>
        <w:t>Customer Address Line 2 *</w:t>
      </w:r>
      <w:r>
        <w:rPr>
          <w:rFonts w:eastAsia="Times New Roman"/>
        </w:rPr>
        <w:tab/>
      </w:r>
      <w:r>
        <w:rPr>
          <w:rFonts w:eastAsia="Times New Roman"/>
        </w:rPr>
        <w:tab/>
      </w:r>
      <w:r>
        <w:rPr>
          <w:rFonts w:eastAsia="Times New Roman"/>
        </w:rPr>
        <w:tab/>
      </w:r>
      <w:r>
        <w:rPr>
          <w:rFonts w:eastAsia="Times New Roman"/>
        </w:rPr>
        <w:tab/>
        <w:t>Customer Postcode *</w:t>
      </w:r>
    </w:p>
    <w:p w14:paraId="6A783359" w14:textId="77777777" w:rsidR="00A243C0" w:rsidRDefault="00A243C0" w:rsidP="005378DB">
      <w:pPr>
        <w:pStyle w:val="DHSbodytext0"/>
        <w:rPr>
          <w:rFonts w:eastAsia="Times New Roman"/>
        </w:rPr>
      </w:pPr>
      <w:r>
        <w:rPr>
          <w:rFonts w:eastAsia="Times New Roman"/>
        </w:rPr>
        <w:t>Customer Suburb/Locality *</w:t>
      </w:r>
      <w:r>
        <w:rPr>
          <w:rFonts w:eastAsia="Times New Roman"/>
        </w:rPr>
        <w:tab/>
      </w:r>
      <w:r>
        <w:rPr>
          <w:rFonts w:eastAsia="Times New Roman"/>
        </w:rPr>
        <w:tab/>
      </w:r>
      <w:r>
        <w:rPr>
          <w:rFonts w:eastAsia="Times New Roman"/>
        </w:rPr>
        <w:tab/>
      </w:r>
      <w:r>
        <w:rPr>
          <w:rFonts w:eastAsia="Times New Roman"/>
        </w:rPr>
        <w:tab/>
        <w:t>Customer State Code *</w:t>
      </w:r>
    </w:p>
    <w:p w14:paraId="2056D0F3" w14:textId="77777777" w:rsidR="00A243C0" w:rsidRDefault="00A243C0" w:rsidP="005378DB">
      <w:pPr>
        <w:pStyle w:val="DHSbodytext0"/>
        <w:rPr>
          <w:rFonts w:eastAsia="Times New Roman"/>
        </w:rPr>
      </w:pPr>
    </w:p>
    <w:p w14:paraId="3D9AB82B" w14:textId="129153EE" w:rsidR="00A243C0" w:rsidRDefault="00A243C0" w:rsidP="005378DB">
      <w:pPr>
        <w:pStyle w:val="DHSbodytext0"/>
        <w:rPr>
          <w:rFonts w:eastAsia="Times New Roman"/>
        </w:rPr>
      </w:pPr>
      <w:r>
        <w:rPr>
          <w:rFonts w:eastAsia="Times New Roman"/>
        </w:rPr>
        <w:t>Pay Event Exchange</w:t>
      </w:r>
    </w:p>
    <w:p w14:paraId="739824CE" w14:textId="77777777" w:rsidR="00A243C0" w:rsidRDefault="00A243C0" w:rsidP="005378DB">
      <w:pPr>
        <w:pStyle w:val="DHSbodytext0"/>
        <w:numPr>
          <w:ilvl w:val="0"/>
          <w:numId w:val="15"/>
        </w:numPr>
        <w:rPr>
          <w:rFonts w:eastAsia="Times New Roman"/>
        </w:rPr>
      </w:pPr>
      <w:r>
        <w:rPr>
          <w:rFonts w:eastAsia="Times New Roman"/>
        </w:rPr>
        <w:t>Payee Pay Event</w:t>
      </w:r>
    </w:p>
    <w:p w14:paraId="2EC8F536" w14:textId="77777777" w:rsidR="00A243C0" w:rsidRDefault="00A243C0" w:rsidP="005378DB">
      <w:pPr>
        <w:pStyle w:val="DHSbodytext0"/>
        <w:rPr>
          <w:rFonts w:eastAsia="Times New Roman"/>
        </w:rPr>
      </w:pPr>
      <w:r>
        <w:rPr>
          <w:rFonts w:eastAsia="Times New Roman"/>
        </w:rPr>
        <w:t>ATO assigned transaction ID</w:t>
      </w:r>
      <w:r>
        <w:rPr>
          <w:rFonts w:eastAsia="Times New Roman"/>
        </w:rPr>
        <w:tab/>
      </w:r>
      <w:r>
        <w:rPr>
          <w:rFonts w:eastAsia="Times New Roman"/>
        </w:rPr>
        <w:tab/>
      </w:r>
      <w:r>
        <w:rPr>
          <w:rFonts w:eastAsia="Times New Roman"/>
        </w:rPr>
        <w:tab/>
      </w:r>
      <w:r>
        <w:rPr>
          <w:rFonts w:eastAsia="Times New Roman"/>
        </w:rPr>
        <w:tab/>
        <w:t>Prior transaction ID</w:t>
      </w:r>
    </w:p>
    <w:p w14:paraId="6E73F48D" w14:textId="77777777" w:rsidR="00A243C0" w:rsidRDefault="00A243C0" w:rsidP="005378DB">
      <w:pPr>
        <w:pStyle w:val="DHSbodytext0"/>
        <w:rPr>
          <w:rFonts w:eastAsia="Times New Roman"/>
        </w:rPr>
      </w:pPr>
      <w:r>
        <w:rPr>
          <w:rFonts w:eastAsia="Times New Roman"/>
        </w:rPr>
        <w:t>ATO assigned form ID</w:t>
      </w:r>
      <w:r>
        <w:rPr>
          <w:rFonts w:eastAsia="Times New Roman"/>
        </w:rPr>
        <w:tab/>
      </w:r>
      <w:r>
        <w:rPr>
          <w:rFonts w:eastAsia="Times New Roman"/>
        </w:rPr>
        <w:tab/>
      </w:r>
      <w:r>
        <w:rPr>
          <w:rFonts w:eastAsia="Times New Roman"/>
        </w:rPr>
        <w:tab/>
      </w:r>
      <w:r>
        <w:rPr>
          <w:rFonts w:eastAsia="Times New Roman"/>
        </w:rPr>
        <w:tab/>
        <w:t>Pay event status decode</w:t>
      </w:r>
    </w:p>
    <w:p w14:paraId="7179C08D" w14:textId="77777777" w:rsidR="00A243C0" w:rsidRDefault="00A243C0" w:rsidP="005378DB">
      <w:pPr>
        <w:pStyle w:val="DHSbodytext0"/>
        <w:rPr>
          <w:rFonts w:eastAsia="Times New Roman"/>
        </w:rPr>
      </w:pPr>
      <w:r>
        <w:rPr>
          <w:rFonts w:eastAsia="Times New Roman"/>
        </w:rPr>
        <w:t>Payroll run date time stamp</w:t>
      </w:r>
      <w:r>
        <w:rPr>
          <w:rFonts w:eastAsia="Times New Roman"/>
        </w:rPr>
        <w:tab/>
      </w:r>
      <w:r>
        <w:rPr>
          <w:rFonts w:eastAsia="Times New Roman"/>
        </w:rPr>
        <w:tab/>
      </w:r>
      <w:r>
        <w:rPr>
          <w:rFonts w:eastAsia="Times New Roman"/>
        </w:rPr>
        <w:tab/>
      </w:r>
      <w:r>
        <w:rPr>
          <w:rFonts w:eastAsia="Times New Roman"/>
        </w:rPr>
        <w:tab/>
        <w:t>Form lodgement date</w:t>
      </w:r>
    </w:p>
    <w:p w14:paraId="66DCE0D3" w14:textId="77777777" w:rsidR="00A243C0" w:rsidRDefault="00A243C0" w:rsidP="005378DB">
      <w:pPr>
        <w:pStyle w:val="DHSbodytext0"/>
        <w:rPr>
          <w:rFonts w:eastAsia="Times New Roman"/>
        </w:rPr>
      </w:pPr>
      <w:r>
        <w:rPr>
          <w:rFonts w:eastAsia="Times New Roman"/>
        </w:rPr>
        <w:t>Form received date</w:t>
      </w:r>
      <w:r>
        <w:rPr>
          <w:rFonts w:eastAsia="Times New Roman"/>
        </w:rPr>
        <w:tab/>
      </w:r>
      <w:r>
        <w:rPr>
          <w:rFonts w:eastAsia="Times New Roman"/>
        </w:rPr>
        <w:tab/>
      </w:r>
      <w:r>
        <w:rPr>
          <w:rFonts w:eastAsia="Times New Roman"/>
        </w:rPr>
        <w:tab/>
      </w:r>
      <w:r>
        <w:rPr>
          <w:rFonts w:eastAsia="Times New Roman"/>
        </w:rPr>
        <w:tab/>
      </w:r>
      <w:r>
        <w:rPr>
          <w:rFonts w:eastAsia="Times New Roman"/>
        </w:rPr>
        <w:tab/>
        <w:t>Form status update time stamp</w:t>
      </w:r>
    </w:p>
    <w:p w14:paraId="42A9E561" w14:textId="77777777" w:rsidR="00A243C0" w:rsidRDefault="00A243C0" w:rsidP="005378DB">
      <w:pPr>
        <w:pStyle w:val="DHSbodytext0"/>
        <w:rPr>
          <w:rFonts w:eastAsia="Times New Roman"/>
        </w:rPr>
      </w:pPr>
      <w:r>
        <w:rPr>
          <w:rFonts w:eastAsia="Times New Roman"/>
        </w:rPr>
        <w:t>Form replacement ID</w:t>
      </w:r>
      <w:r>
        <w:rPr>
          <w:rFonts w:eastAsia="Times New Roman"/>
        </w:rPr>
        <w:tab/>
      </w:r>
      <w:r>
        <w:rPr>
          <w:rFonts w:eastAsia="Times New Roman"/>
        </w:rPr>
        <w:tab/>
      </w:r>
      <w:r>
        <w:rPr>
          <w:rFonts w:eastAsia="Times New Roman"/>
        </w:rPr>
        <w:tab/>
      </w:r>
      <w:r>
        <w:rPr>
          <w:rFonts w:eastAsia="Times New Roman"/>
        </w:rPr>
        <w:tab/>
      </w:r>
      <w:r>
        <w:rPr>
          <w:rFonts w:eastAsia="Times New Roman"/>
        </w:rPr>
        <w:tab/>
        <w:t>Form update reason code</w:t>
      </w:r>
    </w:p>
    <w:p w14:paraId="0AD19534" w14:textId="77777777" w:rsidR="00A243C0" w:rsidRDefault="00A243C0" w:rsidP="005378DB">
      <w:pPr>
        <w:pStyle w:val="DHSbodytext0"/>
        <w:rPr>
          <w:rFonts w:eastAsia="Times New Roman"/>
        </w:rPr>
      </w:pPr>
      <w:r>
        <w:rPr>
          <w:rFonts w:eastAsia="Times New Roman"/>
        </w:rPr>
        <w:t>Form last updated reason decode</w:t>
      </w:r>
      <w:r>
        <w:rPr>
          <w:rFonts w:eastAsia="Times New Roman"/>
        </w:rPr>
        <w:tab/>
      </w:r>
      <w:r>
        <w:rPr>
          <w:rFonts w:eastAsia="Times New Roman"/>
        </w:rPr>
        <w:tab/>
      </w:r>
      <w:r>
        <w:rPr>
          <w:rFonts w:eastAsia="Times New Roman"/>
        </w:rPr>
        <w:tab/>
        <w:t>Form status update date stamp</w:t>
      </w:r>
    </w:p>
    <w:p w14:paraId="2555B300" w14:textId="77777777" w:rsidR="00A243C0" w:rsidRDefault="00A243C0" w:rsidP="005378DB">
      <w:pPr>
        <w:pStyle w:val="DHSbodytext0"/>
        <w:rPr>
          <w:rFonts w:eastAsia="Times New Roman"/>
        </w:rPr>
      </w:pPr>
      <w:r>
        <w:rPr>
          <w:rFonts w:eastAsia="Times New Roman"/>
        </w:rPr>
        <w:t>Payment date</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Record effective date</w:t>
      </w:r>
    </w:p>
    <w:p w14:paraId="63C0C8EF" w14:textId="77777777" w:rsidR="00A243C0" w:rsidRDefault="00A243C0" w:rsidP="005378DB">
      <w:pPr>
        <w:pStyle w:val="DHSbodytext0"/>
        <w:rPr>
          <w:rFonts w:eastAsia="Times New Roman"/>
        </w:rPr>
      </w:pPr>
      <w:r>
        <w:rPr>
          <w:rFonts w:eastAsia="Times New Roman"/>
        </w:rPr>
        <w:t>Payroll event final indicator</w:t>
      </w:r>
      <w:r>
        <w:rPr>
          <w:rFonts w:eastAsia="Times New Roman"/>
        </w:rPr>
        <w:tab/>
      </w:r>
      <w:r>
        <w:rPr>
          <w:rFonts w:eastAsia="Times New Roman"/>
        </w:rPr>
        <w:tab/>
      </w:r>
      <w:r>
        <w:rPr>
          <w:rFonts w:eastAsia="Times New Roman"/>
        </w:rPr>
        <w:tab/>
      </w:r>
      <w:r>
        <w:rPr>
          <w:rFonts w:eastAsia="Times New Roman"/>
        </w:rPr>
        <w:tab/>
        <w:t>Payroll event period start date</w:t>
      </w:r>
    </w:p>
    <w:p w14:paraId="75E97307" w14:textId="77777777" w:rsidR="00A243C0" w:rsidRDefault="00A243C0" w:rsidP="005378DB">
      <w:pPr>
        <w:pStyle w:val="DHSbodytext0"/>
        <w:rPr>
          <w:rFonts w:eastAsia="Times New Roman"/>
        </w:rPr>
      </w:pPr>
      <w:r>
        <w:rPr>
          <w:rFonts w:eastAsia="Times New Roman"/>
        </w:rPr>
        <w:t>Payroll event period end date</w:t>
      </w:r>
      <w:r>
        <w:rPr>
          <w:rFonts w:eastAsia="Times New Roman"/>
        </w:rPr>
        <w:tab/>
      </w:r>
      <w:r>
        <w:rPr>
          <w:rFonts w:eastAsia="Times New Roman"/>
        </w:rPr>
        <w:tab/>
      </w:r>
      <w:r>
        <w:rPr>
          <w:rFonts w:eastAsia="Times New Roman"/>
        </w:rPr>
        <w:tab/>
      </w:r>
      <w:r>
        <w:rPr>
          <w:rFonts w:eastAsia="Times New Roman"/>
        </w:rPr>
        <w:tab/>
        <w:t>Payroll event transaction ID</w:t>
      </w:r>
    </w:p>
    <w:p w14:paraId="17EEDD90" w14:textId="77777777" w:rsidR="00A243C0" w:rsidRDefault="00A243C0" w:rsidP="005378DB">
      <w:pPr>
        <w:pStyle w:val="DHSbodytext0"/>
        <w:rPr>
          <w:rFonts w:eastAsia="Times New Roman"/>
        </w:rPr>
      </w:pPr>
      <w:r>
        <w:rPr>
          <w:rFonts w:eastAsia="Times New Roman"/>
        </w:rPr>
        <w:t>Linking form transaction ID</w:t>
      </w:r>
      <w:r>
        <w:rPr>
          <w:rFonts w:eastAsia="Times New Roman"/>
        </w:rPr>
        <w:tab/>
      </w:r>
      <w:r>
        <w:rPr>
          <w:rFonts w:eastAsia="Times New Roman"/>
        </w:rPr>
        <w:tab/>
      </w:r>
      <w:r>
        <w:rPr>
          <w:rFonts w:eastAsia="Times New Roman"/>
        </w:rPr>
        <w:tab/>
      </w:r>
      <w:r>
        <w:rPr>
          <w:rFonts w:eastAsia="Times New Roman"/>
        </w:rPr>
        <w:tab/>
        <w:t>Financial Year</w:t>
      </w:r>
    </w:p>
    <w:p w14:paraId="41B6A744" w14:textId="77777777" w:rsidR="00A243C0" w:rsidRDefault="00A243C0" w:rsidP="005378DB">
      <w:pPr>
        <w:pStyle w:val="DHSbodytext0"/>
        <w:rPr>
          <w:rFonts w:eastAsia="Times New Roman"/>
        </w:rPr>
      </w:pPr>
    </w:p>
    <w:p w14:paraId="173BC042" w14:textId="77777777" w:rsidR="00A243C0" w:rsidRDefault="00A243C0" w:rsidP="005378DB">
      <w:pPr>
        <w:pStyle w:val="DHSbodytext0"/>
        <w:numPr>
          <w:ilvl w:val="0"/>
          <w:numId w:val="15"/>
        </w:numPr>
        <w:rPr>
          <w:rFonts w:eastAsia="Times New Roman"/>
        </w:rPr>
      </w:pPr>
      <w:r>
        <w:rPr>
          <w:rFonts w:eastAsia="Times New Roman"/>
        </w:rPr>
        <w:t>Income Statement Identifier</w:t>
      </w:r>
    </w:p>
    <w:p w14:paraId="6A4B74AC" w14:textId="77777777" w:rsidR="00A243C0" w:rsidRDefault="00A243C0" w:rsidP="005378DB">
      <w:pPr>
        <w:pStyle w:val="DHSbodytext0"/>
        <w:rPr>
          <w:rFonts w:eastAsia="Times New Roman"/>
        </w:rPr>
      </w:pPr>
      <w:r>
        <w:rPr>
          <w:rFonts w:eastAsia="Times New Roman"/>
        </w:rPr>
        <w:t>Financial Year</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Payer client external ID</w:t>
      </w:r>
    </w:p>
    <w:p w14:paraId="6BC7DC5F" w14:textId="77777777" w:rsidR="00A243C0" w:rsidRDefault="00A243C0" w:rsidP="005378DB">
      <w:pPr>
        <w:pStyle w:val="DHSbodytext0"/>
        <w:rPr>
          <w:rFonts w:eastAsia="Times New Roman"/>
        </w:rPr>
      </w:pPr>
      <w:r>
        <w:rPr>
          <w:rFonts w:eastAsia="Times New Roman"/>
        </w:rPr>
        <w:t>Payer internal account ID</w:t>
      </w:r>
      <w:r>
        <w:rPr>
          <w:rFonts w:eastAsia="Times New Roman"/>
        </w:rPr>
        <w:tab/>
      </w:r>
      <w:r>
        <w:rPr>
          <w:rFonts w:eastAsia="Times New Roman"/>
        </w:rPr>
        <w:tab/>
      </w:r>
      <w:r>
        <w:rPr>
          <w:rFonts w:eastAsia="Times New Roman"/>
        </w:rPr>
        <w:tab/>
      </w:r>
      <w:r>
        <w:rPr>
          <w:rFonts w:eastAsia="Times New Roman"/>
        </w:rPr>
        <w:tab/>
        <w:t>Employer ID code</w:t>
      </w:r>
    </w:p>
    <w:p w14:paraId="6D5E2C4F" w14:textId="77777777" w:rsidR="00A243C0" w:rsidRDefault="00A243C0" w:rsidP="005378DB">
      <w:pPr>
        <w:pStyle w:val="DHSbodytext0"/>
        <w:rPr>
          <w:rFonts w:eastAsia="Times New Roman"/>
        </w:rPr>
      </w:pPr>
      <w:r>
        <w:rPr>
          <w:rFonts w:eastAsia="Times New Roman"/>
        </w:rPr>
        <w:t>Payer client external ID</w:t>
      </w:r>
      <w:r>
        <w:rPr>
          <w:rFonts w:eastAsia="Times New Roman"/>
        </w:rPr>
        <w:tab/>
      </w:r>
      <w:r>
        <w:rPr>
          <w:rFonts w:eastAsia="Times New Roman"/>
        </w:rPr>
        <w:tab/>
      </w:r>
      <w:r>
        <w:rPr>
          <w:rFonts w:eastAsia="Times New Roman"/>
        </w:rPr>
        <w:tab/>
      </w:r>
      <w:r>
        <w:rPr>
          <w:rFonts w:eastAsia="Times New Roman"/>
        </w:rPr>
        <w:tab/>
        <w:t>Derived payer branch number</w:t>
      </w:r>
    </w:p>
    <w:p w14:paraId="50D6C005" w14:textId="77777777" w:rsidR="00A243C0" w:rsidRDefault="00A243C0" w:rsidP="005378DB">
      <w:pPr>
        <w:pStyle w:val="DHSbodytext0"/>
        <w:rPr>
          <w:rFonts w:eastAsia="Times New Roman"/>
        </w:rPr>
      </w:pPr>
      <w:r>
        <w:rPr>
          <w:rFonts w:eastAsia="Times New Roman"/>
        </w:rPr>
        <w:t>Business Management Software Identifier</w:t>
      </w:r>
      <w:r>
        <w:rPr>
          <w:rFonts w:eastAsia="Times New Roman"/>
        </w:rPr>
        <w:tab/>
      </w:r>
      <w:r>
        <w:rPr>
          <w:rFonts w:eastAsia="Times New Roman"/>
        </w:rPr>
        <w:tab/>
        <w:t>Payee payroll ID</w:t>
      </w:r>
    </w:p>
    <w:p w14:paraId="59915A41" w14:textId="77777777" w:rsidR="00A243C0" w:rsidRDefault="00A243C0" w:rsidP="005378DB">
      <w:pPr>
        <w:pStyle w:val="DHSbodytext0"/>
        <w:rPr>
          <w:rFonts w:eastAsia="Times New Roman"/>
        </w:rPr>
      </w:pPr>
      <w:r>
        <w:rPr>
          <w:rFonts w:eastAsia="Times New Roman"/>
        </w:rPr>
        <w:t>Internal payroll number ID</w:t>
      </w:r>
      <w:r>
        <w:rPr>
          <w:rFonts w:eastAsia="Times New Roman"/>
        </w:rPr>
        <w:tab/>
      </w:r>
      <w:r>
        <w:rPr>
          <w:rFonts w:eastAsia="Times New Roman"/>
        </w:rPr>
        <w:tab/>
      </w:r>
      <w:r>
        <w:rPr>
          <w:rFonts w:eastAsia="Times New Roman"/>
        </w:rPr>
        <w:tab/>
      </w:r>
      <w:r>
        <w:rPr>
          <w:rFonts w:eastAsia="Times New Roman"/>
        </w:rPr>
        <w:tab/>
        <w:t>Payee internal account ID</w:t>
      </w:r>
    </w:p>
    <w:p w14:paraId="384052AB" w14:textId="77777777" w:rsidR="00A243C0" w:rsidRDefault="00A243C0" w:rsidP="005378DB">
      <w:pPr>
        <w:pStyle w:val="DHSbodytext0"/>
        <w:rPr>
          <w:rFonts w:eastAsia="Times New Roman"/>
        </w:rPr>
      </w:pPr>
    </w:p>
    <w:p w14:paraId="16B048E9" w14:textId="77777777" w:rsidR="00A243C0" w:rsidRDefault="00A243C0" w:rsidP="005378DB">
      <w:pPr>
        <w:pStyle w:val="DHSbodytext0"/>
        <w:numPr>
          <w:ilvl w:val="0"/>
          <w:numId w:val="15"/>
        </w:numPr>
        <w:rPr>
          <w:rFonts w:eastAsia="Times New Roman"/>
        </w:rPr>
      </w:pPr>
      <w:r>
        <w:rPr>
          <w:rFonts w:eastAsia="Times New Roman"/>
        </w:rPr>
        <w:t>Payer Reported Details</w:t>
      </w:r>
    </w:p>
    <w:p w14:paraId="03E9BD82" w14:textId="77777777" w:rsidR="00A243C0" w:rsidRDefault="00A243C0" w:rsidP="005378DB">
      <w:pPr>
        <w:pStyle w:val="DHSbodytext0"/>
        <w:rPr>
          <w:rFonts w:eastAsia="Times New Roman"/>
        </w:rPr>
      </w:pPr>
      <w:r>
        <w:rPr>
          <w:rFonts w:eastAsia="Times New Roman"/>
        </w:rPr>
        <w:t>Derived payer unstructured full name</w:t>
      </w:r>
      <w:r>
        <w:rPr>
          <w:rFonts w:eastAsia="Times New Roman"/>
        </w:rPr>
        <w:tab/>
      </w:r>
      <w:r w:rsidR="004B17F9">
        <w:rPr>
          <w:rFonts w:eastAsia="Times New Roman"/>
        </w:rPr>
        <w:tab/>
      </w:r>
      <w:r>
        <w:rPr>
          <w:rFonts w:eastAsia="Times New Roman"/>
        </w:rPr>
        <w:t>Payer unstructured full name</w:t>
      </w:r>
    </w:p>
    <w:p w14:paraId="3917D3CF" w14:textId="77777777" w:rsidR="00A243C0" w:rsidRDefault="00A243C0" w:rsidP="005378DB">
      <w:pPr>
        <w:pStyle w:val="DHSbodytext0"/>
        <w:rPr>
          <w:rFonts w:eastAsia="Times New Roman"/>
        </w:rPr>
      </w:pPr>
      <w:r>
        <w:rPr>
          <w:rFonts w:eastAsia="Times New Roman"/>
        </w:rPr>
        <w:t>Payer branch name</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Payer authorised contact name</w:t>
      </w:r>
    </w:p>
    <w:p w14:paraId="62256CC9" w14:textId="77777777" w:rsidR="00A243C0" w:rsidRDefault="00A243C0" w:rsidP="005378DB">
      <w:pPr>
        <w:pStyle w:val="DHSbodytext0"/>
        <w:rPr>
          <w:rFonts w:eastAsia="Times New Roman"/>
        </w:rPr>
      </w:pPr>
      <w:r>
        <w:rPr>
          <w:rFonts w:eastAsia="Times New Roman"/>
        </w:rPr>
        <w:t>Payer unstructured address line 1</w:t>
      </w:r>
      <w:r>
        <w:rPr>
          <w:rFonts w:eastAsia="Times New Roman"/>
        </w:rPr>
        <w:tab/>
      </w:r>
      <w:r>
        <w:rPr>
          <w:rFonts w:eastAsia="Times New Roman"/>
        </w:rPr>
        <w:tab/>
      </w:r>
      <w:r w:rsidR="004B17F9">
        <w:rPr>
          <w:rFonts w:eastAsia="Times New Roman"/>
        </w:rPr>
        <w:tab/>
      </w:r>
      <w:r>
        <w:rPr>
          <w:rFonts w:eastAsia="Times New Roman"/>
        </w:rPr>
        <w:t>Payer unstructured address line 2</w:t>
      </w:r>
    </w:p>
    <w:p w14:paraId="50CB4AE3" w14:textId="77777777" w:rsidR="00A243C0" w:rsidRDefault="00A243C0" w:rsidP="005378DB">
      <w:pPr>
        <w:pStyle w:val="DHSbodytext0"/>
        <w:rPr>
          <w:rFonts w:eastAsia="Times New Roman"/>
        </w:rPr>
      </w:pPr>
      <w:r>
        <w:rPr>
          <w:rFonts w:eastAsia="Times New Roman"/>
        </w:rPr>
        <w:t>Payer business address locality name</w:t>
      </w:r>
      <w:r>
        <w:rPr>
          <w:rFonts w:eastAsia="Times New Roman"/>
        </w:rPr>
        <w:tab/>
      </w:r>
      <w:r w:rsidR="004B17F9">
        <w:rPr>
          <w:rFonts w:eastAsia="Times New Roman"/>
        </w:rPr>
        <w:tab/>
      </w:r>
      <w:r>
        <w:rPr>
          <w:rFonts w:eastAsia="Times New Roman"/>
        </w:rPr>
        <w:t>Payer business address state code</w:t>
      </w:r>
    </w:p>
    <w:p w14:paraId="2204C793" w14:textId="77777777" w:rsidR="00A243C0" w:rsidRDefault="00A243C0" w:rsidP="005378DB">
      <w:pPr>
        <w:pStyle w:val="DHSbodytext0"/>
        <w:rPr>
          <w:rFonts w:eastAsia="Times New Roman"/>
        </w:rPr>
      </w:pPr>
      <w:r>
        <w:rPr>
          <w:rFonts w:eastAsia="Times New Roman"/>
        </w:rPr>
        <w:t>Payer business address Postcode</w:t>
      </w:r>
      <w:r>
        <w:rPr>
          <w:rFonts w:eastAsia="Times New Roman"/>
        </w:rPr>
        <w:tab/>
      </w:r>
      <w:r>
        <w:rPr>
          <w:rFonts w:eastAsia="Times New Roman"/>
        </w:rPr>
        <w:tab/>
      </w:r>
      <w:r w:rsidR="004B17F9">
        <w:rPr>
          <w:rFonts w:eastAsia="Times New Roman"/>
        </w:rPr>
        <w:tab/>
      </w:r>
      <w:r>
        <w:rPr>
          <w:rFonts w:eastAsia="Times New Roman"/>
        </w:rPr>
        <w:t>Payer business country code</w:t>
      </w:r>
    </w:p>
    <w:p w14:paraId="2C691577" w14:textId="77777777" w:rsidR="00A243C0" w:rsidRDefault="00A243C0" w:rsidP="005378DB">
      <w:pPr>
        <w:pStyle w:val="DHSbodytext0"/>
        <w:rPr>
          <w:rFonts w:eastAsia="Times New Roman"/>
        </w:rPr>
      </w:pPr>
      <w:r>
        <w:rPr>
          <w:rFonts w:eastAsia="Times New Roman"/>
        </w:rPr>
        <w:t>Payer Internet email address</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Payer business phone number</w:t>
      </w:r>
    </w:p>
    <w:p w14:paraId="56693F82" w14:textId="77777777" w:rsidR="00A243C0" w:rsidRDefault="00A243C0" w:rsidP="005378DB">
      <w:pPr>
        <w:pStyle w:val="DHSbodytext0"/>
        <w:rPr>
          <w:rFonts w:eastAsia="Times New Roman"/>
        </w:rPr>
      </w:pPr>
    </w:p>
    <w:p w14:paraId="1EB650CB" w14:textId="77777777" w:rsidR="00A243C0" w:rsidRDefault="00A243C0" w:rsidP="005378DB">
      <w:pPr>
        <w:pStyle w:val="DHSbodytext0"/>
        <w:numPr>
          <w:ilvl w:val="0"/>
          <w:numId w:val="15"/>
        </w:numPr>
        <w:rPr>
          <w:rFonts w:eastAsia="Times New Roman"/>
        </w:rPr>
      </w:pPr>
      <w:r>
        <w:rPr>
          <w:rFonts w:eastAsia="Times New Roman"/>
        </w:rPr>
        <w:t>Payee Reported Details</w:t>
      </w:r>
    </w:p>
    <w:p w14:paraId="53464B2B" w14:textId="77777777" w:rsidR="00A243C0" w:rsidRDefault="00A243C0" w:rsidP="005378DB">
      <w:pPr>
        <w:pStyle w:val="DHSbodytext0"/>
        <w:rPr>
          <w:rFonts w:eastAsia="Times New Roman"/>
        </w:rPr>
      </w:pPr>
      <w:r>
        <w:rPr>
          <w:rFonts w:eastAsia="Times New Roman"/>
        </w:rPr>
        <w:t>Contractor ABN</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family name</w:t>
      </w:r>
    </w:p>
    <w:p w14:paraId="4ABE9F24" w14:textId="77777777" w:rsidR="00A243C0" w:rsidRDefault="00A243C0" w:rsidP="005378DB">
      <w:pPr>
        <w:pStyle w:val="DHSbodytext0"/>
        <w:rPr>
          <w:rFonts w:eastAsia="Times New Roman"/>
        </w:rPr>
      </w:pPr>
      <w:r>
        <w:rPr>
          <w:rFonts w:eastAsia="Times New Roman"/>
        </w:rPr>
        <w:t>Payee given name</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other given name</w:t>
      </w:r>
    </w:p>
    <w:p w14:paraId="0DEBFED9" w14:textId="77777777" w:rsidR="00A243C0" w:rsidRDefault="00A243C0" w:rsidP="005378DB">
      <w:pPr>
        <w:pStyle w:val="DHSbodytext0"/>
        <w:rPr>
          <w:rFonts w:eastAsia="Times New Roman"/>
        </w:rPr>
      </w:pPr>
      <w:r>
        <w:rPr>
          <w:rFonts w:eastAsia="Times New Roman"/>
        </w:rPr>
        <w:t>Payee individual birth date</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unstructured address line 1</w:t>
      </w:r>
    </w:p>
    <w:p w14:paraId="319C8B59" w14:textId="77777777" w:rsidR="00A243C0" w:rsidRDefault="00A243C0" w:rsidP="005378DB">
      <w:pPr>
        <w:pStyle w:val="DHSbodytext0"/>
        <w:rPr>
          <w:rFonts w:eastAsia="Times New Roman"/>
        </w:rPr>
      </w:pPr>
      <w:r>
        <w:rPr>
          <w:rFonts w:eastAsia="Times New Roman"/>
        </w:rPr>
        <w:t>Payee unstructured address line 2</w:t>
      </w:r>
      <w:r>
        <w:rPr>
          <w:rFonts w:eastAsia="Times New Roman"/>
        </w:rPr>
        <w:tab/>
      </w:r>
      <w:r>
        <w:rPr>
          <w:rFonts w:eastAsia="Times New Roman"/>
        </w:rPr>
        <w:tab/>
      </w:r>
      <w:r w:rsidR="004B17F9">
        <w:rPr>
          <w:rFonts w:eastAsia="Times New Roman"/>
        </w:rPr>
        <w:tab/>
      </w:r>
      <w:r>
        <w:rPr>
          <w:rFonts w:eastAsia="Times New Roman"/>
        </w:rPr>
        <w:t>Payee address locality name</w:t>
      </w:r>
    </w:p>
    <w:p w14:paraId="5D9A97DE" w14:textId="77777777" w:rsidR="00A243C0" w:rsidRDefault="00A243C0" w:rsidP="005378DB">
      <w:pPr>
        <w:pStyle w:val="DHSbodytext0"/>
        <w:rPr>
          <w:rFonts w:eastAsia="Times New Roman"/>
        </w:rPr>
      </w:pPr>
      <w:r>
        <w:rPr>
          <w:rFonts w:eastAsia="Times New Roman"/>
        </w:rPr>
        <w:t>Payee address state code</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address postcode</w:t>
      </w:r>
    </w:p>
    <w:p w14:paraId="0EC104E1" w14:textId="77777777" w:rsidR="00A243C0" w:rsidRDefault="00A243C0" w:rsidP="005378DB">
      <w:pPr>
        <w:pStyle w:val="DHSbodytext0"/>
        <w:rPr>
          <w:rFonts w:eastAsia="Times New Roman"/>
        </w:rPr>
      </w:pPr>
      <w:r>
        <w:rPr>
          <w:rFonts w:eastAsia="Times New Roman"/>
        </w:rPr>
        <w:t>Payee country code</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internet email address</w:t>
      </w:r>
    </w:p>
    <w:p w14:paraId="1DE4EE6D" w14:textId="77777777" w:rsidR="00A243C0" w:rsidRDefault="00A243C0" w:rsidP="005378DB">
      <w:pPr>
        <w:pStyle w:val="DHSbodytext0"/>
        <w:rPr>
          <w:rFonts w:eastAsia="Times New Roman"/>
        </w:rPr>
      </w:pPr>
      <w:r>
        <w:rPr>
          <w:rFonts w:eastAsia="Times New Roman"/>
        </w:rPr>
        <w:t>Payee phone number</w:t>
      </w:r>
    </w:p>
    <w:p w14:paraId="729B9865" w14:textId="77777777" w:rsidR="00A243C0" w:rsidRDefault="00A243C0" w:rsidP="005378DB">
      <w:pPr>
        <w:pStyle w:val="DHSbodytext0"/>
        <w:rPr>
          <w:rFonts w:eastAsia="Times New Roman"/>
        </w:rPr>
      </w:pPr>
    </w:p>
    <w:p w14:paraId="563261DC" w14:textId="77777777" w:rsidR="00A243C0" w:rsidRDefault="00A243C0" w:rsidP="005378DB">
      <w:pPr>
        <w:pStyle w:val="DHSbodytext0"/>
        <w:numPr>
          <w:ilvl w:val="0"/>
          <w:numId w:val="15"/>
        </w:numPr>
        <w:rPr>
          <w:rFonts w:eastAsia="Times New Roman"/>
        </w:rPr>
      </w:pPr>
      <w:r>
        <w:rPr>
          <w:rFonts w:eastAsia="Times New Roman"/>
        </w:rPr>
        <w:t>Employment Conditions</w:t>
      </w:r>
    </w:p>
    <w:p w14:paraId="65E128D5" w14:textId="77777777" w:rsidR="00A243C0" w:rsidRDefault="00A243C0" w:rsidP="005378DB">
      <w:pPr>
        <w:pStyle w:val="DHSbodytext0"/>
        <w:rPr>
          <w:rFonts w:eastAsia="Times New Roman"/>
        </w:rPr>
      </w:pPr>
      <w:r>
        <w:rPr>
          <w:rFonts w:eastAsia="Times New Roman"/>
        </w:rPr>
        <w:t>Payer payee relationship commencement date</w:t>
      </w:r>
    </w:p>
    <w:p w14:paraId="09E87383" w14:textId="77777777" w:rsidR="00A243C0" w:rsidRDefault="00A243C0" w:rsidP="005378DB">
      <w:pPr>
        <w:pStyle w:val="DHSbodytext0"/>
        <w:rPr>
          <w:rFonts w:eastAsia="Times New Roman"/>
        </w:rPr>
      </w:pPr>
      <w:r>
        <w:rPr>
          <w:rFonts w:eastAsia="Times New Roman"/>
        </w:rPr>
        <w:t>Payer payee relationship cessation date</w:t>
      </w:r>
    </w:p>
    <w:p w14:paraId="35A40CEE" w14:textId="31A86547" w:rsidR="00A243C0" w:rsidRDefault="00A243C0" w:rsidP="005378DB">
      <w:pPr>
        <w:pStyle w:val="DHSbodytext0"/>
        <w:rPr>
          <w:rFonts w:eastAsia="Times New Roman"/>
        </w:rPr>
      </w:pPr>
    </w:p>
    <w:p w14:paraId="315B59F7" w14:textId="1475247A" w:rsidR="00267711" w:rsidRDefault="00267711">
      <w:pPr>
        <w:spacing w:before="0" w:after="160" w:line="259" w:lineRule="auto"/>
        <w:rPr>
          <w:rFonts w:eastAsia="Times New Roman" w:cs="Arial"/>
          <w:lang w:val="en-US" w:eastAsia="en-AU"/>
        </w:rPr>
      </w:pPr>
      <w:r>
        <w:rPr>
          <w:rFonts w:eastAsia="Times New Roman"/>
        </w:rPr>
        <w:br w:type="page"/>
      </w:r>
    </w:p>
    <w:p w14:paraId="7190E3F8" w14:textId="77777777" w:rsidR="00A243C0" w:rsidRPr="00572FBC" w:rsidRDefault="00A243C0" w:rsidP="00572FBC">
      <w:pPr>
        <w:pStyle w:val="ListParagraph"/>
        <w:numPr>
          <w:ilvl w:val="0"/>
          <w:numId w:val="15"/>
        </w:numPr>
        <w:spacing w:before="0" w:after="160" w:line="259" w:lineRule="auto"/>
        <w:rPr>
          <w:rFonts w:eastAsia="Times New Roman"/>
        </w:rPr>
      </w:pPr>
      <w:r w:rsidRPr="00572FBC">
        <w:rPr>
          <w:rFonts w:eastAsia="Times New Roman"/>
        </w:rPr>
        <w:lastRenderedPageBreak/>
        <w:t>Intermediary Details</w:t>
      </w:r>
    </w:p>
    <w:p w14:paraId="5E86954E" w14:textId="77777777" w:rsidR="00A243C0" w:rsidRDefault="00A243C0" w:rsidP="005378DB">
      <w:pPr>
        <w:pStyle w:val="DHSbodytext0"/>
        <w:rPr>
          <w:rFonts w:eastAsia="Times New Roman"/>
        </w:rPr>
      </w:pPr>
      <w:r>
        <w:rPr>
          <w:rFonts w:eastAsia="Times New Roman"/>
        </w:rPr>
        <w:t>Intermediary client ID ABN</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Intermediary client ID Tax Agent Number</w:t>
      </w:r>
    </w:p>
    <w:p w14:paraId="6C1AC70C" w14:textId="77777777" w:rsidR="00A243C0" w:rsidRDefault="00A243C0" w:rsidP="005378DB">
      <w:pPr>
        <w:pStyle w:val="DHSbodytext0"/>
        <w:rPr>
          <w:rFonts w:eastAsia="Times New Roman"/>
        </w:rPr>
      </w:pPr>
      <w:r>
        <w:rPr>
          <w:rFonts w:eastAsia="Times New Roman"/>
        </w:rPr>
        <w:t>Intermediary client authorised contact name</w:t>
      </w:r>
      <w:r>
        <w:rPr>
          <w:rFonts w:eastAsia="Times New Roman"/>
        </w:rPr>
        <w:tab/>
      </w:r>
      <w:r w:rsidR="004B17F9">
        <w:rPr>
          <w:rFonts w:eastAsia="Times New Roman"/>
        </w:rPr>
        <w:tab/>
      </w:r>
      <w:r>
        <w:rPr>
          <w:rFonts w:eastAsia="Times New Roman"/>
        </w:rPr>
        <w:t>Intermediary internet email address</w:t>
      </w:r>
    </w:p>
    <w:p w14:paraId="5A52FEE9" w14:textId="77777777" w:rsidR="00A243C0" w:rsidRDefault="00A243C0" w:rsidP="005378DB">
      <w:pPr>
        <w:pStyle w:val="DHSbodytext0"/>
        <w:rPr>
          <w:rFonts w:eastAsia="Times New Roman"/>
        </w:rPr>
      </w:pPr>
      <w:r>
        <w:rPr>
          <w:rFonts w:eastAsia="Times New Roman"/>
        </w:rPr>
        <w:t>Intermediary phone number</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Intermediary declaration indicator</w:t>
      </w:r>
    </w:p>
    <w:p w14:paraId="3D0A0BAF" w14:textId="77777777" w:rsidR="00A243C0" w:rsidRDefault="00A243C0" w:rsidP="005378DB">
      <w:pPr>
        <w:pStyle w:val="DHSbodytext0"/>
        <w:rPr>
          <w:rFonts w:eastAsia="Times New Roman"/>
        </w:rPr>
      </w:pPr>
      <w:r>
        <w:rPr>
          <w:rFonts w:eastAsia="Times New Roman"/>
        </w:rPr>
        <w:t>Intermediary signatory ID text</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Intermediary declaration date</w:t>
      </w:r>
    </w:p>
    <w:p w14:paraId="456F06A6" w14:textId="77777777" w:rsidR="00A243C0" w:rsidRDefault="00A243C0" w:rsidP="005378DB">
      <w:pPr>
        <w:pStyle w:val="DHSbodytext0"/>
        <w:rPr>
          <w:rFonts w:eastAsia="Times New Roman"/>
        </w:rPr>
      </w:pPr>
    </w:p>
    <w:p w14:paraId="4F5EF27C" w14:textId="77777777" w:rsidR="00A243C0" w:rsidRDefault="00A243C0" w:rsidP="005378DB">
      <w:pPr>
        <w:pStyle w:val="DHSbodytext0"/>
        <w:numPr>
          <w:ilvl w:val="0"/>
          <w:numId w:val="15"/>
        </w:numPr>
        <w:rPr>
          <w:rFonts w:eastAsia="Times New Roman"/>
        </w:rPr>
      </w:pPr>
      <w:r>
        <w:rPr>
          <w:rFonts w:eastAsia="Times New Roman"/>
        </w:rPr>
        <w:t>Matching Results</w:t>
      </w:r>
    </w:p>
    <w:p w14:paraId="08895345" w14:textId="77777777" w:rsidR="00A243C0" w:rsidRDefault="00A243C0" w:rsidP="005378DB">
      <w:pPr>
        <w:pStyle w:val="DHSbodytext0"/>
        <w:rPr>
          <w:rFonts w:eastAsia="Times New Roman"/>
        </w:rPr>
      </w:pPr>
      <w:r>
        <w:rPr>
          <w:rFonts w:eastAsia="Times New Roman"/>
        </w:rPr>
        <w:t>Channel application code</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Processing timestamp *</w:t>
      </w:r>
    </w:p>
    <w:p w14:paraId="174C37D7" w14:textId="7B815458" w:rsidR="00A243C0" w:rsidRDefault="00A243C0" w:rsidP="005378DB">
      <w:pPr>
        <w:pStyle w:val="DHSbodytext0"/>
        <w:rPr>
          <w:rFonts w:eastAsia="Times New Roman"/>
        </w:rPr>
      </w:pPr>
      <w:r>
        <w:rPr>
          <w:rFonts w:eastAsia="Times New Roman"/>
        </w:rPr>
        <w:t>ID matching resolution code *</w:t>
      </w:r>
      <w:r>
        <w:rPr>
          <w:rFonts w:eastAsia="Times New Roman"/>
        </w:rPr>
        <w:tab/>
      </w:r>
      <w:r>
        <w:rPr>
          <w:rFonts w:eastAsia="Times New Roman"/>
        </w:rPr>
        <w:tab/>
      </w:r>
      <w:r>
        <w:rPr>
          <w:rFonts w:eastAsia="Times New Roman"/>
        </w:rPr>
        <w:tab/>
        <w:t>Active indicator *</w:t>
      </w:r>
    </w:p>
    <w:p w14:paraId="6206E84E" w14:textId="77777777" w:rsidR="00A243C0" w:rsidRDefault="00A243C0" w:rsidP="005378DB">
      <w:pPr>
        <w:pStyle w:val="DHSbodytext0"/>
        <w:rPr>
          <w:rFonts w:eastAsia="Times New Roman"/>
        </w:rPr>
      </w:pPr>
      <w:r>
        <w:rPr>
          <w:rFonts w:eastAsia="Times New Roman"/>
        </w:rPr>
        <w:t>Model run date</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Matching Tax File Number (TFN) #</w:t>
      </w:r>
    </w:p>
    <w:p w14:paraId="3E0AD0D4" w14:textId="77777777" w:rsidR="00A243C0" w:rsidRDefault="00A243C0" w:rsidP="005378DB">
      <w:pPr>
        <w:pStyle w:val="DHSbodytext0"/>
        <w:rPr>
          <w:rFonts w:eastAsia="Times New Roman"/>
        </w:rPr>
      </w:pPr>
      <w:r>
        <w:rPr>
          <w:rFonts w:eastAsia="Times New Roman"/>
        </w:rPr>
        <w:t>Matching previous Tax File Number (TFN) reference #</w:t>
      </w:r>
    </w:p>
    <w:p w14:paraId="3FFA1C59" w14:textId="77777777" w:rsidR="00A243C0" w:rsidRDefault="00A243C0" w:rsidP="005378DB">
      <w:pPr>
        <w:pStyle w:val="DHSbodytext0"/>
        <w:rPr>
          <w:rFonts w:eastAsia="Times New Roman"/>
        </w:rPr>
      </w:pPr>
      <w:r>
        <w:rPr>
          <w:rFonts w:eastAsia="Times New Roman"/>
        </w:rPr>
        <w:t>MCID processed indicator</w:t>
      </w:r>
    </w:p>
    <w:p w14:paraId="791E592C" w14:textId="77777777" w:rsidR="00A243C0" w:rsidRDefault="00A243C0" w:rsidP="005378DB">
      <w:pPr>
        <w:pStyle w:val="DHSbodytext0"/>
        <w:rPr>
          <w:rFonts w:eastAsia="Times New Roman"/>
        </w:rPr>
      </w:pPr>
      <w:r>
        <w:rPr>
          <w:rFonts w:eastAsia="Times New Roman"/>
        </w:rPr>
        <w:t>Previous MCID processed indicator</w:t>
      </w:r>
      <w:r>
        <w:rPr>
          <w:rFonts w:eastAsia="Times New Roman"/>
        </w:rPr>
        <w:tab/>
      </w:r>
      <w:r>
        <w:rPr>
          <w:rFonts w:eastAsia="Times New Roman"/>
        </w:rPr>
        <w:tab/>
      </w:r>
      <w:r w:rsidR="004B17F9">
        <w:rPr>
          <w:rFonts w:eastAsia="Times New Roman"/>
        </w:rPr>
        <w:tab/>
      </w:r>
      <w:r>
        <w:rPr>
          <w:rFonts w:eastAsia="Times New Roman"/>
        </w:rPr>
        <w:t>Identity matching status code for status</w:t>
      </w:r>
    </w:p>
    <w:p w14:paraId="1C4FDAD5" w14:textId="77777777" w:rsidR="00A243C0" w:rsidRDefault="00A243C0" w:rsidP="005378DB">
      <w:pPr>
        <w:pStyle w:val="DHSbodytext0"/>
        <w:rPr>
          <w:rFonts w:eastAsia="Times New Roman"/>
        </w:rPr>
      </w:pPr>
      <w:r>
        <w:rPr>
          <w:rFonts w:eastAsia="Times New Roman"/>
        </w:rPr>
        <w:t>Identity matching status code</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Identity matching score</w:t>
      </w:r>
    </w:p>
    <w:p w14:paraId="3E8ADBF2" w14:textId="77777777" w:rsidR="00A243C0" w:rsidRDefault="00A243C0" w:rsidP="005378DB">
      <w:pPr>
        <w:pStyle w:val="DHSbodytext0"/>
        <w:rPr>
          <w:rFonts w:eastAsia="Times New Roman"/>
        </w:rPr>
      </w:pPr>
      <w:r>
        <w:rPr>
          <w:rFonts w:eastAsia="Times New Roman"/>
        </w:rPr>
        <w:t>Match detail type</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MCID URL</w:t>
      </w:r>
    </w:p>
    <w:p w14:paraId="2AA62A54" w14:textId="77777777" w:rsidR="00144C4D" w:rsidRDefault="00144C4D" w:rsidP="005378DB">
      <w:pPr>
        <w:pStyle w:val="DHSbodytext0"/>
        <w:rPr>
          <w:rFonts w:eastAsia="Times New Roman"/>
        </w:rPr>
      </w:pPr>
    </w:p>
    <w:p w14:paraId="481E6FA4" w14:textId="77777777" w:rsidR="00A243C0" w:rsidRDefault="00A243C0" w:rsidP="005378DB">
      <w:pPr>
        <w:pStyle w:val="DHSbodytext0"/>
        <w:numPr>
          <w:ilvl w:val="0"/>
          <w:numId w:val="15"/>
        </w:numPr>
        <w:rPr>
          <w:rFonts w:eastAsia="Times New Roman"/>
        </w:rPr>
      </w:pPr>
      <w:r>
        <w:rPr>
          <w:rFonts w:eastAsia="Times New Roman"/>
        </w:rPr>
        <w:t>Super Entitlement</w:t>
      </w:r>
    </w:p>
    <w:p w14:paraId="52ADC5F6" w14:textId="77777777" w:rsidR="00A243C0" w:rsidRDefault="00A243C0" w:rsidP="005378DB">
      <w:pPr>
        <w:pStyle w:val="DHSbodytext0"/>
        <w:rPr>
          <w:rFonts w:eastAsia="Times New Roman"/>
        </w:rPr>
      </w:pPr>
      <w:r>
        <w:rPr>
          <w:rFonts w:eastAsia="Times New Roman"/>
        </w:rPr>
        <w:t>SG employer contribution amount</w:t>
      </w:r>
      <w:r>
        <w:rPr>
          <w:rFonts w:eastAsia="Times New Roman"/>
        </w:rPr>
        <w:tab/>
      </w:r>
    </w:p>
    <w:p w14:paraId="6F9050F8" w14:textId="77777777" w:rsidR="00A243C0" w:rsidRDefault="00A243C0" w:rsidP="005378DB">
      <w:pPr>
        <w:pStyle w:val="DHSbodytext0"/>
        <w:rPr>
          <w:rFonts w:eastAsia="Times New Roman"/>
        </w:rPr>
      </w:pPr>
      <w:r>
        <w:rPr>
          <w:rFonts w:eastAsia="Times New Roman"/>
        </w:rPr>
        <w:t>SG ordinary time earnings gross YTD amount</w:t>
      </w:r>
    </w:p>
    <w:p w14:paraId="0E7F3BCC" w14:textId="77777777" w:rsidR="00A243C0" w:rsidRDefault="00A243C0" w:rsidP="005378DB">
      <w:pPr>
        <w:pStyle w:val="DHSbodytext0"/>
        <w:rPr>
          <w:rFonts w:eastAsia="Times New Roman"/>
        </w:rPr>
      </w:pPr>
      <w:r>
        <w:rPr>
          <w:rFonts w:eastAsia="Times New Roman"/>
        </w:rPr>
        <w:t>Payer superannuation contribution reportable amount</w:t>
      </w:r>
    </w:p>
    <w:p w14:paraId="4225C4C5" w14:textId="77777777" w:rsidR="00A243C0" w:rsidRDefault="00A243C0" w:rsidP="005378DB">
      <w:pPr>
        <w:pStyle w:val="DHSbodytext0"/>
        <w:rPr>
          <w:rFonts w:eastAsia="Times New Roman"/>
        </w:rPr>
      </w:pPr>
    </w:p>
    <w:p w14:paraId="3DFA943B" w14:textId="77777777" w:rsidR="00A243C0" w:rsidRDefault="00A243C0" w:rsidP="005378DB">
      <w:pPr>
        <w:pStyle w:val="DHSbodytext0"/>
        <w:numPr>
          <w:ilvl w:val="0"/>
          <w:numId w:val="15"/>
        </w:numPr>
        <w:rPr>
          <w:rFonts w:eastAsia="Times New Roman"/>
        </w:rPr>
      </w:pPr>
      <w:r>
        <w:rPr>
          <w:rFonts w:eastAsia="Times New Roman"/>
        </w:rPr>
        <w:t>Reportable Fringe Benefits</w:t>
      </w:r>
    </w:p>
    <w:p w14:paraId="51156D08" w14:textId="77777777" w:rsidR="00A243C0" w:rsidRDefault="00A243C0" w:rsidP="005378DB">
      <w:pPr>
        <w:pStyle w:val="DHSbodytext0"/>
        <w:rPr>
          <w:rFonts w:eastAsia="Times New Roman"/>
        </w:rPr>
      </w:pPr>
      <w:r>
        <w:rPr>
          <w:rFonts w:eastAsia="Times New Roman"/>
        </w:rPr>
        <w:t>Reportable Fringe Benefits array</w:t>
      </w:r>
    </w:p>
    <w:p w14:paraId="3E049E54" w14:textId="77777777" w:rsidR="00A243C0" w:rsidRDefault="00A243C0" w:rsidP="005378DB">
      <w:pPr>
        <w:pStyle w:val="DHSbodytext0"/>
        <w:rPr>
          <w:rFonts w:eastAsia="Times New Roman"/>
        </w:rPr>
      </w:pPr>
      <w:r>
        <w:rPr>
          <w:rFonts w:eastAsia="Times New Roman"/>
        </w:rPr>
        <w:t>Reportable Fringe Benefit exempt YTD amount</w:t>
      </w:r>
    </w:p>
    <w:p w14:paraId="523ACEDC" w14:textId="77777777" w:rsidR="00A243C0" w:rsidRDefault="00A243C0" w:rsidP="005378DB">
      <w:pPr>
        <w:pStyle w:val="DHSbodytext0"/>
        <w:rPr>
          <w:rFonts w:eastAsia="Times New Roman"/>
        </w:rPr>
      </w:pPr>
      <w:r>
        <w:rPr>
          <w:rFonts w:eastAsia="Times New Roman"/>
        </w:rPr>
        <w:t>Reportable Fringe Benefit taxable YTD amount</w:t>
      </w:r>
    </w:p>
    <w:p w14:paraId="351EBFAA" w14:textId="77777777" w:rsidR="00A243C0" w:rsidRDefault="00A243C0" w:rsidP="005378DB">
      <w:pPr>
        <w:pStyle w:val="DHSbodytext0"/>
        <w:rPr>
          <w:rFonts w:eastAsia="Times New Roman"/>
        </w:rPr>
      </w:pPr>
    </w:p>
    <w:p w14:paraId="77ABAC41" w14:textId="77777777" w:rsidR="00A243C0" w:rsidRDefault="00A243C0" w:rsidP="005378DB">
      <w:pPr>
        <w:pStyle w:val="DHSbodytext0"/>
        <w:numPr>
          <w:ilvl w:val="0"/>
          <w:numId w:val="15"/>
        </w:numPr>
        <w:rPr>
          <w:rFonts w:eastAsia="Times New Roman"/>
        </w:rPr>
      </w:pPr>
      <w:r>
        <w:rPr>
          <w:rFonts w:eastAsia="Times New Roman"/>
        </w:rPr>
        <w:t>Income Stream</w:t>
      </w:r>
    </w:p>
    <w:p w14:paraId="0FFC2F1B" w14:textId="15FCC422" w:rsidR="00A243C0" w:rsidRDefault="00A243C0" w:rsidP="005378DB">
      <w:pPr>
        <w:pStyle w:val="DHSbodytext0"/>
        <w:rPr>
          <w:rFonts w:eastAsia="Times New Roman"/>
        </w:rPr>
      </w:pPr>
      <w:r>
        <w:rPr>
          <w:rFonts w:eastAsia="Times New Roman"/>
        </w:rPr>
        <w:t>Payment summary total gross payment amount</w:t>
      </w:r>
    </w:p>
    <w:p w14:paraId="58A7CB17" w14:textId="77777777" w:rsidR="00A243C0" w:rsidRDefault="00A243C0" w:rsidP="005378DB">
      <w:pPr>
        <w:pStyle w:val="DHSbodytext0"/>
        <w:rPr>
          <w:rFonts w:eastAsia="Times New Roman"/>
        </w:rPr>
      </w:pPr>
      <w:r>
        <w:rPr>
          <w:rFonts w:eastAsia="Times New Roman"/>
        </w:rPr>
        <w:t>Income gross YTD amount</w:t>
      </w:r>
    </w:p>
    <w:p w14:paraId="3827189C" w14:textId="3717C431" w:rsidR="00A243C0" w:rsidRDefault="00A243C0" w:rsidP="005378DB">
      <w:pPr>
        <w:pStyle w:val="DHSbodytext0"/>
        <w:rPr>
          <w:rFonts w:eastAsia="Times New Roman"/>
        </w:rPr>
      </w:pPr>
      <w:r>
        <w:rPr>
          <w:rFonts w:eastAsia="Times New Roman"/>
        </w:rPr>
        <w:t>Community development employment project amount</w:t>
      </w:r>
    </w:p>
    <w:p w14:paraId="4EE7D7B0" w14:textId="77777777" w:rsidR="00A243C0" w:rsidRDefault="00A243C0" w:rsidP="005378DB">
      <w:pPr>
        <w:pStyle w:val="DHSbodytext0"/>
        <w:rPr>
          <w:rFonts w:eastAsia="Times New Roman"/>
        </w:rPr>
      </w:pPr>
      <w:r>
        <w:rPr>
          <w:rFonts w:eastAsia="Times New Roman"/>
        </w:rPr>
        <w:t>Income labour hire gross amount</w:t>
      </w:r>
    </w:p>
    <w:p w14:paraId="2F4A4B90" w14:textId="667E8E66" w:rsidR="00A243C0" w:rsidRDefault="00A243C0" w:rsidP="005378DB">
      <w:pPr>
        <w:pStyle w:val="DHSbodytext0"/>
        <w:rPr>
          <w:rFonts w:eastAsia="Times New Roman"/>
        </w:rPr>
      </w:pPr>
      <w:r>
        <w:rPr>
          <w:rFonts w:eastAsia="Times New Roman"/>
        </w:rPr>
        <w:t>Income voluntary agreement gross amount</w:t>
      </w:r>
    </w:p>
    <w:p w14:paraId="504197DF" w14:textId="77777777" w:rsidR="00A243C0" w:rsidRDefault="00A243C0" w:rsidP="005378DB">
      <w:pPr>
        <w:pStyle w:val="DHSbodytext0"/>
        <w:rPr>
          <w:rFonts w:eastAsia="Times New Roman"/>
        </w:rPr>
      </w:pPr>
      <w:r>
        <w:rPr>
          <w:rFonts w:eastAsia="Times New Roman"/>
        </w:rPr>
        <w:t>Income other amount</w:t>
      </w:r>
    </w:p>
    <w:p w14:paraId="7F6C2791" w14:textId="7B3B87DB" w:rsidR="00A243C0" w:rsidRDefault="00A243C0" w:rsidP="005378DB">
      <w:pPr>
        <w:pStyle w:val="DHSbodytext0"/>
        <w:rPr>
          <w:rFonts w:eastAsia="Times New Roman"/>
        </w:rPr>
      </w:pPr>
      <w:r>
        <w:rPr>
          <w:rFonts w:eastAsia="Times New Roman"/>
        </w:rPr>
        <w:t>Income working holiday maker gross YTD amount</w:t>
      </w:r>
    </w:p>
    <w:p w14:paraId="7336D28B" w14:textId="77777777" w:rsidR="00A243C0" w:rsidRDefault="00A243C0" w:rsidP="005378DB">
      <w:pPr>
        <w:pStyle w:val="DHSbodytext0"/>
        <w:rPr>
          <w:rFonts w:eastAsia="Times New Roman"/>
        </w:rPr>
      </w:pPr>
      <w:r>
        <w:rPr>
          <w:rFonts w:eastAsia="Times New Roman"/>
        </w:rPr>
        <w:t>Foreign income exempt amount</w:t>
      </w:r>
    </w:p>
    <w:p w14:paraId="19381BDB" w14:textId="3A8839BF" w:rsidR="00A243C0" w:rsidRDefault="00A243C0" w:rsidP="005378DB">
      <w:pPr>
        <w:pStyle w:val="DHSbodytext0"/>
        <w:rPr>
          <w:rFonts w:eastAsia="Times New Roman"/>
        </w:rPr>
      </w:pPr>
      <w:r>
        <w:rPr>
          <w:rFonts w:eastAsia="Times New Roman"/>
        </w:rPr>
        <w:t>Foreign employment income JPDA YTD gross amount</w:t>
      </w:r>
    </w:p>
    <w:p w14:paraId="18914FB1" w14:textId="77777777" w:rsidR="00A243C0" w:rsidRDefault="00A243C0" w:rsidP="005378DB">
      <w:pPr>
        <w:pStyle w:val="DHSbodytext0"/>
        <w:rPr>
          <w:rFonts w:eastAsia="Times New Roman"/>
        </w:rPr>
      </w:pPr>
      <w:r>
        <w:rPr>
          <w:rFonts w:eastAsia="Times New Roman"/>
        </w:rPr>
        <w:t>Tax withheld total amount</w:t>
      </w:r>
    </w:p>
    <w:p w14:paraId="19AAF672" w14:textId="5FBC2F4A" w:rsidR="00A243C0" w:rsidRDefault="00A243C0" w:rsidP="005378DB">
      <w:pPr>
        <w:pStyle w:val="DHSbodytext0"/>
        <w:rPr>
          <w:rFonts w:eastAsia="Times New Roman"/>
        </w:rPr>
      </w:pPr>
      <w:r>
        <w:rPr>
          <w:rFonts w:eastAsia="Times New Roman"/>
        </w:rPr>
        <w:t>Foreign employment income gross amount</w:t>
      </w:r>
    </w:p>
    <w:p w14:paraId="4EBD2F48" w14:textId="77777777" w:rsidR="00A243C0" w:rsidRDefault="00A243C0" w:rsidP="005378DB">
      <w:pPr>
        <w:pStyle w:val="DHSbodytext0"/>
        <w:rPr>
          <w:rFonts w:eastAsia="Times New Roman"/>
        </w:rPr>
      </w:pPr>
      <w:r>
        <w:rPr>
          <w:rFonts w:eastAsia="Times New Roman"/>
        </w:rPr>
        <w:t>Tax withheld YTD amount</w:t>
      </w:r>
    </w:p>
    <w:p w14:paraId="4ACBBC04" w14:textId="0826E62D" w:rsidR="00A243C0" w:rsidRDefault="00A243C0" w:rsidP="005378DB">
      <w:pPr>
        <w:pStyle w:val="DHSbodytext0"/>
        <w:rPr>
          <w:rFonts w:eastAsia="Times New Roman"/>
        </w:rPr>
      </w:pPr>
      <w:r>
        <w:rPr>
          <w:rFonts w:eastAsia="Times New Roman"/>
        </w:rPr>
        <w:t>Voluntary agreement total YTD tax amount</w:t>
      </w:r>
    </w:p>
    <w:p w14:paraId="04F8BDA6" w14:textId="77777777" w:rsidR="00A243C0" w:rsidRDefault="00A243C0" w:rsidP="005378DB">
      <w:pPr>
        <w:pStyle w:val="DHSbodytext0"/>
        <w:rPr>
          <w:rFonts w:eastAsia="Times New Roman"/>
        </w:rPr>
      </w:pPr>
      <w:r>
        <w:rPr>
          <w:rFonts w:eastAsia="Times New Roman"/>
        </w:rPr>
        <w:t>Labour hire total YTD tax amount</w:t>
      </w:r>
    </w:p>
    <w:p w14:paraId="559034C3" w14:textId="77777777" w:rsidR="00A243C0" w:rsidRDefault="00A243C0" w:rsidP="005378DB">
      <w:pPr>
        <w:pStyle w:val="DHSbodytext0"/>
        <w:rPr>
          <w:rFonts w:eastAsia="Times New Roman"/>
        </w:rPr>
      </w:pPr>
      <w:r>
        <w:rPr>
          <w:rFonts w:eastAsia="Times New Roman"/>
        </w:rPr>
        <w:t>Other specified total YTD tax amount</w:t>
      </w:r>
    </w:p>
    <w:p w14:paraId="1845042B" w14:textId="77777777" w:rsidR="00A243C0" w:rsidRDefault="00A243C0" w:rsidP="005378DB">
      <w:pPr>
        <w:pStyle w:val="DHSbodytext0"/>
        <w:rPr>
          <w:rFonts w:eastAsia="Times New Roman"/>
        </w:rPr>
      </w:pPr>
      <w:r>
        <w:rPr>
          <w:rFonts w:eastAsia="Times New Roman"/>
        </w:rPr>
        <w:t>Working holiday maker YTD total tax amount</w:t>
      </w:r>
    </w:p>
    <w:p w14:paraId="2ABDAB9B" w14:textId="77777777" w:rsidR="00A243C0" w:rsidRDefault="00A243C0" w:rsidP="005378DB">
      <w:pPr>
        <w:pStyle w:val="DHSbodytext0"/>
        <w:rPr>
          <w:rFonts w:eastAsia="Times New Roman"/>
        </w:rPr>
      </w:pPr>
      <w:r>
        <w:rPr>
          <w:rFonts w:eastAsia="Times New Roman"/>
        </w:rPr>
        <w:t>Foreign employment income JPDA total YTD gross amount</w:t>
      </w:r>
    </w:p>
    <w:p w14:paraId="496D25CF" w14:textId="77777777" w:rsidR="00A243C0" w:rsidRDefault="00A243C0" w:rsidP="005378DB">
      <w:pPr>
        <w:pStyle w:val="DHSbodytext0"/>
        <w:rPr>
          <w:rFonts w:eastAsia="Times New Roman"/>
        </w:rPr>
      </w:pPr>
      <w:r>
        <w:rPr>
          <w:rFonts w:eastAsia="Times New Roman"/>
        </w:rPr>
        <w:t>Foreign employment income total YTD tax amount</w:t>
      </w:r>
    </w:p>
    <w:p w14:paraId="7B50617E" w14:textId="77777777" w:rsidR="00A243C0" w:rsidRDefault="00A243C0" w:rsidP="005378DB">
      <w:pPr>
        <w:pStyle w:val="DHSbodytext0"/>
        <w:rPr>
          <w:rFonts w:eastAsia="Times New Roman"/>
        </w:rPr>
      </w:pPr>
      <w:r>
        <w:rPr>
          <w:rFonts w:eastAsia="Times New Roman"/>
        </w:rPr>
        <w:t>Foreign employment income tax credit withheld amount</w:t>
      </w:r>
    </w:p>
    <w:p w14:paraId="55B9232C" w14:textId="77777777" w:rsidR="00A243C0" w:rsidRDefault="00A243C0" w:rsidP="005378DB">
      <w:pPr>
        <w:pStyle w:val="DHSbodytext0"/>
        <w:rPr>
          <w:rFonts w:eastAsia="Times New Roman"/>
        </w:rPr>
      </w:pPr>
      <w:r>
        <w:rPr>
          <w:rFonts w:eastAsia="Times New Roman"/>
        </w:rPr>
        <w:t>Foreign employment income tax payment YTD amount</w:t>
      </w:r>
    </w:p>
    <w:p w14:paraId="3A872753" w14:textId="77777777" w:rsidR="00A243C0" w:rsidRDefault="00A243C0" w:rsidP="005378DB">
      <w:pPr>
        <w:pStyle w:val="DHSbodytext0"/>
        <w:rPr>
          <w:rFonts w:eastAsia="Times New Roman"/>
        </w:rPr>
      </w:pPr>
    </w:p>
    <w:p w14:paraId="6DFC7AE9" w14:textId="77777777" w:rsidR="00A243C0" w:rsidRDefault="00A243C0" w:rsidP="005378DB">
      <w:pPr>
        <w:pStyle w:val="DHSbodytext0"/>
        <w:numPr>
          <w:ilvl w:val="0"/>
          <w:numId w:val="15"/>
        </w:numPr>
        <w:rPr>
          <w:rFonts w:eastAsia="Times New Roman"/>
        </w:rPr>
      </w:pPr>
      <w:r>
        <w:rPr>
          <w:rFonts w:eastAsia="Times New Roman"/>
        </w:rPr>
        <w:t>Lump Sum</w:t>
      </w:r>
    </w:p>
    <w:p w14:paraId="0A041BBB" w14:textId="77777777" w:rsidR="00A243C0" w:rsidRDefault="00A243C0" w:rsidP="005378DB">
      <w:pPr>
        <w:pStyle w:val="DHSbodytext0"/>
        <w:rPr>
          <w:rFonts w:eastAsia="Times New Roman"/>
        </w:rPr>
      </w:pPr>
      <w:r>
        <w:rPr>
          <w:rFonts w:eastAsia="Times New Roman"/>
        </w:rPr>
        <w:t>Annual long service unused lump sum A code</w:t>
      </w:r>
    </w:p>
    <w:p w14:paraId="5AA89BBD" w14:textId="77777777" w:rsidR="00A243C0" w:rsidRDefault="00A243C0" w:rsidP="005378DB">
      <w:pPr>
        <w:pStyle w:val="DHSbodytext0"/>
        <w:rPr>
          <w:rFonts w:eastAsia="Times New Roman"/>
        </w:rPr>
      </w:pPr>
      <w:r>
        <w:rPr>
          <w:rFonts w:eastAsia="Times New Roman"/>
        </w:rPr>
        <w:t>Annual long service unused lump sum A YTD amount</w:t>
      </w:r>
    </w:p>
    <w:p w14:paraId="116B9474" w14:textId="77777777" w:rsidR="00A243C0" w:rsidRDefault="00A243C0" w:rsidP="005378DB">
      <w:pPr>
        <w:pStyle w:val="DHSbodytext0"/>
        <w:rPr>
          <w:rFonts w:eastAsia="Times New Roman"/>
        </w:rPr>
      </w:pPr>
      <w:r>
        <w:rPr>
          <w:rFonts w:eastAsia="Times New Roman"/>
        </w:rPr>
        <w:t>Annual long service unused lump sum B YTD amount</w:t>
      </w:r>
    </w:p>
    <w:p w14:paraId="672AE41B" w14:textId="77777777" w:rsidR="00A243C0" w:rsidRDefault="00A243C0" w:rsidP="005378DB">
      <w:pPr>
        <w:pStyle w:val="DHSbodytext0"/>
        <w:rPr>
          <w:rFonts w:eastAsia="Times New Roman"/>
        </w:rPr>
      </w:pPr>
      <w:r>
        <w:rPr>
          <w:rFonts w:eastAsia="Times New Roman"/>
        </w:rPr>
        <w:t>Annual long service unused lump sum D YTD amount</w:t>
      </w:r>
    </w:p>
    <w:p w14:paraId="737DC1F6" w14:textId="77777777" w:rsidR="00A243C0" w:rsidRDefault="00A243C0" w:rsidP="005378DB">
      <w:pPr>
        <w:pStyle w:val="DHSbodytext0"/>
        <w:rPr>
          <w:rFonts w:eastAsia="Times New Roman"/>
        </w:rPr>
      </w:pPr>
      <w:r>
        <w:rPr>
          <w:rFonts w:eastAsia="Times New Roman"/>
        </w:rPr>
        <w:t>Annual long service unused lump sum E YTD amount</w:t>
      </w:r>
    </w:p>
    <w:p w14:paraId="3A86F89F" w14:textId="307430F6" w:rsidR="00A243C0" w:rsidRDefault="00A243C0" w:rsidP="005378DB">
      <w:pPr>
        <w:pStyle w:val="DHSbodytext0"/>
        <w:rPr>
          <w:rFonts w:eastAsia="Times New Roman"/>
        </w:rPr>
      </w:pPr>
    </w:p>
    <w:p w14:paraId="74870E54" w14:textId="7C3D98DC" w:rsidR="00267711" w:rsidRDefault="00267711">
      <w:pPr>
        <w:spacing w:before="0" w:after="160" w:line="259" w:lineRule="auto"/>
        <w:rPr>
          <w:rFonts w:eastAsia="Times New Roman" w:cs="Arial"/>
          <w:lang w:val="en-US" w:eastAsia="en-AU"/>
        </w:rPr>
      </w:pPr>
      <w:r>
        <w:rPr>
          <w:rFonts w:eastAsia="Times New Roman"/>
        </w:rPr>
        <w:br w:type="page"/>
      </w:r>
    </w:p>
    <w:p w14:paraId="66FCC825" w14:textId="77777777" w:rsidR="00A243C0" w:rsidRDefault="00A243C0" w:rsidP="005378DB">
      <w:pPr>
        <w:pStyle w:val="DHSbodytext0"/>
        <w:numPr>
          <w:ilvl w:val="0"/>
          <w:numId w:val="15"/>
        </w:numPr>
        <w:rPr>
          <w:rFonts w:eastAsia="Times New Roman"/>
        </w:rPr>
      </w:pPr>
      <w:r>
        <w:rPr>
          <w:rFonts w:eastAsia="Times New Roman"/>
        </w:rPr>
        <w:lastRenderedPageBreak/>
        <w:t>Allowances</w:t>
      </w:r>
    </w:p>
    <w:p w14:paraId="0A973239" w14:textId="1470F09B" w:rsidR="00A243C0" w:rsidRDefault="00A243C0" w:rsidP="005378DB">
      <w:pPr>
        <w:pStyle w:val="DHSbodytext0"/>
        <w:rPr>
          <w:rFonts w:eastAsia="Times New Roman"/>
        </w:rPr>
      </w:pPr>
      <w:r>
        <w:rPr>
          <w:rFonts w:eastAsia="Times New Roman"/>
        </w:rPr>
        <w:t>Allowance array</w:t>
      </w:r>
    </w:p>
    <w:p w14:paraId="656E7512" w14:textId="77777777" w:rsidR="00A243C0" w:rsidRDefault="00A243C0" w:rsidP="005378DB">
      <w:pPr>
        <w:pStyle w:val="DHSbodytext0"/>
        <w:rPr>
          <w:rFonts w:eastAsia="Times New Roman"/>
        </w:rPr>
      </w:pPr>
      <w:r>
        <w:rPr>
          <w:rFonts w:eastAsia="Times New Roman"/>
        </w:rPr>
        <w:t>Allowance income total YTD amount</w:t>
      </w:r>
    </w:p>
    <w:p w14:paraId="598E0E80" w14:textId="77777777" w:rsidR="00A243C0" w:rsidRDefault="00A243C0" w:rsidP="005378DB">
      <w:pPr>
        <w:pStyle w:val="DHSbodytext0"/>
        <w:rPr>
          <w:rFonts w:eastAsia="Times New Roman"/>
        </w:rPr>
      </w:pPr>
    </w:p>
    <w:p w14:paraId="139A61EE" w14:textId="2CAAC569" w:rsidR="00FD5D95" w:rsidRDefault="00FD5D95" w:rsidP="005378DB">
      <w:pPr>
        <w:pStyle w:val="DHSbodytext0"/>
        <w:rPr>
          <w:rFonts w:eastAsia="Times New Roman"/>
        </w:rPr>
      </w:pPr>
    </w:p>
    <w:p w14:paraId="39CF31F9" w14:textId="77777777" w:rsidR="00A243C0" w:rsidRDefault="00A243C0" w:rsidP="005378DB">
      <w:pPr>
        <w:pStyle w:val="DHSbodytext0"/>
        <w:numPr>
          <w:ilvl w:val="0"/>
          <w:numId w:val="15"/>
        </w:numPr>
        <w:rPr>
          <w:rFonts w:eastAsia="Times New Roman"/>
        </w:rPr>
      </w:pPr>
      <w:r>
        <w:rPr>
          <w:rFonts w:eastAsia="Times New Roman"/>
        </w:rPr>
        <w:t>Employment Termination Payment</w:t>
      </w:r>
    </w:p>
    <w:p w14:paraId="5CBCDF64" w14:textId="77777777" w:rsidR="00A243C0" w:rsidRDefault="00A243C0" w:rsidP="005378DB">
      <w:pPr>
        <w:pStyle w:val="DHSbodytext0"/>
        <w:rPr>
          <w:rFonts w:eastAsia="Times New Roman"/>
        </w:rPr>
      </w:pPr>
      <w:r>
        <w:rPr>
          <w:rFonts w:eastAsia="Times New Roman"/>
        </w:rPr>
        <w:t>Employment Termination payment array</w:t>
      </w:r>
    </w:p>
    <w:p w14:paraId="54D2F989" w14:textId="77777777" w:rsidR="00A243C0" w:rsidRDefault="00A243C0" w:rsidP="005378DB">
      <w:pPr>
        <w:pStyle w:val="DHSbodytext0"/>
        <w:rPr>
          <w:rFonts w:eastAsia="Times New Roman"/>
        </w:rPr>
      </w:pPr>
    </w:p>
    <w:p w14:paraId="3CBBE06D" w14:textId="77777777" w:rsidR="00A243C0" w:rsidRDefault="00A243C0" w:rsidP="005378DB">
      <w:pPr>
        <w:pStyle w:val="DHSbodytext0"/>
        <w:numPr>
          <w:ilvl w:val="0"/>
          <w:numId w:val="15"/>
        </w:numPr>
        <w:rPr>
          <w:rFonts w:eastAsia="Times New Roman"/>
        </w:rPr>
      </w:pPr>
      <w:r>
        <w:rPr>
          <w:rFonts w:eastAsia="Times New Roman"/>
        </w:rPr>
        <w:t>Deductions</w:t>
      </w:r>
    </w:p>
    <w:p w14:paraId="0E9D7F68" w14:textId="231C5443" w:rsidR="00A243C0" w:rsidRDefault="00A243C0" w:rsidP="005378DB">
      <w:pPr>
        <w:pStyle w:val="DHSbodytext0"/>
        <w:rPr>
          <w:rFonts w:eastAsia="Times New Roman"/>
        </w:rPr>
      </w:pPr>
      <w:r>
        <w:rPr>
          <w:rFonts w:eastAsia="Times New Roman"/>
        </w:rPr>
        <w:t>Deductions array</w:t>
      </w:r>
    </w:p>
    <w:p w14:paraId="4B2D6909" w14:textId="77777777" w:rsidR="00A243C0" w:rsidRDefault="00A243C0" w:rsidP="005378DB">
      <w:pPr>
        <w:pStyle w:val="DHSbodytext0"/>
        <w:rPr>
          <w:rFonts w:eastAsia="Times New Roman"/>
        </w:rPr>
      </w:pPr>
      <w:r>
        <w:rPr>
          <w:rFonts w:eastAsia="Times New Roman"/>
        </w:rPr>
        <w:t>Union and/or professional fees YTD amount</w:t>
      </w:r>
    </w:p>
    <w:p w14:paraId="28235736" w14:textId="300D81A8" w:rsidR="00A243C0" w:rsidRDefault="00A243C0" w:rsidP="005378DB">
      <w:pPr>
        <w:pStyle w:val="DHSbodytext0"/>
        <w:rPr>
          <w:rFonts w:eastAsia="Times New Roman"/>
        </w:rPr>
      </w:pPr>
      <w:r>
        <w:rPr>
          <w:rFonts w:eastAsia="Times New Roman"/>
        </w:rPr>
        <w:t>Payee workplace giving YTD amount</w:t>
      </w:r>
    </w:p>
    <w:p w14:paraId="1133C959" w14:textId="77777777" w:rsidR="00144C4D" w:rsidRDefault="00144C4D" w:rsidP="005378DB">
      <w:pPr>
        <w:pStyle w:val="DHSbodytext0"/>
        <w:rPr>
          <w:rFonts w:eastAsia="Times New Roman"/>
        </w:rPr>
      </w:pPr>
    </w:p>
    <w:p w14:paraId="0F38702C" w14:textId="77777777" w:rsidR="00A243C0" w:rsidRDefault="00A243C0" w:rsidP="005378DB">
      <w:pPr>
        <w:pStyle w:val="DHSbodytext0"/>
        <w:numPr>
          <w:ilvl w:val="0"/>
          <w:numId w:val="15"/>
        </w:numPr>
        <w:rPr>
          <w:rFonts w:eastAsia="Times New Roman"/>
        </w:rPr>
      </w:pPr>
      <w:r>
        <w:rPr>
          <w:rFonts w:eastAsia="Times New Roman"/>
        </w:rPr>
        <w:t>TFN Onboarding</w:t>
      </w:r>
    </w:p>
    <w:p w14:paraId="033411CB" w14:textId="538E5C82" w:rsidR="00A243C0" w:rsidRDefault="00A243C0" w:rsidP="005378DB">
      <w:pPr>
        <w:pStyle w:val="DHSbodytext0"/>
        <w:rPr>
          <w:rFonts w:eastAsia="Times New Roman"/>
        </w:rPr>
      </w:pPr>
      <w:r>
        <w:rPr>
          <w:rFonts w:eastAsia="Times New Roman"/>
        </w:rPr>
        <w:t>Payer Payee relationship Termination indicator</w:t>
      </w:r>
    </w:p>
    <w:p w14:paraId="7F9B48FF" w14:textId="0FEDBA79" w:rsidR="00A243C0" w:rsidRDefault="00A243C0" w:rsidP="005378DB">
      <w:pPr>
        <w:pStyle w:val="DHSbodytext0"/>
        <w:rPr>
          <w:rFonts w:eastAsia="Times New Roman"/>
        </w:rPr>
      </w:pPr>
      <w:r>
        <w:rPr>
          <w:rFonts w:eastAsia="Times New Roman"/>
        </w:rPr>
        <w:t>Payee resident indicator</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payment basis code</w:t>
      </w:r>
    </w:p>
    <w:p w14:paraId="034C5DF2" w14:textId="201BAA0C" w:rsidR="00A243C0" w:rsidRDefault="00A243C0" w:rsidP="005378DB">
      <w:pPr>
        <w:pStyle w:val="DHSbodytext0"/>
        <w:rPr>
          <w:rFonts w:eastAsia="Times New Roman"/>
        </w:rPr>
      </w:pPr>
      <w:r>
        <w:rPr>
          <w:rFonts w:eastAsia="Times New Roman"/>
        </w:rPr>
        <w:t>HELP debt indicator</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Entitlement Zone indicator</w:t>
      </w:r>
    </w:p>
    <w:p w14:paraId="23BCC856" w14:textId="77777777" w:rsidR="00A243C0" w:rsidRDefault="00A243C0" w:rsidP="005378DB">
      <w:pPr>
        <w:pStyle w:val="DHSbodytext0"/>
        <w:rPr>
          <w:rFonts w:eastAsia="Times New Roman"/>
        </w:rPr>
      </w:pPr>
      <w:r>
        <w:rPr>
          <w:rFonts w:eastAsia="Times New Roman"/>
        </w:rPr>
        <w:t>Special tax offset indicator</w:t>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Senior pensioner tax offset indicator</w:t>
      </w:r>
    </w:p>
    <w:p w14:paraId="1C5E404C" w14:textId="77777777" w:rsidR="00A243C0" w:rsidRDefault="00A243C0" w:rsidP="005378DB">
      <w:pPr>
        <w:pStyle w:val="DHSbodytext0"/>
        <w:rPr>
          <w:rFonts w:eastAsia="Times New Roman"/>
        </w:rPr>
      </w:pPr>
      <w:r>
        <w:rPr>
          <w:rFonts w:eastAsia="Times New Roman"/>
        </w:rPr>
        <w:t>Overseas Forces tax offset indicator</w:t>
      </w:r>
      <w:r>
        <w:rPr>
          <w:rFonts w:eastAsia="Times New Roman"/>
        </w:rPr>
        <w:tab/>
      </w:r>
      <w:r>
        <w:rPr>
          <w:rFonts w:eastAsia="Times New Roman"/>
        </w:rPr>
        <w:tab/>
      </w:r>
      <w:r w:rsidR="004B17F9">
        <w:rPr>
          <w:rFonts w:eastAsia="Times New Roman"/>
        </w:rPr>
        <w:tab/>
      </w:r>
      <w:r>
        <w:rPr>
          <w:rFonts w:eastAsia="Times New Roman"/>
        </w:rPr>
        <w:t>Payee Tax File Declaration indicator</w:t>
      </w:r>
    </w:p>
    <w:p w14:paraId="66D55ECD" w14:textId="77777777" w:rsidR="00A243C0" w:rsidRDefault="00A243C0" w:rsidP="005378DB">
      <w:pPr>
        <w:pStyle w:val="DHSbodytext0"/>
        <w:rPr>
          <w:rFonts w:eastAsia="Times New Roman"/>
        </w:rPr>
      </w:pPr>
      <w:r>
        <w:rPr>
          <w:rFonts w:eastAsia="Times New Roman"/>
        </w:rPr>
        <w:t>Client declaration ID</w:t>
      </w:r>
      <w:r>
        <w:rPr>
          <w:rFonts w:eastAsia="Times New Roman"/>
        </w:rPr>
        <w:tab/>
      </w:r>
      <w:r>
        <w:rPr>
          <w:rFonts w:eastAsia="Times New Roman"/>
        </w:rPr>
        <w:tab/>
      </w:r>
      <w:r>
        <w:rPr>
          <w:rFonts w:eastAsia="Times New Roman"/>
        </w:rPr>
        <w:tab/>
      </w:r>
      <w:r>
        <w:rPr>
          <w:rFonts w:eastAsia="Times New Roman"/>
        </w:rPr>
        <w:tab/>
      </w:r>
      <w:r w:rsidR="004B17F9">
        <w:rPr>
          <w:rFonts w:eastAsia="Times New Roman"/>
        </w:rPr>
        <w:tab/>
      </w:r>
      <w:r>
        <w:rPr>
          <w:rFonts w:eastAsia="Times New Roman"/>
        </w:rPr>
        <w:t>Payee signature date</w:t>
      </w:r>
    </w:p>
    <w:p w14:paraId="22A2CB58" w14:textId="77777777" w:rsidR="00A243C0" w:rsidRDefault="00A243C0" w:rsidP="005378DB">
      <w:pPr>
        <w:pStyle w:val="DHSbodytext0"/>
        <w:rPr>
          <w:rFonts w:eastAsia="Times New Roman"/>
        </w:rPr>
      </w:pPr>
    </w:p>
    <w:p w14:paraId="5A5FC5E2" w14:textId="27BFE445" w:rsidR="00A243C0" w:rsidRDefault="00A243C0" w:rsidP="005378DB">
      <w:pPr>
        <w:pStyle w:val="DHSbodytext0"/>
        <w:rPr>
          <w:rFonts w:eastAsia="Times New Roman"/>
        </w:rPr>
      </w:pPr>
      <w:r>
        <w:rPr>
          <w:rFonts w:eastAsia="Times New Roman"/>
        </w:rPr>
        <w:t xml:space="preserve">End of </w:t>
      </w:r>
      <w:r w:rsidR="00144C4D" w:rsidRPr="00144C4D">
        <w:rPr>
          <w:rFonts w:eastAsia="Times New Roman"/>
        </w:rPr>
        <w:t>Returned STP Interim Solution Pay Event Data Descriptions</w:t>
      </w:r>
      <w:r w:rsidR="00144C4D" w:rsidRPr="00144C4D" w:rsidDel="00144C4D">
        <w:rPr>
          <w:rFonts w:eastAsia="Times New Roman"/>
        </w:rPr>
        <w:t xml:space="preserve"> </w:t>
      </w:r>
      <w:r w:rsidR="00144C4D">
        <w:rPr>
          <w:rFonts w:eastAsia="Times New Roman"/>
        </w:rPr>
        <w:t>data structure</w:t>
      </w:r>
      <w:r>
        <w:rPr>
          <w:rFonts w:eastAsia="Times New Roman"/>
        </w:rPr>
        <w:t>.</w:t>
      </w:r>
    </w:p>
    <w:p w14:paraId="78136819" w14:textId="48C9FE8C" w:rsidR="009E7016" w:rsidRDefault="009E7016" w:rsidP="003A1EB2">
      <w:pPr>
        <w:pStyle w:val="DHSbodytext0"/>
        <w:ind w:left="0"/>
        <w:rPr>
          <w:rFonts w:eastAsia="Times New Roman"/>
        </w:rPr>
      </w:pPr>
    </w:p>
    <w:p w14:paraId="08372A96" w14:textId="47697B48" w:rsidR="003A1EB2" w:rsidRDefault="003A1EB2">
      <w:pPr>
        <w:spacing w:before="0" w:after="160" w:line="259" w:lineRule="auto"/>
        <w:rPr>
          <w:rFonts w:eastAsia="Times New Roman" w:cs="Arial"/>
          <w:lang w:val="en-US" w:eastAsia="en-AU"/>
        </w:rPr>
      </w:pPr>
      <w:r>
        <w:rPr>
          <w:rFonts w:eastAsia="Times New Roman"/>
        </w:rPr>
        <w:br w:type="page"/>
      </w:r>
    </w:p>
    <w:p w14:paraId="1300E8AB" w14:textId="5034C904" w:rsidR="00A243C0" w:rsidRDefault="00144C4D" w:rsidP="003A1EB2">
      <w:pPr>
        <w:pStyle w:val="DHSbodytext0"/>
        <w:ind w:left="0"/>
        <w:rPr>
          <w:b/>
        </w:rPr>
      </w:pPr>
      <w:r>
        <w:rPr>
          <w:b/>
        </w:rPr>
        <w:lastRenderedPageBreak/>
        <w:t xml:space="preserve">Data structure 2: </w:t>
      </w:r>
      <w:r w:rsidR="00A243C0">
        <w:rPr>
          <w:b/>
        </w:rPr>
        <w:t>Returned STP Strategic Solution Pay Event Data Descriptions</w:t>
      </w:r>
    </w:p>
    <w:p w14:paraId="11A8C82A" w14:textId="7B0AC1EA" w:rsidR="00BC078C" w:rsidRDefault="00BC078C" w:rsidP="00BC078C">
      <w:pPr>
        <w:rPr>
          <w:rFonts w:eastAsia="Times New Roman"/>
          <w:lang w:eastAsia="en-AU"/>
        </w:rPr>
      </w:pPr>
      <w:r>
        <w:rPr>
          <w:rFonts w:eastAsia="Times New Roman"/>
          <w:lang w:eastAsia="en-AU"/>
        </w:rPr>
        <w:t xml:space="preserve">This content refers to </w:t>
      </w:r>
      <w:r w:rsidRPr="00BC078C">
        <w:rPr>
          <w:rFonts w:eastAsia="Times New Roman"/>
          <w:b/>
          <w:lang w:eastAsia="en-AU"/>
        </w:rPr>
        <w:t>Appendix A, Diagram 2</w:t>
      </w:r>
      <w:r>
        <w:rPr>
          <w:rFonts w:eastAsia="Times New Roman"/>
          <w:lang w:eastAsia="en-AU"/>
        </w:rPr>
        <w:t>.</w:t>
      </w:r>
    </w:p>
    <w:p w14:paraId="24EAA7BD" w14:textId="41F978DF" w:rsidR="00A243C0" w:rsidRPr="008C371B" w:rsidRDefault="00A243C0" w:rsidP="00A243C0">
      <w:pPr>
        <w:rPr>
          <w:rFonts w:eastAsia="Times New Roman" w:cs="Arial"/>
          <w:b/>
          <w:lang w:eastAsia="en-AU"/>
        </w:rPr>
      </w:pPr>
      <w:r w:rsidRPr="008C371B">
        <w:rPr>
          <w:rFonts w:eastAsia="Times New Roman" w:cs="Arial"/>
          <w:b/>
          <w:lang w:eastAsia="en-AU"/>
        </w:rPr>
        <w:t>Note:</w:t>
      </w:r>
    </w:p>
    <w:p w14:paraId="5931B94D" w14:textId="632CD628" w:rsidR="00A243C0" w:rsidRDefault="00A243C0" w:rsidP="008C371B">
      <w:pPr>
        <w:spacing w:before="0" w:after="0"/>
        <w:rPr>
          <w:rFonts w:eastAsia="Times New Roman" w:cs="Arial"/>
          <w:lang w:eastAsia="en-AU"/>
        </w:rPr>
      </w:pPr>
      <w:r>
        <w:rPr>
          <w:rFonts w:eastAsia="Times New Roman" w:cs="Arial"/>
          <w:lang w:eastAsia="en-AU"/>
        </w:rPr>
        <w:t xml:space="preserve">Data elements without a symbol are included in both the Centrelink and the </w:t>
      </w:r>
      <w:r w:rsidR="00540C1F">
        <w:rPr>
          <w:rFonts w:eastAsia="Times New Roman" w:cs="Arial"/>
          <w:lang w:eastAsia="en-AU"/>
        </w:rPr>
        <w:t>child support</w:t>
      </w:r>
      <w:r>
        <w:rPr>
          <w:rFonts w:eastAsia="Times New Roman" w:cs="Arial"/>
          <w:lang w:eastAsia="en-AU"/>
        </w:rPr>
        <w:t xml:space="preserve"> data file.</w:t>
      </w:r>
    </w:p>
    <w:p w14:paraId="639EAF4A" w14:textId="77777777" w:rsidR="00A243C0" w:rsidRDefault="00A243C0" w:rsidP="008C371B">
      <w:pPr>
        <w:spacing w:before="0" w:after="0"/>
        <w:rPr>
          <w:rFonts w:eastAsia="Times New Roman" w:cs="Arial"/>
          <w:lang w:eastAsia="en-AU"/>
        </w:rPr>
      </w:pPr>
      <w:r>
        <w:rPr>
          <w:rFonts w:eastAsia="Times New Roman" w:cs="Arial"/>
          <w:lang w:eastAsia="en-AU"/>
        </w:rPr>
        <w:t>* denotes a data element that is only included in the Centrelink data file</w:t>
      </w:r>
    </w:p>
    <w:p w14:paraId="59B78E6F" w14:textId="241DF7C5" w:rsidR="00A243C0" w:rsidRDefault="00A243C0" w:rsidP="008C371B">
      <w:pPr>
        <w:spacing w:before="0" w:after="0"/>
        <w:rPr>
          <w:rFonts w:eastAsia="Times New Roman" w:cs="Arial"/>
          <w:lang w:eastAsia="en-AU"/>
        </w:rPr>
      </w:pPr>
      <w:r>
        <w:rPr>
          <w:rFonts w:eastAsia="Times New Roman" w:cs="Arial"/>
          <w:lang w:eastAsia="en-AU"/>
        </w:rPr>
        <w:t xml:space="preserve"># denotes a data element that is only included in the </w:t>
      </w:r>
      <w:r w:rsidR="00540C1F">
        <w:rPr>
          <w:rFonts w:eastAsia="Times New Roman" w:cs="Arial"/>
          <w:lang w:eastAsia="en-AU"/>
        </w:rPr>
        <w:t>child support</w:t>
      </w:r>
      <w:r>
        <w:rPr>
          <w:rFonts w:eastAsia="Times New Roman" w:cs="Arial"/>
          <w:lang w:eastAsia="en-AU"/>
        </w:rPr>
        <w:t xml:space="preserve"> data file</w:t>
      </w:r>
    </w:p>
    <w:p w14:paraId="71E02F62" w14:textId="77777777" w:rsidR="00A243C0" w:rsidRDefault="00A243C0" w:rsidP="005378DB">
      <w:pPr>
        <w:pStyle w:val="DHSbodytext0"/>
        <w:rPr>
          <w:rFonts w:eastAsia="Times New Roman"/>
        </w:rPr>
      </w:pPr>
    </w:p>
    <w:p w14:paraId="4086B47E" w14:textId="77777777" w:rsidR="00A243C0" w:rsidRDefault="00A243C0" w:rsidP="005378DB">
      <w:pPr>
        <w:pStyle w:val="DHSbodytext0"/>
        <w:rPr>
          <w:rFonts w:eastAsia="Times New Roman"/>
        </w:rPr>
      </w:pPr>
      <w:r>
        <w:rPr>
          <w:rFonts w:eastAsia="Times New Roman"/>
        </w:rPr>
        <w:t>Control Data</w:t>
      </w:r>
    </w:p>
    <w:p w14:paraId="0AC72336" w14:textId="77777777" w:rsidR="00A243C0" w:rsidRDefault="00A243C0" w:rsidP="005378DB">
      <w:pPr>
        <w:pStyle w:val="DHSbodytext0"/>
        <w:rPr>
          <w:rFonts w:eastAsia="Times New Roman"/>
        </w:rPr>
      </w:pPr>
      <w:r>
        <w:rPr>
          <w:rFonts w:eastAsia="Times New Roman"/>
        </w:rPr>
        <w:t>Exchange ID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Exchange creation timestamp</w:t>
      </w:r>
    </w:p>
    <w:p w14:paraId="149E9581" w14:textId="77777777" w:rsidR="00A243C0" w:rsidRDefault="00A243C0" w:rsidP="005378DB">
      <w:pPr>
        <w:pStyle w:val="DHSbodytext0"/>
        <w:rPr>
          <w:rFonts w:eastAsia="Times New Roman"/>
        </w:rPr>
      </w:pPr>
      <w:r>
        <w:rPr>
          <w:rFonts w:eastAsia="Times New Roman"/>
        </w:rPr>
        <w:t>Exchange Agency name</w:t>
      </w:r>
      <w:r>
        <w:rPr>
          <w:rFonts w:eastAsia="Times New Roman"/>
        </w:rPr>
        <w:tab/>
      </w:r>
      <w:r>
        <w:rPr>
          <w:rFonts w:eastAsia="Times New Roman"/>
        </w:rPr>
        <w:tab/>
      </w:r>
      <w:r>
        <w:rPr>
          <w:rFonts w:eastAsia="Times New Roman"/>
        </w:rPr>
        <w:tab/>
      </w:r>
      <w:r>
        <w:rPr>
          <w:rFonts w:eastAsia="Times New Roman"/>
        </w:rPr>
        <w:tab/>
        <w:t>Exchange reason decode</w:t>
      </w:r>
    </w:p>
    <w:p w14:paraId="22DA22E6" w14:textId="77777777" w:rsidR="00A243C0" w:rsidRDefault="00A243C0" w:rsidP="005378DB">
      <w:pPr>
        <w:pStyle w:val="DHSbodytext0"/>
        <w:rPr>
          <w:rFonts w:eastAsia="Times New Roman"/>
        </w:rPr>
      </w:pPr>
    </w:p>
    <w:p w14:paraId="25798B67" w14:textId="77777777" w:rsidR="00A243C0" w:rsidRDefault="00A243C0" w:rsidP="005378DB">
      <w:pPr>
        <w:pStyle w:val="DHSbodytext0"/>
        <w:rPr>
          <w:rFonts w:eastAsia="Times New Roman"/>
        </w:rPr>
      </w:pPr>
      <w:r>
        <w:rPr>
          <w:rFonts w:eastAsia="Times New Roman"/>
        </w:rPr>
        <w:t>Pay Event Exchange</w:t>
      </w:r>
    </w:p>
    <w:p w14:paraId="42E5AA96" w14:textId="77777777" w:rsidR="00A243C0" w:rsidRDefault="00A243C0" w:rsidP="005378DB">
      <w:pPr>
        <w:pStyle w:val="DHSbodytext0"/>
        <w:numPr>
          <w:ilvl w:val="0"/>
          <w:numId w:val="16"/>
        </w:numPr>
        <w:rPr>
          <w:rFonts w:eastAsia="Times New Roman"/>
        </w:rPr>
      </w:pPr>
      <w:r>
        <w:rPr>
          <w:rFonts w:eastAsia="Times New Roman"/>
        </w:rPr>
        <w:t>Payee Pay Event</w:t>
      </w:r>
    </w:p>
    <w:p w14:paraId="7FCE10DC" w14:textId="77777777" w:rsidR="00A243C0" w:rsidRDefault="00A243C0" w:rsidP="005378DB">
      <w:pPr>
        <w:pStyle w:val="DHSbodytext0"/>
        <w:rPr>
          <w:rFonts w:eastAsia="Times New Roman"/>
        </w:rPr>
      </w:pPr>
      <w:r>
        <w:rPr>
          <w:rFonts w:eastAsia="Times New Roman"/>
        </w:rPr>
        <w:t>Form transaction ID</w:t>
      </w:r>
      <w:r>
        <w:rPr>
          <w:rFonts w:eastAsia="Times New Roman"/>
        </w:rPr>
        <w:tab/>
      </w:r>
      <w:r>
        <w:rPr>
          <w:rFonts w:eastAsia="Times New Roman"/>
        </w:rPr>
        <w:tab/>
      </w:r>
      <w:r>
        <w:rPr>
          <w:rFonts w:eastAsia="Times New Roman"/>
        </w:rPr>
        <w:tab/>
      </w:r>
      <w:r>
        <w:rPr>
          <w:rFonts w:eastAsia="Times New Roman"/>
        </w:rPr>
        <w:tab/>
      </w:r>
      <w:r w:rsidR="00FD5D95">
        <w:rPr>
          <w:rFonts w:eastAsia="Times New Roman"/>
        </w:rPr>
        <w:tab/>
      </w:r>
      <w:r>
        <w:rPr>
          <w:rFonts w:eastAsia="Times New Roman"/>
        </w:rPr>
        <w:t>Payroll event type decode</w:t>
      </w:r>
    </w:p>
    <w:p w14:paraId="1F69B5FE" w14:textId="77777777" w:rsidR="00A243C0" w:rsidRDefault="00A243C0" w:rsidP="005378DB">
      <w:pPr>
        <w:pStyle w:val="DHSbodytext0"/>
        <w:rPr>
          <w:rFonts w:eastAsia="Times New Roman"/>
        </w:rPr>
      </w:pPr>
      <w:r>
        <w:rPr>
          <w:rFonts w:eastAsia="Times New Roman"/>
        </w:rPr>
        <w:t>Payroll event status decode</w:t>
      </w:r>
      <w:r>
        <w:rPr>
          <w:rFonts w:eastAsia="Times New Roman"/>
        </w:rPr>
        <w:tab/>
      </w:r>
      <w:r>
        <w:rPr>
          <w:rFonts w:eastAsia="Times New Roman"/>
        </w:rPr>
        <w:tab/>
      </w:r>
      <w:r>
        <w:rPr>
          <w:rFonts w:eastAsia="Times New Roman"/>
        </w:rPr>
        <w:tab/>
      </w:r>
      <w:r w:rsidR="00FD5D95">
        <w:rPr>
          <w:rFonts w:eastAsia="Times New Roman"/>
        </w:rPr>
        <w:tab/>
      </w:r>
      <w:r>
        <w:rPr>
          <w:rFonts w:eastAsia="Times New Roman"/>
        </w:rPr>
        <w:t>Payroll run timestamp</w:t>
      </w:r>
    </w:p>
    <w:p w14:paraId="3577A4AB" w14:textId="77777777" w:rsidR="00A243C0" w:rsidRDefault="00A243C0" w:rsidP="005378DB">
      <w:pPr>
        <w:pStyle w:val="DHSbodytext0"/>
        <w:rPr>
          <w:rFonts w:eastAsia="Times New Roman"/>
        </w:rPr>
      </w:pPr>
      <w:r>
        <w:rPr>
          <w:rFonts w:eastAsia="Times New Roman"/>
        </w:rPr>
        <w:t>Form lodgement date</w:t>
      </w:r>
      <w:r>
        <w:rPr>
          <w:rFonts w:eastAsia="Times New Roman"/>
        </w:rPr>
        <w:tab/>
      </w:r>
      <w:r>
        <w:rPr>
          <w:rFonts w:eastAsia="Times New Roman"/>
        </w:rPr>
        <w:tab/>
      </w:r>
      <w:r>
        <w:rPr>
          <w:rFonts w:eastAsia="Times New Roman"/>
        </w:rPr>
        <w:tab/>
      </w:r>
      <w:r>
        <w:rPr>
          <w:rFonts w:eastAsia="Times New Roman"/>
        </w:rPr>
        <w:tab/>
      </w:r>
      <w:r w:rsidR="00FD5D95">
        <w:rPr>
          <w:rFonts w:eastAsia="Times New Roman"/>
        </w:rPr>
        <w:tab/>
      </w:r>
      <w:r>
        <w:rPr>
          <w:rFonts w:eastAsia="Times New Roman"/>
        </w:rPr>
        <w:t>Payment date</w:t>
      </w:r>
    </w:p>
    <w:p w14:paraId="49F51454" w14:textId="77777777" w:rsidR="00A243C0" w:rsidRDefault="00A243C0" w:rsidP="005378DB">
      <w:pPr>
        <w:pStyle w:val="DHSbodytext0"/>
        <w:rPr>
          <w:rFonts w:eastAsia="Times New Roman"/>
        </w:rPr>
      </w:pPr>
      <w:r>
        <w:rPr>
          <w:rFonts w:eastAsia="Times New Roman"/>
        </w:rPr>
        <w:t>Payroll event final indicator</w:t>
      </w:r>
      <w:r>
        <w:rPr>
          <w:rFonts w:eastAsia="Times New Roman"/>
        </w:rPr>
        <w:tab/>
      </w:r>
      <w:r>
        <w:rPr>
          <w:rFonts w:eastAsia="Times New Roman"/>
        </w:rPr>
        <w:tab/>
      </w:r>
      <w:r>
        <w:rPr>
          <w:rFonts w:eastAsia="Times New Roman"/>
        </w:rPr>
        <w:tab/>
      </w:r>
      <w:r w:rsidR="00FD5D95">
        <w:rPr>
          <w:rFonts w:eastAsia="Times New Roman"/>
        </w:rPr>
        <w:tab/>
      </w:r>
      <w:r>
        <w:rPr>
          <w:rFonts w:eastAsia="Times New Roman"/>
        </w:rPr>
        <w:t>Payroll event period start date</w:t>
      </w:r>
    </w:p>
    <w:p w14:paraId="5A19BD0C" w14:textId="77777777" w:rsidR="00A243C0" w:rsidRDefault="00A243C0" w:rsidP="005378DB">
      <w:pPr>
        <w:pStyle w:val="DHSbodytext0"/>
        <w:rPr>
          <w:rFonts w:eastAsia="Times New Roman"/>
        </w:rPr>
      </w:pPr>
      <w:r>
        <w:rPr>
          <w:rFonts w:eastAsia="Times New Roman"/>
        </w:rPr>
        <w:t>Payroll event period end date</w:t>
      </w:r>
      <w:r>
        <w:rPr>
          <w:rFonts w:eastAsia="Times New Roman"/>
        </w:rPr>
        <w:tab/>
      </w:r>
      <w:r>
        <w:rPr>
          <w:rFonts w:eastAsia="Times New Roman"/>
        </w:rPr>
        <w:tab/>
      </w:r>
      <w:r>
        <w:rPr>
          <w:rFonts w:eastAsia="Times New Roman"/>
        </w:rPr>
        <w:tab/>
      </w:r>
      <w:r w:rsidR="00FD5D95">
        <w:rPr>
          <w:rFonts w:eastAsia="Times New Roman"/>
        </w:rPr>
        <w:tab/>
      </w:r>
      <w:r>
        <w:rPr>
          <w:rFonts w:eastAsia="Times New Roman"/>
        </w:rPr>
        <w:t>Lodgement channel version text</w:t>
      </w:r>
    </w:p>
    <w:p w14:paraId="287649BB" w14:textId="77777777" w:rsidR="00A243C0" w:rsidRDefault="00A243C0" w:rsidP="005378DB">
      <w:pPr>
        <w:pStyle w:val="DHSbodytext0"/>
        <w:rPr>
          <w:rFonts w:eastAsia="Times New Roman"/>
        </w:rPr>
      </w:pPr>
      <w:r>
        <w:rPr>
          <w:rFonts w:eastAsia="Times New Roman"/>
        </w:rPr>
        <w:t>Software product ID</w:t>
      </w:r>
      <w:r>
        <w:rPr>
          <w:rFonts w:eastAsia="Times New Roman"/>
        </w:rPr>
        <w:tab/>
      </w:r>
      <w:r>
        <w:rPr>
          <w:rFonts w:eastAsia="Times New Roman"/>
        </w:rPr>
        <w:tab/>
      </w:r>
      <w:r>
        <w:rPr>
          <w:rFonts w:eastAsia="Times New Roman"/>
        </w:rPr>
        <w:tab/>
      </w:r>
      <w:r>
        <w:rPr>
          <w:rFonts w:eastAsia="Times New Roman"/>
        </w:rPr>
        <w:tab/>
      </w:r>
      <w:r w:rsidR="00FD5D95">
        <w:rPr>
          <w:rFonts w:eastAsia="Times New Roman"/>
        </w:rPr>
        <w:tab/>
      </w:r>
      <w:r>
        <w:rPr>
          <w:rFonts w:eastAsia="Times New Roman"/>
        </w:rPr>
        <w:t>Submission ID</w:t>
      </w:r>
    </w:p>
    <w:p w14:paraId="5CF752A3" w14:textId="77777777" w:rsidR="00A243C0" w:rsidRDefault="00A243C0" w:rsidP="005378DB">
      <w:pPr>
        <w:pStyle w:val="DHSbodytext0"/>
        <w:rPr>
          <w:rFonts w:eastAsia="Times New Roman"/>
        </w:rPr>
      </w:pPr>
      <w:r>
        <w:rPr>
          <w:rFonts w:eastAsia="Times New Roman"/>
        </w:rPr>
        <w:t>Low confidence action decode</w:t>
      </w:r>
    </w:p>
    <w:p w14:paraId="172A30E7" w14:textId="77777777" w:rsidR="00A243C0" w:rsidRDefault="00A243C0" w:rsidP="005378DB">
      <w:pPr>
        <w:pStyle w:val="DHSbodytext0"/>
        <w:rPr>
          <w:rFonts w:eastAsia="Times New Roman"/>
        </w:rPr>
      </w:pPr>
    </w:p>
    <w:p w14:paraId="48A2C0CB" w14:textId="77777777" w:rsidR="00A243C0" w:rsidRDefault="00A243C0" w:rsidP="005378DB">
      <w:pPr>
        <w:pStyle w:val="DHSbodytext0"/>
        <w:numPr>
          <w:ilvl w:val="0"/>
          <w:numId w:val="16"/>
        </w:numPr>
        <w:rPr>
          <w:rFonts w:eastAsia="Times New Roman"/>
        </w:rPr>
      </w:pPr>
      <w:r>
        <w:rPr>
          <w:rFonts w:eastAsia="Times New Roman"/>
        </w:rPr>
        <w:t>Income Statement Identifier</w:t>
      </w:r>
    </w:p>
    <w:p w14:paraId="26CB1266" w14:textId="77777777" w:rsidR="00A243C0" w:rsidRDefault="00A243C0" w:rsidP="005378DB">
      <w:pPr>
        <w:pStyle w:val="DHSbodytext0"/>
        <w:rPr>
          <w:rFonts w:eastAsia="Times New Roman"/>
        </w:rPr>
      </w:pPr>
      <w:r>
        <w:rPr>
          <w:rFonts w:eastAsia="Times New Roman"/>
        </w:rPr>
        <w:t>Financial Year</w:t>
      </w:r>
      <w:r>
        <w:rPr>
          <w:rFonts w:eastAsia="Times New Roman"/>
        </w:rPr>
        <w:tab/>
      </w:r>
    </w:p>
    <w:p w14:paraId="578DA70C" w14:textId="77777777" w:rsidR="00A243C0" w:rsidRDefault="00A243C0" w:rsidP="005378DB">
      <w:pPr>
        <w:pStyle w:val="DHSbodytext0"/>
        <w:rPr>
          <w:rFonts w:eastAsia="Times New Roman"/>
        </w:rPr>
      </w:pPr>
      <w:r>
        <w:rPr>
          <w:rFonts w:eastAsia="Times New Roman"/>
        </w:rPr>
        <w:t>Payer client external ID type code</w:t>
      </w:r>
    </w:p>
    <w:p w14:paraId="704E68F3" w14:textId="77777777" w:rsidR="00A243C0" w:rsidRDefault="00A243C0" w:rsidP="005378DB">
      <w:pPr>
        <w:pStyle w:val="DHSbodytext0"/>
        <w:rPr>
          <w:rFonts w:eastAsia="Times New Roman"/>
        </w:rPr>
      </w:pPr>
      <w:r>
        <w:rPr>
          <w:rFonts w:eastAsia="Times New Roman"/>
        </w:rPr>
        <w:t>Payer client external ID</w:t>
      </w:r>
    </w:p>
    <w:p w14:paraId="0B1D1A35" w14:textId="77777777" w:rsidR="00A243C0" w:rsidRDefault="00A243C0" w:rsidP="005378DB">
      <w:pPr>
        <w:pStyle w:val="DHSbodytext0"/>
        <w:rPr>
          <w:rFonts w:eastAsia="Times New Roman"/>
        </w:rPr>
      </w:pPr>
      <w:r>
        <w:rPr>
          <w:rFonts w:eastAsia="Times New Roman"/>
        </w:rPr>
        <w:t>Payer Branch Number</w:t>
      </w:r>
    </w:p>
    <w:p w14:paraId="76831454" w14:textId="77777777" w:rsidR="00A243C0" w:rsidRDefault="00A243C0" w:rsidP="005378DB">
      <w:pPr>
        <w:pStyle w:val="DHSbodytext0"/>
        <w:rPr>
          <w:rFonts w:eastAsia="Times New Roman"/>
        </w:rPr>
      </w:pPr>
      <w:r>
        <w:rPr>
          <w:rFonts w:eastAsia="Times New Roman"/>
        </w:rPr>
        <w:t>Business Management Software Identifier</w:t>
      </w:r>
    </w:p>
    <w:p w14:paraId="1DAFD9BF" w14:textId="77777777" w:rsidR="00A243C0" w:rsidRDefault="00A243C0" w:rsidP="005378DB">
      <w:pPr>
        <w:pStyle w:val="DHSbodytext0"/>
        <w:rPr>
          <w:rFonts w:eastAsia="Times New Roman"/>
        </w:rPr>
      </w:pPr>
      <w:r>
        <w:rPr>
          <w:rFonts w:eastAsia="Times New Roman"/>
        </w:rPr>
        <w:t>Payee client external identifier type decode</w:t>
      </w:r>
    </w:p>
    <w:p w14:paraId="7E413858" w14:textId="77777777" w:rsidR="00A243C0" w:rsidRDefault="00A243C0" w:rsidP="005378DB">
      <w:pPr>
        <w:pStyle w:val="DHSbodytext0"/>
        <w:rPr>
          <w:rFonts w:eastAsia="Times New Roman"/>
        </w:rPr>
      </w:pPr>
      <w:r>
        <w:rPr>
          <w:rFonts w:eastAsia="Times New Roman"/>
        </w:rPr>
        <w:t>Payee client external ID</w:t>
      </w:r>
    </w:p>
    <w:p w14:paraId="271B7E82" w14:textId="77777777" w:rsidR="00A243C0" w:rsidRDefault="00A243C0" w:rsidP="005378DB">
      <w:pPr>
        <w:pStyle w:val="DHSbodytext0"/>
        <w:rPr>
          <w:rFonts w:eastAsia="Times New Roman"/>
        </w:rPr>
      </w:pPr>
      <w:r>
        <w:rPr>
          <w:rFonts w:eastAsia="Times New Roman"/>
        </w:rPr>
        <w:t>Payee Payroll ID</w:t>
      </w:r>
    </w:p>
    <w:p w14:paraId="64D1027D" w14:textId="77777777" w:rsidR="00A243C0" w:rsidRDefault="00A243C0" w:rsidP="005378DB">
      <w:pPr>
        <w:pStyle w:val="DHSbodytext0"/>
        <w:rPr>
          <w:rFonts w:eastAsia="Times New Roman"/>
        </w:rPr>
      </w:pPr>
    </w:p>
    <w:p w14:paraId="41595744" w14:textId="77777777" w:rsidR="00A243C0" w:rsidRDefault="00A243C0" w:rsidP="005378DB">
      <w:pPr>
        <w:pStyle w:val="DHSbodytext0"/>
        <w:rPr>
          <w:rFonts w:eastAsia="Times New Roman"/>
        </w:rPr>
      </w:pPr>
      <w:r>
        <w:rPr>
          <w:rFonts w:eastAsia="Times New Roman"/>
        </w:rPr>
        <w:t>Previous Income Statement Identifier</w:t>
      </w:r>
    </w:p>
    <w:p w14:paraId="1B75AE16" w14:textId="77777777" w:rsidR="00A243C0" w:rsidRDefault="00A243C0" w:rsidP="005378DB">
      <w:pPr>
        <w:pStyle w:val="DHSbodytext0"/>
        <w:rPr>
          <w:rFonts w:eastAsia="Times New Roman"/>
        </w:rPr>
      </w:pPr>
      <w:r>
        <w:rPr>
          <w:rFonts w:eastAsia="Times New Roman"/>
        </w:rPr>
        <w:t>Business Management Software Identifier Payee Payroll ID</w:t>
      </w:r>
    </w:p>
    <w:p w14:paraId="0CA4486E" w14:textId="77777777" w:rsidR="00A243C0" w:rsidRDefault="00A243C0" w:rsidP="005378DB">
      <w:pPr>
        <w:pStyle w:val="DHSbodytext0"/>
        <w:rPr>
          <w:rFonts w:eastAsia="Times New Roman"/>
        </w:rPr>
      </w:pPr>
    </w:p>
    <w:p w14:paraId="157B4D8D" w14:textId="77777777" w:rsidR="00A243C0" w:rsidRDefault="00A243C0" w:rsidP="005378DB">
      <w:pPr>
        <w:pStyle w:val="DHSbodytext0"/>
        <w:numPr>
          <w:ilvl w:val="0"/>
          <w:numId w:val="16"/>
        </w:numPr>
        <w:rPr>
          <w:rFonts w:eastAsia="Times New Roman"/>
        </w:rPr>
      </w:pPr>
      <w:r>
        <w:rPr>
          <w:rFonts w:eastAsia="Times New Roman"/>
        </w:rPr>
        <w:t>Payer Reported Details</w:t>
      </w:r>
    </w:p>
    <w:p w14:paraId="365AC66E" w14:textId="623AD131" w:rsidR="00A243C0" w:rsidRDefault="00A243C0" w:rsidP="005378DB">
      <w:pPr>
        <w:pStyle w:val="DHSbodytext0"/>
        <w:rPr>
          <w:rFonts w:eastAsia="Times New Roman"/>
        </w:rPr>
      </w:pPr>
      <w:r>
        <w:rPr>
          <w:rFonts w:eastAsia="Times New Roman"/>
        </w:rPr>
        <w:t>Unstructured full name</w:t>
      </w:r>
      <w:r>
        <w:rPr>
          <w:rFonts w:eastAsia="Times New Roman"/>
        </w:rPr>
        <w:tab/>
      </w:r>
      <w:r>
        <w:rPr>
          <w:rFonts w:eastAsia="Times New Roman"/>
        </w:rPr>
        <w:tab/>
      </w:r>
      <w:r>
        <w:rPr>
          <w:rFonts w:eastAsia="Times New Roman"/>
        </w:rPr>
        <w:tab/>
      </w:r>
      <w:r w:rsidR="00BC5A11">
        <w:rPr>
          <w:rFonts w:eastAsia="Times New Roman"/>
        </w:rPr>
        <w:tab/>
      </w:r>
      <w:r>
        <w:rPr>
          <w:rFonts w:eastAsia="Times New Roman"/>
        </w:rPr>
        <w:t>Payer Branch Number</w:t>
      </w:r>
    </w:p>
    <w:p w14:paraId="537B4A3E" w14:textId="35372E84" w:rsidR="00A243C0" w:rsidRDefault="00A243C0" w:rsidP="005378DB">
      <w:pPr>
        <w:pStyle w:val="DHSbodytext0"/>
        <w:rPr>
          <w:rFonts w:eastAsia="Times New Roman"/>
        </w:rPr>
      </w:pPr>
      <w:r>
        <w:rPr>
          <w:rFonts w:eastAsia="Times New Roman"/>
        </w:rPr>
        <w:t>Form transaction ID</w:t>
      </w:r>
      <w:r>
        <w:rPr>
          <w:rFonts w:eastAsia="Times New Roman"/>
        </w:rPr>
        <w:tab/>
      </w:r>
      <w:r>
        <w:rPr>
          <w:rFonts w:eastAsia="Times New Roman"/>
        </w:rPr>
        <w:tab/>
      </w:r>
      <w:r>
        <w:rPr>
          <w:rFonts w:eastAsia="Times New Roman"/>
        </w:rPr>
        <w:tab/>
      </w:r>
      <w:r>
        <w:rPr>
          <w:rFonts w:eastAsia="Times New Roman"/>
        </w:rPr>
        <w:tab/>
      </w:r>
      <w:r w:rsidR="00BC5A11">
        <w:rPr>
          <w:rFonts w:eastAsia="Times New Roman"/>
        </w:rPr>
        <w:tab/>
      </w:r>
      <w:r>
        <w:rPr>
          <w:rFonts w:eastAsia="Times New Roman"/>
        </w:rPr>
        <w:t>Client authori</w:t>
      </w:r>
      <w:r w:rsidR="00454AE2">
        <w:rPr>
          <w:rFonts w:eastAsia="Times New Roman"/>
        </w:rPr>
        <w:t>s</w:t>
      </w:r>
      <w:r>
        <w:rPr>
          <w:rFonts w:eastAsia="Times New Roman"/>
        </w:rPr>
        <w:t>ed contact name</w:t>
      </w:r>
    </w:p>
    <w:p w14:paraId="3BDC1606" w14:textId="6D55FE93" w:rsidR="00A243C0" w:rsidRDefault="00A243C0" w:rsidP="005378DB">
      <w:pPr>
        <w:pStyle w:val="DHSbodytext0"/>
        <w:rPr>
          <w:rFonts w:eastAsia="Times New Roman"/>
        </w:rPr>
      </w:pPr>
      <w:r>
        <w:rPr>
          <w:rFonts w:eastAsia="Times New Roman"/>
        </w:rPr>
        <w:t>Structured geographic post code</w:t>
      </w:r>
      <w:r>
        <w:rPr>
          <w:rFonts w:eastAsia="Times New Roman"/>
        </w:rPr>
        <w:tab/>
      </w:r>
      <w:r>
        <w:rPr>
          <w:rFonts w:eastAsia="Times New Roman"/>
        </w:rPr>
        <w:tab/>
      </w:r>
      <w:r w:rsidR="00BC5A11">
        <w:rPr>
          <w:rFonts w:eastAsia="Times New Roman"/>
        </w:rPr>
        <w:tab/>
      </w:r>
      <w:r>
        <w:rPr>
          <w:rFonts w:eastAsia="Times New Roman"/>
        </w:rPr>
        <w:t>Country decode</w:t>
      </w:r>
    </w:p>
    <w:p w14:paraId="0545B46F" w14:textId="171438ED" w:rsidR="00A243C0" w:rsidRDefault="00A243C0" w:rsidP="005378DB">
      <w:pPr>
        <w:pStyle w:val="DHSbodytext0"/>
        <w:rPr>
          <w:rFonts w:eastAsia="Times New Roman"/>
        </w:rPr>
      </w:pPr>
      <w:r>
        <w:rPr>
          <w:rFonts w:eastAsia="Times New Roman"/>
        </w:rPr>
        <w:t>Internet email address</w:t>
      </w:r>
      <w:r>
        <w:rPr>
          <w:rFonts w:eastAsia="Times New Roman"/>
        </w:rPr>
        <w:tab/>
      </w:r>
      <w:r>
        <w:rPr>
          <w:rFonts w:eastAsia="Times New Roman"/>
        </w:rPr>
        <w:tab/>
      </w:r>
      <w:r>
        <w:rPr>
          <w:rFonts w:eastAsia="Times New Roman"/>
        </w:rPr>
        <w:tab/>
      </w:r>
      <w:r w:rsidR="00BC5A11">
        <w:rPr>
          <w:rFonts w:eastAsia="Times New Roman"/>
        </w:rPr>
        <w:tab/>
      </w:r>
      <w:r>
        <w:rPr>
          <w:rFonts w:eastAsia="Times New Roman"/>
        </w:rPr>
        <w:t>Business hours phone number</w:t>
      </w:r>
    </w:p>
    <w:p w14:paraId="546237E8" w14:textId="77777777" w:rsidR="003A1EB2" w:rsidRDefault="003A1EB2" w:rsidP="005378DB">
      <w:pPr>
        <w:pStyle w:val="DHSbodytext0"/>
        <w:rPr>
          <w:rFonts w:eastAsia="Times New Roman"/>
        </w:rPr>
      </w:pPr>
    </w:p>
    <w:p w14:paraId="32667DCC" w14:textId="77777777" w:rsidR="00A243C0" w:rsidRDefault="00A243C0" w:rsidP="005378DB">
      <w:pPr>
        <w:pStyle w:val="DHSbodytext0"/>
        <w:numPr>
          <w:ilvl w:val="0"/>
          <w:numId w:val="16"/>
        </w:numPr>
        <w:rPr>
          <w:rFonts w:eastAsia="Times New Roman"/>
        </w:rPr>
      </w:pPr>
      <w:r>
        <w:rPr>
          <w:rFonts w:eastAsia="Times New Roman"/>
        </w:rPr>
        <w:t>Payee Reported Details</w:t>
      </w:r>
    </w:p>
    <w:p w14:paraId="20F4BFBF" w14:textId="77777777" w:rsidR="00A243C0" w:rsidRDefault="00A243C0" w:rsidP="005378DB">
      <w:pPr>
        <w:pStyle w:val="DHSbodytext0"/>
        <w:rPr>
          <w:rFonts w:eastAsia="Times New Roman"/>
        </w:rPr>
      </w:pPr>
      <w:r>
        <w:rPr>
          <w:rFonts w:eastAsia="Times New Roman"/>
        </w:rPr>
        <w:t>Client identifier Australian Business Number</w:t>
      </w:r>
    </w:p>
    <w:p w14:paraId="686CC48C" w14:textId="77777777" w:rsidR="00A243C0" w:rsidRDefault="00A243C0" w:rsidP="005378DB">
      <w:pPr>
        <w:pStyle w:val="DHSbodytext0"/>
        <w:rPr>
          <w:rFonts w:eastAsia="Times New Roman"/>
        </w:rPr>
      </w:pPr>
      <w:r>
        <w:rPr>
          <w:rFonts w:eastAsia="Times New Roman"/>
        </w:rPr>
        <w:t>Structured Family name</w:t>
      </w:r>
    </w:p>
    <w:p w14:paraId="2FBD179C" w14:textId="77777777" w:rsidR="00A243C0" w:rsidRDefault="00A243C0" w:rsidP="005378DB">
      <w:pPr>
        <w:pStyle w:val="DHSbodytext0"/>
        <w:rPr>
          <w:rFonts w:eastAsia="Times New Roman"/>
        </w:rPr>
      </w:pPr>
      <w:r>
        <w:rPr>
          <w:rFonts w:eastAsia="Times New Roman"/>
        </w:rPr>
        <w:t>Structured given name</w:t>
      </w:r>
    </w:p>
    <w:p w14:paraId="043F92F8" w14:textId="77777777" w:rsidR="00A243C0" w:rsidRDefault="00A243C0" w:rsidP="005378DB">
      <w:pPr>
        <w:pStyle w:val="DHSbodytext0"/>
        <w:rPr>
          <w:rFonts w:eastAsia="Times New Roman"/>
        </w:rPr>
      </w:pPr>
      <w:r>
        <w:rPr>
          <w:rFonts w:eastAsia="Times New Roman"/>
        </w:rPr>
        <w:t>Structured other given name</w:t>
      </w:r>
    </w:p>
    <w:p w14:paraId="15F5D8A9" w14:textId="77777777" w:rsidR="00A243C0" w:rsidRDefault="00A243C0" w:rsidP="005378DB">
      <w:pPr>
        <w:pStyle w:val="DHSbodytext0"/>
        <w:rPr>
          <w:rFonts w:eastAsia="Times New Roman"/>
        </w:rPr>
      </w:pPr>
      <w:r>
        <w:rPr>
          <w:rFonts w:eastAsia="Times New Roman"/>
        </w:rPr>
        <w:t>Individual birth date</w:t>
      </w:r>
    </w:p>
    <w:p w14:paraId="13859773" w14:textId="77777777" w:rsidR="00A243C0" w:rsidRDefault="00A243C0" w:rsidP="005378DB">
      <w:pPr>
        <w:pStyle w:val="DHSbodytext0"/>
        <w:rPr>
          <w:rFonts w:eastAsia="Times New Roman"/>
        </w:rPr>
      </w:pPr>
      <w:r>
        <w:rPr>
          <w:rFonts w:eastAsia="Times New Roman"/>
        </w:rPr>
        <w:t>Unstructured geographic address line 1</w:t>
      </w:r>
    </w:p>
    <w:p w14:paraId="070FD845" w14:textId="77777777" w:rsidR="00A243C0" w:rsidRDefault="00A243C0" w:rsidP="005378DB">
      <w:pPr>
        <w:pStyle w:val="DHSbodytext0"/>
        <w:rPr>
          <w:rFonts w:eastAsia="Times New Roman"/>
        </w:rPr>
      </w:pPr>
      <w:r>
        <w:rPr>
          <w:rFonts w:eastAsia="Times New Roman"/>
        </w:rPr>
        <w:t>Unstructured Geographic address line 2</w:t>
      </w:r>
    </w:p>
    <w:p w14:paraId="05E8791B" w14:textId="77777777" w:rsidR="00A243C0" w:rsidRDefault="00A243C0" w:rsidP="005378DB">
      <w:pPr>
        <w:pStyle w:val="DHSbodytext0"/>
        <w:rPr>
          <w:rFonts w:eastAsia="Times New Roman"/>
        </w:rPr>
      </w:pPr>
      <w:r>
        <w:rPr>
          <w:rFonts w:eastAsia="Times New Roman"/>
        </w:rPr>
        <w:t>Unstructured geographic address locality name</w:t>
      </w:r>
    </w:p>
    <w:p w14:paraId="427AB077" w14:textId="77777777" w:rsidR="00A243C0" w:rsidRDefault="00A243C0" w:rsidP="005378DB">
      <w:pPr>
        <w:pStyle w:val="DHSbodytext0"/>
        <w:rPr>
          <w:rFonts w:eastAsia="Times New Roman"/>
        </w:rPr>
      </w:pPr>
      <w:r>
        <w:rPr>
          <w:rFonts w:eastAsia="Times New Roman"/>
        </w:rPr>
        <w:t>Structured geographic address State code</w:t>
      </w:r>
    </w:p>
    <w:p w14:paraId="77D08CC9" w14:textId="77777777" w:rsidR="00A243C0" w:rsidRDefault="00A243C0" w:rsidP="005378DB">
      <w:pPr>
        <w:pStyle w:val="DHSbodytext0"/>
        <w:rPr>
          <w:rFonts w:eastAsia="Times New Roman"/>
        </w:rPr>
      </w:pPr>
      <w:r>
        <w:rPr>
          <w:rFonts w:eastAsia="Times New Roman"/>
        </w:rPr>
        <w:t>Structured geographic Post Code</w:t>
      </w:r>
    </w:p>
    <w:p w14:paraId="16B5E6C5" w14:textId="77777777" w:rsidR="00A243C0" w:rsidRDefault="00A243C0" w:rsidP="005378DB">
      <w:pPr>
        <w:pStyle w:val="DHSbodytext0"/>
        <w:rPr>
          <w:rFonts w:eastAsia="Times New Roman"/>
        </w:rPr>
      </w:pPr>
      <w:r>
        <w:rPr>
          <w:rFonts w:eastAsia="Times New Roman"/>
        </w:rPr>
        <w:t>Country decode</w:t>
      </w:r>
    </w:p>
    <w:p w14:paraId="5B62CED5" w14:textId="77777777" w:rsidR="00A243C0" w:rsidRDefault="00A243C0" w:rsidP="005378DB">
      <w:pPr>
        <w:pStyle w:val="DHSbodytext0"/>
        <w:rPr>
          <w:rFonts w:eastAsia="Times New Roman"/>
        </w:rPr>
      </w:pPr>
      <w:r>
        <w:rPr>
          <w:rFonts w:eastAsia="Times New Roman"/>
        </w:rPr>
        <w:t>Telephone number</w:t>
      </w:r>
    </w:p>
    <w:p w14:paraId="5B5BE218" w14:textId="3D78445B" w:rsidR="00AB588E" w:rsidRDefault="00AB588E" w:rsidP="005378DB">
      <w:pPr>
        <w:pStyle w:val="DHSbodytext0"/>
        <w:rPr>
          <w:rFonts w:eastAsia="Times New Roman"/>
        </w:rPr>
      </w:pPr>
    </w:p>
    <w:p w14:paraId="49E33205" w14:textId="7CEB0D87" w:rsidR="00267711" w:rsidRDefault="00267711">
      <w:pPr>
        <w:spacing w:before="0" w:after="160" w:line="259" w:lineRule="auto"/>
        <w:rPr>
          <w:rFonts w:eastAsia="Times New Roman" w:cs="Arial"/>
          <w:lang w:val="en-US" w:eastAsia="en-AU"/>
        </w:rPr>
      </w:pPr>
      <w:r>
        <w:rPr>
          <w:rFonts w:eastAsia="Times New Roman"/>
        </w:rPr>
        <w:br w:type="page"/>
      </w:r>
    </w:p>
    <w:p w14:paraId="0825F825" w14:textId="77777777" w:rsidR="00A243C0" w:rsidRDefault="00A243C0" w:rsidP="005378DB">
      <w:pPr>
        <w:pStyle w:val="DHSbodytext0"/>
        <w:numPr>
          <w:ilvl w:val="0"/>
          <w:numId w:val="16"/>
        </w:numPr>
        <w:rPr>
          <w:rFonts w:eastAsia="Times New Roman"/>
        </w:rPr>
      </w:pPr>
      <w:r>
        <w:rPr>
          <w:rFonts w:eastAsia="Times New Roman"/>
        </w:rPr>
        <w:lastRenderedPageBreak/>
        <w:t>Employment Conditions</w:t>
      </w:r>
    </w:p>
    <w:p w14:paraId="33AD4BFB" w14:textId="77777777" w:rsidR="00A243C0" w:rsidRDefault="00A243C0" w:rsidP="005378DB">
      <w:pPr>
        <w:pStyle w:val="DHSbodytext0"/>
        <w:rPr>
          <w:rFonts w:eastAsia="Times New Roman"/>
        </w:rPr>
      </w:pPr>
      <w:r>
        <w:rPr>
          <w:rFonts w:eastAsia="Times New Roman"/>
        </w:rPr>
        <w:t>Payer Payee relationship commencement date</w:t>
      </w:r>
    </w:p>
    <w:p w14:paraId="1A4899ED" w14:textId="77777777" w:rsidR="00A243C0" w:rsidRDefault="00A243C0" w:rsidP="005378DB">
      <w:pPr>
        <w:pStyle w:val="DHSbodytext0"/>
        <w:rPr>
          <w:rFonts w:eastAsia="Times New Roman"/>
        </w:rPr>
      </w:pPr>
      <w:r>
        <w:rPr>
          <w:rFonts w:eastAsia="Times New Roman"/>
        </w:rPr>
        <w:t>Payer Payee relationship cessation date</w:t>
      </w:r>
    </w:p>
    <w:p w14:paraId="6E45E659" w14:textId="77777777" w:rsidR="00A243C0" w:rsidRDefault="00A243C0" w:rsidP="005378DB">
      <w:pPr>
        <w:pStyle w:val="DHSbodytext0"/>
        <w:rPr>
          <w:rFonts w:eastAsia="Times New Roman"/>
        </w:rPr>
      </w:pPr>
      <w:r>
        <w:rPr>
          <w:rFonts w:eastAsia="Times New Roman"/>
        </w:rPr>
        <w:t>Payer cessation type decode</w:t>
      </w:r>
    </w:p>
    <w:p w14:paraId="0AA2C897" w14:textId="77777777" w:rsidR="00A243C0" w:rsidRDefault="00A243C0" w:rsidP="005378DB">
      <w:pPr>
        <w:pStyle w:val="DHSbodytext0"/>
        <w:rPr>
          <w:rFonts w:eastAsia="Times New Roman"/>
        </w:rPr>
      </w:pPr>
      <w:r>
        <w:rPr>
          <w:rFonts w:eastAsia="Times New Roman"/>
        </w:rPr>
        <w:t>Payer Payee relationship payment basis decode</w:t>
      </w:r>
    </w:p>
    <w:p w14:paraId="21F5FDD5" w14:textId="77777777" w:rsidR="00A243C0" w:rsidRDefault="00A243C0" w:rsidP="005378DB">
      <w:pPr>
        <w:pStyle w:val="DHSbodytext0"/>
        <w:rPr>
          <w:rFonts w:eastAsia="Times New Roman"/>
        </w:rPr>
      </w:pPr>
      <w:r>
        <w:rPr>
          <w:rFonts w:eastAsia="Times New Roman"/>
        </w:rPr>
        <w:t>Tax treatment code</w:t>
      </w:r>
    </w:p>
    <w:p w14:paraId="751797F6" w14:textId="77777777" w:rsidR="00A243C0" w:rsidRDefault="00A243C0" w:rsidP="005378DB">
      <w:pPr>
        <w:pStyle w:val="DHSbodytext0"/>
        <w:rPr>
          <w:rFonts w:eastAsia="Times New Roman"/>
        </w:rPr>
      </w:pPr>
      <w:r>
        <w:rPr>
          <w:rFonts w:eastAsia="Times New Roman"/>
        </w:rPr>
        <w:t>Tax offset total amount</w:t>
      </w:r>
    </w:p>
    <w:p w14:paraId="252DB26D" w14:textId="77777777" w:rsidR="00A243C0" w:rsidRDefault="00A243C0" w:rsidP="005378DB">
      <w:pPr>
        <w:pStyle w:val="DHSbodytext0"/>
        <w:rPr>
          <w:rFonts w:eastAsia="Times New Roman"/>
        </w:rPr>
      </w:pPr>
    </w:p>
    <w:p w14:paraId="6522D563" w14:textId="77777777" w:rsidR="00A243C0" w:rsidRDefault="00A243C0" w:rsidP="005378DB">
      <w:pPr>
        <w:pStyle w:val="DHSbodytext0"/>
        <w:numPr>
          <w:ilvl w:val="0"/>
          <w:numId w:val="16"/>
        </w:numPr>
        <w:rPr>
          <w:rFonts w:eastAsia="Times New Roman"/>
        </w:rPr>
      </w:pPr>
      <w:r>
        <w:rPr>
          <w:rFonts w:eastAsia="Times New Roman"/>
        </w:rPr>
        <w:t>Wage Items</w:t>
      </w:r>
    </w:p>
    <w:p w14:paraId="04613659" w14:textId="77777777" w:rsidR="00A243C0" w:rsidRDefault="00A243C0" w:rsidP="005378DB">
      <w:pPr>
        <w:pStyle w:val="DHSbodytext0"/>
        <w:rPr>
          <w:rFonts w:eastAsia="Times New Roman"/>
        </w:rPr>
      </w:pPr>
      <w:r>
        <w:rPr>
          <w:rFonts w:eastAsia="Times New Roman"/>
        </w:rPr>
        <w:t>Tax deductions total amount</w:t>
      </w:r>
    </w:p>
    <w:p w14:paraId="206E9FB8" w14:textId="77777777" w:rsidR="00A243C0" w:rsidRDefault="00A243C0" w:rsidP="005378DB">
      <w:pPr>
        <w:pStyle w:val="DHSbodytext0"/>
        <w:rPr>
          <w:rFonts w:eastAsia="Times New Roman"/>
        </w:rPr>
      </w:pPr>
    </w:p>
    <w:p w14:paraId="4EF20FD6" w14:textId="21004C55" w:rsidR="00A243C0" w:rsidRDefault="00A243C0" w:rsidP="005378DB">
      <w:pPr>
        <w:pStyle w:val="DHSbodytext0"/>
        <w:rPr>
          <w:rFonts w:eastAsia="Times New Roman"/>
        </w:rPr>
      </w:pPr>
      <w:r>
        <w:rPr>
          <w:rFonts w:eastAsia="Times New Roman"/>
        </w:rPr>
        <w:t xml:space="preserve">Child </w:t>
      </w:r>
      <w:r w:rsidR="00A851C1">
        <w:rPr>
          <w:rFonts w:eastAsia="Times New Roman"/>
        </w:rPr>
        <w:t xml:space="preserve">support </w:t>
      </w:r>
      <w:r>
        <w:rPr>
          <w:rFonts w:eastAsia="Times New Roman"/>
        </w:rPr>
        <w:t>Deductions #</w:t>
      </w:r>
    </w:p>
    <w:p w14:paraId="37567536" w14:textId="2F612A7B" w:rsidR="00A243C0" w:rsidRDefault="00A243C0" w:rsidP="005378DB">
      <w:pPr>
        <w:pStyle w:val="DHSbodytext0"/>
        <w:rPr>
          <w:rFonts w:eastAsia="Times New Roman"/>
        </w:rPr>
      </w:pPr>
      <w:r>
        <w:rPr>
          <w:rFonts w:eastAsia="Times New Roman"/>
        </w:rPr>
        <w:t xml:space="preserve">Payer </w:t>
      </w:r>
      <w:r w:rsidR="00A851C1">
        <w:rPr>
          <w:rFonts w:eastAsia="Times New Roman"/>
        </w:rPr>
        <w:t xml:space="preserve">child support </w:t>
      </w:r>
      <w:r>
        <w:rPr>
          <w:rFonts w:eastAsia="Times New Roman"/>
        </w:rPr>
        <w:t>deduction total amount #</w:t>
      </w:r>
    </w:p>
    <w:p w14:paraId="0ADB64BF" w14:textId="6012617F" w:rsidR="00A243C0" w:rsidRDefault="00A243C0" w:rsidP="005378DB">
      <w:pPr>
        <w:pStyle w:val="DHSbodytext0"/>
        <w:rPr>
          <w:rFonts w:eastAsia="Times New Roman"/>
        </w:rPr>
      </w:pPr>
      <w:r>
        <w:rPr>
          <w:rFonts w:eastAsia="Times New Roman"/>
        </w:rPr>
        <w:t xml:space="preserve">Payee </w:t>
      </w:r>
      <w:r w:rsidR="00A851C1">
        <w:rPr>
          <w:rFonts w:eastAsia="Times New Roman"/>
        </w:rPr>
        <w:t xml:space="preserve">child support </w:t>
      </w:r>
      <w:r>
        <w:rPr>
          <w:rFonts w:eastAsia="Times New Roman"/>
        </w:rPr>
        <w:t>deduction amount #</w:t>
      </w:r>
    </w:p>
    <w:p w14:paraId="1DB4BBD8" w14:textId="11EA3AF8" w:rsidR="00A243C0" w:rsidRDefault="00A243C0" w:rsidP="005378DB">
      <w:pPr>
        <w:pStyle w:val="DHSbodytext0"/>
        <w:rPr>
          <w:rFonts w:eastAsia="Times New Roman"/>
        </w:rPr>
      </w:pPr>
      <w:r>
        <w:rPr>
          <w:rFonts w:eastAsia="Times New Roman"/>
        </w:rPr>
        <w:t xml:space="preserve">Payer </w:t>
      </w:r>
      <w:r w:rsidR="00A851C1">
        <w:rPr>
          <w:rFonts w:eastAsia="Times New Roman"/>
        </w:rPr>
        <w:t xml:space="preserve">child support </w:t>
      </w:r>
      <w:r>
        <w:rPr>
          <w:rFonts w:eastAsia="Times New Roman"/>
        </w:rPr>
        <w:t>Garnishee total amount #</w:t>
      </w:r>
    </w:p>
    <w:p w14:paraId="399719BF" w14:textId="2571751A" w:rsidR="00A243C0" w:rsidRDefault="00A243C0" w:rsidP="005378DB">
      <w:pPr>
        <w:pStyle w:val="DHSbodytext0"/>
        <w:rPr>
          <w:rFonts w:eastAsia="Times New Roman"/>
        </w:rPr>
      </w:pPr>
      <w:r>
        <w:rPr>
          <w:rFonts w:eastAsia="Times New Roman"/>
        </w:rPr>
        <w:t xml:space="preserve">Payee </w:t>
      </w:r>
      <w:r w:rsidR="00A851C1">
        <w:rPr>
          <w:rFonts w:eastAsia="Times New Roman"/>
        </w:rPr>
        <w:t xml:space="preserve">child support </w:t>
      </w:r>
      <w:r>
        <w:rPr>
          <w:rFonts w:eastAsia="Times New Roman"/>
        </w:rPr>
        <w:t>Garnishee amount #</w:t>
      </w:r>
    </w:p>
    <w:p w14:paraId="74C38AC7" w14:textId="77777777" w:rsidR="00A243C0" w:rsidRDefault="00A243C0" w:rsidP="005378DB">
      <w:pPr>
        <w:pStyle w:val="DHSbodytext0"/>
        <w:rPr>
          <w:rFonts w:eastAsia="Times New Roman"/>
        </w:rPr>
      </w:pPr>
    </w:p>
    <w:p w14:paraId="0CAFDEB2" w14:textId="77777777" w:rsidR="00A243C0" w:rsidRDefault="00A243C0" w:rsidP="005378DB">
      <w:pPr>
        <w:pStyle w:val="DHSbodytext0"/>
        <w:rPr>
          <w:rFonts w:eastAsia="Times New Roman"/>
        </w:rPr>
      </w:pPr>
      <w:r>
        <w:rPr>
          <w:rFonts w:eastAsia="Times New Roman"/>
        </w:rPr>
        <w:t>Super Entitlement</w:t>
      </w:r>
    </w:p>
    <w:p w14:paraId="51FF0371" w14:textId="77777777" w:rsidR="00A243C0" w:rsidRDefault="00A243C0" w:rsidP="005378DB">
      <w:pPr>
        <w:pStyle w:val="DHSbodytext0"/>
        <w:rPr>
          <w:rFonts w:eastAsia="Times New Roman"/>
        </w:rPr>
      </w:pPr>
      <w:r>
        <w:rPr>
          <w:rFonts w:eastAsia="Times New Roman"/>
        </w:rPr>
        <w:t>Super entitlement decode</w:t>
      </w:r>
    </w:p>
    <w:p w14:paraId="3F33E968" w14:textId="77777777" w:rsidR="00A243C0" w:rsidRDefault="00A243C0" w:rsidP="005378DB">
      <w:pPr>
        <w:pStyle w:val="DHSbodytext0"/>
        <w:rPr>
          <w:rFonts w:eastAsia="Times New Roman"/>
        </w:rPr>
      </w:pPr>
      <w:r>
        <w:rPr>
          <w:rFonts w:eastAsia="Times New Roman"/>
        </w:rPr>
        <w:t>Super entitlement amount</w:t>
      </w:r>
    </w:p>
    <w:p w14:paraId="458E0F13" w14:textId="77777777" w:rsidR="00A243C0" w:rsidRDefault="00A243C0" w:rsidP="005378DB">
      <w:pPr>
        <w:pStyle w:val="DHSbodytext0"/>
        <w:rPr>
          <w:rFonts w:eastAsia="Times New Roman"/>
        </w:rPr>
      </w:pPr>
    </w:p>
    <w:p w14:paraId="75E53300" w14:textId="77777777" w:rsidR="00A243C0" w:rsidRDefault="00A243C0" w:rsidP="005378DB">
      <w:pPr>
        <w:pStyle w:val="DHSbodytext0"/>
        <w:rPr>
          <w:rFonts w:eastAsia="Times New Roman"/>
        </w:rPr>
      </w:pPr>
      <w:r>
        <w:rPr>
          <w:rFonts w:eastAsia="Times New Roman"/>
        </w:rPr>
        <w:t>Reportable Fringe Benefits</w:t>
      </w:r>
    </w:p>
    <w:p w14:paraId="74E284CD" w14:textId="77777777" w:rsidR="00A243C0" w:rsidRDefault="00A243C0" w:rsidP="005378DB">
      <w:pPr>
        <w:pStyle w:val="DHSbodytext0"/>
        <w:rPr>
          <w:rFonts w:eastAsia="Times New Roman"/>
        </w:rPr>
      </w:pPr>
      <w:r>
        <w:rPr>
          <w:rFonts w:eastAsia="Times New Roman"/>
        </w:rPr>
        <w:t>Fringe Benefits Reportable amount type decode</w:t>
      </w:r>
    </w:p>
    <w:p w14:paraId="310DABC7" w14:textId="77777777" w:rsidR="00A243C0" w:rsidRDefault="00A243C0" w:rsidP="005378DB">
      <w:pPr>
        <w:pStyle w:val="DHSbodytext0"/>
        <w:rPr>
          <w:rFonts w:eastAsia="Times New Roman"/>
        </w:rPr>
      </w:pPr>
      <w:r>
        <w:rPr>
          <w:rFonts w:eastAsia="Times New Roman"/>
        </w:rPr>
        <w:t>Fringe Benefits Reportable amount</w:t>
      </w:r>
    </w:p>
    <w:p w14:paraId="7483BC25" w14:textId="77777777" w:rsidR="00A243C0" w:rsidRDefault="00A243C0" w:rsidP="005378DB">
      <w:pPr>
        <w:pStyle w:val="DHSbodytext0"/>
        <w:rPr>
          <w:rFonts w:eastAsia="Times New Roman"/>
        </w:rPr>
      </w:pPr>
    </w:p>
    <w:p w14:paraId="7CD5C2E3" w14:textId="77777777" w:rsidR="00A243C0" w:rsidRDefault="00A243C0" w:rsidP="005378DB">
      <w:pPr>
        <w:pStyle w:val="DHSbodytext0"/>
        <w:rPr>
          <w:rFonts w:eastAsia="Times New Roman"/>
        </w:rPr>
      </w:pPr>
      <w:r>
        <w:rPr>
          <w:rFonts w:eastAsia="Times New Roman"/>
        </w:rPr>
        <w:t>Income Stream</w:t>
      </w:r>
    </w:p>
    <w:p w14:paraId="2FA26A96" w14:textId="77777777" w:rsidR="00213EAA" w:rsidRDefault="00213EAA" w:rsidP="005378DB">
      <w:pPr>
        <w:pStyle w:val="DHSbodytext0"/>
        <w:rPr>
          <w:rFonts w:eastAsia="Times New Roman"/>
        </w:rPr>
      </w:pPr>
      <w:r>
        <w:rPr>
          <w:rFonts w:eastAsia="Times New Roman"/>
        </w:rPr>
        <w:t>Income type decode</w:t>
      </w:r>
    </w:p>
    <w:p w14:paraId="04DFDA88" w14:textId="77777777" w:rsidR="00A243C0" w:rsidRDefault="00A243C0" w:rsidP="005378DB">
      <w:pPr>
        <w:pStyle w:val="DHSbodytext0"/>
        <w:rPr>
          <w:rFonts w:eastAsia="Times New Roman"/>
        </w:rPr>
      </w:pPr>
      <w:r>
        <w:rPr>
          <w:rFonts w:eastAsia="Times New Roman"/>
        </w:rPr>
        <w:t>Income gross amount</w:t>
      </w:r>
    </w:p>
    <w:p w14:paraId="1ACF4550" w14:textId="77777777" w:rsidR="00213EAA" w:rsidRDefault="00213EAA" w:rsidP="005378DB">
      <w:pPr>
        <w:pStyle w:val="DHSbodytext0"/>
        <w:rPr>
          <w:rFonts w:eastAsia="Times New Roman"/>
        </w:rPr>
      </w:pPr>
      <w:r>
        <w:rPr>
          <w:rFonts w:eastAsia="Times New Roman"/>
        </w:rPr>
        <w:t>Tax Withheld amount</w:t>
      </w:r>
    </w:p>
    <w:p w14:paraId="1CA2C07E" w14:textId="77777777" w:rsidR="00A243C0" w:rsidRDefault="00A243C0" w:rsidP="005378DB">
      <w:pPr>
        <w:pStyle w:val="DHSbodytext0"/>
        <w:rPr>
          <w:rFonts w:eastAsia="Times New Roman"/>
        </w:rPr>
      </w:pPr>
      <w:r>
        <w:rPr>
          <w:rFonts w:eastAsia="Times New Roman"/>
        </w:rPr>
        <w:t>Country decode</w:t>
      </w:r>
    </w:p>
    <w:p w14:paraId="2ABF5E9E" w14:textId="77777777" w:rsidR="00A243C0" w:rsidRDefault="00A243C0" w:rsidP="005378DB">
      <w:pPr>
        <w:pStyle w:val="DHSbodytext0"/>
        <w:rPr>
          <w:rFonts w:eastAsia="Times New Roman"/>
        </w:rPr>
      </w:pPr>
      <w:r>
        <w:rPr>
          <w:rFonts w:eastAsia="Times New Roman"/>
        </w:rPr>
        <w:t>Foreign income exempt amount</w:t>
      </w:r>
    </w:p>
    <w:p w14:paraId="0A9D99C2" w14:textId="77777777" w:rsidR="00A243C0" w:rsidRDefault="00A243C0" w:rsidP="005378DB">
      <w:pPr>
        <w:pStyle w:val="DHSbodytext0"/>
        <w:rPr>
          <w:rFonts w:eastAsia="Times New Roman"/>
        </w:rPr>
      </w:pPr>
      <w:r>
        <w:rPr>
          <w:rFonts w:eastAsia="Times New Roman"/>
        </w:rPr>
        <w:t>Foreign income employment tax paid YTD amount</w:t>
      </w:r>
    </w:p>
    <w:p w14:paraId="5B207075" w14:textId="77777777" w:rsidR="00A243C0" w:rsidRDefault="00A243C0" w:rsidP="005378DB">
      <w:pPr>
        <w:pStyle w:val="DHSbodytext0"/>
        <w:rPr>
          <w:rFonts w:eastAsia="Times New Roman"/>
        </w:rPr>
      </w:pPr>
      <w:r>
        <w:rPr>
          <w:rFonts w:eastAsia="Times New Roman"/>
        </w:rPr>
        <w:t>Income community development employment project amount</w:t>
      </w:r>
    </w:p>
    <w:p w14:paraId="06870F33" w14:textId="77777777" w:rsidR="00A243C0" w:rsidRDefault="00A243C0" w:rsidP="005378DB">
      <w:pPr>
        <w:pStyle w:val="DHSbodytext0"/>
        <w:rPr>
          <w:rFonts w:eastAsia="Times New Roman"/>
        </w:rPr>
      </w:pPr>
      <w:r>
        <w:rPr>
          <w:rFonts w:eastAsia="Times New Roman"/>
        </w:rPr>
        <w:t>Income bonus and commission amount</w:t>
      </w:r>
    </w:p>
    <w:p w14:paraId="065ED113" w14:textId="77777777" w:rsidR="00213EAA" w:rsidRDefault="00A243C0" w:rsidP="005378DB">
      <w:pPr>
        <w:pStyle w:val="DHSbodytext0"/>
        <w:rPr>
          <w:rFonts w:eastAsia="Times New Roman"/>
        </w:rPr>
      </w:pPr>
      <w:r>
        <w:rPr>
          <w:rFonts w:eastAsia="Times New Roman"/>
        </w:rPr>
        <w:t>Work acti</w:t>
      </w:r>
      <w:r w:rsidR="00213EAA">
        <w:rPr>
          <w:rFonts w:eastAsia="Times New Roman"/>
        </w:rPr>
        <w:t>vity overtime hour paid amount</w:t>
      </w:r>
    </w:p>
    <w:p w14:paraId="7E878C8E" w14:textId="77777777" w:rsidR="00A243C0" w:rsidRDefault="00A243C0" w:rsidP="005378DB">
      <w:pPr>
        <w:pStyle w:val="DHSbodytext0"/>
        <w:rPr>
          <w:rFonts w:eastAsia="Times New Roman"/>
        </w:rPr>
      </w:pPr>
      <w:r>
        <w:rPr>
          <w:rFonts w:eastAsia="Times New Roman"/>
        </w:rPr>
        <w:t>Income Directors fees amount</w:t>
      </w:r>
    </w:p>
    <w:p w14:paraId="31282ECE" w14:textId="77777777" w:rsidR="00A243C0" w:rsidRDefault="00A243C0" w:rsidP="005378DB">
      <w:pPr>
        <w:pStyle w:val="DHSbodytext0"/>
        <w:rPr>
          <w:rFonts w:eastAsia="Times New Roman"/>
        </w:rPr>
      </w:pPr>
    </w:p>
    <w:p w14:paraId="6D985B31" w14:textId="77777777" w:rsidR="00A243C0" w:rsidRDefault="00A243C0" w:rsidP="005378DB">
      <w:pPr>
        <w:pStyle w:val="DHSbodytext0"/>
        <w:rPr>
          <w:rFonts w:eastAsia="Times New Roman"/>
        </w:rPr>
      </w:pPr>
      <w:r>
        <w:rPr>
          <w:rFonts w:eastAsia="Times New Roman"/>
        </w:rPr>
        <w:t>Paid Leave</w:t>
      </w:r>
    </w:p>
    <w:p w14:paraId="08EF5626" w14:textId="77777777" w:rsidR="00213EAA" w:rsidRDefault="00213EAA" w:rsidP="005378DB">
      <w:pPr>
        <w:pStyle w:val="DHSbodytext0"/>
        <w:rPr>
          <w:rFonts w:eastAsia="Times New Roman"/>
        </w:rPr>
      </w:pPr>
      <w:r>
        <w:rPr>
          <w:rFonts w:eastAsia="Times New Roman"/>
        </w:rPr>
        <w:t>Leave type decode</w:t>
      </w:r>
    </w:p>
    <w:p w14:paraId="60C8A048" w14:textId="77777777" w:rsidR="00A243C0" w:rsidRDefault="00A243C0" w:rsidP="005378DB">
      <w:pPr>
        <w:pStyle w:val="DHSbodytext0"/>
        <w:rPr>
          <w:rFonts w:eastAsia="Times New Roman"/>
        </w:rPr>
      </w:pPr>
      <w:r>
        <w:rPr>
          <w:rFonts w:eastAsia="Times New Roman"/>
        </w:rPr>
        <w:t>Paid leave amount</w:t>
      </w:r>
    </w:p>
    <w:p w14:paraId="0BB9D801" w14:textId="77777777" w:rsidR="00A243C0" w:rsidRDefault="00A243C0" w:rsidP="005378DB">
      <w:pPr>
        <w:pStyle w:val="DHSbodytext0"/>
        <w:rPr>
          <w:rFonts w:eastAsia="Times New Roman"/>
        </w:rPr>
      </w:pPr>
    </w:p>
    <w:p w14:paraId="73A05CC7" w14:textId="77777777" w:rsidR="00A243C0" w:rsidRDefault="00A243C0" w:rsidP="005378DB">
      <w:pPr>
        <w:pStyle w:val="DHSbodytext0"/>
        <w:rPr>
          <w:rFonts w:eastAsia="Times New Roman"/>
        </w:rPr>
      </w:pPr>
      <w:r>
        <w:rPr>
          <w:rFonts w:eastAsia="Times New Roman"/>
        </w:rPr>
        <w:t>Lump Sum</w:t>
      </w:r>
    </w:p>
    <w:p w14:paraId="6A1423E5" w14:textId="77777777" w:rsidR="00213EAA" w:rsidRDefault="00213EAA" w:rsidP="005378DB">
      <w:pPr>
        <w:pStyle w:val="DHSbodytext0"/>
        <w:rPr>
          <w:rFonts w:eastAsia="Times New Roman"/>
        </w:rPr>
      </w:pPr>
      <w:r>
        <w:rPr>
          <w:rFonts w:eastAsia="Times New Roman"/>
        </w:rPr>
        <w:t>Lump sum payment type decode</w:t>
      </w:r>
    </w:p>
    <w:p w14:paraId="21B1EDB9" w14:textId="77777777" w:rsidR="00A243C0" w:rsidRDefault="00A243C0" w:rsidP="005378DB">
      <w:pPr>
        <w:pStyle w:val="DHSbodytext0"/>
        <w:rPr>
          <w:rFonts w:eastAsia="Times New Roman"/>
        </w:rPr>
      </w:pPr>
      <w:r>
        <w:rPr>
          <w:rFonts w:eastAsia="Times New Roman"/>
        </w:rPr>
        <w:t>Financial Year</w:t>
      </w:r>
    </w:p>
    <w:p w14:paraId="41F98A67" w14:textId="77777777" w:rsidR="00A243C0" w:rsidRDefault="00A243C0" w:rsidP="005378DB">
      <w:pPr>
        <w:pStyle w:val="DHSbodytext0"/>
        <w:rPr>
          <w:rFonts w:eastAsia="Times New Roman"/>
        </w:rPr>
      </w:pPr>
      <w:r>
        <w:rPr>
          <w:rFonts w:eastAsia="Times New Roman"/>
        </w:rPr>
        <w:t>Payment amount</w:t>
      </w:r>
    </w:p>
    <w:p w14:paraId="35B70263" w14:textId="5707AEB3" w:rsidR="003A1EB2" w:rsidRDefault="003A1EB2" w:rsidP="005378DB">
      <w:pPr>
        <w:pStyle w:val="DHSbodytext0"/>
        <w:rPr>
          <w:rFonts w:eastAsia="Times New Roman"/>
        </w:rPr>
      </w:pPr>
    </w:p>
    <w:p w14:paraId="2655C564" w14:textId="77777777" w:rsidR="00A243C0" w:rsidRDefault="00A243C0" w:rsidP="005378DB">
      <w:pPr>
        <w:pStyle w:val="DHSbodytext0"/>
        <w:rPr>
          <w:rFonts w:eastAsia="Times New Roman"/>
        </w:rPr>
      </w:pPr>
      <w:r>
        <w:rPr>
          <w:rFonts w:eastAsia="Times New Roman"/>
        </w:rPr>
        <w:t>Allowances</w:t>
      </w:r>
    </w:p>
    <w:p w14:paraId="43824CCB" w14:textId="77777777" w:rsidR="00213EAA" w:rsidRDefault="00A243C0" w:rsidP="005378DB">
      <w:pPr>
        <w:pStyle w:val="DHSbodytext0"/>
        <w:rPr>
          <w:rFonts w:eastAsia="Times New Roman"/>
        </w:rPr>
      </w:pPr>
      <w:r>
        <w:rPr>
          <w:rFonts w:eastAsia="Times New Roman"/>
        </w:rPr>
        <w:t>Allowance income</w:t>
      </w:r>
      <w:r w:rsidR="00213EAA">
        <w:rPr>
          <w:rFonts w:eastAsia="Times New Roman"/>
        </w:rPr>
        <w:t xml:space="preserve"> type decode</w:t>
      </w:r>
    </w:p>
    <w:p w14:paraId="78C8DBD0" w14:textId="77777777" w:rsidR="00A243C0" w:rsidRDefault="00A243C0" w:rsidP="005378DB">
      <w:pPr>
        <w:pStyle w:val="DHSbodytext0"/>
        <w:rPr>
          <w:rFonts w:eastAsia="Times New Roman"/>
        </w:rPr>
      </w:pPr>
      <w:r>
        <w:rPr>
          <w:rFonts w:eastAsia="Times New Roman"/>
        </w:rPr>
        <w:t>Allowance Income YTD amount</w:t>
      </w:r>
    </w:p>
    <w:p w14:paraId="4CA5B31F" w14:textId="77777777" w:rsidR="00A243C0" w:rsidRDefault="00A243C0" w:rsidP="005378DB">
      <w:pPr>
        <w:pStyle w:val="DHSbodytext0"/>
        <w:rPr>
          <w:rFonts w:eastAsia="Times New Roman"/>
        </w:rPr>
      </w:pPr>
      <w:r>
        <w:rPr>
          <w:rFonts w:eastAsia="Times New Roman"/>
        </w:rPr>
        <w:t>Allowance income type other description</w:t>
      </w:r>
    </w:p>
    <w:p w14:paraId="0BD59025" w14:textId="77777777" w:rsidR="00A243C0" w:rsidRDefault="00A243C0" w:rsidP="005378DB">
      <w:pPr>
        <w:pStyle w:val="DHSbodytext0"/>
        <w:rPr>
          <w:rFonts w:eastAsia="Times New Roman"/>
        </w:rPr>
      </w:pPr>
    </w:p>
    <w:p w14:paraId="1B0793CA" w14:textId="77777777" w:rsidR="00A243C0" w:rsidRDefault="00A243C0" w:rsidP="005378DB">
      <w:pPr>
        <w:pStyle w:val="DHSbodytext0"/>
        <w:rPr>
          <w:rFonts w:eastAsia="Times New Roman"/>
        </w:rPr>
      </w:pPr>
      <w:r>
        <w:rPr>
          <w:rFonts w:eastAsia="Times New Roman"/>
        </w:rPr>
        <w:t>Salary Sacrifice</w:t>
      </w:r>
    </w:p>
    <w:p w14:paraId="0CBD76A4" w14:textId="77777777" w:rsidR="00213EAA" w:rsidRDefault="00213EAA" w:rsidP="005378DB">
      <w:pPr>
        <w:pStyle w:val="DHSbodytext0"/>
        <w:rPr>
          <w:rFonts w:eastAsia="Times New Roman"/>
        </w:rPr>
      </w:pPr>
      <w:r>
        <w:rPr>
          <w:rFonts w:eastAsia="Times New Roman"/>
        </w:rPr>
        <w:t>Salary Sacrifice type decode</w:t>
      </w:r>
    </w:p>
    <w:p w14:paraId="5B7D2547" w14:textId="77777777" w:rsidR="00A243C0" w:rsidRDefault="00A243C0" w:rsidP="005378DB">
      <w:pPr>
        <w:pStyle w:val="DHSbodytext0"/>
        <w:rPr>
          <w:rFonts w:eastAsia="Times New Roman"/>
        </w:rPr>
      </w:pPr>
      <w:r>
        <w:rPr>
          <w:rFonts w:eastAsia="Times New Roman"/>
        </w:rPr>
        <w:t>Salary Sacrifice amount</w:t>
      </w:r>
    </w:p>
    <w:p w14:paraId="6B0BFB5E" w14:textId="5E960C0A" w:rsidR="00A243C0" w:rsidRDefault="00A243C0" w:rsidP="005378DB">
      <w:pPr>
        <w:pStyle w:val="DHSbodytext0"/>
        <w:rPr>
          <w:rFonts w:eastAsia="Times New Roman"/>
        </w:rPr>
      </w:pPr>
    </w:p>
    <w:p w14:paraId="3D58C01D" w14:textId="10CEE245" w:rsidR="00267711" w:rsidRDefault="00267711">
      <w:pPr>
        <w:spacing w:before="0" w:after="160" w:line="259" w:lineRule="auto"/>
        <w:rPr>
          <w:rFonts w:eastAsia="Times New Roman" w:cs="Arial"/>
          <w:lang w:val="en-US" w:eastAsia="en-AU"/>
        </w:rPr>
      </w:pPr>
      <w:r>
        <w:rPr>
          <w:rFonts w:eastAsia="Times New Roman"/>
        </w:rPr>
        <w:br w:type="page"/>
      </w:r>
    </w:p>
    <w:p w14:paraId="45B7388A" w14:textId="77777777" w:rsidR="00A243C0" w:rsidRDefault="00A243C0" w:rsidP="005378DB">
      <w:pPr>
        <w:pStyle w:val="DHSbodytext0"/>
        <w:rPr>
          <w:rFonts w:eastAsia="Times New Roman"/>
        </w:rPr>
      </w:pPr>
      <w:r>
        <w:rPr>
          <w:rFonts w:eastAsia="Times New Roman"/>
        </w:rPr>
        <w:lastRenderedPageBreak/>
        <w:t>Employment Termination Payment</w:t>
      </w:r>
    </w:p>
    <w:p w14:paraId="2100D57C" w14:textId="77777777" w:rsidR="00A243C0" w:rsidRDefault="00A243C0" w:rsidP="005378DB">
      <w:pPr>
        <w:pStyle w:val="DHSbodytext0"/>
        <w:rPr>
          <w:rFonts w:eastAsia="Times New Roman"/>
        </w:rPr>
      </w:pPr>
      <w:r>
        <w:rPr>
          <w:rFonts w:eastAsia="Times New Roman"/>
        </w:rPr>
        <w:t>Employment termination payment type decode</w:t>
      </w:r>
    </w:p>
    <w:p w14:paraId="380AB73C" w14:textId="77777777" w:rsidR="00A243C0" w:rsidRDefault="00A243C0" w:rsidP="005378DB">
      <w:pPr>
        <w:pStyle w:val="DHSbodytext0"/>
        <w:rPr>
          <w:rFonts w:eastAsia="Times New Roman"/>
        </w:rPr>
      </w:pPr>
      <w:r>
        <w:rPr>
          <w:rFonts w:eastAsia="Times New Roman"/>
        </w:rPr>
        <w:t>Employment termination payment date</w:t>
      </w:r>
    </w:p>
    <w:p w14:paraId="0E2453B0" w14:textId="77777777" w:rsidR="00A243C0" w:rsidRDefault="00A243C0" w:rsidP="005378DB">
      <w:pPr>
        <w:pStyle w:val="DHSbodytext0"/>
        <w:rPr>
          <w:rFonts w:eastAsia="Times New Roman"/>
        </w:rPr>
      </w:pPr>
      <w:r>
        <w:rPr>
          <w:rFonts w:eastAsia="Times New Roman"/>
        </w:rPr>
        <w:t>Employment termination payment tax withheld</w:t>
      </w:r>
    </w:p>
    <w:p w14:paraId="22AB4714" w14:textId="77777777" w:rsidR="00A243C0" w:rsidRDefault="00A243C0" w:rsidP="005378DB">
      <w:pPr>
        <w:pStyle w:val="DHSbodytext0"/>
        <w:rPr>
          <w:rFonts w:eastAsia="Times New Roman"/>
        </w:rPr>
      </w:pPr>
      <w:r>
        <w:rPr>
          <w:rFonts w:eastAsia="Times New Roman"/>
        </w:rPr>
        <w:t>Employment termination payment tax free amount</w:t>
      </w:r>
    </w:p>
    <w:p w14:paraId="1FD29053" w14:textId="77777777" w:rsidR="00A243C0" w:rsidRDefault="00A243C0" w:rsidP="005378DB">
      <w:pPr>
        <w:pStyle w:val="DHSbodytext0"/>
        <w:rPr>
          <w:rFonts w:eastAsia="Times New Roman"/>
        </w:rPr>
      </w:pPr>
      <w:r>
        <w:rPr>
          <w:rFonts w:eastAsia="Times New Roman"/>
        </w:rPr>
        <w:t>Employment termination payment taxable amount</w:t>
      </w:r>
    </w:p>
    <w:p w14:paraId="6BF7939F" w14:textId="77777777" w:rsidR="00A243C0" w:rsidRDefault="00A243C0" w:rsidP="005378DB">
      <w:pPr>
        <w:pStyle w:val="DHSbodytext0"/>
        <w:rPr>
          <w:rFonts w:eastAsia="Times New Roman"/>
        </w:rPr>
      </w:pPr>
    </w:p>
    <w:p w14:paraId="250DD2AD" w14:textId="010E9372" w:rsidR="00A243C0" w:rsidRPr="00DA5252" w:rsidRDefault="00A243C0" w:rsidP="0071286B">
      <w:pPr>
        <w:pStyle w:val="DHSbodytext0"/>
      </w:pPr>
      <w:r>
        <w:rPr>
          <w:rFonts w:eastAsia="Times New Roman"/>
        </w:rPr>
        <w:t xml:space="preserve">End of </w:t>
      </w:r>
      <w:r w:rsidR="00144C4D" w:rsidRPr="00144C4D">
        <w:rPr>
          <w:rFonts w:eastAsia="Times New Roman"/>
        </w:rPr>
        <w:t>Returned STP Strategic Solution Pay Event Data Descriptions</w:t>
      </w:r>
      <w:r w:rsidR="00144C4D" w:rsidRPr="00144C4D" w:rsidDel="00144C4D">
        <w:rPr>
          <w:rFonts w:eastAsia="Times New Roman"/>
        </w:rPr>
        <w:t xml:space="preserve"> </w:t>
      </w:r>
      <w:r>
        <w:rPr>
          <w:rFonts w:eastAsia="Times New Roman"/>
        </w:rPr>
        <w:t>data structure.</w:t>
      </w:r>
    </w:p>
    <w:sectPr w:rsidR="00A243C0" w:rsidRPr="00DA5252" w:rsidSect="00572FBC">
      <w:headerReference w:type="default" r:id="rId20"/>
      <w:footerReference w:type="default" r:id="rId21"/>
      <w:type w:val="continuous"/>
      <w:pgSz w:w="11907" w:h="16840" w:code="9"/>
      <w:pgMar w:top="851" w:right="992" w:bottom="851" w:left="1134" w:header="284" w:footer="596" w:gutter="0"/>
      <w:pgNumType w:start="1"/>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5403F06" w16cid:durableId="227B76D8"/>
  <w16cid:commentId w16cid:paraId="1D0FBA0E" w16cid:durableId="227F6929"/>
  <w16cid:commentId w16cid:paraId="4D1E993E" w16cid:durableId="227F6A20"/>
  <w16cid:commentId w16cid:paraId="0AB950A7" w16cid:durableId="227F6D90"/>
  <w16cid:commentId w16cid:paraId="7A770E48" w16cid:durableId="227F6E8E"/>
  <w16cid:commentId w16cid:paraId="47DB86BE" w16cid:durableId="227F7115"/>
  <w16cid:commentId w16cid:paraId="7A6EB51E" w16cid:durableId="227F7721"/>
  <w16cid:commentId w16cid:paraId="3504FA95" w16cid:durableId="227F7781"/>
  <w16cid:commentId w16cid:paraId="38A125A8" w16cid:durableId="227FA649"/>
  <w16cid:commentId w16cid:paraId="03A7F8A1" w16cid:durableId="227F347A"/>
  <w16cid:commentId w16cid:paraId="56587672" w16cid:durableId="227F34DA"/>
  <w16cid:commentId w16cid:paraId="51167AD8" w16cid:durableId="08A11FFF"/>
  <w16cid:commentId w16cid:paraId="66738B94" w16cid:durableId="5A02276E"/>
  <w16cid:commentId w16cid:paraId="79BEA82B" w16cid:durableId="49ABEE0E"/>
  <w16cid:commentId w16cid:paraId="4BEE4955" w16cid:durableId="261FA6D6"/>
  <w16cid:commentId w16cid:paraId="0F801CFF" w16cid:durableId="558048F6"/>
  <w16cid:commentId w16cid:paraId="40E51151" w16cid:durableId="408DEC41"/>
  <w16cid:commentId w16cid:paraId="2ED6307C" w16cid:durableId="221AB23D"/>
  <w16cid:commentId w16cid:paraId="6A0ED9A4" w16cid:durableId="198D6D0C"/>
  <w16cid:commentId w16cid:paraId="56C04530" w16cid:durableId="7B94F273"/>
  <w16cid:commentId w16cid:paraId="292B2FC2" w16cid:durableId="6848587F"/>
  <w16cid:commentId w16cid:paraId="78D3FFD6" w16cid:durableId="6600AA58"/>
  <w16cid:commentId w16cid:paraId="780AB730" w16cid:durableId="1B052760"/>
  <w16cid:commentId w16cid:paraId="4E22B5C8" w16cid:durableId="34AC1BE7"/>
  <w16cid:commentId w16cid:paraId="24A4918D" w16cid:durableId="6A2F6233"/>
  <w16cid:commentId w16cid:paraId="5870842B" w16cid:durableId="39027825"/>
  <w16cid:commentId w16cid:paraId="6F8B5D6E" w16cid:durableId="2EA2F4D9"/>
  <w16cid:commentId w16cid:paraId="508C2FCF" w16cid:durableId="0254579F"/>
  <w16cid:commentId w16cid:paraId="2D12F2F0" w16cid:durableId="32A255EF"/>
  <w16cid:commentId w16cid:paraId="4AFEB9C1" w16cid:durableId="28B71A95"/>
  <w16cid:commentId w16cid:paraId="2928EF6A" w16cid:durableId="67B1C22C"/>
  <w16cid:commentId w16cid:paraId="2275883B" w16cid:durableId="1855B3DA"/>
  <w16cid:commentId w16cid:paraId="11F8074B" w16cid:durableId="747F53D4"/>
  <w16cid:commentId w16cid:paraId="4305123C" w16cid:durableId="79D790DE"/>
  <w16cid:commentId w16cid:paraId="34995307" w16cid:durableId="0CAA74B8"/>
  <w16cid:commentId w16cid:paraId="7912F51A" w16cid:durableId="488A2D5F"/>
  <w16cid:commentId w16cid:paraId="6751E42C" w16cid:durableId="07143EB1"/>
  <w16cid:commentId w16cid:paraId="4BAB6465" w16cid:durableId="2C532E92"/>
  <w16cid:commentId w16cid:paraId="09374C90" w16cid:durableId="62CBD6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69437" w14:textId="77777777" w:rsidR="009B3194" w:rsidRDefault="009B3194" w:rsidP="00BE3A87">
      <w:pPr>
        <w:spacing w:after="0"/>
      </w:pPr>
      <w:r>
        <w:separator/>
      </w:r>
    </w:p>
    <w:p w14:paraId="2B00A785" w14:textId="77777777" w:rsidR="009B3194" w:rsidRDefault="009B3194"/>
  </w:endnote>
  <w:endnote w:type="continuationSeparator" w:id="0">
    <w:p w14:paraId="2B7C7713" w14:textId="77777777" w:rsidR="009B3194" w:rsidRDefault="009B3194" w:rsidP="00BE3A87">
      <w:pPr>
        <w:spacing w:after="0"/>
      </w:pPr>
      <w:r>
        <w:continuationSeparator/>
      </w:r>
    </w:p>
    <w:p w14:paraId="60F0E92B" w14:textId="77777777" w:rsidR="009B3194" w:rsidRDefault="009B3194"/>
  </w:endnote>
  <w:endnote w:type="continuationNotice" w:id="1">
    <w:p w14:paraId="227F41BA" w14:textId="77777777" w:rsidR="009B3194" w:rsidRDefault="009B31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6175" w14:textId="77777777" w:rsidR="00323207" w:rsidRDefault="00323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1372" w14:textId="4078CC3C" w:rsidR="00202FAC" w:rsidRDefault="00202FAC" w:rsidP="00114DA3">
    <w:pPr>
      <w:pStyle w:val="Footer"/>
      <w:tabs>
        <w:tab w:val="clear" w:pos="4513"/>
        <w:tab w:val="clear" w:pos="9026"/>
        <w:tab w:val="left" w:pos="290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1151" w14:textId="77777777" w:rsidR="00323207" w:rsidRDefault="003232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369428"/>
      <w:docPartObj>
        <w:docPartGallery w:val="Page Numbers (Bottom of Page)"/>
        <w:docPartUnique/>
      </w:docPartObj>
    </w:sdtPr>
    <w:sdtEndPr/>
    <w:sdtContent>
      <w:sdt>
        <w:sdtPr>
          <w:id w:val="-1769616900"/>
          <w:docPartObj>
            <w:docPartGallery w:val="Page Numbers (Top of Page)"/>
            <w:docPartUnique/>
          </w:docPartObj>
        </w:sdtPr>
        <w:sdtEndPr/>
        <w:sdtContent>
          <w:p w14:paraId="526FDD36" w14:textId="23A2D25F" w:rsidR="00202FAC" w:rsidRPr="00572FBC" w:rsidRDefault="00202FAC" w:rsidP="00572FBC">
            <w:pPr>
              <w:pStyle w:val="Footer"/>
              <w:jc w:val="right"/>
            </w:pPr>
            <w:r w:rsidRPr="00572FBC">
              <w:t xml:space="preserve">Page </w:t>
            </w:r>
            <w:r w:rsidRPr="00572FBC">
              <w:rPr>
                <w:bCs/>
                <w:sz w:val="24"/>
                <w:szCs w:val="24"/>
              </w:rPr>
              <w:fldChar w:fldCharType="begin"/>
            </w:r>
            <w:r w:rsidRPr="00572FBC">
              <w:rPr>
                <w:bCs/>
              </w:rPr>
              <w:instrText xml:space="preserve"> PAGE </w:instrText>
            </w:r>
            <w:r w:rsidRPr="00572FBC">
              <w:rPr>
                <w:bCs/>
                <w:sz w:val="24"/>
                <w:szCs w:val="24"/>
              </w:rPr>
              <w:fldChar w:fldCharType="separate"/>
            </w:r>
            <w:r w:rsidR="00AA0932">
              <w:rPr>
                <w:bCs/>
                <w:noProof/>
              </w:rPr>
              <w:t>18</w:t>
            </w:r>
            <w:r w:rsidRPr="00572FBC">
              <w:rPr>
                <w:bCs/>
                <w:sz w:val="24"/>
                <w:szCs w:val="24"/>
              </w:rPr>
              <w:fldChar w:fldCharType="end"/>
            </w:r>
            <w:r w:rsidRPr="00572FBC">
              <w:t xml:space="preserve"> of </w:t>
            </w:r>
            <w:r w:rsidR="00572FBC" w:rsidRPr="00572FBC">
              <w:t>27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57AC3" w14:textId="77777777" w:rsidR="009B3194" w:rsidRDefault="009B3194" w:rsidP="00BE3A87">
      <w:pPr>
        <w:spacing w:after="0"/>
      </w:pPr>
      <w:r>
        <w:separator/>
      </w:r>
    </w:p>
    <w:p w14:paraId="28E353AC" w14:textId="77777777" w:rsidR="009B3194" w:rsidRDefault="009B3194"/>
  </w:footnote>
  <w:footnote w:type="continuationSeparator" w:id="0">
    <w:p w14:paraId="0D152A50" w14:textId="77777777" w:rsidR="009B3194" w:rsidRDefault="009B3194" w:rsidP="00BE3A87">
      <w:pPr>
        <w:spacing w:after="0"/>
      </w:pPr>
      <w:r>
        <w:continuationSeparator/>
      </w:r>
    </w:p>
    <w:p w14:paraId="000504FA" w14:textId="77777777" w:rsidR="009B3194" w:rsidRDefault="009B3194"/>
  </w:footnote>
  <w:footnote w:type="continuationNotice" w:id="1">
    <w:p w14:paraId="1F669E55" w14:textId="77777777" w:rsidR="009B3194" w:rsidRDefault="009B3194">
      <w:pPr>
        <w:spacing w:before="0" w:after="0"/>
      </w:pPr>
    </w:p>
  </w:footnote>
  <w:footnote w:id="2">
    <w:p w14:paraId="7AB14FC9" w14:textId="77777777" w:rsidR="00202FAC" w:rsidRPr="00E665AA" w:rsidRDefault="00202FAC" w:rsidP="00E665AA">
      <w:pPr>
        <w:pStyle w:val="FootnoteText"/>
        <w:spacing w:before="0" w:after="0"/>
        <w:rPr>
          <w:rFonts w:asciiTheme="minorHAnsi" w:hAnsiTheme="minorHAnsi" w:cstheme="minorHAnsi"/>
          <w:sz w:val="18"/>
        </w:rPr>
      </w:pPr>
      <w:r>
        <w:rPr>
          <w:rStyle w:val="FootnoteReference"/>
        </w:rPr>
        <w:footnoteRef/>
      </w:r>
      <w:r>
        <w:t xml:space="preserve"> </w:t>
      </w:r>
      <w:r w:rsidRPr="00E665AA">
        <w:rPr>
          <w:rFonts w:asciiTheme="minorHAnsi" w:hAnsiTheme="minorHAnsi" w:cstheme="minorHAnsi"/>
          <w:sz w:val="18"/>
        </w:rPr>
        <w:t>An exception to the mutual client process can occur where an employer incorrectly reports child support deductions or garnishee amounts for an individual who is not on the Mutual Client Register (MCR). In this instance the child support deduction or garnishee information will be provided to Child Support to identify the correct individual even through a mutual client relationship hasn’t been established.</w:t>
      </w:r>
    </w:p>
  </w:footnote>
  <w:footnote w:id="3">
    <w:p w14:paraId="7F4ED404" w14:textId="77777777" w:rsidR="00202FAC" w:rsidRPr="00E665AA" w:rsidRDefault="00202FAC" w:rsidP="00E665AA">
      <w:pPr>
        <w:pStyle w:val="FootnoteText"/>
        <w:spacing w:before="0" w:after="0"/>
        <w:rPr>
          <w:rFonts w:asciiTheme="minorHAnsi" w:hAnsiTheme="minorHAnsi" w:cstheme="minorHAnsi"/>
          <w:sz w:val="18"/>
        </w:rPr>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4">
    <w:p w14:paraId="0E28A35A" w14:textId="77777777" w:rsidR="00202FAC" w:rsidRPr="00E665AA" w:rsidRDefault="00202FAC" w:rsidP="00E665AA">
      <w:pPr>
        <w:pStyle w:val="FootnoteText"/>
        <w:spacing w:before="0" w:after="0"/>
        <w:rPr>
          <w:rFonts w:asciiTheme="minorHAnsi" w:hAnsiTheme="minorHAnsi" w:cstheme="minorHAnsi"/>
          <w:sz w:val="18"/>
        </w:rPr>
      </w:pPr>
      <w:r>
        <w:rPr>
          <w:rStyle w:val="FootnoteReference"/>
        </w:rPr>
        <w:footnoteRef/>
      </w:r>
      <w:r>
        <w:t xml:space="preserve"> </w:t>
      </w:r>
      <w:r w:rsidRPr="00E665AA">
        <w:rPr>
          <w:rFonts w:asciiTheme="minorHAnsi" w:hAnsiTheme="minorHAnsi" w:cstheme="minorHAnsi"/>
          <w:sz w:val="18"/>
        </w:rPr>
        <w:t xml:space="preserve">See for example the ‘Principles of Administration’ of the social security law – </w:t>
      </w:r>
      <w:r w:rsidRPr="00E665AA">
        <w:rPr>
          <w:rFonts w:asciiTheme="minorHAnsi" w:hAnsiTheme="minorHAnsi" w:cstheme="minorHAnsi"/>
          <w:i/>
          <w:sz w:val="18"/>
        </w:rPr>
        <w:t xml:space="preserve">Social Security (Administration) Act </w:t>
      </w:r>
      <w:r w:rsidRPr="00E665AA">
        <w:rPr>
          <w:rFonts w:asciiTheme="minorHAnsi" w:hAnsiTheme="minorHAnsi" w:cstheme="minorHAnsi"/>
          <w:sz w:val="18"/>
        </w:rPr>
        <w:t xml:space="preserve">1999 paragraph 8(a); and the ‘Objects’ of the </w:t>
      </w:r>
      <w:r w:rsidRPr="00E665AA">
        <w:rPr>
          <w:rFonts w:asciiTheme="minorHAnsi" w:hAnsiTheme="minorHAnsi" w:cstheme="minorHAnsi"/>
          <w:i/>
          <w:sz w:val="18"/>
        </w:rPr>
        <w:t>Child Support (Registration and Collection) Act 1988</w:t>
      </w:r>
      <w:r w:rsidRPr="00E665AA">
        <w:rPr>
          <w:rFonts w:asciiTheme="minorHAnsi" w:hAnsiTheme="minorHAnsi" w:cstheme="minorHAnsi"/>
          <w:sz w:val="18"/>
        </w:rPr>
        <w:t xml:space="preserve">  subsection 3(1).</w:t>
      </w:r>
    </w:p>
  </w:footnote>
  <w:footnote w:id="5">
    <w:p w14:paraId="480F7DF3" w14:textId="77777777" w:rsidR="00202FAC" w:rsidRPr="00E665AA" w:rsidRDefault="00202FAC" w:rsidP="00E665AA">
      <w:pPr>
        <w:pStyle w:val="FootnoteText"/>
        <w:spacing w:before="0" w:after="0"/>
        <w:rPr>
          <w:rFonts w:asciiTheme="minorHAnsi" w:hAnsiTheme="minorHAnsi" w:cstheme="minorHAnsi"/>
          <w:sz w:val="18"/>
        </w:rPr>
      </w:pPr>
      <w:r>
        <w:rPr>
          <w:rStyle w:val="FootnoteReference"/>
        </w:rPr>
        <w:footnoteRef/>
      </w:r>
      <w:r>
        <w:t xml:space="preserve"> </w:t>
      </w:r>
      <w:r w:rsidRPr="00E665AA">
        <w:rPr>
          <w:rFonts w:asciiTheme="minorHAnsi" w:hAnsiTheme="minorHAnsi" w:cstheme="minorHAnsi"/>
          <w:sz w:val="18"/>
        </w:rPr>
        <w:t xml:space="preserve">Protected information’ is defined in section 23 of the </w:t>
      </w:r>
      <w:r w:rsidRPr="00E665AA">
        <w:rPr>
          <w:rFonts w:asciiTheme="minorHAnsi" w:hAnsiTheme="minorHAnsi" w:cstheme="minorHAnsi"/>
          <w:i/>
          <w:sz w:val="18"/>
        </w:rPr>
        <w:t>Social Security Act 1991</w:t>
      </w:r>
      <w:r w:rsidRPr="00E665AA">
        <w:rPr>
          <w:rFonts w:asciiTheme="minorHAnsi" w:hAnsiTheme="minorHAnsi" w:cstheme="minorHAnsi"/>
          <w:sz w:val="18"/>
        </w:rPr>
        <w:t xml:space="preserve"> and includes:</w:t>
      </w:r>
    </w:p>
    <w:p w14:paraId="155FAD58" w14:textId="77777777" w:rsidR="00202FAC" w:rsidRPr="00E665AA" w:rsidRDefault="00202FAC" w:rsidP="004A02C5">
      <w:pPr>
        <w:pStyle w:val="FootnoteText"/>
        <w:spacing w:before="0" w:after="0"/>
        <w:ind w:left="142"/>
        <w:rPr>
          <w:rFonts w:asciiTheme="minorHAnsi" w:hAnsiTheme="minorHAnsi" w:cstheme="minorHAnsi"/>
          <w:i/>
          <w:sz w:val="18"/>
        </w:rPr>
      </w:pPr>
      <w:r w:rsidRPr="00E665AA">
        <w:rPr>
          <w:rFonts w:asciiTheme="minorHAnsi" w:hAnsiTheme="minorHAnsi" w:cstheme="minorHAnsi"/>
          <w:i/>
          <w:sz w:val="18"/>
        </w:rPr>
        <w:t>Information about a person that:</w:t>
      </w:r>
    </w:p>
    <w:p w14:paraId="1289C92F" w14:textId="3226ABC8" w:rsidR="00202FAC" w:rsidRPr="00E665AA" w:rsidRDefault="00202FAC" w:rsidP="004A02C5">
      <w:pPr>
        <w:pStyle w:val="FootnoteText"/>
        <w:spacing w:before="0" w:after="0"/>
        <w:ind w:left="142"/>
        <w:rPr>
          <w:rFonts w:asciiTheme="minorHAnsi" w:hAnsiTheme="minorHAnsi" w:cstheme="minorHAnsi"/>
          <w:i/>
          <w:sz w:val="18"/>
        </w:rPr>
      </w:pPr>
      <w:r w:rsidRPr="00E665AA">
        <w:rPr>
          <w:rFonts w:asciiTheme="minorHAnsi" w:hAnsiTheme="minorHAnsi" w:cstheme="minorHAnsi"/>
          <w:i/>
          <w:sz w:val="18"/>
        </w:rPr>
        <w:t>(i) was obtained by an officer under the social security law; and</w:t>
      </w:r>
    </w:p>
    <w:p w14:paraId="4AF7DD1A" w14:textId="3DE6C38C" w:rsidR="00202FAC" w:rsidRPr="004A02C5" w:rsidRDefault="00202FAC" w:rsidP="004A02C5">
      <w:pPr>
        <w:pStyle w:val="FootnoteText"/>
        <w:spacing w:before="0" w:after="0"/>
        <w:ind w:left="142"/>
        <w:rPr>
          <w:rFonts w:asciiTheme="minorHAnsi" w:hAnsiTheme="minorHAnsi" w:cstheme="minorHAnsi"/>
          <w:i/>
          <w:sz w:val="18"/>
        </w:rPr>
      </w:pPr>
      <w:r w:rsidRPr="00E665AA">
        <w:rPr>
          <w:rFonts w:asciiTheme="minorHAnsi" w:hAnsiTheme="minorHAnsi" w:cstheme="minorHAnsi"/>
          <w:i/>
          <w:sz w:val="18"/>
        </w:rPr>
        <w:t>(ii) is or was held in the records of the Department or the Human Services Department</w:t>
      </w:r>
    </w:p>
  </w:footnote>
  <w:footnote w:id="6">
    <w:p w14:paraId="6B5B7283" w14:textId="77777777" w:rsidR="00202FAC" w:rsidRDefault="00202FAC" w:rsidP="009168D3">
      <w:r>
        <w:rPr>
          <w:rStyle w:val="FootnoteReference"/>
        </w:rPr>
        <w:footnoteRef/>
      </w:r>
      <w:r>
        <w:t xml:space="preserve"> </w:t>
      </w:r>
      <w:r w:rsidRPr="00996FA7">
        <w:rPr>
          <w:i/>
          <w:sz w:val="16"/>
          <w:szCs w:val="16"/>
        </w:rPr>
        <w:t>The unauthorised requirements or requests that a person’s TFN be quoted, and the unauthorised recording, maintaining a record of, use or disclosure of an individual’s TFN respectively, unless an exception applies, are offences (ss 8WA and 8WB of the Taxation Administration Act 1953. Penalties also apply to unauthorised acts and practices relating to TFNs and TFN information under the Privacy (Tax File Number) Rule.</w:t>
      </w:r>
    </w:p>
    <w:p w14:paraId="721621FB" w14:textId="05817CA2" w:rsidR="00202FAC" w:rsidRDefault="00202F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D75A" w14:textId="77777777" w:rsidR="00323207" w:rsidRDefault="00323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53BA" w14:textId="3BF97729" w:rsidR="00202FAC" w:rsidRDefault="00202FAC">
    <w:pPr>
      <w:pStyle w:val="Header"/>
    </w:pPr>
    <w:r>
      <w:rPr>
        <w:rFonts w:asciiTheme="minorHAnsi" w:hAnsiTheme="minorHAnsi" w:cstheme="minorHAnsi"/>
        <w:b/>
        <w:bCs/>
        <w:noProof/>
        <w:color w:val="FF0000"/>
        <w:sz w:val="28"/>
        <w:szCs w:val="40"/>
        <w:lang w:eastAsia="en-AU"/>
      </w:rPr>
      <w:drawing>
        <wp:anchor distT="0" distB="0" distL="114300" distR="114300" simplePos="0" relativeHeight="251656704" behindDoc="1" locked="0" layoutInCell="1" allowOverlap="1" wp14:anchorId="5FEDDCAB" wp14:editId="7A8DF2F7">
          <wp:simplePos x="0" y="0"/>
          <wp:positionH relativeFrom="page">
            <wp:posOffset>9715</wp:posOffset>
          </wp:positionH>
          <wp:positionV relativeFrom="margin">
            <wp:posOffset>-708025</wp:posOffset>
          </wp:positionV>
          <wp:extent cx="7554595" cy="10683240"/>
          <wp:effectExtent l="0" t="0" r="8255" b="381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924B.2005_WordTemp_header_D1.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0683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152F" w14:textId="5146530D" w:rsidR="00202FAC" w:rsidRDefault="00202FAC">
    <w:pPr>
      <w:pStyle w:val="Header"/>
    </w:pPr>
    <w:r>
      <w:rPr>
        <w:rFonts w:ascii="Arial Narrow" w:hAnsi="Arial Narrow"/>
        <w:b/>
        <w:noProof/>
        <w:color w:val="FFFFFF" w:themeColor="background1"/>
        <w:sz w:val="48"/>
        <w:lang w:eastAsia="en-AU"/>
      </w:rPr>
      <w:drawing>
        <wp:anchor distT="0" distB="0" distL="114300" distR="114300" simplePos="0" relativeHeight="251657728" behindDoc="1" locked="0" layoutInCell="1" allowOverlap="1" wp14:anchorId="00D59598" wp14:editId="16DB5DB0">
          <wp:simplePos x="0" y="0"/>
          <wp:positionH relativeFrom="column">
            <wp:posOffset>-904570</wp:posOffset>
          </wp:positionH>
          <wp:positionV relativeFrom="page">
            <wp:posOffset>10795</wp:posOffset>
          </wp:positionV>
          <wp:extent cx="7556222" cy="10685613"/>
          <wp:effectExtent l="0" t="0" r="6985"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24B.2005_WordTemp_Cover_D1.jpg"/>
                  <pic:cNvPicPr/>
                </pic:nvPicPr>
                <pic:blipFill>
                  <a:blip r:embed="rId1">
                    <a:extLst>
                      <a:ext uri="{28A0092B-C50C-407E-A947-70E740481C1C}">
                        <a14:useLocalDpi xmlns:a14="http://schemas.microsoft.com/office/drawing/2010/main" val="0"/>
                      </a:ext>
                    </a:extLst>
                  </a:blip>
                  <a:stretch>
                    <a:fillRect/>
                  </a:stretch>
                </pic:blipFill>
                <pic:spPr>
                  <a:xfrm>
                    <a:off x="0" y="0"/>
                    <a:ext cx="7556222" cy="1068561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347DB" w14:textId="77777777" w:rsidR="00202FAC" w:rsidRPr="0071286B" w:rsidRDefault="00202FAC" w:rsidP="002E627F">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3D0"/>
    <w:multiLevelType w:val="hybridMultilevel"/>
    <w:tmpl w:val="DD989A0C"/>
    <w:lvl w:ilvl="0" w:tplc="BBD43822">
      <w:start w:val="1"/>
      <w:numFmt w:val="bullet"/>
      <w:pStyle w:val="DHS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F735F"/>
    <w:multiLevelType w:val="hybridMultilevel"/>
    <w:tmpl w:val="C95ECBB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147F5"/>
    <w:multiLevelType w:val="multilevel"/>
    <w:tmpl w:val="C54A5F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2B2594D"/>
    <w:multiLevelType w:val="hybridMultilevel"/>
    <w:tmpl w:val="38DA74D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47155DA"/>
    <w:multiLevelType w:val="hybridMultilevel"/>
    <w:tmpl w:val="8744D84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175B4092"/>
    <w:multiLevelType w:val="hybridMultilevel"/>
    <w:tmpl w:val="B5121BD2"/>
    <w:lvl w:ilvl="0" w:tplc="0972AA78">
      <w:start w:val="1"/>
      <w:numFmt w:val="bullet"/>
      <w:pStyle w:val="DHSBulletslevel3"/>
      <w:lvlText w:val=""/>
      <w:lvlJc w:val="left"/>
      <w:pPr>
        <w:ind w:left="2291" w:hanging="360"/>
      </w:pPr>
      <w:rPr>
        <w:rFonts w:ascii="Wingdings" w:hAnsi="Wingdings" w:hint="default"/>
      </w:rPr>
    </w:lvl>
    <w:lvl w:ilvl="1" w:tplc="0C090003" w:tentative="1">
      <w:start w:val="1"/>
      <w:numFmt w:val="bullet"/>
      <w:lvlText w:val="o"/>
      <w:lvlJc w:val="left"/>
      <w:pPr>
        <w:ind w:left="3011" w:hanging="360"/>
      </w:pPr>
      <w:rPr>
        <w:rFonts w:ascii="Courier New" w:hAnsi="Courier New" w:cs="Courier New" w:hint="default"/>
      </w:rPr>
    </w:lvl>
    <w:lvl w:ilvl="2" w:tplc="0C090005" w:tentative="1">
      <w:start w:val="1"/>
      <w:numFmt w:val="bullet"/>
      <w:lvlText w:val=""/>
      <w:lvlJc w:val="left"/>
      <w:pPr>
        <w:ind w:left="3731" w:hanging="360"/>
      </w:pPr>
      <w:rPr>
        <w:rFonts w:ascii="Wingdings" w:hAnsi="Wingdings" w:hint="default"/>
      </w:rPr>
    </w:lvl>
    <w:lvl w:ilvl="3" w:tplc="0C090001" w:tentative="1">
      <w:start w:val="1"/>
      <w:numFmt w:val="bullet"/>
      <w:lvlText w:val=""/>
      <w:lvlJc w:val="left"/>
      <w:pPr>
        <w:ind w:left="4451" w:hanging="360"/>
      </w:pPr>
      <w:rPr>
        <w:rFonts w:ascii="Symbol" w:hAnsi="Symbol" w:hint="default"/>
      </w:rPr>
    </w:lvl>
    <w:lvl w:ilvl="4" w:tplc="0C090003" w:tentative="1">
      <w:start w:val="1"/>
      <w:numFmt w:val="bullet"/>
      <w:lvlText w:val="o"/>
      <w:lvlJc w:val="left"/>
      <w:pPr>
        <w:ind w:left="5171" w:hanging="360"/>
      </w:pPr>
      <w:rPr>
        <w:rFonts w:ascii="Courier New" w:hAnsi="Courier New" w:cs="Courier New" w:hint="default"/>
      </w:rPr>
    </w:lvl>
    <w:lvl w:ilvl="5" w:tplc="0C090005" w:tentative="1">
      <w:start w:val="1"/>
      <w:numFmt w:val="bullet"/>
      <w:lvlText w:val=""/>
      <w:lvlJc w:val="left"/>
      <w:pPr>
        <w:ind w:left="5891" w:hanging="360"/>
      </w:pPr>
      <w:rPr>
        <w:rFonts w:ascii="Wingdings" w:hAnsi="Wingdings" w:hint="default"/>
      </w:rPr>
    </w:lvl>
    <w:lvl w:ilvl="6" w:tplc="0C090001" w:tentative="1">
      <w:start w:val="1"/>
      <w:numFmt w:val="bullet"/>
      <w:lvlText w:val=""/>
      <w:lvlJc w:val="left"/>
      <w:pPr>
        <w:ind w:left="6611" w:hanging="360"/>
      </w:pPr>
      <w:rPr>
        <w:rFonts w:ascii="Symbol" w:hAnsi="Symbol" w:hint="default"/>
      </w:rPr>
    </w:lvl>
    <w:lvl w:ilvl="7" w:tplc="0C090003" w:tentative="1">
      <w:start w:val="1"/>
      <w:numFmt w:val="bullet"/>
      <w:lvlText w:val="o"/>
      <w:lvlJc w:val="left"/>
      <w:pPr>
        <w:ind w:left="7331" w:hanging="360"/>
      </w:pPr>
      <w:rPr>
        <w:rFonts w:ascii="Courier New" w:hAnsi="Courier New" w:cs="Courier New" w:hint="default"/>
      </w:rPr>
    </w:lvl>
    <w:lvl w:ilvl="8" w:tplc="0C090005" w:tentative="1">
      <w:start w:val="1"/>
      <w:numFmt w:val="bullet"/>
      <w:lvlText w:val=""/>
      <w:lvlJc w:val="left"/>
      <w:pPr>
        <w:ind w:left="8051" w:hanging="360"/>
      </w:pPr>
      <w:rPr>
        <w:rFonts w:ascii="Wingdings" w:hAnsi="Wingdings" w:hint="default"/>
      </w:rPr>
    </w:lvl>
  </w:abstractNum>
  <w:abstractNum w:abstractNumId="6" w15:restartNumberingAfterBreak="0">
    <w:nsid w:val="188C57BD"/>
    <w:multiLevelType w:val="multilevel"/>
    <w:tmpl w:val="C69618E8"/>
    <w:lvl w:ilvl="0">
      <w:numFmt w:val="none"/>
      <w:pStyle w:val="Definition"/>
      <w:suff w:val="nothing"/>
      <w:lvlText w:val=""/>
      <w:lvlJc w:val="left"/>
      <w:pPr>
        <w:ind w:left="964"/>
      </w:pPr>
      <w:rPr>
        <w:rFonts w:ascii="Times New Roman" w:hAnsi="Times New Roman" w:cs="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cs="Times New Roman" w:hint="default"/>
        <w:b w:val="0"/>
        <w:i w:val="0"/>
        <w:u w:val="none"/>
      </w:rPr>
    </w:lvl>
    <w:lvl w:ilvl="3">
      <w:start w:val="1"/>
      <w:numFmt w:val="upperLetter"/>
      <w:pStyle w:val="DefinitionNum4"/>
      <w:lvlText w:val="%4."/>
      <w:lvlJc w:val="left"/>
      <w:pPr>
        <w:tabs>
          <w:tab w:val="num" w:pos="3856"/>
        </w:tabs>
        <w:ind w:left="3856" w:hanging="964"/>
      </w:pPr>
      <w:rPr>
        <w:rFonts w:cs="Times New Roman" w:hint="default"/>
        <w:u w:val="none"/>
      </w:rPr>
    </w:lvl>
    <w:lvl w:ilvl="4">
      <w:start w:val="1"/>
      <w:numFmt w:val="none"/>
      <w:lvlText w:val="%5"/>
      <w:lvlJc w:val="left"/>
      <w:pPr>
        <w:tabs>
          <w:tab w:val="num" w:pos="3856"/>
        </w:tabs>
        <w:ind w:left="3856" w:hanging="964"/>
      </w:pPr>
      <w:rPr>
        <w:rFonts w:cs="Times New Roman" w:hint="default"/>
        <w:b w:val="0"/>
        <w:i w:val="0"/>
        <w:u w:val="none"/>
      </w:rPr>
    </w:lvl>
    <w:lvl w:ilvl="5">
      <w:start w:val="1"/>
      <w:numFmt w:val="none"/>
      <w:lvlText w:val="%6"/>
      <w:lvlJc w:val="left"/>
      <w:pPr>
        <w:tabs>
          <w:tab w:val="num" w:pos="4820"/>
        </w:tabs>
        <w:ind w:left="4820" w:hanging="964"/>
      </w:pPr>
      <w:rPr>
        <w:rFonts w:cs="Times New Roman" w:hint="default"/>
        <w:b w:val="0"/>
        <w:i w:val="0"/>
        <w:u w:val="none"/>
      </w:rPr>
    </w:lvl>
    <w:lvl w:ilvl="6">
      <w:start w:val="1"/>
      <w:numFmt w:val="none"/>
      <w:lvlText w:val="%7"/>
      <w:lvlJc w:val="left"/>
      <w:pPr>
        <w:tabs>
          <w:tab w:val="num" w:pos="5783"/>
        </w:tabs>
        <w:ind w:left="5783" w:hanging="963"/>
      </w:pPr>
      <w:rPr>
        <w:rFonts w:cs="Times New Roman" w:hint="default"/>
        <w:b w:val="0"/>
        <w:i w:val="0"/>
        <w:u w:val="none"/>
      </w:rPr>
    </w:lvl>
    <w:lvl w:ilvl="7">
      <w:start w:val="1"/>
      <w:numFmt w:val="none"/>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1DF8659A"/>
    <w:multiLevelType w:val="hybridMultilevel"/>
    <w:tmpl w:val="35D0B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717ED8"/>
    <w:multiLevelType w:val="hybridMultilevel"/>
    <w:tmpl w:val="0CA69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982DFA"/>
    <w:multiLevelType w:val="hybridMultilevel"/>
    <w:tmpl w:val="11740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A340C1"/>
    <w:multiLevelType w:val="hybridMultilevel"/>
    <w:tmpl w:val="7AA82610"/>
    <w:lvl w:ilvl="0" w:tplc="AFFCEE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F2136"/>
    <w:multiLevelType w:val="multilevel"/>
    <w:tmpl w:val="226CDB52"/>
    <w:lvl w:ilvl="0">
      <w:start w:val="1"/>
      <w:numFmt w:val="decimal"/>
      <w:pStyle w:val="DHSHeadinglevel1"/>
      <w:lvlText w:val="%1"/>
      <w:lvlJc w:val="left"/>
      <w:pPr>
        <w:ind w:left="857" w:hanging="431"/>
      </w:pPr>
      <w:rPr>
        <w:rFonts w:hint="default"/>
      </w:rPr>
    </w:lvl>
    <w:lvl w:ilvl="1">
      <w:start w:val="1"/>
      <w:numFmt w:val="decimal"/>
      <w:pStyle w:val="DHSHeadinglevel2"/>
      <w:lvlText w:val="%1.%2"/>
      <w:lvlJc w:val="left"/>
      <w:pPr>
        <w:ind w:left="431" w:hanging="431"/>
      </w:pPr>
      <w:rPr>
        <w:rFonts w:hint="default"/>
      </w:rPr>
    </w:lvl>
    <w:lvl w:ilvl="2">
      <w:start w:val="1"/>
      <w:numFmt w:val="decimal"/>
      <w:lvlRestart w:val="0"/>
      <w:pStyle w:val="DHSHeading3"/>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2" w15:restartNumberingAfterBreak="0">
    <w:nsid w:val="31967363"/>
    <w:multiLevelType w:val="hybridMultilevel"/>
    <w:tmpl w:val="FEFA8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FE7DE1"/>
    <w:multiLevelType w:val="multilevel"/>
    <w:tmpl w:val="AD3A0B7A"/>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4" w15:restartNumberingAfterBreak="0">
    <w:nsid w:val="3A4942EF"/>
    <w:multiLevelType w:val="hybridMultilevel"/>
    <w:tmpl w:val="A1CA3200"/>
    <w:lvl w:ilvl="0" w:tplc="FFFFFFFF">
      <w:start w:val="1"/>
      <w:numFmt w:val="bullet"/>
      <w:pStyle w:val="Instructionbullet"/>
      <w:lvlText w:val=""/>
      <w:lvlJc w:val="left"/>
      <w:pPr>
        <w:tabs>
          <w:tab w:val="num" w:pos="1146"/>
        </w:tabs>
        <w:ind w:left="1146" w:hanging="360"/>
      </w:pPr>
      <w:rPr>
        <w:rFonts w:ascii="Wingdings" w:hAnsi="Wingdings" w:hint="default"/>
      </w:rPr>
    </w:lvl>
    <w:lvl w:ilvl="1" w:tplc="FFFFFFFF" w:tentative="1">
      <w:start w:val="1"/>
      <w:numFmt w:val="bullet"/>
      <w:lvlText w:val=""/>
      <w:lvlJc w:val="left"/>
      <w:pPr>
        <w:tabs>
          <w:tab w:val="num" w:pos="1866"/>
        </w:tabs>
        <w:ind w:left="1866" w:hanging="360"/>
      </w:pPr>
      <w:rPr>
        <w:rFonts w:ascii="Symbol" w:hAnsi="Symbol" w:hint="default"/>
      </w:rPr>
    </w:lvl>
    <w:lvl w:ilvl="2" w:tplc="FFFFFFFF" w:tentative="1">
      <w:start w:val="1"/>
      <w:numFmt w:val="bullet"/>
      <w:lvlText w:val=""/>
      <w:lvlJc w:val="left"/>
      <w:pPr>
        <w:tabs>
          <w:tab w:val="num" w:pos="2586"/>
        </w:tabs>
        <w:ind w:left="2586" w:hanging="360"/>
      </w:pPr>
      <w:rPr>
        <w:rFonts w:ascii="Symbol" w:hAnsi="Symbol"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
      <w:lvlJc w:val="left"/>
      <w:pPr>
        <w:tabs>
          <w:tab w:val="num" w:pos="4026"/>
        </w:tabs>
        <w:ind w:left="4026" w:hanging="360"/>
      </w:pPr>
      <w:rPr>
        <w:rFonts w:ascii="Symbol" w:hAnsi="Symbol" w:hint="default"/>
      </w:rPr>
    </w:lvl>
    <w:lvl w:ilvl="5" w:tplc="FFFFFFFF" w:tentative="1">
      <w:start w:val="1"/>
      <w:numFmt w:val="bullet"/>
      <w:lvlText w:val=""/>
      <w:lvlJc w:val="left"/>
      <w:pPr>
        <w:tabs>
          <w:tab w:val="num" w:pos="4746"/>
        </w:tabs>
        <w:ind w:left="4746" w:hanging="360"/>
      </w:pPr>
      <w:rPr>
        <w:rFonts w:ascii="Symbol" w:hAnsi="Symbol"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
      <w:lvlJc w:val="left"/>
      <w:pPr>
        <w:tabs>
          <w:tab w:val="num" w:pos="6186"/>
        </w:tabs>
        <w:ind w:left="6186" w:hanging="360"/>
      </w:pPr>
      <w:rPr>
        <w:rFonts w:ascii="Symbol" w:hAnsi="Symbol" w:hint="default"/>
      </w:rPr>
    </w:lvl>
    <w:lvl w:ilvl="8" w:tplc="FFFFFFFF" w:tentative="1">
      <w:start w:val="1"/>
      <w:numFmt w:val="bullet"/>
      <w:lvlText w:val=""/>
      <w:lvlJc w:val="left"/>
      <w:pPr>
        <w:tabs>
          <w:tab w:val="num" w:pos="6906"/>
        </w:tabs>
        <w:ind w:left="6906" w:hanging="360"/>
      </w:pPr>
      <w:rPr>
        <w:rFonts w:ascii="Symbol" w:hAnsi="Symbol" w:hint="default"/>
      </w:rPr>
    </w:lvl>
  </w:abstractNum>
  <w:abstractNum w:abstractNumId="15" w15:restartNumberingAfterBreak="0">
    <w:nsid w:val="453E2024"/>
    <w:multiLevelType w:val="hybridMultilevel"/>
    <w:tmpl w:val="B36223C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F8F76FE"/>
    <w:multiLevelType w:val="multilevel"/>
    <w:tmpl w:val="A886B348"/>
    <w:lvl w:ilvl="0">
      <w:start w:val="1"/>
      <w:numFmt w:val="decimal"/>
      <w:lvlRestart w:val="0"/>
      <w:pStyle w:val="CUNumber1"/>
      <w:lvlText w:val="%1."/>
      <w:lvlJc w:val="left"/>
      <w:pPr>
        <w:tabs>
          <w:tab w:val="num" w:pos="964"/>
        </w:tabs>
        <w:ind w:left="964" w:hanging="964"/>
      </w:pPr>
      <w:rPr>
        <w:rFonts w:ascii="Arial" w:hAnsi="Arial" w:hint="default"/>
        <w:b/>
        <w:i w:val="0"/>
        <w:caps/>
        <w:sz w:val="28"/>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Arial" w:hAnsi="Arial" w:cs="Arial" w:hint="default"/>
        <w:b w:val="0"/>
        <w:i w:val="0"/>
        <w:color w:val="auto"/>
        <w:sz w:val="22"/>
        <w:u w:val="none"/>
      </w:rPr>
    </w:lvl>
    <w:lvl w:ilvl="3">
      <w:start w:val="1"/>
      <w:numFmt w:val="lowerRoman"/>
      <w:pStyle w:val="CUNumber4"/>
      <w:lvlText w:val="(%4)"/>
      <w:lvlJc w:val="left"/>
      <w:pPr>
        <w:tabs>
          <w:tab w:val="num" w:pos="2891"/>
        </w:tabs>
        <w:ind w:left="2891" w:hanging="963"/>
      </w:pPr>
      <w:rPr>
        <w:rFonts w:ascii="Arial" w:hAnsi="Arial" w:cs="Arial" w:hint="default"/>
        <w:b w:val="0"/>
        <w:i w:val="0"/>
        <w:color w:val="auto"/>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7" w15:restartNumberingAfterBreak="0">
    <w:nsid w:val="51086384"/>
    <w:multiLevelType w:val="hybridMultilevel"/>
    <w:tmpl w:val="D166E58A"/>
    <w:lvl w:ilvl="0" w:tplc="A3E04A68">
      <w:start w:val="1"/>
      <w:numFmt w:val="bullet"/>
      <w:pStyle w:val="DH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91A030E"/>
    <w:multiLevelType w:val="hybridMultilevel"/>
    <w:tmpl w:val="D854A218"/>
    <w:lvl w:ilvl="0" w:tplc="04B03BF0">
      <w:start w:val="1"/>
      <w:numFmt w:val="bullet"/>
      <w:pStyle w:val="TableText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AD12E3"/>
    <w:multiLevelType w:val="hybridMultilevel"/>
    <w:tmpl w:val="40FA1602"/>
    <w:lvl w:ilvl="0" w:tplc="A02E894E">
      <w:start w:val="1"/>
      <w:numFmt w:val="bullet"/>
      <w:pStyle w:val="DHSBulletslevel2"/>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start w:val="1"/>
      <w:numFmt w:val="lowerLetter"/>
      <w:lvlText w:val="%2."/>
      <w:lvlJc w:val="left"/>
      <w:pPr>
        <w:ind w:left="1780" w:hanging="360"/>
      </w:pPr>
    </w:lvl>
    <w:lvl w:ilvl="2" w:tplc="0C09001B">
      <w:start w:val="1"/>
      <w:numFmt w:val="lowerRoman"/>
      <w:lvlText w:val="%3."/>
      <w:lvlJc w:val="right"/>
      <w:pPr>
        <w:ind w:left="2500" w:hanging="180"/>
      </w:pPr>
    </w:lvl>
    <w:lvl w:ilvl="3" w:tplc="0C09000F">
      <w:start w:val="1"/>
      <w:numFmt w:val="decimal"/>
      <w:lvlText w:val="%4."/>
      <w:lvlJc w:val="left"/>
      <w:pPr>
        <w:ind w:left="3220" w:hanging="360"/>
      </w:pPr>
    </w:lvl>
    <w:lvl w:ilvl="4" w:tplc="0C090019">
      <w:start w:val="1"/>
      <w:numFmt w:val="lowerLetter"/>
      <w:lvlText w:val="%5."/>
      <w:lvlJc w:val="left"/>
      <w:pPr>
        <w:ind w:left="3940" w:hanging="360"/>
      </w:pPr>
    </w:lvl>
    <w:lvl w:ilvl="5" w:tplc="0C09001B">
      <w:start w:val="1"/>
      <w:numFmt w:val="lowerRoman"/>
      <w:lvlText w:val="%6."/>
      <w:lvlJc w:val="right"/>
      <w:pPr>
        <w:ind w:left="4660" w:hanging="180"/>
      </w:pPr>
    </w:lvl>
    <w:lvl w:ilvl="6" w:tplc="0C09000F">
      <w:start w:val="1"/>
      <w:numFmt w:val="decimal"/>
      <w:lvlText w:val="%7."/>
      <w:lvlJc w:val="left"/>
      <w:pPr>
        <w:ind w:left="5380" w:hanging="360"/>
      </w:pPr>
    </w:lvl>
    <w:lvl w:ilvl="7" w:tplc="0C090019">
      <w:start w:val="1"/>
      <w:numFmt w:val="lowerLetter"/>
      <w:lvlText w:val="%8."/>
      <w:lvlJc w:val="left"/>
      <w:pPr>
        <w:ind w:left="6100" w:hanging="360"/>
      </w:pPr>
    </w:lvl>
    <w:lvl w:ilvl="8" w:tplc="0C09001B">
      <w:start w:val="1"/>
      <w:numFmt w:val="lowerRoman"/>
      <w:lvlText w:val="%9."/>
      <w:lvlJc w:val="right"/>
      <w:pPr>
        <w:ind w:left="6820" w:hanging="180"/>
      </w:pPr>
    </w:lvl>
  </w:abstractNum>
  <w:abstractNum w:abstractNumId="22" w15:restartNumberingAfterBreak="0">
    <w:nsid w:val="64846FC1"/>
    <w:multiLevelType w:val="hybridMultilevel"/>
    <w:tmpl w:val="20F23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A317C6"/>
    <w:multiLevelType w:val="hybridMultilevel"/>
    <w:tmpl w:val="57BE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71E8C"/>
    <w:multiLevelType w:val="hybridMultilevel"/>
    <w:tmpl w:val="EF948B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6D383E"/>
    <w:multiLevelType w:val="hybridMultilevel"/>
    <w:tmpl w:val="BFB4CE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1E95940"/>
    <w:multiLevelType w:val="hybridMultilevel"/>
    <w:tmpl w:val="46F8F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09478E"/>
    <w:multiLevelType w:val="hybridMultilevel"/>
    <w:tmpl w:val="8D30ED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867A1A"/>
    <w:multiLevelType w:val="multilevel"/>
    <w:tmpl w:val="D69A88F2"/>
    <w:lvl w:ilvl="0">
      <w:start w:val="1"/>
      <w:numFmt w:val="decimal"/>
      <w:pStyle w:val="Heading1"/>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7C436CCD"/>
    <w:multiLevelType w:val="multilevel"/>
    <w:tmpl w:val="4D308900"/>
    <w:lvl w:ilvl="0">
      <w:start w:val="1"/>
      <w:numFmt w:val="decimal"/>
      <w:pStyle w:val="ScheduleHeading"/>
      <w:suff w:val="space"/>
      <w:lvlText w:val="Schedule %1"/>
      <w:lvlJc w:val="left"/>
      <w:rPr>
        <w:rFonts w:ascii="Arial" w:hAnsi="Arial" w:cs="Times New Roman" w:hint="default"/>
        <w:b/>
        <w:i w:val="0"/>
        <w:sz w:val="24"/>
        <w:szCs w:val="24"/>
      </w:rPr>
    </w:lvl>
    <w:lvl w:ilvl="1">
      <w:start w:val="1"/>
      <w:numFmt w:val="decimal"/>
      <w:pStyle w:val="Schedule1"/>
      <w:lvlText w:val="%2."/>
      <w:lvlJc w:val="left"/>
      <w:pPr>
        <w:tabs>
          <w:tab w:val="num" w:pos="964"/>
        </w:tabs>
        <w:ind w:left="964" w:hanging="964"/>
      </w:pPr>
      <w:rPr>
        <w:rFonts w:ascii="Arial" w:hAnsi="Arial" w:cs="Times New Roman" w:hint="default"/>
        <w:b/>
        <w:i w:val="0"/>
        <w:sz w:val="28"/>
        <w:szCs w:val="28"/>
      </w:rPr>
    </w:lvl>
    <w:lvl w:ilvl="2">
      <w:start w:val="1"/>
      <w:numFmt w:val="decimal"/>
      <w:pStyle w:val="Schedule2"/>
      <w:lvlText w:val="%2.%3"/>
      <w:lvlJc w:val="left"/>
      <w:pPr>
        <w:tabs>
          <w:tab w:val="num" w:pos="964"/>
        </w:tabs>
        <w:ind w:left="964" w:hanging="964"/>
      </w:pPr>
      <w:rPr>
        <w:rFonts w:ascii="Arial" w:hAnsi="Arial" w:cs="Times New Roman" w:hint="default"/>
        <w:b/>
        <w:i w:val="0"/>
        <w:sz w:val="24"/>
        <w:szCs w:val="24"/>
      </w:rPr>
    </w:lvl>
    <w:lvl w:ilvl="3">
      <w:start w:val="1"/>
      <w:numFmt w:val="lowerLetter"/>
      <w:pStyle w:val="Schedule3"/>
      <w:lvlText w:val="(%4)"/>
      <w:lvlJc w:val="left"/>
      <w:pPr>
        <w:tabs>
          <w:tab w:val="num" w:pos="1928"/>
        </w:tabs>
        <w:ind w:left="1928" w:hanging="964"/>
      </w:pPr>
      <w:rPr>
        <w:rFonts w:cs="Times New Roman" w:hint="default"/>
        <w:b w:val="0"/>
        <w:i w:val="0"/>
        <w:sz w:val="22"/>
      </w:rPr>
    </w:lvl>
    <w:lvl w:ilvl="4">
      <w:start w:val="1"/>
      <w:numFmt w:val="lowerRoman"/>
      <w:pStyle w:val="Schedule4"/>
      <w:lvlText w:val="(%5)"/>
      <w:lvlJc w:val="left"/>
      <w:pPr>
        <w:tabs>
          <w:tab w:val="num" w:pos="2892"/>
        </w:tabs>
        <w:ind w:left="2892" w:hanging="964"/>
      </w:pPr>
      <w:rPr>
        <w:rFonts w:cs="Times New Roman" w:hint="default"/>
      </w:rPr>
    </w:lvl>
    <w:lvl w:ilvl="5">
      <w:start w:val="1"/>
      <w:numFmt w:val="upperLetter"/>
      <w:pStyle w:val="Schedule5"/>
      <w:lvlText w:val="%6."/>
      <w:lvlJc w:val="left"/>
      <w:pPr>
        <w:tabs>
          <w:tab w:val="num" w:pos="3856"/>
        </w:tabs>
        <w:ind w:left="3856" w:hanging="964"/>
      </w:pPr>
      <w:rPr>
        <w:rFonts w:cs="Times New Roman" w:hint="default"/>
      </w:rPr>
    </w:lvl>
    <w:lvl w:ilvl="6">
      <w:start w:val="1"/>
      <w:numFmt w:val="decimal"/>
      <w:pStyle w:val="Schedule6"/>
      <w:lvlText w:val="%7)"/>
      <w:lvlJc w:val="left"/>
      <w:pPr>
        <w:tabs>
          <w:tab w:val="num" w:pos="4820"/>
        </w:tabs>
        <w:ind w:left="4820" w:hanging="964"/>
      </w:pPr>
      <w:rPr>
        <w:rFonts w:cs="Times New Roman" w:hint="default"/>
      </w:rPr>
    </w:lvl>
    <w:lvl w:ilvl="7">
      <w:start w:val="1"/>
      <w:numFmt w:val="lowerLetter"/>
      <w:pStyle w:val="Schedule7"/>
      <w:lvlText w:val="%8)"/>
      <w:lvlJc w:val="left"/>
      <w:pPr>
        <w:tabs>
          <w:tab w:val="num" w:pos="5783"/>
        </w:tabs>
        <w:ind w:left="5783" w:hanging="963"/>
      </w:pPr>
      <w:rPr>
        <w:rFonts w:cs="Times New Roman" w:hint="default"/>
      </w:rPr>
    </w:lvl>
    <w:lvl w:ilvl="8">
      <w:start w:val="1"/>
      <w:numFmt w:val="lowerRoman"/>
      <w:pStyle w:val="Schedule8"/>
      <w:lvlText w:val="%9)"/>
      <w:lvlJc w:val="left"/>
      <w:pPr>
        <w:tabs>
          <w:tab w:val="num" w:pos="6747"/>
        </w:tabs>
        <w:ind w:left="6747" w:hanging="964"/>
      </w:pPr>
      <w:rPr>
        <w:rFonts w:cs="Times New Roman" w:hint="default"/>
      </w:rPr>
    </w:lvl>
  </w:abstractNum>
  <w:num w:numId="1">
    <w:abstractNumId w:val="2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9"/>
  </w:num>
  <w:num w:numId="5">
    <w:abstractNumId w:val="19"/>
  </w:num>
  <w:num w:numId="6">
    <w:abstractNumId w:val="14"/>
  </w:num>
  <w:num w:numId="7">
    <w:abstractNumId w:val="18"/>
  </w:num>
  <w:num w:numId="8">
    <w:abstractNumId w:val="13"/>
  </w:num>
  <w:num w:numId="9">
    <w:abstractNumId w:val="16"/>
  </w:num>
  <w:num w:numId="10">
    <w:abstractNumId w:val="2"/>
  </w:num>
  <w:num w:numId="11">
    <w:abstractNumId w:val="11"/>
  </w:num>
  <w:num w:numId="12">
    <w:abstractNumId w:val="20"/>
  </w:num>
  <w:num w:numId="13">
    <w:abstractNumId w:val="10"/>
  </w:num>
  <w:num w:numId="14">
    <w:abstractNumId w:val="5"/>
  </w:num>
  <w:num w:numId="15">
    <w:abstractNumId w:val="15"/>
  </w:num>
  <w:num w:numId="16">
    <w:abstractNumId w:val="24"/>
  </w:num>
  <w:num w:numId="17">
    <w:abstractNumId w:val="27"/>
  </w:num>
  <w:num w:numId="18">
    <w:abstractNumId w:val="3"/>
  </w:num>
  <w:num w:numId="19">
    <w:abstractNumId w:val="1"/>
  </w:num>
  <w:num w:numId="20">
    <w:abstractNumId w:val="25"/>
  </w:num>
  <w:num w:numId="21">
    <w:abstractNumId w:val="7"/>
  </w:num>
  <w:num w:numId="22">
    <w:abstractNumId w:val="12"/>
  </w:num>
  <w:num w:numId="23">
    <w:abstractNumId w:val="4"/>
  </w:num>
  <w:num w:numId="24">
    <w:abstractNumId w:val="26"/>
  </w:num>
  <w:num w:numId="25">
    <w:abstractNumId w:val="23"/>
  </w:num>
  <w:num w:numId="26">
    <w:abstractNumId w:val="8"/>
  </w:num>
  <w:num w:numId="27">
    <w:abstractNumId w:val="0"/>
  </w:num>
  <w:num w:numId="28">
    <w:abstractNumId w:val="17"/>
  </w:num>
  <w:num w:numId="29">
    <w:abstractNumId w:val="9"/>
  </w:num>
  <w:num w:numId="30">
    <w:abstractNumId w:val="11"/>
  </w:num>
  <w:num w:numId="31">
    <w:abstractNumId w:val="11"/>
  </w:num>
  <w:num w:numId="3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87"/>
    <w:rsid w:val="000021C9"/>
    <w:rsid w:val="00004C65"/>
    <w:rsid w:val="0001144B"/>
    <w:rsid w:val="00013F2C"/>
    <w:rsid w:val="00014262"/>
    <w:rsid w:val="0001466A"/>
    <w:rsid w:val="000148D5"/>
    <w:rsid w:val="00015F56"/>
    <w:rsid w:val="00016D9F"/>
    <w:rsid w:val="000200F1"/>
    <w:rsid w:val="00020A6F"/>
    <w:rsid w:val="0002329B"/>
    <w:rsid w:val="000232EB"/>
    <w:rsid w:val="0002555B"/>
    <w:rsid w:val="00033BCA"/>
    <w:rsid w:val="00036648"/>
    <w:rsid w:val="000369EB"/>
    <w:rsid w:val="00036C39"/>
    <w:rsid w:val="00036FB4"/>
    <w:rsid w:val="000375EE"/>
    <w:rsid w:val="0004030F"/>
    <w:rsid w:val="00040E11"/>
    <w:rsid w:val="00041DA4"/>
    <w:rsid w:val="00042B57"/>
    <w:rsid w:val="00044990"/>
    <w:rsid w:val="00046270"/>
    <w:rsid w:val="00050245"/>
    <w:rsid w:val="00053192"/>
    <w:rsid w:val="00053FA1"/>
    <w:rsid w:val="000576CB"/>
    <w:rsid w:val="00060A64"/>
    <w:rsid w:val="00061384"/>
    <w:rsid w:val="00061B42"/>
    <w:rsid w:val="000659D5"/>
    <w:rsid w:val="00066ADF"/>
    <w:rsid w:val="000741CA"/>
    <w:rsid w:val="00075CD2"/>
    <w:rsid w:val="000804DF"/>
    <w:rsid w:val="00080E3E"/>
    <w:rsid w:val="000867AC"/>
    <w:rsid w:val="000869CA"/>
    <w:rsid w:val="00086B1F"/>
    <w:rsid w:val="00090203"/>
    <w:rsid w:val="00090346"/>
    <w:rsid w:val="00091061"/>
    <w:rsid w:val="00091105"/>
    <w:rsid w:val="000943A4"/>
    <w:rsid w:val="00096DA2"/>
    <w:rsid w:val="000A3A67"/>
    <w:rsid w:val="000A3E74"/>
    <w:rsid w:val="000A6CD0"/>
    <w:rsid w:val="000A732F"/>
    <w:rsid w:val="000A79F7"/>
    <w:rsid w:val="000B00B3"/>
    <w:rsid w:val="000B3059"/>
    <w:rsid w:val="000B47A9"/>
    <w:rsid w:val="000B4822"/>
    <w:rsid w:val="000B6DE0"/>
    <w:rsid w:val="000B6F2C"/>
    <w:rsid w:val="000B71C7"/>
    <w:rsid w:val="000C5A05"/>
    <w:rsid w:val="000C5F23"/>
    <w:rsid w:val="000C5FDE"/>
    <w:rsid w:val="000C7FF3"/>
    <w:rsid w:val="000D0196"/>
    <w:rsid w:val="000D02A9"/>
    <w:rsid w:val="000D0DE1"/>
    <w:rsid w:val="000D119E"/>
    <w:rsid w:val="000D1C5D"/>
    <w:rsid w:val="000D772B"/>
    <w:rsid w:val="000E1DF0"/>
    <w:rsid w:val="000E4FC3"/>
    <w:rsid w:val="000E507A"/>
    <w:rsid w:val="000E737B"/>
    <w:rsid w:val="000F0122"/>
    <w:rsid w:val="000F086E"/>
    <w:rsid w:val="000F4FAB"/>
    <w:rsid w:val="001011FC"/>
    <w:rsid w:val="00104761"/>
    <w:rsid w:val="00104813"/>
    <w:rsid w:val="00104893"/>
    <w:rsid w:val="00107947"/>
    <w:rsid w:val="0011330D"/>
    <w:rsid w:val="001146DB"/>
    <w:rsid w:val="00114DA3"/>
    <w:rsid w:val="0011588C"/>
    <w:rsid w:val="001171D5"/>
    <w:rsid w:val="001219C3"/>
    <w:rsid w:val="00121A82"/>
    <w:rsid w:val="00124E33"/>
    <w:rsid w:val="00125FF3"/>
    <w:rsid w:val="00130B47"/>
    <w:rsid w:val="00132096"/>
    <w:rsid w:val="00137FED"/>
    <w:rsid w:val="0014041A"/>
    <w:rsid w:val="00140B12"/>
    <w:rsid w:val="00141019"/>
    <w:rsid w:val="00141D84"/>
    <w:rsid w:val="00141EB2"/>
    <w:rsid w:val="00144C4D"/>
    <w:rsid w:val="00147BEE"/>
    <w:rsid w:val="00151146"/>
    <w:rsid w:val="00153ADD"/>
    <w:rsid w:val="00154790"/>
    <w:rsid w:val="001565A6"/>
    <w:rsid w:val="001568B5"/>
    <w:rsid w:val="001568E0"/>
    <w:rsid w:val="00156F25"/>
    <w:rsid w:val="00165D89"/>
    <w:rsid w:val="001671AC"/>
    <w:rsid w:val="00171E45"/>
    <w:rsid w:val="001752BD"/>
    <w:rsid w:val="00176491"/>
    <w:rsid w:val="00176B41"/>
    <w:rsid w:val="00180B2A"/>
    <w:rsid w:val="001830F9"/>
    <w:rsid w:val="00183C4D"/>
    <w:rsid w:val="001844E7"/>
    <w:rsid w:val="00187249"/>
    <w:rsid w:val="00187A15"/>
    <w:rsid w:val="00190E0C"/>
    <w:rsid w:val="00192FCE"/>
    <w:rsid w:val="00196586"/>
    <w:rsid w:val="00196EB5"/>
    <w:rsid w:val="001A23BB"/>
    <w:rsid w:val="001A3A38"/>
    <w:rsid w:val="001A4589"/>
    <w:rsid w:val="001A48D9"/>
    <w:rsid w:val="001A4B39"/>
    <w:rsid w:val="001A50D8"/>
    <w:rsid w:val="001A5DEF"/>
    <w:rsid w:val="001A73D0"/>
    <w:rsid w:val="001B250A"/>
    <w:rsid w:val="001B57D2"/>
    <w:rsid w:val="001B7062"/>
    <w:rsid w:val="001C40AE"/>
    <w:rsid w:val="001C526C"/>
    <w:rsid w:val="001C6FE9"/>
    <w:rsid w:val="001C782C"/>
    <w:rsid w:val="001D0E02"/>
    <w:rsid w:val="001D1C39"/>
    <w:rsid w:val="001D3400"/>
    <w:rsid w:val="001D6B24"/>
    <w:rsid w:val="001D76FD"/>
    <w:rsid w:val="001E1231"/>
    <w:rsid w:val="001E4CA0"/>
    <w:rsid w:val="001E6AC9"/>
    <w:rsid w:val="001E7763"/>
    <w:rsid w:val="001F0FCB"/>
    <w:rsid w:val="001F117E"/>
    <w:rsid w:val="001F6085"/>
    <w:rsid w:val="00200B0D"/>
    <w:rsid w:val="0020179A"/>
    <w:rsid w:val="00202FAC"/>
    <w:rsid w:val="00202FBD"/>
    <w:rsid w:val="00202FE9"/>
    <w:rsid w:val="00203BA7"/>
    <w:rsid w:val="00204155"/>
    <w:rsid w:val="00210257"/>
    <w:rsid w:val="00213EAA"/>
    <w:rsid w:val="00220151"/>
    <w:rsid w:val="00222058"/>
    <w:rsid w:val="00223C92"/>
    <w:rsid w:val="00225477"/>
    <w:rsid w:val="0022771F"/>
    <w:rsid w:val="00231C0B"/>
    <w:rsid w:val="002349A4"/>
    <w:rsid w:val="0023505E"/>
    <w:rsid w:val="00235536"/>
    <w:rsid w:val="00237128"/>
    <w:rsid w:val="0024000A"/>
    <w:rsid w:val="00244372"/>
    <w:rsid w:val="002451EA"/>
    <w:rsid w:val="002478A1"/>
    <w:rsid w:val="00250DE9"/>
    <w:rsid w:val="00254E1C"/>
    <w:rsid w:val="00257FF4"/>
    <w:rsid w:val="00260255"/>
    <w:rsid w:val="002634BF"/>
    <w:rsid w:val="00267711"/>
    <w:rsid w:val="00267BEF"/>
    <w:rsid w:val="00270276"/>
    <w:rsid w:val="0027084F"/>
    <w:rsid w:val="00273841"/>
    <w:rsid w:val="0027572A"/>
    <w:rsid w:val="00275A53"/>
    <w:rsid w:val="0027680F"/>
    <w:rsid w:val="002768C7"/>
    <w:rsid w:val="00277235"/>
    <w:rsid w:val="002776E7"/>
    <w:rsid w:val="00280FA5"/>
    <w:rsid w:val="00284861"/>
    <w:rsid w:val="00284DB4"/>
    <w:rsid w:val="00284E8D"/>
    <w:rsid w:val="00290DD2"/>
    <w:rsid w:val="002928A6"/>
    <w:rsid w:val="00295099"/>
    <w:rsid w:val="0029629F"/>
    <w:rsid w:val="002A0DDB"/>
    <w:rsid w:val="002A25BC"/>
    <w:rsid w:val="002A2C0F"/>
    <w:rsid w:val="002A346A"/>
    <w:rsid w:val="002A3685"/>
    <w:rsid w:val="002A3FC9"/>
    <w:rsid w:val="002A515B"/>
    <w:rsid w:val="002B09A2"/>
    <w:rsid w:val="002B0C24"/>
    <w:rsid w:val="002B129E"/>
    <w:rsid w:val="002B2EEC"/>
    <w:rsid w:val="002B3740"/>
    <w:rsid w:val="002B48AE"/>
    <w:rsid w:val="002B60DC"/>
    <w:rsid w:val="002B6BB9"/>
    <w:rsid w:val="002C013F"/>
    <w:rsid w:val="002C0756"/>
    <w:rsid w:val="002C1D13"/>
    <w:rsid w:val="002C2476"/>
    <w:rsid w:val="002C25E2"/>
    <w:rsid w:val="002C4ACC"/>
    <w:rsid w:val="002C76F2"/>
    <w:rsid w:val="002D05D1"/>
    <w:rsid w:val="002E04F8"/>
    <w:rsid w:val="002E0922"/>
    <w:rsid w:val="002E0B60"/>
    <w:rsid w:val="002E4969"/>
    <w:rsid w:val="002E5105"/>
    <w:rsid w:val="002E627F"/>
    <w:rsid w:val="002E7872"/>
    <w:rsid w:val="002F5248"/>
    <w:rsid w:val="002F7AFF"/>
    <w:rsid w:val="0030104D"/>
    <w:rsid w:val="00301188"/>
    <w:rsid w:val="00301FEE"/>
    <w:rsid w:val="0030394C"/>
    <w:rsid w:val="00304726"/>
    <w:rsid w:val="00305314"/>
    <w:rsid w:val="003056D2"/>
    <w:rsid w:val="003104B4"/>
    <w:rsid w:val="003115DA"/>
    <w:rsid w:val="00311906"/>
    <w:rsid w:val="0031212D"/>
    <w:rsid w:val="0031216C"/>
    <w:rsid w:val="0031317A"/>
    <w:rsid w:val="00313A9D"/>
    <w:rsid w:val="003154C0"/>
    <w:rsid w:val="003157E7"/>
    <w:rsid w:val="00315C24"/>
    <w:rsid w:val="00321AFD"/>
    <w:rsid w:val="00321FA1"/>
    <w:rsid w:val="00322E7E"/>
    <w:rsid w:val="00323207"/>
    <w:rsid w:val="00324CF1"/>
    <w:rsid w:val="00327679"/>
    <w:rsid w:val="00327FE4"/>
    <w:rsid w:val="0033058D"/>
    <w:rsid w:val="00332DBF"/>
    <w:rsid w:val="00333F13"/>
    <w:rsid w:val="0034042D"/>
    <w:rsid w:val="00343B4B"/>
    <w:rsid w:val="0034498A"/>
    <w:rsid w:val="00347634"/>
    <w:rsid w:val="00350688"/>
    <w:rsid w:val="0035225C"/>
    <w:rsid w:val="00352316"/>
    <w:rsid w:val="003526F9"/>
    <w:rsid w:val="003537ED"/>
    <w:rsid w:val="0035438E"/>
    <w:rsid w:val="003549C0"/>
    <w:rsid w:val="00354F32"/>
    <w:rsid w:val="0036274C"/>
    <w:rsid w:val="00365D81"/>
    <w:rsid w:val="0036685F"/>
    <w:rsid w:val="0036720F"/>
    <w:rsid w:val="003675F3"/>
    <w:rsid w:val="00372987"/>
    <w:rsid w:val="00372DDC"/>
    <w:rsid w:val="003779F0"/>
    <w:rsid w:val="00384861"/>
    <w:rsid w:val="0038675E"/>
    <w:rsid w:val="003913BF"/>
    <w:rsid w:val="00391EE9"/>
    <w:rsid w:val="00391FC9"/>
    <w:rsid w:val="00395237"/>
    <w:rsid w:val="003A1B2F"/>
    <w:rsid w:val="003A1EB2"/>
    <w:rsid w:val="003A38C5"/>
    <w:rsid w:val="003A5845"/>
    <w:rsid w:val="003A5C8A"/>
    <w:rsid w:val="003A698D"/>
    <w:rsid w:val="003B00A9"/>
    <w:rsid w:val="003B1DB0"/>
    <w:rsid w:val="003B3910"/>
    <w:rsid w:val="003B457B"/>
    <w:rsid w:val="003B5C5C"/>
    <w:rsid w:val="003B5E9D"/>
    <w:rsid w:val="003B6581"/>
    <w:rsid w:val="003C72CA"/>
    <w:rsid w:val="003D39FE"/>
    <w:rsid w:val="003D4E6D"/>
    <w:rsid w:val="003E126F"/>
    <w:rsid w:val="003E24C2"/>
    <w:rsid w:val="003E2751"/>
    <w:rsid w:val="003E278D"/>
    <w:rsid w:val="003E2A08"/>
    <w:rsid w:val="003E30FB"/>
    <w:rsid w:val="003E32AC"/>
    <w:rsid w:val="003E7085"/>
    <w:rsid w:val="003F01D0"/>
    <w:rsid w:val="003F112D"/>
    <w:rsid w:val="003F1E27"/>
    <w:rsid w:val="00400800"/>
    <w:rsid w:val="00400D0C"/>
    <w:rsid w:val="00401473"/>
    <w:rsid w:val="004020D8"/>
    <w:rsid w:val="00403239"/>
    <w:rsid w:val="00405D06"/>
    <w:rsid w:val="004107F7"/>
    <w:rsid w:val="0041683F"/>
    <w:rsid w:val="00417D3D"/>
    <w:rsid w:val="00421E7A"/>
    <w:rsid w:val="00424373"/>
    <w:rsid w:val="00425625"/>
    <w:rsid w:val="00434D8B"/>
    <w:rsid w:val="00436B95"/>
    <w:rsid w:val="00437682"/>
    <w:rsid w:val="00441071"/>
    <w:rsid w:val="00441D7A"/>
    <w:rsid w:val="00443352"/>
    <w:rsid w:val="00445BDE"/>
    <w:rsid w:val="00447AC1"/>
    <w:rsid w:val="00452089"/>
    <w:rsid w:val="00453925"/>
    <w:rsid w:val="00454AE2"/>
    <w:rsid w:val="00456521"/>
    <w:rsid w:val="00456945"/>
    <w:rsid w:val="00456B37"/>
    <w:rsid w:val="00457D05"/>
    <w:rsid w:val="00460009"/>
    <w:rsid w:val="00463F3F"/>
    <w:rsid w:val="00464DFC"/>
    <w:rsid w:val="00464ECD"/>
    <w:rsid w:val="004665F5"/>
    <w:rsid w:val="00467C50"/>
    <w:rsid w:val="004718A8"/>
    <w:rsid w:val="00475932"/>
    <w:rsid w:val="00480220"/>
    <w:rsid w:val="00481569"/>
    <w:rsid w:val="00481F05"/>
    <w:rsid w:val="0048395B"/>
    <w:rsid w:val="00483FB4"/>
    <w:rsid w:val="00484011"/>
    <w:rsid w:val="004844D7"/>
    <w:rsid w:val="00494F64"/>
    <w:rsid w:val="00496417"/>
    <w:rsid w:val="00497C76"/>
    <w:rsid w:val="004A02C5"/>
    <w:rsid w:val="004A143E"/>
    <w:rsid w:val="004A2286"/>
    <w:rsid w:val="004A4DF2"/>
    <w:rsid w:val="004A5F6D"/>
    <w:rsid w:val="004A7F0B"/>
    <w:rsid w:val="004B120D"/>
    <w:rsid w:val="004B17F9"/>
    <w:rsid w:val="004B24EB"/>
    <w:rsid w:val="004B4364"/>
    <w:rsid w:val="004B67FC"/>
    <w:rsid w:val="004C0BD6"/>
    <w:rsid w:val="004C1174"/>
    <w:rsid w:val="004C2638"/>
    <w:rsid w:val="004C285F"/>
    <w:rsid w:val="004C3689"/>
    <w:rsid w:val="004C4898"/>
    <w:rsid w:val="004C4CAE"/>
    <w:rsid w:val="004C5511"/>
    <w:rsid w:val="004C77DE"/>
    <w:rsid w:val="004D0527"/>
    <w:rsid w:val="004D3559"/>
    <w:rsid w:val="004D3593"/>
    <w:rsid w:val="004D495A"/>
    <w:rsid w:val="004D582D"/>
    <w:rsid w:val="004D6994"/>
    <w:rsid w:val="004E1601"/>
    <w:rsid w:val="004E1632"/>
    <w:rsid w:val="004E3EE3"/>
    <w:rsid w:val="004E4104"/>
    <w:rsid w:val="004E4544"/>
    <w:rsid w:val="004E63C7"/>
    <w:rsid w:val="004F0952"/>
    <w:rsid w:val="004F14D8"/>
    <w:rsid w:val="004F1866"/>
    <w:rsid w:val="004F31CE"/>
    <w:rsid w:val="004F59B1"/>
    <w:rsid w:val="005021B8"/>
    <w:rsid w:val="0050459B"/>
    <w:rsid w:val="005142DE"/>
    <w:rsid w:val="0051578E"/>
    <w:rsid w:val="00516076"/>
    <w:rsid w:val="00516A77"/>
    <w:rsid w:val="00517A57"/>
    <w:rsid w:val="00522402"/>
    <w:rsid w:val="00525EFB"/>
    <w:rsid w:val="0052659A"/>
    <w:rsid w:val="00526CCE"/>
    <w:rsid w:val="00530A6F"/>
    <w:rsid w:val="005326D2"/>
    <w:rsid w:val="00533651"/>
    <w:rsid w:val="0053751D"/>
    <w:rsid w:val="005378DB"/>
    <w:rsid w:val="0053791B"/>
    <w:rsid w:val="00540C1F"/>
    <w:rsid w:val="00552862"/>
    <w:rsid w:val="0055524A"/>
    <w:rsid w:val="00561E81"/>
    <w:rsid w:val="00572FBC"/>
    <w:rsid w:val="005746AA"/>
    <w:rsid w:val="005747A9"/>
    <w:rsid w:val="00575B8F"/>
    <w:rsid w:val="005766A9"/>
    <w:rsid w:val="00577812"/>
    <w:rsid w:val="005818DB"/>
    <w:rsid w:val="00583A0A"/>
    <w:rsid w:val="005844E8"/>
    <w:rsid w:val="0058530D"/>
    <w:rsid w:val="00585EFA"/>
    <w:rsid w:val="005875AB"/>
    <w:rsid w:val="00592DF0"/>
    <w:rsid w:val="00592E21"/>
    <w:rsid w:val="005945CF"/>
    <w:rsid w:val="005951DC"/>
    <w:rsid w:val="005A246F"/>
    <w:rsid w:val="005A35C8"/>
    <w:rsid w:val="005A3731"/>
    <w:rsid w:val="005A6C71"/>
    <w:rsid w:val="005B0E9F"/>
    <w:rsid w:val="005B56E1"/>
    <w:rsid w:val="005C015F"/>
    <w:rsid w:val="005C0E71"/>
    <w:rsid w:val="005C15DB"/>
    <w:rsid w:val="005C32B1"/>
    <w:rsid w:val="005C466B"/>
    <w:rsid w:val="005D12C7"/>
    <w:rsid w:val="005D1930"/>
    <w:rsid w:val="005D1CAF"/>
    <w:rsid w:val="005D405E"/>
    <w:rsid w:val="005D5D0C"/>
    <w:rsid w:val="005E1AB9"/>
    <w:rsid w:val="005F4D87"/>
    <w:rsid w:val="005F5B25"/>
    <w:rsid w:val="005F5E6B"/>
    <w:rsid w:val="005F75CE"/>
    <w:rsid w:val="006013DC"/>
    <w:rsid w:val="00602227"/>
    <w:rsid w:val="00603C82"/>
    <w:rsid w:val="00604711"/>
    <w:rsid w:val="00605527"/>
    <w:rsid w:val="0060760B"/>
    <w:rsid w:val="00607D2F"/>
    <w:rsid w:val="0061066E"/>
    <w:rsid w:val="0061134F"/>
    <w:rsid w:val="0061312F"/>
    <w:rsid w:val="0061425E"/>
    <w:rsid w:val="00614DF9"/>
    <w:rsid w:val="00620023"/>
    <w:rsid w:val="00621128"/>
    <w:rsid w:val="0062179A"/>
    <w:rsid w:val="006230EC"/>
    <w:rsid w:val="00623F62"/>
    <w:rsid w:val="00623FE9"/>
    <w:rsid w:val="00624945"/>
    <w:rsid w:val="0062516D"/>
    <w:rsid w:val="00625654"/>
    <w:rsid w:val="00625CA0"/>
    <w:rsid w:val="00630EFD"/>
    <w:rsid w:val="006326F0"/>
    <w:rsid w:val="00637A4D"/>
    <w:rsid w:val="006418FE"/>
    <w:rsid w:val="00642999"/>
    <w:rsid w:val="00643B85"/>
    <w:rsid w:val="006501ED"/>
    <w:rsid w:val="006518F0"/>
    <w:rsid w:val="00655EA5"/>
    <w:rsid w:val="00656D25"/>
    <w:rsid w:val="006578AF"/>
    <w:rsid w:val="00662F5D"/>
    <w:rsid w:val="00666497"/>
    <w:rsid w:val="0067105C"/>
    <w:rsid w:val="006738F0"/>
    <w:rsid w:val="006802AE"/>
    <w:rsid w:val="006823E7"/>
    <w:rsid w:val="00685641"/>
    <w:rsid w:val="0068768C"/>
    <w:rsid w:val="0069349C"/>
    <w:rsid w:val="00693EA8"/>
    <w:rsid w:val="006952CB"/>
    <w:rsid w:val="00696E4E"/>
    <w:rsid w:val="006A5878"/>
    <w:rsid w:val="006A7525"/>
    <w:rsid w:val="006A795E"/>
    <w:rsid w:val="006B0771"/>
    <w:rsid w:val="006B1FB1"/>
    <w:rsid w:val="006B61C2"/>
    <w:rsid w:val="006B6DAA"/>
    <w:rsid w:val="006C43DB"/>
    <w:rsid w:val="006C501B"/>
    <w:rsid w:val="006C51E0"/>
    <w:rsid w:val="006C7E4F"/>
    <w:rsid w:val="006D1C9A"/>
    <w:rsid w:val="006D1DE6"/>
    <w:rsid w:val="006D3461"/>
    <w:rsid w:val="006D4674"/>
    <w:rsid w:val="006D6369"/>
    <w:rsid w:val="006D63BA"/>
    <w:rsid w:val="006D6A21"/>
    <w:rsid w:val="006E0BBB"/>
    <w:rsid w:val="006E39DE"/>
    <w:rsid w:val="006E63C2"/>
    <w:rsid w:val="006E6461"/>
    <w:rsid w:val="006E7DC0"/>
    <w:rsid w:val="006F00DB"/>
    <w:rsid w:val="006F013E"/>
    <w:rsid w:val="006F12D9"/>
    <w:rsid w:val="006F1BD6"/>
    <w:rsid w:val="006F28B4"/>
    <w:rsid w:val="006F2CF9"/>
    <w:rsid w:val="006F355C"/>
    <w:rsid w:val="006F4356"/>
    <w:rsid w:val="006F7753"/>
    <w:rsid w:val="00701CF6"/>
    <w:rsid w:val="007072EB"/>
    <w:rsid w:val="00707788"/>
    <w:rsid w:val="0071131B"/>
    <w:rsid w:val="0071286B"/>
    <w:rsid w:val="00712AEA"/>
    <w:rsid w:val="00715201"/>
    <w:rsid w:val="00717313"/>
    <w:rsid w:val="00723976"/>
    <w:rsid w:val="00723ACE"/>
    <w:rsid w:val="00724D6B"/>
    <w:rsid w:val="00725637"/>
    <w:rsid w:val="00725B00"/>
    <w:rsid w:val="00726E9F"/>
    <w:rsid w:val="00730573"/>
    <w:rsid w:val="0073163B"/>
    <w:rsid w:val="0073180C"/>
    <w:rsid w:val="00732B54"/>
    <w:rsid w:val="00734600"/>
    <w:rsid w:val="00737C30"/>
    <w:rsid w:val="007420DF"/>
    <w:rsid w:val="00742997"/>
    <w:rsid w:val="0074774D"/>
    <w:rsid w:val="00753D75"/>
    <w:rsid w:val="007571FE"/>
    <w:rsid w:val="00757CC4"/>
    <w:rsid w:val="00757DBA"/>
    <w:rsid w:val="0076251E"/>
    <w:rsid w:val="007644BD"/>
    <w:rsid w:val="0076768B"/>
    <w:rsid w:val="0076777C"/>
    <w:rsid w:val="0077302E"/>
    <w:rsid w:val="007734AC"/>
    <w:rsid w:val="00774256"/>
    <w:rsid w:val="007767AA"/>
    <w:rsid w:val="00777B82"/>
    <w:rsid w:val="00785B5F"/>
    <w:rsid w:val="00785EDB"/>
    <w:rsid w:val="00792206"/>
    <w:rsid w:val="00792B03"/>
    <w:rsid w:val="00792D96"/>
    <w:rsid w:val="007958C6"/>
    <w:rsid w:val="007A4B00"/>
    <w:rsid w:val="007A6F2E"/>
    <w:rsid w:val="007A774A"/>
    <w:rsid w:val="007B485A"/>
    <w:rsid w:val="007B4E79"/>
    <w:rsid w:val="007B6542"/>
    <w:rsid w:val="007B7348"/>
    <w:rsid w:val="007C11AA"/>
    <w:rsid w:val="007C1FAD"/>
    <w:rsid w:val="007C434A"/>
    <w:rsid w:val="007C6C53"/>
    <w:rsid w:val="007D0603"/>
    <w:rsid w:val="007D1645"/>
    <w:rsid w:val="007D35C0"/>
    <w:rsid w:val="007D4277"/>
    <w:rsid w:val="007D4CBD"/>
    <w:rsid w:val="007D5ABE"/>
    <w:rsid w:val="007D5D18"/>
    <w:rsid w:val="007D65BA"/>
    <w:rsid w:val="007D6CB8"/>
    <w:rsid w:val="007E0219"/>
    <w:rsid w:val="007E3B70"/>
    <w:rsid w:val="007F2E04"/>
    <w:rsid w:val="007F4E45"/>
    <w:rsid w:val="007F4F6B"/>
    <w:rsid w:val="007F637A"/>
    <w:rsid w:val="00801111"/>
    <w:rsid w:val="00801FE3"/>
    <w:rsid w:val="00807813"/>
    <w:rsid w:val="00810112"/>
    <w:rsid w:val="0081160E"/>
    <w:rsid w:val="008127C6"/>
    <w:rsid w:val="00812AEA"/>
    <w:rsid w:val="0081449F"/>
    <w:rsid w:val="008152FF"/>
    <w:rsid w:val="00817340"/>
    <w:rsid w:val="008176A9"/>
    <w:rsid w:val="00817E8C"/>
    <w:rsid w:val="00820BF7"/>
    <w:rsid w:val="00824C83"/>
    <w:rsid w:val="00824E45"/>
    <w:rsid w:val="008256D7"/>
    <w:rsid w:val="00827B33"/>
    <w:rsid w:val="008317D3"/>
    <w:rsid w:val="008331BD"/>
    <w:rsid w:val="00834296"/>
    <w:rsid w:val="008357FF"/>
    <w:rsid w:val="008406F2"/>
    <w:rsid w:val="00844A24"/>
    <w:rsid w:val="00844E3E"/>
    <w:rsid w:val="00845D47"/>
    <w:rsid w:val="0085040A"/>
    <w:rsid w:val="00853A77"/>
    <w:rsid w:val="00856D06"/>
    <w:rsid w:val="0086107A"/>
    <w:rsid w:val="008667CC"/>
    <w:rsid w:val="0086700C"/>
    <w:rsid w:val="00872813"/>
    <w:rsid w:val="00872B9D"/>
    <w:rsid w:val="00872FC9"/>
    <w:rsid w:val="00873A35"/>
    <w:rsid w:val="008755CC"/>
    <w:rsid w:val="00875B3F"/>
    <w:rsid w:val="00877FA1"/>
    <w:rsid w:val="008822DE"/>
    <w:rsid w:val="00882827"/>
    <w:rsid w:val="00883010"/>
    <w:rsid w:val="00883B2E"/>
    <w:rsid w:val="00885D4C"/>
    <w:rsid w:val="00886ED3"/>
    <w:rsid w:val="00890701"/>
    <w:rsid w:val="00890C69"/>
    <w:rsid w:val="00891D90"/>
    <w:rsid w:val="00894961"/>
    <w:rsid w:val="008976CF"/>
    <w:rsid w:val="008A1573"/>
    <w:rsid w:val="008A2B1A"/>
    <w:rsid w:val="008A34EC"/>
    <w:rsid w:val="008A448A"/>
    <w:rsid w:val="008A5648"/>
    <w:rsid w:val="008A57D2"/>
    <w:rsid w:val="008A61F6"/>
    <w:rsid w:val="008A6D72"/>
    <w:rsid w:val="008A7051"/>
    <w:rsid w:val="008B1A93"/>
    <w:rsid w:val="008B22D5"/>
    <w:rsid w:val="008B4C7D"/>
    <w:rsid w:val="008C024E"/>
    <w:rsid w:val="008C31E2"/>
    <w:rsid w:val="008C371B"/>
    <w:rsid w:val="008C4732"/>
    <w:rsid w:val="008C7470"/>
    <w:rsid w:val="008D04AE"/>
    <w:rsid w:val="008D0D97"/>
    <w:rsid w:val="008D323F"/>
    <w:rsid w:val="008D783B"/>
    <w:rsid w:val="008E16E1"/>
    <w:rsid w:val="008E1F70"/>
    <w:rsid w:val="008E68F9"/>
    <w:rsid w:val="008E7427"/>
    <w:rsid w:val="008E7FCD"/>
    <w:rsid w:val="008F4088"/>
    <w:rsid w:val="008F6A9C"/>
    <w:rsid w:val="008F6F59"/>
    <w:rsid w:val="00902484"/>
    <w:rsid w:val="00903115"/>
    <w:rsid w:val="00906CCA"/>
    <w:rsid w:val="00907383"/>
    <w:rsid w:val="009109D9"/>
    <w:rsid w:val="0091208A"/>
    <w:rsid w:val="0091392E"/>
    <w:rsid w:val="0091474D"/>
    <w:rsid w:val="009154F7"/>
    <w:rsid w:val="009168D3"/>
    <w:rsid w:val="00917057"/>
    <w:rsid w:val="0092107C"/>
    <w:rsid w:val="0092181B"/>
    <w:rsid w:val="00923508"/>
    <w:rsid w:val="009319EF"/>
    <w:rsid w:val="00932306"/>
    <w:rsid w:val="00932527"/>
    <w:rsid w:val="00933431"/>
    <w:rsid w:val="00933B99"/>
    <w:rsid w:val="00934291"/>
    <w:rsid w:val="009363E9"/>
    <w:rsid w:val="00941C5C"/>
    <w:rsid w:val="009455C7"/>
    <w:rsid w:val="009523C7"/>
    <w:rsid w:val="00955B7A"/>
    <w:rsid w:val="00955CFC"/>
    <w:rsid w:val="00956CE2"/>
    <w:rsid w:val="0096091E"/>
    <w:rsid w:val="009621E3"/>
    <w:rsid w:val="00963C1D"/>
    <w:rsid w:val="009648C3"/>
    <w:rsid w:val="00965C08"/>
    <w:rsid w:val="00967338"/>
    <w:rsid w:val="00970E44"/>
    <w:rsid w:val="00973E65"/>
    <w:rsid w:val="0097577F"/>
    <w:rsid w:val="00975E25"/>
    <w:rsid w:val="009761A5"/>
    <w:rsid w:val="0098174C"/>
    <w:rsid w:val="00983685"/>
    <w:rsid w:val="00983F27"/>
    <w:rsid w:val="009841E8"/>
    <w:rsid w:val="0098459E"/>
    <w:rsid w:val="00985107"/>
    <w:rsid w:val="0098705A"/>
    <w:rsid w:val="00987143"/>
    <w:rsid w:val="009912F4"/>
    <w:rsid w:val="009917C5"/>
    <w:rsid w:val="00993334"/>
    <w:rsid w:val="00993615"/>
    <w:rsid w:val="00996FA7"/>
    <w:rsid w:val="009973FD"/>
    <w:rsid w:val="009A1C23"/>
    <w:rsid w:val="009B0073"/>
    <w:rsid w:val="009B3194"/>
    <w:rsid w:val="009B631C"/>
    <w:rsid w:val="009B6EE2"/>
    <w:rsid w:val="009C1888"/>
    <w:rsid w:val="009C1DED"/>
    <w:rsid w:val="009C2568"/>
    <w:rsid w:val="009C72F3"/>
    <w:rsid w:val="009D0511"/>
    <w:rsid w:val="009D19C0"/>
    <w:rsid w:val="009D301E"/>
    <w:rsid w:val="009D3036"/>
    <w:rsid w:val="009D6E22"/>
    <w:rsid w:val="009E1ECA"/>
    <w:rsid w:val="009E4A9A"/>
    <w:rsid w:val="009E669A"/>
    <w:rsid w:val="009E7016"/>
    <w:rsid w:val="009F06C4"/>
    <w:rsid w:val="009F4F50"/>
    <w:rsid w:val="009F7381"/>
    <w:rsid w:val="00A03C3F"/>
    <w:rsid w:val="00A05FE4"/>
    <w:rsid w:val="00A06611"/>
    <w:rsid w:val="00A13A10"/>
    <w:rsid w:val="00A13C16"/>
    <w:rsid w:val="00A13E76"/>
    <w:rsid w:val="00A14F14"/>
    <w:rsid w:val="00A170FC"/>
    <w:rsid w:val="00A22BD1"/>
    <w:rsid w:val="00A22D0D"/>
    <w:rsid w:val="00A235E2"/>
    <w:rsid w:val="00A243C0"/>
    <w:rsid w:val="00A2721F"/>
    <w:rsid w:val="00A301FF"/>
    <w:rsid w:val="00A32153"/>
    <w:rsid w:val="00A374B8"/>
    <w:rsid w:val="00A40863"/>
    <w:rsid w:val="00A41006"/>
    <w:rsid w:val="00A4234A"/>
    <w:rsid w:val="00A43AEE"/>
    <w:rsid w:val="00A44DD2"/>
    <w:rsid w:val="00A45A03"/>
    <w:rsid w:val="00A468BD"/>
    <w:rsid w:val="00A505B7"/>
    <w:rsid w:val="00A515C9"/>
    <w:rsid w:val="00A5169D"/>
    <w:rsid w:val="00A5386A"/>
    <w:rsid w:val="00A53EC0"/>
    <w:rsid w:val="00A5454D"/>
    <w:rsid w:val="00A54ED5"/>
    <w:rsid w:val="00A56EFB"/>
    <w:rsid w:val="00A570EE"/>
    <w:rsid w:val="00A64213"/>
    <w:rsid w:val="00A65926"/>
    <w:rsid w:val="00A6735E"/>
    <w:rsid w:val="00A72DB8"/>
    <w:rsid w:val="00A73014"/>
    <w:rsid w:val="00A76A41"/>
    <w:rsid w:val="00A77EF9"/>
    <w:rsid w:val="00A81836"/>
    <w:rsid w:val="00A836BF"/>
    <w:rsid w:val="00A851C1"/>
    <w:rsid w:val="00A86E63"/>
    <w:rsid w:val="00A9691B"/>
    <w:rsid w:val="00A97B99"/>
    <w:rsid w:val="00AA030A"/>
    <w:rsid w:val="00AA0932"/>
    <w:rsid w:val="00AA4C9B"/>
    <w:rsid w:val="00AA6457"/>
    <w:rsid w:val="00AA6DAC"/>
    <w:rsid w:val="00AA7B35"/>
    <w:rsid w:val="00AB48DC"/>
    <w:rsid w:val="00AB4AF8"/>
    <w:rsid w:val="00AB588E"/>
    <w:rsid w:val="00AB5F1E"/>
    <w:rsid w:val="00AB6800"/>
    <w:rsid w:val="00AB6F61"/>
    <w:rsid w:val="00AC0034"/>
    <w:rsid w:val="00AC30EC"/>
    <w:rsid w:val="00AC39B5"/>
    <w:rsid w:val="00AC5909"/>
    <w:rsid w:val="00AC703C"/>
    <w:rsid w:val="00AC78F0"/>
    <w:rsid w:val="00AC7DFF"/>
    <w:rsid w:val="00AD60C0"/>
    <w:rsid w:val="00AD68AF"/>
    <w:rsid w:val="00AD79BD"/>
    <w:rsid w:val="00AE03B6"/>
    <w:rsid w:val="00AE15F6"/>
    <w:rsid w:val="00AE2C26"/>
    <w:rsid w:val="00AE4856"/>
    <w:rsid w:val="00AE62C6"/>
    <w:rsid w:val="00AF0720"/>
    <w:rsid w:val="00AF1C26"/>
    <w:rsid w:val="00AF350E"/>
    <w:rsid w:val="00AF4D46"/>
    <w:rsid w:val="00AF4EEF"/>
    <w:rsid w:val="00AF562F"/>
    <w:rsid w:val="00AF6D22"/>
    <w:rsid w:val="00AF7331"/>
    <w:rsid w:val="00AF79B3"/>
    <w:rsid w:val="00AFD8C1"/>
    <w:rsid w:val="00B00725"/>
    <w:rsid w:val="00B00EE3"/>
    <w:rsid w:val="00B0285D"/>
    <w:rsid w:val="00B02AF6"/>
    <w:rsid w:val="00B03A3F"/>
    <w:rsid w:val="00B03E25"/>
    <w:rsid w:val="00B06ECB"/>
    <w:rsid w:val="00B11CB9"/>
    <w:rsid w:val="00B11EC7"/>
    <w:rsid w:val="00B20397"/>
    <w:rsid w:val="00B22839"/>
    <w:rsid w:val="00B26C69"/>
    <w:rsid w:val="00B42DE5"/>
    <w:rsid w:val="00B44155"/>
    <w:rsid w:val="00B452E3"/>
    <w:rsid w:val="00B46DEB"/>
    <w:rsid w:val="00B47645"/>
    <w:rsid w:val="00B51B1A"/>
    <w:rsid w:val="00B522F2"/>
    <w:rsid w:val="00B53A1A"/>
    <w:rsid w:val="00B53A95"/>
    <w:rsid w:val="00B53E30"/>
    <w:rsid w:val="00B54D4E"/>
    <w:rsid w:val="00B5587D"/>
    <w:rsid w:val="00B602C7"/>
    <w:rsid w:val="00B76CF2"/>
    <w:rsid w:val="00B77AB3"/>
    <w:rsid w:val="00B77F11"/>
    <w:rsid w:val="00B876FC"/>
    <w:rsid w:val="00B914CD"/>
    <w:rsid w:val="00B92D47"/>
    <w:rsid w:val="00B950EA"/>
    <w:rsid w:val="00B977B0"/>
    <w:rsid w:val="00BA2186"/>
    <w:rsid w:val="00BA3324"/>
    <w:rsid w:val="00BB0FD5"/>
    <w:rsid w:val="00BB295C"/>
    <w:rsid w:val="00BB3D1C"/>
    <w:rsid w:val="00BB53EA"/>
    <w:rsid w:val="00BC078C"/>
    <w:rsid w:val="00BC1E7F"/>
    <w:rsid w:val="00BC5A11"/>
    <w:rsid w:val="00BC6686"/>
    <w:rsid w:val="00BC753F"/>
    <w:rsid w:val="00BD1AB5"/>
    <w:rsid w:val="00BD3FC1"/>
    <w:rsid w:val="00BD7308"/>
    <w:rsid w:val="00BD787F"/>
    <w:rsid w:val="00BD7FD8"/>
    <w:rsid w:val="00BE09C6"/>
    <w:rsid w:val="00BE1CE1"/>
    <w:rsid w:val="00BE3A42"/>
    <w:rsid w:val="00BE3A87"/>
    <w:rsid w:val="00BE3A8F"/>
    <w:rsid w:val="00BF00E4"/>
    <w:rsid w:val="00C00205"/>
    <w:rsid w:val="00C00294"/>
    <w:rsid w:val="00C0641F"/>
    <w:rsid w:val="00C070EA"/>
    <w:rsid w:val="00C076B2"/>
    <w:rsid w:val="00C14AE3"/>
    <w:rsid w:val="00C20810"/>
    <w:rsid w:val="00C2133F"/>
    <w:rsid w:val="00C23DB0"/>
    <w:rsid w:val="00C24FC4"/>
    <w:rsid w:val="00C26FF0"/>
    <w:rsid w:val="00C27F8B"/>
    <w:rsid w:val="00C30A04"/>
    <w:rsid w:val="00C323A2"/>
    <w:rsid w:val="00C3426A"/>
    <w:rsid w:val="00C43A26"/>
    <w:rsid w:val="00C445BE"/>
    <w:rsid w:val="00C45DF5"/>
    <w:rsid w:val="00C51ABE"/>
    <w:rsid w:val="00C52F21"/>
    <w:rsid w:val="00C52F81"/>
    <w:rsid w:val="00C53EA2"/>
    <w:rsid w:val="00C545A0"/>
    <w:rsid w:val="00C553DD"/>
    <w:rsid w:val="00C55C55"/>
    <w:rsid w:val="00C60547"/>
    <w:rsid w:val="00C605B0"/>
    <w:rsid w:val="00C62FAF"/>
    <w:rsid w:val="00C66357"/>
    <w:rsid w:val="00C66843"/>
    <w:rsid w:val="00C671FD"/>
    <w:rsid w:val="00C700D6"/>
    <w:rsid w:val="00C72893"/>
    <w:rsid w:val="00C7584D"/>
    <w:rsid w:val="00C840AF"/>
    <w:rsid w:val="00C8628B"/>
    <w:rsid w:val="00C90344"/>
    <w:rsid w:val="00C93D32"/>
    <w:rsid w:val="00C9457E"/>
    <w:rsid w:val="00C96B79"/>
    <w:rsid w:val="00C978B8"/>
    <w:rsid w:val="00CA023A"/>
    <w:rsid w:val="00CA29F7"/>
    <w:rsid w:val="00CA2A09"/>
    <w:rsid w:val="00CA44AA"/>
    <w:rsid w:val="00CA5AC8"/>
    <w:rsid w:val="00CB16D9"/>
    <w:rsid w:val="00CB503A"/>
    <w:rsid w:val="00CB51D7"/>
    <w:rsid w:val="00CB52BD"/>
    <w:rsid w:val="00CB720D"/>
    <w:rsid w:val="00CD21C9"/>
    <w:rsid w:val="00CD5376"/>
    <w:rsid w:val="00CD774B"/>
    <w:rsid w:val="00CE0F9F"/>
    <w:rsid w:val="00CE22E1"/>
    <w:rsid w:val="00CF4EE5"/>
    <w:rsid w:val="00D00DE9"/>
    <w:rsid w:val="00D013A1"/>
    <w:rsid w:val="00D0182F"/>
    <w:rsid w:val="00D03D23"/>
    <w:rsid w:val="00D0433F"/>
    <w:rsid w:val="00D04AAF"/>
    <w:rsid w:val="00D079F8"/>
    <w:rsid w:val="00D12A99"/>
    <w:rsid w:val="00D16B4B"/>
    <w:rsid w:val="00D17024"/>
    <w:rsid w:val="00D208F0"/>
    <w:rsid w:val="00D2300F"/>
    <w:rsid w:val="00D23A8D"/>
    <w:rsid w:val="00D24286"/>
    <w:rsid w:val="00D2431B"/>
    <w:rsid w:val="00D25C50"/>
    <w:rsid w:val="00D345F1"/>
    <w:rsid w:val="00D3523E"/>
    <w:rsid w:val="00D3534D"/>
    <w:rsid w:val="00D368FA"/>
    <w:rsid w:val="00D36964"/>
    <w:rsid w:val="00D36FA8"/>
    <w:rsid w:val="00D439C2"/>
    <w:rsid w:val="00D43FB0"/>
    <w:rsid w:val="00D44578"/>
    <w:rsid w:val="00D44CA3"/>
    <w:rsid w:val="00D45EB4"/>
    <w:rsid w:val="00D50B18"/>
    <w:rsid w:val="00D50C72"/>
    <w:rsid w:val="00D50F07"/>
    <w:rsid w:val="00D50FF5"/>
    <w:rsid w:val="00D514AD"/>
    <w:rsid w:val="00D51D4F"/>
    <w:rsid w:val="00D53E4F"/>
    <w:rsid w:val="00D54748"/>
    <w:rsid w:val="00D55C23"/>
    <w:rsid w:val="00D560ED"/>
    <w:rsid w:val="00D56478"/>
    <w:rsid w:val="00D62CE6"/>
    <w:rsid w:val="00D6399F"/>
    <w:rsid w:val="00D64127"/>
    <w:rsid w:val="00D67E19"/>
    <w:rsid w:val="00D73105"/>
    <w:rsid w:val="00D74089"/>
    <w:rsid w:val="00D8240A"/>
    <w:rsid w:val="00D83ECF"/>
    <w:rsid w:val="00D91933"/>
    <w:rsid w:val="00D93F36"/>
    <w:rsid w:val="00D943DF"/>
    <w:rsid w:val="00D945F9"/>
    <w:rsid w:val="00D9496D"/>
    <w:rsid w:val="00D9594C"/>
    <w:rsid w:val="00D976D2"/>
    <w:rsid w:val="00DA5252"/>
    <w:rsid w:val="00DA7504"/>
    <w:rsid w:val="00DB06E3"/>
    <w:rsid w:val="00DB13C0"/>
    <w:rsid w:val="00DB5644"/>
    <w:rsid w:val="00DB79F0"/>
    <w:rsid w:val="00DB7B4F"/>
    <w:rsid w:val="00DC2DE4"/>
    <w:rsid w:val="00DC34E4"/>
    <w:rsid w:val="00DC4DDB"/>
    <w:rsid w:val="00DC5B9A"/>
    <w:rsid w:val="00DC7ED8"/>
    <w:rsid w:val="00DD04C4"/>
    <w:rsid w:val="00DD1B18"/>
    <w:rsid w:val="00DD3EAA"/>
    <w:rsid w:val="00DD6C5B"/>
    <w:rsid w:val="00DE0643"/>
    <w:rsid w:val="00DE522B"/>
    <w:rsid w:val="00DE7BAA"/>
    <w:rsid w:val="00DF1A6E"/>
    <w:rsid w:val="00DF5BC2"/>
    <w:rsid w:val="00DF70AF"/>
    <w:rsid w:val="00E04639"/>
    <w:rsid w:val="00E05575"/>
    <w:rsid w:val="00E073B9"/>
    <w:rsid w:val="00E075E9"/>
    <w:rsid w:val="00E10DE1"/>
    <w:rsid w:val="00E10F46"/>
    <w:rsid w:val="00E21933"/>
    <w:rsid w:val="00E22A4F"/>
    <w:rsid w:val="00E2503A"/>
    <w:rsid w:val="00E26854"/>
    <w:rsid w:val="00E31D90"/>
    <w:rsid w:val="00E32BF1"/>
    <w:rsid w:val="00E3618C"/>
    <w:rsid w:val="00E42387"/>
    <w:rsid w:val="00E423E8"/>
    <w:rsid w:val="00E46E10"/>
    <w:rsid w:val="00E510DD"/>
    <w:rsid w:val="00E52571"/>
    <w:rsid w:val="00E557E6"/>
    <w:rsid w:val="00E604E6"/>
    <w:rsid w:val="00E61129"/>
    <w:rsid w:val="00E665AA"/>
    <w:rsid w:val="00E667DF"/>
    <w:rsid w:val="00E66C88"/>
    <w:rsid w:val="00E67ECA"/>
    <w:rsid w:val="00E723FB"/>
    <w:rsid w:val="00E75611"/>
    <w:rsid w:val="00E75F09"/>
    <w:rsid w:val="00E810A5"/>
    <w:rsid w:val="00E8604A"/>
    <w:rsid w:val="00E90961"/>
    <w:rsid w:val="00E927A1"/>
    <w:rsid w:val="00E929DF"/>
    <w:rsid w:val="00E93794"/>
    <w:rsid w:val="00E949BB"/>
    <w:rsid w:val="00E94BC5"/>
    <w:rsid w:val="00E96F09"/>
    <w:rsid w:val="00EA1F55"/>
    <w:rsid w:val="00EA235E"/>
    <w:rsid w:val="00EA40E0"/>
    <w:rsid w:val="00EA7E65"/>
    <w:rsid w:val="00EB05E6"/>
    <w:rsid w:val="00EB4DA5"/>
    <w:rsid w:val="00EB58FC"/>
    <w:rsid w:val="00EB5BEF"/>
    <w:rsid w:val="00EB63D9"/>
    <w:rsid w:val="00EB76ED"/>
    <w:rsid w:val="00EB7C6A"/>
    <w:rsid w:val="00EC0359"/>
    <w:rsid w:val="00EC0C77"/>
    <w:rsid w:val="00EC0D6F"/>
    <w:rsid w:val="00EC1B62"/>
    <w:rsid w:val="00EC4B74"/>
    <w:rsid w:val="00EC5517"/>
    <w:rsid w:val="00EC6FD1"/>
    <w:rsid w:val="00EC702D"/>
    <w:rsid w:val="00ED7D7E"/>
    <w:rsid w:val="00EE1C06"/>
    <w:rsid w:val="00EE6C80"/>
    <w:rsid w:val="00EF0ADE"/>
    <w:rsid w:val="00EF0B89"/>
    <w:rsid w:val="00EF712C"/>
    <w:rsid w:val="00F01A34"/>
    <w:rsid w:val="00F03619"/>
    <w:rsid w:val="00F045B8"/>
    <w:rsid w:val="00F05553"/>
    <w:rsid w:val="00F056C1"/>
    <w:rsid w:val="00F06233"/>
    <w:rsid w:val="00F068E8"/>
    <w:rsid w:val="00F1070A"/>
    <w:rsid w:val="00F13105"/>
    <w:rsid w:val="00F14B79"/>
    <w:rsid w:val="00F15AE0"/>
    <w:rsid w:val="00F169A1"/>
    <w:rsid w:val="00F16DE6"/>
    <w:rsid w:val="00F200AC"/>
    <w:rsid w:val="00F2098E"/>
    <w:rsid w:val="00F24360"/>
    <w:rsid w:val="00F25601"/>
    <w:rsid w:val="00F25B78"/>
    <w:rsid w:val="00F25C85"/>
    <w:rsid w:val="00F314E5"/>
    <w:rsid w:val="00F3349C"/>
    <w:rsid w:val="00F40B73"/>
    <w:rsid w:val="00F40F2A"/>
    <w:rsid w:val="00F42E87"/>
    <w:rsid w:val="00F432E0"/>
    <w:rsid w:val="00F436C9"/>
    <w:rsid w:val="00F43F2A"/>
    <w:rsid w:val="00F45F0D"/>
    <w:rsid w:val="00F46590"/>
    <w:rsid w:val="00F4773C"/>
    <w:rsid w:val="00F50B93"/>
    <w:rsid w:val="00F51A3A"/>
    <w:rsid w:val="00F53735"/>
    <w:rsid w:val="00F60B3A"/>
    <w:rsid w:val="00F62FE4"/>
    <w:rsid w:val="00F63618"/>
    <w:rsid w:val="00F63927"/>
    <w:rsid w:val="00F7246E"/>
    <w:rsid w:val="00F74CF3"/>
    <w:rsid w:val="00F77A05"/>
    <w:rsid w:val="00F81BB9"/>
    <w:rsid w:val="00F8411A"/>
    <w:rsid w:val="00F86C34"/>
    <w:rsid w:val="00F90DB3"/>
    <w:rsid w:val="00F91137"/>
    <w:rsid w:val="00F91D27"/>
    <w:rsid w:val="00F93253"/>
    <w:rsid w:val="00F933DA"/>
    <w:rsid w:val="00FA0D9E"/>
    <w:rsid w:val="00FA1DAD"/>
    <w:rsid w:val="00FA2D63"/>
    <w:rsid w:val="00FA3EFE"/>
    <w:rsid w:val="00FA798D"/>
    <w:rsid w:val="00FA79C7"/>
    <w:rsid w:val="00FB2291"/>
    <w:rsid w:val="00FB4FC2"/>
    <w:rsid w:val="00FC146E"/>
    <w:rsid w:val="00FC37DE"/>
    <w:rsid w:val="00FC6564"/>
    <w:rsid w:val="00FD3FA2"/>
    <w:rsid w:val="00FD4566"/>
    <w:rsid w:val="00FD4A15"/>
    <w:rsid w:val="00FD4F14"/>
    <w:rsid w:val="00FD5A47"/>
    <w:rsid w:val="00FD5D95"/>
    <w:rsid w:val="00FE3F3D"/>
    <w:rsid w:val="00FE7383"/>
    <w:rsid w:val="00FE7B87"/>
    <w:rsid w:val="00FF1A17"/>
    <w:rsid w:val="00FF603E"/>
    <w:rsid w:val="00FF6641"/>
    <w:rsid w:val="00FF7437"/>
    <w:rsid w:val="00FF76D4"/>
    <w:rsid w:val="014A8168"/>
    <w:rsid w:val="01F390D0"/>
    <w:rsid w:val="02322B72"/>
    <w:rsid w:val="028A392C"/>
    <w:rsid w:val="028DE371"/>
    <w:rsid w:val="029A175A"/>
    <w:rsid w:val="02A10366"/>
    <w:rsid w:val="03187A87"/>
    <w:rsid w:val="0323EE1F"/>
    <w:rsid w:val="0356A670"/>
    <w:rsid w:val="03DC9542"/>
    <w:rsid w:val="04222224"/>
    <w:rsid w:val="049C8AC7"/>
    <w:rsid w:val="04F4FFAE"/>
    <w:rsid w:val="0689908A"/>
    <w:rsid w:val="06E80AC2"/>
    <w:rsid w:val="076D04D2"/>
    <w:rsid w:val="08B53E5A"/>
    <w:rsid w:val="096FD90C"/>
    <w:rsid w:val="098BA03D"/>
    <w:rsid w:val="0A3FA16F"/>
    <w:rsid w:val="0A7639FA"/>
    <w:rsid w:val="0AE71146"/>
    <w:rsid w:val="0B17D246"/>
    <w:rsid w:val="0B4FDEA3"/>
    <w:rsid w:val="0C8927B0"/>
    <w:rsid w:val="0D04D9AC"/>
    <w:rsid w:val="0D252408"/>
    <w:rsid w:val="0E11E7EB"/>
    <w:rsid w:val="0E959684"/>
    <w:rsid w:val="0EAD7228"/>
    <w:rsid w:val="0F31EAFC"/>
    <w:rsid w:val="0F759E83"/>
    <w:rsid w:val="0F9191AD"/>
    <w:rsid w:val="1136F89E"/>
    <w:rsid w:val="11BB64C7"/>
    <w:rsid w:val="11F0FAB2"/>
    <w:rsid w:val="146D920A"/>
    <w:rsid w:val="14FCECC9"/>
    <w:rsid w:val="1541548F"/>
    <w:rsid w:val="15A661D4"/>
    <w:rsid w:val="16D3298B"/>
    <w:rsid w:val="177E1C5E"/>
    <w:rsid w:val="1A22B707"/>
    <w:rsid w:val="1A2E61F5"/>
    <w:rsid w:val="1A514162"/>
    <w:rsid w:val="1C044FE7"/>
    <w:rsid w:val="1D1D1B37"/>
    <w:rsid w:val="1D7BE2D9"/>
    <w:rsid w:val="1E5EF23D"/>
    <w:rsid w:val="1E6A13B6"/>
    <w:rsid w:val="1EFB68B5"/>
    <w:rsid w:val="1F80C938"/>
    <w:rsid w:val="20B085F7"/>
    <w:rsid w:val="20E46CB4"/>
    <w:rsid w:val="212180D8"/>
    <w:rsid w:val="221A1C25"/>
    <w:rsid w:val="2255ABB5"/>
    <w:rsid w:val="231A72E4"/>
    <w:rsid w:val="23B4AAC4"/>
    <w:rsid w:val="23C1DE55"/>
    <w:rsid w:val="2451F0F3"/>
    <w:rsid w:val="245E5ADA"/>
    <w:rsid w:val="254A6E0C"/>
    <w:rsid w:val="2600E587"/>
    <w:rsid w:val="261EB5CD"/>
    <w:rsid w:val="269FF105"/>
    <w:rsid w:val="275EC997"/>
    <w:rsid w:val="27C13E8C"/>
    <w:rsid w:val="28292EC9"/>
    <w:rsid w:val="283EC22F"/>
    <w:rsid w:val="28A864C7"/>
    <w:rsid w:val="28AA2333"/>
    <w:rsid w:val="2A612776"/>
    <w:rsid w:val="2A671314"/>
    <w:rsid w:val="2ADD5164"/>
    <w:rsid w:val="2D23B166"/>
    <w:rsid w:val="2D61396C"/>
    <w:rsid w:val="2E8449E2"/>
    <w:rsid w:val="2F059260"/>
    <w:rsid w:val="2F381841"/>
    <w:rsid w:val="2F9803B8"/>
    <w:rsid w:val="30128B80"/>
    <w:rsid w:val="305240C2"/>
    <w:rsid w:val="308F8671"/>
    <w:rsid w:val="30974C01"/>
    <w:rsid w:val="3177CEA6"/>
    <w:rsid w:val="3393E272"/>
    <w:rsid w:val="340EF218"/>
    <w:rsid w:val="34690DB1"/>
    <w:rsid w:val="34ADC3B4"/>
    <w:rsid w:val="35410FBC"/>
    <w:rsid w:val="35A2FFCD"/>
    <w:rsid w:val="35B263B4"/>
    <w:rsid w:val="35D485E2"/>
    <w:rsid w:val="35F39A34"/>
    <w:rsid w:val="3604C50D"/>
    <w:rsid w:val="362706D8"/>
    <w:rsid w:val="363FBC90"/>
    <w:rsid w:val="375711FD"/>
    <w:rsid w:val="37744203"/>
    <w:rsid w:val="38494CA5"/>
    <w:rsid w:val="39072541"/>
    <w:rsid w:val="3951DB36"/>
    <w:rsid w:val="3A4BB667"/>
    <w:rsid w:val="3AE9AD9E"/>
    <w:rsid w:val="3B938789"/>
    <w:rsid w:val="3BBB541A"/>
    <w:rsid w:val="3CB0623D"/>
    <w:rsid w:val="3CBB4F57"/>
    <w:rsid w:val="3CE3116C"/>
    <w:rsid w:val="3D83EDA6"/>
    <w:rsid w:val="3EB1B234"/>
    <w:rsid w:val="3EE4BEA7"/>
    <w:rsid w:val="3EF224F0"/>
    <w:rsid w:val="3F531CFA"/>
    <w:rsid w:val="3FCD59C1"/>
    <w:rsid w:val="40757B73"/>
    <w:rsid w:val="40DB1F0D"/>
    <w:rsid w:val="4132B11F"/>
    <w:rsid w:val="414DC349"/>
    <w:rsid w:val="42C79330"/>
    <w:rsid w:val="42C9A4DA"/>
    <w:rsid w:val="42ED3C74"/>
    <w:rsid w:val="42EE1707"/>
    <w:rsid w:val="435A9B29"/>
    <w:rsid w:val="4527407B"/>
    <w:rsid w:val="461FA369"/>
    <w:rsid w:val="4737A3D5"/>
    <w:rsid w:val="4851B55B"/>
    <w:rsid w:val="486E13BD"/>
    <w:rsid w:val="488B5A92"/>
    <w:rsid w:val="492AC343"/>
    <w:rsid w:val="4A960C46"/>
    <w:rsid w:val="4CF7DA89"/>
    <w:rsid w:val="4EE6A1C6"/>
    <w:rsid w:val="51FA1C64"/>
    <w:rsid w:val="5389334C"/>
    <w:rsid w:val="542D361F"/>
    <w:rsid w:val="542E920E"/>
    <w:rsid w:val="54C38F7A"/>
    <w:rsid w:val="54FE67F1"/>
    <w:rsid w:val="551344CF"/>
    <w:rsid w:val="55F48EA7"/>
    <w:rsid w:val="561A6AEE"/>
    <w:rsid w:val="564087C2"/>
    <w:rsid w:val="569979E6"/>
    <w:rsid w:val="56CBB402"/>
    <w:rsid w:val="578C2D01"/>
    <w:rsid w:val="58CAC662"/>
    <w:rsid w:val="58CF9125"/>
    <w:rsid w:val="59CB6D2E"/>
    <w:rsid w:val="5AA15345"/>
    <w:rsid w:val="5ADEB2F3"/>
    <w:rsid w:val="5B40887D"/>
    <w:rsid w:val="5B7170FB"/>
    <w:rsid w:val="5B9231B0"/>
    <w:rsid w:val="5B9B6F46"/>
    <w:rsid w:val="5BA7D6B5"/>
    <w:rsid w:val="5C51384F"/>
    <w:rsid w:val="5CCF9143"/>
    <w:rsid w:val="5CD68E2D"/>
    <w:rsid w:val="5CDCCDCF"/>
    <w:rsid w:val="5DC177F4"/>
    <w:rsid w:val="5EC2D95F"/>
    <w:rsid w:val="5F3366A0"/>
    <w:rsid w:val="5FE97D3A"/>
    <w:rsid w:val="5FFCB8CA"/>
    <w:rsid w:val="6022A100"/>
    <w:rsid w:val="602E02F2"/>
    <w:rsid w:val="61218287"/>
    <w:rsid w:val="61671BB6"/>
    <w:rsid w:val="62BE9F15"/>
    <w:rsid w:val="62D2FB84"/>
    <w:rsid w:val="62D9273E"/>
    <w:rsid w:val="63138AB9"/>
    <w:rsid w:val="6318D8C3"/>
    <w:rsid w:val="633DF23F"/>
    <w:rsid w:val="63774D1F"/>
    <w:rsid w:val="639582A8"/>
    <w:rsid w:val="63A828EC"/>
    <w:rsid w:val="63BC4104"/>
    <w:rsid w:val="647C27F2"/>
    <w:rsid w:val="64A30DAA"/>
    <w:rsid w:val="65259791"/>
    <w:rsid w:val="655E7623"/>
    <w:rsid w:val="66276AEB"/>
    <w:rsid w:val="6629F5B5"/>
    <w:rsid w:val="66660336"/>
    <w:rsid w:val="66D5A1AA"/>
    <w:rsid w:val="67D2F413"/>
    <w:rsid w:val="68896A7D"/>
    <w:rsid w:val="69258F33"/>
    <w:rsid w:val="69964A0E"/>
    <w:rsid w:val="69EA63CC"/>
    <w:rsid w:val="6B6C5823"/>
    <w:rsid w:val="6C33AC47"/>
    <w:rsid w:val="6C720665"/>
    <w:rsid w:val="6CE06E81"/>
    <w:rsid w:val="6CE85CC4"/>
    <w:rsid w:val="6D9F2633"/>
    <w:rsid w:val="6D9F37A2"/>
    <w:rsid w:val="6DCA8B32"/>
    <w:rsid w:val="6E08B7A7"/>
    <w:rsid w:val="6F0963CC"/>
    <w:rsid w:val="6F166BBF"/>
    <w:rsid w:val="6F9BEFE6"/>
    <w:rsid w:val="7035E382"/>
    <w:rsid w:val="709828A9"/>
    <w:rsid w:val="70E3E397"/>
    <w:rsid w:val="71028B32"/>
    <w:rsid w:val="725B332E"/>
    <w:rsid w:val="72BE717E"/>
    <w:rsid w:val="73FFEAEE"/>
    <w:rsid w:val="74555892"/>
    <w:rsid w:val="748DF075"/>
    <w:rsid w:val="74A2C11F"/>
    <w:rsid w:val="74F63E06"/>
    <w:rsid w:val="75716A85"/>
    <w:rsid w:val="765F275D"/>
    <w:rsid w:val="767E517D"/>
    <w:rsid w:val="76A0BF4C"/>
    <w:rsid w:val="78561C9D"/>
    <w:rsid w:val="7899FA19"/>
    <w:rsid w:val="79AB7855"/>
    <w:rsid w:val="79CEA940"/>
    <w:rsid w:val="7C0A38F7"/>
    <w:rsid w:val="7C2109A2"/>
    <w:rsid w:val="7D10D198"/>
    <w:rsid w:val="7D44A74E"/>
    <w:rsid w:val="7D581A79"/>
    <w:rsid w:val="7DBD8186"/>
    <w:rsid w:val="7DF1236F"/>
    <w:rsid w:val="7E0EC294"/>
    <w:rsid w:val="7E39D070"/>
    <w:rsid w:val="7EE95D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7C"/>
    <w:pPr>
      <w:spacing w:before="120" w:after="120" w:line="240" w:lineRule="auto"/>
    </w:pPr>
    <w:rPr>
      <w:rFonts w:ascii="Arial" w:hAnsi="Arial"/>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424373"/>
    <w:pPr>
      <w:keepNext/>
      <w:keepLines/>
      <w:numPr>
        <w:numId w:val="1"/>
      </w:numPr>
      <w:spacing w:before="400" w:after="240"/>
      <w:outlineLvl w:val="0"/>
    </w:pPr>
    <w:rPr>
      <w:rFonts w:asciiTheme="majorHAnsi" w:eastAsiaTheme="majorEastAsia" w:hAnsiTheme="majorHAnsi" w:cstheme="majorBidi"/>
      <w:color w:val="1F4E79" w:themeColor="accent1" w:themeShade="80"/>
      <w:sz w:val="36"/>
      <w:szCs w:val="36"/>
      <w:lang w:val="en-US"/>
    </w:rPr>
  </w:style>
  <w:style w:type="paragraph" w:styleId="Heading2">
    <w:name w:val="heading 2"/>
    <w:aliases w:val="h2,Para2,h21,h22 + 14 pt,Bold,h2 main headin5.g,h2 main heading,H2,B Sub/Bold,B Sub/Bold1,h22,Sub-heading,1.1,body,h2.H2,p,test,Attribute Heading 2,l2,list 2,list 2,heading 2TOC,List level 2,2,Header 2,B Sub/Bold2,B Sub/Bold11"/>
    <w:basedOn w:val="Normal"/>
    <w:next w:val="Normal"/>
    <w:link w:val="Heading2Char"/>
    <w:unhideWhenUsed/>
    <w:qFormat/>
    <w:rsid w:val="00141D84"/>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3,h31,h32,Para3,1st sub-clause,Normal + num,(a),d,H3,H31,h3 sub heading,C Sub-Sub/Italic,Head 31,Head 32,C Sub-Sub/Italic1,(Alt+3),Heading 3a,3,Sub2Para,Head 33,C Sub-Sub/Italic2,Head 311,Head 321,C Sub-Sub/Italic11,Bold Head,bh,3m,l3"/>
    <w:basedOn w:val="Normal"/>
    <w:next w:val="Normal"/>
    <w:link w:val="Heading3Char"/>
    <w:unhideWhenUsed/>
    <w:qFormat/>
    <w:rsid w:val="00141D84"/>
    <w:pPr>
      <w:keepNext/>
      <w:keepLines/>
      <w:spacing w:before="40" w:after="0"/>
      <w:outlineLvl w:val="2"/>
    </w:pPr>
    <w:rPr>
      <w:rFonts w:asciiTheme="majorHAnsi" w:eastAsiaTheme="majorEastAsia" w:hAnsiTheme="majorHAnsi" w:cstheme="majorBidi"/>
      <w:color w:val="2E74B5" w:themeColor="accent1" w:themeShade="BF"/>
      <w:sz w:val="28"/>
      <w:szCs w:val="28"/>
    </w:rPr>
  </w:style>
  <w:style w:type="paragraph" w:styleId="Heading4">
    <w:name w:val="heading 4"/>
    <w:aliases w:val="h4,h41,h42,Para4,2nd sub-clause,Map Title"/>
    <w:basedOn w:val="Normal"/>
    <w:next w:val="Normal"/>
    <w:link w:val="Heading4Char"/>
    <w:unhideWhenUsed/>
    <w:qFormat/>
    <w:rsid w:val="00141D8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aliases w:val="Para5,h5,h51,h52,Block Label,(A),s,1.1.1.1.1,Level 3 - (i),Level 3 - i,Para51,Heading 5(unused),Appendix,Heading 5 StGeorge,H5,A,Sub4Para,3rd sub-clause,3rd level sub-clause,5"/>
    <w:basedOn w:val="Normal"/>
    <w:next w:val="Normal"/>
    <w:link w:val="Heading5Char"/>
    <w:unhideWhenUsed/>
    <w:qFormat/>
    <w:rsid w:val="00141D8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I)"/>
    <w:basedOn w:val="Normal"/>
    <w:next w:val="Normal"/>
    <w:link w:val="Heading6Char"/>
    <w:unhideWhenUsed/>
    <w:qFormat/>
    <w:rsid w:val="00141D8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aliases w:val="(1)"/>
    <w:basedOn w:val="Normal"/>
    <w:next w:val="Normal"/>
    <w:link w:val="Heading7Char"/>
    <w:unhideWhenUsed/>
    <w:qFormat/>
    <w:rsid w:val="00141D8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nhideWhenUsed/>
    <w:qFormat/>
    <w:rsid w:val="00141D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nhideWhenUsed/>
    <w:qFormat/>
    <w:rsid w:val="00141D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A87"/>
    <w:pPr>
      <w:tabs>
        <w:tab w:val="center" w:pos="4513"/>
        <w:tab w:val="right" w:pos="9026"/>
      </w:tabs>
      <w:spacing w:after="0"/>
    </w:pPr>
  </w:style>
  <w:style w:type="character" w:customStyle="1" w:styleId="HeaderChar">
    <w:name w:val="Header Char"/>
    <w:basedOn w:val="DefaultParagraphFont"/>
    <w:link w:val="Header"/>
    <w:uiPriority w:val="99"/>
    <w:rsid w:val="00BE3A87"/>
  </w:style>
  <w:style w:type="paragraph" w:styleId="Footer">
    <w:name w:val="footer"/>
    <w:basedOn w:val="Normal"/>
    <w:link w:val="FooterChar"/>
    <w:uiPriority w:val="99"/>
    <w:unhideWhenUsed/>
    <w:rsid w:val="00BE3A87"/>
    <w:pPr>
      <w:tabs>
        <w:tab w:val="center" w:pos="4513"/>
        <w:tab w:val="right" w:pos="9026"/>
      </w:tabs>
      <w:spacing w:after="0"/>
    </w:pPr>
  </w:style>
  <w:style w:type="character" w:customStyle="1" w:styleId="FooterChar">
    <w:name w:val="Footer Char"/>
    <w:basedOn w:val="DefaultParagraphFont"/>
    <w:link w:val="Footer"/>
    <w:uiPriority w:val="99"/>
    <w:rsid w:val="00BE3A87"/>
  </w:style>
  <w:style w:type="paragraph" w:styleId="NormalWeb">
    <w:name w:val="Normal (Web)"/>
    <w:basedOn w:val="Normal"/>
    <w:uiPriority w:val="99"/>
    <w:unhideWhenUsed/>
    <w:rsid w:val="002A2C0F"/>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unhideWhenUsed/>
    <w:rsid w:val="00C2133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3F"/>
    <w:rPr>
      <w:rFonts w:ascii="Segoe UI" w:hAnsi="Segoe UI" w:cs="Segoe UI"/>
      <w:sz w:val="18"/>
      <w:szCs w:val="18"/>
    </w:rPr>
  </w:style>
  <w:style w:type="paragraph" w:customStyle="1" w:styleId="DHSHeadinglevel2">
    <w:name w:val="DHS Heading level 2"/>
    <w:basedOn w:val="Heading2"/>
    <w:next w:val="Normal"/>
    <w:autoRedefine/>
    <w:qFormat/>
    <w:rsid w:val="005378DB"/>
    <w:pPr>
      <w:keepLines w:val="0"/>
      <w:numPr>
        <w:ilvl w:val="1"/>
        <w:numId w:val="11"/>
      </w:numPr>
      <w:spacing w:before="240" w:after="240"/>
    </w:pPr>
    <w:rPr>
      <w:rFonts w:ascii="Arial" w:eastAsia="Times New Roman" w:hAnsi="Arial" w:cs="Arial"/>
      <w:b/>
      <w:bCs/>
      <w:iCs/>
      <w:color w:val="1F3864" w:themeColor="accent5" w:themeShade="80"/>
      <w:szCs w:val="28"/>
      <w:lang w:val="en-US" w:eastAsia="en-AU"/>
    </w:rPr>
  </w:style>
  <w:style w:type="paragraph" w:customStyle="1" w:styleId="DHSHeading3">
    <w:name w:val="DHS Heading 3"/>
    <w:basedOn w:val="Normal"/>
    <w:autoRedefine/>
    <w:qFormat/>
    <w:rsid w:val="00061384"/>
    <w:pPr>
      <w:numPr>
        <w:ilvl w:val="2"/>
        <w:numId w:val="11"/>
      </w:numPr>
      <w:spacing w:before="240"/>
    </w:pPr>
    <w:rPr>
      <w:rFonts w:eastAsia="Times New Roman" w:cs="Arial"/>
      <w:b/>
      <w:color w:val="1F3864" w:themeColor="accent5" w:themeShade="80"/>
      <w:sz w:val="24"/>
      <w:szCs w:val="24"/>
      <w:lang w:eastAsia="en-AU"/>
    </w:rPr>
  </w:style>
  <w:style w:type="character" w:customStyle="1" w:styleId="TableHeadingChar">
    <w:name w:val="Table Heading Char"/>
    <w:basedOn w:val="DefaultParagraphFont"/>
    <w:link w:val="TableHeading"/>
    <w:locked/>
    <w:rsid w:val="00AF1C26"/>
    <w:rPr>
      <w:rFonts w:ascii="Cambria" w:hAnsi="Cambria"/>
      <w:color w:val="FFFFFF"/>
      <w:sz w:val="24"/>
    </w:rPr>
  </w:style>
  <w:style w:type="paragraph" w:customStyle="1" w:styleId="TableHeading">
    <w:name w:val="Table Heading"/>
    <w:basedOn w:val="Normal"/>
    <w:next w:val="Normal"/>
    <w:link w:val="TableHeadingChar"/>
    <w:rsid w:val="00AF1C26"/>
    <w:pPr>
      <w:spacing w:line="280" w:lineRule="exact"/>
      <w:jc w:val="center"/>
    </w:pPr>
    <w:rPr>
      <w:rFonts w:ascii="Cambria" w:hAnsi="Cambria"/>
      <w:color w:val="FFFFFF"/>
      <w:sz w:val="24"/>
    </w:rPr>
  </w:style>
  <w:style w:type="character" w:customStyle="1" w:styleId="Heading2Char">
    <w:name w:val="Heading 2 Char"/>
    <w:aliases w:val="h2 Char,Para2 Char,h21 Char,h22 + 14 pt Char,Bold Char,h2 main headin5.g Char,h2 main heading Char,H2 Char,B Sub/Bold Char,B Sub/Bold1 Char,h22 Char,Sub-heading Char,1.1 Char,body Char,h2.H2 Char,p Char,test Char,Attribute Heading 2 Char"/>
    <w:basedOn w:val="DefaultParagraphFont"/>
    <w:link w:val="Heading2"/>
    <w:rsid w:val="00141D84"/>
    <w:rPr>
      <w:rFonts w:asciiTheme="majorHAnsi" w:eastAsiaTheme="majorEastAsia" w:hAnsiTheme="majorHAnsi" w:cstheme="majorBidi"/>
      <w:color w:val="2E74B5" w:themeColor="accent1" w:themeShade="BF"/>
      <w:sz w:val="32"/>
      <w:szCs w:val="32"/>
    </w:r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basedOn w:val="DefaultParagraphFont"/>
    <w:link w:val="Heading1"/>
    <w:rsid w:val="00424373"/>
    <w:rPr>
      <w:rFonts w:asciiTheme="majorHAnsi" w:eastAsiaTheme="majorEastAsia" w:hAnsiTheme="majorHAnsi" w:cstheme="majorBidi"/>
      <w:color w:val="1F4E79" w:themeColor="accent1" w:themeShade="80"/>
      <w:sz w:val="36"/>
      <w:szCs w:val="36"/>
      <w:lang w:val="en-US"/>
    </w:rPr>
  </w:style>
  <w:style w:type="paragraph" w:styleId="ListParagraph">
    <w:name w:val="List Paragraph"/>
    <w:aliases w:val="L,List Paragraph1,Recommendation,AR bullet 1,List Paragraph11,Number Paragraph,Num Bullet 1,Use Case List Paragraph,lp1,Bullet Number,FooterText,Num List Paragraph,Normal Numbered,Highlight Bold,Bullet Point,Bullet points,Bullet point"/>
    <w:basedOn w:val="Normal"/>
    <w:link w:val="ListParagraphChar"/>
    <w:uiPriority w:val="34"/>
    <w:qFormat/>
    <w:rsid w:val="00AF1C26"/>
    <w:pPr>
      <w:ind w:left="720"/>
      <w:contextualSpacing/>
    </w:pPr>
  </w:style>
  <w:style w:type="character" w:styleId="Hyperlink">
    <w:name w:val="Hyperlink"/>
    <w:uiPriority w:val="99"/>
    <w:rsid w:val="00E929DF"/>
    <w:rPr>
      <w:color w:val="0000FF"/>
      <w:u w:val="single"/>
    </w:rPr>
  </w:style>
  <w:style w:type="paragraph" w:styleId="FootnoteText">
    <w:name w:val="footnote text"/>
    <w:basedOn w:val="Normal"/>
    <w:link w:val="FootnoteTextChar"/>
    <w:rsid w:val="00E929DF"/>
    <w:pPr>
      <w:spacing w:before="60" w:after="6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929DF"/>
    <w:rPr>
      <w:rFonts w:ascii="Times New Roman" w:eastAsia="Times New Roman" w:hAnsi="Times New Roman" w:cs="Times New Roman"/>
      <w:sz w:val="20"/>
      <w:szCs w:val="20"/>
    </w:rPr>
  </w:style>
  <w:style w:type="character" w:styleId="FootnoteReference">
    <w:name w:val="footnote reference"/>
    <w:rsid w:val="00E929DF"/>
    <w:rPr>
      <w:vertAlign w:val="superscript"/>
    </w:rPr>
  </w:style>
  <w:style w:type="paragraph" w:customStyle="1" w:styleId="DHSbodytext0">
    <w:name w:val="DHS body text"/>
    <w:basedOn w:val="BodyText"/>
    <w:autoRedefine/>
    <w:uiPriority w:val="99"/>
    <w:qFormat/>
    <w:rsid w:val="005378DB"/>
    <w:pPr>
      <w:ind w:left="720"/>
      <w:contextualSpacing/>
    </w:pPr>
    <w:rPr>
      <w:rFonts w:cs="Arial"/>
      <w:lang w:val="en-US" w:eastAsia="en-AU"/>
    </w:rPr>
  </w:style>
  <w:style w:type="paragraph" w:customStyle="1" w:styleId="DHSBodyText">
    <w:name w:val="DHS Body Text"/>
    <w:basedOn w:val="BodyText"/>
    <w:autoRedefine/>
    <w:qFormat/>
    <w:rsid w:val="00E929DF"/>
    <w:pPr>
      <w:numPr>
        <w:numId w:val="27"/>
      </w:numPr>
    </w:pPr>
    <w:rPr>
      <w:rFonts w:eastAsia="Times New Roman" w:cs="Arial"/>
      <w:szCs w:val="20"/>
      <w:lang w:eastAsia="en-AU"/>
    </w:rPr>
  </w:style>
  <w:style w:type="paragraph" w:styleId="BodyText">
    <w:name w:val="Body Text"/>
    <w:basedOn w:val="Normal"/>
    <w:link w:val="BodyTextChar"/>
    <w:uiPriority w:val="99"/>
    <w:semiHidden/>
    <w:unhideWhenUsed/>
    <w:rsid w:val="00E929DF"/>
  </w:style>
  <w:style w:type="character" w:customStyle="1" w:styleId="BodyTextChar">
    <w:name w:val="Body Text Char"/>
    <w:basedOn w:val="DefaultParagraphFont"/>
    <w:link w:val="BodyText"/>
    <w:uiPriority w:val="99"/>
    <w:semiHidden/>
    <w:rsid w:val="00E929DF"/>
  </w:style>
  <w:style w:type="paragraph" w:customStyle="1" w:styleId="DHSBulletslevel3">
    <w:name w:val="DHS Bullets level 3"/>
    <w:basedOn w:val="DHSBulletslevel2"/>
    <w:autoRedefine/>
    <w:qFormat/>
    <w:rsid w:val="00066ADF"/>
    <w:pPr>
      <w:numPr>
        <w:numId w:val="14"/>
      </w:numPr>
      <w:ind w:left="1080"/>
    </w:pPr>
  </w:style>
  <w:style w:type="character" w:styleId="CommentReference">
    <w:name w:val="annotation reference"/>
    <w:aliases w:val="Comment 11"/>
    <w:basedOn w:val="DefaultParagraphFont"/>
    <w:unhideWhenUsed/>
    <w:qFormat/>
    <w:rsid w:val="00E929DF"/>
    <w:rPr>
      <w:sz w:val="16"/>
      <w:szCs w:val="16"/>
    </w:rPr>
  </w:style>
  <w:style w:type="paragraph" w:styleId="CommentText">
    <w:name w:val="annotation text"/>
    <w:basedOn w:val="Normal"/>
    <w:link w:val="CommentTextChar"/>
    <w:unhideWhenUsed/>
    <w:qFormat/>
    <w:rsid w:val="00E929DF"/>
    <w:pPr>
      <w:spacing w:before="60" w:after="6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929DF"/>
    <w:rPr>
      <w:rFonts w:ascii="Times New Roman" w:eastAsia="Times New Roman" w:hAnsi="Times New Roman" w:cs="Times New Roman"/>
      <w:sz w:val="20"/>
      <w:szCs w:val="20"/>
    </w:rPr>
  </w:style>
  <w:style w:type="table" w:styleId="TableGrid">
    <w:name w:val="Table Grid"/>
    <w:basedOn w:val="TableNormal"/>
    <w:uiPriority w:val="39"/>
    <w:rsid w:val="006D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55B7A"/>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5B7A"/>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141D84"/>
    <w:pPr>
      <w:outlineLvl w:val="9"/>
    </w:pPr>
  </w:style>
  <w:style w:type="paragraph" w:styleId="TOC2">
    <w:name w:val="toc 2"/>
    <w:basedOn w:val="Normal"/>
    <w:next w:val="Normal"/>
    <w:autoRedefine/>
    <w:uiPriority w:val="39"/>
    <w:unhideWhenUsed/>
    <w:rsid w:val="00725637"/>
    <w:pPr>
      <w:tabs>
        <w:tab w:val="left" w:pos="880"/>
        <w:tab w:val="right" w:leader="dot" w:pos="9017"/>
      </w:tabs>
      <w:ind w:left="221"/>
    </w:pPr>
  </w:style>
  <w:style w:type="paragraph" w:styleId="TOC1">
    <w:name w:val="toc 1"/>
    <w:basedOn w:val="Normal"/>
    <w:next w:val="Normal"/>
    <w:autoRedefine/>
    <w:uiPriority w:val="39"/>
    <w:unhideWhenUsed/>
    <w:rsid w:val="00C55C55"/>
    <w:pPr>
      <w:tabs>
        <w:tab w:val="left" w:pos="567"/>
        <w:tab w:val="left" w:pos="851"/>
        <w:tab w:val="right" w:leader="dot" w:pos="9017"/>
      </w:tabs>
      <w:spacing w:after="0"/>
    </w:pPr>
  </w:style>
  <w:style w:type="paragraph" w:customStyle="1" w:styleId="DHSHeadinglevel1">
    <w:name w:val="DHS Heading level 1"/>
    <w:basedOn w:val="Heading1"/>
    <w:next w:val="Normal"/>
    <w:autoRedefine/>
    <w:qFormat/>
    <w:rsid w:val="005D1930"/>
    <w:pPr>
      <w:keepLines w:val="0"/>
      <w:numPr>
        <w:numId w:val="11"/>
      </w:numPr>
      <w:spacing w:before="240" w:after="120"/>
      <w:ind w:left="709" w:hanging="709"/>
    </w:pPr>
    <w:rPr>
      <w:rFonts w:ascii="Arial" w:eastAsia="Times New Roman" w:hAnsi="Arial" w:cs="Arial"/>
      <w:b/>
      <w:bCs/>
      <w:color w:val="1F3864" w:themeColor="accent5" w:themeShade="80"/>
      <w:kern w:val="32"/>
      <w:szCs w:val="40"/>
      <w:lang w:eastAsia="en-AU"/>
    </w:rPr>
  </w:style>
  <w:style w:type="character" w:customStyle="1" w:styleId="Heading3Char">
    <w:name w:val="Heading 3 Char"/>
    <w:aliases w:val="h3 Char,h31 Char,h32 Char,Para3 Char,1st sub-clause Char,Normal + num Char,(a) Char,d Char,H3 Char,H31 Char,h3 sub heading Char,C Sub-Sub/Italic Char,Head 31 Char,Head 32 Char,C Sub-Sub/Italic1 Char,(Alt+3) Char,Heading 3a Char,3 Char"/>
    <w:basedOn w:val="DefaultParagraphFont"/>
    <w:link w:val="Heading3"/>
    <w:rsid w:val="00141D84"/>
    <w:rPr>
      <w:rFonts w:asciiTheme="majorHAnsi" w:eastAsiaTheme="majorEastAsia" w:hAnsiTheme="majorHAnsi" w:cstheme="majorBidi"/>
      <w:color w:val="2E74B5" w:themeColor="accent1" w:themeShade="BF"/>
      <w:sz w:val="28"/>
      <w:szCs w:val="28"/>
    </w:rPr>
  </w:style>
  <w:style w:type="character" w:customStyle="1" w:styleId="Heading4Char">
    <w:name w:val="Heading 4 Char"/>
    <w:aliases w:val="h4 Char,h41 Char,h42 Char,Para4 Char,2nd sub-clause Char,Map Title Char"/>
    <w:basedOn w:val="DefaultParagraphFont"/>
    <w:link w:val="Heading4"/>
    <w:uiPriority w:val="99"/>
    <w:rsid w:val="00141D84"/>
    <w:rPr>
      <w:rFonts w:asciiTheme="majorHAnsi" w:eastAsiaTheme="majorEastAsia" w:hAnsiTheme="majorHAnsi" w:cstheme="majorBidi"/>
      <w:color w:val="2E74B5" w:themeColor="accent1" w:themeShade="BF"/>
      <w:sz w:val="24"/>
      <w:szCs w:val="24"/>
    </w:rPr>
  </w:style>
  <w:style w:type="character" w:customStyle="1" w:styleId="Heading5Char">
    <w:name w:val="Heading 5 Char"/>
    <w:aliases w:val="Para5 Char,h5 Char,h51 Char,h52 Char,Block Label Char,(A) Char,s Char,1.1.1.1.1 Char,Level 3 - (i) Char,Level 3 - i Char,Para51 Char,Heading 5(unused) Char,Appendix Char,Heading 5 StGeorge Char,H5 Char,A Char,Sub4Para Char,5 Char"/>
    <w:basedOn w:val="DefaultParagraphFont"/>
    <w:link w:val="Heading5"/>
    <w:uiPriority w:val="99"/>
    <w:rsid w:val="00141D84"/>
    <w:rPr>
      <w:rFonts w:asciiTheme="majorHAnsi" w:eastAsiaTheme="majorEastAsia" w:hAnsiTheme="majorHAnsi" w:cstheme="majorBidi"/>
      <w:caps/>
      <w:color w:val="2E74B5" w:themeColor="accent1" w:themeShade="BF"/>
    </w:rPr>
  </w:style>
  <w:style w:type="character" w:customStyle="1" w:styleId="Heading6Char">
    <w:name w:val="Heading 6 Char"/>
    <w:aliases w:val="(I) Char"/>
    <w:basedOn w:val="DefaultParagraphFont"/>
    <w:link w:val="Heading6"/>
    <w:uiPriority w:val="99"/>
    <w:rsid w:val="00141D84"/>
    <w:rPr>
      <w:rFonts w:asciiTheme="majorHAnsi" w:eastAsiaTheme="majorEastAsia" w:hAnsiTheme="majorHAnsi" w:cstheme="majorBidi"/>
      <w:i/>
      <w:iCs/>
      <w:caps/>
      <w:color w:val="1F4E79" w:themeColor="accent1" w:themeShade="80"/>
    </w:rPr>
  </w:style>
  <w:style w:type="character" w:customStyle="1" w:styleId="Heading7Char">
    <w:name w:val="Heading 7 Char"/>
    <w:aliases w:val="(1) Char"/>
    <w:basedOn w:val="DefaultParagraphFont"/>
    <w:link w:val="Heading7"/>
    <w:uiPriority w:val="99"/>
    <w:rsid w:val="00141D8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9"/>
    <w:rsid w:val="00141D8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9"/>
    <w:rsid w:val="00141D8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141D84"/>
    <w:rPr>
      <w:b/>
      <w:bCs/>
      <w:smallCaps/>
      <w:color w:val="44546A" w:themeColor="text2"/>
    </w:rPr>
  </w:style>
  <w:style w:type="paragraph" w:styleId="Title">
    <w:name w:val="Title"/>
    <w:basedOn w:val="Normal"/>
    <w:next w:val="Normal"/>
    <w:link w:val="TitleChar"/>
    <w:autoRedefine/>
    <w:uiPriority w:val="10"/>
    <w:qFormat/>
    <w:rsid w:val="0098705A"/>
    <w:pPr>
      <w:spacing w:before="3000" w:after="600" w:line="204" w:lineRule="auto"/>
      <w:contextualSpacing/>
      <w:jc w:val="right"/>
    </w:pPr>
    <w:rPr>
      <w:rFonts w:asciiTheme="majorHAnsi" w:eastAsiaTheme="majorEastAsia" w:hAnsiTheme="majorHAnsi" w:cstheme="majorBidi"/>
      <w:caps/>
      <w:color w:val="1F4E79" w:themeColor="accent1" w:themeShade="80"/>
      <w:spacing w:val="-15"/>
      <w:sz w:val="72"/>
      <w:szCs w:val="72"/>
    </w:rPr>
  </w:style>
  <w:style w:type="character" w:customStyle="1" w:styleId="TitleChar">
    <w:name w:val="Title Char"/>
    <w:basedOn w:val="DefaultParagraphFont"/>
    <w:link w:val="Title"/>
    <w:uiPriority w:val="10"/>
    <w:rsid w:val="0098705A"/>
    <w:rPr>
      <w:rFonts w:asciiTheme="majorHAnsi" w:eastAsiaTheme="majorEastAsia" w:hAnsiTheme="majorHAnsi" w:cstheme="majorBidi"/>
      <w:caps/>
      <w:color w:val="1F4E79" w:themeColor="accent1" w:themeShade="80"/>
      <w:spacing w:val="-15"/>
      <w:sz w:val="72"/>
      <w:szCs w:val="72"/>
    </w:rPr>
  </w:style>
  <w:style w:type="paragraph" w:styleId="Subtitle">
    <w:name w:val="Subtitle"/>
    <w:basedOn w:val="Normal"/>
    <w:next w:val="Normal"/>
    <w:link w:val="SubtitleChar"/>
    <w:autoRedefine/>
    <w:uiPriority w:val="11"/>
    <w:qFormat/>
    <w:rsid w:val="002C76F2"/>
    <w:pPr>
      <w:numPr>
        <w:ilvl w:val="1"/>
      </w:numPr>
      <w:spacing w:before="0" w:after="0"/>
      <w:jc w:val="right"/>
    </w:pPr>
    <w:rPr>
      <w:rFonts w:eastAsiaTheme="majorEastAsia" w:cstheme="majorBidi"/>
      <w:color w:val="1F3864" w:themeColor="accent5" w:themeShade="80"/>
      <w:sz w:val="36"/>
      <w:szCs w:val="28"/>
    </w:rPr>
  </w:style>
  <w:style w:type="character" w:customStyle="1" w:styleId="SubtitleChar">
    <w:name w:val="Subtitle Char"/>
    <w:basedOn w:val="DefaultParagraphFont"/>
    <w:link w:val="Subtitle"/>
    <w:uiPriority w:val="11"/>
    <w:rsid w:val="002C76F2"/>
    <w:rPr>
      <w:rFonts w:ascii="Arial" w:eastAsiaTheme="majorEastAsia" w:hAnsi="Arial" w:cstheme="majorBidi"/>
      <w:color w:val="1F3864" w:themeColor="accent5" w:themeShade="80"/>
      <w:sz w:val="36"/>
      <w:szCs w:val="28"/>
    </w:rPr>
  </w:style>
  <w:style w:type="character" w:styleId="Strong">
    <w:name w:val="Strong"/>
    <w:basedOn w:val="DefaultParagraphFont"/>
    <w:qFormat/>
    <w:rsid w:val="00141D84"/>
    <w:rPr>
      <w:b/>
      <w:bCs/>
    </w:rPr>
  </w:style>
  <w:style w:type="character" w:styleId="Emphasis">
    <w:name w:val="Emphasis"/>
    <w:basedOn w:val="DefaultParagraphFont"/>
    <w:uiPriority w:val="20"/>
    <w:qFormat/>
    <w:rsid w:val="00141D84"/>
    <w:rPr>
      <w:i/>
      <w:iCs/>
    </w:rPr>
  </w:style>
  <w:style w:type="paragraph" w:styleId="NoSpacing">
    <w:name w:val="No Spacing"/>
    <w:uiPriority w:val="1"/>
    <w:qFormat/>
    <w:rsid w:val="00141D84"/>
    <w:pPr>
      <w:spacing w:after="0" w:line="240" w:lineRule="auto"/>
    </w:pPr>
  </w:style>
  <w:style w:type="paragraph" w:styleId="Quote">
    <w:name w:val="Quote"/>
    <w:basedOn w:val="Normal"/>
    <w:next w:val="Normal"/>
    <w:link w:val="QuoteChar"/>
    <w:uiPriority w:val="29"/>
    <w:qFormat/>
    <w:rsid w:val="00141D84"/>
    <w:pPr>
      <w:ind w:left="720"/>
    </w:pPr>
    <w:rPr>
      <w:color w:val="44546A" w:themeColor="text2"/>
      <w:sz w:val="24"/>
      <w:szCs w:val="24"/>
    </w:rPr>
  </w:style>
  <w:style w:type="character" w:customStyle="1" w:styleId="QuoteChar">
    <w:name w:val="Quote Char"/>
    <w:basedOn w:val="DefaultParagraphFont"/>
    <w:link w:val="Quote"/>
    <w:uiPriority w:val="29"/>
    <w:rsid w:val="00141D84"/>
    <w:rPr>
      <w:color w:val="44546A" w:themeColor="text2"/>
      <w:sz w:val="24"/>
      <w:szCs w:val="24"/>
    </w:rPr>
  </w:style>
  <w:style w:type="paragraph" w:styleId="IntenseQuote">
    <w:name w:val="Intense Quote"/>
    <w:basedOn w:val="Normal"/>
    <w:next w:val="Normal"/>
    <w:link w:val="IntenseQuoteChar"/>
    <w:uiPriority w:val="30"/>
    <w:qFormat/>
    <w:rsid w:val="00141D84"/>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141D8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141D84"/>
    <w:rPr>
      <w:i/>
      <w:iCs/>
      <w:color w:val="595959" w:themeColor="text1" w:themeTint="A6"/>
    </w:rPr>
  </w:style>
  <w:style w:type="character" w:styleId="IntenseEmphasis">
    <w:name w:val="Intense Emphasis"/>
    <w:basedOn w:val="DefaultParagraphFont"/>
    <w:uiPriority w:val="21"/>
    <w:qFormat/>
    <w:rsid w:val="00141D84"/>
    <w:rPr>
      <w:b/>
      <w:bCs/>
      <w:i/>
      <w:iCs/>
    </w:rPr>
  </w:style>
  <w:style w:type="character" w:styleId="SubtleReference">
    <w:name w:val="Subtle Reference"/>
    <w:basedOn w:val="DefaultParagraphFont"/>
    <w:uiPriority w:val="31"/>
    <w:qFormat/>
    <w:rsid w:val="00141D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41D84"/>
    <w:rPr>
      <w:b/>
      <w:bCs/>
      <w:smallCaps/>
      <w:color w:val="44546A" w:themeColor="text2"/>
      <w:u w:val="single"/>
    </w:rPr>
  </w:style>
  <w:style w:type="character" w:styleId="BookTitle">
    <w:name w:val="Book Title"/>
    <w:basedOn w:val="DefaultParagraphFont"/>
    <w:uiPriority w:val="33"/>
    <w:qFormat/>
    <w:rsid w:val="00141D84"/>
    <w:rPr>
      <w:b/>
      <w:bCs/>
      <w:smallCaps/>
      <w:spacing w:val="10"/>
    </w:rPr>
  </w:style>
  <w:style w:type="character" w:customStyle="1" w:styleId="DHSbulletsChar">
    <w:name w:val="DHS bullets Char"/>
    <w:link w:val="DHSbullets"/>
    <w:locked/>
    <w:rsid w:val="00973E65"/>
    <w:rPr>
      <w:rFonts w:ascii="Arial" w:hAnsi="Arial" w:cs="Arial"/>
    </w:rPr>
  </w:style>
  <w:style w:type="paragraph" w:customStyle="1" w:styleId="DHSbullets">
    <w:name w:val="DHS bullets"/>
    <w:basedOn w:val="Normal"/>
    <w:link w:val="DHSbulletsChar"/>
    <w:autoRedefine/>
    <w:qFormat/>
    <w:rsid w:val="00973E65"/>
    <w:pPr>
      <w:numPr>
        <w:numId w:val="28"/>
      </w:numPr>
      <w:spacing w:before="0" w:after="0"/>
      <w:ind w:left="360"/>
    </w:pPr>
    <w:rPr>
      <w:rFonts w:cs="Arial"/>
    </w:rPr>
  </w:style>
  <w:style w:type="paragraph" w:styleId="Revision">
    <w:name w:val="Revision"/>
    <w:hidden/>
    <w:uiPriority w:val="99"/>
    <w:semiHidden/>
    <w:rsid w:val="00DB5644"/>
    <w:pPr>
      <w:spacing w:after="0" w:line="240" w:lineRule="auto"/>
    </w:pPr>
  </w:style>
  <w:style w:type="character" w:customStyle="1" w:styleId="ListParagraphChar">
    <w:name w:val="List Paragraph Char"/>
    <w:aliases w:val="L Char,List Paragraph1 Char,Recommendation Char,AR bullet 1 Char,List Paragraph11 Char,Number Paragraph Char,Num Bullet 1 Char,Use Case List Paragraph Char,lp1 Char,Bullet Number Char,FooterText Char,Num List Paragraph Char"/>
    <w:link w:val="ListParagraph"/>
    <w:uiPriority w:val="34"/>
    <w:rsid w:val="00D51D4F"/>
  </w:style>
  <w:style w:type="paragraph" w:customStyle="1" w:styleId="DHSHeadinglevel4">
    <w:name w:val="DHS Heading level 4"/>
    <w:basedOn w:val="Heading4"/>
    <w:next w:val="Normal"/>
    <w:qFormat/>
    <w:rsid w:val="00332DBF"/>
    <w:pPr>
      <w:keepLines w:val="0"/>
      <w:spacing w:before="60" w:after="120"/>
    </w:pPr>
    <w:rPr>
      <w:rFonts w:ascii="Arial" w:eastAsia="Times New Roman" w:hAnsi="Arial" w:cs="Arial"/>
      <w:bCs/>
      <w:color w:val="auto"/>
      <w:szCs w:val="22"/>
      <w:lang w:eastAsia="en-AU"/>
    </w:rPr>
  </w:style>
  <w:style w:type="paragraph" w:customStyle="1" w:styleId="DHSBulletslevel2">
    <w:name w:val="DHS Bullets level 2"/>
    <w:basedOn w:val="Normal"/>
    <w:autoRedefine/>
    <w:qFormat/>
    <w:rsid w:val="00475932"/>
    <w:pPr>
      <w:numPr>
        <w:numId w:val="12"/>
      </w:numPr>
      <w:spacing w:before="0" w:after="0"/>
      <w:ind w:left="709"/>
    </w:pPr>
    <w:rPr>
      <w:rFonts w:eastAsia="Times New Roman" w:cs="Arial"/>
      <w:lang w:eastAsia="en-AU"/>
    </w:rPr>
  </w:style>
  <w:style w:type="paragraph" w:customStyle="1" w:styleId="TableText">
    <w:name w:val="Table Text"/>
    <w:basedOn w:val="Normal"/>
    <w:link w:val="TableTextChar"/>
    <w:qFormat/>
    <w:rsid w:val="00332DBF"/>
    <w:pPr>
      <w:spacing w:after="0"/>
    </w:pPr>
    <w:rPr>
      <w:rFonts w:eastAsia="Times New Roman" w:cs="Times New Roman"/>
      <w:snapToGrid w:val="0"/>
      <w:sz w:val="24"/>
      <w:szCs w:val="20"/>
      <w:lang w:val="en-US"/>
    </w:rPr>
  </w:style>
  <w:style w:type="character" w:customStyle="1" w:styleId="TableTextChar">
    <w:name w:val="Table Text Char"/>
    <w:link w:val="TableText"/>
    <w:locked/>
    <w:rsid w:val="00332DBF"/>
    <w:rPr>
      <w:rFonts w:ascii="Arial" w:eastAsia="Times New Roman" w:hAnsi="Arial" w:cs="Times New Roman"/>
      <w:snapToGrid w:val="0"/>
      <w:sz w:val="24"/>
      <w:szCs w:val="20"/>
      <w:lang w:val="en-US"/>
    </w:rPr>
  </w:style>
  <w:style w:type="paragraph" w:customStyle="1" w:styleId="DHSBodytext1">
    <w:name w:val="DHS Body text"/>
    <w:basedOn w:val="Normal"/>
    <w:qFormat/>
    <w:rsid w:val="00332DBF"/>
    <w:rPr>
      <w:rFonts w:eastAsia="Times New Roman" w:cs="Arial"/>
      <w:lang w:eastAsia="en-AU"/>
    </w:rPr>
  </w:style>
  <w:style w:type="paragraph" w:styleId="TOC3">
    <w:name w:val="toc 3"/>
    <w:basedOn w:val="Normal"/>
    <w:next w:val="Normal"/>
    <w:autoRedefine/>
    <w:uiPriority w:val="39"/>
    <w:unhideWhenUsed/>
    <w:rsid w:val="00190E0C"/>
    <w:pPr>
      <w:tabs>
        <w:tab w:val="left" w:pos="1100"/>
        <w:tab w:val="right" w:leader="dot" w:pos="9628"/>
      </w:tabs>
      <w:spacing w:after="100"/>
      <w:ind w:left="440"/>
    </w:pPr>
  </w:style>
  <w:style w:type="paragraph" w:customStyle="1" w:styleId="DHSNumberslevel1">
    <w:name w:val="DHS Numbers level 1"/>
    <w:basedOn w:val="Normal"/>
    <w:qFormat/>
    <w:rsid w:val="000B6F2C"/>
    <w:pPr>
      <w:numPr>
        <w:numId w:val="2"/>
      </w:numPr>
      <w:ind w:left="357" w:hanging="357"/>
    </w:pPr>
    <w:rPr>
      <w:rFonts w:eastAsia="Times New Roman" w:cs="Arial"/>
      <w:lang w:eastAsia="en-AU"/>
    </w:rPr>
  </w:style>
  <w:style w:type="character" w:styleId="PageNumber">
    <w:name w:val="page number"/>
    <w:basedOn w:val="DefaultParagraphFont"/>
    <w:uiPriority w:val="99"/>
    <w:rsid w:val="00FA2D63"/>
    <w:rPr>
      <w:rFonts w:cs="Times New Roman"/>
    </w:rPr>
  </w:style>
  <w:style w:type="paragraph" w:customStyle="1" w:styleId="Definition">
    <w:name w:val="Definition"/>
    <w:basedOn w:val="Normal"/>
    <w:rsid w:val="00FA2D63"/>
    <w:pPr>
      <w:numPr>
        <w:numId w:val="3"/>
      </w:numPr>
      <w:spacing w:after="220"/>
    </w:pPr>
    <w:rPr>
      <w:rFonts w:eastAsia="Times New Roman" w:cs="Arial"/>
      <w:sz w:val="24"/>
    </w:rPr>
  </w:style>
  <w:style w:type="paragraph" w:customStyle="1" w:styleId="DefinitionNum2">
    <w:name w:val="DefinitionNum2"/>
    <w:basedOn w:val="Normal"/>
    <w:rsid w:val="00FA2D63"/>
    <w:pPr>
      <w:numPr>
        <w:ilvl w:val="1"/>
        <w:numId w:val="3"/>
      </w:numPr>
      <w:spacing w:after="220"/>
    </w:pPr>
    <w:rPr>
      <w:rFonts w:eastAsia="Times New Roman" w:cs="Arial"/>
      <w:color w:val="000000"/>
      <w:szCs w:val="24"/>
    </w:rPr>
  </w:style>
  <w:style w:type="paragraph" w:customStyle="1" w:styleId="DefinitionNum3">
    <w:name w:val="DefinitionNum3"/>
    <w:basedOn w:val="Normal"/>
    <w:rsid w:val="00FA2D63"/>
    <w:pPr>
      <w:numPr>
        <w:ilvl w:val="2"/>
        <w:numId w:val="3"/>
      </w:numPr>
      <w:spacing w:after="220"/>
      <w:outlineLvl w:val="2"/>
    </w:pPr>
    <w:rPr>
      <w:rFonts w:eastAsia="Times New Roman" w:cs="Arial"/>
      <w:color w:val="000000"/>
    </w:rPr>
  </w:style>
  <w:style w:type="paragraph" w:customStyle="1" w:styleId="DefinitionNum4">
    <w:name w:val="DefinitionNum4"/>
    <w:basedOn w:val="Normal"/>
    <w:rsid w:val="00FA2D63"/>
    <w:pPr>
      <w:numPr>
        <w:ilvl w:val="3"/>
        <w:numId w:val="3"/>
      </w:numPr>
      <w:spacing w:after="220"/>
    </w:pPr>
    <w:rPr>
      <w:rFonts w:eastAsia="Times New Roman" w:cs="Arial"/>
      <w:szCs w:val="24"/>
    </w:rPr>
  </w:style>
  <w:style w:type="paragraph" w:styleId="ListBullet">
    <w:name w:val="List Bullet"/>
    <w:basedOn w:val="Normal"/>
    <w:uiPriority w:val="99"/>
    <w:rsid w:val="00FA2D63"/>
    <w:pPr>
      <w:tabs>
        <w:tab w:val="num" w:pos="926"/>
      </w:tabs>
      <w:spacing w:after="220"/>
      <w:ind w:left="360" w:hanging="360"/>
    </w:pPr>
    <w:rPr>
      <w:rFonts w:eastAsia="Times New Roman" w:cs="Arial"/>
      <w:sz w:val="24"/>
      <w:szCs w:val="24"/>
      <w:lang w:eastAsia="en-AU"/>
    </w:rPr>
  </w:style>
  <w:style w:type="paragraph" w:styleId="ListBullet2">
    <w:name w:val="List Bullet 2"/>
    <w:basedOn w:val="Normal"/>
    <w:uiPriority w:val="99"/>
    <w:rsid w:val="00FA2D63"/>
    <w:pPr>
      <w:tabs>
        <w:tab w:val="num" w:pos="643"/>
        <w:tab w:val="num" w:pos="1200"/>
      </w:tabs>
      <w:spacing w:after="220"/>
      <w:ind w:left="643" w:hanging="360"/>
    </w:pPr>
    <w:rPr>
      <w:rFonts w:eastAsia="Times New Roman" w:cs="Arial"/>
      <w:sz w:val="24"/>
      <w:szCs w:val="24"/>
      <w:lang w:eastAsia="en-AU"/>
    </w:rPr>
  </w:style>
  <w:style w:type="paragraph" w:styleId="ListBullet3">
    <w:name w:val="List Bullet 3"/>
    <w:basedOn w:val="Normal"/>
    <w:uiPriority w:val="99"/>
    <w:rsid w:val="00FA2D63"/>
    <w:pPr>
      <w:tabs>
        <w:tab w:val="num" w:pos="926"/>
      </w:tabs>
      <w:spacing w:after="220"/>
      <w:ind w:left="926" w:hanging="360"/>
    </w:pPr>
    <w:rPr>
      <w:rFonts w:eastAsia="Times New Roman" w:cs="Arial"/>
      <w:sz w:val="24"/>
      <w:szCs w:val="24"/>
      <w:lang w:eastAsia="en-AU"/>
    </w:rPr>
  </w:style>
  <w:style w:type="paragraph" w:styleId="ListBullet4">
    <w:name w:val="List Bullet 4"/>
    <w:basedOn w:val="Normal"/>
    <w:uiPriority w:val="99"/>
    <w:rsid w:val="00FA2D63"/>
    <w:pPr>
      <w:tabs>
        <w:tab w:val="num" w:pos="643"/>
        <w:tab w:val="num" w:pos="1200"/>
      </w:tabs>
      <w:spacing w:after="220"/>
      <w:ind w:left="1200" w:hanging="360"/>
    </w:pPr>
    <w:rPr>
      <w:rFonts w:eastAsia="Times New Roman" w:cs="Arial"/>
      <w:sz w:val="24"/>
      <w:szCs w:val="24"/>
      <w:lang w:eastAsia="en-AU"/>
    </w:rPr>
  </w:style>
  <w:style w:type="paragraph" w:customStyle="1" w:styleId="IndentParaLevel1">
    <w:name w:val="IndentParaLevel1"/>
    <w:basedOn w:val="Normal"/>
    <w:link w:val="IndentParaLevel1Char"/>
    <w:rsid w:val="00FA2D63"/>
    <w:pPr>
      <w:spacing w:after="220"/>
      <w:ind w:left="964"/>
    </w:pPr>
    <w:rPr>
      <w:rFonts w:eastAsia="Times New Roman" w:cs="Arial"/>
      <w:sz w:val="24"/>
      <w:szCs w:val="20"/>
    </w:rPr>
  </w:style>
  <w:style w:type="paragraph" w:customStyle="1" w:styleId="IndentParaLevel2">
    <w:name w:val="IndentParaLevel2"/>
    <w:basedOn w:val="Normal"/>
    <w:uiPriority w:val="99"/>
    <w:rsid w:val="00FA2D63"/>
    <w:pPr>
      <w:spacing w:after="220"/>
      <w:ind w:left="1928"/>
    </w:pPr>
    <w:rPr>
      <w:rFonts w:eastAsia="Times New Roman" w:cs="Arial"/>
      <w:szCs w:val="24"/>
    </w:rPr>
  </w:style>
  <w:style w:type="paragraph" w:customStyle="1" w:styleId="ScheduleHeading">
    <w:name w:val="Schedule Heading"/>
    <w:basedOn w:val="Normal"/>
    <w:next w:val="Normal"/>
    <w:uiPriority w:val="99"/>
    <w:rsid w:val="00FA2D63"/>
    <w:pPr>
      <w:pageBreakBefore/>
      <w:numPr>
        <w:numId w:val="4"/>
      </w:numPr>
      <w:spacing w:after="220"/>
      <w:outlineLvl w:val="0"/>
    </w:pPr>
    <w:rPr>
      <w:rFonts w:eastAsia="Times New Roman" w:cs="Arial"/>
      <w:b/>
      <w:sz w:val="24"/>
      <w:szCs w:val="24"/>
    </w:rPr>
  </w:style>
  <w:style w:type="paragraph" w:customStyle="1" w:styleId="Schedule1">
    <w:name w:val="Schedule_1"/>
    <w:basedOn w:val="Normal"/>
    <w:next w:val="IndentParaLevel1"/>
    <w:uiPriority w:val="99"/>
    <w:rsid w:val="00FA2D63"/>
    <w:pPr>
      <w:keepNext/>
      <w:numPr>
        <w:ilvl w:val="1"/>
        <w:numId w:val="4"/>
      </w:numPr>
      <w:pBdr>
        <w:top w:val="single" w:sz="12" w:space="1" w:color="auto"/>
      </w:pBdr>
      <w:spacing w:after="220"/>
      <w:outlineLvl w:val="0"/>
    </w:pPr>
    <w:rPr>
      <w:rFonts w:eastAsia="Times New Roman" w:cs="Arial"/>
      <w:b/>
      <w:sz w:val="28"/>
      <w:szCs w:val="24"/>
    </w:rPr>
  </w:style>
  <w:style w:type="paragraph" w:customStyle="1" w:styleId="Schedule2">
    <w:name w:val="Schedule_2"/>
    <w:basedOn w:val="Normal"/>
    <w:next w:val="IndentParaLevel1"/>
    <w:uiPriority w:val="99"/>
    <w:rsid w:val="00FA2D63"/>
    <w:pPr>
      <w:keepNext/>
      <w:numPr>
        <w:ilvl w:val="2"/>
        <w:numId w:val="4"/>
      </w:numPr>
      <w:spacing w:after="220"/>
      <w:outlineLvl w:val="1"/>
    </w:pPr>
    <w:rPr>
      <w:rFonts w:eastAsia="Times New Roman" w:cs="Arial"/>
      <w:b/>
      <w:sz w:val="24"/>
      <w:szCs w:val="24"/>
    </w:rPr>
  </w:style>
  <w:style w:type="paragraph" w:customStyle="1" w:styleId="Schedule3">
    <w:name w:val="Schedule_3"/>
    <w:basedOn w:val="Normal"/>
    <w:uiPriority w:val="99"/>
    <w:rsid w:val="00FA2D63"/>
    <w:pPr>
      <w:numPr>
        <w:ilvl w:val="3"/>
        <w:numId w:val="4"/>
      </w:numPr>
      <w:spacing w:after="220"/>
      <w:outlineLvl w:val="2"/>
    </w:pPr>
    <w:rPr>
      <w:rFonts w:eastAsia="Times New Roman" w:cs="Arial"/>
      <w:szCs w:val="24"/>
    </w:rPr>
  </w:style>
  <w:style w:type="paragraph" w:customStyle="1" w:styleId="Schedule4">
    <w:name w:val="Schedule_4"/>
    <w:basedOn w:val="Normal"/>
    <w:uiPriority w:val="99"/>
    <w:rsid w:val="00FA2D63"/>
    <w:pPr>
      <w:numPr>
        <w:ilvl w:val="4"/>
        <w:numId w:val="4"/>
      </w:numPr>
      <w:spacing w:after="220"/>
      <w:outlineLvl w:val="3"/>
    </w:pPr>
    <w:rPr>
      <w:rFonts w:eastAsia="Times New Roman" w:cs="Arial"/>
      <w:szCs w:val="24"/>
    </w:rPr>
  </w:style>
  <w:style w:type="paragraph" w:customStyle="1" w:styleId="Schedule5">
    <w:name w:val="Schedule_5"/>
    <w:basedOn w:val="Normal"/>
    <w:uiPriority w:val="99"/>
    <w:rsid w:val="00FA2D63"/>
    <w:pPr>
      <w:numPr>
        <w:ilvl w:val="5"/>
        <w:numId w:val="4"/>
      </w:numPr>
      <w:spacing w:after="220"/>
      <w:outlineLvl w:val="5"/>
    </w:pPr>
    <w:rPr>
      <w:rFonts w:eastAsia="Times New Roman" w:cs="Arial"/>
      <w:szCs w:val="24"/>
    </w:rPr>
  </w:style>
  <w:style w:type="paragraph" w:customStyle="1" w:styleId="Schedule6">
    <w:name w:val="Schedule_6"/>
    <w:basedOn w:val="Normal"/>
    <w:uiPriority w:val="99"/>
    <w:rsid w:val="00FA2D63"/>
    <w:pPr>
      <w:numPr>
        <w:ilvl w:val="6"/>
        <w:numId w:val="4"/>
      </w:numPr>
      <w:spacing w:after="220"/>
      <w:outlineLvl w:val="6"/>
    </w:pPr>
    <w:rPr>
      <w:rFonts w:eastAsia="Times New Roman" w:cs="Arial"/>
      <w:szCs w:val="24"/>
    </w:rPr>
  </w:style>
  <w:style w:type="paragraph" w:customStyle="1" w:styleId="Schedule7">
    <w:name w:val="Schedule_7"/>
    <w:basedOn w:val="Normal"/>
    <w:uiPriority w:val="99"/>
    <w:rsid w:val="00FA2D63"/>
    <w:pPr>
      <w:numPr>
        <w:ilvl w:val="7"/>
        <w:numId w:val="4"/>
      </w:numPr>
      <w:spacing w:after="220"/>
      <w:outlineLvl w:val="7"/>
    </w:pPr>
    <w:rPr>
      <w:rFonts w:eastAsia="Times New Roman" w:cs="Arial"/>
      <w:szCs w:val="24"/>
    </w:rPr>
  </w:style>
  <w:style w:type="paragraph" w:customStyle="1" w:styleId="Schedule8">
    <w:name w:val="Schedule_8"/>
    <w:basedOn w:val="Normal"/>
    <w:uiPriority w:val="99"/>
    <w:rsid w:val="00FA2D63"/>
    <w:pPr>
      <w:numPr>
        <w:ilvl w:val="8"/>
        <w:numId w:val="4"/>
      </w:numPr>
      <w:spacing w:after="220"/>
      <w:outlineLvl w:val="8"/>
    </w:pPr>
    <w:rPr>
      <w:rFonts w:eastAsia="Times New Roman" w:cs="Arial"/>
      <w:szCs w:val="24"/>
    </w:rPr>
  </w:style>
  <w:style w:type="character" w:customStyle="1" w:styleId="IndentParaLevel1Char">
    <w:name w:val="IndentParaLevel1 Char"/>
    <w:link w:val="IndentParaLevel1"/>
    <w:locked/>
    <w:rsid w:val="00FA2D63"/>
    <w:rPr>
      <w:rFonts w:ascii="Arial" w:eastAsia="Times New Roman" w:hAnsi="Arial" w:cs="Arial"/>
      <w:sz w:val="24"/>
      <w:szCs w:val="20"/>
    </w:rPr>
  </w:style>
  <w:style w:type="paragraph" w:customStyle="1" w:styleId="TableHeading0">
    <w:name w:val="TableHeading"/>
    <w:basedOn w:val="Normal"/>
    <w:rsid w:val="00FA2D63"/>
    <w:pPr>
      <w:keepLines/>
      <w:spacing w:after="60"/>
    </w:pPr>
    <w:rPr>
      <w:rFonts w:ascii="Arial Narrow" w:eastAsia="MS Mincho" w:hAnsi="Arial Narrow" w:cs="Arial"/>
      <w:b/>
      <w:i/>
      <w:sz w:val="20"/>
      <w:szCs w:val="20"/>
      <w:lang w:eastAsia="ja-JP"/>
    </w:rPr>
  </w:style>
  <w:style w:type="paragraph" w:customStyle="1" w:styleId="TableTextBullet">
    <w:name w:val="Table Text Bullet"/>
    <w:basedOn w:val="Normal"/>
    <w:uiPriority w:val="99"/>
    <w:rsid w:val="00FA2D63"/>
    <w:pPr>
      <w:numPr>
        <w:numId w:val="5"/>
      </w:numPr>
      <w:spacing w:after="0"/>
    </w:pPr>
    <w:rPr>
      <w:rFonts w:eastAsia="Times New Roman" w:cs="Arial"/>
      <w:sz w:val="18"/>
      <w:szCs w:val="18"/>
      <w:lang w:eastAsia="en-AU"/>
    </w:rPr>
  </w:style>
  <w:style w:type="paragraph" w:customStyle="1" w:styleId="CUNumber1">
    <w:name w:val="CU_Number1"/>
    <w:basedOn w:val="Normal"/>
    <w:uiPriority w:val="99"/>
    <w:rsid w:val="00FA2D63"/>
    <w:pPr>
      <w:numPr>
        <w:numId w:val="9"/>
      </w:numPr>
      <w:spacing w:after="220"/>
      <w:outlineLvl w:val="0"/>
    </w:pPr>
    <w:rPr>
      <w:rFonts w:eastAsia="Times New Roman" w:cs="Arial"/>
      <w:szCs w:val="24"/>
    </w:rPr>
  </w:style>
  <w:style w:type="paragraph" w:customStyle="1" w:styleId="CUNumber2">
    <w:name w:val="CU_Number2"/>
    <w:basedOn w:val="Normal"/>
    <w:uiPriority w:val="99"/>
    <w:rsid w:val="00FA2D63"/>
    <w:pPr>
      <w:numPr>
        <w:ilvl w:val="1"/>
        <w:numId w:val="9"/>
      </w:numPr>
      <w:spacing w:after="220"/>
      <w:outlineLvl w:val="1"/>
    </w:pPr>
    <w:rPr>
      <w:rFonts w:eastAsia="Times New Roman" w:cs="Arial"/>
      <w:szCs w:val="24"/>
    </w:rPr>
  </w:style>
  <w:style w:type="paragraph" w:customStyle="1" w:styleId="CUNumber3">
    <w:name w:val="CU_Number3"/>
    <w:basedOn w:val="Normal"/>
    <w:uiPriority w:val="99"/>
    <w:rsid w:val="00FA2D63"/>
    <w:pPr>
      <w:numPr>
        <w:ilvl w:val="2"/>
        <w:numId w:val="9"/>
      </w:numPr>
      <w:spacing w:after="220"/>
      <w:outlineLvl w:val="2"/>
    </w:pPr>
    <w:rPr>
      <w:rFonts w:eastAsia="Times New Roman" w:cs="Arial"/>
      <w:szCs w:val="24"/>
    </w:rPr>
  </w:style>
  <w:style w:type="paragraph" w:customStyle="1" w:styleId="CUNumber4">
    <w:name w:val="CU_Number4"/>
    <w:basedOn w:val="Normal"/>
    <w:uiPriority w:val="99"/>
    <w:rsid w:val="00FA2D63"/>
    <w:pPr>
      <w:numPr>
        <w:ilvl w:val="3"/>
        <w:numId w:val="9"/>
      </w:numPr>
      <w:spacing w:after="220"/>
      <w:outlineLvl w:val="3"/>
    </w:pPr>
    <w:rPr>
      <w:rFonts w:eastAsia="Times New Roman" w:cs="Arial"/>
      <w:szCs w:val="24"/>
    </w:rPr>
  </w:style>
  <w:style w:type="paragraph" w:customStyle="1" w:styleId="CUNumber5">
    <w:name w:val="CU_Number5"/>
    <w:basedOn w:val="Normal"/>
    <w:uiPriority w:val="99"/>
    <w:rsid w:val="00FA2D63"/>
    <w:pPr>
      <w:numPr>
        <w:ilvl w:val="4"/>
        <w:numId w:val="9"/>
      </w:numPr>
      <w:spacing w:after="220"/>
      <w:outlineLvl w:val="4"/>
    </w:pPr>
    <w:rPr>
      <w:rFonts w:eastAsia="Times New Roman" w:cs="Arial"/>
      <w:szCs w:val="24"/>
    </w:rPr>
  </w:style>
  <w:style w:type="paragraph" w:customStyle="1" w:styleId="CUNumber6">
    <w:name w:val="CU_Number6"/>
    <w:basedOn w:val="Normal"/>
    <w:uiPriority w:val="99"/>
    <w:rsid w:val="00FA2D63"/>
    <w:pPr>
      <w:numPr>
        <w:ilvl w:val="5"/>
        <w:numId w:val="9"/>
      </w:numPr>
      <w:spacing w:after="220"/>
      <w:outlineLvl w:val="5"/>
    </w:pPr>
    <w:rPr>
      <w:rFonts w:eastAsia="Times New Roman" w:cs="Arial"/>
      <w:szCs w:val="24"/>
    </w:rPr>
  </w:style>
  <w:style w:type="paragraph" w:customStyle="1" w:styleId="CUNumber7">
    <w:name w:val="CU_Number7"/>
    <w:basedOn w:val="Normal"/>
    <w:uiPriority w:val="99"/>
    <w:rsid w:val="00FA2D63"/>
    <w:pPr>
      <w:numPr>
        <w:ilvl w:val="6"/>
        <w:numId w:val="9"/>
      </w:numPr>
      <w:spacing w:after="220"/>
      <w:outlineLvl w:val="6"/>
    </w:pPr>
    <w:rPr>
      <w:rFonts w:eastAsia="Times New Roman" w:cs="Arial"/>
      <w:szCs w:val="24"/>
    </w:rPr>
  </w:style>
  <w:style w:type="paragraph" w:customStyle="1" w:styleId="CUNumber8">
    <w:name w:val="CU_Number8"/>
    <w:basedOn w:val="Normal"/>
    <w:uiPriority w:val="99"/>
    <w:rsid w:val="00FA2D63"/>
    <w:pPr>
      <w:numPr>
        <w:ilvl w:val="7"/>
        <w:numId w:val="9"/>
      </w:numPr>
      <w:spacing w:after="220"/>
      <w:outlineLvl w:val="7"/>
    </w:pPr>
    <w:rPr>
      <w:rFonts w:eastAsia="Times New Roman" w:cs="Arial"/>
      <w:szCs w:val="24"/>
    </w:rPr>
  </w:style>
  <w:style w:type="paragraph" w:customStyle="1" w:styleId="DHSHeading1">
    <w:name w:val="DHS Heading 1"/>
    <w:basedOn w:val="Normal"/>
    <w:uiPriority w:val="99"/>
    <w:rsid w:val="00FA2D63"/>
    <w:pPr>
      <w:spacing w:after="240"/>
    </w:pPr>
    <w:rPr>
      <w:rFonts w:eastAsia="Times New Roman" w:cs="Arial"/>
      <w:sz w:val="40"/>
      <w:szCs w:val="40"/>
      <w:lang w:eastAsia="en-AU"/>
    </w:rPr>
  </w:style>
  <w:style w:type="paragraph" w:customStyle="1" w:styleId="Default">
    <w:name w:val="Default"/>
    <w:rsid w:val="00FA2D6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annertop">
    <w:name w:val="bannertop"/>
    <w:basedOn w:val="Normal"/>
    <w:link w:val="bannertopChar"/>
    <w:uiPriority w:val="99"/>
    <w:semiHidden/>
    <w:rsid w:val="00FA2D63"/>
    <w:pPr>
      <w:tabs>
        <w:tab w:val="left" w:pos="2586"/>
        <w:tab w:val="left" w:pos="5279"/>
        <w:tab w:val="left" w:pos="7405"/>
      </w:tabs>
      <w:spacing w:before="113" w:after="0"/>
      <w:ind w:left="60" w:right="56"/>
    </w:pPr>
    <w:rPr>
      <w:rFonts w:eastAsia="Times New Roman" w:cs="Arial"/>
      <w:caps/>
      <w:sz w:val="18"/>
      <w:szCs w:val="20"/>
      <w:lang w:eastAsia="en-AU"/>
    </w:rPr>
  </w:style>
  <w:style w:type="character" w:customStyle="1" w:styleId="bannertopChar">
    <w:name w:val="bannertop Char"/>
    <w:link w:val="bannertop"/>
    <w:uiPriority w:val="99"/>
    <w:semiHidden/>
    <w:locked/>
    <w:rsid w:val="00FA2D63"/>
    <w:rPr>
      <w:rFonts w:ascii="Arial" w:eastAsia="Times New Roman" w:hAnsi="Arial" w:cs="Arial"/>
      <w:caps/>
      <w:sz w:val="18"/>
      <w:szCs w:val="20"/>
      <w:lang w:eastAsia="en-AU"/>
    </w:rPr>
  </w:style>
  <w:style w:type="paragraph" w:customStyle="1" w:styleId="bannertop2">
    <w:name w:val="bannertop2"/>
    <w:basedOn w:val="bannertop"/>
    <w:link w:val="bannertop2Char"/>
    <w:uiPriority w:val="99"/>
    <w:semiHidden/>
    <w:rsid w:val="00FA2D63"/>
    <w:rPr>
      <w:sz w:val="32"/>
    </w:rPr>
  </w:style>
  <w:style w:type="character" w:customStyle="1" w:styleId="bannertop2Char">
    <w:name w:val="bannertop2 Char"/>
    <w:link w:val="bannertop2"/>
    <w:uiPriority w:val="99"/>
    <w:semiHidden/>
    <w:locked/>
    <w:rsid w:val="00FA2D63"/>
    <w:rPr>
      <w:rFonts w:ascii="Arial" w:eastAsia="Times New Roman" w:hAnsi="Arial" w:cs="Arial"/>
      <w:caps/>
      <w:sz w:val="32"/>
      <w:szCs w:val="20"/>
      <w:lang w:eastAsia="en-AU"/>
    </w:rPr>
  </w:style>
  <w:style w:type="paragraph" w:customStyle="1" w:styleId="Bannertop3">
    <w:name w:val="Bannertop3"/>
    <w:basedOn w:val="bannertop"/>
    <w:uiPriority w:val="99"/>
    <w:semiHidden/>
    <w:rsid w:val="00FA2D63"/>
    <w:pPr>
      <w:spacing w:before="0" w:after="113"/>
    </w:pPr>
    <w:rPr>
      <w:sz w:val="15"/>
    </w:rPr>
  </w:style>
  <w:style w:type="paragraph" w:customStyle="1" w:styleId="Bullet1">
    <w:name w:val="Bullet 1"/>
    <w:basedOn w:val="Normal"/>
    <w:uiPriority w:val="99"/>
    <w:rsid w:val="00FA2D63"/>
    <w:pPr>
      <w:numPr>
        <w:numId w:val="7"/>
      </w:numPr>
      <w:spacing w:before="60" w:after="60"/>
    </w:pPr>
    <w:rPr>
      <w:rFonts w:eastAsia="Times New Roman" w:cs="Arial"/>
      <w:szCs w:val="24"/>
      <w:lang w:eastAsia="en-AU"/>
    </w:rPr>
  </w:style>
  <w:style w:type="paragraph" w:customStyle="1" w:styleId="Bullet2">
    <w:name w:val="Bullet 2"/>
    <w:basedOn w:val="Normal"/>
    <w:uiPriority w:val="99"/>
    <w:rsid w:val="00FA2D63"/>
    <w:pPr>
      <w:numPr>
        <w:ilvl w:val="1"/>
        <w:numId w:val="7"/>
      </w:numPr>
      <w:spacing w:before="60" w:after="60"/>
    </w:pPr>
    <w:rPr>
      <w:rFonts w:eastAsia="Times New Roman" w:cs="Arial"/>
      <w:szCs w:val="24"/>
      <w:lang w:eastAsia="en-AU"/>
    </w:rPr>
  </w:style>
  <w:style w:type="paragraph" w:customStyle="1" w:styleId="FileRefRow">
    <w:name w:val="FileRefRow"/>
    <w:basedOn w:val="Normal"/>
    <w:uiPriority w:val="99"/>
    <w:semiHidden/>
    <w:rsid w:val="00FA2D63"/>
    <w:pPr>
      <w:tabs>
        <w:tab w:val="right" w:pos="8250"/>
        <w:tab w:val="right" w:pos="9299"/>
      </w:tabs>
      <w:spacing w:after="0"/>
    </w:pPr>
    <w:rPr>
      <w:rFonts w:eastAsia="Times New Roman" w:cs="Arial"/>
      <w:caps/>
      <w:sz w:val="18"/>
      <w:szCs w:val="18"/>
      <w:lang w:eastAsia="en-AU"/>
    </w:rPr>
  </w:style>
  <w:style w:type="paragraph" w:customStyle="1" w:styleId="Head1">
    <w:name w:val="Head 1"/>
    <w:basedOn w:val="Normal"/>
    <w:next w:val="Maintext"/>
    <w:uiPriority w:val="99"/>
    <w:rsid w:val="00FA2D63"/>
    <w:pPr>
      <w:keepNext/>
      <w:spacing w:after="220"/>
      <w:outlineLvl w:val="0"/>
    </w:pPr>
    <w:rPr>
      <w:rFonts w:eastAsia="Times New Roman" w:cs="Arial"/>
      <w:caps/>
      <w:kern w:val="36"/>
      <w:sz w:val="36"/>
      <w:szCs w:val="36"/>
      <w:lang w:eastAsia="en-AU"/>
    </w:rPr>
  </w:style>
  <w:style w:type="paragraph" w:customStyle="1" w:styleId="Head2">
    <w:name w:val="Head 2"/>
    <w:basedOn w:val="Normal"/>
    <w:next w:val="Maintext"/>
    <w:uiPriority w:val="99"/>
    <w:rsid w:val="00FA2D63"/>
    <w:pPr>
      <w:keepNext/>
      <w:spacing w:before="440" w:after="220"/>
      <w:outlineLvl w:val="1"/>
    </w:pPr>
    <w:rPr>
      <w:rFonts w:eastAsia="Times New Roman" w:cs="Arial"/>
      <w:b/>
      <w:caps/>
      <w:kern w:val="36"/>
      <w:sz w:val="24"/>
      <w:szCs w:val="24"/>
      <w:lang w:eastAsia="en-AU"/>
    </w:rPr>
  </w:style>
  <w:style w:type="paragraph" w:customStyle="1" w:styleId="Head3">
    <w:name w:val="Head 3"/>
    <w:basedOn w:val="Normal"/>
    <w:next w:val="Maintext"/>
    <w:uiPriority w:val="99"/>
    <w:rsid w:val="00FA2D63"/>
    <w:pPr>
      <w:keepNext/>
      <w:spacing w:before="360" w:after="220"/>
      <w:outlineLvl w:val="2"/>
    </w:pPr>
    <w:rPr>
      <w:rFonts w:eastAsia="Times New Roman" w:cs="Arial"/>
      <w:b/>
      <w:sz w:val="24"/>
      <w:szCs w:val="24"/>
      <w:lang w:eastAsia="en-AU"/>
    </w:rPr>
  </w:style>
  <w:style w:type="paragraph" w:customStyle="1" w:styleId="Maintext">
    <w:name w:val="Main text"/>
    <w:basedOn w:val="Normal"/>
    <w:link w:val="MaintextCharChar"/>
    <w:uiPriority w:val="99"/>
    <w:rsid w:val="00FA2D63"/>
    <w:pPr>
      <w:spacing w:after="0"/>
    </w:pPr>
    <w:rPr>
      <w:rFonts w:eastAsia="Times New Roman" w:cs="Arial"/>
      <w:sz w:val="24"/>
      <w:szCs w:val="20"/>
      <w:lang w:eastAsia="en-AU"/>
    </w:rPr>
  </w:style>
  <w:style w:type="character" w:customStyle="1" w:styleId="MaintextCharChar">
    <w:name w:val="Main text Char Char"/>
    <w:link w:val="Maintext"/>
    <w:uiPriority w:val="99"/>
    <w:locked/>
    <w:rsid w:val="00FA2D63"/>
    <w:rPr>
      <w:rFonts w:ascii="Arial" w:eastAsia="Times New Roman" w:hAnsi="Arial" w:cs="Arial"/>
      <w:sz w:val="24"/>
      <w:szCs w:val="20"/>
      <w:lang w:eastAsia="en-AU"/>
    </w:rPr>
  </w:style>
  <w:style w:type="paragraph" w:customStyle="1" w:styleId="Instructionbullet">
    <w:name w:val="Instructionbullet"/>
    <w:basedOn w:val="Normal"/>
    <w:uiPriority w:val="99"/>
    <w:semiHidden/>
    <w:rsid w:val="00FA2D63"/>
    <w:pPr>
      <w:numPr>
        <w:numId w:val="6"/>
      </w:numPr>
      <w:tabs>
        <w:tab w:val="clear" w:pos="1146"/>
        <w:tab w:val="left" w:pos="-1418"/>
        <w:tab w:val="left" w:pos="896"/>
      </w:tabs>
      <w:spacing w:after="60"/>
      <w:ind w:left="910"/>
    </w:pPr>
    <w:rPr>
      <w:rFonts w:eastAsia="Times New Roman" w:cs="Arial"/>
      <w:lang w:eastAsia="en-AU"/>
    </w:rPr>
  </w:style>
  <w:style w:type="paragraph" w:customStyle="1" w:styleId="Heading20">
    <w:name w:val="Heading2"/>
    <w:basedOn w:val="Heading2"/>
    <w:uiPriority w:val="99"/>
    <w:rsid w:val="00FA2D63"/>
    <w:pPr>
      <w:keepLines w:val="0"/>
      <w:spacing w:before="120"/>
    </w:pPr>
    <w:rPr>
      <w:rFonts w:ascii="Arial" w:eastAsia="Times New Roman" w:hAnsi="Arial" w:cs="Arial"/>
      <w:b/>
      <w:color w:val="auto"/>
      <w:sz w:val="28"/>
      <w:lang w:eastAsia="en-AU"/>
    </w:rPr>
  </w:style>
  <w:style w:type="character" w:styleId="FollowedHyperlink">
    <w:name w:val="FollowedHyperlink"/>
    <w:basedOn w:val="DefaultParagraphFont"/>
    <w:uiPriority w:val="99"/>
    <w:rsid w:val="00FA2D63"/>
    <w:rPr>
      <w:rFonts w:cs="Times New Roman"/>
      <w:color w:val="800080"/>
      <w:u w:val="single"/>
    </w:rPr>
  </w:style>
  <w:style w:type="numbering" w:styleId="111111">
    <w:name w:val="Outline List 2"/>
    <w:basedOn w:val="NoList"/>
    <w:uiPriority w:val="99"/>
    <w:semiHidden/>
    <w:unhideWhenUsed/>
    <w:rsid w:val="00FA2D63"/>
    <w:pPr>
      <w:numPr>
        <w:numId w:val="8"/>
      </w:numPr>
    </w:pPr>
  </w:style>
  <w:style w:type="paragraph" w:styleId="PlainText">
    <w:name w:val="Plain Text"/>
    <w:basedOn w:val="Normal"/>
    <w:link w:val="PlainTextChar"/>
    <w:uiPriority w:val="99"/>
    <w:unhideWhenUsed/>
    <w:rsid w:val="00FA2D63"/>
    <w:pPr>
      <w:spacing w:after="0"/>
    </w:pPr>
    <w:rPr>
      <w:rFonts w:ascii="Calibri" w:eastAsiaTheme="minorHAnsi" w:hAnsi="Calibri" w:cs="Calibri"/>
      <w:color w:val="000000"/>
      <w:sz w:val="24"/>
      <w:szCs w:val="24"/>
    </w:rPr>
  </w:style>
  <w:style w:type="character" w:customStyle="1" w:styleId="PlainTextChar">
    <w:name w:val="Plain Text Char"/>
    <w:basedOn w:val="DefaultParagraphFont"/>
    <w:link w:val="PlainText"/>
    <w:uiPriority w:val="99"/>
    <w:rsid w:val="00FA2D63"/>
    <w:rPr>
      <w:rFonts w:ascii="Calibri" w:eastAsiaTheme="minorHAnsi" w:hAnsi="Calibri" w:cs="Calibri"/>
      <w:color w:val="000000"/>
      <w:sz w:val="24"/>
      <w:szCs w:val="24"/>
    </w:rPr>
  </w:style>
  <w:style w:type="table" w:customStyle="1" w:styleId="TableGrid1">
    <w:name w:val="Table Grid1"/>
    <w:basedOn w:val="TableNormal"/>
    <w:next w:val="TableGrid"/>
    <w:uiPriority w:val="39"/>
    <w:rsid w:val="00FA2D63"/>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FA2D63"/>
    <w:rPr>
      <w:rFonts w:ascii="Arial" w:hAnsi="Arial" w:cs="Times New Roman"/>
      <w:sz w:val="20"/>
    </w:rPr>
  </w:style>
  <w:style w:type="paragraph" w:styleId="TOC4">
    <w:name w:val="toc 4"/>
    <w:basedOn w:val="Normal"/>
    <w:next w:val="Normal"/>
    <w:autoRedefine/>
    <w:uiPriority w:val="39"/>
    <w:unhideWhenUsed/>
    <w:rsid w:val="00FA2D63"/>
    <w:pPr>
      <w:spacing w:after="100"/>
      <w:ind w:left="660"/>
    </w:pPr>
    <w:rPr>
      <w:lang w:eastAsia="en-AU"/>
    </w:rPr>
  </w:style>
  <w:style w:type="paragraph" w:styleId="TOC5">
    <w:name w:val="toc 5"/>
    <w:basedOn w:val="Normal"/>
    <w:next w:val="Normal"/>
    <w:autoRedefine/>
    <w:uiPriority w:val="39"/>
    <w:unhideWhenUsed/>
    <w:rsid w:val="00FA2D63"/>
    <w:pPr>
      <w:spacing w:after="100"/>
      <w:ind w:left="880"/>
    </w:pPr>
    <w:rPr>
      <w:lang w:eastAsia="en-AU"/>
    </w:rPr>
  </w:style>
  <w:style w:type="paragraph" w:styleId="TOC6">
    <w:name w:val="toc 6"/>
    <w:basedOn w:val="Normal"/>
    <w:next w:val="Normal"/>
    <w:autoRedefine/>
    <w:uiPriority w:val="39"/>
    <w:unhideWhenUsed/>
    <w:rsid w:val="00FA2D63"/>
    <w:pPr>
      <w:spacing w:after="100"/>
      <w:ind w:left="1100"/>
    </w:pPr>
    <w:rPr>
      <w:lang w:eastAsia="en-AU"/>
    </w:rPr>
  </w:style>
  <w:style w:type="paragraph" w:styleId="TOC7">
    <w:name w:val="toc 7"/>
    <w:basedOn w:val="Normal"/>
    <w:next w:val="Normal"/>
    <w:autoRedefine/>
    <w:uiPriority w:val="39"/>
    <w:unhideWhenUsed/>
    <w:rsid w:val="00FA2D63"/>
    <w:pPr>
      <w:spacing w:after="100"/>
      <w:ind w:left="1320"/>
    </w:pPr>
    <w:rPr>
      <w:lang w:eastAsia="en-AU"/>
    </w:rPr>
  </w:style>
  <w:style w:type="paragraph" w:styleId="TOC8">
    <w:name w:val="toc 8"/>
    <w:basedOn w:val="Normal"/>
    <w:next w:val="Normal"/>
    <w:autoRedefine/>
    <w:uiPriority w:val="39"/>
    <w:unhideWhenUsed/>
    <w:rsid w:val="00FA2D63"/>
    <w:pPr>
      <w:spacing w:after="100"/>
      <w:ind w:left="1540"/>
    </w:pPr>
    <w:rPr>
      <w:lang w:eastAsia="en-AU"/>
    </w:rPr>
  </w:style>
  <w:style w:type="paragraph" w:styleId="TOC9">
    <w:name w:val="toc 9"/>
    <w:basedOn w:val="Normal"/>
    <w:next w:val="Normal"/>
    <w:autoRedefine/>
    <w:uiPriority w:val="39"/>
    <w:unhideWhenUsed/>
    <w:rsid w:val="00FA2D63"/>
    <w:pPr>
      <w:spacing w:after="100"/>
      <w:ind w:left="1760"/>
    </w:pPr>
    <w:rPr>
      <w:lang w:eastAsia="en-AU"/>
    </w:rPr>
  </w:style>
  <w:style w:type="paragraph" w:customStyle="1" w:styleId="B">
    <w:name w:val="B"/>
    <w:basedOn w:val="CommentText"/>
    <w:link w:val="BChar"/>
    <w:autoRedefine/>
    <w:qFormat/>
    <w:rsid w:val="00FA2D63"/>
    <w:pPr>
      <w:spacing w:before="0" w:after="220"/>
    </w:pPr>
    <w:rPr>
      <w:rFonts w:ascii="Arial" w:hAnsi="Arial"/>
      <w:lang w:eastAsia="en-AU"/>
    </w:rPr>
  </w:style>
  <w:style w:type="character" w:customStyle="1" w:styleId="BChar">
    <w:name w:val="B Char"/>
    <w:basedOn w:val="CommentTextChar"/>
    <w:link w:val="B"/>
    <w:rsid w:val="00FA2D63"/>
    <w:rPr>
      <w:rFonts w:ascii="Arial" w:eastAsia="Times New Roman" w:hAnsi="Arial" w:cs="Times New Roman"/>
      <w:sz w:val="20"/>
      <w:szCs w:val="20"/>
      <w:lang w:eastAsia="en-AU"/>
    </w:rPr>
  </w:style>
  <w:style w:type="paragraph" w:customStyle="1" w:styleId="paragraphsub">
    <w:name w:val="paragraphsub"/>
    <w:basedOn w:val="Normal"/>
    <w:rsid w:val="000B71C7"/>
    <w:pPr>
      <w:spacing w:before="100" w:beforeAutospacing="1" w:after="100" w:afterAutospacing="1"/>
    </w:pPr>
    <w:rPr>
      <w:rFonts w:ascii="Times New Roman" w:eastAsia="Times New Roman" w:hAnsi="Times New Roman" w:cs="Times New Roman"/>
      <w:sz w:val="24"/>
      <w:szCs w:val="24"/>
      <w:lang w:eastAsia="zh-CN"/>
    </w:rPr>
  </w:style>
  <w:style w:type="paragraph" w:styleId="EndnoteText">
    <w:name w:val="endnote text"/>
    <w:basedOn w:val="Normal"/>
    <w:link w:val="EndnoteTextChar"/>
    <w:uiPriority w:val="99"/>
    <w:semiHidden/>
    <w:unhideWhenUsed/>
    <w:rsid w:val="000741CA"/>
    <w:pPr>
      <w:spacing w:after="0"/>
    </w:pPr>
    <w:rPr>
      <w:sz w:val="20"/>
      <w:szCs w:val="20"/>
    </w:rPr>
  </w:style>
  <w:style w:type="character" w:customStyle="1" w:styleId="EndnoteTextChar">
    <w:name w:val="Endnote Text Char"/>
    <w:basedOn w:val="DefaultParagraphFont"/>
    <w:link w:val="EndnoteText"/>
    <w:uiPriority w:val="99"/>
    <w:semiHidden/>
    <w:rsid w:val="000741CA"/>
    <w:rPr>
      <w:sz w:val="20"/>
      <w:szCs w:val="20"/>
    </w:rPr>
  </w:style>
  <w:style w:type="character" w:styleId="EndnoteReference">
    <w:name w:val="endnote reference"/>
    <w:basedOn w:val="DefaultParagraphFont"/>
    <w:uiPriority w:val="99"/>
    <w:semiHidden/>
    <w:unhideWhenUsed/>
    <w:rsid w:val="000741CA"/>
    <w:rPr>
      <w:vertAlign w:val="superscript"/>
    </w:rPr>
  </w:style>
  <w:style w:type="paragraph" w:customStyle="1" w:styleId="DHSBulletslevel1">
    <w:name w:val="DHS Bullets level 1"/>
    <w:basedOn w:val="Normal"/>
    <w:qFormat/>
    <w:rsid w:val="00A243C0"/>
    <w:pPr>
      <w:tabs>
        <w:tab w:val="num" w:pos="284"/>
      </w:tabs>
      <w:spacing w:before="0"/>
      <w:ind w:left="284" w:hanging="284"/>
    </w:pPr>
    <w:rPr>
      <w:rFonts w:eastAsia="Times New Roman"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251">
      <w:bodyDiv w:val="1"/>
      <w:marLeft w:val="0"/>
      <w:marRight w:val="0"/>
      <w:marTop w:val="0"/>
      <w:marBottom w:val="0"/>
      <w:divBdr>
        <w:top w:val="none" w:sz="0" w:space="0" w:color="auto"/>
        <w:left w:val="none" w:sz="0" w:space="0" w:color="auto"/>
        <w:bottom w:val="none" w:sz="0" w:space="0" w:color="auto"/>
        <w:right w:val="none" w:sz="0" w:space="0" w:color="auto"/>
      </w:divBdr>
    </w:div>
    <w:div w:id="132068564">
      <w:bodyDiv w:val="1"/>
      <w:marLeft w:val="0"/>
      <w:marRight w:val="0"/>
      <w:marTop w:val="0"/>
      <w:marBottom w:val="0"/>
      <w:divBdr>
        <w:top w:val="none" w:sz="0" w:space="0" w:color="auto"/>
        <w:left w:val="none" w:sz="0" w:space="0" w:color="auto"/>
        <w:bottom w:val="none" w:sz="0" w:space="0" w:color="auto"/>
        <w:right w:val="none" w:sz="0" w:space="0" w:color="auto"/>
      </w:divBdr>
    </w:div>
    <w:div w:id="137309644">
      <w:bodyDiv w:val="1"/>
      <w:marLeft w:val="0"/>
      <w:marRight w:val="0"/>
      <w:marTop w:val="0"/>
      <w:marBottom w:val="0"/>
      <w:divBdr>
        <w:top w:val="none" w:sz="0" w:space="0" w:color="auto"/>
        <w:left w:val="none" w:sz="0" w:space="0" w:color="auto"/>
        <w:bottom w:val="none" w:sz="0" w:space="0" w:color="auto"/>
        <w:right w:val="none" w:sz="0" w:space="0" w:color="auto"/>
      </w:divBdr>
    </w:div>
    <w:div w:id="258029349">
      <w:bodyDiv w:val="1"/>
      <w:marLeft w:val="0"/>
      <w:marRight w:val="0"/>
      <w:marTop w:val="0"/>
      <w:marBottom w:val="0"/>
      <w:divBdr>
        <w:top w:val="none" w:sz="0" w:space="0" w:color="auto"/>
        <w:left w:val="none" w:sz="0" w:space="0" w:color="auto"/>
        <w:bottom w:val="none" w:sz="0" w:space="0" w:color="auto"/>
        <w:right w:val="none" w:sz="0" w:space="0" w:color="auto"/>
      </w:divBdr>
    </w:div>
    <w:div w:id="290594601">
      <w:bodyDiv w:val="1"/>
      <w:marLeft w:val="0"/>
      <w:marRight w:val="0"/>
      <w:marTop w:val="0"/>
      <w:marBottom w:val="0"/>
      <w:divBdr>
        <w:top w:val="none" w:sz="0" w:space="0" w:color="auto"/>
        <w:left w:val="none" w:sz="0" w:space="0" w:color="auto"/>
        <w:bottom w:val="none" w:sz="0" w:space="0" w:color="auto"/>
        <w:right w:val="none" w:sz="0" w:space="0" w:color="auto"/>
      </w:divBdr>
    </w:div>
    <w:div w:id="307635535">
      <w:bodyDiv w:val="1"/>
      <w:marLeft w:val="0"/>
      <w:marRight w:val="0"/>
      <w:marTop w:val="0"/>
      <w:marBottom w:val="0"/>
      <w:divBdr>
        <w:top w:val="none" w:sz="0" w:space="0" w:color="auto"/>
        <w:left w:val="none" w:sz="0" w:space="0" w:color="auto"/>
        <w:bottom w:val="none" w:sz="0" w:space="0" w:color="auto"/>
        <w:right w:val="none" w:sz="0" w:space="0" w:color="auto"/>
      </w:divBdr>
    </w:div>
    <w:div w:id="350643718">
      <w:bodyDiv w:val="1"/>
      <w:marLeft w:val="0"/>
      <w:marRight w:val="0"/>
      <w:marTop w:val="0"/>
      <w:marBottom w:val="0"/>
      <w:divBdr>
        <w:top w:val="none" w:sz="0" w:space="0" w:color="auto"/>
        <w:left w:val="none" w:sz="0" w:space="0" w:color="auto"/>
        <w:bottom w:val="none" w:sz="0" w:space="0" w:color="auto"/>
        <w:right w:val="none" w:sz="0" w:space="0" w:color="auto"/>
      </w:divBdr>
    </w:div>
    <w:div w:id="367342982">
      <w:bodyDiv w:val="1"/>
      <w:marLeft w:val="0"/>
      <w:marRight w:val="0"/>
      <w:marTop w:val="0"/>
      <w:marBottom w:val="0"/>
      <w:divBdr>
        <w:top w:val="none" w:sz="0" w:space="0" w:color="auto"/>
        <w:left w:val="none" w:sz="0" w:space="0" w:color="auto"/>
        <w:bottom w:val="none" w:sz="0" w:space="0" w:color="auto"/>
        <w:right w:val="none" w:sz="0" w:space="0" w:color="auto"/>
      </w:divBdr>
    </w:div>
    <w:div w:id="399060423">
      <w:bodyDiv w:val="1"/>
      <w:marLeft w:val="0"/>
      <w:marRight w:val="0"/>
      <w:marTop w:val="0"/>
      <w:marBottom w:val="0"/>
      <w:divBdr>
        <w:top w:val="none" w:sz="0" w:space="0" w:color="auto"/>
        <w:left w:val="none" w:sz="0" w:space="0" w:color="auto"/>
        <w:bottom w:val="none" w:sz="0" w:space="0" w:color="auto"/>
        <w:right w:val="none" w:sz="0" w:space="0" w:color="auto"/>
      </w:divBdr>
    </w:div>
    <w:div w:id="404496171">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500588449">
      <w:bodyDiv w:val="1"/>
      <w:marLeft w:val="0"/>
      <w:marRight w:val="0"/>
      <w:marTop w:val="0"/>
      <w:marBottom w:val="0"/>
      <w:divBdr>
        <w:top w:val="none" w:sz="0" w:space="0" w:color="auto"/>
        <w:left w:val="none" w:sz="0" w:space="0" w:color="auto"/>
        <w:bottom w:val="none" w:sz="0" w:space="0" w:color="auto"/>
        <w:right w:val="none" w:sz="0" w:space="0" w:color="auto"/>
      </w:divBdr>
    </w:div>
    <w:div w:id="513227841">
      <w:bodyDiv w:val="1"/>
      <w:marLeft w:val="0"/>
      <w:marRight w:val="0"/>
      <w:marTop w:val="0"/>
      <w:marBottom w:val="0"/>
      <w:divBdr>
        <w:top w:val="none" w:sz="0" w:space="0" w:color="auto"/>
        <w:left w:val="none" w:sz="0" w:space="0" w:color="auto"/>
        <w:bottom w:val="none" w:sz="0" w:space="0" w:color="auto"/>
        <w:right w:val="none" w:sz="0" w:space="0" w:color="auto"/>
      </w:divBdr>
    </w:div>
    <w:div w:id="552471899">
      <w:bodyDiv w:val="1"/>
      <w:marLeft w:val="0"/>
      <w:marRight w:val="0"/>
      <w:marTop w:val="0"/>
      <w:marBottom w:val="0"/>
      <w:divBdr>
        <w:top w:val="none" w:sz="0" w:space="0" w:color="auto"/>
        <w:left w:val="none" w:sz="0" w:space="0" w:color="auto"/>
        <w:bottom w:val="none" w:sz="0" w:space="0" w:color="auto"/>
        <w:right w:val="none" w:sz="0" w:space="0" w:color="auto"/>
      </w:divBdr>
    </w:div>
    <w:div w:id="593591770">
      <w:bodyDiv w:val="1"/>
      <w:marLeft w:val="0"/>
      <w:marRight w:val="0"/>
      <w:marTop w:val="0"/>
      <w:marBottom w:val="0"/>
      <w:divBdr>
        <w:top w:val="none" w:sz="0" w:space="0" w:color="auto"/>
        <w:left w:val="none" w:sz="0" w:space="0" w:color="auto"/>
        <w:bottom w:val="none" w:sz="0" w:space="0" w:color="auto"/>
        <w:right w:val="none" w:sz="0" w:space="0" w:color="auto"/>
      </w:divBdr>
    </w:div>
    <w:div w:id="675158387">
      <w:bodyDiv w:val="1"/>
      <w:marLeft w:val="0"/>
      <w:marRight w:val="0"/>
      <w:marTop w:val="0"/>
      <w:marBottom w:val="0"/>
      <w:divBdr>
        <w:top w:val="none" w:sz="0" w:space="0" w:color="auto"/>
        <w:left w:val="none" w:sz="0" w:space="0" w:color="auto"/>
        <w:bottom w:val="none" w:sz="0" w:space="0" w:color="auto"/>
        <w:right w:val="none" w:sz="0" w:space="0" w:color="auto"/>
      </w:divBdr>
    </w:div>
    <w:div w:id="866990703">
      <w:bodyDiv w:val="1"/>
      <w:marLeft w:val="0"/>
      <w:marRight w:val="0"/>
      <w:marTop w:val="0"/>
      <w:marBottom w:val="0"/>
      <w:divBdr>
        <w:top w:val="none" w:sz="0" w:space="0" w:color="auto"/>
        <w:left w:val="none" w:sz="0" w:space="0" w:color="auto"/>
        <w:bottom w:val="none" w:sz="0" w:space="0" w:color="auto"/>
        <w:right w:val="none" w:sz="0" w:space="0" w:color="auto"/>
      </w:divBdr>
    </w:div>
    <w:div w:id="1044477568">
      <w:bodyDiv w:val="1"/>
      <w:marLeft w:val="0"/>
      <w:marRight w:val="0"/>
      <w:marTop w:val="0"/>
      <w:marBottom w:val="0"/>
      <w:divBdr>
        <w:top w:val="none" w:sz="0" w:space="0" w:color="auto"/>
        <w:left w:val="none" w:sz="0" w:space="0" w:color="auto"/>
        <w:bottom w:val="none" w:sz="0" w:space="0" w:color="auto"/>
        <w:right w:val="none" w:sz="0" w:space="0" w:color="auto"/>
      </w:divBdr>
    </w:div>
    <w:div w:id="1070465201">
      <w:bodyDiv w:val="1"/>
      <w:marLeft w:val="0"/>
      <w:marRight w:val="0"/>
      <w:marTop w:val="0"/>
      <w:marBottom w:val="0"/>
      <w:divBdr>
        <w:top w:val="none" w:sz="0" w:space="0" w:color="auto"/>
        <w:left w:val="none" w:sz="0" w:space="0" w:color="auto"/>
        <w:bottom w:val="none" w:sz="0" w:space="0" w:color="auto"/>
        <w:right w:val="none" w:sz="0" w:space="0" w:color="auto"/>
      </w:divBdr>
    </w:div>
    <w:div w:id="1115906004">
      <w:bodyDiv w:val="1"/>
      <w:marLeft w:val="0"/>
      <w:marRight w:val="0"/>
      <w:marTop w:val="0"/>
      <w:marBottom w:val="0"/>
      <w:divBdr>
        <w:top w:val="none" w:sz="0" w:space="0" w:color="auto"/>
        <w:left w:val="none" w:sz="0" w:space="0" w:color="auto"/>
        <w:bottom w:val="none" w:sz="0" w:space="0" w:color="auto"/>
        <w:right w:val="none" w:sz="0" w:space="0" w:color="auto"/>
      </w:divBdr>
    </w:div>
    <w:div w:id="1132554596">
      <w:bodyDiv w:val="1"/>
      <w:marLeft w:val="0"/>
      <w:marRight w:val="0"/>
      <w:marTop w:val="0"/>
      <w:marBottom w:val="0"/>
      <w:divBdr>
        <w:top w:val="none" w:sz="0" w:space="0" w:color="auto"/>
        <w:left w:val="none" w:sz="0" w:space="0" w:color="auto"/>
        <w:bottom w:val="none" w:sz="0" w:space="0" w:color="auto"/>
        <w:right w:val="none" w:sz="0" w:space="0" w:color="auto"/>
      </w:divBdr>
    </w:div>
    <w:div w:id="1134250382">
      <w:bodyDiv w:val="1"/>
      <w:marLeft w:val="0"/>
      <w:marRight w:val="0"/>
      <w:marTop w:val="0"/>
      <w:marBottom w:val="0"/>
      <w:divBdr>
        <w:top w:val="none" w:sz="0" w:space="0" w:color="auto"/>
        <w:left w:val="none" w:sz="0" w:space="0" w:color="auto"/>
        <w:bottom w:val="none" w:sz="0" w:space="0" w:color="auto"/>
        <w:right w:val="none" w:sz="0" w:space="0" w:color="auto"/>
      </w:divBdr>
    </w:div>
    <w:div w:id="1151168516">
      <w:bodyDiv w:val="1"/>
      <w:marLeft w:val="0"/>
      <w:marRight w:val="0"/>
      <w:marTop w:val="0"/>
      <w:marBottom w:val="0"/>
      <w:divBdr>
        <w:top w:val="none" w:sz="0" w:space="0" w:color="auto"/>
        <w:left w:val="none" w:sz="0" w:space="0" w:color="auto"/>
        <w:bottom w:val="none" w:sz="0" w:space="0" w:color="auto"/>
        <w:right w:val="none" w:sz="0" w:space="0" w:color="auto"/>
      </w:divBdr>
    </w:div>
    <w:div w:id="1163084248">
      <w:bodyDiv w:val="1"/>
      <w:marLeft w:val="0"/>
      <w:marRight w:val="0"/>
      <w:marTop w:val="0"/>
      <w:marBottom w:val="0"/>
      <w:divBdr>
        <w:top w:val="none" w:sz="0" w:space="0" w:color="auto"/>
        <w:left w:val="none" w:sz="0" w:space="0" w:color="auto"/>
        <w:bottom w:val="none" w:sz="0" w:space="0" w:color="auto"/>
        <w:right w:val="none" w:sz="0" w:space="0" w:color="auto"/>
      </w:divBdr>
    </w:div>
    <w:div w:id="1253783562">
      <w:bodyDiv w:val="1"/>
      <w:marLeft w:val="0"/>
      <w:marRight w:val="0"/>
      <w:marTop w:val="0"/>
      <w:marBottom w:val="0"/>
      <w:divBdr>
        <w:top w:val="none" w:sz="0" w:space="0" w:color="auto"/>
        <w:left w:val="none" w:sz="0" w:space="0" w:color="auto"/>
        <w:bottom w:val="none" w:sz="0" w:space="0" w:color="auto"/>
        <w:right w:val="none" w:sz="0" w:space="0" w:color="auto"/>
      </w:divBdr>
    </w:div>
    <w:div w:id="1294409825">
      <w:bodyDiv w:val="1"/>
      <w:marLeft w:val="0"/>
      <w:marRight w:val="0"/>
      <w:marTop w:val="0"/>
      <w:marBottom w:val="0"/>
      <w:divBdr>
        <w:top w:val="none" w:sz="0" w:space="0" w:color="auto"/>
        <w:left w:val="none" w:sz="0" w:space="0" w:color="auto"/>
        <w:bottom w:val="none" w:sz="0" w:space="0" w:color="auto"/>
        <w:right w:val="none" w:sz="0" w:space="0" w:color="auto"/>
      </w:divBdr>
    </w:div>
    <w:div w:id="1333877777">
      <w:bodyDiv w:val="1"/>
      <w:marLeft w:val="0"/>
      <w:marRight w:val="0"/>
      <w:marTop w:val="0"/>
      <w:marBottom w:val="0"/>
      <w:divBdr>
        <w:top w:val="none" w:sz="0" w:space="0" w:color="auto"/>
        <w:left w:val="none" w:sz="0" w:space="0" w:color="auto"/>
        <w:bottom w:val="none" w:sz="0" w:space="0" w:color="auto"/>
        <w:right w:val="none" w:sz="0" w:space="0" w:color="auto"/>
      </w:divBdr>
    </w:div>
    <w:div w:id="1344090999">
      <w:bodyDiv w:val="1"/>
      <w:marLeft w:val="0"/>
      <w:marRight w:val="0"/>
      <w:marTop w:val="0"/>
      <w:marBottom w:val="0"/>
      <w:divBdr>
        <w:top w:val="none" w:sz="0" w:space="0" w:color="auto"/>
        <w:left w:val="none" w:sz="0" w:space="0" w:color="auto"/>
        <w:bottom w:val="none" w:sz="0" w:space="0" w:color="auto"/>
        <w:right w:val="none" w:sz="0" w:space="0" w:color="auto"/>
      </w:divBdr>
    </w:div>
    <w:div w:id="1429110527">
      <w:bodyDiv w:val="1"/>
      <w:marLeft w:val="0"/>
      <w:marRight w:val="0"/>
      <w:marTop w:val="0"/>
      <w:marBottom w:val="0"/>
      <w:divBdr>
        <w:top w:val="none" w:sz="0" w:space="0" w:color="auto"/>
        <w:left w:val="none" w:sz="0" w:space="0" w:color="auto"/>
        <w:bottom w:val="none" w:sz="0" w:space="0" w:color="auto"/>
        <w:right w:val="none" w:sz="0" w:space="0" w:color="auto"/>
      </w:divBdr>
    </w:div>
    <w:div w:id="1433818636">
      <w:bodyDiv w:val="1"/>
      <w:marLeft w:val="0"/>
      <w:marRight w:val="0"/>
      <w:marTop w:val="0"/>
      <w:marBottom w:val="0"/>
      <w:divBdr>
        <w:top w:val="none" w:sz="0" w:space="0" w:color="auto"/>
        <w:left w:val="none" w:sz="0" w:space="0" w:color="auto"/>
        <w:bottom w:val="none" w:sz="0" w:space="0" w:color="auto"/>
        <w:right w:val="none" w:sz="0" w:space="0" w:color="auto"/>
      </w:divBdr>
    </w:div>
    <w:div w:id="1481387263">
      <w:bodyDiv w:val="1"/>
      <w:marLeft w:val="0"/>
      <w:marRight w:val="0"/>
      <w:marTop w:val="0"/>
      <w:marBottom w:val="0"/>
      <w:divBdr>
        <w:top w:val="none" w:sz="0" w:space="0" w:color="auto"/>
        <w:left w:val="none" w:sz="0" w:space="0" w:color="auto"/>
        <w:bottom w:val="none" w:sz="0" w:space="0" w:color="auto"/>
        <w:right w:val="none" w:sz="0" w:space="0" w:color="auto"/>
      </w:divBdr>
    </w:div>
    <w:div w:id="1485898109">
      <w:bodyDiv w:val="1"/>
      <w:marLeft w:val="0"/>
      <w:marRight w:val="0"/>
      <w:marTop w:val="0"/>
      <w:marBottom w:val="0"/>
      <w:divBdr>
        <w:top w:val="none" w:sz="0" w:space="0" w:color="auto"/>
        <w:left w:val="none" w:sz="0" w:space="0" w:color="auto"/>
        <w:bottom w:val="none" w:sz="0" w:space="0" w:color="auto"/>
        <w:right w:val="none" w:sz="0" w:space="0" w:color="auto"/>
      </w:divBdr>
    </w:div>
    <w:div w:id="1487431343">
      <w:bodyDiv w:val="1"/>
      <w:marLeft w:val="0"/>
      <w:marRight w:val="0"/>
      <w:marTop w:val="0"/>
      <w:marBottom w:val="0"/>
      <w:divBdr>
        <w:top w:val="none" w:sz="0" w:space="0" w:color="auto"/>
        <w:left w:val="none" w:sz="0" w:space="0" w:color="auto"/>
        <w:bottom w:val="none" w:sz="0" w:space="0" w:color="auto"/>
        <w:right w:val="none" w:sz="0" w:space="0" w:color="auto"/>
      </w:divBdr>
    </w:div>
    <w:div w:id="1602295637">
      <w:bodyDiv w:val="1"/>
      <w:marLeft w:val="0"/>
      <w:marRight w:val="0"/>
      <w:marTop w:val="0"/>
      <w:marBottom w:val="0"/>
      <w:divBdr>
        <w:top w:val="none" w:sz="0" w:space="0" w:color="auto"/>
        <w:left w:val="none" w:sz="0" w:space="0" w:color="auto"/>
        <w:bottom w:val="none" w:sz="0" w:space="0" w:color="auto"/>
        <w:right w:val="none" w:sz="0" w:space="0" w:color="auto"/>
      </w:divBdr>
    </w:div>
    <w:div w:id="1657343797">
      <w:bodyDiv w:val="1"/>
      <w:marLeft w:val="0"/>
      <w:marRight w:val="0"/>
      <w:marTop w:val="0"/>
      <w:marBottom w:val="0"/>
      <w:divBdr>
        <w:top w:val="none" w:sz="0" w:space="0" w:color="auto"/>
        <w:left w:val="none" w:sz="0" w:space="0" w:color="auto"/>
        <w:bottom w:val="none" w:sz="0" w:space="0" w:color="auto"/>
        <w:right w:val="none" w:sz="0" w:space="0" w:color="auto"/>
      </w:divBdr>
    </w:div>
    <w:div w:id="1666206315">
      <w:bodyDiv w:val="1"/>
      <w:marLeft w:val="0"/>
      <w:marRight w:val="0"/>
      <w:marTop w:val="0"/>
      <w:marBottom w:val="0"/>
      <w:divBdr>
        <w:top w:val="none" w:sz="0" w:space="0" w:color="auto"/>
        <w:left w:val="none" w:sz="0" w:space="0" w:color="auto"/>
        <w:bottom w:val="none" w:sz="0" w:space="0" w:color="auto"/>
        <w:right w:val="none" w:sz="0" w:space="0" w:color="auto"/>
      </w:divBdr>
    </w:div>
    <w:div w:id="1691253806">
      <w:bodyDiv w:val="1"/>
      <w:marLeft w:val="0"/>
      <w:marRight w:val="0"/>
      <w:marTop w:val="0"/>
      <w:marBottom w:val="0"/>
      <w:divBdr>
        <w:top w:val="none" w:sz="0" w:space="0" w:color="auto"/>
        <w:left w:val="none" w:sz="0" w:space="0" w:color="auto"/>
        <w:bottom w:val="none" w:sz="0" w:space="0" w:color="auto"/>
        <w:right w:val="none" w:sz="0" w:space="0" w:color="auto"/>
      </w:divBdr>
    </w:div>
    <w:div w:id="1754736652">
      <w:bodyDiv w:val="1"/>
      <w:marLeft w:val="0"/>
      <w:marRight w:val="0"/>
      <w:marTop w:val="0"/>
      <w:marBottom w:val="0"/>
      <w:divBdr>
        <w:top w:val="none" w:sz="0" w:space="0" w:color="auto"/>
        <w:left w:val="none" w:sz="0" w:space="0" w:color="auto"/>
        <w:bottom w:val="none" w:sz="0" w:space="0" w:color="auto"/>
        <w:right w:val="none" w:sz="0" w:space="0" w:color="auto"/>
      </w:divBdr>
    </w:div>
    <w:div w:id="1777872929">
      <w:bodyDiv w:val="1"/>
      <w:marLeft w:val="0"/>
      <w:marRight w:val="0"/>
      <w:marTop w:val="0"/>
      <w:marBottom w:val="0"/>
      <w:divBdr>
        <w:top w:val="none" w:sz="0" w:space="0" w:color="auto"/>
        <w:left w:val="none" w:sz="0" w:space="0" w:color="auto"/>
        <w:bottom w:val="none" w:sz="0" w:space="0" w:color="auto"/>
        <w:right w:val="none" w:sz="0" w:space="0" w:color="auto"/>
      </w:divBdr>
    </w:div>
    <w:div w:id="1786078031">
      <w:bodyDiv w:val="1"/>
      <w:marLeft w:val="0"/>
      <w:marRight w:val="0"/>
      <w:marTop w:val="0"/>
      <w:marBottom w:val="0"/>
      <w:divBdr>
        <w:top w:val="none" w:sz="0" w:space="0" w:color="auto"/>
        <w:left w:val="none" w:sz="0" w:space="0" w:color="auto"/>
        <w:bottom w:val="none" w:sz="0" w:space="0" w:color="auto"/>
        <w:right w:val="none" w:sz="0" w:space="0" w:color="auto"/>
      </w:divBdr>
    </w:div>
    <w:div w:id="1805924206">
      <w:bodyDiv w:val="1"/>
      <w:marLeft w:val="0"/>
      <w:marRight w:val="0"/>
      <w:marTop w:val="0"/>
      <w:marBottom w:val="0"/>
      <w:divBdr>
        <w:top w:val="none" w:sz="0" w:space="0" w:color="auto"/>
        <w:left w:val="none" w:sz="0" w:space="0" w:color="auto"/>
        <w:bottom w:val="none" w:sz="0" w:space="0" w:color="auto"/>
        <w:right w:val="none" w:sz="0" w:space="0" w:color="auto"/>
      </w:divBdr>
    </w:div>
    <w:div w:id="1883979866">
      <w:bodyDiv w:val="1"/>
      <w:marLeft w:val="0"/>
      <w:marRight w:val="0"/>
      <w:marTop w:val="0"/>
      <w:marBottom w:val="0"/>
      <w:divBdr>
        <w:top w:val="none" w:sz="0" w:space="0" w:color="auto"/>
        <w:left w:val="none" w:sz="0" w:space="0" w:color="auto"/>
        <w:bottom w:val="none" w:sz="0" w:space="0" w:color="auto"/>
        <w:right w:val="none" w:sz="0" w:space="0" w:color="auto"/>
      </w:divBdr>
    </w:div>
    <w:div w:id="1887790724">
      <w:bodyDiv w:val="1"/>
      <w:marLeft w:val="0"/>
      <w:marRight w:val="0"/>
      <w:marTop w:val="0"/>
      <w:marBottom w:val="0"/>
      <w:divBdr>
        <w:top w:val="none" w:sz="0" w:space="0" w:color="auto"/>
        <w:left w:val="none" w:sz="0" w:space="0" w:color="auto"/>
        <w:bottom w:val="none" w:sz="0" w:space="0" w:color="auto"/>
        <w:right w:val="none" w:sz="0" w:space="0" w:color="auto"/>
      </w:divBdr>
    </w:div>
    <w:div w:id="1940679161">
      <w:bodyDiv w:val="1"/>
      <w:marLeft w:val="0"/>
      <w:marRight w:val="0"/>
      <w:marTop w:val="0"/>
      <w:marBottom w:val="0"/>
      <w:divBdr>
        <w:top w:val="none" w:sz="0" w:space="0" w:color="auto"/>
        <w:left w:val="none" w:sz="0" w:space="0" w:color="auto"/>
        <w:bottom w:val="none" w:sz="0" w:space="0" w:color="auto"/>
        <w:right w:val="none" w:sz="0" w:space="0" w:color="auto"/>
      </w:divBdr>
    </w:div>
    <w:div w:id="1948661000">
      <w:bodyDiv w:val="1"/>
      <w:marLeft w:val="0"/>
      <w:marRight w:val="0"/>
      <w:marTop w:val="0"/>
      <w:marBottom w:val="0"/>
      <w:divBdr>
        <w:top w:val="none" w:sz="0" w:space="0" w:color="auto"/>
        <w:left w:val="none" w:sz="0" w:space="0" w:color="auto"/>
        <w:bottom w:val="none" w:sz="0" w:space="0" w:color="auto"/>
        <w:right w:val="none" w:sz="0" w:space="0" w:color="auto"/>
      </w:divBdr>
    </w:div>
    <w:div w:id="2035498714">
      <w:bodyDiv w:val="1"/>
      <w:marLeft w:val="0"/>
      <w:marRight w:val="0"/>
      <w:marTop w:val="0"/>
      <w:marBottom w:val="0"/>
      <w:divBdr>
        <w:top w:val="none" w:sz="0" w:space="0" w:color="auto"/>
        <w:left w:val="none" w:sz="0" w:space="0" w:color="auto"/>
        <w:bottom w:val="none" w:sz="0" w:space="0" w:color="auto"/>
        <w:right w:val="none" w:sz="0" w:space="0" w:color="auto"/>
      </w:divBdr>
    </w:div>
    <w:div w:id="2058701590">
      <w:bodyDiv w:val="1"/>
      <w:marLeft w:val="0"/>
      <w:marRight w:val="0"/>
      <w:marTop w:val="0"/>
      <w:marBottom w:val="0"/>
      <w:divBdr>
        <w:top w:val="none" w:sz="0" w:space="0" w:color="auto"/>
        <w:left w:val="none" w:sz="0" w:space="0" w:color="auto"/>
        <w:bottom w:val="none" w:sz="0" w:space="0" w:color="auto"/>
        <w:right w:val="none" w:sz="0" w:space="0" w:color="auto"/>
      </w:divBdr>
    </w:div>
    <w:div w:id="21414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ervicesaustralia.gov.au/individuals/privacy" TargetMode="External"/><Relationship Id="rId2" Type="http://schemas.openxmlformats.org/officeDocument/2006/relationships/numbering" Target="numbering.xml"/><Relationship Id="rId16" Type="http://schemas.openxmlformats.org/officeDocument/2006/relationships/hyperlink" Target="https://www.humanservices.gov.au/organisations/about-us/publications-and-resources/privacy-policy" TargetMode="Externa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rvicesaustralia.gov.au/individuals/privac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to.gov.au/Business/Single-Touch-Payrol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C5BB0-8C2D-4633-B540-79E4116F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8685</Words>
  <Characters>49505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 protocol phase 2</dc:title>
  <dc:creator/>
  <cp:lastModifiedBy/>
  <cp:revision>1</cp:revision>
  <dcterms:created xsi:type="dcterms:W3CDTF">2021-02-12T00:40:00Z</dcterms:created>
  <dcterms:modified xsi:type="dcterms:W3CDTF">2021-02-12T00:40:00Z</dcterms:modified>
</cp:coreProperties>
</file>