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6E48" w14:textId="7B8AAF00" w:rsidR="00990206" w:rsidRDefault="000F3816" w:rsidP="00990206">
      <w:pPr>
        <w:pStyle w:val="Heading6"/>
      </w:pPr>
      <w:bookmarkStart w:id="0" w:name="_GoBack"/>
      <w:bookmarkEnd w:id="0"/>
      <w:r w:rsidRPr="00990206">
        <w:rPr>
          <w:rFonts w:ascii="Times New Roman" w:hAnsi="Times New Roman" w:cs="Times New Roman"/>
          <w:b/>
          <w:i w:val="0"/>
          <w:sz w:val="96"/>
          <w:szCs w:val="96"/>
        </w:rPr>
        <w:t xml:space="preserve">Services </w:t>
      </w:r>
      <w:r w:rsidR="00BB41ED">
        <w:rPr>
          <w:rFonts w:ascii="Times New Roman" w:hAnsi="Times New Roman" w:cs="Times New Roman"/>
          <w:b/>
          <w:i w:val="0"/>
          <w:sz w:val="96"/>
          <w:szCs w:val="96"/>
        </w:rPr>
        <w:t xml:space="preserve">Australia </w:t>
      </w:r>
      <w:r w:rsidRPr="00990206">
        <w:rPr>
          <w:rFonts w:ascii="Times New Roman" w:hAnsi="Times New Roman" w:cs="Times New Roman"/>
          <w:b/>
          <w:i w:val="0"/>
          <w:sz w:val="96"/>
          <w:szCs w:val="96"/>
        </w:rPr>
        <w:t>Business Terms and Conditions</w:t>
      </w:r>
    </w:p>
    <w:p w14:paraId="7535B292" w14:textId="77777777" w:rsidR="00990206" w:rsidRDefault="00990206">
      <w:pPr>
        <w:rPr>
          <w:b/>
          <w:sz w:val="24"/>
          <w:szCs w:val="24"/>
        </w:rPr>
      </w:pPr>
    </w:p>
    <w:p w14:paraId="281072E4" w14:textId="77777777" w:rsidR="00990206" w:rsidRPr="00990206" w:rsidRDefault="00990206">
      <w:pPr>
        <w:rPr>
          <w:rFonts w:asciiTheme="majorHAnsi" w:eastAsiaTheme="majorEastAsia" w:hAnsiTheme="majorHAnsi" w:cstheme="majorBidi"/>
          <w:b/>
          <w:sz w:val="24"/>
          <w:szCs w:val="24"/>
        </w:rPr>
      </w:pPr>
      <w:r w:rsidRPr="00990206">
        <w:rPr>
          <w:b/>
          <w:sz w:val="24"/>
          <w:szCs w:val="24"/>
        </w:rPr>
        <w:br w:type="page"/>
      </w:r>
    </w:p>
    <w:p w14:paraId="1A146561" w14:textId="77777777" w:rsidR="00B33D74" w:rsidRPr="00C14FF5" w:rsidRDefault="00B33D74" w:rsidP="00C14FF5">
      <w:pPr>
        <w:pStyle w:val="TOCHeading"/>
        <w:jc w:val="left"/>
        <w:rPr>
          <w:color w:val="auto"/>
        </w:rPr>
      </w:pPr>
      <w:r w:rsidRPr="00C14FF5">
        <w:rPr>
          <w:color w:val="auto"/>
        </w:rPr>
        <w:lastRenderedPageBreak/>
        <w:t>Contents</w:t>
      </w:r>
    </w:p>
    <w:p w14:paraId="1B81F7D5" w14:textId="77777777" w:rsidR="00990206" w:rsidRDefault="00B33D74">
      <w:pPr>
        <w:pStyle w:val="TOC1"/>
        <w:tabs>
          <w:tab w:val="right" w:leader="dot" w:pos="10456"/>
        </w:tabs>
        <w:rPr>
          <w:noProof/>
          <w:sz w:val="22"/>
          <w:szCs w:val="22"/>
          <w:lang w:val="en-AU" w:eastAsia="en-AU"/>
        </w:rPr>
      </w:pPr>
      <w:r>
        <w:fldChar w:fldCharType="begin"/>
      </w:r>
      <w:r>
        <w:instrText xml:space="preserve"> TOC \o "1-3" \h \z \u </w:instrText>
      </w:r>
      <w:r>
        <w:fldChar w:fldCharType="separate"/>
      </w:r>
      <w:hyperlink w:anchor="_Toc408563011" w:history="1">
        <w:r w:rsidR="00990206" w:rsidRPr="00597648">
          <w:rPr>
            <w:rStyle w:val="Hyperlink"/>
            <w:rFonts w:ascii="Times New Roman" w:hAnsi="Times New Roman" w:cs="Times New Roman"/>
            <w:b/>
            <w:noProof/>
          </w:rPr>
          <w:t>Recitals</w:t>
        </w:r>
        <w:r w:rsidR="00990206">
          <w:rPr>
            <w:noProof/>
            <w:webHidden/>
          </w:rPr>
          <w:tab/>
        </w:r>
        <w:r w:rsidR="00990206">
          <w:rPr>
            <w:noProof/>
            <w:webHidden/>
          </w:rPr>
          <w:fldChar w:fldCharType="begin"/>
        </w:r>
        <w:r w:rsidR="00990206">
          <w:rPr>
            <w:noProof/>
            <w:webHidden/>
          </w:rPr>
          <w:instrText xml:space="preserve"> PAGEREF _Toc408563011 \h </w:instrText>
        </w:r>
        <w:r w:rsidR="00990206">
          <w:rPr>
            <w:noProof/>
            <w:webHidden/>
          </w:rPr>
        </w:r>
        <w:r w:rsidR="00990206">
          <w:rPr>
            <w:noProof/>
            <w:webHidden/>
          </w:rPr>
          <w:fldChar w:fldCharType="separate"/>
        </w:r>
        <w:r w:rsidR="00990206">
          <w:rPr>
            <w:noProof/>
            <w:webHidden/>
          </w:rPr>
          <w:t>4</w:t>
        </w:r>
        <w:r w:rsidR="00990206">
          <w:rPr>
            <w:noProof/>
            <w:webHidden/>
          </w:rPr>
          <w:fldChar w:fldCharType="end"/>
        </w:r>
      </w:hyperlink>
    </w:p>
    <w:p w14:paraId="640D65B1" w14:textId="77777777" w:rsidR="00990206" w:rsidRDefault="000A17E3">
      <w:pPr>
        <w:pStyle w:val="TOC1"/>
        <w:tabs>
          <w:tab w:val="right" w:leader="dot" w:pos="10456"/>
        </w:tabs>
        <w:rPr>
          <w:noProof/>
          <w:sz w:val="22"/>
          <w:szCs w:val="22"/>
          <w:lang w:val="en-AU" w:eastAsia="en-AU"/>
        </w:rPr>
      </w:pPr>
      <w:hyperlink w:anchor="_Toc408563012" w:history="1">
        <w:r w:rsidR="00990206" w:rsidRPr="00597648">
          <w:rPr>
            <w:rStyle w:val="Hyperlink"/>
            <w:rFonts w:ascii="Times New Roman" w:hAnsi="Times New Roman" w:cs="Times New Roman"/>
            <w:b/>
            <w:noProof/>
          </w:rPr>
          <w:t>Terms and conditions</w:t>
        </w:r>
        <w:r w:rsidR="00990206">
          <w:rPr>
            <w:noProof/>
            <w:webHidden/>
          </w:rPr>
          <w:tab/>
        </w:r>
        <w:r w:rsidR="00990206">
          <w:rPr>
            <w:noProof/>
            <w:webHidden/>
          </w:rPr>
          <w:fldChar w:fldCharType="begin"/>
        </w:r>
        <w:r w:rsidR="00990206">
          <w:rPr>
            <w:noProof/>
            <w:webHidden/>
          </w:rPr>
          <w:instrText xml:space="preserve"> PAGEREF _Toc408563012 \h </w:instrText>
        </w:r>
        <w:r w:rsidR="00990206">
          <w:rPr>
            <w:noProof/>
            <w:webHidden/>
          </w:rPr>
        </w:r>
        <w:r w:rsidR="00990206">
          <w:rPr>
            <w:noProof/>
            <w:webHidden/>
          </w:rPr>
          <w:fldChar w:fldCharType="separate"/>
        </w:r>
        <w:r w:rsidR="00990206">
          <w:rPr>
            <w:noProof/>
            <w:webHidden/>
          </w:rPr>
          <w:t>4</w:t>
        </w:r>
        <w:r w:rsidR="00990206">
          <w:rPr>
            <w:noProof/>
            <w:webHidden/>
          </w:rPr>
          <w:fldChar w:fldCharType="end"/>
        </w:r>
      </w:hyperlink>
    </w:p>
    <w:p w14:paraId="710323CB" w14:textId="77777777" w:rsidR="00990206" w:rsidRDefault="000A17E3">
      <w:pPr>
        <w:pStyle w:val="TOC2"/>
        <w:tabs>
          <w:tab w:val="right" w:leader="dot" w:pos="10456"/>
        </w:tabs>
        <w:rPr>
          <w:noProof/>
          <w:sz w:val="22"/>
          <w:szCs w:val="22"/>
          <w:lang w:val="en-AU" w:eastAsia="en-AU"/>
        </w:rPr>
      </w:pPr>
      <w:hyperlink w:anchor="_Toc408563013" w:history="1">
        <w:r w:rsidR="00990206" w:rsidRPr="00597648">
          <w:rPr>
            <w:rStyle w:val="Hyperlink"/>
            <w:rFonts w:ascii="Times New Roman" w:hAnsi="Times New Roman" w:cs="Times New Roman"/>
            <w:b/>
            <w:noProof/>
          </w:rPr>
          <w:t>1. Definitions</w:t>
        </w:r>
        <w:r w:rsidR="00990206">
          <w:rPr>
            <w:noProof/>
            <w:webHidden/>
          </w:rPr>
          <w:tab/>
        </w:r>
        <w:r w:rsidR="00990206">
          <w:rPr>
            <w:noProof/>
            <w:webHidden/>
          </w:rPr>
          <w:fldChar w:fldCharType="begin"/>
        </w:r>
        <w:r w:rsidR="00990206">
          <w:rPr>
            <w:noProof/>
            <w:webHidden/>
          </w:rPr>
          <w:instrText xml:space="preserve"> PAGEREF _Toc408563013 \h </w:instrText>
        </w:r>
        <w:r w:rsidR="00990206">
          <w:rPr>
            <w:noProof/>
            <w:webHidden/>
          </w:rPr>
        </w:r>
        <w:r w:rsidR="00990206">
          <w:rPr>
            <w:noProof/>
            <w:webHidden/>
          </w:rPr>
          <w:fldChar w:fldCharType="separate"/>
        </w:r>
        <w:r w:rsidR="00990206">
          <w:rPr>
            <w:noProof/>
            <w:webHidden/>
          </w:rPr>
          <w:t>4</w:t>
        </w:r>
        <w:r w:rsidR="00990206">
          <w:rPr>
            <w:noProof/>
            <w:webHidden/>
          </w:rPr>
          <w:fldChar w:fldCharType="end"/>
        </w:r>
      </w:hyperlink>
    </w:p>
    <w:p w14:paraId="2081238D" w14:textId="77777777" w:rsidR="00990206" w:rsidRDefault="000A17E3">
      <w:pPr>
        <w:pStyle w:val="TOC2"/>
        <w:tabs>
          <w:tab w:val="right" w:leader="dot" w:pos="10456"/>
        </w:tabs>
        <w:rPr>
          <w:noProof/>
          <w:sz w:val="22"/>
          <w:szCs w:val="22"/>
          <w:lang w:val="en-AU" w:eastAsia="en-AU"/>
        </w:rPr>
      </w:pPr>
      <w:hyperlink w:anchor="_Toc408563014" w:history="1">
        <w:r w:rsidR="00990206" w:rsidRPr="00597648">
          <w:rPr>
            <w:rStyle w:val="Hyperlink"/>
            <w:rFonts w:ascii="Times New Roman" w:hAnsi="Times New Roman" w:cs="Times New Roman"/>
            <w:b/>
            <w:noProof/>
          </w:rPr>
          <w:t>2. Interpretation</w:t>
        </w:r>
        <w:r w:rsidR="00990206">
          <w:rPr>
            <w:noProof/>
            <w:webHidden/>
          </w:rPr>
          <w:tab/>
        </w:r>
        <w:r w:rsidR="00990206">
          <w:rPr>
            <w:noProof/>
            <w:webHidden/>
          </w:rPr>
          <w:fldChar w:fldCharType="begin"/>
        </w:r>
        <w:r w:rsidR="00990206">
          <w:rPr>
            <w:noProof/>
            <w:webHidden/>
          </w:rPr>
          <w:instrText xml:space="preserve"> PAGEREF _Toc408563014 \h </w:instrText>
        </w:r>
        <w:r w:rsidR="00990206">
          <w:rPr>
            <w:noProof/>
            <w:webHidden/>
          </w:rPr>
        </w:r>
        <w:r w:rsidR="00990206">
          <w:rPr>
            <w:noProof/>
            <w:webHidden/>
          </w:rPr>
          <w:fldChar w:fldCharType="separate"/>
        </w:r>
        <w:r w:rsidR="00990206">
          <w:rPr>
            <w:noProof/>
            <w:webHidden/>
          </w:rPr>
          <w:t>7</w:t>
        </w:r>
        <w:r w:rsidR="00990206">
          <w:rPr>
            <w:noProof/>
            <w:webHidden/>
          </w:rPr>
          <w:fldChar w:fldCharType="end"/>
        </w:r>
      </w:hyperlink>
    </w:p>
    <w:p w14:paraId="153D94FE" w14:textId="77777777" w:rsidR="00990206" w:rsidRDefault="000A17E3">
      <w:pPr>
        <w:pStyle w:val="TOC2"/>
        <w:tabs>
          <w:tab w:val="right" w:leader="dot" w:pos="10456"/>
        </w:tabs>
        <w:rPr>
          <w:noProof/>
          <w:sz w:val="22"/>
          <w:szCs w:val="22"/>
          <w:lang w:val="en-AU" w:eastAsia="en-AU"/>
        </w:rPr>
      </w:pPr>
      <w:hyperlink w:anchor="_Toc408563015" w:history="1">
        <w:r w:rsidR="00990206" w:rsidRPr="00597648">
          <w:rPr>
            <w:rStyle w:val="Hyperlink"/>
            <w:rFonts w:ascii="Times New Roman" w:hAnsi="Times New Roman" w:cs="Times New Roman"/>
            <w:b/>
            <w:noProof/>
          </w:rPr>
          <w:t>3. Term of Contract</w:t>
        </w:r>
        <w:r w:rsidR="00990206">
          <w:rPr>
            <w:noProof/>
            <w:webHidden/>
          </w:rPr>
          <w:tab/>
        </w:r>
        <w:r w:rsidR="00990206">
          <w:rPr>
            <w:noProof/>
            <w:webHidden/>
          </w:rPr>
          <w:fldChar w:fldCharType="begin"/>
        </w:r>
        <w:r w:rsidR="00990206">
          <w:rPr>
            <w:noProof/>
            <w:webHidden/>
          </w:rPr>
          <w:instrText xml:space="preserve"> PAGEREF _Toc408563015 \h </w:instrText>
        </w:r>
        <w:r w:rsidR="00990206">
          <w:rPr>
            <w:noProof/>
            <w:webHidden/>
          </w:rPr>
        </w:r>
        <w:r w:rsidR="00990206">
          <w:rPr>
            <w:noProof/>
            <w:webHidden/>
          </w:rPr>
          <w:fldChar w:fldCharType="separate"/>
        </w:r>
        <w:r w:rsidR="00990206">
          <w:rPr>
            <w:noProof/>
            <w:webHidden/>
          </w:rPr>
          <w:t>8</w:t>
        </w:r>
        <w:r w:rsidR="00990206">
          <w:rPr>
            <w:noProof/>
            <w:webHidden/>
          </w:rPr>
          <w:fldChar w:fldCharType="end"/>
        </w:r>
      </w:hyperlink>
    </w:p>
    <w:p w14:paraId="768993A9" w14:textId="77777777" w:rsidR="00990206" w:rsidRDefault="000A17E3">
      <w:pPr>
        <w:pStyle w:val="TOC2"/>
        <w:tabs>
          <w:tab w:val="right" w:leader="dot" w:pos="10456"/>
        </w:tabs>
        <w:rPr>
          <w:noProof/>
          <w:sz w:val="22"/>
          <w:szCs w:val="22"/>
          <w:lang w:val="en-AU" w:eastAsia="en-AU"/>
        </w:rPr>
      </w:pPr>
      <w:hyperlink w:anchor="_Toc408563016" w:history="1">
        <w:r w:rsidR="00990206" w:rsidRPr="00597648">
          <w:rPr>
            <w:rStyle w:val="Hyperlink"/>
            <w:rFonts w:ascii="Times New Roman" w:hAnsi="Times New Roman" w:cs="Times New Roman"/>
            <w:b/>
            <w:noProof/>
          </w:rPr>
          <w:t>4. Adding Schedules to the Contract</w:t>
        </w:r>
        <w:r w:rsidR="00990206">
          <w:rPr>
            <w:noProof/>
            <w:webHidden/>
          </w:rPr>
          <w:tab/>
        </w:r>
        <w:r w:rsidR="00990206">
          <w:rPr>
            <w:noProof/>
            <w:webHidden/>
          </w:rPr>
          <w:fldChar w:fldCharType="begin"/>
        </w:r>
        <w:r w:rsidR="00990206">
          <w:rPr>
            <w:noProof/>
            <w:webHidden/>
          </w:rPr>
          <w:instrText xml:space="preserve"> PAGEREF _Toc408563016 \h </w:instrText>
        </w:r>
        <w:r w:rsidR="00990206">
          <w:rPr>
            <w:noProof/>
            <w:webHidden/>
          </w:rPr>
        </w:r>
        <w:r w:rsidR="00990206">
          <w:rPr>
            <w:noProof/>
            <w:webHidden/>
          </w:rPr>
          <w:fldChar w:fldCharType="separate"/>
        </w:r>
        <w:r w:rsidR="00990206">
          <w:rPr>
            <w:noProof/>
            <w:webHidden/>
          </w:rPr>
          <w:t>8</w:t>
        </w:r>
        <w:r w:rsidR="00990206">
          <w:rPr>
            <w:noProof/>
            <w:webHidden/>
          </w:rPr>
          <w:fldChar w:fldCharType="end"/>
        </w:r>
      </w:hyperlink>
    </w:p>
    <w:p w14:paraId="16F2ADDD" w14:textId="77777777" w:rsidR="00990206" w:rsidRDefault="000A17E3">
      <w:pPr>
        <w:pStyle w:val="TOC2"/>
        <w:tabs>
          <w:tab w:val="right" w:leader="dot" w:pos="10456"/>
        </w:tabs>
        <w:rPr>
          <w:noProof/>
          <w:sz w:val="22"/>
          <w:szCs w:val="22"/>
          <w:lang w:val="en-AU" w:eastAsia="en-AU"/>
        </w:rPr>
      </w:pPr>
      <w:hyperlink w:anchor="_Toc408563017" w:history="1">
        <w:r w:rsidR="00990206" w:rsidRPr="00597648">
          <w:rPr>
            <w:rStyle w:val="Hyperlink"/>
            <w:rFonts w:ascii="Times New Roman" w:hAnsi="Times New Roman" w:cs="Times New Roman"/>
            <w:b/>
            <w:noProof/>
          </w:rPr>
          <w:t>5. Acceptance of Business Application and provision of Services</w:t>
        </w:r>
        <w:r w:rsidR="00990206">
          <w:rPr>
            <w:noProof/>
            <w:webHidden/>
          </w:rPr>
          <w:tab/>
        </w:r>
        <w:r w:rsidR="00990206">
          <w:rPr>
            <w:noProof/>
            <w:webHidden/>
          </w:rPr>
          <w:fldChar w:fldCharType="begin"/>
        </w:r>
        <w:r w:rsidR="00990206">
          <w:rPr>
            <w:noProof/>
            <w:webHidden/>
          </w:rPr>
          <w:instrText xml:space="preserve"> PAGEREF _Toc408563017 \h </w:instrText>
        </w:r>
        <w:r w:rsidR="00990206">
          <w:rPr>
            <w:noProof/>
            <w:webHidden/>
          </w:rPr>
        </w:r>
        <w:r w:rsidR="00990206">
          <w:rPr>
            <w:noProof/>
            <w:webHidden/>
          </w:rPr>
          <w:fldChar w:fldCharType="separate"/>
        </w:r>
        <w:r w:rsidR="00990206">
          <w:rPr>
            <w:noProof/>
            <w:webHidden/>
          </w:rPr>
          <w:t>8</w:t>
        </w:r>
        <w:r w:rsidR="00990206">
          <w:rPr>
            <w:noProof/>
            <w:webHidden/>
          </w:rPr>
          <w:fldChar w:fldCharType="end"/>
        </w:r>
      </w:hyperlink>
    </w:p>
    <w:p w14:paraId="7704A750" w14:textId="77777777" w:rsidR="00990206" w:rsidRDefault="000A17E3">
      <w:pPr>
        <w:pStyle w:val="TOC2"/>
        <w:tabs>
          <w:tab w:val="right" w:leader="dot" w:pos="10456"/>
        </w:tabs>
        <w:rPr>
          <w:noProof/>
          <w:sz w:val="22"/>
          <w:szCs w:val="22"/>
          <w:lang w:val="en-AU" w:eastAsia="en-AU"/>
        </w:rPr>
      </w:pPr>
      <w:hyperlink w:anchor="_Toc408563018" w:history="1">
        <w:r w:rsidR="00990206" w:rsidRPr="00597648">
          <w:rPr>
            <w:rStyle w:val="Hyperlink"/>
            <w:rFonts w:ascii="Times New Roman" w:hAnsi="Times New Roman" w:cs="Times New Roman"/>
            <w:b/>
            <w:noProof/>
          </w:rPr>
          <w:t>6. Fees</w:t>
        </w:r>
        <w:r w:rsidR="00990206">
          <w:rPr>
            <w:noProof/>
            <w:webHidden/>
          </w:rPr>
          <w:tab/>
        </w:r>
        <w:r w:rsidR="00990206">
          <w:rPr>
            <w:noProof/>
            <w:webHidden/>
          </w:rPr>
          <w:fldChar w:fldCharType="begin"/>
        </w:r>
        <w:r w:rsidR="00990206">
          <w:rPr>
            <w:noProof/>
            <w:webHidden/>
          </w:rPr>
          <w:instrText xml:space="preserve"> PAGEREF _Toc408563018 \h </w:instrText>
        </w:r>
        <w:r w:rsidR="00990206">
          <w:rPr>
            <w:noProof/>
            <w:webHidden/>
          </w:rPr>
        </w:r>
        <w:r w:rsidR="00990206">
          <w:rPr>
            <w:noProof/>
            <w:webHidden/>
          </w:rPr>
          <w:fldChar w:fldCharType="separate"/>
        </w:r>
        <w:r w:rsidR="00990206">
          <w:rPr>
            <w:noProof/>
            <w:webHidden/>
          </w:rPr>
          <w:t>8</w:t>
        </w:r>
        <w:r w:rsidR="00990206">
          <w:rPr>
            <w:noProof/>
            <w:webHidden/>
          </w:rPr>
          <w:fldChar w:fldCharType="end"/>
        </w:r>
      </w:hyperlink>
    </w:p>
    <w:p w14:paraId="08939277" w14:textId="77777777" w:rsidR="00990206" w:rsidRDefault="000A17E3">
      <w:pPr>
        <w:pStyle w:val="TOC2"/>
        <w:tabs>
          <w:tab w:val="right" w:leader="dot" w:pos="10456"/>
        </w:tabs>
        <w:rPr>
          <w:noProof/>
          <w:sz w:val="22"/>
          <w:szCs w:val="22"/>
          <w:lang w:val="en-AU" w:eastAsia="en-AU"/>
        </w:rPr>
      </w:pPr>
      <w:hyperlink w:anchor="_Toc408563019" w:history="1">
        <w:r w:rsidR="00990206" w:rsidRPr="00597648">
          <w:rPr>
            <w:rStyle w:val="Hyperlink"/>
            <w:rFonts w:ascii="Times New Roman" w:hAnsi="Times New Roman" w:cs="Times New Roman"/>
            <w:b/>
            <w:noProof/>
          </w:rPr>
          <w:t xml:space="preserve">7. Fees inclusive of </w:t>
        </w:r>
        <w:r w:rsidR="00990206" w:rsidRPr="00597648">
          <w:rPr>
            <w:rStyle w:val="Hyperlink"/>
            <w:rFonts w:ascii="Times New Roman" w:hAnsi="Times New Roman" w:cs="Times New Roman"/>
            <w:b/>
            <w:caps/>
            <w:noProof/>
          </w:rPr>
          <w:t>gst</w:t>
        </w:r>
        <w:r w:rsidR="00990206">
          <w:rPr>
            <w:noProof/>
            <w:webHidden/>
          </w:rPr>
          <w:tab/>
        </w:r>
        <w:r w:rsidR="00990206">
          <w:rPr>
            <w:noProof/>
            <w:webHidden/>
          </w:rPr>
          <w:fldChar w:fldCharType="begin"/>
        </w:r>
        <w:r w:rsidR="00990206">
          <w:rPr>
            <w:noProof/>
            <w:webHidden/>
          </w:rPr>
          <w:instrText xml:space="preserve"> PAGEREF _Toc408563019 \h </w:instrText>
        </w:r>
        <w:r w:rsidR="00990206">
          <w:rPr>
            <w:noProof/>
            <w:webHidden/>
          </w:rPr>
        </w:r>
        <w:r w:rsidR="00990206">
          <w:rPr>
            <w:noProof/>
            <w:webHidden/>
          </w:rPr>
          <w:fldChar w:fldCharType="separate"/>
        </w:r>
        <w:r w:rsidR="00990206">
          <w:rPr>
            <w:noProof/>
            <w:webHidden/>
          </w:rPr>
          <w:t>8</w:t>
        </w:r>
        <w:r w:rsidR="00990206">
          <w:rPr>
            <w:noProof/>
            <w:webHidden/>
          </w:rPr>
          <w:fldChar w:fldCharType="end"/>
        </w:r>
      </w:hyperlink>
    </w:p>
    <w:p w14:paraId="20669003" w14:textId="77777777" w:rsidR="00990206" w:rsidRDefault="000A17E3">
      <w:pPr>
        <w:pStyle w:val="TOC1"/>
        <w:tabs>
          <w:tab w:val="right" w:leader="dot" w:pos="10456"/>
        </w:tabs>
        <w:rPr>
          <w:noProof/>
          <w:sz w:val="22"/>
          <w:szCs w:val="22"/>
          <w:lang w:val="en-AU" w:eastAsia="en-AU"/>
        </w:rPr>
      </w:pPr>
      <w:hyperlink w:anchor="_Toc408563020" w:history="1">
        <w:r w:rsidR="00990206" w:rsidRPr="00597648">
          <w:rPr>
            <w:rStyle w:val="Hyperlink"/>
            <w:rFonts w:ascii="Times New Roman" w:hAnsi="Times New Roman" w:cs="Times New Roman"/>
            <w:b/>
            <w:noProof/>
          </w:rPr>
          <w:t>Intellectual Property</w:t>
        </w:r>
        <w:r w:rsidR="00990206">
          <w:rPr>
            <w:noProof/>
            <w:webHidden/>
          </w:rPr>
          <w:tab/>
        </w:r>
        <w:r w:rsidR="00990206">
          <w:rPr>
            <w:noProof/>
            <w:webHidden/>
          </w:rPr>
          <w:fldChar w:fldCharType="begin"/>
        </w:r>
        <w:r w:rsidR="00990206">
          <w:rPr>
            <w:noProof/>
            <w:webHidden/>
          </w:rPr>
          <w:instrText xml:space="preserve"> PAGEREF _Toc408563020 \h </w:instrText>
        </w:r>
        <w:r w:rsidR="00990206">
          <w:rPr>
            <w:noProof/>
            <w:webHidden/>
          </w:rPr>
        </w:r>
        <w:r w:rsidR="00990206">
          <w:rPr>
            <w:noProof/>
            <w:webHidden/>
          </w:rPr>
          <w:fldChar w:fldCharType="separate"/>
        </w:r>
        <w:r w:rsidR="00990206">
          <w:rPr>
            <w:noProof/>
            <w:webHidden/>
          </w:rPr>
          <w:t>9</w:t>
        </w:r>
        <w:r w:rsidR="00990206">
          <w:rPr>
            <w:noProof/>
            <w:webHidden/>
          </w:rPr>
          <w:fldChar w:fldCharType="end"/>
        </w:r>
      </w:hyperlink>
    </w:p>
    <w:p w14:paraId="19AF8016" w14:textId="77777777" w:rsidR="00990206" w:rsidRDefault="000A17E3">
      <w:pPr>
        <w:pStyle w:val="TOC2"/>
        <w:tabs>
          <w:tab w:val="right" w:leader="dot" w:pos="10456"/>
        </w:tabs>
        <w:rPr>
          <w:noProof/>
          <w:sz w:val="22"/>
          <w:szCs w:val="22"/>
          <w:lang w:val="en-AU" w:eastAsia="en-AU"/>
        </w:rPr>
      </w:pPr>
      <w:hyperlink w:anchor="_Toc408563021" w:history="1">
        <w:r w:rsidR="00990206" w:rsidRPr="00597648">
          <w:rPr>
            <w:rStyle w:val="Hyperlink"/>
            <w:rFonts w:ascii="Times New Roman" w:hAnsi="Times New Roman" w:cs="Times New Roman"/>
            <w:b/>
            <w:noProof/>
          </w:rPr>
          <w:t>8. New material</w:t>
        </w:r>
        <w:r w:rsidR="00990206">
          <w:rPr>
            <w:noProof/>
            <w:webHidden/>
          </w:rPr>
          <w:tab/>
        </w:r>
        <w:r w:rsidR="00990206">
          <w:rPr>
            <w:noProof/>
            <w:webHidden/>
          </w:rPr>
          <w:fldChar w:fldCharType="begin"/>
        </w:r>
        <w:r w:rsidR="00990206">
          <w:rPr>
            <w:noProof/>
            <w:webHidden/>
          </w:rPr>
          <w:instrText xml:space="preserve"> PAGEREF _Toc408563021 \h </w:instrText>
        </w:r>
        <w:r w:rsidR="00990206">
          <w:rPr>
            <w:noProof/>
            <w:webHidden/>
          </w:rPr>
        </w:r>
        <w:r w:rsidR="00990206">
          <w:rPr>
            <w:noProof/>
            <w:webHidden/>
          </w:rPr>
          <w:fldChar w:fldCharType="separate"/>
        </w:r>
        <w:r w:rsidR="00990206">
          <w:rPr>
            <w:noProof/>
            <w:webHidden/>
          </w:rPr>
          <w:t>9</w:t>
        </w:r>
        <w:r w:rsidR="00990206">
          <w:rPr>
            <w:noProof/>
            <w:webHidden/>
          </w:rPr>
          <w:fldChar w:fldCharType="end"/>
        </w:r>
      </w:hyperlink>
    </w:p>
    <w:p w14:paraId="7CD179EB" w14:textId="77777777" w:rsidR="00990206" w:rsidRDefault="000A17E3">
      <w:pPr>
        <w:pStyle w:val="TOC2"/>
        <w:tabs>
          <w:tab w:val="right" w:leader="dot" w:pos="10456"/>
        </w:tabs>
        <w:rPr>
          <w:noProof/>
          <w:sz w:val="22"/>
          <w:szCs w:val="22"/>
          <w:lang w:val="en-AU" w:eastAsia="en-AU"/>
        </w:rPr>
      </w:pPr>
      <w:hyperlink w:anchor="_Toc408563022" w:history="1">
        <w:r w:rsidR="00990206" w:rsidRPr="00597648">
          <w:rPr>
            <w:rStyle w:val="Hyperlink"/>
            <w:rFonts w:ascii="Times New Roman" w:hAnsi="Times New Roman" w:cs="Times New Roman"/>
            <w:b/>
            <w:noProof/>
          </w:rPr>
          <w:t>9. Existing Intellectual Property</w:t>
        </w:r>
        <w:r w:rsidR="00990206">
          <w:rPr>
            <w:noProof/>
            <w:webHidden/>
          </w:rPr>
          <w:tab/>
        </w:r>
        <w:r w:rsidR="00990206">
          <w:rPr>
            <w:noProof/>
            <w:webHidden/>
          </w:rPr>
          <w:fldChar w:fldCharType="begin"/>
        </w:r>
        <w:r w:rsidR="00990206">
          <w:rPr>
            <w:noProof/>
            <w:webHidden/>
          </w:rPr>
          <w:instrText xml:space="preserve"> PAGEREF _Toc408563022 \h </w:instrText>
        </w:r>
        <w:r w:rsidR="00990206">
          <w:rPr>
            <w:noProof/>
            <w:webHidden/>
          </w:rPr>
        </w:r>
        <w:r w:rsidR="00990206">
          <w:rPr>
            <w:noProof/>
            <w:webHidden/>
          </w:rPr>
          <w:fldChar w:fldCharType="separate"/>
        </w:r>
        <w:r w:rsidR="00990206">
          <w:rPr>
            <w:noProof/>
            <w:webHidden/>
          </w:rPr>
          <w:t>9</w:t>
        </w:r>
        <w:r w:rsidR="00990206">
          <w:rPr>
            <w:noProof/>
            <w:webHidden/>
          </w:rPr>
          <w:fldChar w:fldCharType="end"/>
        </w:r>
      </w:hyperlink>
    </w:p>
    <w:p w14:paraId="0B3F39D7" w14:textId="12688E7C" w:rsidR="00990206" w:rsidRDefault="000A17E3">
      <w:pPr>
        <w:pStyle w:val="TOC2"/>
        <w:tabs>
          <w:tab w:val="right" w:leader="dot" w:pos="10456"/>
        </w:tabs>
        <w:rPr>
          <w:noProof/>
          <w:sz w:val="22"/>
          <w:szCs w:val="22"/>
          <w:lang w:val="en-AU" w:eastAsia="en-AU"/>
        </w:rPr>
      </w:pPr>
      <w:hyperlink w:anchor="_Toc408563023" w:history="1">
        <w:r w:rsidR="00990206" w:rsidRPr="00597648">
          <w:rPr>
            <w:rStyle w:val="Hyperlink"/>
            <w:rFonts w:ascii="Times New Roman" w:hAnsi="Times New Roman" w:cs="Times New Roman"/>
            <w:b/>
            <w:noProof/>
          </w:rPr>
          <w:t xml:space="preserve">10. Participant use of Services </w:t>
        </w:r>
        <w:r w:rsidR="0021305F">
          <w:rPr>
            <w:rStyle w:val="Hyperlink"/>
            <w:rFonts w:ascii="Times New Roman" w:hAnsi="Times New Roman" w:cs="Times New Roman"/>
            <w:b/>
            <w:noProof/>
          </w:rPr>
          <w:t xml:space="preserve">Australia </w:t>
        </w:r>
        <w:r w:rsidR="00990206" w:rsidRPr="00597648">
          <w:rPr>
            <w:rStyle w:val="Hyperlink"/>
            <w:rFonts w:ascii="Times New Roman" w:hAnsi="Times New Roman" w:cs="Times New Roman"/>
            <w:b/>
            <w:noProof/>
          </w:rPr>
          <w:t>Material</w:t>
        </w:r>
        <w:r w:rsidR="00990206">
          <w:rPr>
            <w:noProof/>
            <w:webHidden/>
          </w:rPr>
          <w:tab/>
        </w:r>
        <w:r w:rsidR="00990206">
          <w:rPr>
            <w:noProof/>
            <w:webHidden/>
          </w:rPr>
          <w:fldChar w:fldCharType="begin"/>
        </w:r>
        <w:r w:rsidR="00990206">
          <w:rPr>
            <w:noProof/>
            <w:webHidden/>
          </w:rPr>
          <w:instrText xml:space="preserve"> PAGEREF _Toc408563023 \h </w:instrText>
        </w:r>
        <w:r w:rsidR="00990206">
          <w:rPr>
            <w:noProof/>
            <w:webHidden/>
          </w:rPr>
        </w:r>
        <w:r w:rsidR="00990206">
          <w:rPr>
            <w:noProof/>
            <w:webHidden/>
          </w:rPr>
          <w:fldChar w:fldCharType="separate"/>
        </w:r>
        <w:r w:rsidR="00990206">
          <w:rPr>
            <w:noProof/>
            <w:webHidden/>
          </w:rPr>
          <w:t>9</w:t>
        </w:r>
        <w:r w:rsidR="00990206">
          <w:rPr>
            <w:noProof/>
            <w:webHidden/>
          </w:rPr>
          <w:fldChar w:fldCharType="end"/>
        </w:r>
      </w:hyperlink>
    </w:p>
    <w:p w14:paraId="139A9E30" w14:textId="77777777" w:rsidR="00990206" w:rsidRDefault="000A17E3">
      <w:pPr>
        <w:pStyle w:val="TOC1"/>
        <w:tabs>
          <w:tab w:val="right" w:leader="dot" w:pos="10456"/>
        </w:tabs>
        <w:rPr>
          <w:noProof/>
          <w:sz w:val="22"/>
          <w:szCs w:val="22"/>
          <w:lang w:val="en-AU" w:eastAsia="en-AU"/>
        </w:rPr>
      </w:pPr>
      <w:hyperlink w:anchor="_Toc408563024" w:history="1">
        <w:r w:rsidR="00990206" w:rsidRPr="00597648">
          <w:rPr>
            <w:rStyle w:val="Hyperlink"/>
            <w:rFonts w:ascii="Times New Roman" w:hAnsi="Times New Roman" w:cs="Times New Roman"/>
            <w:b/>
            <w:noProof/>
          </w:rPr>
          <w:t>Protection of information</w:t>
        </w:r>
        <w:r w:rsidR="00990206">
          <w:rPr>
            <w:noProof/>
            <w:webHidden/>
          </w:rPr>
          <w:tab/>
        </w:r>
        <w:r w:rsidR="00990206">
          <w:rPr>
            <w:noProof/>
            <w:webHidden/>
          </w:rPr>
          <w:fldChar w:fldCharType="begin"/>
        </w:r>
        <w:r w:rsidR="00990206">
          <w:rPr>
            <w:noProof/>
            <w:webHidden/>
          </w:rPr>
          <w:instrText xml:space="preserve"> PAGEREF _Toc408563024 \h </w:instrText>
        </w:r>
        <w:r w:rsidR="00990206">
          <w:rPr>
            <w:noProof/>
            <w:webHidden/>
          </w:rPr>
        </w:r>
        <w:r w:rsidR="00990206">
          <w:rPr>
            <w:noProof/>
            <w:webHidden/>
          </w:rPr>
          <w:fldChar w:fldCharType="separate"/>
        </w:r>
        <w:r w:rsidR="00990206">
          <w:rPr>
            <w:noProof/>
            <w:webHidden/>
          </w:rPr>
          <w:t>9</w:t>
        </w:r>
        <w:r w:rsidR="00990206">
          <w:rPr>
            <w:noProof/>
            <w:webHidden/>
          </w:rPr>
          <w:fldChar w:fldCharType="end"/>
        </w:r>
      </w:hyperlink>
    </w:p>
    <w:p w14:paraId="2DB349F1" w14:textId="77777777" w:rsidR="00990206" w:rsidRDefault="000A17E3">
      <w:pPr>
        <w:pStyle w:val="TOC2"/>
        <w:tabs>
          <w:tab w:val="right" w:leader="dot" w:pos="10456"/>
        </w:tabs>
        <w:rPr>
          <w:noProof/>
          <w:sz w:val="22"/>
          <w:szCs w:val="22"/>
          <w:lang w:val="en-AU" w:eastAsia="en-AU"/>
        </w:rPr>
      </w:pPr>
      <w:hyperlink w:anchor="_Toc408563025" w:history="1">
        <w:r w:rsidR="00990206" w:rsidRPr="00597648">
          <w:rPr>
            <w:rStyle w:val="Hyperlink"/>
            <w:rFonts w:ascii="Times New Roman" w:hAnsi="Times New Roman" w:cs="Times New Roman"/>
            <w:b/>
            <w:noProof/>
          </w:rPr>
          <w:t>11. Participant to ensure security of information</w:t>
        </w:r>
        <w:r w:rsidR="00990206">
          <w:rPr>
            <w:noProof/>
            <w:webHidden/>
          </w:rPr>
          <w:tab/>
        </w:r>
        <w:r w:rsidR="00990206">
          <w:rPr>
            <w:noProof/>
            <w:webHidden/>
          </w:rPr>
          <w:fldChar w:fldCharType="begin"/>
        </w:r>
        <w:r w:rsidR="00990206">
          <w:rPr>
            <w:noProof/>
            <w:webHidden/>
          </w:rPr>
          <w:instrText xml:space="preserve"> PAGEREF _Toc408563025 \h </w:instrText>
        </w:r>
        <w:r w:rsidR="00990206">
          <w:rPr>
            <w:noProof/>
            <w:webHidden/>
          </w:rPr>
        </w:r>
        <w:r w:rsidR="00990206">
          <w:rPr>
            <w:noProof/>
            <w:webHidden/>
          </w:rPr>
          <w:fldChar w:fldCharType="separate"/>
        </w:r>
        <w:r w:rsidR="00990206">
          <w:rPr>
            <w:noProof/>
            <w:webHidden/>
          </w:rPr>
          <w:t>9</w:t>
        </w:r>
        <w:r w:rsidR="00990206">
          <w:rPr>
            <w:noProof/>
            <w:webHidden/>
          </w:rPr>
          <w:fldChar w:fldCharType="end"/>
        </w:r>
      </w:hyperlink>
    </w:p>
    <w:p w14:paraId="5228665C" w14:textId="77777777" w:rsidR="00990206" w:rsidRDefault="000A17E3">
      <w:pPr>
        <w:pStyle w:val="TOC2"/>
        <w:tabs>
          <w:tab w:val="right" w:leader="dot" w:pos="10456"/>
        </w:tabs>
        <w:rPr>
          <w:noProof/>
          <w:sz w:val="22"/>
          <w:szCs w:val="22"/>
          <w:lang w:val="en-AU" w:eastAsia="en-AU"/>
        </w:rPr>
      </w:pPr>
      <w:hyperlink w:anchor="_Toc408563026" w:history="1">
        <w:r w:rsidR="00990206" w:rsidRPr="00597648">
          <w:rPr>
            <w:rStyle w:val="Hyperlink"/>
            <w:rFonts w:ascii="Times New Roman" w:hAnsi="Times New Roman" w:cs="Times New Roman"/>
            <w:b/>
            <w:noProof/>
          </w:rPr>
          <w:t>12. Privacy</w:t>
        </w:r>
        <w:r w:rsidR="00990206">
          <w:rPr>
            <w:noProof/>
            <w:webHidden/>
          </w:rPr>
          <w:tab/>
        </w:r>
        <w:r w:rsidR="00990206">
          <w:rPr>
            <w:noProof/>
            <w:webHidden/>
          </w:rPr>
          <w:fldChar w:fldCharType="begin"/>
        </w:r>
        <w:r w:rsidR="00990206">
          <w:rPr>
            <w:noProof/>
            <w:webHidden/>
          </w:rPr>
          <w:instrText xml:space="preserve"> PAGEREF _Toc408563026 \h </w:instrText>
        </w:r>
        <w:r w:rsidR="00990206">
          <w:rPr>
            <w:noProof/>
            <w:webHidden/>
          </w:rPr>
        </w:r>
        <w:r w:rsidR="00990206">
          <w:rPr>
            <w:noProof/>
            <w:webHidden/>
          </w:rPr>
          <w:fldChar w:fldCharType="separate"/>
        </w:r>
        <w:r w:rsidR="00990206">
          <w:rPr>
            <w:noProof/>
            <w:webHidden/>
          </w:rPr>
          <w:t>10</w:t>
        </w:r>
        <w:r w:rsidR="00990206">
          <w:rPr>
            <w:noProof/>
            <w:webHidden/>
          </w:rPr>
          <w:fldChar w:fldCharType="end"/>
        </w:r>
      </w:hyperlink>
    </w:p>
    <w:p w14:paraId="72EBC005" w14:textId="77777777" w:rsidR="00990206" w:rsidRDefault="000A17E3">
      <w:pPr>
        <w:pStyle w:val="TOC2"/>
        <w:tabs>
          <w:tab w:val="right" w:leader="dot" w:pos="10456"/>
        </w:tabs>
        <w:rPr>
          <w:noProof/>
          <w:sz w:val="22"/>
          <w:szCs w:val="22"/>
          <w:lang w:val="en-AU" w:eastAsia="en-AU"/>
        </w:rPr>
      </w:pPr>
      <w:hyperlink w:anchor="_Toc408563027" w:history="1">
        <w:r w:rsidR="00990206" w:rsidRPr="00597648">
          <w:rPr>
            <w:rStyle w:val="Hyperlink"/>
            <w:rFonts w:ascii="Times New Roman" w:hAnsi="Times New Roman" w:cs="Times New Roman"/>
            <w:b/>
            <w:noProof/>
          </w:rPr>
          <w:t>13. Allegations of interference with privacy</w:t>
        </w:r>
        <w:r w:rsidR="00990206">
          <w:rPr>
            <w:noProof/>
            <w:webHidden/>
          </w:rPr>
          <w:tab/>
        </w:r>
        <w:r w:rsidR="00990206">
          <w:rPr>
            <w:noProof/>
            <w:webHidden/>
          </w:rPr>
          <w:fldChar w:fldCharType="begin"/>
        </w:r>
        <w:r w:rsidR="00990206">
          <w:rPr>
            <w:noProof/>
            <w:webHidden/>
          </w:rPr>
          <w:instrText xml:space="preserve"> PAGEREF _Toc408563027 \h </w:instrText>
        </w:r>
        <w:r w:rsidR="00990206">
          <w:rPr>
            <w:noProof/>
            <w:webHidden/>
          </w:rPr>
        </w:r>
        <w:r w:rsidR="00990206">
          <w:rPr>
            <w:noProof/>
            <w:webHidden/>
          </w:rPr>
          <w:fldChar w:fldCharType="separate"/>
        </w:r>
        <w:r w:rsidR="00990206">
          <w:rPr>
            <w:noProof/>
            <w:webHidden/>
          </w:rPr>
          <w:t>10</w:t>
        </w:r>
        <w:r w:rsidR="00990206">
          <w:rPr>
            <w:noProof/>
            <w:webHidden/>
          </w:rPr>
          <w:fldChar w:fldCharType="end"/>
        </w:r>
      </w:hyperlink>
    </w:p>
    <w:p w14:paraId="59326F89" w14:textId="77777777" w:rsidR="00990206" w:rsidRDefault="000A17E3">
      <w:pPr>
        <w:pStyle w:val="TOC2"/>
        <w:tabs>
          <w:tab w:val="right" w:leader="dot" w:pos="10456"/>
        </w:tabs>
        <w:rPr>
          <w:noProof/>
          <w:sz w:val="22"/>
          <w:szCs w:val="22"/>
          <w:lang w:val="en-AU" w:eastAsia="en-AU"/>
        </w:rPr>
      </w:pPr>
      <w:hyperlink w:anchor="_Toc408563028" w:history="1">
        <w:r w:rsidR="00990206" w:rsidRPr="00597648">
          <w:rPr>
            <w:rStyle w:val="Hyperlink"/>
            <w:rFonts w:ascii="Times New Roman" w:hAnsi="Times New Roman" w:cs="Times New Roman"/>
            <w:b/>
            <w:noProof/>
          </w:rPr>
          <w:t>14. Confidentiality</w:t>
        </w:r>
        <w:r w:rsidR="00990206">
          <w:rPr>
            <w:noProof/>
            <w:webHidden/>
          </w:rPr>
          <w:tab/>
        </w:r>
        <w:r w:rsidR="00990206">
          <w:rPr>
            <w:noProof/>
            <w:webHidden/>
          </w:rPr>
          <w:fldChar w:fldCharType="begin"/>
        </w:r>
        <w:r w:rsidR="00990206">
          <w:rPr>
            <w:noProof/>
            <w:webHidden/>
          </w:rPr>
          <w:instrText xml:space="preserve"> PAGEREF _Toc408563028 \h </w:instrText>
        </w:r>
        <w:r w:rsidR="00990206">
          <w:rPr>
            <w:noProof/>
            <w:webHidden/>
          </w:rPr>
        </w:r>
        <w:r w:rsidR="00990206">
          <w:rPr>
            <w:noProof/>
            <w:webHidden/>
          </w:rPr>
          <w:fldChar w:fldCharType="separate"/>
        </w:r>
        <w:r w:rsidR="00990206">
          <w:rPr>
            <w:noProof/>
            <w:webHidden/>
          </w:rPr>
          <w:t>11</w:t>
        </w:r>
        <w:r w:rsidR="00990206">
          <w:rPr>
            <w:noProof/>
            <w:webHidden/>
          </w:rPr>
          <w:fldChar w:fldCharType="end"/>
        </w:r>
      </w:hyperlink>
    </w:p>
    <w:p w14:paraId="7EEDAE03" w14:textId="77777777" w:rsidR="00990206" w:rsidRDefault="000A17E3">
      <w:pPr>
        <w:pStyle w:val="TOC1"/>
        <w:tabs>
          <w:tab w:val="right" w:leader="dot" w:pos="10456"/>
        </w:tabs>
        <w:rPr>
          <w:noProof/>
          <w:sz w:val="22"/>
          <w:szCs w:val="22"/>
          <w:lang w:val="en-AU" w:eastAsia="en-AU"/>
        </w:rPr>
      </w:pPr>
      <w:hyperlink w:anchor="_Toc408563029" w:history="1">
        <w:r w:rsidR="00990206" w:rsidRPr="00597648">
          <w:rPr>
            <w:rStyle w:val="Hyperlink"/>
            <w:rFonts w:ascii="Times New Roman" w:hAnsi="Times New Roman" w:cs="Times New Roman"/>
            <w:b/>
            <w:noProof/>
          </w:rPr>
          <w:t>Liability</w:t>
        </w:r>
        <w:r w:rsidR="00990206">
          <w:rPr>
            <w:noProof/>
            <w:webHidden/>
          </w:rPr>
          <w:tab/>
        </w:r>
        <w:r w:rsidR="00990206">
          <w:rPr>
            <w:noProof/>
            <w:webHidden/>
          </w:rPr>
          <w:fldChar w:fldCharType="begin"/>
        </w:r>
        <w:r w:rsidR="00990206">
          <w:rPr>
            <w:noProof/>
            <w:webHidden/>
          </w:rPr>
          <w:instrText xml:space="preserve"> PAGEREF _Toc408563029 \h </w:instrText>
        </w:r>
        <w:r w:rsidR="00990206">
          <w:rPr>
            <w:noProof/>
            <w:webHidden/>
          </w:rPr>
        </w:r>
        <w:r w:rsidR="00990206">
          <w:rPr>
            <w:noProof/>
            <w:webHidden/>
          </w:rPr>
          <w:fldChar w:fldCharType="separate"/>
        </w:r>
        <w:r w:rsidR="00990206">
          <w:rPr>
            <w:noProof/>
            <w:webHidden/>
          </w:rPr>
          <w:t>12</w:t>
        </w:r>
        <w:r w:rsidR="00990206">
          <w:rPr>
            <w:noProof/>
            <w:webHidden/>
          </w:rPr>
          <w:fldChar w:fldCharType="end"/>
        </w:r>
      </w:hyperlink>
    </w:p>
    <w:p w14:paraId="7F39A1B9" w14:textId="77777777" w:rsidR="00990206" w:rsidRDefault="000A17E3">
      <w:pPr>
        <w:pStyle w:val="TOC2"/>
        <w:tabs>
          <w:tab w:val="right" w:leader="dot" w:pos="10456"/>
        </w:tabs>
        <w:rPr>
          <w:noProof/>
          <w:sz w:val="22"/>
          <w:szCs w:val="22"/>
          <w:lang w:val="en-AU" w:eastAsia="en-AU"/>
        </w:rPr>
      </w:pPr>
      <w:hyperlink w:anchor="_Toc408563030" w:history="1">
        <w:r w:rsidR="00990206" w:rsidRPr="00597648">
          <w:rPr>
            <w:rStyle w:val="Hyperlink"/>
            <w:rFonts w:ascii="Times New Roman" w:hAnsi="Times New Roman" w:cs="Times New Roman"/>
            <w:b/>
            <w:noProof/>
          </w:rPr>
          <w:t>15. Indemnities</w:t>
        </w:r>
        <w:r w:rsidR="00990206">
          <w:rPr>
            <w:noProof/>
            <w:webHidden/>
          </w:rPr>
          <w:tab/>
        </w:r>
        <w:r w:rsidR="00990206">
          <w:rPr>
            <w:noProof/>
            <w:webHidden/>
          </w:rPr>
          <w:fldChar w:fldCharType="begin"/>
        </w:r>
        <w:r w:rsidR="00990206">
          <w:rPr>
            <w:noProof/>
            <w:webHidden/>
          </w:rPr>
          <w:instrText xml:space="preserve"> PAGEREF _Toc408563030 \h </w:instrText>
        </w:r>
        <w:r w:rsidR="00990206">
          <w:rPr>
            <w:noProof/>
            <w:webHidden/>
          </w:rPr>
        </w:r>
        <w:r w:rsidR="00990206">
          <w:rPr>
            <w:noProof/>
            <w:webHidden/>
          </w:rPr>
          <w:fldChar w:fldCharType="separate"/>
        </w:r>
        <w:r w:rsidR="00990206">
          <w:rPr>
            <w:noProof/>
            <w:webHidden/>
          </w:rPr>
          <w:t>12</w:t>
        </w:r>
        <w:r w:rsidR="00990206">
          <w:rPr>
            <w:noProof/>
            <w:webHidden/>
          </w:rPr>
          <w:fldChar w:fldCharType="end"/>
        </w:r>
      </w:hyperlink>
    </w:p>
    <w:p w14:paraId="60FE2121" w14:textId="77777777" w:rsidR="00990206" w:rsidRDefault="000A17E3">
      <w:pPr>
        <w:pStyle w:val="TOC2"/>
        <w:tabs>
          <w:tab w:val="right" w:leader="dot" w:pos="10456"/>
        </w:tabs>
        <w:rPr>
          <w:noProof/>
          <w:sz w:val="22"/>
          <w:szCs w:val="22"/>
          <w:lang w:val="en-AU" w:eastAsia="en-AU"/>
        </w:rPr>
      </w:pPr>
      <w:hyperlink w:anchor="_Toc408563031" w:history="1">
        <w:r w:rsidR="00990206" w:rsidRPr="00597648">
          <w:rPr>
            <w:rStyle w:val="Hyperlink"/>
            <w:rFonts w:ascii="Times New Roman" w:hAnsi="Times New Roman" w:cs="Times New Roman"/>
            <w:b/>
            <w:noProof/>
          </w:rPr>
          <w:t>16. Insurance</w:t>
        </w:r>
        <w:r w:rsidR="00990206">
          <w:rPr>
            <w:noProof/>
            <w:webHidden/>
          </w:rPr>
          <w:tab/>
        </w:r>
        <w:r w:rsidR="00990206">
          <w:rPr>
            <w:noProof/>
            <w:webHidden/>
          </w:rPr>
          <w:fldChar w:fldCharType="begin"/>
        </w:r>
        <w:r w:rsidR="00990206">
          <w:rPr>
            <w:noProof/>
            <w:webHidden/>
          </w:rPr>
          <w:instrText xml:space="preserve"> PAGEREF _Toc408563031 \h </w:instrText>
        </w:r>
        <w:r w:rsidR="00990206">
          <w:rPr>
            <w:noProof/>
            <w:webHidden/>
          </w:rPr>
        </w:r>
        <w:r w:rsidR="00990206">
          <w:rPr>
            <w:noProof/>
            <w:webHidden/>
          </w:rPr>
          <w:fldChar w:fldCharType="separate"/>
        </w:r>
        <w:r w:rsidR="00990206">
          <w:rPr>
            <w:noProof/>
            <w:webHidden/>
          </w:rPr>
          <w:t>13</w:t>
        </w:r>
        <w:r w:rsidR="00990206">
          <w:rPr>
            <w:noProof/>
            <w:webHidden/>
          </w:rPr>
          <w:fldChar w:fldCharType="end"/>
        </w:r>
      </w:hyperlink>
    </w:p>
    <w:p w14:paraId="1049D0A0" w14:textId="77777777" w:rsidR="00990206" w:rsidRDefault="000A17E3">
      <w:pPr>
        <w:pStyle w:val="TOC1"/>
        <w:tabs>
          <w:tab w:val="right" w:leader="dot" w:pos="10456"/>
        </w:tabs>
        <w:rPr>
          <w:noProof/>
          <w:sz w:val="22"/>
          <w:szCs w:val="22"/>
          <w:lang w:val="en-AU" w:eastAsia="en-AU"/>
        </w:rPr>
      </w:pPr>
      <w:hyperlink w:anchor="_Toc408563032" w:history="1">
        <w:r w:rsidR="00990206" w:rsidRPr="00597648">
          <w:rPr>
            <w:rStyle w:val="Hyperlink"/>
            <w:rFonts w:ascii="Times New Roman" w:hAnsi="Times New Roman" w:cs="Times New Roman"/>
            <w:b/>
            <w:noProof/>
          </w:rPr>
          <w:t>Compliance</w:t>
        </w:r>
        <w:r w:rsidR="00990206">
          <w:rPr>
            <w:noProof/>
            <w:webHidden/>
          </w:rPr>
          <w:tab/>
        </w:r>
        <w:r w:rsidR="00990206">
          <w:rPr>
            <w:noProof/>
            <w:webHidden/>
          </w:rPr>
          <w:fldChar w:fldCharType="begin"/>
        </w:r>
        <w:r w:rsidR="00990206">
          <w:rPr>
            <w:noProof/>
            <w:webHidden/>
          </w:rPr>
          <w:instrText xml:space="preserve"> PAGEREF _Toc408563032 \h </w:instrText>
        </w:r>
        <w:r w:rsidR="00990206">
          <w:rPr>
            <w:noProof/>
            <w:webHidden/>
          </w:rPr>
        </w:r>
        <w:r w:rsidR="00990206">
          <w:rPr>
            <w:noProof/>
            <w:webHidden/>
          </w:rPr>
          <w:fldChar w:fldCharType="separate"/>
        </w:r>
        <w:r w:rsidR="00990206">
          <w:rPr>
            <w:noProof/>
            <w:webHidden/>
          </w:rPr>
          <w:t>13</w:t>
        </w:r>
        <w:r w:rsidR="00990206">
          <w:rPr>
            <w:noProof/>
            <w:webHidden/>
          </w:rPr>
          <w:fldChar w:fldCharType="end"/>
        </w:r>
      </w:hyperlink>
    </w:p>
    <w:p w14:paraId="7AD5313C" w14:textId="77777777" w:rsidR="00990206" w:rsidRDefault="000A17E3">
      <w:pPr>
        <w:pStyle w:val="TOC2"/>
        <w:tabs>
          <w:tab w:val="right" w:leader="dot" w:pos="10456"/>
        </w:tabs>
        <w:rPr>
          <w:noProof/>
          <w:sz w:val="22"/>
          <w:szCs w:val="22"/>
          <w:lang w:val="en-AU" w:eastAsia="en-AU"/>
        </w:rPr>
      </w:pPr>
      <w:hyperlink w:anchor="_Toc408563033" w:history="1">
        <w:r w:rsidR="00990206" w:rsidRPr="00597648">
          <w:rPr>
            <w:rStyle w:val="Hyperlink"/>
            <w:rFonts w:ascii="Times New Roman" w:hAnsi="Times New Roman" w:cs="Times New Roman"/>
            <w:b/>
            <w:noProof/>
          </w:rPr>
          <w:t>17. Compliance Plan</w:t>
        </w:r>
        <w:r w:rsidR="00990206">
          <w:rPr>
            <w:noProof/>
            <w:webHidden/>
          </w:rPr>
          <w:tab/>
        </w:r>
        <w:r w:rsidR="00990206">
          <w:rPr>
            <w:noProof/>
            <w:webHidden/>
          </w:rPr>
          <w:fldChar w:fldCharType="begin"/>
        </w:r>
        <w:r w:rsidR="00990206">
          <w:rPr>
            <w:noProof/>
            <w:webHidden/>
          </w:rPr>
          <w:instrText xml:space="preserve"> PAGEREF _Toc408563033 \h </w:instrText>
        </w:r>
        <w:r w:rsidR="00990206">
          <w:rPr>
            <w:noProof/>
            <w:webHidden/>
          </w:rPr>
        </w:r>
        <w:r w:rsidR="00990206">
          <w:rPr>
            <w:noProof/>
            <w:webHidden/>
          </w:rPr>
          <w:fldChar w:fldCharType="separate"/>
        </w:r>
        <w:r w:rsidR="00990206">
          <w:rPr>
            <w:noProof/>
            <w:webHidden/>
          </w:rPr>
          <w:t>13</w:t>
        </w:r>
        <w:r w:rsidR="00990206">
          <w:rPr>
            <w:noProof/>
            <w:webHidden/>
          </w:rPr>
          <w:fldChar w:fldCharType="end"/>
        </w:r>
      </w:hyperlink>
    </w:p>
    <w:p w14:paraId="5FCEC3F4" w14:textId="77777777" w:rsidR="00990206" w:rsidRDefault="000A17E3">
      <w:pPr>
        <w:pStyle w:val="TOC2"/>
        <w:tabs>
          <w:tab w:val="right" w:leader="dot" w:pos="10456"/>
        </w:tabs>
        <w:rPr>
          <w:noProof/>
          <w:sz w:val="22"/>
          <w:szCs w:val="22"/>
          <w:lang w:val="en-AU" w:eastAsia="en-AU"/>
        </w:rPr>
      </w:pPr>
      <w:hyperlink w:anchor="_Toc408563034" w:history="1">
        <w:r w:rsidR="00990206" w:rsidRPr="00597648">
          <w:rPr>
            <w:rStyle w:val="Hyperlink"/>
            <w:rFonts w:ascii="Times New Roman" w:hAnsi="Times New Roman" w:cs="Times New Roman"/>
            <w:b/>
            <w:noProof/>
          </w:rPr>
          <w:t>18. Audits and compliance reviews</w:t>
        </w:r>
        <w:r w:rsidR="00990206">
          <w:rPr>
            <w:noProof/>
            <w:webHidden/>
          </w:rPr>
          <w:tab/>
        </w:r>
        <w:r w:rsidR="00990206">
          <w:rPr>
            <w:noProof/>
            <w:webHidden/>
          </w:rPr>
          <w:fldChar w:fldCharType="begin"/>
        </w:r>
        <w:r w:rsidR="00990206">
          <w:rPr>
            <w:noProof/>
            <w:webHidden/>
          </w:rPr>
          <w:instrText xml:space="preserve"> PAGEREF _Toc408563034 \h </w:instrText>
        </w:r>
        <w:r w:rsidR="00990206">
          <w:rPr>
            <w:noProof/>
            <w:webHidden/>
          </w:rPr>
        </w:r>
        <w:r w:rsidR="00990206">
          <w:rPr>
            <w:noProof/>
            <w:webHidden/>
          </w:rPr>
          <w:fldChar w:fldCharType="separate"/>
        </w:r>
        <w:r w:rsidR="00990206">
          <w:rPr>
            <w:noProof/>
            <w:webHidden/>
          </w:rPr>
          <w:t>13</w:t>
        </w:r>
        <w:r w:rsidR="00990206">
          <w:rPr>
            <w:noProof/>
            <w:webHidden/>
          </w:rPr>
          <w:fldChar w:fldCharType="end"/>
        </w:r>
      </w:hyperlink>
    </w:p>
    <w:p w14:paraId="1A405CE8" w14:textId="77777777" w:rsidR="00990206" w:rsidRDefault="000A17E3">
      <w:pPr>
        <w:pStyle w:val="TOC2"/>
        <w:tabs>
          <w:tab w:val="right" w:leader="dot" w:pos="10456"/>
        </w:tabs>
        <w:rPr>
          <w:noProof/>
          <w:sz w:val="22"/>
          <w:szCs w:val="22"/>
          <w:lang w:val="en-AU" w:eastAsia="en-AU"/>
        </w:rPr>
      </w:pPr>
      <w:hyperlink w:anchor="_Toc408563035" w:history="1">
        <w:r w:rsidR="00990206" w:rsidRPr="00597648">
          <w:rPr>
            <w:rStyle w:val="Hyperlink"/>
            <w:rFonts w:ascii="Times New Roman" w:hAnsi="Times New Roman" w:cs="Times New Roman"/>
            <w:b/>
            <w:noProof/>
          </w:rPr>
          <w:t>19. Access to Participant’s premises</w:t>
        </w:r>
        <w:r w:rsidR="00990206">
          <w:rPr>
            <w:noProof/>
            <w:webHidden/>
          </w:rPr>
          <w:tab/>
        </w:r>
        <w:r w:rsidR="00990206">
          <w:rPr>
            <w:noProof/>
            <w:webHidden/>
          </w:rPr>
          <w:fldChar w:fldCharType="begin"/>
        </w:r>
        <w:r w:rsidR="00990206">
          <w:rPr>
            <w:noProof/>
            <w:webHidden/>
          </w:rPr>
          <w:instrText xml:space="preserve"> PAGEREF _Toc408563035 \h </w:instrText>
        </w:r>
        <w:r w:rsidR="00990206">
          <w:rPr>
            <w:noProof/>
            <w:webHidden/>
          </w:rPr>
        </w:r>
        <w:r w:rsidR="00990206">
          <w:rPr>
            <w:noProof/>
            <w:webHidden/>
          </w:rPr>
          <w:fldChar w:fldCharType="separate"/>
        </w:r>
        <w:r w:rsidR="00990206">
          <w:rPr>
            <w:noProof/>
            <w:webHidden/>
          </w:rPr>
          <w:t>14</w:t>
        </w:r>
        <w:r w:rsidR="00990206">
          <w:rPr>
            <w:noProof/>
            <w:webHidden/>
          </w:rPr>
          <w:fldChar w:fldCharType="end"/>
        </w:r>
      </w:hyperlink>
    </w:p>
    <w:p w14:paraId="3238EE06" w14:textId="77777777" w:rsidR="00990206" w:rsidRDefault="000A17E3">
      <w:pPr>
        <w:pStyle w:val="TOC2"/>
        <w:tabs>
          <w:tab w:val="right" w:leader="dot" w:pos="10456"/>
        </w:tabs>
        <w:rPr>
          <w:noProof/>
          <w:sz w:val="22"/>
          <w:szCs w:val="22"/>
          <w:lang w:val="en-AU" w:eastAsia="en-AU"/>
        </w:rPr>
      </w:pPr>
      <w:hyperlink w:anchor="_Toc408563036" w:history="1">
        <w:r w:rsidR="00990206" w:rsidRPr="00597648">
          <w:rPr>
            <w:rStyle w:val="Hyperlink"/>
            <w:rFonts w:ascii="Times New Roman" w:hAnsi="Times New Roman" w:cs="Times New Roman"/>
            <w:b/>
            <w:noProof/>
          </w:rPr>
          <w:t>20. Provision of information by Participant</w:t>
        </w:r>
        <w:r w:rsidR="00990206">
          <w:rPr>
            <w:noProof/>
            <w:webHidden/>
          </w:rPr>
          <w:tab/>
        </w:r>
        <w:r w:rsidR="00990206">
          <w:rPr>
            <w:noProof/>
            <w:webHidden/>
          </w:rPr>
          <w:fldChar w:fldCharType="begin"/>
        </w:r>
        <w:r w:rsidR="00990206">
          <w:rPr>
            <w:noProof/>
            <w:webHidden/>
          </w:rPr>
          <w:instrText xml:space="preserve"> PAGEREF _Toc408563036 \h </w:instrText>
        </w:r>
        <w:r w:rsidR="00990206">
          <w:rPr>
            <w:noProof/>
            <w:webHidden/>
          </w:rPr>
        </w:r>
        <w:r w:rsidR="00990206">
          <w:rPr>
            <w:noProof/>
            <w:webHidden/>
          </w:rPr>
          <w:fldChar w:fldCharType="separate"/>
        </w:r>
        <w:r w:rsidR="00990206">
          <w:rPr>
            <w:noProof/>
            <w:webHidden/>
          </w:rPr>
          <w:t>14</w:t>
        </w:r>
        <w:r w:rsidR="00990206">
          <w:rPr>
            <w:noProof/>
            <w:webHidden/>
          </w:rPr>
          <w:fldChar w:fldCharType="end"/>
        </w:r>
      </w:hyperlink>
    </w:p>
    <w:p w14:paraId="4D10296E" w14:textId="77777777" w:rsidR="00990206" w:rsidRDefault="000A17E3">
      <w:pPr>
        <w:pStyle w:val="TOC2"/>
        <w:tabs>
          <w:tab w:val="right" w:leader="dot" w:pos="10456"/>
        </w:tabs>
        <w:rPr>
          <w:noProof/>
          <w:sz w:val="22"/>
          <w:szCs w:val="22"/>
          <w:lang w:val="en-AU" w:eastAsia="en-AU"/>
        </w:rPr>
      </w:pPr>
      <w:hyperlink w:anchor="_Toc408563037" w:history="1">
        <w:r w:rsidR="00990206" w:rsidRPr="00597648">
          <w:rPr>
            <w:rStyle w:val="Hyperlink"/>
            <w:rFonts w:ascii="Times New Roman" w:hAnsi="Times New Roman" w:cs="Times New Roman"/>
            <w:b/>
            <w:noProof/>
          </w:rPr>
          <w:t>21. Dispute resolution</w:t>
        </w:r>
        <w:r w:rsidR="00990206">
          <w:rPr>
            <w:noProof/>
            <w:webHidden/>
          </w:rPr>
          <w:tab/>
        </w:r>
        <w:r w:rsidR="00990206">
          <w:rPr>
            <w:noProof/>
            <w:webHidden/>
          </w:rPr>
          <w:fldChar w:fldCharType="begin"/>
        </w:r>
        <w:r w:rsidR="00990206">
          <w:rPr>
            <w:noProof/>
            <w:webHidden/>
          </w:rPr>
          <w:instrText xml:space="preserve"> PAGEREF _Toc408563037 \h </w:instrText>
        </w:r>
        <w:r w:rsidR="00990206">
          <w:rPr>
            <w:noProof/>
            <w:webHidden/>
          </w:rPr>
        </w:r>
        <w:r w:rsidR="00990206">
          <w:rPr>
            <w:noProof/>
            <w:webHidden/>
          </w:rPr>
          <w:fldChar w:fldCharType="separate"/>
        </w:r>
        <w:r w:rsidR="00990206">
          <w:rPr>
            <w:noProof/>
            <w:webHidden/>
          </w:rPr>
          <w:t>15</w:t>
        </w:r>
        <w:r w:rsidR="00990206">
          <w:rPr>
            <w:noProof/>
            <w:webHidden/>
          </w:rPr>
          <w:fldChar w:fldCharType="end"/>
        </w:r>
      </w:hyperlink>
    </w:p>
    <w:p w14:paraId="00124538" w14:textId="77777777" w:rsidR="00990206" w:rsidRDefault="000A17E3">
      <w:pPr>
        <w:pStyle w:val="TOC2"/>
        <w:tabs>
          <w:tab w:val="right" w:leader="dot" w:pos="10456"/>
        </w:tabs>
        <w:rPr>
          <w:noProof/>
          <w:sz w:val="22"/>
          <w:szCs w:val="22"/>
          <w:lang w:val="en-AU" w:eastAsia="en-AU"/>
        </w:rPr>
      </w:pPr>
      <w:hyperlink w:anchor="_Toc408563038" w:history="1">
        <w:r w:rsidR="00990206" w:rsidRPr="00597648">
          <w:rPr>
            <w:rStyle w:val="Hyperlink"/>
            <w:rFonts w:ascii="Times New Roman" w:hAnsi="Times New Roman" w:cs="Times New Roman"/>
            <w:b/>
            <w:noProof/>
          </w:rPr>
          <w:t>22. Notices</w:t>
        </w:r>
        <w:r w:rsidR="00990206">
          <w:rPr>
            <w:noProof/>
            <w:webHidden/>
          </w:rPr>
          <w:tab/>
        </w:r>
        <w:r w:rsidR="00990206">
          <w:rPr>
            <w:noProof/>
            <w:webHidden/>
          </w:rPr>
          <w:fldChar w:fldCharType="begin"/>
        </w:r>
        <w:r w:rsidR="00990206">
          <w:rPr>
            <w:noProof/>
            <w:webHidden/>
          </w:rPr>
          <w:instrText xml:space="preserve"> PAGEREF _Toc408563038 \h </w:instrText>
        </w:r>
        <w:r w:rsidR="00990206">
          <w:rPr>
            <w:noProof/>
            <w:webHidden/>
          </w:rPr>
        </w:r>
        <w:r w:rsidR="00990206">
          <w:rPr>
            <w:noProof/>
            <w:webHidden/>
          </w:rPr>
          <w:fldChar w:fldCharType="separate"/>
        </w:r>
        <w:r w:rsidR="00990206">
          <w:rPr>
            <w:noProof/>
            <w:webHidden/>
          </w:rPr>
          <w:t>15</w:t>
        </w:r>
        <w:r w:rsidR="00990206">
          <w:rPr>
            <w:noProof/>
            <w:webHidden/>
          </w:rPr>
          <w:fldChar w:fldCharType="end"/>
        </w:r>
      </w:hyperlink>
    </w:p>
    <w:p w14:paraId="57F62A2B" w14:textId="77777777" w:rsidR="00990206" w:rsidRDefault="000A17E3">
      <w:pPr>
        <w:pStyle w:val="TOC2"/>
        <w:tabs>
          <w:tab w:val="right" w:leader="dot" w:pos="10456"/>
        </w:tabs>
        <w:rPr>
          <w:noProof/>
          <w:sz w:val="22"/>
          <w:szCs w:val="22"/>
          <w:lang w:val="en-AU" w:eastAsia="en-AU"/>
        </w:rPr>
      </w:pPr>
      <w:hyperlink w:anchor="_Toc408563039" w:history="1">
        <w:r w:rsidR="00990206" w:rsidRPr="00597648">
          <w:rPr>
            <w:rStyle w:val="Hyperlink"/>
            <w:rFonts w:ascii="Times New Roman" w:hAnsi="Times New Roman" w:cs="Times New Roman"/>
            <w:b/>
            <w:noProof/>
          </w:rPr>
          <w:t>23. Further investigations</w:t>
        </w:r>
        <w:r w:rsidR="00990206">
          <w:rPr>
            <w:noProof/>
            <w:webHidden/>
          </w:rPr>
          <w:tab/>
        </w:r>
        <w:r w:rsidR="00990206">
          <w:rPr>
            <w:noProof/>
            <w:webHidden/>
          </w:rPr>
          <w:fldChar w:fldCharType="begin"/>
        </w:r>
        <w:r w:rsidR="00990206">
          <w:rPr>
            <w:noProof/>
            <w:webHidden/>
          </w:rPr>
          <w:instrText xml:space="preserve"> PAGEREF _Toc408563039 \h </w:instrText>
        </w:r>
        <w:r w:rsidR="00990206">
          <w:rPr>
            <w:noProof/>
            <w:webHidden/>
          </w:rPr>
        </w:r>
        <w:r w:rsidR="00990206">
          <w:rPr>
            <w:noProof/>
            <w:webHidden/>
          </w:rPr>
          <w:fldChar w:fldCharType="separate"/>
        </w:r>
        <w:r w:rsidR="00990206">
          <w:rPr>
            <w:noProof/>
            <w:webHidden/>
          </w:rPr>
          <w:t>16</w:t>
        </w:r>
        <w:r w:rsidR="00990206">
          <w:rPr>
            <w:noProof/>
            <w:webHidden/>
          </w:rPr>
          <w:fldChar w:fldCharType="end"/>
        </w:r>
      </w:hyperlink>
    </w:p>
    <w:p w14:paraId="19BC8FA3" w14:textId="77777777" w:rsidR="00990206" w:rsidRDefault="000A17E3">
      <w:pPr>
        <w:pStyle w:val="TOC2"/>
        <w:tabs>
          <w:tab w:val="right" w:leader="dot" w:pos="10456"/>
        </w:tabs>
        <w:rPr>
          <w:noProof/>
          <w:sz w:val="22"/>
          <w:szCs w:val="22"/>
          <w:lang w:val="en-AU" w:eastAsia="en-AU"/>
        </w:rPr>
      </w:pPr>
      <w:hyperlink w:anchor="_Toc408563040" w:history="1">
        <w:r w:rsidR="00990206" w:rsidRPr="00597648">
          <w:rPr>
            <w:rStyle w:val="Hyperlink"/>
            <w:rFonts w:ascii="Times New Roman" w:hAnsi="Times New Roman" w:cs="Times New Roman"/>
            <w:b/>
            <w:noProof/>
          </w:rPr>
          <w:t>24. Termination</w:t>
        </w:r>
        <w:r w:rsidR="00990206">
          <w:rPr>
            <w:noProof/>
            <w:webHidden/>
          </w:rPr>
          <w:tab/>
        </w:r>
        <w:r w:rsidR="00990206">
          <w:rPr>
            <w:noProof/>
            <w:webHidden/>
          </w:rPr>
          <w:fldChar w:fldCharType="begin"/>
        </w:r>
        <w:r w:rsidR="00990206">
          <w:rPr>
            <w:noProof/>
            <w:webHidden/>
          </w:rPr>
          <w:instrText xml:space="preserve"> PAGEREF _Toc408563040 \h </w:instrText>
        </w:r>
        <w:r w:rsidR="00990206">
          <w:rPr>
            <w:noProof/>
            <w:webHidden/>
          </w:rPr>
        </w:r>
        <w:r w:rsidR="00990206">
          <w:rPr>
            <w:noProof/>
            <w:webHidden/>
          </w:rPr>
          <w:fldChar w:fldCharType="separate"/>
        </w:r>
        <w:r w:rsidR="00990206">
          <w:rPr>
            <w:noProof/>
            <w:webHidden/>
          </w:rPr>
          <w:t>17</w:t>
        </w:r>
        <w:r w:rsidR="00990206">
          <w:rPr>
            <w:noProof/>
            <w:webHidden/>
          </w:rPr>
          <w:fldChar w:fldCharType="end"/>
        </w:r>
      </w:hyperlink>
    </w:p>
    <w:p w14:paraId="71DF236C" w14:textId="77777777" w:rsidR="00990206" w:rsidRDefault="000A17E3">
      <w:pPr>
        <w:pStyle w:val="TOC2"/>
        <w:tabs>
          <w:tab w:val="right" w:leader="dot" w:pos="10456"/>
        </w:tabs>
        <w:rPr>
          <w:noProof/>
          <w:sz w:val="22"/>
          <w:szCs w:val="22"/>
          <w:lang w:val="en-AU" w:eastAsia="en-AU"/>
        </w:rPr>
      </w:pPr>
      <w:hyperlink w:anchor="_Toc408563041" w:history="1">
        <w:r w:rsidR="00990206" w:rsidRPr="00597648">
          <w:rPr>
            <w:rStyle w:val="Hyperlink"/>
            <w:rFonts w:ascii="Times New Roman" w:hAnsi="Times New Roman" w:cs="Times New Roman"/>
            <w:b/>
            <w:noProof/>
          </w:rPr>
          <w:t>25. After termination</w:t>
        </w:r>
        <w:r w:rsidR="00990206">
          <w:rPr>
            <w:noProof/>
            <w:webHidden/>
          </w:rPr>
          <w:tab/>
        </w:r>
        <w:r w:rsidR="00990206">
          <w:rPr>
            <w:noProof/>
            <w:webHidden/>
          </w:rPr>
          <w:fldChar w:fldCharType="begin"/>
        </w:r>
        <w:r w:rsidR="00990206">
          <w:rPr>
            <w:noProof/>
            <w:webHidden/>
          </w:rPr>
          <w:instrText xml:space="preserve"> PAGEREF _Toc408563041 \h </w:instrText>
        </w:r>
        <w:r w:rsidR="00990206">
          <w:rPr>
            <w:noProof/>
            <w:webHidden/>
          </w:rPr>
        </w:r>
        <w:r w:rsidR="00990206">
          <w:rPr>
            <w:noProof/>
            <w:webHidden/>
          </w:rPr>
          <w:fldChar w:fldCharType="separate"/>
        </w:r>
        <w:r w:rsidR="00990206">
          <w:rPr>
            <w:noProof/>
            <w:webHidden/>
          </w:rPr>
          <w:t>18</w:t>
        </w:r>
        <w:r w:rsidR="00990206">
          <w:rPr>
            <w:noProof/>
            <w:webHidden/>
          </w:rPr>
          <w:fldChar w:fldCharType="end"/>
        </w:r>
      </w:hyperlink>
    </w:p>
    <w:p w14:paraId="185EE3D1" w14:textId="77777777" w:rsidR="00990206" w:rsidRDefault="000A17E3">
      <w:pPr>
        <w:pStyle w:val="TOC2"/>
        <w:tabs>
          <w:tab w:val="right" w:leader="dot" w:pos="10456"/>
        </w:tabs>
        <w:rPr>
          <w:noProof/>
          <w:sz w:val="22"/>
          <w:szCs w:val="22"/>
          <w:lang w:val="en-AU" w:eastAsia="en-AU"/>
        </w:rPr>
      </w:pPr>
      <w:hyperlink w:anchor="_Toc408563042" w:history="1">
        <w:r w:rsidR="00990206" w:rsidRPr="00597648">
          <w:rPr>
            <w:rStyle w:val="Hyperlink"/>
            <w:rFonts w:ascii="Times New Roman" w:hAnsi="Times New Roman" w:cs="Times New Roman"/>
            <w:b/>
            <w:noProof/>
          </w:rPr>
          <w:t>26. Survival of certain clauses</w:t>
        </w:r>
        <w:r w:rsidR="00990206">
          <w:rPr>
            <w:noProof/>
            <w:webHidden/>
          </w:rPr>
          <w:tab/>
        </w:r>
        <w:r w:rsidR="00990206">
          <w:rPr>
            <w:noProof/>
            <w:webHidden/>
          </w:rPr>
          <w:fldChar w:fldCharType="begin"/>
        </w:r>
        <w:r w:rsidR="00990206">
          <w:rPr>
            <w:noProof/>
            <w:webHidden/>
          </w:rPr>
          <w:instrText xml:space="preserve"> PAGEREF _Toc408563042 \h </w:instrText>
        </w:r>
        <w:r w:rsidR="00990206">
          <w:rPr>
            <w:noProof/>
            <w:webHidden/>
          </w:rPr>
        </w:r>
        <w:r w:rsidR="00990206">
          <w:rPr>
            <w:noProof/>
            <w:webHidden/>
          </w:rPr>
          <w:fldChar w:fldCharType="separate"/>
        </w:r>
        <w:r w:rsidR="00990206">
          <w:rPr>
            <w:noProof/>
            <w:webHidden/>
          </w:rPr>
          <w:t>18</w:t>
        </w:r>
        <w:r w:rsidR="00990206">
          <w:rPr>
            <w:noProof/>
            <w:webHidden/>
          </w:rPr>
          <w:fldChar w:fldCharType="end"/>
        </w:r>
      </w:hyperlink>
    </w:p>
    <w:p w14:paraId="0B568CE4" w14:textId="77777777" w:rsidR="00990206" w:rsidRDefault="000A17E3">
      <w:pPr>
        <w:pStyle w:val="TOC1"/>
        <w:tabs>
          <w:tab w:val="right" w:leader="dot" w:pos="10456"/>
        </w:tabs>
        <w:rPr>
          <w:noProof/>
          <w:sz w:val="22"/>
          <w:szCs w:val="22"/>
          <w:lang w:val="en-AU" w:eastAsia="en-AU"/>
        </w:rPr>
      </w:pPr>
      <w:hyperlink w:anchor="_Toc408563043" w:history="1">
        <w:r w:rsidR="00990206" w:rsidRPr="00597648">
          <w:rPr>
            <w:rStyle w:val="Hyperlink"/>
            <w:rFonts w:ascii="Times New Roman" w:hAnsi="Times New Roman" w:cs="Times New Roman"/>
            <w:b/>
            <w:noProof/>
          </w:rPr>
          <w:t>General</w:t>
        </w:r>
        <w:r w:rsidR="00990206">
          <w:rPr>
            <w:noProof/>
            <w:webHidden/>
          </w:rPr>
          <w:tab/>
        </w:r>
        <w:r w:rsidR="00990206">
          <w:rPr>
            <w:noProof/>
            <w:webHidden/>
          </w:rPr>
          <w:fldChar w:fldCharType="begin"/>
        </w:r>
        <w:r w:rsidR="00990206">
          <w:rPr>
            <w:noProof/>
            <w:webHidden/>
          </w:rPr>
          <w:instrText xml:space="preserve"> PAGEREF _Toc408563043 \h </w:instrText>
        </w:r>
        <w:r w:rsidR="00990206">
          <w:rPr>
            <w:noProof/>
            <w:webHidden/>
          </w:rPr>
        </w:r>
        <w:r w:rsidR="00990206">
          <w:rPr>
            <w:noProof/>
            <w:webHidden/>
          </w:rPr>
          <w:fldChar w:fldCharType="separate"/>
        </w:r>
        <w:r w:rsidR="00990206">
          <w:rPr>
            <w:noProof/>
            <w:webHidden/>
          </w:rPr>
          <w:t>18</w:t>
        </w:r>
        <w:r w:rsidR="00990206">
          <w:rPr>
            <w:noProof/>
            <w:webHidden/>
          </w:rPr>
          <w:fldChar w:fldCharType="end"/>
        </w:r>
      </w:hyperlink>
    </w:p>
    <w:p w14:paraId="1267B0A4" w14:textId="77777777" w:rsidR="00990206" w:rsidRDefault="000A17E3">
      <w:pPr>
        <w:pStyle w:val="TOC2"/>
        <w:tabs>
          <w:tab w:val="right" w:leader="dot" w:pos="10456"/>
        </w:tabs>
        <w:rPr>
          <w:noProof/>
          <w:sz w:val="22"/>
          <w:szCs w:val="22"/>
          <w:lang w:val="en-AU" w:eastAsia="en-AU"/>
        </w:rPr>
      </w:pPr>
      <w:hyperlink w:anchor="_Toc408563044" w:history="1">
        <w:r w:rsidR="00990206" w:rsidRPr="00597648">
          <w:rPr>
            <w:rStyle w:val="Hyperlink"/>
            <w:rFonts w:ascii="Times New Roman" w:hAnsi="Times New Roman" w:cs="Times New Roman"/>
            <w:b/>
            <w:noProof/>
          </w:rPr>
          <w:t>27. Entire Agreement</w:t>
        </w:r>
        <w:r w:rsidR="00990206">
          <w:rPr>
            <w:noProof/>
            <w:webHidden/>
          </w:rPr>
          <w:tab/>
        </w:r>
        <w:r w:rsidR="00990206">
          <w:rPr>
            <w:noProof/>
            <w:webHidden/>
          </w:rPr>
          <w:fldChar w:fldCharType="begin"/>
        </w:r>
        <w:r w:rsidR="00990206">
          <w:rPr>
            <w:noProof/>
            <w:webHidden/>
          </w:rPr>
          <w:instrText xml:space="preserve"> PAGEREF _Toc408563044 \h </w:instrText>
        </w:r>
        <w:r w:rsidR="00990206">
          <w:rPr>
            <w:noProof/>
            <w:webHidden/>
          </w:rPr>
        </w:r>
        <w:r w:rsidR="00990206">
          <w:rPr>
            <w:noProof/>
            <w:webHidden/>
          </w:rPr>
          <w:fldChar w:fldCharType="separate"/>
        </w:r>
        <w:r w:rsidR="00990206">
          <w:rPr>
            <w:noProof/>
            <w:webHidden/>
          </w:rPr>
          <w:t>18</w:t>
        </w:r>
        <w:r w:rsidR="00990206">
          <w:rPr>
            <w:noProof/>
            <w:webHidden/>
          </w:rPr>
          <w:fldChar w:fldCharType="end"/>
        </w:r>
      </w:hyperlink>
    </w:p>
    <w:p w14:paraId="2EF044B1" w14:textId="77777777" w:rsidR="00990206" w:rsidRDefault="000A17E3">
      <w:pPr>
        <w:pStyle w:val="TOC2"/>
        <w:tabs>
          <w:tab w:val="right" w:leader="dot" w:pos="10456"/>
        </w:tabs>
        <w:rPr>
          <w:noProof/>
          <w:sz w:val="22"/>
          <w:szCs w:val="22"/>
          <w:lang w:val="en-AU" w:eastAsia="en-AU"/>
        </w:rPr>
      </w:pPr>
      <w:hyperlink w:anchor="_Toc408563045" w:history="1">
        <w:r w:rsidR="00990206" w:rsidRPr="00597648">
          <w:rPr>
            <w:rStyle w:val="Hyperlink"/>
            <w:rFonts w:ascii="Times New Roman" w:hAnsi="Times New Roman" w:cs="Times New Roman"/>
            <w:b/>
            <w:noProof/>
          </w:rPr>
          <w:t>28. Variation</w:t>
        </w:r>
        <w:r w:rsidR="00990206">
          <w:rPr>
            <w:noProof/>
            <w:webHidden/>
          </w:rPr>
          <w:tab/>
        </w:r>
        <w:r w:rsidR="00990206">
          <w:rPr>
            <w:noProof/>
            <w:webHidden/>
          </w:rPr>
          <w:fldChar w:fldCharType="begin"/>
        </w:r>
        <w:r w:rsidR="00990206">
          <w:rPr>
            <w:noProof/>
            <w:webHidden/>
          </w:rPr>
          <w:instrText xml:space="preserve"> PAGEREF _Toc408563045 \h </w:instrText>
        </w:r>
        <w:r w:rsidR="00990206">
          <w:rPr>
            <w:noProof/>
            <w:webHidden/>
          </w:rPr>
        </w:r>
        <w:r w:rsidR="00990206">
          <w:rPr>
            <w:noProof/>
            <w:webHidden/>
          </w:rPr>
          <w:fldChar w:fldCharType="separate"/>
        </w:r>
        <w:r w:rsidR="00990206">
          <w:rPr>
            <w:noProof/>
            <w:webHidden/>
          </w:rPr>
          <w:t>18</w:t>
        </w:r>
        <w:r w:rsidR="00990206">
          <w:rPr>
            <w:noProof/>
            <w:webHidden/>
          </w:rPr>
          <w:fldChar w:fldCharType="end"/>
        </w:r>
      </w:hyperlink>
    </w:p>
    <w:p w14:paraId="52880E38" w14:textId="77777777" w:rsidR="00990206" w:rsidRDefault="000A17E3">
      <w:pPr>
        <w:pStyle w:val="TOC2"/>
        <w:tabs>
          <w:tab w:val="right" w:leader="dot" w:pos="10456"/>
        </w:tabs>
        <w:rPr>
          <w:noProof/>
          <w:sz w:val="22"/>
          <w:szCs w:val="22"/>
          <w:lang w:val="en-AU" w:eastAsia="en-AU"/>
        </w:rPr>
      </w:pPr>
      <w:hyperlink w:anchor="_Toc408563046" w:history="1">
        <w:r w:rsidR="00990206" w:rsidRPr="00597648">
          <w:rPr>
            <w:rStyle w:val="Hyperlink"/>
            <w:rFonts w:ascii="Times New Roman" w:hAnsi="Times New Roman" w:cs="Times New Roman"/>
            <w:b/>
            <w:noProof/>
          </w:rPr>
          <w:t>29. No assignment by Participant</w:t>
        </w:r>
        <w:r w:rsidR="00990206">
          <w:rPr>
            <w:noProof/>
            <w:webHidden/>
          </w:rPr>
          <w:tab/>
        </w:r>
        <w:r w:rsidR="00990206">
          <w:rPr>
            <w:noProof/>
            <w:webHidden/>
          </w:rPr>
          <w:fldChar w:fldCharType="begin"/>
        </w:r>
        <w:r w:rsidR="00990206">
          <w:rPr>
            <w:noProof/>
            <w:webHidden/>
          </w:rPr>
          <w:instrText xml:space="preserve"> PAGEREF _Toc408563046 \h </w:instrText>
        </w:r>
        <w:r w:rsidR="00990206">
          <w:rPr>
            <w:noProof/>
            <w:webHidden/>
          </w:rPr>
        </w:r>
        <w:r w:rsidR="00990206">
          <w:rPr>
            <w:noProof/>
            <w:webHidden/>
          </w:rPr>
          <w:fldChar w:fldCharType="separate"/>
        </w:r>
        <w:r w:rsidR="00990206">
          <w:rPr>
            <w:noProof/>
            <w:webHidden/>
          </w:rPr>
          <w:t>19</w:t>
        </w:r>
        <w:r w:rsidR="00990206">
          <w:rPr>
            <w:noProof/>
            <w:webHidden/>
          </w:rPr>
          <w:fldChar w:fldCharType="end"/>
        </w:r>
      </w:hyperlink>
    </w:p>
    <w:p w14:paraId="489664F7" w14:textId="77777777" w:rsidR="00990206" w:rsidRDefault="000A17E3">
      <w:pPr>
        <w:pStyle w:val="TOC2"/>
        <w:tabs>
          <w:tab w:val="right" w:leader="dot" w:pos="10456"/>
        </w:tabs>
        <w:rPr>
          <w:noProof/>
          <w:sz w:val="22"/>
          <w:szCs w:val="22"/>
          <w:lang w:val="en-AU" w:eastAsia="en-AU"/>
        </w:rPr>
      </w:pPr>
      <w:hyperlink w:anchor="_Toc408563047" w:history="1">
        <w:r w:rsidR="00990206" w:rsidRPr="00597648">
          <w:rPr>
            <w:rStyle w:val="Hyperlink"/>
            <w:rFonts w:ascii="Times New Roman" w:hAnsi="Times New Roman" w:cs="Times New Roman"/>
            <w:b/>
            <w:noProof/>
          </w:rPr>
          <w:t>30. Negation of employment, partnership and agency</w:t>
        </w:r>
        <w:r w:rsidR="00990206">
          <w:rPr>
            <w:noProof/>
            <w:webHidden/>
          </w:rPr>
          <w:tab/>
        </w:r>
        <w:r w:rsidR="00990206">
          <w:rPr>
            <w:noProof/>
            <w:webHidden/>
          </w:rPr>
          <w:fldChar w:fldCharType="begin"/>
        </w:r>
        <w:r w:rsidR="00990206">
          <w:rPr>
            <w:noProof/>
            <w:webHidden/>
          </w:rPr>
          <w:instrText xml:space="preserve"> PAGEREF _Toc408563047 \h </w:instrText>
        </w:r>
        <w:r w:rsidR="00990206">
          <w:rPr>
            <w:noProof/>
            <w:webHidden/>
          </w:rPr>
        </w:r>
        <w:r w:rsidR="00990206">
          <w:rPr>
            <w:noProof/>
            <w:webHidden/>
          </w:rPr>
          <w:fldChar w:fldCharType="separate"/>
        </w:r>
        <w:r w:rsidR="00990206">
          <w:rPr>
            <w:noProof/>
            <w:webHidden/>
          </w:rPr>
          <w:t>19</w:t>
        </w:r>
        <w:r w:rsidR="00990206">
          <w:rPr>
            <w:noProof/>
            <w:webHidden/>
          </w:rPr>
          <w:fldChar w:fldCharType="end"/>
        </w:r>
      </w:hyperlink>
    </w:p>
    <w:p w14:paraId="4CAC43C7" w14:textId="77777777" w:rsidR="00990206" w:rsidRDefault="000A17E3">
      <w:pPr>
        <w:pStyle w:val="TOC2"/>
        <w:tabs>
          <w:tab w:val="right" w:leader="dot" w:pos="10456"/>
        </w:tabs>
        <w:rPr>
          <w:noProof/>
          <w:sz w:val="22"/>
          <w:szCs w:val="22"/>
          <w:lang w:val="en-AU" w:eastAsia="en-AU"/>
        </w:rPr>
      </w:pPr>
      <w:hyperlink w:anchor="_Toc408563048" w:history="1">
        <w:r w:rsidR="00990206" w:rsidRPr="00597648">
          <w:rPr>
            <w:rStyle w:val="Hyperlink"/>
            <w:rFonts w:ascii="Times New Roman" w:hAnsi="Times New Roman" w:cs="Times New Roman"/>
            <w:b/>
            <w:noProof/>
          </w:rPr>
          <w:t>31. Severability</w:t>
        </w:r>
        <w:r w:rsidR="00990206">
          <w:rPr>
            <w:noProof/>
            <w:webHidden/>
          </w:rPr>
          <w:tab/>
        </w:r>
        <w:r w:rsidR="00990206">
          <w:rPr>
            <w:noProof/>
            <w:webHidden/>
          </w:rPr>
          <w:fldChar w:fldCharType="begin"/>
        </w:r>
        <w:r w:rsidR="00990206">
          <w:rPr>
            <w:noProof/>
            <w:webHidden/>
          </w:rPr>
          <w:instrText xml:space="preserve"> PAGEREF _Toc408563048 \h </w:instrText>
        </w:r>
        <w:r w:rsidR="00990206">
          <w:rPr>
            <w:noProof/>
            <w:webHidden/>
          </w:rPr>
        </w:r>
        <w:r w:rsidR="00990206">
          <w:rPr>
            <w:noProof/>
            <w:webHidden/>
          </w:rPr>
          <w:fldChar w:fldCharType="separate"/>
        </w:r>
        <w:r w:rsidR="00990206">
          <w:rPr>
            <w:noProof/>
            <w:webHidden/>
          </w:rPr>
          <w:t>19</w:t>
        </w:r>
        <w:r w:rsidR="00990206">
          <w:rPr>
            <w:noProof/>
            <w:webHidden/>
          </w:rPr>
          <w:fldChar w:fldCharType="end"/>
        </w:r>
      </w:hyperlink>
    </w:p>
    <w:p w14:paraId="07B1004A" w14:textId="77777777" w:rsidR="00990206" w:rsidRDefault="000A17E3">
      <w:pPr>
        <w:pStyle w:val="TOC2"/>
        <w:tabs>
          <w:tab w:val="right" w:leader="dot" w:pos="10456"/>
        </w:tabs>
        <w:rPr>
          <w:noProof/>
          <w:sz w:val="22"/>
          <w:szCs w:val="22"/>
          <w:lang w:val="en-AU" w:eastAsia="en-AU"/>
        </w:rPr>
      </w:pPr>
      <w:hyperlink w:anchor="_Toc408563049" w:history="1">
        <w:r w:rsidR="00990206" w:rsidRPr="00597648">
          <w:rPr>
            <w:rStyle w:val="Hyperlink"/>
            <w:rFonts w:ascii="Times New Roman" w:hAnsi="Times New Roman" w:cs="Times New Roman"/>
            <w:b/>
            <w:noProof/>
          </w:rPr>
          <w:t>32. Waiver</w:t>
        </w:r>
        <w:r w:rsidR="00990206">
          <w:rPr>
            <w:noProof/>
            <w:webHidden/>
          </w:rPr>
          <w:tab/>
        </w:r>
        <w:r w:rsidR="00990206">
          <w:rPr>
            <w:noProof/>
            <w:webHidden/>
          </w:rPr>
          <w:fldChar w:fldCharType="begin"/>
        </w:r>
        <w:r w:rsidR="00990206">
          <w:rPr>
            <w:noProof/>
            <w:webHidden/>
          </w:rPr>
          <w:instrText xml:space="preserve"> PAGEREF _Toc408563049 \h </w:instrText>
        </w:r>
        <w:r w:rsidR="00990206">
          <w:rPr>
            <w:noProof/>
            <w:webHidden/>
          </w:rPr>
        </w:r>
        <w:r w:rsidR="00990206">
          <w:rPr>
            <w:noProof/>
            <w:webHidden/>
          </w:rPr>
          <w:fldChar w:fldCharType="separate"/>
        </w:r>
        <w:r w:rsidR="00990206">
          <w:rPr>
            <w:noProof/>
            <w:webHidden/>
          </w:rPr>
          <w:t>19</w:t>
        </w:r>
        <w:r w:rsidR="00990206">
          <w:rPr>
            <w:noProof/>
            <w:webHidden/>
          </w:rPr>
          <w:fldChar w:fldCharType="end"/>
        </w:r>
      </w:hyperlink>
    </w:p>
    <w:p w14:paraId="2C64C5F0" w14:textId="77777777" w:rsidR="00990206" w:rsidRDefault="000A17E3">
      <w:pPr>
        <w:pStyle w:val="TOC2"/>
        <w:tabs>
          <w:tab w:val="right" w:leader="dot" w:pos="10456"/>
        </w:tabs>
        <w:rPr>
          <w:noProof/>
          <w:sz w:val="22"/>
          <w:szCs w:val="22"/>
          <w:lang w:val="en-AU" w:eastAsia="en-AU"/>
        </w:rPr>
      </w:pPr>
      <w:hyperlink w:anchor="_Toc408563050" w:history="1">
        <w:r w:rsidR="00990206" w:rsidRPr="00597648">
          <w:rPr>
            <w:rStyle w:val="Hyperlink"/>
            <w:rFonts w:ascii="Times New Roman" w:hAnsi="Times New Roman" w:cs="Times New Roman"/>
            <w:b/>
            <w:noProof/>
          </w:rPr>
          <w:t>33. Governing law and jurisdiction</w:t>
        </w:r>
        <w:r w:rsidR="00990206">
          <w:rPr>
            <w:noProof/>
            <w:webHidden/>
          </w:rPr>
          <w:tab/>
        </w:r>
        <w:r w:rsidR="00990206">
          <w:rPr>
            <w:noProof/>
            <w:webHidden/>
          </w:rPr>
          <w:fldChar w:fldCharType="begin"/>
        </w:r>
        <w:r w:rsidR="00990206">
          <w:rPr>
            <w:noProof/>
            <w:webHidden/>
          </w:rPr>
          <w:instrText xml:space="preserve"> PAGEREF _Toc408563050 \h </w:instrText>
        </w:r>
        <w:r w:rsidR="00990206">
          <w:rPr>
            <w:noProof/>
            <w:webHidden/>
          </w:rPr>
        </w:r>
        <w:r w:rsidR="00990206">
          <w:rPr>
            <w:noProof/>
            <w:webHidden/>
          </w:rPr>
          <w:fldChar w:fldCharType="separate"/>
        </w:r>
        <w:r w:rsidR="00990206">
          <w:rPr>
            <w:noProof/>
            <w:webHidden/>
          </w:rPr>
          <w:t>19</w:t>
        </w:r>
        <w:r w:rsidR="00990206">
          <w:rPr>
            <w:noProof/>
            <w:webHidden/>
          </w:rPr>
          <w:fldChar w:fldCharType="end"/>
        </w:r>
      </w:hyperlink>
    </w:p>
    <w:p w14:paraId="310A64BA" w14:textId="77777777" w:rsidR="00990206" w:rsidRDefault="000A17E3">
      <w:pPr>
        <w:pStyle w:val="TOC2"/>
        <w:tabs>
          <w:tab w:val="right" w:leader="dot" w:pos="10456"/>
        </w:tabs>
        <w:rPr>
          <w:noProof/>
          <w:sz w:val="22"/>
          <w:szCs w:val="22"/>
          <w:lang w:val="en-AU" w:eastAsia="en-AU"/>
        </w:rPr>
      </w:pPr>
      <w:hyperlink w:anchor="_Toc408563051" w:history="1">
        <w:r w:rsidR="00990206" w:rsidRPr="00597648">
          <w:rPr>
            <w:rStyle w:val="Hyperlink"/>
            <w:rFonts w:ascii="Times New Roman" w:hAnsi="Times New Roman" w:cs="Times New Roman"/>
            <w:b/>
            <w:noProof/>
          </w:rPr>
          <w:t>34. Participant Contact Officer</w:t>
        </w:r>
        <w:r w:rsidR="00990206">
          <w:rPr>
            <w:noProof/>
            <w:webHidden/>
          </w:rPr>
          <w:tab/>
        </w:r>
        <w:r w:rsidR="00990206">
          <w:rPr>
            <w:noProof/>
            <w:webHidden/>
          </w:rPr>
          <w:fldChar w:fldCharType="begin"/>
        </w:r>
        <w:r w:rsidR="00990206">
          <w:rPr>
            <w:noProof/>
            <w:webHidden/>
          </w:rPr>
          <w:instrText xml:space="preserve"> PAGEREF _Toc408563051 \h </w:instrText>
        </w:r>
        <w:r w:rsidR="00990206">
          <w:rPr>
            <w:noProof/>
            <w:webHidden/>
          </w:rPr>
        </w:r>
        <w:r w:rsidR="00990206">
          <w:rPr>
            <w:noProof/>
            <w:webHidden/>
          </w:rPr>
          <w:fldChar w:fldCharType="separate"/>
        </w:r>
        <w:r w:rsidR="00990206">
          <w:rPr>
            <w:noProof/>
            <w:webHidden/>
          </w:rPr>
          <w:t>19</w:t>
        </w:r>
        <w:r w:rsidR="00990206">
          <w:rPr>
            <w:noProof/>
            <w:webHidden/>
          </w:rPr>
          <w:fldChar w:fldCharType="end"/>
        </w:r>
      </w:hyperlink>
    </w:p>
    <w:p w14:paraId="76C6F38E" w14:textId="77777777" w:rsidR="00990206" w:rsidRDefault="000A17E3">
      <w:pPr>
        <w:pStyle w:val="TOC2"/>
        <w:tabs>
          <w:tab w:val="right" w:leader="dot" w:pos="10456"/>
        </w:tabs>
        <w:rPr>
          <w:noProof/>
          <w:sz w:val="22"/>
          <w:szCs w:val="22"/>
          <w:lang w:val="en-AU" w:eastAsia="en-AU"/>
        </w:rPr>
      </w:pPr>
      <w:hyperlink w:anchor="_Toc408563052" w:history="1">
        <w:r w:rsidR="00990206" w:rsidRPr="00597648">
          <w:rPr>
            <w:rStyle w:val="Hyperlink"/>
            <w:rFonts w:ascii="Times New Roman" w:hAnsi="Times New Roman" w:cs="Times New Roman"/>
            <w:b/>
            <w:noProof/>
          </w:rPr>
          <w:t>35. Compliance with laws and policy</w:t>
        </w:r>
        <w:r w:rsidR="00990206">
          <w:rPr>
            <w:noProof/>
            <w:webHidden/>
          </w:rPr>
          <w:tab/>
        </w:r>
        <w:r w:rsidR="00990206">
          <w:rPr>
            <w:noProof/>
            <w:webHidden/>
          </w:rPr>
          <w:fldChar w:fldCharType="begin"/>
        </w:r>
        <w:r w:rsidR="00990206">
          <w:rPr>
            <w:noProof/>
            <w:webHidden/>
          </w:rPr>
          <w:instrText xml:space="preserve"> PAGEREF _Toc408563052 \h </w:instrText>
        </w:r>
        <w:r w:rsidR="00990206">
          <w:rPr>
            <w:noProof/>
            <w:webHidden/>
          </w:rPr>
        </w:r>
        <w:r w:rsidR="00990206">
          <w:rPr>
            <w:noProof/>
            <w:webHidden/>
          </w:rPr>
          <w:fldChar w:fldCharType="separate"/>
        </w:r>
        <w:r w:rsidR="00990206">
          <w:rPr>
            <w:noProof/>
            <w:webHidden/>
          </w:rPr>
          <w:t>20</w:t>
        </w:r>
        <w:r w:rsidR="00990206">
          <w:rPr>
            <w:noProof/>
            <w:webHidden/>
          </w:rPr>
          <w:fldChar w:fldCharType="end"/>
        </w:r>
      </w:hyperlink>
    </w:p>
    <w:p w14:paraId="497A936F" w14:textId="77777777" w:rsidR="002954BF" w:rsidRDefault="00B33D74" w:rsidP="002954BF">
      <w:pPr>
        <w:rPr>
          <w:b/>
          <w:bCs/>
          <w:noProof/>
        </w:rPr>
      </w:pPr>
      <w:r>
        <w:rPr>
          <w:b/>
          <w:bCs/>
          <w:noProof/>
        </w:rPr>
        <w:fldChar w:fldCharType="end"/>
      </w:r>
    </w:p>
    <w:p w14:paraId="7E76E51C" w14:textId="77777777" w:rsidR="002954BF" w:rsidRDefault="002954BF">
      <w:pPr>
        <w:rPr>
          <w:noProof/>
        </w:rPr>
      </w:pPr>
      <w:r>
        <w:rPr>
          <w:noProof/>
        </w:rPr>
        <w:br w:type="page"/>
      </w:r>
    </w:p>
    <w:p w14:paraId="32405091" w14:textId="77777777" w:rsidR="002954BF" w:rsidRPr="000006F5" w:rsidRDefault="002954BF" w:rsidP="002954BF">
      <w:pPr>
        <w:pStyle w:val="Heading1"/>
        <w:jc w:val="left"/>
        <w:rPr>
          <w:rFonts w:ascii="Times New Roman" w:hAnsi="Times New Roman" w:cs="Times New Roman"/>
          <w:b/>
          <w:color w:val="auto"/>
        </w:rPr>
      </w:pPr>
      <w:bookmarkStart w:id="1" w:name="_Toc408563011"/>
      <w:r>
        <w:rPr>
          <w:rFonts w:ascii="Times New Roman" w:hAnsi="Times New Roman" w:cs="Times New Roman"/>
          <w:b/>
          <w:color w:val="auto"/>
        </w:rPr>
        <w:lastRenderedPageBreak/>
        <w:t>Recitals</w:t>
      </w:r>
      <w:bookmarkEnd w:id="1"/>
    </w:p>
    <w:p w14:paraId="685FAC01" w14:textId="79D967E7" w:rsidR="00555CF1" w:rsidRDefault="00555CF1" w:rsidP="0068100D">
      <w:pPr>
        <w:pStyle w:val="01bodytext"/>
        <w:numPr>
          <w:ilvl w:val="0"/>
          <w:numId w:val="1"/>
        </w:numPr>
      </w:pPr>
      <w:r>
        <w:t xml:space="preserve">The Australian Government </w:t>
      </w:r>
      <w:r w:rsidR="00BB41ED">
        <w:t xml:space="preserve">Agency </w:t>
      </w:r>
      <w:r>
        <w:t xml:space="preserve">of  Services </w:t>
      </w:r>
      <w:r w:rsidR="00BB41ED">
        <w:t xml:space="preserve">Australia </w:t>
      </w:r>
      <w:r>
        <w:t>(</w:t>
      </w:r>
      <w:r w:rsidRPr="00C74867">
        <w:rPr>
          <w:rStyle w:val="01bodybold"/>
        </w:rPr>
        <w:t xml:space="preserve">the </w:t>
      </w:r>
      <w:r w:rsidR="00BB41ED">
        <w:rPr>
          <w:rStyle w:val="01bodybold"/>
        </w:rPr>
        <w:t>agency</w:t>
      </w:r>
      <w:r w:rsidRPr="00C74867">
        <w:rPr>
          <w:rStyle w:val="01bodybold"/>
        </w:rPr>
        <w:t xml:space="preserve"> </w:t>
      </w:r>
      <w:r>
        <w:t>or</w:t>
      </w:r>
      <w:r w:rsidRPr="00C74867">
        <w:rPr>
          <w:rStyle w:val="01bodybold"/>
        </w:rPr>
        <w:t xml:space="preserve"> Services</w:t>
      </w:r>
      <w:r w:rsidR="00BB41ED">
        <w:rPr>
          <w:rStyle w:val="01bodybold"/>
        </w:rPr>
        <w:t xml:space="preserve"> Australia</w:t>
      </w:r>
      <w:r>
        <w:t>) and the Participant have mutual customers.</w:t>
      </w:r>
    </w:p>
    <w:p w14:paraId="3956A0B1" w14:textId="2473F50B" w:rsidR="00555CF1" w:rsidRDefault="00555CF1" w:rsidP="006A2347">
      <w:pPr>
        <w:pStyle w:val="01bodytext"/>
        <w:numPr>
          <w:ilvl w:val="0"/>
          <w:numId w:val="1"/>
        </w:numPr>
      </w:pPr>
      <w:r>
        <w:t xml:space="preserve">The </w:t>
      </w:r>
      <w:r w:rsidR="00BB41ED">
        <w:t xml:space="preserve">agency </w:t>
      </w:r>
      <w:r>
        <w:t>provides products and services to its customers to assist them to become self-sufficient and improve their chances of finding work, while supporting those in need.</w:t>
      </w:r>
    </w:p>
    <w:p w14:paraId="4B5F8995" w14:textId="17189E64" w:rsidR="00555CF1" w:rsidRDefault="00555CF1" w:rsidP="006A2347">
      <w:pPr>
        <w:pStyle w:val="01bodytext"/>
        <w:numPr>
          <w:ilvl w:val="0"/>
          <w:numId w:val="1"/>
        </w:numPr>
      </w:pPr>
      <w:r>
        <w:t xml:space="preserve">The Participant provides goods and/or services to its customers and has requested the </w:t>
      </w:r>
      <w:r w:rsidR="00BB41ED">
        <w:t xml:space="preserve">agency </w:t>
      </w:r>
      <w:r>
        <w:t xml:space="preserve">to provide the Services to it, in order to assist or facilitate the delivery of those goods and/or services to those of its customers who are also customers of the </w:t>
      </w:r>
      <w:r w:rsidR="00BB41ED">
        <w:t>agency</w:t>
      </w:r>
      <w:r>
        <w:t xml:space="preserve">. </w:t>
      </w:r>
    </w:p>
    <w:p w14:paraId="2B2DE675" w14:textId="137136B7" w:rsidR="00555CF1" w:rsidRDefault="00555CF1" w:rsidP="006A2347">
      <w:pPr>
        <w:pStyle w:val="01bodytext"/>
        <w:numPr>
          <w:ilvl w:val="0"/>
          <w:numId w:val="1"/>
        </w:numPr>
      </w:pPr>
      <w:r>
        <w:t xml:space="preserve">If the Participant has lodged a Business Application with the </w:t>
      </w:r>
      <w:r w:rsidR="00BB41ED">
        <w:t xml:space="preserve">agency </w:t>
      </w:r>
      <w:r>
        <w:t xml:space="preserve">requesting that the </w:t>
      </w:r>
      <w:r w:rsidR="00BB41ED">
        <w:t xml:space="preserve">agency </w:t>
      </w:r>
      <w:r>
        <w:t xml:space="preserve">provide the Services to the Participant, and the </w:t>
      </w:r>
      <w:r w:rsidR="00BB41ED">
        <w:t xml:space="preserve">agency </w:t>
      </w:r>
      <w:r>
        <w:t xml:space="preserve">has sent the Participant an Approval Letter in relation to that Business Application, the </w:t>
      </w:r>
      <w:r w:rsidR="00BB41ED">
        <w:t xml:space="preserve">agency </w:t>
      </w:r>
      <w:r>
        <w:t>will provide the Services to the Participant in accordance with:</w:t>
      </w:r>
    </w:p>
    <w:p w14:paraId="1AEEDB5E" w14:textId="77777777" w:rsidR="00555CF1" w:rsidRDefault="00555CF1" w:rsidP="0068100D">
      <w:pPr>
        <w:pStyle w:val="01bullet15"/>
        <w:numPr>
          <w:ilvl w:val="0"/>
          <w:numId w:val="3"/>
        </w:numPr>
      </w:pPr>
      <w:r>
        <w:t>these Terms and Conditions (T&amp;Cs)</w:t>
      </w:r>
    </w:p>
    <w:p w14:paraId="586255DA" w14:textId="77777777" w:rsidR="00555CF1" w:rsidRDefault="00555CF1" w:rsidP="0068100D">
      <w:pPr>
        <w:pStyle w:val="01bullet15"/>
        <w:numPr>
          <w:ilvl w:val="0"/>
          <w:numId w:val="3"/>
        </w:numPr>
      </w:pPr>
      <w:r>
        <w:t>the relevant Schedule or Schedules referred to in the Approval Letter</w:t>
      </w:r>
    </w:p>
    <w:p w14:paraId="4F846895" w14:textId="77777777" w:rsidR="00555CF1" w:rsidRDefault="00555CF1" w:rsidP="0068100D">
      <w:pPr>
        <w:pStyle w:val="01bullet15"/>
        <w:numPr>
          <w:ilvl w:val="0"/>
          <w:numId w:val="3"/>
        </w:numPr>
      </w:pPr>
      <w:r>
        <w:t xml:space="preserve">any agreed Special Conditions </w:t>
      </w:r>
    </w:p>
    <w:p w14:paraId="25ACF48C" w14:textId="77777777" w:rsidR="00555CF1" w:rsidRDefault="00555CF1" w:rsidP="0068100D">
      <w:pPr>
        <w:pStyle w:val="01bullet15"/>
        <w:numPr>
          <w:ilvl w:val="0"/>
          <w:numId w:val="3"/>
        </w:numPr>
      </w:pPr>
      <w:r>
        <w:t>any further terms set out in the Approval Letter, and</w:t>
      </w:r>
    </w:p>
    <w:p w14:paraId="772E5F38" w14:textId="77777777" w:rsidR="00555CF1" w:rsidRDefault="00555CF1" w:rsidP="0068100D">
      <w:pPr>
        <w:pStyle w:val="01bullet15"/>
        <w:numPr>
          <w:ilvl w:val="0"/>
          <w:numId w:val="3"/>
        </w:numPr>
      </w:pPr>
      <w:proofErr w:type="gramStart"/>
      <w:r>
        <w:t>any</w:t>
      </w:r>
      <w:proofErr w:type="gramEnd"/>
      <w:r>
        <w:t xml:space="preserve"> representations, warranties and other information contained in a Business Application (together ‘the Contract’).</w:t>
      </w:r>
    </w:p>
    <w:p w14:paraId="4907E8AB" w14:textId="77777777" w:rsidR="00555CF1" w:rsidRDefault="00555CF1" w:rsidP="006A2347">
      <w:pPr>
        <w:pStyle w:val="01bodytext"/>
        <w:numPr>
          <w:ilvl w:val="0"/>
          <w:numId w:val="1"/>
        </w:numPr>
      </w:pPr>
      <w:r>
        <w:t>The Contract is given effect by the Approval Letter.</w:t>
      </w:r>
    </w:p>
    <w:p w14:paraId="4F75D5BE" w14:textId="77777777" w:rsidR="00555CF1" w:rsidRDefault="00555CF1" w:rsidP="006A2347">
      <w:pPr>
        <w:pStyle w:val="01bodytext"/>
        <w:numPr>
          <w:ilvl w:val="0"/>
          <w:numId w:val="1"/>
        </w:numPr>
      </w:pPr>
      <w:r>
        <w:t>The Parties intend that Schedules can be added to, or removed from, the Contract during its Term in accordance with the processes set out in these T&amp;Cs.</w:t>
      </w:r>
    </w:p>
    <w:p w14:paraId="7695A9E5" w14:textId="77777777" w:rsidR="00555CF1" w:rsidRPr="00C14FF5" w:rsidRDefault="00555CF1" w:rsidP="00C14FF5">
      <w:pPr>
        <w:pStyle w:val="Heading1"/>
        <w:jc w:val="left"/>
        <w:rPr>
          <w:rFonts w:cs="Times New Roman"/>
          <w:color w:val="auto"/>
        </w:rPr>
      </w:pPr>
      <w:bookmarkStart w:id="2" w:name="_Toc408563012"/>
      <w:r w:rsidRPr="00C14FF5">
        <w:rPr>
          <w:rFonts w:ascii="Times New Roman" w:hAnsi="Times New Roman" w:cs="Times New Roman"/>
          <w:b/>
          <w:color w:val="auto"/>
        </w:rPr>
        <w:t>Terms and conditions</w:t>
      </w:r>
      <w:bookmarkEnd w:id="2"/>
    </w:p>
    <w:p w14:paraId="66A3A828" w14:textId="77777777" w:rsidR="00555CF1" w:rsidRPr="002331F8" w:rsidRDefault="00555CF1" w:rsidP="00C14FF5">
      <w:pPr>
        <w:pStyle w:val="Heading2"/>
        <w:jc w:val="left"/>
        <w:rPr>
          <w:rFonts w:cs="Times New Roman"/>
        </w:rPr>
      </w:pPr>
      <w:bookmarkStart w:id="3" w:name="_Toc408563013"/>
      <w:r w:rsidRPr="00C14FF5">
        <w:rPr>
          <w:rFonts w:ascii="Times New Roman" w:hAnsi="Times New Roman" w:cs="Times New Roman"/>
          <w:b/>
        </w:rPr>
        <w:t>1. Definitions</w:t>
      </w:r>
      <w:bookmarkEnd w:id="3"/>
    </w:p>
    <w:p w14:paraId="2F76EB03" w14:textId="7D3831E8" w:rsidR="00555CF1" w:rsidRDefault="00E0140F" w:rsidP="0038671C">
      <w:pPr>
        <w:pStyle w:val="01bodytext"/>
      </w:pPr>
      <w:r>
        <w:t xml:space="preserve">1.1 </w:t>
      </w:r>
      <w:r w:rsidR="00555CF1">
        <w:t>In these T&amp;Cs and the relevant Schedule or Schedules:</w:t>
      </w:r>
    </w:p>
    <w:p w14:paraId="00229BD3" w14:textId="77777777" w:rsidR="00555CF1" w:rsidRDefault="00555CF1" w:rsidP="00C74867">
      <w:pPr>
        <w:pStyle w:val="01bodytext"/>
      </w:pPr>
      <w:r w:rsidRPr="00C74867">
        <w:rPr>
          <w:rStyle w:val="01bodybold"/>
        </w:rPr>
        <w:t>Agency</w:t>
      </w:r>
      <w:r>
        <w:t xml:space="preserve"> means a Commonwealth department or agency, which is responsible for administering a Payment.</w:t>
      </w:r>
    </w:p>
    <w:p w14:paraId="4AC096F0" w14:textId="11090734" w:rsidR="00555CF1" w:rsidRDefault="00555CF1" w:rsidP="00C74867">
      <w:pPr>
        <w:pStyle w:val="01bodytext"/>
      </w:pPr>
      <w:r w:rsidRPr="00C74867">
        <w:rPr>
          <w:rStyle w:val="01bodybold"/>
        </w:rPr>
        <w:t>Approval Letter</w:t>
      </w:r>
      <w:r>
        <w:t xml:space="preserve"> means a letter from the </w:t>
      </w:r>
      <w:r w:rsidR="008C6C31">
        <w:t xml:space="preserve">agency </w:t>
      </w:r>
      <w:r>
        <w:t xml:space="preserve">to the Participant, notifying the Participant that the </w:t>
      </w:r>
      <w:r w:rsidR="008C6C31">
        <w:t xml:space="preserve">agency </w:t>
      </w:r>
      <w:r>
        <w:t>accepts a Business Application made by the Participant.</w:t>
      </w:r>
    </w:p>
    <w:p w14:paraId="596B5240" w14:textId="77777777" w:rsidR="00555CF1" w:rsidRDefault="00555CF1" w:rsidP="00C74867">
      <w:pPr>
        <w:pStyle w:val="01bodytext"/>
      </w:pPr>
      <w:r w:rsidRPr="00C74867">
        <w:rPr>
          <w:rStyle w:val="01bodybold"/>
        </w:rPr>
        <w:t>Auditor-General</w:t>
      </w:r>
      <w:r>
        <w:t xml:space="preserve"> means the Auditor-General of the Commonwealth of Australia, as appointed under the </w:t>
      </w:r>
      <w:r>
        <w:rPr>
          <w:i/>
          <w:iCs/>
        </w:rPr>
        <w:t>Auditor-General Act 1997</w:t>
      </w:r>
      <w:r>
        <w:t xml:space="preserve"> (</w:t>
      </w:r>
      <w:proofErr w:type="spellStart"/>
      <w:r>
        <w:t>Cth</w:t>
      </w:r>
      <w:proofErr w:type="spellEnd"/>
      <w:r>
        <w:t>).</w:t>
      </w:r>
    </w:p>
    <w:p w14:paraId="053F3A0B" w14:textId="77777777" w:rsidR="00574F8D" w:rsidRPr="00C14FF5" w:rsidRDefault="00574F8D" w:rsidP="00C74867">
      <w:pPr>
        <w:pStyle w:val="01bodytext"/>
        <w:rPr>
          <w:i/>
        </w:rPr>
      </w:pPr>
      <w:r w:rsidRPr="00C14FF5">
        <w:rPr>
          <w:b/>
        </w:rPr>
        <w:t>Australian Privacy Principles</w:t>
      </w:r>
      <w:r>
        <w:t xml:space="preserve"> means the Australian Privacy Principles set out in schedule 1 of the </w:t>
      </w:r>
      <w:r w:rsidRPr="00C14FF5">
        <w:rPr>
          <w:i/>
        </w:rPr>
        <w:t xml:space="preserve">Privacy </w:t>
      </w:r>
      <w:r>
        <w:rPr>
          <w:i/>
        </w:rPr>
        <w:t>A</w:t>
      </w:r>
      <w:r w:rsidRPr="00C14FF5">
        <w:rPr>
          <w:i/>
        </w:rPr>
        <w:t>ct 1988</w:t>
      </w:r>
      <w:r>
        <w:rPr>
          <w:i/>
        </w:rPr>
        <w:t xml:space="preserve"> (</w:t>
      </w:r>
      <w:proofErr w:type="spellStart"/>
      <w:r w:rsidRPr="00C14FF5">
        <w:t>Cth</w:t>
      </w:r>
      <w:proofErr w:type="spellEnd"/>
      <w:r>
        <w:rPr>
          <w:i/>
        </w:rPr>
        <w:t>).</w:t>
      </w:r>
    </w:p>
    <w:p w14:paraId="65A274D6" w14:textId="42153872" w:rsidR="00555CF1" w:rsidRDefault="00555CF1" w:rsidP="00C74867">
      <w:pPr>
        <w:pStyle w:val="01bodytext"/>
      </w:pPr>
      <w:r w:rsidRPr="00C74867">
        <w:rPr>
          <w:rStyle w:val="01bodybold"/>
        </w:rPr>
        <w:t>Business Application</w:t>
      </w:r>
      <w:r>
        <w:t xml:space="preserve"> means a request by the Participant for the </w:t>
      </w:r>
      <w:r w:rsidR="008C6C31">
        <w:t xml:space="preserve">agency </w:t>
      </w:r>
      <w:r>
        <w:t xml:space="preserve">to provide particular Services to the Participant, made in accordance with the form and procedure for completing that Business Application, published by the </w:t>
      </w:r>
      <w:r w:rsidR="008C6C31">
        <w:t xml:space="preserve">agency </w:t>
      </w:r>
      <w:r>
        <w:t xml:space="preserve">at </w:t>
      </w:r>
      <w:r w:rsidR="008C6C31">
        <w:rPr>
          <w:rStyle w:val="01bodybold"/>
        </w:rPr>
        <w:t>servicesaustralia</w:t>
      </w:r>
      <w:r w:rsidRPr="00C74867">
        <w:rPr>
          <w:rStyle w:val="01bodybold"/>
        </w:rPr>
        <w:t>.gov.au</w:t>
      </w:r>
      <w:r>
        <w:t xml:space="preserve"> from time to time.</w:t>
      </w:r>
    </w:p>
    <w:p w14:paraId="24692277" w14:textId="77777777" w:rsidR="00555CF1" w:rsidRDefault="00555CF1" w:rsidP="00C74867">
      <w:pPr>
        <w:pStyle w:val="01bodytext"/>
      </w:pPr>
      <w:r w:rsidRPr="00C74867">
        <w:rPr>
          <w:rStyle w:val="01bodybold"/>
        </w:rPr>
        <w:t>Business Day</w:t>
      </w:r>
      <w:r>
        <w:t xml:space="preserve"> means a day that is not a Saturday, Sunday or any other day that is a public holiday or bank holiday, in the place where an act is to be performed or a payment is to be made under the Contract.</w:t>
      </w:r>
    </w:p>
    <w:p w14:paraId="705BF835" w14:textId="77777777" w:rsidR="00555CF1" w:rsidRDefault="00555CF1" w:rsidP="00C74867">
      <w:pPr>
        <w:pStyle w:val="01bodytext"/>
      </w:pPr>
      <w:r w:rsidRPr="00C74867">
        <w:rPr>
          <w:rStyle w:val="01bodybold"/>
        </w:rPr>
        <w:t>Business Hours</w:t>
      </w:r>
      <w:r>
        <w:t xml:space="preserve"> means the hours between 8.30am and 5.00pm on a Business Day. </w:t>
      </w:r>
    </w:p>
    <w:p w14:paraId="134E0650" w14:textId="77777777" w:rsidR="00555CF1" w:rsidRDefault="00555CF1" w:rsidP="00C74867">
      <w:pPr>
        <w:pStyle w:val="01bodytext"/>
      </w:pPr>
      <w:r w:rsidRPr="00C74867">
        <w:rPr>
          <w:rStyle w:val="01bodybold"/>
        </w:rPr>
        <w:lastRenderedPageBreak/>
        <w:t>Commonwealth</w:t>
      </w:r>
      <w:r>
        <w:t xml:space="preserve"> or </w:t>
      </w:r>
      <w:proofErr w:type="spellStart"/>
      <w:r w:rsidRPr="00C74867">
        <w:rPr>
          <w:rStyle w:val="01bodybold"/>
        </w:rPr>
        <w:t>Cth</w:t>
      </w:r>
      <w:proofErr w:type="spellEnd"/>
      <w:r>
        <w:t xml:space="preserve"> means the Commonwealth of Australia.</w:t>
      </w:r>
    </w:p>
    <w:p w14:paraId="3354E4AF" w14:textId="77777777" w:rsidR="00555CF1" w:rsidRDefault="00555CF1" w:rsidP="00C74867">
      <w:pPr>
        <w:pStyle w:val="01bodytext"/>
      </w:pPr>
      <w:r w:rsidRPr="00C74867">
        <w:rPr>
          <w:rStyle w:val="01bodybold"/>
        </w:rPr>
        <w:t>Compliance Plan</w:t>
      </w:r>
      <w:r>
        <w:t xml:space="preserve"> means a plan developed by the Participant in accordance with </w:t>
      </w:r>
      <w:r>
        <w:rPr>
          <w:rStyle w:val="nobreak"/>
        </w:rPr>
        <w:t>clause 17</w:t>
      </w:r>
      <w:r>
        <w:t xml:space="preserve"> that specifies (amongst other things) the processes and procedures the Participant will adopt to ensure its compliance with the Contract.</w:t>
      </w:r>
    </w:p>
    <w:p w14:paraId="5AD5DB33" w14:textId="77777777" w:rsidR="00555CF1" w:rsidRDefault="00555CF1" w:rsidP="00C74867">
      <w:pPr>
        <w:pStyle w:val="01bodytext"/>
      </w:pPr>
      <w:r w:rsidRPr="00C74867">
        <w:rPr>
          <w:rStyle w:val="01bodybold"/>
        </w:rPr>
        <w:t>Confidential Information</w:t>
      </w:r>
      <w:r>
        <w:t xml:space="preserve"> in relation to a Party or a Customer, means information that:</w:t>
      </w:r>
    </w:p>
    <w:p w14:paraId="59471442" w14:textId="77777777" w:rsidR="00555CF1" w:rsidRDefault="00555CF1" w:rsidP="0068100D">
      <w:pPr>
        <w:pStyle w:val="01bullet15"/>
        <w:numPr>
          <w:ilvl w:val="0"/>
          <w:numId w:val="4"/>
        </w:numPr>
      </w:pPr>
      <w:r>
        <w:t>is by its nature confidential</w:t>
      </w:r>
    </w:p>
    <w:p w14:paraId="16E114ED" w14:textId="77777777" w:rsidR="00555CF1" w:rsidRDefault="00555CF1" w:rsidP="0068100D">
      <w:pPr>
        <w:pStyle w:val="01bullet15"/>
        <w:numPr>
          <w:ilvl w:val="0"/>
          <w:numId w:val="4"/>
        </w:numPr>
      </w:pPr>
      <w:r>
        <w:t>is designated by a Party or a Customer as confidential, or</w:t>
      </w:r>
    </w:p>
    <w:p w14:paraId="53EC7F9E" w14:textId="77777777" w:rsidR="00555CF1" w:rsidRDefault="00555CF1" w:rsidP="0068100D">
      <w:pPr>
        <w:pStyle w:val="01bullet15"/>
        <w:numPr>
          <w:ilvl w:val="0"/>
          <w:numId w:val="4"/>
        </w:numPr>
      </w:pPr>
      <w:r>
        <w:t>the Parties ought to know is confidential</w:t>
      </w:r>
    </w:p>
    <w:p w14:paraId="32E8C117" w14:textId="77777777" w:rsidR="00555CF1" w:rsidRDefault="00555CF1" w:rsidP="0068100D">
      <w:pPr>
        <w:pStyle w:val="01bodytext"/>
        <w:ind w:left="360"/>
      </w:pPr>
      <w:proofErr w:type="gramStart"/>
      <w:r>
        <w:t>but</w:t>
      </w:r>
      <w:proofErr w:type="gramEnd"/>
      <w:r>
        <w:t xml:space="preserve"> does not include information which:</w:t>
      </w:r>
    </w:p>
    <w:p w14:paraId="26447064" w14:textId="77777777" w:rsidR="00555CF1" w:rsidRDefault="00555CF1" w:rsidP="0068100D">
      <w:pPr>
        <w:pStyle w:val="01bullet15"/>
      </w:pPr>
      <w:r>
        <w:t>is or becomes public knowledge other than by a breach of the Contract or by any other unlawful means</w:t>
      </w:r>
    </w:p>
    <w:p w14:paraId="2A98686C" w14:textId="4323490D" w:rsidR="00555CF1" w:rsidRDefault="00555CF1" w:rsidP="0068100D">
      <w:pPr>
        <w:pStyle w:val="01bullet15"/>
      </w:pPr>
      <w:r>
        <w:t xml:space="preserve">is in the possession of the Participant without restriction in relation to disclosure before the date of receipt from the </w:t>
      </w:r>
      <w:r w:rsidR="008C6C31">
        <w:t xml:space="preserve">agency </w:t>
      </w:r>
      <w:r>
        <w:t xml:space="preserve">or the Customer, or </w:t>
      </w:r>
    </w:p>
    <w:p w14:paraId="33EAC4A3" w14:textId="77777777" w:rsidR="00555CF1" w:rsidRDefault="00555CF1" w:rsidP="0068100D">
      <w:pPr>
        <w:pStyle w:val="01bullet15"/>
      </w:pPr>
      <w:proofErr w:type="gramStart"/>
      <w:r>
        <w:t>has</w:t>
      </w:r>
      <w:proofErr w:type="gramEnd"/>
      <w:r>
        <w:t xml:space="preserve"> been independently developed or acquired by the Participant.</w:t>
      </w:r>
    </w:p>
    <w:p w14:paraId="50866D0B" w14:textId="77777777" w:rsidR="00555CF1" w:rsidRDefault="00555CF1" w:rsidP="00C74867">
      <w:pPr>
        <w:pStyle w:val="01bodytext"/>
      </w:pPr>
      <w:r w:rsidRPr="00C74867">
        <w:rPr>
          <w:rStyle w:val="01bodybold"/>
        </w:rPr>
        <w:t>Contract</w:t>
      </w:r>
      <w:r>
        <w:t xml:space="preserve"> means the relationship between the Parties as constituted by the documents specified in Recital D of these T&amp;Cs, as varied from time to time in accordance with these T&amp;Cs and the relevant Schedules.</w:t>
      </w:r>
    </w:p>
    <w:p w14:paraId="501211F1" w14:textId="77777777" w:rsidR="00555CF1" w:rsidRDefault="00555CF1" w:rsidP="00C74867">
      <w:pPr>
        <w:pStyle w:val="01bodytext"/>
      </w:pPr>
      <w:r w:rsidRPr="00C74867">
        <w:rPr>
          <w:rStyle w:val="01bodybold"/>
        </w:rPr>
        <w:t>Contract Material</w:t>
      </w:r>
      <w:r>
        <w:t xml:space="preserve"> means any material or records brought into existence in relation to the Contract and includes, but is not limited to, records or databases of Personal Information, documents, information or Data stored by any means.</w:t>
      </w:r>
    </w:p>
    <w:p w14:paraId="6047274F" w14:textId="77777777" w:rsidR="00555CF1" w:rsidRDefault="00555CF1" w:rsidP="00C74867">
      <w:pPr>
        <w:pStyle w:val="01bodytext"/>
      </w:pPr>
      <w:r w:rsidRPr="00C74867">
        <w:rPr>
          <w:rStyle w:val="01bodybold"/>
        </w:rPr>
        <w:t>Customer</w:t>
      </w:r>
      <w:r>
        <w:t xml:space="preserve"> means, for each Service, a person within the definition of Customer in the Schedule for that Service.</w:t>
      </w:r>
    </w:p>
    <w:p w14:paraId="24BBFCF5" w14:textId="3BB6572F" w:rsidR="00555CF1" w:rsidRDefault="00555CF1" w:rsidP="00C74867">
      <w:pPr>
        <w:pStyle w:val="01bodytext"/>
      </w:pPr>
      <w:r w:rsidRPr="00C74867">
        <w:rPr>
          <w:rStyle w:val="01bodybold"/>
        </w:rPr>
        <w:t>Customer Reference Number (CRN)</w:t>
      </w:r>
      <w:r>
        <w:t xml:space="preserve"> means the unique customer reference number assigned by the </w:t>
      </w:r>
      <w:r w:rsidR="008C6C31">
        <w:t xml:space="preserve">agency </w:t>
      </w:r>
      <w:r>
        <w:t>to each Customer.</w:t>
      </w:r>
    </w:p>
    <w:p w14:paraId="5AE41520" w14:textId="77777777" w:rsidR="00555CF1" w:rsidRDefault="00555CF1" w:rsidP="00C74867">
      <w:pPr>
        <w:pStyle w:val="01bodytext"/>
      </w:pPr>
      <w:r w:rsidRPr="00C74867">
        <w:rPr>
          <w:rStyle w:val="01bodybold"/>
        </w:rPr>
        <w:t xml:space="preserve">Data </w:t>
      </w:r>
      <w:r>
        <w:t>means, in relation to a Customer, any data, information and associated details, including Personal Information and Protected Information.</w:t>
      </w:r>
    </w:p>
    <w:p w14:paraId="7B0B4975" w14:textId="4AE6A05B" w:rsidR="00555CF1" w:rsidRDefault="00555CF1" w:rsidP="00C74867">
      <w:pPr>
        <w:pStyle w:val="01bodytext"/>
      </w:pPr>
      <w:r w:rsidRPr="00C74867">
        <w:rPr>
          <w:rStyle w:val="01bodybold"/>
        </w:rPr>
        <w:t>Services</w:t>
      </w:r>
      <w:r w:rsidR="008C6C31">
        <w:rPr>
          <w:rStyle w:val="01bodybold"/>
        </w:rPr>
        <w:t xml:space="preserve"> Australia</w:t>
      </w:r>
      <w:r w:rsidRPr="00C74867">
        <w:rPr>
          <w:rStyle w:val="01bodybold"/>
        </w:rPr>
        <w:t>—</w:t>
      </w:r>
      <w:r>
        <w:t xml:space="preserve">on 1 July 2011 </w:t>
      </w:r>
      <w:proofErr w:type="spellStart"/>
      <w:r>
        <w:t>Centrelink</w:t>
      </w:r>
      <w:proofErr w:type="spellEnd"/>
      <w:r>
        <w:t xml:space="preserve">, Medicare Australia, Child Support Agency, the Family Assistance Office and CRS Australia became part of the Australian Government </w:t>
      </w:r>
      <w:r w:rsidR="0021305F">
        <w:t xml:space="preserve">Agency </w:t>
      </w:r>
      <w:r>
        <w:t>of Services</w:t>
      </w:r>
      <w:r w:rsidR="0021305F">
        <w:t xml:space="preserve"> Australia</w:t>
      </w:r>
      <w:r>
        <w:t xml:space="preserve">. The </w:t>
      </w:r>
      <w:r w:rsidR="008C6C31">
        <w:t xml:space="preserve">agency </w:t>
      </w:r>
      <w:r>
        <w:t xml:space="preserve">is now responsible for their payments and services. </w:t>
      </w:r>
    </w:p>
    <w:p w14:paraId="7B0E0FBA" w14:textId="77777777" w:rsidR="00555CF1" w:rsidRDefault="00555CF1" w:rsidP="00C74867">
      <w:pPr>
        <w:pStyle w:val="01bodytext"/>
      </w:pPr>
      <w:r w:rsidRPr="00C74867">
        <w:rPr>
          <w:rStyle w:val="01bodybold"/>
        </w:rPr>
        <w:t>Email</w:t>
      </w:r>
      <w:r>
        <w:t xml:space="preserve"> means electronic mail and includes any other electronic document sent as an attachment to the electronic mail.</w:t>
      </w:r>
    </w:p>
    <w:p w14:paraId="657E4715" w14:textId="0CA2A18C" w:rsidR="00555CF1" w:rsidRDefault="00555CF1" w:rsidP="00C74867">
      <w:pPr>
        <w:pStyle w:val="01bodytext"/>
      </w:pPr>
      <w:r w:rsidRPr="00C74867">
        <w:rPr>
          <w:rStyle w:val="01bodybold"/>
        </w:rPr>
        <w:t>Fees</w:t>
      </w:r>
      <w:r>
        <w:t xml:space="preserve"> means the amount or amounts, if any, to be paid by the Participant to the </w:t>
      </w:r>
      <w:r w:rsidR="008C6C31">
        <w:t xml:space="preserve">agency </w:t>
      </w:r>
      <w:r>
        <w:t>as consideration for the provision of the Services, as set out in the relevant Schedule.</w:t>
      </w:r>
    </w:p>
    <w:p w14:paraId="3879DBDA" w14:textId="77777777" w:rsidR="00555CF1" w:rsidRDefault="00555CF1" w:rsidP="00C74867">
      <w:pPr>
        <w:pStyle w:val="01bodytext"/>
      </w:pPr>
      <w:r w:rsidRPr="00C74867">
        <w:rPr>
          <w:rStyle w:val="01bodybold"/>
        </w:rPr>
        <w:t>GST</w:t>
      </w:r>
      <w:r>
        <w:t xml:space="preserve"> means goods and services tax payable under the </w:t>
      </w:r>
      <w:r w:rsidRPr="005F33FC">
        <w:rPr>
          <w:rStyle w:val="01BodyitalicsFinalCharacterstyles"/>
          <w:rFonts w:ascii="Times New Roman" w:hAnsi="Times New Roman"/>
          <w:iCs/>
          <w:sz w:val="24"/>
          <w:szCs w:val="24"/>
        </w:rPr>
        <w:t xml:space="preserve">A New Tax System (Goods and Services Tax) Act 1999 </w:t>
      </w:r>
      <w:r>
        <w:t>(</w:t>
      </w:r>
      <w:proofErr w:type="spellStart"/>
      <w:r>
        <w:t>Cth</w:t>
      </w:r>
      <w:proofErr w:type="spellEnd"/>
      <w:r>
        <w:t>).</w:t>
      </w:r>
    </w:p>
    <w:p w14:paraId="35F41143" w14:textId="561C2D35" w:rsidR="00555CF1" w:rsidRDefault="00555CF1" w:rsidP="00C74867">
      <w:pPr>
        <w:pStyle w:val="01bodytext"/>
      </w:pPr>
      <w:r w:rsidRPr="00C74867">
        <w:rPr>
          <w:rStyle w:val="01bodybold"/>
        </w:rPr>
        <w:t xml:space="preserve">Services </w:t>
      </w:r>
      <w:r w:rsidR="008C6C31">
        <w:rPr>
          <w:rStyle w:val="01bodybold"/>
        </w:rPr>
        <w:t xml:space="preserve">Australia </w:t>
      </w:r>
      <w:r w:rsidRPr="00C74867">
        <w:rPr>
          <w:rStyle w:val="01bodybold"/>
        </w:rPr>
        <w:t>Material</w:t>
      </w:r>
      <w:r>
        <w:t xml:space="preserve"> means any material that:</w:t>
      </w:r>
    </w:p>
    <w:p w14:paraId="6F4713B9" w14:textId="77777777" w:rsidR="00555CF1" w:rsidRDefault="00555CF1" w:rsidP="0068100D">
      <w:pPr>
        <w:pStyle w:val="01bullet15"/>
        <w:numPr>
          <w:ilvl w:val="0"/>
          <w:numId w:val="5"/>
        </w:numPr>
      </w:pPr>
      <w:r>
        <w:t>is owned by the department or an Agency, or</w:t>
      </w:r>
    </w:p>
    <w:p w14:paraId="14CC9EFD" w14:textId="77777777" w:rsidR="00555CF1" w:rsidRDefault="00555CF1" w:rsidP="0068100D">
      <w:pPr>
        <w:pStyle w:val="01bullet15"/>
        <w:numPr>
          <w:ilvl w:val="0"/>
          <w:numId w:val="5"/>
        </w:numPr>
      </w:pPr>
      <w:r>
        <w:lastRenderedPageBreak/>
        <w:t xml:space="preserve">the department or an Agency has or acquires a </w:t>
      </w:r>
      <w:proofErr w:type="spellStart"/>
      <w:r>
        <w:t>licence</w:t>
      </w:r>
      <w:proofErr w:type="spellEnd"/>
      <w:r>
        <w:t xml:space="preserve"> to use, and </w:t>
      </w:r>
    </w:p>
    <w:p w14:paraId="08FC1047" w14:textId="11FF30AF" w:rsidR="00555CF1" w:rsidRDefault="00555CF1" w:rsidP="0068100D">
      <w:pPr>
        <w:pStyle w:val="01bullet15"/>
        <w:numPr>
          <w:ilvl w:val="0"/>
          <w:numId w:val="5"/>
        </w:numPr>
      </w:pPr>
      <w:proofErr w:type="gramStart"/>
      <w:r>
        <w:t>which</w:t>
      </w:r>
      <w:proofErr w:type="gramEnd"/>
      <w:r>
        <w:t xml:space="preserve"> is provided by the </w:t>
      </w:r>
      <w:r w:rsidR="00CB3EBC">
        <w:t xml:space="preserve">agency </w:t>
      </w:r>
      <w:r>
        <w:t>to the Participant for the purposes of the Contract and includes, but is not limited to, Confidential Information, technical specification documents, including private algorithms, access credentials or secret keys, equipment, software, goods, information or data stored by any means.</w:t>
      </w:r>
    </w:p>
    <w:p w14:paraId="49092864" w14:textId="77777777" w:rsidR="00555CF1" w:rsidRDefault="00555CF1" w:rsidP="00C74867">
      <w:pPr>
        <w:pStyle w:val="01bodytext"/>
      </w:pPr>
      <w:r w:rsidRPr="00C74867">
        <w:rPr>
          <w:rStyle w:val="01bodybold"/>
        </w:rPr>
        <w:t>Intellectual Property</w:t>
      </w:r>
      <w:r>
        <w:t xml:space="preserve"> means all know-how, copyright and all rights in relation to inventions, registered and unregistered trade marks (including service marks), registered designs and circuit layouts, Confidential Information, trade secrets and all other rights resulting from intellectual activity in the industrial, scientific, literary or artistic fields.</w:t>
      </w:r>
    </w:p>
    <w:p w14:paraId="7F5F71CB" w14:textId="77777777" w:rsidR="00555CF1" w:rsidRDefault="00555CF1" w:rsidP="00C74867">
      <w:pPr>
        <w:pStyle w:val="01bodytext"/>
      </w:pPr>
      <w:r w:rsidRPr="00C74867">
        <w:rPr>
          <w:rStyle w:val="01bodybold"/>
        </w:rPr>
        <w:t>Month</w:t>
      </w:r>
      <w:r>
        <w:t xml:space="preserve"> means a calendar month.</w:t>
      </w:r>
    </w:p>
    <w:p w14:paraId="0B9D876A" w14:textId="77777777" w:rsidR="00555CF1" w:rsidRDefault="00555CF1" w:rsidP="00C74867">
      <w:pPr>
        <w:pStyle w:val="01bodytext"/>
      </w:pPr>
      <w:r w:rsidRPr="00C74867">
        <w:rPr>
          <w:rStyle w:val="01bodybold"/>
        </w:rPr>
        <w:t>Notice</w:t>
      </w:r>
      <w:r>
        <w:t xml:space="preserve"> means a notice (including a Remedy Notice) given under or in relation to the Contract in accordance with clause 22, and </w:t>
      </w:r>
      <w:r w:rsidRPr="00C74867">
        <w:rPr>
          <w:rStyle w:val="01bodybold"/>
        </w:rPr>
        <w:t>Notify</w:t>
      </w:r>
      <w:r>
        <w:t xml:space="preserve"> has a corresponding meaning.</w:t>
      </w:r>
    </w:p>
    <w:p w14:paraId="35609AFE" w14:textId="05FB68AB" w:rsidR="00555CF1" w:rsidRDefault="00555CF1" w:rsidP="00C74867">
      <w:pPr>
        <w:pStyle w:val="01bodytext"/>
      </w:pPr>
      <w:r w:rsidRPr="00C74867">
        <w:rPr>
          <w:rStyle w:val="01bodybold"/>
        </w:rPr>
        <w:t>Participant</w:t>
      </w:r>
      <w:r>
        <w:t xml:space="preserve"> means the applicant described in a Business Application that has been accepted by the </w:t>
      </w:r>
      <w:r w:rsidR="00CB3EBC">
        <w:t xml:space="preserve">agency </w:t>
      </w:r>
      <w:r>
        <w:t>through the issue of an Approval Letter.</w:t>
      </w:r>
    </w:p>
    <w:p w14:paraId="5626BF90" w14:textId="77777777" w:rsidR="00555CF1" w:rsidRDefault="00555CF1" w:rsidP="00C74867">
      <w:pPr>
        <w:pStyle w:val="01bodytext"/>
      </w:pPr>
      <w:r w:rsidRPr="00C74867">
        <w:rPr>
          <w:rStyle w:val="01bodybold"/>
        </w:rPr>
        <w:t>Participant Contact Officer</w:t>
      </w:r>
      <w:r>
        <w:t xml:space="preserve"> in respect of particular Services, means the person nominated as the contact for the Participant in the Business Application for those Services (or where more than one such person is nominated, each of those persons).</w:t>
      </w:r>
    </w:p>
    <w:p w14:paraId="278FE77B" w14:textId="18EB195A" w:rsidR="00555CF1" w:rsidRDefault="00555CF1" w:rsidP="00C74867">
      <w:pPr>
        <w:pStyle w:val="01bodytext"/>
      </w:pPr>
      <w:r w:rsidRPr="00C74867">
        <w:rPr>
          <w:rStyle w:val="01bodybold"/>
        </w:rPr>
        <w:t>Party</w:t>
      </w:r>
      <w:r>
        <w:t xml:space="preserve"> means the </w:t>
      </w:r>
      <w:r w:rsidR="00CB3EBC">
        <w:t xml:space="preserve">agency </w:t>
      </w:r>
      <w:r>
        <w:t>or the Participant.</w:t>
      </w:r>
    </w:p>
    <w:p w14:paraId="56B0304D" w14:textId="0E385223" w:rsidR="00555CF1" w:rsidRDefault="00555CF1" w:rsidP="00C74867">
      <w:pPr>
        <w:pStyle w:val="01bodytext"/>
      </w:pPr>
      <w:r w:rsidRPr="00C74867">
        <w:rPr>
          <w:rStyle w:val="01bodybold"/>
        </w:rPr>
        <w:t>Payment</w:t>
      </w:r>
      <w:r>
        <w:t xml:space="preserve"> means a payment or other benefit payable to a Customer under the </w:t>
      </w:r>
      <w:r w:rsidRPr="005F33FC">
        <w:rPr>
          <w:rStyle w:val="01BodyitalicsFinalCharacterstyles"/>
          <w:rFonts w:ascii="Times New Roman" w:hAnsi="Times New Roman"/>
          <w:iCs/>
          <w:sz w:val="24"/>
          <w:szCs w:val="24"/>
        </w:rPr>
        <w:t xml:space="preserve">Social Security (Administration) Act 1999 </w:t>
      </w:r>
      <w:r>
        <w:t>(</w:t>
      </w:r>
      <w:proofErr w:type="spellStart"/>
      <w:r>
        <w:t>Cth</w:t>
      </w:r>
      <w:proofErr w:type="spellEnd"/>
      <w:r>
        <w:t xml:space="preserve">), </w:t>
      </w:r>
      <w:r w:rsidRPr="005F33FC">
        <w:rPr>
          <w:rStyle w:val="01BodyitalicsFinalCharacterstyles"/>
          <w:rFonts w:ascii="Times New Roman" w:hAnsi="Times New Roman"/>
          <w:iCs/>
          <w:sz w:val="24"/>
          <w:szCs w:val="24"/>
        </w:rPr>
        <w:t xml:space="preserve">A New Tax System (Family Assistance) (Administration) Act 1999 </w:t>
      </w:r>
      <w:r>
        <w:t>(</w:t>
      </w:r>
      <w:proofErr w:type="spellStart"/>
      <w:r>
        <w:t>Cth</w:t>
      </w:r>
      <w:proofErr w:type="spellEnd"/>
      <w:r>
        <w:t xml:space="preserve">), the </w:t>
      </w:r>
      <w:r w:rsidRPr="005F33FC">
        <w:rPr>
          <w:rStyle w:val="01BodyitalicsFinalCharacterstyles"/>
          <w:rFonts w:ascii="Times New Roman" w:hAnsi="Times New Roman"/>
          <w:iCs/>
          <w:sz w:val="24"/>
          <w:szCs w:val="24"/>
        </w:rPr>
        <w:t xml:space="preserve">Student Assistance Act 1973 </w:t>
      </w:r>
      <w:r>
        <w:t>(</w:t>
      </w:r>
      <w:proofErr w:type="spellStart"/>
      <w:r>
        <w:t>Cth</w:t>
      </w:r>
      <w:proofErr w:type="spellEnd"/>
      <w:r>
        <w:t xml:space="preserve">) or any other legislation that confers benefits or other payments on Customers, where that benefit or payment is administered by the </w:t>
      </w:r>
      <w:r w:rsidR="00CB3EBC">
        <w:t>agency</w:t>
      </w:r>
      <w:r>
        <w:t xml:space="preserve">. </w:t>
      </w:r>
    </w:p>
    <w:p w14:paraId="4039D2EA" w14:textId="21B3C449" w:rsidR="00555CF1" w:rsidRDefault="00555CF1" w:rsidP="00C74867">
      <w:pPr>
        <w:pStyle w:val="01bodytext"/>
      </w:pPr>
      <w:r w:rsidRPr="00C74867">
        <w:rPr>
          <w:rStyle w:val="01bodybold"/>
        </w:rPr>
        <w:t xml:space="preserve">Personal Information </w:t>
      </w:r>
      <w:r>
        <w:t xml:space="preserve">means information or an opinion provided by the </w:t>
      </w:r>
      <w:r w:rsidR="00CB3EBC">
        <w:t xml:space="preserve">agency </w:t>
      </w:r>
      <w:r>
        <w:t>or the Customer for the purpose of the Contract (including information or an opinion included in a database), whether true or not, and whether recorded in material form or not, about a natural person whose identity is apparent, or may reasonably be ascertained, from the information or opinion.</w:t>
      </w:r>
    </w:p>
    <w:p w14:paraId="055D25CA" w14:textId="77777777" w:rsidR="00555CF1" w:rsidRDefault="00555CF1" w:rsidP="00C74867">
      <w:pPr>
        <w:pStyle w:val="01bodytext"/>
      </w:pPr>
      <w:r w:rsidRPr="00C74867">
        <w:rPr>
          <w:rStyle w:val="01bodybold"/>
        </w:rPr>
        <w:t>Privacy Commissioner</w:t>
      </w:r>
      <w:r>
        <w:t xml:space="preserve"> means the Privacy Commissioner for the Commonwealth, as appointed under the </w:t>
      </w:r>
      <w:r w:rsidRPr="005F33FC">
        <w:rPr>
          <w:rStyle w:val="01BodyitalicsFinalCharacterstyles"/>
          <w:rFonts w:ascii="Times New Roman" w:hAnsi="Times New Roman"/>
          <w:iCs/>
          <w:sz w:val="24"/>
          <w:szCs w:val="24"/>
        </w:rPr>
        <w:t xml:space="preserve">Privacy Act 1988 </w:t>
      </w:r>
      <w:r>
        <w:t>(</w:t>
      </w:r>
      <w:proofErr w:type="spellStart"/>
      <w:r>
        <w:t>Cth</w:t>
      </w:r>
      <w:proofErr w:type="spellEnd"/>
      <w:r>
        <w:t xml:space="preserve">) or equivalent office holder (if any) with jurisdiction over the Commonwealth. </w:t>
      </w:r>
    </w:p>
    <w:p w14:paraId="617F747F" w14:textId="77777777" w:rsidR="00555CF1" w:rsidRDefault="00555CF1" w:rsidP="00C74867">
      <w:pPr>
        <w:pStyle w:val="01bodytext"/>
      </w:pPr>
      <w:r w:rsidRPr="00C74867">
        <w:rPr>
          <w:rStyle w:val="01bodybold"/>
        </w:rPr>
        <w:t>Protected Information</w:t>
      </w:r>
      <w:r>
        <w:t xml:space="preserve"> means information as defined by:</w:t>
      </w:r>
    </w:p>
    <w:p w14:paraId="71A51C3A" w14:textId="77777777" w:rsidR="00555CF1" w:rsidRPr="00B831F7" w:rsidRDefault="00555CF1" w:rsidP="0068100D">
      <w:pPr>
        <w:pStyle w:val="01bullet15"/>
        <w:numPr>
          <w:ilvl w:val="0"/>
          <w:numId w:val="6"/>
        </w:numPr>
      </w:pPr>
      <w:r w:rsidRPr="00B831F7">
        <w:t xml:space="preserve">section 3 of the </w:t>
      </w:r>
      <w:r w:rsidRPr="001E0615">
        <w:rPr>
          <w:rStyle w:val="01BodyitalicsFinalCharacterstyles"/>
          <w:rFonts w:ascii="Times New Roman" w:hAnsi="Times New Roman"/>
          <w:sz w:val="24"/>
          <w:szCs w:val="24"/>
        </w:rPr>
        <w:t xml:space="preserve">Student Assistance Act 1973 </w:t>
      </w:r>
      <w:r w:rsidRPr="00B831F7">
        <w:t>(</w:t>
      </w:r>
      <w:proofErr w:type="spellStart"/>
      <w:r w:rsidRPr="00B831F7">
        <w:t>Cth</w:t>
      </w:r>
      <w:proofErr w:type="spellEnd"/>
      <w:r w:rsidRPr="00B831F7">
        <w:t xml:space="preserve">) </w:t>
      </w:r>
    </w:p>
    <w:p w14:paraId="6638D315" w14:textId="77777777" w:rsidR="00555CF1" w:rsidRPr="00B831F7" w:rsidRDefault="00555CF1" w:rsidP="0068100D">
      <w:pPr>
        <w:pStyle w:val="01bullet15"/>
        <w:numPr>
          <w:ilvl w:val="0"/>
          <w:numId w:val="6"/>
        </w:numPr>
      </w:pPr>
      <w:r w:rsidRPr="00B831F7">
        <w:t xml:space="preserve">section 23 of the </w:t>
      </w:r>
      <w:r w:rsidRPr="005F33FC">
        <w:rPr>
          <w:rStyle w:val="01BodyitalicsFinalCharacterstyles"/>
          <w:rFonts w:ascii="Times New Roman" w:hAnsi="Times New Roman"/>
          <w:sz w:val="24"/>
          <w:szCs w:val="24"/>
        </w:rPr>
        <w:t xml:space="preserve">Social Security Act 1991 </w:t>
      </w:r>
      <w:r w:rsidRPr="00B831F7">
        <w:t>(</w:t>
      </w:r>
      <w:proofErr w:type="spellStart"/>
      <w:r w:rsidRPr="00B831F7">
        <w:t>Cth</w:t>
      </w:r>
      <w:proofErr w:type="spellEnd"/>
      <w:r w:rsidRPr="00B831F7">
        <w:t>), or</w:t>
      </w:r>
    </w:p>
    <w:p w14:paraId="2D06A9C4" w14:textId="77777777" w:rsidR="00555CF1" w:rsidRPr="00B831F7" w:rsidRDefault="00555CF1" w:rsidP="0068100D">
      <w:pPr>
        <w:pStyle w:val="01bullet15"/>
        <w:numPr>
          <w:ilvl w:val="0"/>
          <w:numId w:val="6"/>
        </w:numPr>
      </w:pPr>
      <w:proofErr w:type="gramStart"/>
      <w:r w:rsidRPr="00B831F7">
        <w:t>section</w:t>
      </w:r>
      <w:proofErr w:type="gramEnd"/>
      <w:r w:rsidRPr="00B831F7">
        <w:t xml:space="preserve"> 3 of </w:t>
      </w:r>
      <w:r w:rsidRPr="005F33FC">
        <w:rPr>
          <w:rStyle w:val="01BodyitalicsFinalCharacterstyles"/>
          <w:rFonts w:ascii="Times New Roman" w:hAnsi="Times New Roman"/>
          <w:sz w:val="24"/>
          <w:szCs w:val="24"/>
        </w:rPr>
        <w:t xml:space="preserve">the A New Tax System (Family Assistance) (Administration) Act 1999 </w:t>
      </w:r>
      <w:r w:rsidRPr="00B831F7">
        <w:t>(</w:t>
      </w:r>
      <w:proofErr w:type="spellStart"/>
      <w:r w:rsidRPr="00B831F7">
        <w:t>Cth</w:t>
      </w:r>
      <w:proofErr w:type="spellEnd"/>
      <w:r w:rsidRPr="00B831F7">
        <w:t>) as the case requires.</w:t>
      </w:r>
    </w:p>
    <w:p w14:paraId="73AB9593" w14:textId="77777777" w:rsidR="00555CF1" w:rsidRDefault="00555CF1" w:rsidP="00C74867">
      <w:pPr>
        <w:pStyle w:val="01bodytext"/>
      </w:pPr>
      <w:r w:rsidRPr="00C74867">
        <w:rPr>
          <w:rStyle w:val="01bodybold"/>
        </w:rPr>
        <w:t>Remedy Notice</w:t>
      </w:r>
      <w:r>
        <w:t xml:space="preserve"> means a Notice provided to the Participant detailing the nature of a breach of the Contract and requiring the Participant to remedy the breach within 30 days of receipt of the Notice.</w:t>
      </w:r>
    </w:p>
    <w:p w14:paraId="18960C49" w14:textId="61272889" w:rsidR="00555CF1" w:rsidRPr="00C74867" w:rsidRDefault="00555CF1" w:rsidP="00C74867">
      <w:pPr>
        <w:pStyle w:val="01bodytext"/>
        <w:rPr>
          <w:rStyle w:val="01bodybold"/>
        </w:rPr>
      </w:pPr>
      <w:r w:rsidRPr="00C74867">
        <w:rPr>
          <w:rStyle w:val="01bodybold"/>
        </w:rPr>
        <w:t>Schedule</w:t>
      </w:r>
      <w:r>
        <w:t xml:space="preserve"> means a Schedule to these T&amp;Cs and published as such on the </w:t>
      </w:r>
      <w:r w:rsidR="00CB3EBC">
        <w:t xml:space="preserve">agency’s </w:t>
      </w:r>
      <w:r>
        <w:t xml:space="preserve">website at </w:t>
      </w:r>
      <w:r w:rsidRPr="00C74867">
        <w:rPr>
          <w:rStyle w:val="01bodybold"/>
        </w:rPr>
        <w:t>services</w:t>
      </w:r>
      <w:r w:rsidR="0021305F">
        <w:rPr>
          <w:rStyle w:val="01bodybold"/>
        </w:rPr>
        <w:t>australia</w:t>
      </w:r>
      <w:r w:rsidRPr="00C74867">
        <w:rPr>
          <w:rStyle w:val="01bodybold"/>
        </w:rPr>
        <w:t>.gov.au</w:t>
      </w:r>
    </w:p>
    <w:p w14:paraId="4F6204F1" w14:textId="77777777" w:rsidR="00555CF1" w:rsidRDefault="00555CF1" w:rsidP="00C74867">
      <w:pPr>
        <w:pStyle w:val="01bodytext"/>
      </w:pPr>
      <w:r w:rsidRPr="00C74867">
        <w:rPr>
          <w:rStyle w:val="01bodybold"/>
        </w:rPr>
        <w:t>Services</w:t>
      </w:r>
      <w:r>
        <w:t xml:space="preserve"> means the services as described in each Schedule that forms part of the Contract.</w:t>
      </w:r>
    </w:p>
    <w:p w14:paraId="7E6462C5" w14:textId="364B0675" w:rsidR="00555CF1" w:rsidRDefault="00555CF1" w:rsidP="00C74867">
      <w:pPr>
        <w:pStyle w:val="01bodytext"/>
      </w:pPr>
      <w:r w:rsidRPr="00C74867">
        <w:rPr>
          <w:rStyle w:val="01bodybold"/>
        </w:rPr>
        <w:t>Special Condition</w:t>
      </w:r>
      <w:r>
        <w:t xml:space="preserve"> means any additional terms, conditions or requirements agreed by the </w:t>
      </w:r>
      <w:r w:rsidR="00CB3EBC">
        <w:t xml:space="preserve">agency </w:t>
      </w:r>
      <w:r>
        <w:t>and a Participant, other than those in these T&amp;Cs and/or a particular Schedule or Schedules, which will (to the extent of any inconsistency) override any other provision of the Contract.</w:t>
      </w:r>
    </w:p>
    <w:p w14:paraId="6C2E1BDF" w14:textId="77777777" w:rsidR="00555CF1" w:rsidRDefault="00555CF1" w:rsidP="00C74867">
      <w:pPr>
        <w:pStyle w:val="01bodytext"/>
      </w:pPr>
      <w:r w:rsidRPr="00C74867">
        <w:rPr>
          <w:rStyle w:val="01bodybold"/>
        </w:rPr>
        <w:lastRenderedPageBreak/>
        <w:t>Staff</w:t>
      </w:r>
      <w:r>
        <w:t xml:space="preserve"> means the officers, employees, agents and contractors of a Party.</w:t>
      </w:r>
    </w:p>
    <w:p w14:paraId="3FF0210A" w14:textId="77777777" w:rsidR="00555CF1" w:rsidRDefault="00555CF1" w:rsidP="00C74867">
      <w:pPr>
        <w:pStyle w:val="01bodytext"/>
      </w:pPr>
      <w:r w:rsidRPr="00C74867">
        <w:rPr>
          <w:rStyle w:val="01bodybold"/>
        </w:rPr>
        <w:t>State</w:t>
      </w:r>
      <w:r>
        <w:t xml:space="preserve"> includes a territory.</w:t>
      </w:r>
    </w:p>
    <w:p w14:paraId="7A304D2D" w14:textId="7743858D" w:rsidR="00555CF1" w:rsidRDefault="00555CF1" w:rsidP="00C74867">
      <w:pPr>
        <w:pStyle w:val="01bodytext"/>
      </w:pPr>
      <w:r w:rsidRPr="00C74867">
        <w:rPr>
          <w:rStyle w:val="01bodybold"/>
        </w:rPr>
        <w:t xml:space="preserve">T&amp;Cs </w:t>
      </w:r>
      <w:r>
        <w:t xml:space="preserve">means these Services </w:t>
      </w:r>
      <w:r w:rsidR="00CB3EBC">
        <w:t xml:space="preserve">Australia </w:t>
      </w:r>
      <w:r>
        <w:t>Business Terms and Conditions.</w:t>
      </w:r>
    </w:p>
    <w:p w14:paraId="2A0DC1AB" w14:textId="77777777" w:rsidR="00555CF1" w:rsidRDefault="00555CF1" w:rsidP="00C74867">
      <w:pPr>
        <w:pStyle w:val="01bodytext"/>
      </w:pPr>
      <w:r w:rsidRPr="00C74867">
        <w:rPr>
          <w:rStyle w:val="01bodybold"/>
        </w:rPr>
        <w:t xml:space="preserve">Tax Invoice </w:t>
      </w:r>
      <w:r>
        <w:t xml:space="preserve">has the same meaning as in the </w:t>
      </w:r>
      <w:r w:rsidRPr="005F33FC">
        <w:rPr>
          <w:rStyle w:val="01BodyitalicsFinalCharacterstyles"/>
          <w:rFonts w:ascii="Times New Roman" w:hAnsi="Times New Roman"/>
          <w:iCs/>
          <w:sz w:val="24"/>
          <w:szCs w:val="24"/>
        </w:rPr>
        <w:t xml:space="preserve">A New Tax System (Goods and Services Tax) Act 1999 </w:t>
      </w:r>
      <w:r>
        <w:t>(</w:t>
      </w:r>
      <w:proofErr w:type="spellStart"/>
      <w:r>
        <w:t>Cth</w:t>
      </w:r>
      <w:proofErr w:type="spellEnd"/>
      <w:r>
        <w:t>).</w:t>
      </w:r>
    </w:p>
    <w:p w14:paraId="6CCB7C95" w14:textId="77777777" w:rsidR="00555CF1" w:rsidRDefault="00555CF1" w:rsidP="00C74867">
      <w:pPr>
        <w:pStyle w:val="01bodytext"/>
      </w:pPr>
      <w:r w:rsidRPr="00C74867">
        <w:rPr>
          <w:rStyle w:val="01bodybold"/>
        </w:rPr>
        <w:t>Term</w:t>
      </w:r>
      <w:r>
        <w:t xml:space="preserve"> means the term of the Contract as specified in clause 3.1. </w:t>
      </w:r>
    </w:p>
    <w:p w14:paraId="55775A90" w14:textId="77777777" w:rsidR="00555CF1" w:rsidRPr="002331F8" w:rsidRDefault="00B831F7" w:rsidP="00C14FF5">
      <w:pPr>
        <w:pStyle w:val="Heading2"/>
        <w:jc w:val="left"/>
        <w:rPr>
          <w:rFonts w:cs="Times New Roman"/>
        </w:rPr>
      </w:pPr>
      <w:bookmarkStart w:id="4" w:name="_Toc408563014"/>
      <w:r w:rsidRPr="00C14FF5">
        <w:rPr>
          <w:rFonts w:ascii="Times New Roman" w:hAnsi="Times New Roman" w:cs="Times New Roman"/>
          <w:b/>
        </w:rPr>
        <w:t xml:space="preserve">2. </w:t>
      </w:r>
      <w:r w:rsidR="00555CF1" w:rsidRPr="00C14FF5">
        <w:rPr>
          <w:rFonts w:ascii="Times New Roman" w:hAnsi="Times New Roman" w:cs="Times New Roman"/>
          <w:b/>
        </w:rPr>
        <w:t>Interpretation</w:t>
      </w:r>
      <w:bookmarkEnd w:id="4"/>
      <w:r w:rsidR="00555CF1" w:rsidRPr="00C14FF5">
        <w:rPr>
          <w:rFonts w:ascii="Times New Roman" w:hAnsi="Times New Roman" w:cs="Times New Roman"/>
          <w:b/>
        </w:rPr>
        <w:t xml:space="preserve"> </w:t>
      </w:r>
    </w:p>
    <w:p w14:paraId="5EDA18A8" w14:textId="77777777" w:rsidR="00555CF1" w:rsidRPr="00B831F7" w:rsidRDefault="00B831F7" w:rsidP="00B831F7">
      <w:pPr>
        <w:pStyle w:val="01bodytext"/>
      </w:pPr>
      <w:r>
        <w:t>2.1</w:t>
      </w:r>
      <w:r w:rsidR="007F65C2">
        <w:tab/>
      </w:r>
      <w:r w:rsidR="00555CF1" w:rsidRPr="00B831F7">
        <w:t>In these T&amp;Cs, unless the contrary intention appears:</w:t>
      </w:r>
    </w:p>
    <w:p w14:paraId="6FF0D6C5" w14:textId="3D7E49DD" w:rsidR="00555CF1" w:rsidRDefault="00555CF1" w:rsidP="0068100D">
      <w:pPr>
        <w:pStyle w:val="01bullet15"/>
        <w:numPr>
          <w:ilvl w:val="0"/>
          <w:numId w:val="7"/>
        </w:numPr>
      </w:pPr>
      <w:r>
        <w:t>‘</w:t>
      </w:r>
      <w:proofErr w:type="gramStart"/>
      <w:r>
        <w:t>the</w:t>
      </w:r>
      <w:proofErr w:type="gramEnd"/>
      <w:r>
        <w:t xml:space="preserve"> </w:t>
      </w:r>
      <w:r w:rsidR="00CB3EBC">
        <w:t xml:space="preserve">agency’ </w:t>
      </w:r>
      <w:r>
        <w:t>refers to the Commonwealth represented by the Australian Government Services</w:t>
      </w:r>
      <w:r w:rsidR="00CB3EBC">
        <w:t xml:space="preserve"> Australia.</w:t>
      </w:r>
    </w:p>
    <w:p w14:paraId="056C396F" w14:textId="77777777" w:rsidR="00555CF1" w:rsidRDefault="00555CF1" w:rsidP="0068100D">
      <w:pPr>
        <w:pStyle w:val="01bullet15"/>
        <w:numPr>
          <w:ilvl w:val="0"/>
          <w:numId w:val="7"/>
        </w:numPr>
      </w:pPr>
      <w:r>
        <w:t>headings are for ease of reference only and do not affect the meaning of these T&amp;Cs</w:t>
      </w:r>
    </w:p>
    <w:p w14:paraId="23E4002A" w14:textId="77777777" w:rsidR="00555CF1" w:rsidRDefault="00555CF1" w:rsidP="0068100D">
      <w:pPr>
        <w:pStyle w:val="01bullet15"/>
        <w:numPr>
          <w:ilvl w:val="0"/>
          <w:numId w:val="7"/>
        </w:numPr>
      </w:pPr>
      <w:r>
        <w:t>the singular includes the plural and vice versa and words importing a gender include other genders</w:t>
      </w:r>
    </w:p>
    <w:p w14:paraId="7CE6FE81" w14:textId="77777777" w:rsidR="00555CF1" w:rsidRDefault="00555CF1" w:rsidP="0068100D">
      <w:pPr>
        <w:pStyle w:val="01bullet15"/>
        <w:numPr>
          <w:ilvl w:val="0"/>
          <w:numId w:val="7"/>
        </w:numPr>
      </w:pPr>
      <w:r>
        <w:t>other grammatical forms of defined words or expressions have corresponding meanings</w:t>
      </w:r>
    </w:p>
    <w:p w14:paraId="44BEA45B" w14:textId="77777777" w:rsidR="00555CF1" w:rsidRDefault="00555CF1" w:rsidP="0068100D">
      <w:pPr>
        <w:pStyle w:val="01bullet15"/>
        <w:numPr>
          <w:ilvl w:val="0"/>
          <w:numId w:val="7"/>
        </w:numPr>
      </w:pPr>
      <w:r>
        <w:t>a reference to a clause, paragraph, Schedule, Annexure or Attachment is a reference to a clause, paragraph, Schedule, Annexure or Attachment to these T&amp;Cs</w:t>
      </w:r>
    </w:p>
    <w:p w14:paraId="60B41CE2" w14:textId="77777777" w:rsidR="00555CF1" w:rsidRDefault="00555CF1" w:rsidP="0068100D">
      <w:pPr>
        <w:pStyle w:val="01bullet15"/>
        <w:numPr>
          <w:ilvl w:val="0"/>
          <w:numId w:val="7"/>
        </w:numPr>
      </w:pPr>
      <w:r>
        <w:t>a reference to a document or agreement includes a reference to that document or agreement as novated, altered or replaced from time to time</w:t>
      </w:r>
    </w:p>
    <w:p w14:paraId="78C50488" w14:textId="77777777" w:rsidR="00555CF1" w:rsidRDefault="00555CF1" w:rsidP="0068100D">
      <w:pPr>
        <w:pStyle w:val="01bullet15"/>
        <w:numPr>
          <w:ilvl w:val="0"/>
          <w:numId w:val="7"/>
        </w:numPr>
      </w:pPr>
      <w:r>
        <w:t>a reference to ‘A$’, ‘$A’, ‘dollar’ or ‘$’ is a reference to Australian currency</w:t>
      </w:r>
    </w:p>
    <w:p w14:paraId="394BCDF7" w14:textId="77777777" w:rsidR="00555CF1" w:rsidRDefault="00555CF1" w:rsidP="0068100D">
      <w:pPr>
        <w:pStyle w:val="01bullet15"/>
        <w:numPr>
          <w:ilvl w:val="0"/>
          <w:numId w:val="7"/>
        </w:numPr>
      </w:pPr>
      <w:r>
        <w:t>a reference to a specific time for the performance of an obligation is a reference to that time in the state or other place where that obligation is to be performed</w:t>
      </w:r>
    </w:p>
    <w:p w14:paraId="2C29609D" w14:textId="77777777" w:rsidR="00555CF1" w:rsidRDefault="00555CF1" w:rsidP="0068100D">
      <w:pPr>
        <w:pStyle w:val="01bullet15"/>
        <w:numPr>
          <w:ilvl w:val="0"/>
          <w:numId w:val="7"/>
        </w:numPr>
      </w:pPr>
      <w:r>
        <w:t>a reference to a Party includes its executors, administrators, successors and permitted assignees</w:t>
      </w:r>
    </w:p>
    <w:p w14:paraId="4A6C1F62" w14:textId="77777777" w:rsidR="00555CF1" w:rsidRDefault="00555CF1" w:rsidP="0068100D">
      <w:pPr>
        <w:pStyle w:val="01bullet15"/>
        <w:numPr>
          <w:ilvl w:val="0"/>
          <w:numId w:val="7"/>
        </w:numPr>
      </w:pPr>
      <w:r>
        <w:t>words and expressions importing natural persons include partnerships, bodies corporate, associations, governments and governmental and local authorities and agencies</w:t>
      </w:r>
    </w:p>
    <w:p w14:paraId="30FCBCDB" w14:textId="77777777" w:rsidR="00555CF1" w:rsidRDefault="00555CF1" w:rsidP="0068100D">
      <w:pPr>
        <w:pStyle w:val="01bullet15"/>
        <w:numPr>
          <w:ilvl w:val="0"/>
          <w:numId w:val="7"/>
        </w:numPr>
      </w:pPr>
      <w:r>
        <w:t xml:space="preserve">a reference to any legislation or statutory instrument or regulation is construed in accordance with the </w:t>
      </w:r>
      <w:r w:rsidRPr="005F33FC">
        <w:rPr>
          <w:rStyle w:val="01BodyitalicsFinalCharacterstyles"/>
          <w:rFonts w:ascii="Times New Roman" w:hAnsi="Times New Roman"/>
          <w:iCs/>
          <w:sz w:val="24"/>
          <w:szCs w:val="24"/>
        </w:rPr>
        <w:t>Acts Interpretation Act 1901</w:t>
      </w:r>
      <w:r>
        <w:t xml:space="preserve"> (</w:t>
      </w:r>
      <w:proofErr w:type="spellStart"/>
      <w:r>
        <w:t>Cth</w:t>
      </w:r>
      <w:proofErr w:type="spellEnd"/>
      <w:r>
        <w:t>) or the equivalent state legislation, and</w:t>
      </w:r>
    </w:p>
    <w:p w14:paraId="6AE5F79F" w14:textId="77777777" w:rsidR="00555CF1" w:rsidRDefault="00555CF1" w:rsidP="0068100D">
      <w:pPr>
        <w:pStyle w:val="01bullet15"/>
        <w:numPr>
          <w:ilvl w:val="0"/>
          <w:numId w:val="7"/>
        </w:numPr>
      </w:pPr>
      <w:proofErr w:type="gramStart"/>
      <w:r>
        <w:t>a</w:t>
      </w:r>
      <w:proofErr w:type="gramEnd"/>
      <w:r>
        <w:t xml:space="preserve"> reference to writing includes typewriting, printing, lithography, photography and any other method of representing or reproducing words, figures or symbols in a permanent and visible form.</w:t>
      </w:r>
    </w:p>
    <w:p w14:paraId="13597557" w14:textId="77777777" w:rsidR="00555CF1" w:rsidRDefault="007F65C2" w:rsidP="0038671C">
      <w:pPr>
        <w:pStyle w:val="01bodytext"/>
      </w:pPr>
      <w:r>
        <w:t>2.2</w:t>
      </w:r>
      <w:r>
        <w:tab/>
      </w:r>
      <w:r w:rsidR="00555CF1">
        <w:t>To the extent that there is any inconsistency between a provision in any of the documents comprising the Contract and another provision in any of them, or between a provision in any of those documents and a provision in any document referred to in any of them:</w:t>
      </w:r>
    </w:p>
    <w:p w14:paraId="69F757B4" w14:textId="77777777" w:rsidR="00555CF1" w:rsidRDefault="00555CF1" w:rsidP="0068100D">
      <w:pPr>
        <w:pStyle w:val="01bullet15"/>
        <w:numPr>
          <w:ilvl w:val="0"/>
          <w:numId w:val="8"/>
        </w:numPr>
      </w:pPr>
      <w:r>
        <w:t>a specific provision takes precedence over a general provision, and</w:t>
      </w:r>
    </w:p>
    <w:p w14:paraId="50EC9112" w14:textId="77777777" w:rsidR="00555CF1" w:rsidRDefault="00555CF1" w:rsidP="0068100D">
      <w:pPr>
        <w:pStyle w:val="01bullet15"/>
        <w:numPr>
          <w:ilvl w:val="0"/>
          <w:numId w:val="8"/>
        </w:numPr>
      </w:pPr>
      <w:r>
        <w:t>otherwise, to the extent necessary to resolve the inconsistency, the following order of precedence applies:</w:t>
      </w:r>
    </w:p>
    <w:p w14:paraId="1E8642F9" w14:textId="77777777" w:rsidR="00555CF1" w:rsidRDefault="00555CF1" w:rsidP="00C14FF5">
      <w:pPr>
        <w:pStyle w:val="01bullet2"/>
        <w:numPr>
          <w:ilvl w:val="0"/>
          <w:numId w:val="9"/>
        </w:numPr>
      </w:pPr>
      <w:r>
        <w:t>any Special Condition</w:t>
      </w:r>
    </w:p>
    <w:p w14:paraId="1FC3FF5C" w14:textId="77777777" w:rsidR="00555CF1" w:rsidRDefault="00555CF1" w:rsidP="00C14FF5">
      <w:pPr>
        <w:pStyle w:val="01bullet2"/>
        <w:numPr>
          <w:ilvl w:val="0"/>
          <w:numId w:val="9"/>
        </w:numPr>
      </w:pPr>
      <w:r>
        <w:lastRenderedPageBreak/>
        <w:t>the Approval Letter (with any later Approval Letter having higher precedence than an earlier letter)</w:t>
      </w:r>
    </w:p>
    <w:p w14:paraId="3D28290A" w14:textId="7A8A4B71" w:rsidR="00555CF1" w:rsidRDefault="003977C4" w:rsidP="00C14FF5">
      <w:pPr>
        <w:pStyle w:val="01bullet2"/>
        <w:numPr>
          <w:ilvl w:val="0"/>
          <w:numId w:val="9"/>
        </w:numPr>
      </w:pPr>
      <w:r>
        <w:t>clauses 1 to 34</w:t>
      </w:r>
      <w:r w:rsidR="00555CF1">
        <w:t xml:space="preserve"> of these T&amp;Cs</w:t>
      </w:r>
    </w:p>
    <w:p w14:paraId="48BB3C73" w14:textId="77777777" w:rsidR="00555CF1" w:rsidRDefault="00555CF1" w:rsidP="00C14FF5">
      <w:pPr>
        <w:pStyle w:val="01bullet2"/>
        <w:numPr>
          <w:ilvl w:val="0"/>
          <w:numId w:val="9"/>
        </w:numPr>
      </w:pPr>
      <w:r>
        <w:t>any Schedule</w:t>
      </w:r>
    </w:p>
    <w:p w14:paraId="520ADD1F" w14:textId="77777777" w:rsidR="00555CF1" w:rsidRDefault="00555CF1" w:rsidP="00C14FF5">
      <w:pPr>
        <w:pStyle w:val="01bullet2"/>
        <w:numPr>
          <w:ilvl w:val="0"/>
          <w:numId w:val="9"/>
        </w:numPr>
      </w:pPr>
      <w:r>
        <w:t>any Annexure to a Schedule</w:t>
      </w:r>
    </w:p>
    <w:p w14:paraId="05D1C3D5" w14:textId="77777777" w:rsidR="00555CF1" w:rsidRDefault="00555CF1" w:rsidP="00C14FF5">
      <w:pPr>
        <w:pStyle w:val="01bullet2"/>
        <w:numPr>
          <w:ilvl w:val="0"/>
          <w:numId w:val="9"/>
        </w:numPr>
      </w:pPr>
      <w:r>
        <w:t>any Attachment to a Schedule, and</w:t>
      </w:r>
    </w:p>
    <w:p w14:paraId="5B52867D" w14:textId="77777777" w:rsidR="00555CF1" w:rsidRDefault="00555CF1" w:rsidP="00C14FF5">
      <w:pPr>
        <w:pStyle w:val="01bullet2"/>
        <w:numPr>
          <w:ilvl w:val="0"/>
          <w:numId w:val="9"/>
        </w:numPr>
      </w:pPr>
      <w:proofErr w:type="gramStart"/>
      <w:r>
        <w:t>any</w:t>
      </w:r>
      <w:proofErr w:type="gramEnd"/>
      <w:r>
        <w:t xml:space="preserve"> representations, warranties or other information contained in a Business Application.</w:t>
      </w:r>
    </w:p>
    <w:p w14:paraId="07FE4786" w14:textId="77777777" w:rsidR="00555CF1" w:rsidRDefault="00555CF1" w:rsidP="00555CF1">
      <w:pPr>
        <w:pStyle w:val="01BodyFinalStyles01Body"/>
      </w:pPr>
    </w:p>
    <w:p w14:paraId="410A988D" w14:textId="77777777" w:rsidR="00555CF1" w:rsidRPr="002331F8" w:rsidRDefault="00A6685A" w:rsidP="00C14FF5">
      <w:pPr>
        <w:pStyle w:val="Heading2"/>
        <w:jc w:val="left"/>
        <w:rPr>
          <w:rFonts w:cs="Times New Roman"/>
        </w:rPr>
      </w:pPr>
      <w:bookmarkStart w:id="5" w:name="_Toc408563015"/>
      <w:r w:rsidRPr="00C14FF5">
        <w:rPr>
          <w:rFonts w:ascii="Times New Roman" w:hAnsi="Times New Roman" w:cs="Times New Roman"/>
          <w:b/>
        </w:rPr>
        <w:t xml:space="preserve">3. </w:t>
      </w:r>
      <w:r w:rsidR="00555CF1" w:rsidRPr="00C14FF5">
        <w:rPr>
          <w:rFonts w:ascii="Times New Roman" w:hAnsi="Times New Roman" w:cs="Times New Roman"/>
          <w:b/>
        </w:rPr>
        <w:t>Term of Contract</w:t>
      </w:r>
      <w:bookmarkEnd w:id="5"/>
    </w:p>
    <w:p w14:paraId="4E8B2DE4" w14:textId="30E46FF0" w:rsidR="00555CF1" w:rsidRDefault="00A6685A" w:rsidP="0038671C">
      <w:pPr>
        <w:pStyle w:val="01bodytext"/>
      </w:pPr>
      <w:r>
        <w:t>3.1</w:t>
      </w:r>
      <w:r>
        <w:tab/>
      </w:r>
      <w:r w:rsidR="00555CF1">
        <w:t xml:space="preserve">The Term commences on the date of the </w:t>
      </w:r>
      <w:r w:rsidR="00CB3EBC">
        <w:t xml:space="preserve">agency’s </w:t>
      </w:r>
      <w:r w:rsidR="00555CF1">
        <w:t xml:space="preserve">first Approval Letter to the Participant and continues until the Contract is terminated under </w:t>
      </w:r>
      <w:r w:rsidR="00555CF1">
        <w:rPr>
          <w:rStyle w:val="nobreak"/>
        </w:rPr>
        <w:t>clause 24</w:t>
      </w:r>
      <w:r w:rsidR="00555CF1">
        <w:t xml:space="preserve"> (Termination).</w:t>
      </w:r>
    </w:p>
    <w:p w14:paraId="4C6C6768" w14:textId="77777777" w:rsidR="00555CF1" w:rsidRPr="002331F8" w:rsidRDefault="00A6685A" w:rsidP="00C14FF5">
      <w:pPr>
        <w:pStyle w:val="Heading2"/>
        <w:jc w:val="left"/>
        <w:rPr>
          <w:rFonts w:cs="Times New Roman"/>
        </w:rPr>
      </w:pPr>
      <w:bookmarkStart w:id="6" w:name="_Toc408563016"/>
      <w:r w:rsidRPr="00C14FF5">
        <w:rPr>
          <w:rFonts w:ascii="Times New Roman" w:hAnsi="Times New Roman" w:cs="Times New Roman"/>
          <w:b/>
        </w:rPr>
        <w:t xml:space="preserve">4. </w:t>
      </w:r>
      <w:r w:rsidR="00555CF1" w:rsidRPr="00C14FF5">
        <w:rPr>
          <w:rFonts w:ascii="Times New Roman" w:hAnsi="Times New Roman" w:cs="Times New Roman"/>
          <w:b/>
        </w:rPr>
        <w:t>Adding Schedules to the Contract</w:t>
      </w:r>
      <w:bookmarkEnd w:id="6"/>
    </w:p>
    <w:p w14:paraId="75C7E9FA" w14:textId="77777777" w:rsidR="00555CF1" w:rsidRDefault="00A6685A" w:rsidP="0038671C">
      <w:pPr>
        <w:pStyle w:val="01bodytext"/>
      </w:pPr>
      <w:r>
        <w:t>4.1</w:t>
      </w:r>
      <w:r>
        <w:tab/>
      </w:r>
      <w:r w:rsidR="00555CF1">
        <w:t>At any time during the Term, the Participant may lodge another Business Application (</w:t>
      </w:r>
      <w:r w:rsidR="00555CF1" w:rsidRPr="00C74867">
        <w:rPr>
          <w:rStyle w:val="01bodybold"/>
        </w:rPr>
        <w:t xml:space="preserve">subsequent </w:t>
      </w:r>
      <w:r w:rsidR="00555CF1">
        <w:t xml:space="preserve">Business Application) in respect of Services described in a Schedule that is not currently part of the Contract.  </w:t>
      </w:r>
    </w:p>
    <w:p w14:paraId="11681CED" w14:textId="46A71D0F" w:rsidR="00555CF1" w:rsidRDefault="00A6685A" w:rsidP="0038671C">
      <w:pPr>
        <w:pStyle w:val="01bodytext"/>
      </w:pPr>
      <w:r>
        <w:t>4.2</w:t>
      </w:r>
      <w:r>
        <w:tab/>
      </w:r>
      <w:r w:rsidR="00555CF1">
        <w:t xml:space="preserve">If the </w:t>
      </w:r>
      <w:r w:rsidR="00CB3EBC">
        <w:t xml:space="preserve">agency </w:t>
      </w:r>
      <w:r w:rsidR="00555CF1">
        <w:t>issues an Approval Letter in respect of a subsequent Business Application, the Contract will be deemed to have been varied to include the Schedule specified in that Approval Letter, from the date specified in the Approval Letter.</w:t>
      </w:r>
    </w:p>
    <w:p w14:paraId="622A625F" w14:textId="77777777" w:rsidR="00555CF1" w:rsidRPr="002331F8" w:rsidRDefault="00A6685A" w:rsidP="00C14FF5">
      <w:pPr>
        <w:pStyle w:val="Heading2"/>
        <w:jc w:val="left"/>
        <w:rPr>
          <w:rFonts w:cs="Times New Roman"/>
        </w:rPr>
      </w:pPr>
      <w:bookmarkStart w:id="7" w:name="_Toc408563017"/>
      <w:r w:rsidRPr="00C14FF5">
        <w:rPr>
          <w:rFonts w:ascii="Times New Roman" w:hAnsi="Times New Roman" w:cs="Times New Roman"/>
          <w:b/>
        </w:rPr>
        <w:t xml:space="preserve">5. </w:t>
      </w:r>
      <w:r w:rsidR="00555CF1" w:rsidRPr="00C14FF5">
        <w:rPr>
          <w:rFonts w:ascii="Times New Roman" w:hAnsi="Times New Roman" w:cs="Times New Roman"/>
          <w:b/>
        </w:rPr>
        <w:t>Acceptance of Business Application and provision of Services</w:t>
      </w:r>
      <w:bookmarkEnd w:id="7"/>
    </w:p>
    <w:p w14:paraId="0F0CD226" w14:textId="294D898A" w:rsidR="00555CF1" w:rsidRDefault="00A6685A" w:rsidP="0038671C">
      <w:pPr>
        <w:pStyle w:val="01bodytext"/>
      </w:pPr>
      <w:r>
        <w:t>5.1</w:t>
      </w:r>
      <w:r>
        <w:tab/>
      </w:r>
      <w:r w:rsidR="00555CF1">
        <w:t xml:space="preserve">Where the </w:t>
      </w:r>
      <w:r w:rsidR="00CB3EBC">
        <w:t xml:space="preserve">agency </w:t>
      </w:r>
      <w:r w:rsidR="00555CF1">
        <w:t xml:space="preserve">has accepted a Business Application for particular Services through the issue of an Approval Letter in respect of those Services, the </w:t>
      </w:r>
      <w:r w:rsidR="00CB3EBC">
        <w:t xml:space="preserve">agency </w:t>
      </w:r>
      <w:r w:rsidR="00555CF1">
        <w:t xml:space="preserve">must provide the Services in respect of each Customer in accordance with the Contract.  </w:t>
      </w:r>
    </w:p>
    <w:p w14:paraId="79E6A40A" w14:textId="77777777" w:rsidR="00555CF1" w:rsidRPr="002331F8" w:rsidRDefault="00A6685A" w:rsidP="00C14FF5">
      <w:pPr>
        <w:pStyle w:val="Heading2"/>
        <w:jc w:val="left"/>
        <w:rPr>
          <w:rFonts w:cs="Times New Roman"/>
        </w:rPr>
      </w:pPr>
      <w:bookmarkStart w:id="8" w:name="_Toc408563018"/>
      <w:r w:rsidRPr="00C14FF5">
        <w:rPr>
          <w:rFonts w:ascii="Times New Roman" w:hAnsi="Times New Roman" w:cs="Times New Roman"/>
          <w:b/>
        </w:rPr>
        <w:t xml:space="preserve">6. </w:t>
      </w:r>
      <w:r w:rsidR="00555CF1" w:rsidRPr="00C14FF5">
        <w:rPr>
          <w:rFonts w:ascii="Times New Roman" w:hAnsi="Times New Roman" w:cs="Times New Roman"/>
          <w:b/>
        </w:rPr>
        <w:t>Fees</w:t>
      </w:r>
      <w:bookmarkEnd w:id="8"/>
    </w:p>
    <w:p w14:paraId="2030023B" w14:textId="77777777" w:rsidR="00555CF1" w:rsidRDefault="00A6685A" w:rsidP="0038671C">
      <w:pPr>
        <w:pStyle w:val="01bodytext"/>
      </w:pPr>
      <w:r>
        <w:t>6.1</w:t>
      </w:r>
      <w:r>
        <w:tab/>
      </w:r>
      <w:r w:rsidR="00555CF1">
        <w:t>The Fees for the Services are specified in each Schedule. For each Schedule that forms part of the Contract, the Participant must:</w:t>
      </w:r>
    </w:p>
    <w:p w14:paraId="6CD248CE" w14:textId="1EA244E2" w:rsidR="00555CF1" w:rsidRDefault="00555CF1" w:rsidP="0068100D">
      <w:pPr>
        <w:pStyle w:val="01bullet15"/>
        <w:numPr>
          <w:ilvl w:val="0"/>
          <w:numId w:val="10"/>
        </w:numPr>
      </w:pPr>
      <w:r>
        <w:t xml:space="preserve">pay the amount of the Fees (if any) specified in the Schedule to the </w:t>
      </w:r>
      <w:r w:rsidR="00CB3EBC">
        <w:t xml:space="preserve">agency </w:t>
      </w:r>
      <w:r>
        <w:t>as consideration for the provision of the Services, and</w:t>
      </w:r>
    </w:p>
    <w:p w14:paraId="5A3FE997" w14:textId="77777777" w:rsidR="00555CF1" w:rsidRDefault="00555CF1" w:rsidP="0068100D">
      <w:pPr>
        <w:pStyle w:val="01bullet15"/>
        <w:numPr>
          <w:ilvl w:val="0"/>
          <w:numId w:val="10"/>
        </w:numPr>
      </w:pPr>
      <w:proofErr w:type="gramStart"/>
      <w:r>
        <w:t>pay</w:t>
      </w:r>
      <w:proofErr w:type="gramEnd"/>
      <w:r>
        <w:t xml:space="preserve"> the Fees at the times and in the manner specified in the Schedule.</w:t>
      </w:r>
    </w:p>
    <w:p w14:paraId="60F12F47" w14:textId="7B62C203" w:rsidR="00555CF1" w:rsidRPr="002331F8" w:rsidRDefault="00A6685A" w:rsidP="00C14FF5">
      <w:pPr>
        <w:pStyle w:val="Heading2"/>
        <w:jc w:val="left"/>
        <w:rPr>
          <w:rFonts w:cs="Times New Roman"/>
        </w:rPr>
      </w:pPr>
      <w:bookmarkStart w:id="9" w:name="_Toc408563019"/>
      <w:r w:rsidRPr="00C14FF5">
        <w:rPr>
          <w:rFonts w:ascii="Times New Roman" w:hAnsi="Times New Roman" w:cs="Times New Roman"/>
          <w:b/>
        </w:rPr>
        <w:t xml:space="preserve">7. </w:t>
      </w:r>
      <w:r w:rsidR="00555CF1" w:rsidRPr="00C14FF5">
        <w:rPr>
          <w:rFonts w:ascii="Times New Roman" w:hAnsi="Times New Roman" w:cs="Times New Roman"/>
          <w:b/>
        </w:rPr>
        <w:t xml:space="preserve">Fees inclusive of </w:t>
      </w:r>
      <w:r w:rsidR="00555CF1" w:rsidRPr="00C14FF5">
        <w:rPr>
          <w:rFonts w:ascii="Times New Roman" w:hAnsi="Times New Roman" w:cs="Times New Roman"/>
          <w:b/>
          <w:caps/>
        </w:rPr>
        <w:t>gst</w:t>
      </w:r>
      <w:bookmarkEnd w:id="9"/>
    </w:p>
    <w:p w14:paraId="1FAFA670" w14:textId="52394C18" w:rsidR="00555CF1" w:rsidRDefault="00A6685A" w:rsidP="0038671C">
      <w:pPr>
        <w:pStyle w:val="01bodytext"/>
      </w:pPr>
      <w:r>
        <w:t>7.1</w:t>
      </w:r>
      <w:r>
        <w:tab/>
      </w:r>
      <w:r w:rsidR="00555CF1">
        <w:t xml:space="preserve">The Fees have been calculated having regard to GST and reflect the GST inclusive price. The </w:t>
      </w:r>
      <w:r w:rsidR="00CB3EBC">
        <w:t xml:space="preserve">agency </w:t>
      </w:r>
      <w:r w:rsidR="00555CF1">
        <w:t>is not entitled to recover any additional amount on account of GST from the Participant.</w:t>
      </w:r>
    </w:p>
    <w:p w14:paraId="3090E2E4" w14:textId="7B29252F" w:rsidR="00555CF1" w:rsidRDefault="00A6685A" w:rsidP="0038671C">
      <w:pPr>
        <w:pStyle w:val="01bodytext"/>
      </w:pPr>
      <w:r>
        <w:t>7.2</w:t>
      </w:r>
      <w:r>
        <w:tab/>
      </w:r>
      <w:r w:rsidR="00555CF1">
        <w:t xml:space="preserve">Where any Fees are payable in accordance with a Schedule and clause 6 (Fees), the </w:t>
      </w:r>
      <w:r w:rsidR="00CB3EBC">
        <w:t xml:space="preserve">agency </w:t>
      </w:r>
      <w:r w:rsidR="00555CF1">
        <w:t>must issue a Tax Invoice to the Participant in respect of each payment of the Fees within 10 Business Days after the end of each Month, unless the relevant Schedule specifies a different arrangement.</w:t>
      </w:r>
    </w:p>
    <w:p w14:paraId="415D1441" w14:textId="77777777" w:rsidR="00555CF1" w:rsidRPr="00C14FF5" w:rsidRDefault="00555CF1" w:rsidP="00C14FF5">
      <w:pPr>
        <w:pStyle w:val="Heading1"/>
        <w:jc w:val="left"/>
        <w:rPr>
          <w:rFonts w:cs="Times New Roman"/>
          <w:color w:val="auto"/>
        </w:rPr>
      </w:pPr>
      <w:bookmarkStart w:id="10" w:name="_Toc408563020"/>
      <w:r w:rsidRPr="00C14FF5">
        <w:rPr>
          <w:rFonts w:ascii="Times New Roman" w:hAnsi="Times New Roman" w:cs="Times New Roman"/>
          <w:b/>
          <w:color w:val="auto"/>
        </w:rPr>
        <w:lastRenderedPageBreak/>
        <w:t>Intellectual Property</w:t>
      </w:r>
      <w:bookmarkEnd w:id="10"/>
    </w:p>
    <w:p w14:paraId="2ADEC9C5" w14:textId="77777777" w:rsidR="00555CF1" w:rsidRPr="002331F8" w:rsidRDefault="00A6685A" w:rsidP="00C14FF5">
      <w:pPr>
        <w:pStyle w:val="Heading2"/>
        <w:jc w:val="left"/>
        <w:rPr>
          <w:rFonts w:cs="Times New Roman"/>
        </w:rPr>
      </w:pPr>
      <w:bookmarkStart w:id="11" w:name="_Toc408563021"/>
      <w:r w:rsidRPr="00C14FF5">
        <w:rPr>
          <w:rFonts w:ascii="Times New Roman" w:hAnsi="Times New Roman" w:cs="Times New Roman"/>
          <w:b/>
        </w:rPr>
        <w:t xml:space="preserve">8. </w:t>
      </w:r>
      <w:r w:rsidR="00555CF1" w:rsidRPr="00C14FF5">
        <w:rPr>
          <w:rFonts w:ascii="Times New Roman" w:hAnsi="Times New Roman" w:cs="Times New Roman"/>
          <w:b/>
        </w:rPr>
        <w:t>New material</w:t>
      </w:r>
      <w:bookmarkEnd w:id="11"/>
    </w:p>
    <w:p w14:paraId="3FEF6155" w14:textId="74846E90" w:rsidR="00555CF1" w:rsidRDefault="00A6685A" w:rsidP="0038671C">
      <w:pPr>
        <w:pStyle w:val="01bodytext"/>
      </w:pPr>
      <w:r>
        <w:t>8.1</w:t>
      </w:r>
      <w:r>
        <w:tab/>
      </w:r>
      <w:r w:rsidR="00555CF1">
        <w:t xml:space="preserve">The Intellectual Property in any material created by the </w:t>
      </w:r>
      <w:r w:rsidR="00CB3EBC">
        <w:t xml:space="preserve">agency </w:t>
      </w:r>
      <w:r w:rsidR="00555CF1">
        <w:t>as a result of the Services vests in the Commonwealth on creation.</w:t>
      </w:r>
    </w:p>
    <w:p w14:paraId="5D75E0C1" w14:textId="77777777" w:rsidR="00555CF1" w:rsidRPr="002331F8" w:rsidRDefault="00A6685A" w:rsidP="00C14FF5">
      <w:pPr>
        <w:pStyle w:val="Heading2"/>
        <w:jc w:val="left"/>
        <w:rPr>
          <w:rFonts w:cs="Times New Roman"/>
        </w:rPr>
      </w:pPr>
      <w:bookmarkStart w:id="12" w:name="_Toc408563022"/>
      <w:r w:rsidRPr="00C14FF5">
        <w:rPr>
          <w:rFonts w:ascii="Times New Roman" w:hAnsi="Times New Roman" w:cs="Times New Roman"/>
          <w:b/>
        </w:rPr>
        <w:t xml:space="preserve">9. </w:t>
      </w:r>
      <w:r w:rsidR="00555CF1" w:rsidRPr="00C14FF5">
        <w:rPr>
          <w:rFonts w:ascii="Times New Roman" w:hAnsi="Times New Roman" w:cs="Times New Roman"/>
          <w:b/>
        </w:rPr>
        <w:t>Existing Intellectual Property</w:t>
      </w:r>
      <w:bookmarkEnd w:id="12"/>
    </w:p>
    <w:p w14:paraId="0E3C3504" w14:textId="77777777" w:rsidR="00555CF1" w:rsidRDefault="00A6685A" w:rsidP="0038671C">
      <w:pPr>
        <w:pStyle w:val="01bodytext"/>
      </w:pPr>
      <w:r>
        <w:t>9.1</w:t>
      </w:r>
      <w:r>
        <w:tab/>
      </w:r>
      <w:r w:rsidR="00555CF1">
        <w:t>The Contract does not alter or assign the Intellectual Property rights of either Party that exist as at the commencement of the Term.</w:t>
      </w:r>
    </w:p>
    <w:p w14:paraId="36CA9952" w14:textId="77777777" w:rsidR="00555CF1" w:rsidRDefault="00A6685A" w:rsidP="0038671C">
      <w:pPr>
        <w:pStyle w:val="01bodytext"/>
      </w:pPr>
      <w:r>
        <w:t>9.2</w:t>
      </w:r>
      <w:r>
        <w:tab/>
      </w:r>
      <w:r w:rsidR="00555CF1">
        <w:t>For the avoidance of doubt, neither Party may assert ownership of any part or all of the other Party’s Intellectual Property existing as at the commencement of the Term.</w:t>
      </w:r>
    </w:p>
    <w:p w14:paraId="1568A17A" w14:textId="17927922" w:rsidR="00555CF1" w:rsidRPr="002331F8" w:rsidRDefault="00A6685A" w:rsidP="00C14FF5">
      <w:pPr>
        <w:pStyle w:val="Heading2"/>
        <w:jc w:val="left"/>
        <w:rPr>
          <w:rFonts w:cs="Times New Roman"/>
        </w:rPr>
      </w:pPr>
      <w:bookmarkStart w:id="13" w:name="_Toc408563023"/>
      <w:r w:rsidRPr="00C14FF5">
        <w:rPr>
          <w:rFonts w:ascii="Times New Roman" w:hAnsi="Times New Roman" w:cs="Times New Roman"/>
          <w:b/>
        </w:rPr>
        <w:t>10.</w:t>
      </w:r>
      <w:r w:rsidR="006B3121">
        <w:rPr>
          <w:rFonts w:ascii="Times New Roman" w:hAnsi="Times New Roman" w:cs="Times New Roman"/>
          <w:b/>
        </w:rPr>
        <w:t xml:space="preserve"> </w:t>
      </w:r>
      <w:r w:rsidR="00555CF1" w:rsidRPr="00C14FF5">
        <w:rPr>
          <w:rFonts w:ascii="Times New Roman" w:hAnsi="Times New Roman" w:cs="Times New Roman"/>
          <w:b/>
        </w:rPr>
        <w:t xml:space="preserve">Participant use of Services </w:t>
      </w:r>
      <w:r w:rsidR="0021305F">
        <w:rPr>
          <w:rFonts w:ascii="Times New Roman" w:hAnsi="Times New Roman" w:cs="Times New Roman"/>
          <w:b/>
        </w:rPr>
        <w:t xml:space="preserve">Australia </w:t>
      </w:r>
      <w:r w:rsidR="00555CF1" w:rsidRPr="00C14FF5">
        <w:rPr>
          <w:rFonts w:ascii="Times New Roman" w:hAnsi="Times New Roman" w:cs="Times New Roman"/>
          <w:b/>
        </w:rPr>
        <w:t>Material</w:t>
      </w:r>
      <w:bookmarkEnd w:id="13"/>
    </w:p>
    <w:p w14:paraId="6A07921F" w14:textId="6DD9EE35" w:rsidR="00555CF1" w:rsidRDefault="00A6685A" w:rsidP="0038671C">
      <w:pPr>
        <w:pStyle w:val="01bodytext"/>
      </w:pPr>
      <w:r>
        <w:t>10.1</w:t>
      </w:r>
      <w:r>
        <w:tab/>
      </w:r>
      <w:r w:rsidR="00555CF1">
        <w:t xml:space="preserve">The Participant must not use any logo, brand or other trademark of the </w:t>
      </w:r>
      <w:r w:rsidR="00CB3EBC">
        <w:t xml:space="preserve">agency </w:t>
      </w:r>
      <w:r w:rsidR="00555CF1">
        <w:t xml:space="preserve">without obtaining permission from the </w:t>
      </w:r>
      <w:r w:rsidR="00CB3EBC">
        <w:t xml:space="preserve">agency </w:t>
      </w:r>
      <w:r w:rsidR="00555CF1">
        <w:t>in writing.</w:t>
      </w:r>
    </w:p>
    <w:p w14:paraId="3F7D9012" w14:textId="06C4CE82" w:rsidR="00555CF1" w:rsidRDefault="00A6685A" w:rsidP="0038671C">
      <w:pPr>
        <w:pStyle w:val="01bodytext"/>
      </w:pPr>
      <w:r>
        <w:t>10.2</w:t>
      </w:r>
      <w:r>
        <w:tab/>
      </w:r>
      <w:r w:rsidR="00555CF1">
        <w:t xml:space="preserve">The Participant must not represent in any way that the </w:t>
      </w:r>
      <w:r w:rsidR="00CB3EBC">
        <w:t xml:space="preserve">agency </w:t>
      </w:r>
      <w:r w:rsidR="00555CF1">
        <w:t xml:space="preserve">endorses any aspect of the Participant’s business, without obtaining permission from the </w:t>
      </w:r>
      <w:r w:rsidR="00CB3EBC">
        <w:t xml:space="preserve">agency </w:t>
      </w:r>
      <w:r w:rsidR="00555CF1">
        <w:t xml:space="preserve">in writing.  </w:t>
      </w:r>
    </w:p>
    <w:p w14:paraId="4F0CD017" w14:textId="08C45C09" w:rsidR="00555CF1" w:rsidRDefault="00A6685A" w:rsidP="0038671C">
      <w:pPr>
        <w:pStyle w:val="01bodytext"/>
      </w:pPr>
      <w:r>
        <w:t>10.3</w:t>
      </w:r>
      <w:r>
        <w:tab/>
      </w:r>
      <w:r w:rsidR="00555CF1">
        <w:t xml:space="preserve">If the </w:t>
      </w:r>
      <w:r w:rsidR="00CB3EBC">
        <w:t xml:space="preserve">agency </w:t>
      </w:r>
      <w:r w:rsidR="00555CF1">
        <w:t xml:space="preserve">makes any Services </w:t>
      </w:r>
      <w:r w:rsidR="0021305F">
        <w:t xml:space="preserve">Australia </w:t>
      </w:r>
      <w:r w:rsidR="00555CF1">
        <w:t>Material (including software) available to the Participant for it to use in connection with the Services:</w:t>
      </w:r>
    </w:p>
    <w:p w14:paraId="3997DC1F" w14:textId="036EC5B3" w:rsidR="00555CF1" w:rsidRDefault="00555CF1" w:rsidP="0068100D">
      <w:pPr>
        <w:pStyle w:val="01bullet15"/>
        <w:numPr>
          <w:ilvl w:val="0"/>
          <w:numId w:val="11"/>
        </w:numPr>
      </w:pPr>
      <w:r>
        <w:t xml:space="preserve">all Intellectual Property rights in that Services </w:t>
      </w:r>
      <w:r w:rsidR="00CB3EBC">
        <w:t xml:space="preserve">Australia </w:t>
      </w:r>
      <w:r>
        <w:t xml:space="preserve">Material remain vested in the </w:t>
      </w:r>
      <w:r w:rsidR="00CB3EBC">
        <w:t xml:space="preserve">agency </w:t>
      </w:r>
      <w:r>
        <w:t>at all times</w:t>
      </w:r>
    </w:p>
    <w:p w14:paraId="11E45BF8" w14:textId="42FC9B3A" w:rsidR="00555CF1" w:rsidRDefault="00555CF1" w:rsidP="0068100D">
      <w:pPr>
        <w:pStyle w:val="01bullet15"/>
        <w:numPr>
          <w:ilvl w:val="0"/>
          <w:numId w:val="11"/>
        </w:numPr>
      </w:pPr>
      <w:r>
        <w:t xml:space="preserve">the Participant must only use that Services </w:t>
      </w:r>
      <w:r w:rsidR="00CB3EBC">
        <w:t xml:space="preserve">Australia </w:t>
      </w:r>
      <w:r>
        <w:t xml:space="preserve">Material for the purpose for which it was provided and must not allow any third party to use that Services </w:t>
      </w:r>
      <w:r w:rsidR="0021305F">
        <w:t xml:space="preserve">Australia </w:t>
      </w:r>
      <w:r>
        <w:t xml:space="preserve">Material without obtaining the </w:t>
      </w:r>
      <w:r w:rsidR="00CB3EBC">
        <w:t xml:space="preserve">agency’s </w:t>
      </w:r>
      <w:r>
        <w:t xml:space="preserve">prior consent in writing </w:t>
      </w:r>
    </w:p>
    <w:p w14:paraId="00A8F03F" w14:textId="5E6386EA" w:rsidR="00555CF1" w:rsidRDefault="00555CF1" w:rsidP="0068100D">
      <w:pPr>
        <w:pStyle w:val="01bullet15"/>
        <w:numPr>
          <w:ilvl w:val="0"/>
          <w:numId w:val="11"/>
        </w:numPr>
      </w:pPr>
      <w:r>
        <w:t xml:space="preserve">the Participant must not copy, modify, adapt or exploit that Services </w:t>
      </w:r>
      <w:r w:rsidR="0021305F">
        <w:t xml:space="preserve">Australia </w:t>
      </w:r>
      <w:r>
        <w:t xml:space="preserve">Material without obtaining the </w:t>
      </w:r>
      <w:r w:rsidR="00CB3EBC">
        <w:t xml:space="preserve">agency’s </w:t>
      </w:r>
      <w:r>
        <w:t>prior consent in writing, and</w:t>
      </w:r>
    </w:p>
    <w:p w14:paraId="6C15485F" w14:textId="2B3B9627" w:rsidR="00555CF1" w:rsidRDefault="00555CF1" w:rsidP="0068100D">
      <w:pPr>
        <w:pStyle w:val="01bullet15"/>
        <w:numPr>
          <w:ilvl w:val="0"/>
          <w:numId w:val="11"/>
        </w:numPr>
      </w:pPr>
      <w:proofErr w:type="gramStart"/>
      <w:r>
        <w:t>the</w:t>
      </w:r>
      <w:proofErr w:type="gramEnd"/>
      <w:r>
        <w:t xml:space="preserve"> Participant must comply with any Special Conditions or any condition or restriction set out in the Schedule(s) that relates to the use of Services </w:t>
      </w:r>
      <w:r w:rsidR="0021305F">
        <w:t xml:space="preserve">Australia </w:t>
      </w:r>
      <w:r>
        <w:t>Material.</w:t>
      </w:r>
    </w:p>
    <w:p w14:paraId="07865A27" w14:textId="64C8958F" w:rsidR="00555CF1" w:rsidRPr="00C14FF5" w:rsidRDefault="00555CF1" w:rsidP="00C14FF5">
      <w:pPr>
        <w:pStyle w:val="Heading1"/>
        <w:jc w:val="left"/>
        <w:rPr>
          <w:rFonts w:cs="Times New Roman"/>
          <w:color w:val="auto"/>
        </w:rPr>
      </w:pPr>
      <w:bookmarkStart w:id="14" w:name="_Toc408563024"/>
      <w:r w:rsidRPr="00C14FF5">
        <w:rPr>
          <w:rFonts w:ascii="Times New Roman" w:hAnsi="Times New Roman" w:cs="Times New Roman"/>
          <w:b/>
          <w:color w:val="auto"/>
        </w:rPr>
        <w:t>Protection of information</w:t>
      </w:r>
      <w:bookmarkEnd w:id="14"/>
    </w:p>
    <w:p w14:paraId="483D4FED" w14:textId="77777777" w:rsidR="00555CF1" w:rsidRPr="002331F8" w:rsidRDefault="00050C0C" w:rsidP="00C14FF5">
      <w:pPr>
        <w:pStyle w:val="Heading2"/>
        <w:jc w:val="left"/>
        <w:rPr>
          <w:rFonts w:cs="Times New Roman"/>
        </w:rPr>
      </w:pPr>
      <w:bookmarkStart w:id="15" w:name="_Toc408563025"/>
      <w:r w:rsidRPr="00C14FF5">
        <w:rPr>
          <w:rFonts w:ascii="Times New Roman" w:hAnsi="Times New Roman" w:cs="Times New Roman"/>
          <w:b/>
        </w:rPr>
        <w:t xml:space="preserve">11. </w:t>
      </w:r>
      <w:r w:rsidR="00555CF1" w:rsidRPr="00C14FF5">
        <w:rPr>
          <w:rFonts w:ascii="Times New Roman" w:hAnsi="Times New Roman" w:cs="Times New Roman"/>
          <w:b/>
        </w:rPr>
        <w:t>Participant to ensure security of information</w:t>
      </w:r>
      <w:bookmarkEnd w:id="15"/>
    </w:p>
    <w:p w14:paraId="7330150E" w14:textId="0C77E031" w:rsidR="00555CF1" w:rsidRDefault="00050C0C" w:rsidP="0038671C">
      <w:pPr>
        <w:pStyle w:val="01bodytext"/>
      </w:pPr>
      <w:r>
        <w:t xml:space="preserve">11.1 </w:t>
      </w:r>
      <w:r>
        <w:tab/>
      </w:r>
      <w:r w:rsidR="00555CF1">
        <w:t xml:space="preserve">In accordance with the confidentiality provisions in the legislation the </w:t>
      </w:r>
      <w:r w:rsidR="00CB3EBC">
        <w:t xml:space="preserve">agency </w:t>
      </w:r>
      <w:r w:rsidR="00555CF1">
        <w:t xml:space="preserve">delivers services under and </w:t>
      </w:r>
      <w:r w:rsidR="00574F8D">
        <w:t xml:space="preserve">Australian </w:t>
      </w:r>
      <w:r w:rsidR="00555CF1">
        <w:t xml:space="preserve">Privacy Principle </w:t>
      </w:r>
      <w:r w:rsidR="00574F8D">
        <w:t>11</w:t>
      </w:r>
      <w:r w:rsidR="00555CF1">
        <w:t xml:space="preserve"> of the </w:t>
      </w:r>
      <w:r w:rsidR="00555CF1" w:rsidRPr="005F33FC">
        <w:rPr>
          <w:rStyle w:val="01BodyitalicsFinalCharacterstyles"/>
          <w:rFonts w:ascii="Times New Roman" w:hAnsi="Times New Roman"/>
          <w:iCs/>
          <w:sz w:val="24"/>
          <w:szCs w:val="24"/>
        </w:rPr>
        <w:t xml:space="preserve">Privacy Act 1988 </w:t>
      </w:r>
      <w:r w:rsidR="00555CF1">
        <w:t>(</w:t>
      </w:r>
      <w:proofErr w:type="spellStart"/>
      <w:r w:rsidR="00555CF1">
        <w:t>Cth</w:t>
      </w:r>
      <w:proofErr w:type="spellEnd"/>
      <w:r w:rsidR="00555CF1">
        <w:t xml:space="preserve">), the Participant must take reasonable steps to ensure that all Data, Personal Information, Protected Information, Confidential Information and Services </w:t>
      </w:r>
      <w:r w:rsidR="0021305F">
        <w:t xml:space="preserve">Australia </w:t>
      </w:r>
      <w:r w:rsidR="00555CF1">
        <w:t>Material accessible and held by the Participant for the purposes of the Contract is protected at all times from:</w:t>
      </w:r>
    </w:p>
    <w:p w14:paraId="16A4B1C0" w14:textId="77777777" w:rsidR="00555CF1" w:rsidRDefault="00555CF1" w:rsidP="0068100D">
      <w:pPr>
        <w:pStyle w:val="01bullet15"/>
        <w:numPr>
          <w:ilvl w:val="0"/>
          <w:numId w:val="12"/>
        </w:numPr>
      </w:pPr>
      <w:proofErr w:type="spellStart"/>
      <w:r>
        <w:t>unauthorised</w:t>
      </w:r>
      <w:proofErr w:type="spellEnd"/>
      <w:r>
        <w:t xml:space="preserve"> access or use </w:t>
      </w:r>
    </w:p>
    <w:p w14:paraId="4743C95F" w14:textId="77777777" w:rsidR="00555CF1" w:rsidRDefault="00555CF1" w:rsidP="0068100D">
      <w:pPr>
        <w:pStyle w:val="01bullet15"/>
        <w:numPr>
          <w:ilvl w:val="0"/>
          <w:numId w:val="12"/>
        </w:numPr>
      </w:pPr>
      <w:proofErr w:type="spellStart"/>
      <w:r>
        <w:t>unauthorised</w:t>
      </w:r>
      <w:proofErr w:type="spellEnd"/>
      <w:r>
        <w:t xml:space="preserve"> disclosure</w:t>
      </w:r>
    </w:p>
    <w:p w14:paraId="0E912B50" w14:textId="77777777" w:rsidR="00555CF1" w:rsidRDefault="00555CF1" w:rsidP="0068100D">
      <w:pPr>
        <w:pStyle w:val="01bullet15"/>
        <w:numPr>
          <w:ilvl w:val="0"/>
          <w:numId w:val="12"/>
        </w:numPr>
      </w:pPr>
      <w:r>
        <w:t>use by a third party (other than as expressly permitted by the relevant Customer), and</w:t>
      </w:r>
    </w:p>
    <w:p w14:paraId="723761D1" w14:textId="77777777" w:rsidR="00555CF1" w:rsidRDefault="00555CF1" w:rsidP="0068100D">
      <w:pPr>
        <w:pStyle w:val="01bullet15"/>
        <w:numPr>
          <w:ilvl w:val="0"/>
          <w:numId w:val="12"/>
        </w:numPr>
      </w:pPr>
      <w:proofErr w:type="gramStart"/>
      <w:r>
        <w:lastRenderedPageBreak/>
        <w:t>misuse</w:t>
      </w:r>
      <w:proofErr w:type="gramEnd"/>
      <w:r>
        <w:t xml:space="preserve">, damage or </w:t>
      </w:r>
      <w:proofErr w:type="spellStart"/>
      <w:r>
        <w:t>unauthorised</w:t>
      </w:r>
      <w:proofErr w:type="spellEnd"/>
      <w:r>
        <w:t xml:space="preserve"> destruction by any person.</w:t>
      </w:r>
    </w:p>
    <w:p w14:paraId="51B09340" w14:textId="75E46957" w:rsidR="00555CF1" w:rsidRDefault="00050C0C" w:rsidP="0038671C">
      <w:pPr>
        <w:pStyle w:val="01bodytext"/>
      </w:pPr>
      <w:r>
        <w:t>11.2</w:t>
      </w:r>
      <w:r>
        <w:tab/>
      </w:r>
      <w:r w:rsidR="00555CF1">
        <w:t xml:space="preserve">The Participant must report all security incidents or breaches to the </w:t>
      </w:r>
      <w:r w:rsidR="00CB3EBC">
        <w:t xml:space="preserve">agency </w:t>
      </w:r>
      <w:r w:rsidR="00555CF1">
        <w:t xml:space="preserve">that may reasonably be thought to impact on the Services, including but not limited to those indicated under clause 11.1. If a security incident or breach has occurred and the Participant fails to report to the </w:t>
      </w:r>
      <w:r w:rsidR="00CB3EBC">
        <w:t xml:space="preserve">agency </w:t>
      </w:r>
      <w:r w:rsidR="00555CF1">
        <w:t xml:space="preserve">immediately after the Participant becomes aware of the security incident or breach, the </w:t>
      </w:r>
      <w:r w:rsidR="00CB3EBC">
        <w:t xml:space="preserve">agency </w:t>
      </w:r>
      <w:r w:rsidR="00555CF1">
        <w:t>may immediately terminate the Contract in accordance with clause 24.2.</w:t>
      </w:r>
    </w:p>
    <w:p w14:paraId="7E0DCFB2" w14:textId="77777777" w:rsidR="00555CF1" w:rsidRPr="002331F8" w:rsidRDefault="0082616C" w:rsidP="00C14FF5">
      <w:pPr>
        <w:pStyle w:val="Heading2"/>
        <w:jc w:val="left"/>
        <w:rPr>
          <w:rFonts w:cs="Times New Roman"/>
        </w:rPr>
      </w:pPr>
      <w:bookmarkStart w:id="16" w:name="_Toc408563026"/>
      <w:r w:rsidRPr="00C14FF5">
        <w:rPr>
          <w:rFonts w:ascii="Times New Roman" w:hAnsi="Times New Roman" w:cs="Times New Roman"/>
          <w:b/>
        </w:rPr>
        <w:t xml:space="preserve">12. </w:t>
      </w:r>
      <w:r w:rsidR="00555CF1" w:rsidRPr="00C14FF5">
        <w:rPr>
          <w:rFonts w:ascii="Times New Roman" w:hAnsi="Times New Roman" w:cs="Times New Roman"/>
          <w:b/>
        </w:rPr>
        <w:t>Privacy</w:t>
      </w:r>
      <w:bookmarkEnd w:id="16"/>
    </w:p>
    <w:p w14:paraId="72E5CA82" w14:textId="77777777" w:rsidR="00555CF1" w:rsidRDefault="0082616C" w:rsidP="0038671C">
      <w:pPr>
        <w:pStyle w:val="01bodytext"/>
      </w:pPr>
      <w:r>
        <w:t>12.1</w:t>
      </w:r>
      <w:r>
        <w:tab/>
      </w:r>
      <w:r w:rsidR="00555CF1">
        <w:t>The Participant must:</w:t>
      </w:r>
    </w:p>
    <w:p w14:paraId="7496DE53" w14:textId="77777777" w:rsidR="00555CF1" w:rsidRDefault="00555CF1" w:rsidP="0068100D">
      <w:pPr>
        <w:pStyle w:val="01bullet15"/>
        <w:numPr>
          <w:ilvl w:val="0"/>
          <w:numId w:val="13"/>
        </w:numPr>
      </w:pPr>
      <w:r>
        <w:t xml:space="preserve">take all reasonable steps to ensure that Personal Information in its possession or control in connection with the Contract is protected against loss and </w:t>
      </w:r>
      <w:proofErr w:type="spellStart"/>
      <w:r>
        <w:t>unauthorised</w:t>
      </w:r>
      <w:proofErr w:type="spellEnd"/>
      <w:r>
        <w:t xml:space="preserve"> use, access, modification or disclosure</w:t>
      </w:r>
    </w:p>
    <w:p w14:paraId="5ADC1528" w14:textId="2EAA5FD7" w:rsidR="00555CF1" w:rsidRDefault="00555CF1" w:rsidP="0068100D">
      <w:pPr>
        <w:pStyle w:val="01bullet15"/>
        <w:numPr>
          <w:ilvl w:val="0"/>
          <w:numId w:val="13"/>
        </w:numPr>
      </w:pPr>
      <w:r>
        <w:t xml:space="preserve">at all times, act in a manner consistent with the </w:t>
      </w:r>
      <w:r w:rsidR="00E07404">
        <w:t>Australian</w:t>
      </w:r>
      <w:r>
        <w:t xml:space="preserve"> Privacy Principles including:</w:t>
      </w:r>
    </w:p>
    <w:p w14:paraId="482474E0" w14:textId="592B85E2" w:rsidR="00555CF1" w:rsidRDefault="00555CF1" w:rsidP="00C14FF5">
      <w:pPr>
        <w:pStyle w:val="01bullet2"/>
        <w:numPr>
          <w:ilvl w:val="0"/>
          <w:numId w:val="14"/>
        </w:numPr>
      </w:pPr>
      <w:r>
        <w:t xml:space="preserve">developing systems and procedures to enable the Participant to comply with the </w:t>
      </w:r>
      <w:r w:rsidR="00E07404">
        <w:t xml:space="preserve">Australian </w:t>
      </w:r>
      <w:r>
        <w:t xml:space="preserve"> Privacy Principles, and</w:t>
      </w:r>
    </w:p>
    <w:p w14:paraId="39A48AF2" w14:textId="77777777" w:rsidR="00555CF1" w:rsidRDefault="00555CF1" w:rsidP="00C14FF5">
      <w:pPr>
        <w:pStyle w:val="01bullet2"/>
        <w:numPr>
          <w:ilvl w:val="0"/>
          <w:numId w:val="14"/>
        </w:numPr>
      </w:pPr>
      <w:r>
        <w:t>maintaining records of the Personal Information held by the Participant in connection with the Contract</w:t>
      </w:r>
    </w:p>
    <w:p w14:paraId="78732A05" w14:textId="75BC1394" w:rsidR="00555CF1" w:rsidRDefault="00555CF1" w:rsidP="0068100D">
      <w:pPr>
        <w:pStyle w:val="01bullet15"/>
        <w:numPr>
          <w:ilvl w:val="0"/>
          <w:numId w:val="13"/>
        </w:numPr>
      </w:pPr>
      <w:r>
        <w:t xml:space="preserve">ensure that its Staff and any other person who may have access to Personal Information held by the Participant is aware of and undertakes to act in a manner consistent with the </w:t>
      </w:r>
      <w:r w:rsidR="00574F8D">
        <w:t>Australian</w:t>
      </w:r>
      <w:r>
        <w:t xml:space="preserve"> Privacy Principles</w:t>
      </w:r>
    </w:p>
    <w:p w14:paraId="75200649" w14:textId="682FBC1E" w:rsidR="00555CF1" w:rsidRDefault="00555CF1" w:rsidP="0068100D">
      <w:pPr>
        <w:pStyle w:val="01bullet15"/>
        <w:numPr>
          <w:ilvl w:val="0"/>
          <w:numId w:val="13"/>
        </w:numPr>
      </w:pPr>
      <w:r>
        <w:t xml:space="preserve">refrain from any action, which would result in the </w:t>
      </w:r>
      <w:r w:rsidR="00CB3EBC">
        <w:t xml:space="preserve">agency </w:t>
      </w:r>
      <w:r>
        <w:t xml:space="preserve">being in breach of the </w:t>
      </w:r>
      <w:r w:rsidRPr="005F33FC">
        <w:rPr>
          <w:rStyle w:val="01BodyitalicsFinalCharacterstyles"/>
          <w:rFonts w:ascii="Times New Roman" w:hAnsi="Times New Roman"/>
          <w:iCs/>
          <w:sz w:val="24"/>
          <w:szCs w:val="24"/>
        </w:rPr>
        <w:t xml:space="preserve">Privacy Act 1988 </w:t>
      </w:r>
      <w:r>
        <w:t>(</w:t>
      </w:r>
      <w:proofErr w:type="spellStart"/>
      <w:r>
        <w:t>Cth</w:t>
      </w:r>
      <w:proofErr w:type="spellEnd"/>
      <w:r>
        <w:t xml:space="preserve">) or, which in the </w:t>
      </w:r>
      <w:r w:rsidR="00CB3EBC">
        <w:t xml:space="preserve">agency </w:t>
      </w:r>
      <w:r>
        <w:t xml:space="preserve">sole discretion, would be likely to have been considered a breach of that Act had the action been undertaken by the </w:t>
      </w:r>
      <w:r w:rsidR="00CB3EBC">
        <w:t>agency</w:t>
      </w:r>
    </w:p>
    <w:p w14:paraId="689E241D" w14:textId="77777777" w:rsidR="00555CF1" w:rsidRDefault="00555CF1" w:rsidP="0068100D">
      <w:pPr>
        <w:pStyle w:val="01bullet15"/>
        <w:numPr>
          <w:ilvl w:val="0"/>
          <w:numId w:val="13"/>
        </w:numPr>
      </w:pPr>
      <w:r>
        <w:t xml:space="preserve">cooperate with demands or enquiries made by the Privacy Commissioner </w:t>
      </w:r>
    </w:p>
    <w:p w14:paraId="15DC67A5" w14:textId="0A50B8AC" w:rsidR="00555CF1" w:rsidRDefault="00555CF1" w:rsidP="0068100D">
      <w:pPr>
        <w:pStyle w:val="01bullet15"/>
        <w:numPr>
          <w:ilvl w:val="0"/>
          <w:numId w:val="13"/>
        </w:numPr>
      </w:pPr>
      <w:r>
        <w:t xml:space="preserve">comply, as far as practical, with any reasonable direction by the </w:t>
      </w:r>
      <w:r w:rsidR="00CB3EBC">
        <w:t>agency</w:t>
      </w:r>
      <w:r>
        <w:t xml:space="preserve"> to observe any recommendation of the Privacy Commissioner relating to any </w:t>
      </w:r>
      <w:proofErr w:type="spellStart"/>
      <w:r>
        <w:t>behaviour</w:t>
      </w:r>
      <w:proofErr w:type="spellEnd"/>
      <w:r>
        <w:t xml:space="preserve"> of the Participant that the Privacy Commissioner considers a breach of the </w:t>
      </w:r>
      <w:r w:rsidRPr="005F33FC">
        <w:rPr>
          <w:rStyle w:val="01BodyitalicsFinalCharacterstyles"/>
          <w:rFonts w:ascii="Times New Roman" w:hAnsi="Times New Roman"/>
          <w:iCs/>
          <w:sz w:val="24"/>
          <w:szCs w:val="24"/>
        </w:rPr>
        <w:t>Privacy Act 1988</w:t>
      </w:r>
      <w:r>
        <w:t xml:space="preserve"> (</w:t>
      </w:r>
      <w:proofErr w:type="spellStart"/>
      <w:r>
        <w:t>Cth</w:t>
      </w:r>
      <w:proofErr w:type="spellEnd"/>
      <w:r>
        <w:t>) or this clause, and</w:t>
      </w:r>
    </w:p>
    <w:p w14:paraId="4380E920" w14:textId="77777777" w:rsidR="00555CF1" w:rsidRDefault="00555CF1" w:rsidP="0068100D">
      <w:pPr>
        <w:pStyle w:val="01bullet15"/>
        <w:numPr>
          <w:ilvl w:val="0"/>
          <w:numId w:val="13"/>
        </w:numPr>
      </w:pPr>
      <w:proofErr w:type="gramStart"/>
      <w:r>
        <w:t>comply</w:t>
      </w:r>
      <w:proofErr w:type="gramEnd"/>
      <w:r>
        <w:t xml:space="preserve"> with any additional privacy obligations set out in the relevant Schedule or Schedules.</w:t>
      </w:r>
    </w:p>
    <w:p w14:paraId="437C55B4" w14:textId="77777777" w:rsidR="00555CF1" w:rsidRDefault="000737AF" w:rsidP="0038671C">
      <w:pPr>
        <w:pStyle w:val="01bodytext"/>
      </w:pPr>
      <w:r>
        <w:t xml:space="preserve">12.2 </w:t>
      </w:r>
      <w:r>
        <w:tab/>
      </w:r>
      <w:r w:rsidR="00555CF1">
        <w:t>Subject to clause 12.1, the Participant must:</w:t>
      </w:r>
    </w:p>
    <w:p w14:paraId="13F0B582" w14:textId="77777777" w:rsidR="00555CF1" w:rsidRPr="000737AF" w:rsidRDefault="00555CF1" w:rsidP="0068100D">
      <w:pPr>
        <w:pStyle w:val="01bullet15"/>
        <w:numPr>
          <w:ilvl w:val="0"/>
          <w:numId w:val="15"/>
        </w:numPr>
      </w:pPr>
      <w:r w:rsidRPr="000737AF">
        <w:t>collect, use and disclose Personal Information only:</w:t>
      </w:r>
    </w:p>
    <w:p w14:paraId="146FEAE9" w14:textId="77777777" w:rsidR="00555CF1" w:rsidRDefault="00555CF1" w:rsidP="00C14FF5">
      <w:pPr>
        <w:pStyle w:val="01bullet2"/>
        <w:numPr>
          <w:ilvl w:val="0"/>
          <w:numId w:val="16"/>
        </w:numPr>
      </w:pPr>
      <w:r>
        <w:t>for relevant purposes, and</w:t>
      </w:r>
    </w:p>
    <w:p w14:paraId="2493A657" w14:textId="77777777" w:rsidR="00555CF1" w:rsidRDefault="00555CF1" w:rsidP="00C14FF5">
      <w:pPr>
        <w:pStyle w:val="01bullet2"/>
        <w:numPr>
          <w:ilvl w:val="0"/>
          <w:numId w:val="16"/>
        </w:numPr>
      </w:pPr>
      <w:r>
        <w:t>to the extent necessary to perform an obligation under the Contract, and</w:t>
      </w:r>
    </w:p>
    <w:p w14:paraId="4F612C33" w14:textId="77777777" w:rsidR="00555CF1" w:rsidRDefault="00555CF1" w:rsidP="0068100D">
      <w:pPr>
        <w:pStyle w:val="01bullet15"/>
        <w:numPr>
          <w:ilvl w:val="0"/>
          <w:numId w:val="15"/>
        </w:numPr>
      </w:pPr>
      <w:proofErr w:type="gramStart"/>
      <w:r>
        <w:t>take</w:t>
      </w:r>
      <w:proofErr w:type="gramEnd"/>
      <w:r>
        <w:t xml:space="preserve"> all reasonable steps to ensure that Customers are fully aware of the purpose for which any Personal Information is being collected.</w:t>
      </w:r>
    </w:p>
    <w:p w14:paraId="5DE97D23" w14:textId="77777777" w:rsidR="00555CF1" w:rsidRDefault="00555CF1" w:rsidP="00555CF1">
      <w:pPr>
        <w:pStyle w:val="01BodyFinalStyles01Body"/>
      </w:pPr>
    </w:p>
    <w:p w14:paraId="61729509" w14:textId="77777777" w:rsidR="00555CF1" w:rsidRPr="002331F8" w:rsidRDefault="00A552D6" w:rsidP="00C14FF5">
      <w:pPr>
        <w:pStyle w:val="Heading2"/>
        <w:jc w:val="left"/>
        <w:rPr>
          <w:rFonts w:cs="Times New Roman"/>
        </w:rPr>
      </w:pPr>
      <w:bookmarkStart w:id="17" w:name="_Toc408563027"/>
      <w:r w:rsidRPr="00C14FF5">
        <w:rPr>
          <w:rFonts w:ascii="Times New Roman" w:hAnsi="Times New Roman" w:cs="Times New Roman"/>
          <w:b/>
        </w:rPr>
        <w:t xml:space="preserve">13. </w:t>
      </w:r>
      <w:r w:rsidR="00555CF1" w:rsidRPr="00C14FF5">
        <w:rPr>
          <w:rFonts w:ascii="Times New Roman" w:hAnsi="Times New Roman" w:cs="Times New Roman"/>
          <w:b/>
        </w:rPr>
        <w:t>Allegations of interference with privacy</w:t>
      </w:r>
      <w:bookmarkEnd w:id="17"/>
    </w:p>
    <w:p w14:paraId="03CC54A3" w14:textId="77777777" w:rsidR="00555CF1" w:rsidRDefault="00A552D6" w:rsidP="0038671C">
      <w:pPr>
        <w:pStyle w:val="01bodytext"/>
      </w:pPr>
      <w:r>
        <w:t>13.1</w:t>
      </w:r>
      <w:r>
        <w:tab/>
      </w:r>
      <w:r w:rsidR="00555CF1">
        <w:t>Allegations of interference with the privacy of a person related to the Services will be dealt with as follows:</w:t>
      </w:r>
    </w:p>
    <w:p w14:paraId="50D7A6F0" w14:textId="1B86713B" w:rsidR="00555CF1" w:rsidRDefault="00555CF1" w:rsidP="0068100D">
      <w:pPr>
        <w:pStyle w:val="01bullet15"/>
        <w:numPr>
          <w:ilvl w:val="0"/>
          <w:numId w:val="17"/>
        </w:numPr>
      </w:pPr>
      <w:r>
        <w:lastRenderedPageBreak/>
        <w:t xml:space="preserve">where the </w:t>
      </w:r>
      <w:r w:rsidR="00CB3EBC">
        <w:t>agency</w:t>
      </w:r>
      <w:r>
        <w:t xml:space="preserve"> receives a complaint or other evidence of interference with the privacy of a person related to the Services, the </w:t>
      </w:r>
      <w:r w:rsidR="00CB3EBC">
        <w:t>agency</w:t>
      </w:r>
      <w:r>
        <w:t xml:space="preserve"> will immediately investigate the matter and, if the </w:t>
      </w:r>
      <w:r w:rsidR="00CB3EBC">
        <w:t>agency</w:t>
      </w:r>
      <w:r>
        <w:t xml:space="preserve"> considers that the interference constitutes a breach of the Contract:</w:t>
      </w:r>
    </w:p>
    <w:p w14:paraId="7C2C2817" w14:textId="0FB2A028" w:rsidR="00555CF1" w:rsidRPr="003B3FEC" w:rsidRDefault="00555CF1" w:rsidP="0068100D">
      <w:pPr>
        <w:pStyle w:val="01bullet15"/>
        <w:numPr>
          <w:ilvl w:val="1"/>
          <w:numId w:val="18"/>
        </w:numPr>
      </w:pPr>
      <w:r w:rsidRPr="003B3FEC">
        <w:t xml:space="preserve">the </w:t>
      </w:r>
      <w:r w:rsidR="00914BF9">
        <w:t xml:space="preserve">agency </w:t>
      </w:r>
      <w:r w:rsidRPr="003B3FEC">
        <w:t>will Notify the Participant by providing sufficient details of the nature of the breach, and</w:t>
      </w:r>
    </w:p>
    <w:p w14:paraId="450AF191" w14:textId="77777777" w:rsidR="00555CF1" w:rsidRPr="003B3FEC" w:rsidRDefault="00555CF1" w:rsidP="0068100D">
      <w:pPr>
        <w:pStyle w:val="01bullet15"/>
        <w:numPr>
          <w:ilvl w:val="1"/>
          <w:numId w:val="18"/>
        </w:numPr>
      </w:pPr>
      <w:r w:rsidRPr="003B3FEC">
        <w:t>the Participant must then remedy the breach (if this is possible) and identify the steps it will take to prevent further breaches occurring and:</w:t>
      </w:r>
    </w:p>
    <w:p w14:paraId="4FE22137" w14:textId="77777777" w:rsidR="00555CF1" w:rsidRPr="003B3FEC" w:rsidRDefault="00555CF1" w:rsidP="0068100D">
      <w:pPr>
        <w:pStyle w:val="01bullet15"/>
        <w:numPr>
          <w:ilvl w:val="0"/>
          <w:numId w:val="49"/>
        </w:numPr>
      </w:pPr>
      <w:r w:rsidRPr="003B3FEC">
        <w:t xml:space="preserve">if the Participant has </w:t>
      </w:r>
      <w:proofErr w:type="spellStart"/>
      <w:r w:rsidRPr="003B3FEC">
        <w:t>finalised</w:t>
      </w:r>
      <w:proofErr w:type="spellEnd"/>
      <w:r w:rsidRPr="003B3FEC">
        <w:t xml:space="preserve"> a Compliance Plan in accordance with clause 17, the Participant must provide a revised Compliance Plan identifying the amendments proposed to be made to prevent any further interferences or breaches and that revised plan will be deemed to be a draft Compliance Plan under clause 17, or</w:t>
      </w:r>
    </w:p>
    <w:p w14:paraId="31211725" w14:textId="77777777" w:rsidR="00555CF1" w:rsidRPr="003B3FEC" w:rsidRDefault="00555CF1" w:rsidP="0068100D">
      <w:pPr>
        <w:pStyle w:val="01bullet15"/>
        <w:numPr>
          <w:ilvl w:val="0"/>
          <w:numId w:val="49"/>
        </w:numPr>
      </w:pPr>
      <w:r w:rsidRPr="003B3FEC">
        <w:t xml:space="preserve">if the Participant has not </w:t>
      </w:r>
      <w:proofErr w:type="spellStart"/>
      <w:r w:rsidRPr="003B3FEC">
        <w:t>finalised</w:t>
      </w:r>
      <w:proofErr w:type="spellEnd"/>
      <w:r w:rsidRPr="003B3FEC">
        <w:t xml:space="preserve"> a Compliance Plan in accordance with clause 17, Notice under clause 13.11.1(a)(</w:t>
      </w:r>
      <w:proofErr w:type="spellStart"/>
      <w:r w:rsidRPr="003B3FEC">
        <w:t>i</w:t>
      </w:r>
      <w:proofErr w:type="spellEnd"/>
      <w:r w:rsidRPr="003B3FEC">
        <w:t>) will be deemed to be a direction under clause 17.1(b) and the Participant must provide a draft Compliance Plan addressing any matters required to be addressed in a draft Compliance Plan in addition to identifying the amendments proposed to be made to prevent any further interferences or breaches, and</w:t>
      </w:r>
    </w:p>
    <w:p w14:paraId="5D81A9F3" w14:textId="1290736C" w:rsidR="002954BF" w:rsidRDefault="00555CF1" w:rsidP="0068100D">
      <w:pPr>
        <w:pStyle w:val="01bullet15"/>
        <w:numPr>
          <w:ilvl w:val="0"/>
          <w:numId w:val="17"/>
        </w:numPr>
      </w:pPr>
      <w:proofErr w:type="gramStart"/>
      <w:r>
        <w:t>where</w:t>
      </w:r>
      <w:proofErr w:type="gramEnd"/>
      <w:r>
        <w:t xml:space="preserve"> the Participant receives a complaint or other allegation of interference with the privacy of a person related to the Services, it must as soon as reasonably practicable Notify the </w:t>
      </w:r>
      <w:r w:rsidR="00914BF9">
        <w:t>agency</w:t>
      </w:r>
      <w:r>
        <w:t xml:space="preserve"> of the matter to enable the </w:t>
      </w:r>
      <w:r w:rsidR="00914BF9">
        <w:t>agency</w:t>
      </w:r>
      <w:r>
        <w:t xml:space="preserve"> to investigate it. The Participant must provide details of the matter and all relevant material. Following investigation by the </w:t>
      </w:r>
      <w:r w:rsidR="00914BF9">
        <w:t>agency</w:t>
      </w:r>
      <w:r>
        <w:t xml:space="preserve">, if the </w:t>
      </w:r>
      <w:r w:rsidR="00914BF9">
        <w:t>agency</w:t>
      </w:r>
      <w:r>
        <w:t xml:space="preserve"> considers that the interference constitutes a breach of the Contract, clauses 13.1(a</w:t>
      </w:r>
      <w:proofErr w:type="gramStart"/>
      <w:r>
        <w:t>)(</w:t>
      </w:r>
      <w:proofErr w:type="spellStart"/>
      <w:proofErr w:type="gramEnd"/>
      <w:r>
        <w:t>i</w:t>
      </w:r>
      <w:proofErr w:type="spellEnd"/>
      <w:r>
        <w:t xml:space="preserve">) and 13.1(a)(ii) will apply as if the </w:t>
      </w:r>
      <w:r w:rsidR="00914BF9">
        <w:t>agency</w:t>
      </w:r>
      <w:r>
        <w:t xml:space="preserve"> had received the complaint or other evidence in the first instance.</w:t>
      </w:r>
    </w:p>
    <w:p w14:paraId="5261C25E" w14:textId="77777777" w:rsidR="002954BF" w:rsidRDefault="002954BF" w:rsidP="002954BF">
      <w:pPr>
        <w:pStyle w:val="01bodytext"/>
      </w:pPr>
      <w:r>
        <w:t xml:space="preserve">13.2 </w:t>
      </w:r>
      <w:r>
        <w:tab/>
        <w:t>If a breach has occurred and the Participant fails to:</w:t>
      </w:r>
    </w:p>
    <w:p w14:paraId="0B6A69FE" w14:textId="77777777" w:rsidR="002954BF" w:rsidRDefault="002954BF" w:rsidP="0068100D">
      <w:pPr>
        <w:pStyle w:val="01bullet15"/>
        <w:numPr>
          <w:ilvl w:val="0"/>
          <w:numId w:val="24"/>
        </w:numPr>
      </w:pPr>
      <w:r>
        <w:t>remedy the breach (where possible)</w:t>
      </w:r>
    </w:p>
    <w:p w14:paraId="0C70E096" w14:textId="77777777" w:rsidR="002954BF" w:rsidRDefault="002954BF" w:rsidP="0068100D">
      <w:pPr>
        <w:pStyle w:val="01bullet15"/>
        <w:numPr>
          <w:ilvl w:val="0"/>
          <w:numId w:val="24"/>
        </w:numPr>
      </w:pPr>
      <w:r>
        <w:t>provide the information and materials contemplated by clause 1.1(a), or</w:t>
      </w:r>
    </w:p>
    <w:p w14:paraId="61648D84" w14:textId="46B3D80F" w:rsidR="006B3121" w:rsidRDefault="002954BF" w:rsidP="0068100D">
      <w:pPr>
        <w:pStyle w:val="01bullet15"/>
        <w:numPr>
          <w:ilvl w:val="0"/>
          <w:numId w:val="24"/>
        </w:numPr>
      </w:pPr>
      <w:r>
        <w:t xml:space="preserve">provide the </w:t>
      </w:r>
      <w:r w:rsidR="00914BF9">
        <w:t>agency</w:t>
      </w:r>
      <w:r>
        <w:t xml:space="preserve"> with assurance that the agreed steps have been taken to prevent a further breach (including those steps contemplated by a final Compliance Plan),within 30 days of the Participant receiving a Notice from the </w:t>
      </w:r>
      <w:r w:rsidR="00914BF9">
        <w:t>agency</w:t>
      </w:r>
      <w:r>
        <w:t xml:space="preserve"> under clause 13.1(a)(</w:t>
      </w:r>
      <w:proofErr w:type="spellStart"/>
      <w:r>
        <w:t>i</w:t>
      </w:r>
      <w:proofErr w:type="spellEnd"/>
      <w:r>
        <w:t>),</w:t>
      </w:r>
      <w:r w:rsidRPr="0055241D">
        <w:t xml:space="preserve"> </w:t>
      </w:r>
    </w:p>
    <w:p w14:paraId="6995F58A" w14:textId="7C74A3B8" w:rsidR="006B3121" w:rsidRPr="00C14FF5" w:rsidRDefault="002954BF" w:rsidP="0068100D">
      <w:pPr>
        <w:pStyle w:val="01bullet15"/>
        <w:numPr>
          <w:ilvl w:val="0"/>
          <w:numId w:val="0"/>
        </w:numPr>
        <w:ind w:left="360"/>
      </w:pPr>
      <w:proofErr w:type="gramStart"/>
      <w:r>
        <w:t>the</w:t>
      </w:r>
      <w:proofErr w:type="gramEnd"/>
      <w:r>
        <w:t xml:space="preserve"> </w:t>
      </w:r>
      <w:r w:rsidR="00914BF9">
        <w:t>agency</w:t>
      </w:r>
      <w:r>
        <w:t xml:space="preserve"> may immediately terminate the Contract in accordance with clause 24.2(f).</w:t>
      </w:r>
      <w:r w:rsidR="006B3121" w:rsidRPr="002331F8">
        <w:rPr>
          <w:rFonts w:cs="Times New Roman"/>
          <w:b/>
        </w:rPr>
        <w:t xml:space="preserve"> </w:t>
      </w:r>
    </w:p>
    <w:p w14:paraId="38F9A140" w14:textId="0914F866" w:rsidR="001707AB" w:rsidRPr="00C14FF5" w:rsidRDefault="006B3121">
      <w:pPr>
        <w:pStyle w:val="Heading2"/>
        <w:jc w:val="left"/>
      </w:pPr>
      <w:bookmarkStart w:id="18" w:name="_Toc408563028"/>
      <w:r w:rsidRPr="00C14FF5">
        <w:rPr>
          <w:rFonts w:ascii="Times New Roman" w:hAnsi="Times New Roman" w:cs="Times New Roman"/>
          <w:b/>
        </w:rPr>
        <w:t>14. Confidentiality</w:t>
      </w:r>
      <w:bookmarkEnd w:id="18"/>
    </w:p>
    <w:p w14:paraId="5BABE03A" w14:textId="77777777" w:rsidR="00555CF1" w:rsidRDefault="008B598E" w:rsidP="0038671C">
      <w:pPr>
        <w:pStyle w:val="01bodytext"/>
      </w:pPr>
      <w:r>
        <w:t>14.1</w:t>
      </w:r>
      <w:r>
        <w:tab/>
      </w:r>
      <w:r w:rsidR="00555CF1">
        <w:t xml:space="preserve">Subject to clause 14.3, a Party </w:t>
      </w:r>
      <w:r w:rsidR="00555CF1" w:rsidRPr="00C74867">
        <w:rPr>
          <w:rStyle w:val="01bodybold"/>
        </w:rPr>
        <w:t>Recipient</w:t>
      </w:r>
      <w:r w:rsidR="00555CF1">
        <w:t xml:space="preserve"> must not, without the prior written consent of the other Party </w:t>
      </w:r>
      <w:r w:rsidR="00555CF1" w:rsidRPr="00C74867">
        <w:rPr>
          <w:rStyle w:val="01bodybold"/>
        </w:rPr>
        <w:t>discloser</w:t>
      </w:r>
      <w:r w:rsidR="00555CF1">
        <w:t xml:space="preserve">, use or disclose any Confidential Information of the Discloser. </w:t>
      </w:r>
    </w:p>
    <w:p w14:paraId="6BC5F1F3" w14:textId="77777777" w:rsidR="00555CF1" w:rsidRDefault="008B598E" w:rsidP="0038671C">
      <w:pPr>
        <w:pStyle w:val="01bodytext"/>
      </w:pPr>
      <w:r>
        <w:t>14.2</w:t>
      </w:r>
      <w:r>
        <w:tab/>
      </w:r>
      <w:r w:rsidR="00555CF1">
        <w:t xml:space="preserve">In giving written consent to use or disclose Confidential Information, the Discloser may impose such conditions as it thinks fit and the Recipient agrees to comply with these conditions. </w:t>
      </w:r>
    </w:p>
    <w:p w14:paraId="23DFF229" w14:textId="77777777" w:rsidR="00555CF1" w:rsidRDefault="008B598E" w:rsidP="0038671C">
      <w:pPr>
        <w:pStyle w:val="01bodytext"/>
      </w:pPr>
      <w:r>
        <w:t>14.3</w:t>
      </w:r>
      <w:r>
        <w:tab/>
      </w:r>
      <w:r w:rsidR="00555CF1">
        <w:t xml:space="preserve">The obligations on the Parties under this clause 14 will not be taken to have been breached to the extent that Confidential Information: </w:t>
      </w:r>
    </w:p>
    <w:p w14:paraId="6159E489" w14:textId="77777777" w:rsidR="00555CF1" w:rsidRDefault="00555CF1" w:rsidP="0068100D">
      <w:pPr>
        <w:pStyle w:val="01bullet15"/>
        <w:numPr>
          <w:ilvl w:val="0"/>
          <w:numId w:val="20"/>
        </w:numPr>
      </w:pPr>
      <w:r>
        <w:lastRenderedPageBreak/>
        <w:t>is disclosed by a Party to its Staff solely in order to comply with obligations, or to exercise rights, under the Contract</w:t>
      </w:r>
    </w:p>
    <w:p w14:paraId="50A14D36" w14:textId="77777777" w:rsidR="00555CF1" w:rsidRDefault="00555CF1" w:rsidP="0068100D">
      <w:pPr>
        <w:pStyle w:val="01bullet15"/>
        <w:numPr>
          <w:ilvl w:val="0"/>
          <w:numId w:val="20"/>
        </w:numPr>
      </w:pPr>
      <w:r>
        <w:t>is disclosed to a Party’s advisers who are advising on issues related to the Contract, or its internal management personnel, on a need to know basis</w:t>
      </w:r>
    </w:p>
    <w:p w14:paraId="571BEA9B" w14:textId="21B9B5BE" w:rsidR="00555CF1" w:rsidRDefault="00555CF1" w:rsidP="0068100D">
      <w:pPr>
        <w:pStyle w:val="01bullet15"/>
        <w:numPr>
          <w:ilvl w:val="0"/>
          <w:numId w:val="20"/>
        </w:numPr>
      </w:pPr>
      <w:r>
        <w:t xml:space="preserve">is disclosed by a Party to any Commonwealth or state Minister, </w:t>
      </w:r>
      <w:r w:rsidR="00914BF9">
        <w:t>agency</w:t>
      </w:r>
      <w:r>
        <w:t xml:space="preserve"> or government body established for a public purpose</w:t>
      </w:r>
    </w:p>
    <w:p w14:paraId="65041BEA" w14:textId="77777777" w:rsidR="00555CF1" w:rsidRDefault="00555CF1" w:rsidP="0068100D">
      <w:pPr>
        <w:pStyle w:val="01bullet15"/>
        <w:numPr>
          <w:ilvl w:val="0"/>
          <w:numId w:val="20"/>
        </w:numPr>
      </w:pPr>
      <w:r>
        <w:t xml:space="preserve">without limiting the application of this </w:t>
      </w:r>
      <w:r>
        <w:rPr>
          <w:rStyle w:val="nobreak"/>
        </w:rPr>
        <w:t>clause 14.3</w:t>
      </w:r>
      <w:r>
        <w:t>, is disclosed in order to respond to a request or direction of a House, or a request by a Committee of the Parliament of the Commonwealth of Australia or such equivalent bodies of the Parliament of the relevant state</w:t>
      </w:r>
    </w:p>
    <w:p w14:paraId="69AFD784" w14:textId="77777777" w:rsidR="00555CF1" w:rsidRDefault="00555CF1" w:rsidP="0068100D">
      <w:pPr>
        <w:pStyle w:val="01bullet15"/>
        <w:numPr>
          <w:ilvl w:val="0"/>
          <w:numId w:val="20"/>
        </w:numPr>
      </w:pPr>
      <w:r>
        <w:t xml:space="preserve">is </w:t>
      </w:r>
      <w:proofErr w:type="spellStart"/>
      <w:r>
        <w:t>authorised</w:t>
      </w:r>
      <w:proofErr w:type="spellEnd"/>
      <w:r>
        <w:t xml:space="preserve"> or required by law to be disclosed</w:t>
      </w:r>
    </w:p>
    <w:p w14:paraId="19EBD84B" w14:textId="3948F3ED" w:rsidR="00555CF1" w:rsidRDefault="00555CF1" w:rsidP="0068100D">
      <w:pPr>
        <w:pStyle w:val="01bullet15"/>
        <w:numPr>
          <w:ilvl w:val="0"/>
          <w:numId w:val="20"/>
        </w:numPr>
      </w:pPr>
      <w:r>
        <w:t xml:space="preserve">is information in a material form in respect of which an interest, in the Intellectual Property rights in relation to that material form, whether by </w:t>
      </w:r>
      <w:proofErr w:type="spellStart"/>
      <w:r>
        <w:t>licence</w:t>
      </w:r>
      <w:proofErr w:type="spellEnd"/>
      <w:r>
        <w:t xml:space="preserve"> or otherwise, has vested in, or is assigned to, the </w:t>
      </w:r>
      <w:r w:rsidR="00914BF9">
        <w:t>agency</w:t>
      </w:r>
      <w:r>
        <w:t xml:space="preserve"> under the Contract or otherwise, and is disclosed by the </w:t>
      </w:r>
      <w:r w:rsidR="00914BF9">
        <w:t>agency</w:t>
      </w:r>
      <w:r>
        <w:t>, and</w:t>
      </w:r>
    </w:p>
    <w:p w14:paraId="07D579F6" w14:textId="77777777" w:rsidR="00555CF1" w:rsidRDefault="00555CF1" w:rsidP="0068100D">
      <w:pPr>
        <w:pStyle w:val="01bullet15"/>
        <w:numPr>
          <w:ilvl w:val="0"/>
          <w:numId w:val="20"/>
        </w:numPr>
      </w:pPr>
      <w:proofErr w:type="gramStart"/>
      <w:r>
        <w:t>is</w:t>
      </w:r>
      <w:proofErr w:type="gramEnd"/>
      <w:r>
        <w:t xml:space="preserve"> in the public domain otherwise than due to a breach of this clause 14. </w:t>
      </w:r>
    </w:p>
    <w:p w14:paraId="23B47523" w14:textId="77777777" w:rsidR="00555CF1" w:rsidRDefault="00D528D7" w:rsidP="0038671C">
      <w:pPr>
        <w:pStyle w:val="01bodytext"/>
      </w:pPr>
      <w:r>
        <w:t>14.4</w:t>
      </w:r>
      <w:r>
        <w:tab/>
      </w:r>
      <w:r w:rsidR="00555CF1">
        <w:t xml:space="preserve">Where a Party discloses Confidential Information to a third party pursuant to clauses 14.3(a), 14.3(b), 14.3(c) or 14.3(d), the disclosing Party must Notify the third party receiving the Confidential Information of the existence and content of this clause 14 and the sensitivity of the information being disclosed. </w:t>
      </w:r>
    </w:p>
    <w:p w14:paraId="5CFE7DFB" w14:textId="4C8ED93D" w:rsidR="00555CF1" w:rsidRDefault="00D528D7" w:rsidP="0038671C">
      <w:pPr>
        <w:pStyle w:val="01bodytext"/>
      </w:pPr>
      <w:r>
        <w:t>14.5</w:t>
      </w:r>
      <w:r>
        <w:tab/>
      </w:r>
      <w:r w:rsidR="00555CF1">
        <w:t xml:space="preserve">The Participant acknowledges and agrees that the </w:t>
      </w:r>
      <w:r w:rsidR="00914BF9">
        <w:t>agency</w:t>
      </w:r>
      <w:r w:rsidR="00555CF1">
        <w:t xml:space="preserve"> may disclose to any person the name of the Participant, the Contract, or the fact that the Participant is a party to the Contract with the </w:t>
      </w:r>
      <w:r w:rsidR="00914BF9">
        <w:t>agency</w:t>
      </w:r>
      <w:r w:rsidR="00555CF1">
        <w:t>.</w:t>
      </w:r>
    </w:p>
    <w:p w14:paraId="2A33DDDA" w14:textId="77777777" w:rsidR="00555CF1" w:rsidRDefault="00D528D7" w:rsidP="0038671C">
      <w:pPr>
        <w:pStyle w:val="01bodytext"/>
      </w:pPr>
      <w:r>
        <w:t>14.6</w:t>
      </w:r>
      <w:r>
        <w:tab/>
      </w:r>
      <w:r w:rsidR="00555CF1">
        <w:t xml:space="preserve">Nothing in this clause 14 derogates from any obligation which the Participant may have under the </w:t>
      </w:r>
      <w:r w:rsidR="00555CF1" w:rsidRPr="00D528D7">
        <w:rPr>
          <w:i/>
        </w:rPr>
        <w:t>Privacy Act 1988</w:t>
      </w:r>
      <w:r w:rsidR="00555CF1" w:rsidRPr="005F33FC">
        <w:rPr>
          <w:rStyle w:val="01BodyitalicsFinalCharacterstyles"/>
          <w:rFonts w:ascii="Times New Roman" w:hAnsi="Times New Roman"/>
          <w:iCs/>
          <w:sz w:val="24"/>
          <w:szCs w:val="24"/>
        </w:rPr>
        <w:t xml:space="preserve"> </w:t>
      </w:r>
      <w:r w:rsidR="00555CF1">
        <w:t>(</w:t>
      </w:r>
      <w:proofErr w:type="spellStart"/>
      <w:r w:rsidR="00555CF1">
        <w:t>Cth</w:t>
      </w:r>
      <w:proofErr w:type="spellEnd"/>
      <w:r w:rsidR="00555CF1">
        <w:t xml:space="preserve">) or under the Contract in relation to the protection of Personal Information. </w:t>
      </w:r>
    </w:p>
    <w:p w14:paraId="22D2BB9B" w14:textId="77777777" w:rsidR="00555CF1" w:rsidRPr="00C14FF5" w:rsidRDefault="00555CF1" w:rsidP="00C14FF5">
      <w:pPr>
        <w:pStyle w:val="Heading1"/>
        <w:jc w:val="left"/>
        <w:rPr>
          <w:rFonts w:cs="Times New Roman"/>
          <w:color w:val="auto"/>
        </w:rPr>
      </w:pPr>
      <w:bookmarkStart w:id="19" w:name="_Toc408563029"/>
      <w:r w:rsidRPr="00C14FF5">
        <w:rPr>
          <w:rFonts w:ascii="Times New Roman" w:hAnsi="Times New Roman" w:cs="Times New Roman"/>
          <w:b/>
          <w:color w:val="auto"/>
        </w:rPr>
        <w:t>Liability</w:t>
      </w:r>
      <w:bookmarkEnd w:id="19"/>
    </w:p>
    <w:p w14:paraId="0973E0C2" w14:textId="77777777" w:rsidR="00555CF1" w:rsidRPr="002331F8" w:rsidRDefault="00EE02EC" w:rsidP="00C14FF5">
      <w:pPr>
        <w:pStyle w:val="Heading2"/>
        <w:jc w:val="left"/>
        <w:rPr>
          <w:rFonts w:cs="Times New Roman"/>
        </w:rPr>
      </w:pPr>
      <w:bookmarkStart w:id="20" w:name="_Toc408563030"/>
      <w:r w:rsidRPr="00C14FF5">
        <w:rPr>
          <w:rFonts w:ascii="Times New Roman" w:hAnsi="Times New Roman" w:cs="Times New Roman"/>
          <w:b/>
        </w:rPr>
        <w:t xml:space="preserve">15. </w:t>
      </w:r>
      <w:r w:rsidR="00555CF1" w:rsidRPr="00C14FF5">
        <w:rPr>
          <w:rFonts w:ascii="Times New Roman" w:hAnsi="Times New Roman" w:cs="Times New Roman"/>
          <w:b/>
        </w:rPr>
        <w:t>Indemnities</w:t>
      </w:r>
      <w:bookmarkEnd w:id="20"/>
    </w:p>
    <w:p w14:paraId="3D8235D6" w14:textId="1F30D241" w:rsidR="00555CF1" w:rsidRDefault="00EE02EC" w:rsidP="0038671C">
      <w:pPr>
        <w:pStyle w:val="01bodytext"/>
      </w:pPr>
      <w:r>
        <w:t>15.1</w:t>
      </w:r>
      <w:r>
        <w:tab/>
      </w:r>
      <w:r w:rsidR="00555CF1">
        <w:t xml:space="preserve">The Participant indemnifies the </w:t>
      </w:r>
      <w:r w:rsidR="00914BF9">
        <w:t>agency</w:t>
      </w:r>
      <w:r w:rsidR="00555CF1">
        <w:t xml:space="preserve"> from and against:</w:t>
      </w:r>
    </w:p>
    <w:p w14:paraId="475837E5" w14:textId="2EFEB9F7" w:rsidR="00C14FF5" w:rsidRDefault="00555CF1" w:rsidP="0068100D">
      <w:pPr>
        <w:pStyle w:val="01bullet15"/>
        <w:numPr>
          <w:ilvl w:val="0"/>
          <w:numId w:val="2"/>
        </w:numPr>
      </w:pPr>
      <w:r>
        <w:t xml:space="preserve">all losses incurred by the </w:t>
      </w:r>
      <w:r w:rsidR="00914BF9">
        <w:t>agency</w:t>
      </w:r>
    </w:p>
    <w:p w14:paraId="1E652E46" w14:textId="7D3114F7" w:rsidR="00C14FF5" w:rsidRDefault="00555CF1" w:rsidP="0068100D">
      <w:pPr>
        <w:pStyle w:val="01bullet15"/>
        <w:numPr>
          <w:ilvl w:val="0"/>
          <w:numId w:val="2"/>
        </w:numPr>
      </w:pPr>
      <w:r>
        <w:t xml:space="preserve">all liabilities incurred by the </w:t>
      </w:r>
      <w:r w:rsidR="00914BF9">
        <w:t>agency</w:t>
      </w:r>
      <w:r>
        <w:t>, and</w:t>
      </w:r>
    </w:p>
    <w:p w14:paraId="2AAD045B" w14:textId="5EFE3892" w:rsidR="00C14FF5" w:rsidRDefault="00555CF1" w:rsidP="0068100D">
      <w:pPr>
        <w:pStyle w:val="01bullet15"/>
        <w:numPr>
          <w:ilvl w:val="0"/>
          <w:numId w:val="2"/>
        </w:numPr>
      </w:pPr>
      <w:r>
        <w:t xml:space="preserve">all legal costs (on a solicitor and own client or full indemnity basis, whichever is greater) and other expenses incurred by the </w:t>
      </w:r>
      <w:r w:rsidR="00914BF9">
        <w:t>agency</w:t>
      </w:r>
      <w:r>
        <w:t xml:space="preserve"> in connection with a demand, action, arbitration or other proceeding (including mediation, compromise, out of court settlement or appeal),</w:t>
      </w:r>
    </w:p>
    <w:p w14:paraId="4A8CD121" w14:textId="2FA4C499" w:rsidR="00C14FF5" w:rsidRDefault="00F15DCB" w:rsidP="0068100D">
      <w:pPr>
        <w:pStyle w:val="01bullet15"/>
        <w:numPr>
          <w:ilvl w:val="0"/>
          <w:numId w:val="0"/>
        </w:numPr>
        <w:ind w:left="644"/>
      </w:pPr>
      <w:proofErr w:type="gramStart"/>
      <w:r>
        <w:t>a</w:t>
      </w:r>
      <w:r w:rsidR="00555CF1">
        <w:t>rising</w:t>
      </w:r>
      <w:proofErr w:type="gramEnd"/>
      <w:r w:rsidR="00555CF1">
        <w:t xml:space="preserve"> directly or indirectly as a result of or in connection with:</w:t>
      </w:r>
    </w:p>
    <w:p w14:paraId="173FB010" w14:textId="59CD2828" w:rsidR="00C14FF5" w:rsidRDefault="00C14FF5" w:rsidP="0068100D">
      <w:pPr>
        <w:pStyle w:val="01bullet15"/>
        <w:numPr>
          <w:ilvl w:val="0"/>
          <w:numId w:val="2"/>
        </w:numPr>
      </w:pPr>
      <w:r>
        <w:t>a</w:t>
      </w:r>
      <w:r w:rsidR="00555CF1">
        <w:t xml:space="preserve">ny negligence, </w:t>
      </w:r>
      <w:r w:rsidR="00914BF9">
        <w:t>willful</w:t>
      </w:r>
      <w:r w:rsidR="00555CF1">
        <w:t xml:space="preserve"> or unlawful act or omission by the Participant or its Staff in connection with the Contract</w:t>
      </w:r>
    </w:p>
    <w:p w14:paraId="01521DD3" w14:textId="77777777" w:rsidR="00C14FF5" w:rsidRDefault="00555CF1" w:rsidP="0068100D">
      <w:pPr>
        <w:pStyle w:val="01bullet15"/>
        <w:numPr>
          <w:ilvl w:val="0"/>
          <w:numId w:val="2"/>
        </w:numPr>
      </w:pPr>
      <w:r>
        <w:t>any breach or non-performance by the Participant of its warranties or obligations under the Contract</w:t>
      </w:r>
    </w:p>
    <w:p w14:paraId="464ECA1F" w14:textId="77777777" w:rsidR="00C14FF5" w:rsidRDefault="00555CF1" w:rsidP="0068100D">
      <w:pPr>
        <w:pStyle w:val="01bullet15"/>
        <w:numPr>
          <w:ilvl w:val="0"/>
          <w:numId w:val="2"/>
        </w:numPr>
      </w:pPr>
      <w:r>
        <w:lastRenderedPageBreak/>
        <w:t>any misuse or improper disclosure by the Participant or its Staff of Protected Information, Personal Information or Confidential Information, or</w:t>
      </w:r>
    </w:p>
    <w:p w14:paraId="57ACD004" w14:textId="77777777" w:rsidR="00555CF1" w:rsidRDefault="00555CF1" w:rsidP="0068100D">
      <w:pPr>
        <w:pStyle w:val="01bullet15"/>
        <w:numPr>
          <w:ilvl w:val="0"/>
          <w:numId w:val="2"/>
        </w:numPr>
      </w:pPr>
      <w:proofErr w:type="gramStart"/>
      <w:r>
        <w:t>any</w:t>
      </w:r>
      <w:proofErr w:type="gramEnd"/>
      <w:r>
        <w:t xml:space="preserve"> infringement of third party Intellectual Property rights by the Participant or its Staff in connection with, or incidental to, the Services.</w:t>
      </w:r>
    </w:p>
    <w:p w14:paraId="1BB51D12" w14:textId="120A5B95" w:rsidR="00555CF1" w:rsidRDefault="00B03BF7" w:rsidP="0038671C">
      <w:pPr>
        <w:pStyle w:val="01bodytext"/>
      </w:pPr>
      <w:r>
        <w:t>15.2</w:t>
      </w:r>
      <w:r>
        <w:tab/>
      </w:r>
      <w:r w:rsidR="00555CF1">
        <w:t xml:space="preserve">The Participant must pay to the </w:t>
      </w:r>
      <w:r w:rsidR="00914BF9">
        <w:t xml:space="preserve">agency </w:t>
      </w:r>
      <w:r w:rsidR="00555CF1">
        <w:t xml:space="preserve">all liabilities, costs and other expenses referred to in clause 15.1, whether or not the </w:t>
      </w:r>
      <w:r w:rsidR="00914BF9">
        <w:t xml:space="preserve">agency </w:t>
      </w:r>
      <w:r w:rsidR="00555CF1">
        <w:t xml:space="preserve">has paid or satisfied them, provided that the </w:t>
      </w:r>
      <w:r w:rsidR="00914BF9">
        <w:t>agency</w:t>
      </w:r>
      <w:r w:rsidR="00555CF1">
        <w:t xml:space="preserve"> has acted reasonably in incurring such cost and expense.</w:t>
      </w:r>
    </w:p>
    <w:p w14:paraId="0E28F96F" w14:textId="6173E4BC" w:rsidR="00555CF1" w:rsidRDefault="00B03BF7" w:rsidP="0038671C">
      <w:pPr>
        <w:pStyle w:val="01bodytext"/>
      </w:pPr>
      <w:r>
        <w:t>15.3</w:t>
      </w:r>
      <w:r>
        <w:tab/>
      </w:r>
      <w:r w:rsidR="00555CF1">
        <w:t xml:space="preserve">The Participant’s liability to indemnify the </w:t>
      </w:r>
      <w:r w:rsidR="00914BF9">
        <w:t>agency</w:t>
      </w:r>
      <w:r w:rsidR="00555CF1">
        <w:t xml:space="preserve"> under clause 15.1 will be reduced proportionately to the extent that any act or omission of the </w:t>
      </w:r>
      <w:r w:rsidR="00914BF9">
        <w:t>agency</w:t>
      </w:r>
      <w:r w:rsidR="00555CF1">
        <w:t xml:space="preserve"> contributed to the loss or liability.</w:t>
      </w:r>
    </w:p>
    <w:p w14:paraId="54F5CC26" w14:textId="77777777" w:rsidR="00555CF1" w:rsidRPr="002331F8" w:rsidRDefault="003B48EA" w:rsidP="00C14FF5">
      <w:pPr>
        <w:pStyle w:val="Heading2"/>
        <w:jc w:val="left"/>
        <w:rPr>
          <w:rFonts w:cs="Times New Roman"/>
        </w:rPr>
      </w:pPr>
      <w:bookmarkStart w:id="21" w:name="_Toc408563031"/>
      <w:r w:rsidRPr="00C14FF5">
        <w:rPr>
          <w:rFonts w:ascii="Times New Roman" w:hAnsi="Times New Roman" w:cs="Times New Roman"/>
          <w:b/>
        </w:rPr>
        <w:t xml:space="preserve">16. </w:t>
      </w:r>
      <w:r w:rsidR="00555CF1" w:rsidRPr="00C14FF5">
        <w:rPr>
          <w:rFonts w:ascii="Times New Roman" w:hAnsi="Times New Roman" w:cs="Times New Roman"/>
          <w:b/>
        </w:rPr>
        <w:t>Insurance</w:t>
      </w:r>
      <w:bookmarkEnd w:id="21"/>
    </w:p>
    <w:p w14:paraId="74A5A9D0" w14:textId="3F79FF06" w:rsidR="00555CF1" w:rsidRDefault="003B48EA" w:rsidP="0038671C">
      <w:pPr>
        <w:pStyle w:val="01bodytext"/>
      </w:pPr>
      <w:r>
        <w:t>16.1</w:t>
      </w:r>
      <w:r>
        <w:tab/>
      </w:r>
      <w:r w:rsidR="00555CF1">
        <w:t xml:space="preserve">If required by the </w:t>
      </w:r>
      <w:r w:rsidR="00914BF9">
        <w:t>agency</w:t>
      </w:r>
      <w:r w:rsidR="00555CF1">
        <w:t xml:space="preserve">, the Participant must take out and maintain such policies of insurance as are reasonably appropriate and adequate to insure against the risks against which the Participant has indemnified the </w:t>
      </w:r>
      <w:r w:rsidR="00914BF9">
        <w:t>agency</w:t>
      </w:r>
      <w:r w:rsidR="00555CF1">
        <w:t>.</w:t>
      </w:r>
    </w:p>
    <w:p w14:paraId="127092DE" w14:textId="77777777" w:rsidR="00555CF1" w:rsidRDefault="003B48EA" w:rsidP="0038671C">
      <w:pPr>
        <w:pStyle w:val="01bodytext"/>
      </w:pPr>
      <w:r>
        <w:t>16.2</w:t>
      </w:r>
      <w:r>
        <w:tab/>
      </w:r>
      <w:r w:rsidR="00555CF1">
        <w:t>If required by the department, the Participant must produce evidence of its insurance on demand.</w:t>
      </w:r>
    </w:p>
    <w:p w14:paraId="03BEFD55" w14:textId="77777777" w:rsidR="00555CF1" w:rsidRPr="00C14FF5" w:rsidRDefault="00555CF1" w:rsidP="00C14FF5">
      <w:pPr>
        <w:pStyle w:val="Heading1"/>
        <w:jc w:val="left"/>
        <w:rPr>
          <w:rFonts w:cs="Times New Roman"/>
          <w:color w:val="auto"/>
        </w:rPr>
      </w:pPr>
      <w:bookmarkStart w:id="22" w:name="_Toc408563032"/>
      <w:r w:rsidRPr="00C14FF5">
        <w:rPr>
          <w:rFonts w:ascii="Times New Roman" w:hAnsi="Times New Roman" w:cs="Times New Roman"/>
          <w:b/>
          <w:color w:val="auto"/>
        </w:rPr>
        <w:t>Compliance</w:t>
      </w:r>
      <w:bookmarkEnd w:id="22"/>
    </w:p>
    <w:p w14:paraId="51095F93" w14:textId="77777777" w:rsidR="00555CF1" w:rsidRPr="002331F8" w:rsidRDefault="003B48EA" w:rsidP="00C14FF5">
      <w:pPr>
        <w:pStyle w:val="Heading2"/>
        <w:jc w:val="left"/>
        <w:rPr>
          <w:rFonts w:cs="Times New Roman"/>
        </w:rPr>
      </w:pPr>
      <w:bookmarkStart w:id="23" w:name="_Toc408563033"/>
      <w:r w:rsidRPr="00C14FF5">
        <w:rPr>
          <w:rFonts w:ascii="Times New Roman" w:hAnsi="Times New Roman" w:cs="Times New Roman"/>
          <w:b/>
        </w:rPr>
        <w:t xml:space="preserve">17. </w:t>
      </w:r>
      <w:r w:rsidR="00555CF1" w:rsidRPr="00C14FF5">
        <w:rPr>
          <w:rFonts w:ascii="Times New Roman" w:hAnsi="Times New Roman" w:cs="Times New Roman"/>
          <w:b/>
        </w:rPr>
        <w:t>Compliance Plan</w:t>
      </w:r>
      <w:bookmarkEnd w:id="23"/>
    </w:p>
    <w:p w14:paraId="6FA45EFE" w14:textId="77777777" w:rsidR="00555CF1" w:rsidRDefault="003B48EA" w:rsidP="0038671C">
      <w:pPr>
        <w:pStyle w:val="01bodytext"/>
      </w:pPr>
      <w:r>
        <w:t>17.1</w:t>
      </w:r>
      <w:r>
        <w:tab/>
      </w:r>
      <w:r w:rsidR="00555CF1">
        <w:t>The Participant must:</w:t>
      </w:r>
    </w:p>
    <w:p w14:paraId="0FDD3940" w14:textId="77777777" w:rsidR="00555CF1" w:rsidRDefault="00555CF1" w:rsidP="0068100D">
      <w:pPr>
        <w:pStyle w:val="01bullet15"/>
        <w:numPr>
          <w:ilvl w:val="0"/>
          <w:numId w:val="25"/>
        </w:numPr>
      </w:pPr>
      <w:r>
        <w:t>take all steps (including implementing systems, procedures and processes) necessary to give effect to its obligations under the Contract</w:t>
      </w:r>
    </w:p>
    <w:p w14:paraId="34EA1335" w14:textId="643A59DD" w:rsidR="00555CF1" w:rsidRDefault="00555CF1" w:rsidP="0068100D">
      <w:pPr>
        <w:pStyle w:val="01bullet15"/>
        <w:numPr>
          <w:ilvl w:val="0"/>
          <w:numId w:val="25"/>
        </w:numPr>
      </w:pPr>
      <w:r>
        <w:t xml:space="preserve">if directed by the </w:t>
      </w:r>
      <w:r w:rsidR="00914BF9">
        <w:t>agency</w:t>
      </w:r>
      <w:r>
        <w:t xml:space="preserve">, develop and provide to the </w:t>
      </w:r>
      <w:r w:rsidR="00914BF9">
        <w:t xml:space="preserve">agency </w:t>
      </w:r>
      <w:r>
        <w:t xml:space="preserve">a draft Compliance Plan within the period specified by the </w:t>
      </w:r>
      <w:r w:rsidR="00914BF9">
        <w:t xml:space="preserve">agency </w:t>
      </w:r>
    </w:p>
    <w:p w14:paraId="12EFB29F" w14:textId="5F8C6F47" w:rsidR="00555CF1" w:rsidRDefault="00555CF1" w:rsidP="0068100D">
      <w:pPr>
        <w:pStyle w:val="01bullet15"/>
        <w:numPr>
          <w:ilvl w:val="0"/>
          <w:numId w:val="25"/>
        </w:numPr>
      </w:pPr>
      <w:r>
        <w:t xml:space="preserve">if directed by the </w:t>
      </w:r>
      <w:r w:rsidR="00914BF9">
        <w:t>agency</w:t>
      </w:r>
      <w:r>
        <w:t xml:space="preserve">, develop a final Compliance Plan within the period specified by the </w:t>
      </w:r>
      <w:r w:rsidR="00914BF9">
        <w:t xml:space="preserve">agency </w:t>
      </w:r>
      <w:r>
        <w:t xml:space="preserve">that incorporates any reasonable requirements requested by the </w:t>
      </w:r>
      <w:r w:rsidR="00914BF9">
        <w:t>agency</w:t>
      </w:r>
      <w:r>
        <w:t xml:space="preserve"> after its review of the draft Compliance Plan, and</w:t>
      </w:r>
    </w:p>
    <w:p w14:paraId="10A4337D" w14:textId="2995D355" w:rsidR="00555CF1" w:rsidRDefault="00555CF1" w:rsidP="0068100D">
      <w:pPr>
        <w:pStyle w:val="01bullet15"/>
        <w:numPr>
          <w:ilvl w:val="0"/>
          <w:numId w:val="25"/>
        </w:numPr>
      </w:pPr>
      <w:proofErr w:type="gramStart"/>
      <w:r>
        <w:t>comply</w:t>
      </w:r>
      <w:proofErr w:type="gramEnd"/>
      <w:r>
        <w:t xml:space="preserve"> with any final Compliance Plan agreed to in writing by the </w:t>
      </w:r>
      <w:r w:rsidR="00914BF9">
        <w:t>agency</w:t>
      </w:r>
      <w:r>
        <w:t>.</w:t>
      </w:r>
    </w:p>
    <w:p w14:paraId="0657FEF5" w14:textId="52FE132F" w:rsidR="00555CF1" w:rsidRPr="002331F8" w:rsidRDefault="00696BF3" w:rsidP="00C14FF5">
      <w:pPr>
        <w:pStyle w:val="Heading2"/>
        <w:jc w:val="left"/>
        <w:rPr>
          <w:rFonts w:cs="Times New Roman"/>
        </w:rPr>
      </w:pPr>
      <w:bookmarkStart w:id="24" w:name="_Toc408563034"/>
      <w:r w:rsidRPr="00C14FF5">
        <w:rPr>
          <w:rFonts w:ascii="Times New Roman" w:hAnsi="Times New Roman" w:cs="Times New Roman"/>
          <w:b/>
        </w:rPr>
        <w:t xml:space="preserve">18. </w:t>
      </w:r>
      <w:r w:rsidR="00555CF1" w:rsidRPr="00C14FF5">
        <w:rPr>
          <w:rFonts w:ascii="Times New Roman" w:hAnsi="Times New Roman" w:cs="Times New Roman"/>
          <w:b/>
        </w:rPr>
        <w:t>Audits and compliance reviews</w:t>
      </w:r>
      <w:bookmarkEnd w:id="24"/>
    </w:p>
    <w:p w14:paraId="78DCA77C" w14:textId="73D923DD" w:rsidR="00555CF1" w:rsidRDefault="00696BF3" w:rsidP="0038671C">
      <w:pPr>
        <w:pStyle w:val="01bodytext"/>
      </w:pPr>
      <w:r>
        <w:t>18.1</w:t>
      </w:r>
      <w:r>
        <w:tab/>
      </w:r>
      <w:r w:rsidR="00555CF1">
        <w:t xml:space="preserve">The </w:t>
      </w:r>
      <w:r w:rsidR="00914BF9">
        <w:t>agency</w:t>
      </w:r>
      <w:r w:rsidR="00555CF1">
        <w:t xml:space="preserve">, its nominees, the Australian National Audit Office or the Privacy Commissioner, or their respective nominees </w:t>
      </w:r>
      <w:r w:rsidR="00555CF1" w:rsidRPr="00C74867">
        <w:rPr>
          <w:rStyle w:val="01bodybold"/>
        </w:rPr>
        <w:t>auditors or reviewers</w:t>
      </w:r>
      <w:r w:rsidR="00555CF1">
        <w:t xml:space="preserve">, may conduct audits and reviews (including through a planned schedule or random compliance testing) of the following: </w:t>
      </w:r>
    </w:p>
    <w:p w14:paraId="44123FE0" w14:textId="77777777" w:rsidR="00555CF1" w:rsidRDefault="00555CF1" w:rsidP="0068100D">
      <w:pPr>
        <w:pStyle w:val="01bullet15"/>
        <w:numPr>
          <w:ilvl w:val="0"/>
          <w:numId w:val="26"/>
        </w:numPr>
      </w:pPr>
      <w:r>
        <w:t>the Participant’s operational processes, practices and procedures as they relate to the Contract</w:t>
      </w:r>
    </w:p>
    <w:p w14:paraId="0B2949B9" w14:textId="77777777" w:rsidR="00555CF1" w:rsidRDefault="00555CF1" w:rsidP="0068100D">
      <w:pPr>
        <w:pStyle w:val="01bullet15"/>
        <w:numPr>
          <w:ilvl w:val="0"/>
          <w:numId w:val="26"/>
        </w:numPr>
      </w:pPr>
      <w:r>
        <w:t xml:space="preserve">the completeness and/or accuracy of the Participant’s records in relation to the performance of the Contract </w:t>
      </w:r>
    </w:p>
    <w:p w14:paraId="49FDED69" w14:textId="77777777" w:rsidR="00555CF1" w:rsidRDefault="00555CF1" w:rsidP="0068100D">
      <w:pPr>
        <w:pStyle w:val="01bullet15"/>
        <w:numPr>
          <w:ilvl w:val="0"/>
          <w:numId w:val="26"/>
        </w:numPr>
      </w:pPr>
      <w:r>
        <w:t>the Participant’s compliance with confidentiality, privacy, Intellectual Property and security obligations in the Contract</w:t>
      </w:r>
    </w:p>
    <w:p w14:paraId="2D89BF9E" w14:textId="77777777" w:rsidR="00555CF1" w:rsidRDefault="00555CF1" w:rsidP="0068100D">
      <w:pPr>
        <w:pStyle w:val="01bullet15"/>
        <w:numPr>
          <w:ilvl w:val="0"/>
          <w:numId w:val="26"/>
        </w:numPr>
      </w:pPr>
      <w:r>
        <w:t xml:space="preserve">the Participant’s compliance with any final Compliance Plan, and </w:t>
      </w:r>
    </w:p>
    <w:p w14:paraId="1888EE83" w14:textId="6C41DA21" w:rsidR="00555CF1" w:rsidRDefault="00555CF1" w:rsidP="0068100D">
      <w:pPr>
        <w:pStyle w:val="01bullet15"/>
        <w:numPr>
          <w:ilvl w:val="0"/>
          <w:numId w:val="26"/>
        </w:numPr>
      </w:pPr>
      <w:proofErr w:type="gramStart"/>
      <w:r>
        <w:lastRenderedPageBreak/>
        <w:t>any</w:t>
      </w:r>
      <w:proofErr w:type="gramEnd"/>
      <w:r>
        <w:t xml:space="preserve"> other matters reasonably determined by the </w:t>
      </w:r>
      <w:r w:rsidR="00914BF9">
        <w:t>agency</w:t>
      </w:r>
      <w:r>
        <w:t xml:space="preserve"> to be relevant to the performance of, or compliance with, the Contract.</w:t>
      </w:r>
    </w:p>
    <w:p w14:paraId="5832D076" w14:textId="77777777" w:rsidR="00555CF1" w:rsidRDefault="00A4336C" w:rsidP="0038671C">
      <w:pPr>
        <w:pStyle w:val="01bodytext"/>
      </w:pPr>
      <w:r>
        <w:t>18.2</w:t>
      </w:r>
      <w:r>
        <w:tab/>
      </w:r>
      <w:r w:rsidR="00555CF1">
        <w:t>The Participant must participate cooperatively in audits and reviews conducted under clause 18.1.</w:t>
      </w:r>
    </w:p>
    <w:p w14:paraId="3074138A" w14:textId="6F0BC55F" w:rsidR="00555CF1" w:rsidRDefault="00A4336C" w:rsidP="0038671C">
      <w:pPr>
        <w:pStyle w:val="01bodytext"/>
      </w:pPr>
      <w:r>
        <w:t>18.3</w:t>
      </w:r>
      <w:r>
        <w:tab/>
      </w:r>
      <w:r w:rsidR="00555CF1">
        <w:t xml:space="preserve">Each Party must bear its own costs of any audits and reviews, unless the audit or review reveals material non-compliances with the Contract by the Participant, in which case the </w:t>
      </w:r>
      <w:r w:rsidR="00914BF9">
        <w:t>agency</w:t>
      </w:r>
      <w:r w:rsidR="00555CF1">
        <w:t xml:space="preserve"> may require the Participant to pay the </w:t>
      </w:r>
      <w:r w:rsidR="00914BF9">
        <w:t>agency</w:t>
      </w:r>
      <w:r w:rsidR="00555CF1">
        <w:t>’s reasonable costs of the audit or review.</w:t>
      </w:r>
    </w:p>
    <w:p w14:paraId="701E5259" w14:textId="1AF8E4C9" w:rsidR="00555CF1" w:rsidRDefault="00A4336C" w:rsidP="0038671C">
      <w:pPr>
        <w:pStyle w:val="01bodytext"/>
      </w:pPr>
      <w:r>
        <w:t>18.4</w:t>
      </w:r>
      <w:r>
        <w:tab/>
      </w:r>
      <w:r w:rsidR="00555CF1">
        <w:t xml:space="preserve">Nothing in this Contract reduces, limits or restricts in any way any function, power, right or entitlement of the </w:t>
      </w:r>
      <w:r w:rsidR="00914BF9">
        <w:t>agency</w:t>
      </w:r>
      <w:r w:rsidR="00555CF1">
        <w:t xml:space="preserve"> or the Auditor-General or the Privacy Commissioner, or a delegate of the </w:t>
      </w:r>
      <w:r w:rsidR="00914BF9">
        <w:t>agency</w:t>
      </w:r>
      <w:r w:rsidR="00555CF1">
        <w:t xml:space="preserve">, the Auditor-General or the Privacy Commissioner. The rights of the </w:t>
      </w:r>
      <w:r w:rsidR="00914BF9">
        <w:t>agency</w:t>
      </w:r>
      <w:r w:rsidR="00555CF1">
        <w:t xml:space="preserve"> in connection with the Contract are in addition to any other function, power, right or entitlement of the </w:t>
      </w:r>
      <w:r w:rsidR="00914BF9">
        <w:t>agency</w:t>
      </w:r>
      <w:r w:rsidR="00555CF1">
        <w:t>, the Auditor-General or the Privacy Commissioner or their delegates.</w:t>
      </w:r>
    </w:p>
    <w:p w14:paraId="564A0988" w14:textId="54C4699C" w:rsidR="00555CF1" w:rsidRDefault="00A4336C" w:rsidP="0038671C">
      <w:pPr>
        <w:pStyle w:val="01bodytext"/>
      </w:pPr>
      <w:r>
        <w:t>18.5</w:t>
      </w:r>
      <w:r>
        <w:tab/>
      </w:r>
      <w:r w:rsidR="00555CF1">
        <w:t xml:space="preserve">At the commencement of, or at any time during, an audit or review conducted in accordance with clause 18.1, the </w:t>
      </w:r>
      <w:r w:rsidR="00914BF9">
        <w:t>agency</w:t>
      </w:r>
      <w:r w:rsidR="00555CF1">
        <w:t xml:space="preserve"> may Notify the Participant that a Suspension Order is in effect. While a Suspension Order is in effect, the </w:t>
      </w:r>
      <w:r w:rsidR="00914BF9">
        <w:t>agency</w:t>
      </w:r>
      <w:r w:rsidR="00555CF1">
        <w:t xml:space="preserve"> may, in whole or in part, suspend the Participant’s access to the Services provided by the </w:t>
      </w:r>
      <w:r w:rsidR="00914BF9">
        <w:t>agency</w:t>
      </w:r>
      <w:r w:rsidR="00555CF1">
        <w:t xml:space="preserve"> under the Contract.</w:t>
      </w:r>
    </w:p>
    <w:p w14:paraId="715C8124" w14:textId="77777777" w:rsidR="00555CF1" w:rsidRDefault="00A4336C" w:rsidP="0038671C">
      <w:pPr>
        <w:pStyle w:val="01bodytext"/>
      </w:pPr>
      <w:r>
        <w:t>18.6</w:t>
      </w:r>
      <w:r>
        <w:tab/>
      </w:r>
      <w:r w:rsidR="00555CF1">
        <w:t>The Notice issued in accordance with clause 18.5 will set out:</w:t>
      </w:r>
    </w:p>
    <w:p w14:paraId="04D34103" w14:textId="77777777" w:rsidR="0055241D" w:rsidRDefault="00555CF1" w:rsidP="0068100D">
      <w:pPr>
        <w:pStyle w:val="01bullet15"/>
        <w:numPr>
          <w:ilvl w:val="0"/>
          <w:numId w:val="27"/>
        </w:numPr>
      </w:pPr>
      <w:r>
        <w:t>the date the Suspension Order takes effect, and</w:t>
      </w:r>
    </w:p>
    <w:p w14:paraId="3771B82D" w14:textId="77777777" w:rsidR="00555CF1" w:rsidRDefault="00555CF1" w:rsidP="0068100D">
      <w:pPr>
        <w:pStyle w:val="01bullet15"/>
        <w:numPr>
          <w:ilvl w:val="0"/>
          <w:numId w:val="27"/>
        </w:numPr>
      </w:pPr>
      <w:proofErr w:type="gramStart"/>
      <w:r>
        <w:t>the</w:t>
      </w:r>
      <w:proofErr w:type="gramEnd"/>
      <w:r>
        <w:t xml:space="preserve"> Services to be suspended.</w:t>
      </w:r>
    </w:p>
    <w:p w14:paraId="20B37702" w14:textId="0E146ECD" w:rsidR="00555CF1" w:rsidRDefault="00E43440" w:rsidP="0038671C">
      <w:pPr>
        <w:pStyle w:val="01bodytext"/>
      </w:pPr>
      <w:r>
        <w:t>18.7</w:t>
      </w:r>
      <w:r>
        <w:tab/>
      </w:r>
      <w:r w:rsidR="00555CF1">
        <w:t xml:space="preserve">At the conclusion of the audit or review, the </w:t>
      </w:r>
      <w:r w:rsidR="00914BF9">
        <w:t>agency</w:t>
      </w:r>
      <w:r w:rsidR="00555CF1">
        <w:t xml:space="preserve"> will </w:t>
      </w:r>
      <w:proofErr w:type="gramStart"/>
      <w:r w:rsidR="00555CF1">
        <w:t>Notify</w:t>
      </w:r>
      <w:proofErr w:type="gramEnd"/>
      <w:r w:rsidR="00555CF1">
        <w:t xml:space="preserve"> the Participant that the Suspension Order no longer is in effect.</w:t>
      </w:r>
    </w:p>
    <w:p w14:paraId="1FE94758" w14:textId="77777777" w:rsidR="00555CF1" w:rsidRPr="002331F8" w:rsidRDefault="00E43440" w:rsidP="00C14FF5">
      <w:pPr>
        <w:pStyle w:val="Heading2"/>
        <w:jc w:val="left"/>
        <w:rPr>
          <w:rFonts w:cs="Times New Roman"/>
        </w:rPr>
      </w:pPr>
      <w:bookmarkStart w:id="25" w:name="_Toc408563035"/>
      <w:r w:rsidRPr="00C14FF5">
        <w:rPr>
          <w:rFonts w:ascii="Times New Roman" w:hAnsi="Times New Roman" w:cs="Times New Roman"/>
          <w:b/>
        </w:rPr>
        <w:t xml:space="preserve">19. </w:t>
      </w:r>
      <w:r w:rsidR="00555CF1" w:rsidRPr="00C14FF5">
        <w:rPr>
          <w:rFonts w:ascii="Times New Roman" w:hAnsi="Times New Roman" w:cs="Times New Roman"/>
          <w:b/>
        </w:rPr>
        <w:t>Access to Participant’s premises</w:t>
      </w:r>
      <w:bookmarkEnd w:id="25"/>
    </w:p>
    <w:p w14:paraId="5362B69C" w14:textId="40EB5BE1" w:rsidR="00555CF1" w:rsidRDefault="00E43440" w:rsidP="0038671C">
      <w:pPr>
        <w:pStyle w:val="01bodytext"/>
      </w:pPr>
      <w:r>
        <w:t>19.1</w:t>
      </w:r>
      <w:r>
        <w:tab/>
      </w:r>
      <w:r w:rsidR="00555CF1">
        <w:t xml:space="preserve">For the purposes of clause 18.1, the Participant must, during Business Hours and after receiving reasonable Notice from the </w:t>
      </w:r>
      <w:r w:rsidR="00914BF9">
        <w:t>agency</w:t>
      </w:r>
      <w:r w:rsidR="00555CF1">
        <w:t>, grant the auditors or reviewers access to the Participant’s premises to inspect and copy documents relating to the matters specified in clause 18.1, including any:</w:t>
      </w:r>
    </w:p>
    <w:p w14:paraId="0D046EFE" w14:textId="2030A36D" w:rsidR="0055241D" w:rsidRDefault="00555CF1" w:rsidP="0068100D">
      <w:pPr>
        <w:pStyle w:val="01bullet15"/>
        <w:numPr>
          <w:ilvl w:val="0"/>
          <w:numId w:val="28"/>
        </w:numPr>
      </w:pPr>
      <w:r>
        <w:t xml:space="preserve">Services </w:t>
      </w:r>
      <w:r w:rsidR="0021305F">
        <w:t xml:space="preserve">Australia </w:t>
      </w:r>
      <w:r>
        <w:t>Material</w:t>
      </w:r>
    </w:p>
    <w:p w14:paraId="7E22C476" w14:textId="77777777" w:rsidR="00555CF1" w:rsidRDefault="00555CF1" w:rsidP="0068100D">
      <w:pPr>
        <w:pStyle w:val="01bullet15"/>
        <w:numPr>
          <w:ilvl w:val="0"/>
          <w:numId w:val="28"/>
        </w:numPr>
      </w:pPr>
      <w:r>
        <w:t>Data</w:t>
      </w:r>
    </w:p>
    <w:p w14:paraId="16D7D9EE" w14:textId="77777777" w:rsidR="00555CF1" w:rsidRDefault="00555CF1" w:rsidP="0068100D">
      <w:pPr>
        <w:pStyle w:val="01bullet15"/>
        <w:numPr>
          <w:ilvl w:val="0"/>
          <w:numId w:val="28"/>
        </w:numPr>
      </w:pPr>
      <w:r>
        <w:t xml:space="preserve">Protected Information </w:t>
      </w:r>
    </w:p>
    <w:p w14:paraId="71D04B10" w14:textId="77777777" w:rsidR="00555CF1" w:rsidRDefault="00555CF1" w:rsidP="0068100D">
      <w:pPr>
        <w:pStyle w:val="01bullet15"/>
        <w:numPr>
          <w:ilvl w:val="0"/>
          <w:numId w:val="28"/>
        </w:numPr>
      </w:pPr>
      <w:r>
        <w:t>documentation and records, however stored, in the custody or under control of the Participant directly relating to the Services, or</w:t>
      </w:r>
    </w:p>
    <w:p w14:paraId="5EDC8937" w14:textId="77777777" w:rsidR="00555CF1" w:rsidRDefault="00555CF1" w:rsidP="0068100D">
      <w:pPr>
        <w:pStyle w:val="01bullet15"/>
        <w:numPr>
          <w:ilvl w:val="0"/>
          <w:numId w:val="28"/>
        </w:numPr>
      </w:pPr>
      <w:proofErr w:type="gramStart"/>
      <w:r>
        <w:t>other</w:t>
      </w:r>
      <w:proofErr w:type="gramEnd"/>
      <w:r>
        <w:t xml:space="preserve"> material relevant to the Services.</w:t>
      </w:r>
    </w:p>
    <w:p w14:paraId="4D88EC1B" w14:textId="623745E1" w:rsidR="00555CF1" w:rsidRPr="002331F8" w:rsidRDefault="00623560" w:rsidP="00C14FF5">
      <w:pPr>
        <w:pStyle w:val="Heading2"/>
        <w:jc w:val="left"/>
        <w:rPr>
          <w:rFonts w:cs="Times New Roman"/>
        </w:rPr>
      </w:pPr>
      <w:bookmarkStart w:id="26" w:name="_Toc408563036"/>
      <w:r w:rsidRPr="00C14FF5">
        <w:rPr>
          <w:rFonts w:ascii="Times New Roman" w:hAnsi="Times New Roman" w:cs="Times New Roman"/>
          <w:b/>
        </w:rPr>
        <w:t>20.</w:t>
      </w:r>
      <w:r w:rsidR="00B33D74">
        <w:rPr>
          <w:rFonts w:ascii="Times New Roman" w:hAnsi="Times New Roman" w:cs="Times New Roman"/>
          <w:b/>
        </w:rPr>
        <w:t xml:space="preserve"> </w:t>
      </w:r>
      <w:r w:rsidR="00555CF1" w:rsidRPr="00C14FF5">
        <w:rPr>
          <w:rFonts w:ascii="Times New Roman" w:hAnsi="Times New Roman" w:cs="Times New Roman"/>
          <w:b/>
        </w:rPr>
        <w:t>Provision of information by Participant</w:t>
      </w:r>
      <w:bookmarkEnd w:id="26"/>
    </w:p>
    <w:p w14:paraId="18D69B95" w14:textId="136F9CED" w:rsidR="00555CF1" w:rsidRDefault="00623560" w:rsidP="0038671C">
      <w:pPr>
        <w:pStyle w:val="01bodytext"/>
      </w:pPr>
      <w:r>
        <w:t>20.1</w:t>
      </w:r>
      <w:r>
        <w:tab/>
      </w:r>
      <w:r w:rsidR="00555CF1">
        <w:t xml:space="preserve">For the purposes of clause 18.1, the </w:t>
      </w:r>
      <w:r w:rsidR="00914BF9">
        <w:t>agency</w:t>
      </w:r>
      <w:r w:rsidR="00555CF1">
        <w:t xml:space="preserve"> may give the Participant a Notice requiring the Participant to provide to the </w:t>
      </w:r>
      <w:r w:rsidR="00914BF9">
        <w:t>agency</w:t>
      </w:r>
      <w:r w:rsidR="00555CF1">
        <w:t xml:space="preserve"> documents in the possession or control of the Participant which relate to the matters specified in clause 18.1, including any:</w:t>
      </w:r>
    </w:p>
    <w:p w14:paraId="7C1B5973" w14:textId="3BE3E632" w:rsidR="00555CF1" w:rsidRDefault="00555CF1" w:rsidP="0068100D">
      <w:pPr>
        <w:pStyle w:val="01bullet15"/>
        <w:numPr>
          <w:ilvl w:val="0"/>
          <w:numId w:val="21"/>
        </w:numPr>
      </w:pPr>
      <w:r>
        <w:t xml:space="preserve">Services </w:t>
      </w:r>
      <w:r w:rsidR="0021305F">
        <w:t xml:space="preserve">Australia </w:t>
      </w:r>
      <w:r>
        <w:t>Material</w:t>
      </w:r>
    </w:p>
    <w:p w14:paraId="40438511" w14:textId="77777777" w:rsidR="00555CF1" w:rsidRDefault="00555CF1" w:rsidP="0068100D">
      <w:pPr>
        <w:pStyle w:val="01bullet15"/>
        <w:numPr>
          <w:ilvl w:val="0"/>
          <w:numId w:val="21"/>
        </w:numPr>
      </w:pPr>
      <w:r>
        <w:t>Data</w:t>
      </w:r>
    </w:p>
    <w:p w14:paraId="7954B36A" w14:textId="77777777" w:rsidR="00555CF1" w:rsidRDefault="00555CF1" w:rsidP="0068100D">
      <w:pPr>
        <w:pStyle w:val="01bullet15"/>
        <w:numPr>
          <w:ilvl w:val="0"/>
          <w:numId w:val="21"/>
        </w:numPr>
      </w:pPr>
      <w:r>
        <w:t>Protected Information</w:t>
      </w:r>
    </w:p>
    <w:p w14:paraId="4173EC55" w14:textId="77777777" w:rsidR="00555CF1" w:rsidRDefault="00555CF1" w:rsidP="0068100D">
      <w:pPr>
        <w:pStyle w:val="01bullet15"/>
        <w:numPr>
          <w:ilvl w:val="0"/>
          <w:numId w:val="21"/>
        </w:numPr>
      </w:pPr>
      <w:r>
        <w:lastRenderedPageBreak/>
        <w:t>documentation and records, however stored, in the custody or under control of the Participant directly relating to the Services, or</w:t>
      </w:r>
    </w:p>
    <w:p w14:paraId="173E586A" w14:textId="77777777" w:rsidR="00555CF1" w:rsidRDefault="00555CF1" w:rsidP="0068100D">
      <w:pPr>
        <w:pStyle w:val="01bullet15"/>
        <w:numPr>
          <w:ilvl w:val="0"/>
          <w:numId w:val="21"/>
        </w:numPr>
      </w:pPr>
      <w:proofErr w:type="gramStart"/>
      <w:r>
        <w:t>other</w:t>
      </w:r>
      <w:proofErr w:type="gramEnd"/>
      <w:r>
        <w:t xml:space="preserve"> material relevant to the Services.</w:t>
      </w:r>
    </w:p>
    <w:p w14:paraId="4DD2A4B0" w14:textId="3102EB8D" w:rsidR="00555CF1" w:rsidRDefault="00BC19E2" w:rsidP="0038671C">
      <w:pPr>
        <w:pStyle w:val="01bodytext"/>
      </w:pPr>
      <w:r>
        <w:t>20.2</w:t>
      </w:r>
      <w:r>
        <w:tab/>
      </w:r>
      <w:r w:rsidR="00555CF1">
        <w:t xml:space="preserve">The Notice under clause 20.1 may specify the time by which the documents must be produced (which must be a reasonable period after the issue of the Notice given the number and type of documents required), the place to which the documents must be delivered and the format in which the documents must be delivered to the </w:t>
      </w:r>
      <w:r w:rsidR="00914BF9">
        <w:t>agency</w:t>
      </w:r>
      <w:r w:rsidR="00555CF1">
        <w:t>.</w:t>
      </w:r>
    </w:p>
    <w:p w14:paraId="2504C709" w14:textId="77777777" w:rsidR="00555CF1" w:rsidRPr="002331F8" w:rsidRDefault="00BC19E2" w:rsidP="00C14FF5">
      <w:pPr>
        <w:pStyle w:val="Heading2"/>
        <w:jc w:val="left"/>
        <w:rPr>
          <w:rFonts w:cs="Times New Roman"/>
        </w:rPr>
      </w:pPr>
      <w:bookmarkStart w:id="27" w:name="_Toc408563037"/>
      <w:r w:rsidRPr="00C14FF5">
        <w:rPr>
          <w:rFonts w:ascii="Times New Roman" w:hAnsi="Times New Roman" w:cs="Times New Roman"/>
          <w:b/>
        </w:rPr>
        <w:t xml:space="preserve">21. </w:t>
      </w:r>
      <w:r w:rsidR="00555CF1" w:rsidRPr="00C14FF5">
        <w:rPr>
          <w:rFonts w:ascii="Times New Roman" w:hAnsi="Times New Roman" w:cs="Times New Roman"/>
          <w:b/>
        </w:rPr>
        <w:t>Dispute resolution</w:t>
      </w:r>
      <w:bookmarkEnd w:id="27"/>
    </w:p>
    <w:p w14:paraId="4354689B" w14:textId="77777777" w:rsidR="00555CF1" w:rsidRDefault="00555CF1" w:rsidP="00BC19E2">
      <w:pPr>
        <w:pStyle w:val="02Subhead3"/>
      </w:pPr>
      <w:r>
        <w:t>Disputes between the Parties</w:t>
      </w:r>
    </w:p>
    <w:p w14:paraId="183DCEF7" w14:textId="77777777" w:rsidR="00555CF1" w:rsidRDefault="005D02C9" w:rsidP="0038671C">
      <w:pPr>
        <w:pStyle w:val="01bodytext"/>
      </w:pPr>
      <w:r>
        <w:t xml:space="preserve">21.1 </w:t>
      </w:r>
      <w:r>
        <w:tab/>
      </w:r>
      <w:r w:rsidR="00555CF1">
        <w:t>This clause 21 will not apply where a dispute arises between the Participant and a Customer except to the extent that the Participant’s conduct impacts upon its obligations under the Contract.</w:t>
      </w:r>
    </w:p>
    <w:p w14:paraId="1639863E" w14:textId="77777777" w:rsidR="00555CF1" w:rsidRDefault="00555CF1" w:rsidP="00BC19E2">
      <w:pPr>
        <w:pStyle w:val="02Subhead3"/>
      </w:pPr>
      <w:r>
        <w:t>Notice of Dispute</w:t>
      </w:r>
    </w:p>
    <w:p w14:paraId="37DFA7F4" w14:textId="77777777" w:rsidR="00555CF1" w:rsidRDefault="005D02C9" w:rsidP="0038671C">
      <w:pPr>
        <w:pStyle w:val="01bodytext"/>
      </w:pPr>
      <w:r>
        <w:t>21.2</w:t>
      </w:r>
      <w:r>
        <w:tab/>
      </w:r>
      <w:r w:rsidR="00555CF1">
        <w:t xml:space="preserve">Subject to clause 21.1, if there is any difference or dispute between the Parties arising out of or in relation to the Contract, one Party may give the other Party a Notice specifying the dispute </w:t>
      </w:r>
      <w:r w:rsidR="00555CF1" w:rsidRPr="00C74867">
        <w:rPr>
          <w:rStyle w:val="01bodybold"/>
        </w:rPr>
        <w:t>Notice of Dispute</w:t>
      </w:r>
      <w:r w:rsidR="00555CF1">
        <w:t xml:space="preserve">.  </w:t>
      </w:r>
    </w:p>
    <w:p w14:paraId="1A3B14A8" w14:textId="77777777" w:rsidR="00555CF1" w:rsidRDefault="005D02C9" w:rsidP="0038671C">
      <w:pPr>
        <w:pStyle w:val="01bodytext"/>
      </w:pPr>
      <w:r>
        <w:t>21.3</w:t>
      </w:r>
      <w:r>
        <w:tab/>
      </w:r>
      <w:r w:rsidR="00555CF1">
        <w:t>Upon the issuing of a Notice of Dispute under clause 21.2, the Parties must negotiate in good faith:</w:t>
      </w:r>
    </w:p>
    <w:p w14:paraId="679442C7" w14:textId="77777777" w:rsidR="0055241D" w:rsidRDefault="00555CF1" w:rsidP="0068100D">
      <w:pPr>
        <w:pStyle w:val="01bullet15"/>
        <w:numPr>
          <w:ilvl w:val="0"/>
          <w:numId w:val="29"/>
        </w:numPr>
      </w:pPr>
      <w:r>
        <w:t>to attempt to resolve the dispute, and</w:t>
      </w:r>
    </w:p>
    <w:p w14:paraId="3DD2ACA7" w14:textId="77777777" w:rsidR="00555CF1" w:rsidRDefault="00555CF1" w:rsidP="0068100D">
      <w:pPr>
        <w:pStyle w:val="01bullet15"/>
        <w:numPr>
          <w:ilvl w:val="0"/>
          <w:numId w:val="29"/>
        </w:numPr>
      </w:pPr>
      <w:r>
        <w:t>if the dispute is not resolved within 30 days of the issue of the Notice of Dispute, to agree on a process to resolve all or part of the dispute without arbitration or court proceedings (including through mediation, conciliation, executive appraisal and/or independent expert determination).</w:t>
      </w:r>
    </w:p>
    <w:p w14:paraId="56364CC5" w14:textId="77777777" w:rsidR="00555CF1" w:rsidRDefault="004D5CF9" w:rsidP="0038671C">
      <w:pPr>
        <w:pStyle w:val="01bodytext"/>
      </w:pPr>
      <w:r>
        <w:t>21.4</w:t>
      </w:r>
      <w:r>
        <w:tab/>
      </w:r>
      <w:r w:rsidR="00555CF1">
        <w:t>If the Parties are unable to resolve the dispute or agree on a process to resolve the dispute in accordance with clause 21.3(b) within 60 days of the issuing of the Notice of Dispute, either Party may commence court proceedings as it sees fit.</w:t>
      </w:r>
    </w:p>
    <w:p w14:paraId="7C2C140E" w14:textId="77777777" w:rsidR="00555CF1" w:rsidRDefault="004D5CF9" w:rsidP="0038671C">
      <w:pPr>
        <w:pStyle w:val="01bodytext"/>
      </w:pPr>
      <w:r>
        <w:t>21.5</w:t>
      </w:r>
      <w:r>
        <w:tab/>
      </w:r>
      <w:r w:rsidR="00555CF1">
        <w:t>Subject to clause 21.6, each Party must bear its own costs of resolving a dispute under this clause.</w:t>
      </w:r>
    </w:p>
    <w:p w14:paraId="420A4BE8" w14:textId="77777777" w:rsidR="00555CF1" w:rsidRDefault="004D5CF9" w:rsidP="0038671C">
      <w:pPr>
        <w:pStyle w:val="01bodytext"/>
      </w:pPr>
      <w:r>
        <w:t>21.6</w:t>
      </w:r>
      <w:r>
        <w:tab/>
      </w:r>
      <w:r w:rsidR="00555CF1">
        <w:t xml:space="preserve">The costs of any third party jointly engaged to resolve the dispute will be shared equally between the Parties. </w:t>
      </w:r>
    </w:p>
    <w:p w14:paraId="200ECFA3" w14:textId="77777777" w:rsidR="00555CF1" w:rsidRDefault="004D5CF9" w:rsidP="0038671C">
      <w:pPr>
        <w:pStyle w:val="01bodytext"/>
      </w:pPr>
      <w:r>
        <w:t>21.7</w:t>
      </w:r>
      <w:r>
        <w:tab/>
      </w:r>
      <w:r w:rsidR="00555CF1">
        <w:t>If a Schedule contains additional dispute resolution requirements, the Parties must also comply with those requirements.</w:t>
      </w:r>
    </w:p>
    <w:p w14:paraId="73405736" w14:textId="77777777" w:rsidR="00555CF1" w:rsidRDefault="004D5CF9" w:rsidP="0038671C">
      <w:pPr>
        <w:pStyle w:val="01bodytext"/>
      </w:pPr>
      <w:r>
        <w:t>21.8</w:t>
      </w:r>
      <w:r>
        <w:tab/>
      </w:r>
      <w:r w:rsidR="00555CF1">
        <w:t>Nothing in this clause 21 prevents a Party from bringing court proceedings to seek urgent interlocutory relief, or from terminating the Contract is accordance with clause 24.1.</w:t>
      </w:r>
    </w:p>
    <w:p w14:paraId="065E98E6" w14:textId="77777777" w:rsidR="00555CF1" w:rsidRPr="002331F8" w:rsidRDefault="004D5CF9" w:rsidP="00C14FF5">
      <w:pPr>
        <w:pStyle w:val="Heading2"/>
        <w:jc w:val="left"/>
        <w:rPr>
          <w:rFonts w:cs="Times New Roman"/>
        </w:rPr>
      </w:pPr>
      <w:bookmarkStart w:id="28" w:name="_Toc408563038"/>
      <w:r w:rsidRPr="00C14FF5">
        <w:rPr>
          <w:rFonts w:ascii="Times New Roman" w:hAnsi="Times New Roman" w:cs="Times New Roman"/>
          <w:b/>
        </w:rPr>
        <w:t xml:space="preserve">22. </w:t>
      </w:r>
      <w:r w:rsidR="00555CF1" w:rsidRPr="00C14FF5">
        <w:rPr>
          <w:rFonts w:ascii="Times New Roman" w:hAnsi="Times New Roman" w:cs="Times New Roman"/>
          <w:b/>
        </w:rPr>
        <w:t>Notices</w:t>
      </w:r>
      <w:bookmarkEnd w:id="28"/>
    </w:p>
    <w:p w14:paraId="761C60C8" w14:textId="77777777" w:rsidR="00555CF1" w:rsidRDefault="004D5CF9" w:rsidP="0038671C">
      <w:pPr>
        <w:pStyle w:val="01bodytext"/>
      </w:pPr>
      <w:r>
        <w:t>22.1</w:t>
      </w:r>
      <w:r>
        <w:tab/>
      </w:r>
      <w:r w:rsidR="00555CF1">
        <w:t xml:space="preserve">A Party giving Notice must do so in writing. </w:t>
      </w:r>
    </w:p>
    <w:p w14:paraId="39B9BF75" w14:textId="77777777" w:rsidR="00555CF1" w:rsidRDefault="004D5CF9" w:rsidP="0038671C">
      <w:pPr>
        <w:pStyle w:val="01bodytext"/>
      </w:pPr>
      <w:r>
        <w:t>22.2</w:t>
      </w:r>
      <w:r>
        <w:tab/>
      </w:r>
      <w:r w:rsidR="00555CF1">
        <w:t>Notices which relate to a particular Schedule must:</w:t>
      </w:r>
    </w:p>
    <w:p w14:paraId="25F2CD70" w14:textId="75037C91" w:rsidR="00C14FF5" w:rsidRDefault="00555CF1" w:rsidP="0068100D">
      <w:pPr>
        <w:pStyle w:val="01bullet15"/>
        <w:numPr>
          <w:ilvl w:val="0"/>
          <w:numId w:val="50"/>
        </w:numPr>
      </w:pPr>
      <w:r>
        <w:t xml:space="preserve">in the case of Notices to the </w:t>
      </w:r>
      <w:r w:rsidR="00914BF9">
        <w:t>agency</w:t>
      </w:r>
      <w:r>
        <w:t xml:space="preserve">, be directed to the relevant address for Notices to the </w:t>
      </w:r>
      <w:r w:rsidR="00914BF9">
        <w:t>agency</w:t>
      </w:r>
      <w:r>
        <w:t xml:space="preserve"> specified in that Schedule (as varied by any Notice from time to time), and</w:t>
      </w:r>
    </w:p>
    <w:p w14:paraId="6EC004AC" w14:textId="77777777" w:rsidR="00555CF1" w:rsidRDefault="00555CF1" w:rsidP="0068100D">
      <w:pPr>
        <w:pStyle w:val="01bullet15"/>
        <w:numPr>
          <w:ilvl w:val="0"/>
          <w:numId w:val="50"/>
        </w:numPr>
      </w:pPr>
      <w:r>
        <w:t>in the case of Notices to the Participant, either:</w:t>
      </w:r>
    </w:p>
    <w:p w14:paraId="57802328" w14:textId="77777777" w:rsidR="00555CF1" w:rsidRDefault="00555CF1" w:rsidP="00C14FF5">
      <w:pPr>
        <w:pStyle w:val="01bullet2"/>
        <w:numPr>
          <w:ilvl w:val="0"/>
          <w:numId w:val="22"/>
        </w:numPr>
      </w:pPr>
      <w:r>
        <w:lastRenderedPageBreak/>
        <w:t>be directed to the contact details for the Participant specified in the Business Application for that Schedule (as varied by any Notice from time to time), or</w:t>
      </w:r>
    </w:p>
    <w:p w14:paraId="69D1AC4A" w14:textId="6136B6BF" w:rsidR="00555CF1" w:rsidRDefault="00555CF1" w:rsidP="00C14FF5">
      <w:pPr>
        <w:pStyle w:val="01bullet2"/>
        <w:numPr>
          <w:ilvl w:val="0"/>
          <w:numId w:val="22"/>
        </w:numPr>
      </w:pPr>
      <w:proofErr w:type="gramStart"/>
      <w:r>
        <w:t>where</w:t>
      </w:r>
      <w:proofErr w:type="gramEnd"/>
      <w:r>
        <w:t xml:space="preserve"> the </w:t>
      </w:r>
      <w:r w:rsidR="00914BF9">
        <w:t>agency</w:t>
      </w:r>
      <w:r>
        <w:t xml:space="preserve"> has made a secure online mail facility available for that Schedule through </w:t>
      </w:r>
      <w:hyperlink r:id="rId8" w:history="1">
        <w:r w:rsidRPr="00302779">
          <w:rPr>
            <w:rStyle w:val="01bodybold"/>
          </w:rPr>
          <w:t>services</w:t>
        </w:r>
        <w:r w:rsidR="0021305F">
          <w:rPr>
            <w:rStyle w:val="01bodybold"/>
          </w:rPr>
          <w:t>australia</w:t>
        </w:r>
        <w:r w:rsidRPr="00302779">
          <w:rPr>
            <w:rStyle w:val="01bodybold"/>
          </w:rPr>
          <w:t>.gov.au</w:t>
        </w:r>
      </w:hyperlink>
      <w:r>
        <w:t xml:space="preserve"> and the Participant has registered to use that facility, directed to the Participant through that secure online mail facility.</w:t>
      </w:r>
    </w:p>
    <w:p w14:paraId="2BCB8F44" w14:textId="77777777" w:rsidR="00555CF1" w:rsidRDefault="00302779" w:rsidP="0038671C">
      <w:pPr>
        <w:pStyle w:val="01bodytext"/>
      </w:pPr>
      <w:r>
        <w:t>22.3</w:t>
      </w:r>
      <w:r>
        <w:tab/>
      </w:r>
      <w:r w:rsidR="00555CF1">
        <w:t>If a Notice relates to more than one Schedule, a copy of the Notice must be given in accordance with clause 22.2 for each Schedule to which the Notice relates, where the contact details for the respective Schedules differ. If a Notice relates to these T&amp;Cs, it will be deemed to relate to each Schedule which is currently part of the Contract.</w:t>
      </w:r>
    </w:p>
    <w:p w14:paraId="3B43EB43" w14:textId="77777777" w:rsidR="00555CF1" w:rsidRDefault="00FC2656" w:rsidP="0038671C">
      <w:pPr>
        <w:pStyle w:val="01bodytext"/>
      </w:pPr>
      <w:r>
        <w:t>22.4</w:t>
      </w:r>
      <w:r>
        <w:tab/>
      </w:r>
      <w:r w:rsidR="00555CF1">
        <w:t>A Notice must be hand delivered to the recipient or sent by prepaid post, email or facsimile to the address or addresses referred to in clause 22.2 and 22.3 (as applicable) or directed to the recipient using secure online mail in accordance with clause 22.2.</w:t>
      </w:r>
    </w:p>
    <w:p w14:paraId="37A52EB9" w14:textId="77777777" w:rsidR="00555CF1" w:rsidRDefault="00FC2656" w:rsidP="0038671C">
      <w:pPr>
        <w:pStyle w:val="01bodytext"/>
      </w:pPr>
      <w:r>
        <w:t>22.5</w:t>
      </w:r>
      <w:r>
        <w:tab/>
      </w:r>
      <w:r w:rsidR="00555CF1">
        <w:t>A Notice is taken to be received:</w:t>
      </w:r>
    </w:p>
    <w:p w14:paraId="56FE50B0" w14:textId="77777777" w:rsidR="0055241D" w:rsidRDefault="00555CF1" w:rsidP="0068100D">
      <w:pPr>
        <w:pStyle w:val="01bullet15"/>
        <w:numPr>
          <w:ilvl w:val="0"/>
          <w:numId w:val="51"/>
        </w:numPr>
      </w:pPr>
      <w:r>
        <w:t>if hand delivered, on delivery</w:t>
      </w:r>
    </w:p>
    <w:p w14:paraId="756A55D6" w14:textId="46C3BCB0" w:rsidR="0055241D" w:rsidRDefault="00555CF1" w:rsidP="0068100D">
      <w:pPr>
        <w:pStyle w:val="01bullet15"/>
        <w:numPr>
          <w:ilvl w:val="0"/>
          <w:numId w:val="51"/>
        </w:numPr>
      </w:pPr>
      <w:r>
        <w:t>if sent by prepaid post, three Business Days after the date of posting</w:t>
      </w:r>
    </w:p>
    <w:p w14:paraId="0B6BF426" w14:textId="203B5664" w:rsidR="0055241D" w:rsidRDefault="00555CF1" w:rsidP="0068100D">
      <w:pPr>
        <w:pStyle w:val="01bullet15"/>
        <w:numPr>
          <w:ilvl w:val="0"/>
          <w:numId w:val="32"/>
        </w:numPr>
      </w:pPr>
      <w:r>
        <w:t xml:space="preserve">if sent by facsimile, when the sender’s facsimile system generates a message confirming successful transmission of the total number of pages of the Notice, unless, within eight Business Hours after that transmission, the recipient informs the sender that it has not received the entire Notice, or </w:t>
      </w:r>
    </w:p>
    <w:p w14:paraId="4781FD97" w14:textId="77777777" w:rsidR="00555CF1" w:rsidRDefault="00555CF1" w:rsidP="0068100D">
      <w:pPr>
        <w:pStyle w:val="01bullet15"/>
        <w:numPr>
          <w:ilvl w:val="0"/>
          <w:numId w:val="32"/>
        </w:numPr>
      </w:pPr>
      <w:proofErr w:type="gramStart"/>
      <w:r>
        <w:t>if</w:t>
      </w:r>
      <w:proofErr w:type="gramEnd"/>
      <w:r>
        <w:t xml:space="preserve"> sent by email or secure online mail before 4pm on a Business Day at the place of receipt, on the day it is sent or otherwise, on the next Business Day at the place of receipt.</w:t>
      </w:r>
    </w:p>
    <w:p w14:paraId="60EA7500" w14:textId="26C7F734" w:rsidR="00555CF1" w:rsidRDefault="00917550" w:rsidP="0038671C">
      <w:pPr>
        <w:pStyle w:val="01bodytext"/>
      </w:pPr>
      <w:r>
        <w:t>22.6</w:t>
      </w:r>
      <w:r>
        <w:tab/>
      </w:r>
      <w:r w:rsidR="00555CF1">
        <w:t xml:space="preserve">For the avoidance of doubt, if the </w:t>
      </w:r>
      <w:r w:rsidR="00914BF9">
        <w:t>agency</w:t>
      </w:r>
      <w:r w:rsidR="00555CF1">
        <w:t xml:space="preserve"> sends a Notice by prepaid post to the relevant contact details for the Participant specified in the Business Application for that Schedule (as varied by any Notice from time to time), that Notice will be deemed to have been received by the Participant in accordance with this clause 22, irrespective of the fact that the </w:t>
      </w:r>
      <w:r w:rsidR="00914BF9">
        <w:t>agency</w:t>
      </w:r>
      <w:r w:rsidR="00555CF1">
        <w:t xml:space="preserve"> may later receive notification that the Participant no longer resides at that address (such as a ‘return to sender’ notification).</w:t>
      </w:r>
    </w:p>
    <w:p w14:paraId="1D977777" w14:textId="5F39DC28" w:rsidR="00555CF1" w:rsidRDefault="00917550" w:rsidP="0038671C">
      <w:pPr>
        <w:pStyle w:val="01bodytext"/>
      </w:pPr>
      <w:r>
        <w:t>22.7</w:t>
      </w:r>
      <w:r>
        <w:tab/>
      </w:r>
      <w:r w:rsidR="00555CF1">
        <w:t xml:space="preserve">Where the </w:t>
      </w:r>
      <w:r w:rsidR="00914BF9">
        <w:t>agency</w:t>
      </w:r>
      <w:r w:rsidR="00555CF1">
        <w:t xml:space="preserve"> has made a secure online mail facility available through </w:t>
      </w:r>
      <w:r w:rsidR="00555CF1" w:rsidRPr="00C74867">
        <w:rPr>
          <w:rStyle w:val="01bodybold"/>
        </w:rPr>
        <w:t>services</w:t>
      </w:r>
      <w:r w:rsidR="0021305F">
        <w:rPr>
          <w:rStyle w:val="01bodybold"/>
        </w:rPr>
        <w:t>australia</w:t>
      </w:r>
      <w:r w:rsidR="00555CF1" w:rsidRPr="00C74867">
        <w:rPr>
          <w:rStyle w:val="01bodybold"/>
        </w:rPr>
        <w:t xml:space="preserve">.gov.au </w:t>
      </w:r>
      <w:r w:rsidR="00555CF1">
        <w:t xml:space="preserve">in relation to Services in a Schedule and the Participant has registered to use that facility, the Participant must regularly check for Notices that have been directed to it through that facility.  </w:t>
      </w:r>
    </w:p>
    <w:p w14:paraId="56CECA60" w14:textId="77777777" w:rsidR="00555CF1" w:rsidRPr="002331F8" w:rsidRDefault="000B2265" w:rsidP="00C14FF5">
      <w:pPr>
        <w:pStyle w:val="Heading2"/>
        <w:jc w:val="left"/>
        <w:rPr>
          <w:rFonts w:cs="Times New Roman"/>
        </w:rPr>
      </w:pPr>
      <w:bookmarkStart w:id="29" w:name="_Toc408563039"/>
      <w:r w:rsidRPr="00C14FF5">
        <w:rPr>
          <w:rFonts w:ascii="Times New Roman" w:hAnsi="Times New Roman" w:cs="Times New Roman"/>
          <w:b/>
        </w:rPr>
        <w:t xml:space="preserve">23. </w:t>
      </w:r>
      <w:r w:rsidR="00555CF1" w:rsidRPr="00C14FF5">
        <w:rPr>
          <w:rFonts w:ascii="Times New Roman" w:hAnsi="Times New Roman" w:cs="Times New Roman"/>
          <w:b/>
        </w:rPr>
        <w:t>Further investigations</w:t>
      </w:r>
      <w:bookmarkEnd w:id="29"/>
    </w:p>
    <w:p w14:paraId="56369CEA" w14:textId="5E756FD1" w:rsidR="00555CF1" w:rsidRDefault="000B2265" w:rsidP="0038671C">
      <w:pPr>
        <w:pStyle w:val="01bodytext"/>
      </w:pPr>
      <w:r>
        <w:t>23.1</w:t>
      </w:r>
      <w:r>
        <w:tab/>
      </w:r>
      <w:r w:rsidR="00555CF1">
        <w:t xml:space="preserve">At any time during the Term, the </w:t>
      </w:r>
      <w:r w:rsidR="00914BF9">
        <w:t>agency</w:t>
      </w:r>
      <w:r w:rsidR="00555CF1">
        <w:t xml:space="preserve"> may seek information about the Participant and/or its business from relevant regulatory </w:t>
      </w:r>
      <w:proofErr w:type="spellStart"/>
      <w:r w:rsidR="00555CF1">
        <w:t>organisations</w:t>
      </w:r>
      <w:proofErr w:type="spellEnd"/>
      <w:r w:rsidR="00555CF1">
        <w:t xml:space="preserve"> such as the state </w:t>
      </w:r>
      <w:r w:rsidR="00914BF9">
        <w:t xml:space="preserve">agency </w:t>
      </w:r>
      <w:r w:rsidR="00555CF1">
        <w:t>s of Fair Trading, the Australian Competition and Consumer Commission (</w:t>
      </w:r>
      <w:r w:rsidR="00555CF1" w:rsidRPr="00C74867">
        <w:rPr>
          <w:rStyle w:val="01bodybold"/>
        </w:rPr>
        <w:t>ACCC</w:t>
      </w:r>
      <w:r w:rsidR="00555CF1">
        <w:t>) and the Australian Securities and Investment Commission (</w:t>
      </w:r>
      <w:r w:rsidR="00555CF1" w:rsidRPr="00C74867">
        <w:rPr>
          <w:rStyle w:val="01bodybold"/>
        </w:rPr>
        <w:t>ASIC</w:t>
      </w:r>
      <w:r w:rsidR="00555CF1">
        <w:t>).</w:t>
      </w:r>
    </w:p>
    <w:p w14:paraId="082EA743" w14:textId="5A4F9AF0" w:rsidR="00555CF1" w:rsidRDefault="000B2265" w:rsidP="0038671C">
      <w:pPr>
        <w:pStyle w:val="01bodytext"/>
      </w:pPr>
      <w:r>
        <w:t>23.2</w:t>
      </w:r>
      <w:r>
        <w:tab/>
      </w:r>
      <w:r w:rsidR="00555CF1">
        <w:t xml:space="preserve">At any time during the Term, the </w:t>
      </w:r>
      <w:r w:rsidR="00914BF9">
        <w:t>agency</w:t>
      </w:r>
      <w:r w:rsidR="00555CF1">
        <w:t xml:space="preserve"> may require the Participant to provide information about:</w:t>
      </w:r>
    </w:p>
    <w:p w14:paraId="00D35830" w14:textId="77777777" w:rsidR="0055241D" w:rsidRDefault="00555CF1" w:rsidP="0068100D">
      <w:pPr>
        <w:pStyle w:val="01bullet15"/>
        <w:numPr>
          <w:ilvl w:val="0"/>
          <w:numId w:val="52"/>
        </w:numPr>
      </w:pPr>
      <w:r>
        <w:t xml:space="preserve">the Participant and/or its business (including any changes to the Participant or its business since the acceptance of any Business Application) </w:t>
      </w:r>
    </w:p>
    <w:p w14:paraId="46EAC84F" w14:textId="77777777" w:rsidR="0055241D" w:rsidRDefault="00555CF1" w:rsidP="0068100D">
      <w:pPr>
        <w:pStyle w:val="01bullet15"/>
        <w:numPr>
          <w:ilvl w:val="0"/>
          <w:numId w:val="52"/>
        </w:numPr>
      </w:pPr>
      <w:r>
        <w:t xml:space="preserve">any information received from the regulatory </w:t>
      </w:r>
      <w:proofErr w:type="spellStart"/>
      <w:r>
        <w:t>organisations</w:t>
      </w:r>
      <w:proofErr w:type="spellEnd"/>
      <w:r>
        <w:t xml:space="preserve"> referred to in clause 23.1 or any current or past investigations or findings by those </w:t>
      </w:r>
      <w:proofErr w:type="spellStart"/>
      <w:r>
        <w:t>organisations</w:t>
      </w:r>
      <w:proofErr w:type="spellEnd"/>
      <w:r>
        <w:t>, or</w:t>
      </w:r>
    </w:p>
    <w:p w14:paraId="3813523F" w14:textId="3AF7C640" w:rsidR="00555CF1" w:rsidRDefault="00555CF1" w:rsidP="0068100D">
      <w:pPr>
        <w:pStyle w:val="01bullet15"/>
        <w:numPr>
          <w:ilvl w:val="0"/>
          <w:numId w:val="29"/>
        </w:numPr>
      </w:pPr>
      <w:r>
        <w:t xml:space="preserve">any other matter which the </w:t>
      </w:r>
      <w:r w:rsidR="00914BF9">
        <w:t>agency</w:t>
      </w:r>
      <w:r>
        <w:t xml:space="preserve"> considers is relevant to:</w:t>
      </w:r>
    </w:p>
    <w:p w14:paraId="58470E22" w14:textId="77777777" w:rsidR="00555CF1" w:rsidRDefault="00555CF1" w:rsidP="00C14FF5">
      <w:pPr>
        <w:pStyle w:val="01bullet2"/>
        <w:numPr>
          <w:ilvl w:val="0"/>
          <w:numId w:val="23"/>
        </w:numPr>
      </w:pPr>
      <w:r>
        <w:lastRenderedPageBreak/>
        <w:t>determining whether the Participant is complying with its obligations under the Contract, or</w:t>
      </w:r>
    </w:p>
    <w:p w14:paraId="38F600A0" w14:textId="77777777" w:rsidR="00555CF1" w:rsidRDefault="00555CF1" w:rsidP="00C14FF5">
      <w:pPr>
        <w:pStyle w:val="01bullet2"/>
        <w:numPr>
          <w:ilvl w:val="0"/>
          <w:numId w:val="23"/>
        </w:numPr>
      </w:pPr>
      <w:proofErr w:type="gramStart"/>
      <w:r>
        <w:t>a</w:t>
      </w:r>
      <w:proofErr w:type="gramEnd"/>
      <w:r>
        <w:t xml:space="preserve"> decision whether or not to exercise its rights of termination or variation under the Contract, pursuant to clauses 24 and 28 respectively.</w:t>
      </w:r>
    </w:p>
    <w:p w14:paraId="5082BE89" w14:textId="4E7D4FA7" w:rsidR="00555CF1" w:rsidRDefault="00461143" w:rsidP="0038671C">
      <w:pPr>
        <w:pStyle w:val="01bodytext"/>
      </w:pPr>
      <w:r>
        <w:t>23.3</w:t>
      </w:r>
      <w:r>
        <w:tab/>
      </w:r>
      <w:r w:rsidR="00555CF1">
        <w:t xml:space="preserve">The Participant must notify the </w:t>
      </w:r>
      <w:r w:rsidR="00914BF9">
        <w:t>agency</w:t>
      </w:r>
      <w:r w:rsidR="00555CF1">
        <w:t xml:space="preserve"> immediately if any representation or information provided in its Business Application changes and must provide details of the change.</w:t>
      </w:r>
    </w:p>
    <w:p w14:paraId="42D46164" w14:textId="77777777" w:rsidR="00555CF1" w:rsidRPr="002331F8" w:rsidRDefault="00461143" w:rsidP="00C14FF5">
      <w:pPr>
        <w:pStyle w:val="Heading2"/>
        <w:jc w:val="left"/>
        <w:rPr>
          <w:rFonts w:cs="Times New Roman"/>
        </w:rPr>
      </w:pPr>
      <w:bookmarkStart w:id="30" w:name="_Toc408563040"/>
      <w:r w:rsidRPr="00C14FF5">
        <w:rPr>
          <w:rFonts w:ascii="Times New Roman" w:hAnsi="Times New Roman" w:cs="Times New Roman"/>
          <w:b/>
        </w:rPr>
        <w:t xml:space="preserve">24. </w:t>
      </w:r>
      <w:r w:rsidR="00555CF1" w:rsidRPr="00C14FF5">
        <w:rPr>
          <w:rFonts w:ascii="Times New Roman" w:hAnsi="Times New Roman" w:cs="Times New Roman"/>
          <w:b/>
        </w:rPr>
        <w:t>Termination</w:t>
      </w:r>
      <w:bookmarkEnd w:id="30"/>
    </w:p>
    <w:p w14:paraId="68A90813" w14:textId="77777777" w:rsidR="00555CF1" w:rsidRDefault="00461143" w:rsidP="0038671C">
      <w:pPr>
        <w:pStyle w:val="01bodytext"/>
      </w:pPr>
      <w:r>
        <w:t>24.1</w:t>
      </w:r>
      <w:r>
        <w:tab/>
      </w:r>
      <w:r w:rsidR="00555CF1">
        <w:t xml:space="preserve">Either Party may terminate the Contract (or part of the Contract in respect of one or more Schedules) by giving 30 </w:t>
      </w:r>
      <w:proofErr w:type="spellStart"/>
      <w:r w:rsidR="00555CF1">
        <w:t>days Notice</w:t>
      </w:r>
      <w:proofErr w:type="spellEnd"/>
      <w:r w:rsidR="00555CF1">
        <w:t xml:space="preserve"> to the other Party </w:t>
      </w:r>
      <w:r w:rsidR="00555CF1" w:rsidRPr="00C74867">
        <w:rPr>
          <w:rStyle w:val="01bodybold"/>
        </w:rPr>
        <w:t>Notice of Termination</w:t>
      </w:r>
      <w:r w:rsidR="00555CF1">
        <w:t>.</w:t>
      </w:r>
    </w:p>
    <w:p w14:paraId="37A7BD6F" w14:textId="3865A1AB" w:rsidR="00555CF1" w:rsidRDefault="00461143" w:rsidP="0038671C">
      <w:pPr>
        <w:pStyle w:val="01bodytext"/>
      </w:pPr>
      <w:r>
        <w:t>24.2</w:t>
      </w:r>
      <w:r>
        <w:tab/>
      </w:r>
      <w:r w:rsidR="00555CF1">
        <w:t xml:space="preserve">Despite clause 24.1, the </w:t>
      </w:r>
      <w:r w:rsidR="00914BF9">
        <w:t>agency</w:t>
      </w:r>
      <w:r w:rsidR="00555CF1">
        <w:t xml:space="preserve"> may terminate the Contract (or part of the Contract in respect of one or more Schedules) immediately by giving Notice to the Participant if:</w:t>
      </w:r>
    </w:p>
    <w:p w14:paraId="391B20D1" w14:textId="1D768548" w:rsidR="0055241D" w:rsidRDefault="00555CF1" w:rsidP="0068100D">
      <w:pPr>
        <w:pStyle w:val="01bullet15"/>
        <w:numPr>
          <w:ilvl w:val="0"/>
          <w:numId w:val="54"/>
        </w:numPr>
      </w:pPr>
      <w:r>
        <w:t xml:space="preserve">the Participant breaches any provision of the Contract and, where the </w:t>
      </w:r>
      <w:r w:rsidR="00914BF9">
        <w:t>agency</w:t>
      </w:r>
      <w:r>
        <w:t xml:space="preserve"> considers that the breach is capable of remedy, the Participant fails to remedy the breach within 30 days after receiving a Remedy Notice from the </w:t>
      </w:r>
      <w:r w:rsidR="00914BF9">
        <w:t>agency</w:t>
      </w:r>
      <w:r>
        <w:t xml:space="preserve"> requiring it to do so</w:t>
      </w:r>
    </w:p>
    <w:p w14:paraId="60C6D56E" w14:textId="77777777" w:rsidR="0055241D" w:rsidRDefault="00555CF1" w:rsidP="0068100D">
      <w:pPr>
        <w:pStyle w:val="01bullet15"/>
      </w:pPr>
      <w:r>
        <w:t xml:space="preserve">the Participant breaches a material provision of the Contract where that breach is not capable of remedy </w:t>
      </w:r>
    </w:p>
    <w:p w14:paraId="46F6BF31" w14:textId="77777777" w:rsidR="0055241D" w:rsidRDefault="00555CF1" w:rsidP="0068100D">
      <w:pPr>
        <w:pStyle w:val="01bullet15"/>
      </w:pPr>
      <w:r>
        <w:t xml:space="preserve">the Participant engages in fraudulent, unlawful or dishonest conduct in connection with the Contract </w:t>
      </w:r>
    </w:p>
    <w:p w14:paraId="031199AA" w14:textId="77777777" w:rsidR="0055241D" w:rsidRDefault="00555CF1" w:rsidP="0068100D">
      <w:pPr>
        <w:pStyle w:val="01bullet15"/>
      </w:pPr>
      <w:r>
        <w:t>any event referred to in clause 24.3 happens to the Participant</w:t>
      </w:r>
    </w:p>
    <w:p w14:paraId="5540C096" w14:textId="77777777" w:rsidR="0055241D" w:rsidRDefault="00555CF1" w:rsidP="0068100D">
      <w:pPr>
        <w:pStyle w:val="01bullet15"/>
      </w:pPr>
      <w:r>
        <w:t>any representation or information provided by the Participant in the Business Application was, at the time it was submitted by the Participant, or becomes, incorrect or misleading in any respect, or</w:t>
      </w:r>
    </w:p>
    <w:p w14:paraId="30290C51" w14:textId="66E3E376" w:rsidR="00555CF1" w:rsidRDefault="00555CF1" w:rsidP="0068100D">
      <w:pPr>
        <w:pStyle w:val="01bullet15"/>
        <w:numPr>
          <w:ilvl w:val="0"/>
          <w:numId w:val="35"/>
        </w:numPr>
      </w:pPr>
      <w:proofErr w:type="gramStart"/>
      <w:r>
        <w:t>another</w:t>
      </w:r>
      <w:proofErr w:type="gramEnd"/>
      <w:r>
        <w:t xml:space="preserve"> term of the Contract (including a provision of a Schedule) provides the </w:t>
      </w:r>
      <w:r w:rsidR="00914BF9">
        <w:t>agency</w:t>
      </w:r>
      <w:r>
        <w:t xml:space="preserve"> with the right to terminate the Contract.</w:t>
      </w:r>
    </w:p>
    <w:p w14:paraId="31CA5765" w14:textId="4F9A0A92" w:rsidR="00555CF1" w:rsidRDefault="004A2125" w:rsidP="0038671C">
      <w:pPr>
        <w:pStyle w:val="01bodytext"/>
      </w:pPr>
      <w:r>
        <w:t>24.3</w:t>
      </w:r>
      <w:r>
        <w:tab/>
      </w:r>
      <w:r w:rsidR="00555CF1">
        <w:t xml:space="preserve">The Participant must Notify the </w:t>
      </w:r>
      <w:r w:rsidR="00914BF9">
        <w:t>agency</w:t>
      </w:r>
      <w:r w:rsidR="00555CF1">
        <w:t xml:space="preserve"> immediately if:</w:t>
      </w:r>
    </w:p>
    <w:p w14:paraId="3A877A9C" w14:textId="77777777" w:rsidR="0055241D" w:rsidRDefault="00555CF1" w:rsidP="0068100D">
      <w:pPr>
        <w:pStyle w:val="01bullet15"/>
        <w:numPr>
          <w:ilvl w:val="0"/>
          <w:numId w:val="55"/>
        </w:numPr>
      </w:pPr>
      <w:r>
        <w:t>where the Participant is not listed on the Australian Securities Exchange, there is any change in the direct or indirect beneficial ownership or control of the Participant or its business</w:t>
      </w:r>
    </w:p>
    <w:p w14:paraId="7A777FFF" w14:textId="77777777" w:rsidR="0055241D" w:rsidRDefault="00555CF1" w:rsidP="0068100D">
      <w:pPr>
        <w:pStyle w:val="01bullet15"/>
      </w:pPr>
      <w:r>
        <w:t>it disposes of the whole or any part of its assets, operations or business, other than in the ordinary course of business</w:t>
      </w:r>
    </w:p>
    <w:p w14:paraId="557644DC" w14:textId="77777777" w:rsidR="0055241D" w:rsidRDefault="00555CF1" w:rsidP="0068100D">
      <w:pPr>
        <w:pStyle w:val="01bullet15"/>
      </w:pPr>
      <w:r>
        <w:t>it ceases to carry on business</w:t>
      </w:r>
    </w:p>
    <w:p w14:paraId="353C8311" w14:textId="77777777" w:rsidR="0055241D" w:rsidRDefault="00555CF1" w:rsidP="0068100D">
      <w:pPr>
        <w:pStyle w:val="01bullet15"/>
      </w:pPr>
      <w:r>
        <w:t>it ceases to be able to pay its debts as they become due</w:t>
      </w:r>
    </w:p>
    <w:p w14:paraId="6D7CE02A" w14:textId="77777777" w:rsidR="0055241D" w:rsidRDefault="00555CF1" w:rsidP="0068100D">
      <w:pPr>
        <w:pStyle w:val="01bullet15"/>
      </w:pPr>
      <w:r>
        <w:t>any step is taken by a mortgagee to take possession or dispose of the whole or any part of its assets, operations or business</w:t>
      </w:r>
    </w:p>
    <w:p w14:paraId="6AB0A5EA" w14:textId="77777777" w:rsidR="0055241D" w:rsidRDefault="00555CF1" w:rsidP="0068100D">
      <w:pPr>
        <w:pStyle w:val="01bullet15"/>
      </w:pPr>
      <w:r>
        <w:t>any step is taken to enter into any arrangement between the Participant and its creditors</w:t>
      </w:r>
    </w:p>
    <w:p w14:paraId="15D9E930" w14:textId="77777777" w:rsidR="0055241D" w:rsidRDefault="00555CF1" w:rsidP="0068100D">
      <w:pPr>
        <w:pStyle w:val="01bullet15"/>
      </w:pPr>
      <w:r>
        <w:t>any step is taken to appoint a receiver, a receiver and manager, a trustee in bankruptcy, a liquidator, a provisional liquidator, an administrator or other like person of the whole or any part of its assets or business, or</w:t>
      </w:r>
    </w:p>
    <w:p w14:paraId="63D38E7B" w14:textId="77777777" w:rsidR="00555CF1" w:rsidRDefault="00555CF1" w:rsidP="0068100D">
      <w:pPr>
        <w:pStyle w:val="01bullet15"/>
        <w:numPr>
          <w:ilvl w:val="0"/>
          <w:numId w:val="37"/>
        </w:numPr>
      </w:pPr>
      <w:proofErr w:type="gramStart"/>
      <w:r>
        <w:lastRenderedPageBreak/>
        <w:t>where</w:t>
      </w:r>
      <w:proofErr w:type="gramEnd"/>
      <w:r>
        <w:t xml:space="preserve"> the Participant is a partnership, any step is taken to dissolve that partnership.</w:t>
      </w:r>
    </w:p>
    <w:p w14:paraId="460DFFCA" w14:textId="639461AC" w:rsidR="00555CF1" w:rsidRDefault="00DB1D6C" w:rsidP="0038671C">
      <w:pPr>
        <w:pStyle w:val="01bodytext"/>
      </w:pPr>
      <w:r>
        <w:t>24.4</w:t>
      </w:r>
      <w:r>
        <w:tab/>
      </w:r>
      <w:r w:rsidR="00555CF1">
        <w:t xml:space="preserve">The Participant must notify the </w:t>
      </w:r>
      <w:r w:rsidR="00914BF9">
        <w:t>agency</w:t>
      </w:r>
      <w:r w:rsidR="00555CF1">
        <w:t xml:space="preserve"> immediately if any information or representation in the Participant’s Business Application becomes incorrect or misleading in any respect.</w:t>
      </w:r>
    </w:p>
    <w:p w14:paraId="221AD2EF" w14:textId="77777777" w:rsidR="00555CF1" w:rsidRDefault="00DB1D6C" w:rsidP="0038671C">
      <w:pPr>
        <w:pStyle w:val="01bodytext"/>
      </w:pPr>
      <w:r>
        <w:t>24.5</w:t>
      </w:r>
      <w:r>
        <w:tab/>
      </w:r>
      <w:r w:rsidR="00555CF1">
        <w:t>Termination under this clause does not affect any accrued rights or remedies of a Party.</w:t>
      </w:r>
    </w:p>
    <w:p w14:paraId="7A1AD989" w14:textId="77777777" w:rsidR="00555CF1" w:rsidRPr="002331F8" w:rsidRDefault="00225AC1" w:rsidP="00C14FF5">
      <w:pPr>
        <w:pStyle w:val="Heading2"/>
        <w:jc w:val="left"/>
        <w:rPr>
          <w:rFonts w:cs="Times New Roman"/>
        </w:rPr>
      </w:pPr>
      <w:bookmarkStart w:id="31" w:name="_Toc408563041"/>
      <w:r w:rsidRPr="00C14FF5">
        <w:rPr>
          <w:rFonts w:ascii="Times New Roman" w:hAnsi="Times New Roman" w:cs="Times New Roman"/>
          <w:b/>
        </w:rPr>
        <w:t xml:space="preserve">25. </w:t>
      </w:r>
      <w:proofErr w:type="gramStart"/>
      <w:r w:rsidR="00555CF1" w:rsidRPr="00C14FF5">
        <w:rPr>
          <w:rFonts w:ascii="Times New Roman" w:hAnsi="Times New Roman" w:cs="Times New Roman"/>
          <w:b/>
        </w:rPr>
        <w:t>After</w:t>
      </w:r>
      <w:proofErr w:type="gramEnd"/>
      <w:r w:rsidR="00555CF1" w:rsidRPr="00C14FF5">
        <w:rPr>
          <w:rFonts w:ascii="Times New Roman" w:hAnsi="Times New Roman" w:cs="Times New Roman"/>
          <w:b/>
        </w:rPr>
        <w:t xml:space="preserve"> termination</w:t>
      </w:r>
      <w:bookmarkEnd w:id="31"/>
    </w:p>
    <w:p w14:paraId="73185E3E" w14:textId="77777777" w:rsidR="00555CF1" w:rsidRDefault="00225AC1" w:rsidP="0038671C">
      <w:pPr>
        <w:pStyle w:val="01bodytext"/>
      </w:pPr>
      <w:r>
        <w:t>25.1</w:t>
      </w:r>
      <w:r>
        <w:tab/>
      </w:r>
      <w:r w:rsidR="00555CF1">
        <w:t xml:space="preserve">If the Contract (or part of the Contract) is terminated in accordance with clause 24, the Participant must within </w:t>
      </w:r>
      <w:r w:rsidR="00555CF1">
        <w:rPr>
          <w:rStyle w:val="nobreak"/>
        </w:rPr>
        <w:t>30 days</w:t>
      </w:r>
      <w:r w:rsidR="00555CF1">
        <w:t xml:space="preserve"> after the effective date of termination:</w:t>
      </w:r>
    </w:p>
    <w:p w14:paraId="08E46BEF" w14:textId="505D0F89" w:rsidR="0055241D" w:rsidRDefault="00555CF1" w:rsidP="0068100D">
      <w:pPr>
        <w:pStyle w:val="01bullet15"/>
        <w:numPr>
          <w:ilvl w:val="0"/>
          <w:numId w:val="56"/>
        </w:numPr>
      </w:pPr>
      <w:r>
        <w:t xml:space="preserve">pay to the </w:t>
      </w:r>
      <w:r w:rsidR="00914BF9">
        <w:t>agency</w:t>
      </w:r>
      <w:r>
        <w:t xml:space="preserve"> any money owed to the </w:t>
      </w:r>
      <w:r w:rsidR="00914BF9">
        <w:t>agency</w:t>
      </w:r>
      <w:r>
        <w:t xml:space="preserve"> under the Contract (or under that part of the Contract which was terminated)</w:t>
      </w:r>
    </w:p>
    <w:p w14:paraId="3E0D6998" w14:textId="71888186" w:rsidR="0055241D" w:rsidRDefault="00555CF1" w:rsidP="0068100D">
      <w:pPr>
        <w:pStyle w:val="01bullet15"/>
      </w:pPr>
      <w:r>
        <w:t xml:space="preserve">upon request by the </w:t>
      </w:r>
      <w:r w:rsidR="00914BF9">
        <w:t>agency</w:t>
      </w:r>
      <w:r>
        <w:t xml:space="preserve">, return all Services </w:t>
      </w:r>
      <w:r w:rsidR="0021305F">
        <w:t xml:space="preserve">Australia </w:t>
      </w:r>
      <w:r>
        <w:t xml:space="preserve">Material and </w:t>
      </w:r>
      <w:r w:rsidR="0000100A">
        <w:t xml:space="preserve">Services Australia </w:t>
      </w:r>
      <w:r>
        <w:t xml:space="preserve">Confidential Information (or all Services </w:t>
      </w:r>
      <w:r w:rsidR="0021305F">
        <w:t xml:space="preserve">Australia </w:t>
      </w:r>
      <w:r>
        <w:t>Material and Services</w:t>
      </w:r>
      <w:r w:rsidR="0021305F">
        <w:t xml:space="preserve"> Australia</w:t>
      </w:r>
      <w:r>
        <w:t xml:space="preserve"> Confidential Information in relation to that part of the Contract that was terminated), and</w:t>
      </w:r>
    </w:p>
    <w:p w14:paraId="2398C7C8" w14:textId="77777777" w:rsidR="00555CF1" w:rsidRDefault="00555CF1" w:rsidP="0068100D">
      <w:pPr>
        <w:pStyle w:val="01bullet15"/>
        <w:numPr>
          <w:ilvl w:val="0"/>
          <w:numId w:val="39"/>
        </w:numPr>
      </w:pPr>
      <w:proofErr w:type="gramStart"/>
      <w:r>
        <w:t>take</w:t>
      </w:r>
      <w:proofErr w:type="gramEnd"/>
      <w:r>
        <w:t xml:space="preserve"> any action that a Schedule requires the Participant to take after the Contract (or that part of the Contract in respect of that Schedule) is terminated.</w:t>
      </w:r>
    </w:p>
    <w:p w14:paraId="37351C26" w14:textId="1F72141A" w:rsidR="00555CF1" w:rsidRPr="002331F8" w:rsidRDefault="00A818B4" w:rsidP="00C14FF5">
      <w:pPr>
        <w:pStyle w:val="Heading2"/>
        <w:jc w:val="left"/>
        <w:rPr>
          <w:rFonts w:cs="Times New Roman"/>
        </w:rPr>
      </w:pPr>
      <w:bookmarkStart w:id="32" w:name="_Toc408563042"/>
      <w:r w:rsidRPr="00C14FF5">
        <w:rPr>
          <w:rFonts w:ascii="Times New Roman" w:hAnsi="Times New Roman" w:cs="Times New Roman"/>
          <w:b/>
        </w:rPr>
        <w:t xml:space="preserve">26. </w:t>
      </w:r>
      <w:r w:rsidR="00555CF1" w:rsidRPr="00C14FF5">
        <w:rPr>
          <w:rFonts w:ascii="Times New Roman" w:hAnsi="Times New Roman" w:cs="Times New Roman"/>
          <w:b/>
        </w:rPr>
        <w:t>Survival of certain clauses</w:t>
      </w:r>
      <w:bookmarkEnd w:id="32"/>
    </w:p>
    <w:p w14:paraId="0B85A524" w14:textId="77777777" w:rsidR="00555CF1" w:rsidRDefault="00A818B4" w:rsidP="0038671C">
      <w:pPr>
        <w:pStyle w:val="01bodytext"/>
      </w:pPr>
      <w:r>
        <w:t>26.1</w:t>
      </w:r>
      <w:r>
        <w:tab/>
      </w:r>
      <w:r w:rsidR="00555CF1">
        <w:t>The following clauses survive termination of the Contract:</w:t>
      </w:r>
    </w:p>
    <w:p w14:paraId="211D068F" w14:textId="0B3075F2" w:rsidR="0055241D" w:rsidRDefault="00555CF1" w:rsidP="0068100D">
      <w:pPr>
        <w:pStyle w:val="01bullet15"/>
        <w:numPr>
          <w:ilvl w:val="0"/>
          <w:numId w:val="57"/>
        </w:numPr>
      </w:pPr>
      <w:r>
        <w:t xml:space="preserve">Clauses 8 (New material), 9 (Existing Intellectual Property) and 10 (Participant use of Services </w:t>
      </w:r>
      <w:r w:rsidR="0021305F">
        <w:t xml:space="preserve">Australia </w:t>
      </w:r>
      <w:r>
        <w:t>Material)</w:t>
      </w:r>
    </w:p>
    <w:p w14:paraId="7191636E" w14:textId="77777777" w:rsidR="0055241D" w:rsidRDefault="00555CF1" w:rsidP="0068100D">
      <w:pPr>
        <w:pStyle w:val="01bullet15"/>
      </w:pPr>
      <w:r>
        <w:t xml:space="preserve">Clause 11 (Participant to ensure security of information) </w:t>
      </w:r>
    </w:p>
    <w:p w14:paraId="71A057BD" w14:textId="77777777" w:rsidR="0055241D" w:rsidRDefault="00555CF1" w:rsidP="0068100D">
      <w:pPr>
        <w:pStyle w:val="01bullet15"/>
      </w:pPr>
      <w:r>
        <w:t xml:space="preserve">Clause 12 (Privacy) </w:t>
      </w:r>
    </w:p>
    <w:p w14:paraId="2F52D357" w14:textId="77777777" w:rsidR="00C14FF5" w:rsidRDefault="00555CF1" w:rsidP="0068100D">
      <w:pPr>
        <w:pStyle w:val="01bullet15"/>
      </w:pPr>
      <w:r>
        <w:t>Clause 14 (Confidentiality), and</w:t>
      </w:r>
    </w:p>
    <w:p w14:paraId="178276D1" w14:textId="77777777" w:rsidR="00555CF1" w:rsidRDefault="00555CF1" w:rsidP="0068100D">
      <w:pPr>
        <w:pStyle w:val="01bullet15"/>
      </w:pPr>
      <w:r>
        <w:t xml:space="preserve">Clause 15 (Indemnities). </w:t>
      </w:r>
    </w:p>
    <w:p w14:paraId="0314EAF9" w14:textId="202C9CF5" w:rsidR="00555CF1" w:rsidRPr="00C14FF5" w:rsidRDefault="00555CF1" w:rsidP="00C14FF5">
      <w:pPr>
        <w:pStyle w:val="Heading1"/>
        <w:jc w:val="left"/>
        <w:rPr>
          <w:rFonts w:cs="Times New Roman"/>
          <w:color w:val="auto"/>
        </w:rPr>
      </w:pPr>
      <w:bookmarkStart w:id="33" w:name="_Toc408563043"/>
      <w:r w:rsidRPr="00C14FF5">
        <w:rPr>
          <w:rFonts w:ascii="Times New Roman" w:hAnsi="Times New Roman" w:cs="Times New Roman"/>
          <w:b/>
          <w:color w:val="auto"/>
        </w:rPr>
        <w:t>General</w:t>
      </w:r>
      <w:bookmarkEnd w:id="33"/>
    </w:p>
    <w:p w14:paraId="54870B07" w14:textId="77777777" w:rsidR="00555CF1" w:rsidRPr="002331F8" w:rsidRDefault="003F5DFA" w:rsidP="00C14FF5">
      <w:pPr>
        <w:pStyle w:val="Heading2"/>
        <w:jc w:val="left"/>
        <w:rPr>
          <w:rFonts w:cs="Times New Roman"/>
        </w:rPr>
      </w:pPr>
      <w:bookmarkStart w:id="34" w:name="_Toc408563044"/>
      <w:r w:rsidRPr="00C14FF5">
        <w:rPr>
          <w:rFonts w:ascii="Times New Roman" w:hAnsi="Times New Roman" w:cs="Times New Roman"/>
          <w:b/>
        </w:rPr>
        <w:t xml:space="preserve">27. </w:t>
      </w:r>
      <w:r w:rsidR="00555CF1" w:rsidRPr="00C14FF5">
        <w:rPr>
          <w:rFonts w:ascii="Times New Roman" w:hAnsi="Times New Roman" w:cs="Times New Roman"/>
          <w:b/>
        </w:rPr>
        <w:t>Entire Agreement</w:t>
      </w:r>
      <w:bookmarkEnd w:id="34"/>
    </w:p>
    <w:p w14:paraId="5BBEEAB4" w14:textId="77777777" w:rsidR="00555CF1" w:rsidRDefault="00F65745" w:rsidP="0038671C">
      <w:pPr>
        <w:pStyle w:val="01bodytext"/>
      </w:pPr>
      <w:r>
        <w:t>27.1</w:t>
      </w:r>
      <w:r>
        <w:tab/>
      </w:r>
      <w:r w:rsidR="00555CF1">
        <w:t>The Contract:</w:t>
      </w:r>
    </w:p>
    <w:p w14:paraId="463EE018" w14:textId="77777777" w:rsidR="0055241D" w:rsidRDefault="00555CF1" w:rsidP="0068100D">
      <w:pPr>
        <w:pStyle w:val="01bullet15"/>
        <w:numPr>
          <w:ilvl w:val="0"/>
          <w:numId w:val="58"/>
        </w:numPr>
      </w:pPr>
      <w:r>
        <w:t>constitutes the entire agreement between the Parties as to its subject matter, and</w:t>
      </w:r>
    </w:p>
    <w:p w14:paraId="7527D75A" w14:textId="77777777" w:rsidR="00555CF1" w:rsidRDefault="00555CF1" w:rsidP="0068100D">
      <w:pPr>
        <w:pStyle w:val="01bullet15"/>
        <w:numPr>
          <w:ilvl w:val="0"/>
          <w:numId w:val="42"/>
        </w:numPr>
      </w:pPr>
      <w:proofErr w:type="gramStart"/>
      <w:r>
        <w:t>in</w:t>
      </w:r>
      <w:proofErr w:type="gramEnd"/>
      <w:r>
        <w:t xml:space="preserve"> relation to that subject matter, supersedes any prior understanding or agreement between the Parties and any prior condition, warranty, indemnity or representation imposed, given or made by a Party.</w:t>
      </w:r>
    </w:p>
    <w:p w14:paraId="147D8159" w14:textId="7744A6EF" w:rsidR="00555CF1" w:rsidRPr="002331F8" w:rsidRDefault="0024256B" w:rsidP="00C14FF5">
      <w:pPr>
        <w:pStyle w:val="Heading2"/>
        <w:jc w:val="left"/>
        <w:rPr>
          <w:rFonts w:cs="Times New Roman"/>
        </w:rPr>
      </w:pPr>
      <w:bookmarkStart w:id="35" w:name="_Toc408563045"/>
      <w:r w:rsidRPr="00C14FF5">
        <w:rPr>
          <w:rFonts w:ascii="Times New Roman" w:hAnsi="Times New Roman" w:cs="Times New Roman"/>
          <w:b/>
        </w:rPr>
        <w:t xml:space="preserve">28. </w:t>
      </w:r>
      <w:r w:rsidR="00555CF1" w:rsidRPr="00C14FF5">
        <w:rPr>
          <w:rFonts w:ascii="Times New Roman" w:hAnsi="Times New Roman" w:cs="Times New Roman"/>
          <w:b/>
        </w:rPr>
        <w:t>Variation</w:t>
      </w:r>
      <w:bookmarkEnd w:id="35"/>
    </w:p>
    <w:p w14:paraId="2DD7EB4E" w14:textId="52153684" w:rsidR="00555CF1" w:rsidRPr="00C74867" w:rsidRDefault="0024256B" w:rsidP="0038671C">
      <w:pPr>
        <w:pStyle w:val="01bodytext"/>
        <w:rPr>
          <w:rStyle w:val="01bodybold"/>
        </w:rPr>
      </w:pPr>
      <w:r>
        <w:t>28.1</w:t>
      </w:r>
      <w:r>
        <w:tab/>
      </w:r>
      <w:r w:rsidR="00555CF1">
        <w:t xml:space="preserve">The </w:t>
      </w:r>
      <w:r w:rsidR="00914BF9">
        <w:t>agency</w:t>
      </w:r>
      <w:r w:rsidR="00555CF1">
        <w:t xml:space="preserve"> may amend the Contract by providing the Participant with a Notice setting out the terms of the proposed amendment </w:t>
      </w:r>
      <w:r w:rsidR="00555CF1" w:rsidRPr="00C74867">
        <w:rPr>
          <w:rStyle w:val="01bodybold"/>
        </w:rPr>
        <w:t>Variation Notice</w:t>
      </w:r>
      <w:r w:rsidR="00555CF1">
        <w:t xml:space="preserve">. If the amendment is an amendment to these T&amp;Cs or a Schedule, which will apply to all Participants, the </w:t>
      </w:r>
      <w:r w:rsidR="00914BF9">
        <w:t>agency</w:t>
      </w:r>
      <w:r w:rsidR="00555CF1">
        <w:t xml:space="preserve"> will also publish the new version of the T&amp;Cs or Schedule via </w:t>
      </w:r>
      <w:r w:rsidR="00555CF1" w:rsidRPr="00C74867">
        <w:rPr>
          <w:rStyle w:val="01bodybold"/>
        </w:rPr>
        <w:t>services</w:t>
      </w:r>
      <w:r w:rsidR="0021305F">
        <w:rPr>
          <w:rStyle w:val="01bodybold"/>
        </w:rPr>
        <w:t>australia</w:t>
      </w:r>
      <w:r w:rsidR="00555CF1" w:rsidRPr="00C74867">
        <w:rPr>
          <w:rStyle w:val="01bodybold"/>
        </w:rPr>
        <w:t>.gov.au</w:t>
      </w:r>
    </w:p>
    <w:p w14:paraId="4F6ADD1C" w14:textId="77777777" w:rsidR="00555CF1" w:rsidRDefault="0024256B" w:rsidP="0038671C">
      <w:pPr>
        <w:pStyle w:val="01bodytext"/>
      </w:pPr>
      <w:r>
        <w:lastRenderedPageBreak/>
        <w:t>28.2</w:t>
      </w:r>
      <w:r>
        <w:tab/>
      </w:r>
      <w:r w:rsidR="00555CF1">
        <w:t>If a Participant disagrees with a proposed amendment set out in a Variation Notice, it may terminate the Contract in accordance with clause 24.1. For the avoidance of doubt, the Participant has no ability to reject a proposed amendment.</w:t>
      </w:r>
    </w:p>
    <w:p w14:paraId="51B169D7" w14:textId="12D9372E" w:rsidR="00555CF1" w:rsidRDefault="0024256B" w:rsidP="0038671C">
      <w:pPr>
        <w:pStyle w:val="01bodytext"/>
      </w:pPr>
      <w:r>
        <w:t>28.3</w:t>
      </w:r>
      <w:r>
        <w:tab/>
      </w:r>
      <w:r w:rsidR="00555CF1">
        <w:t xml:space="preserve">If no Notice of Termination is received from the Participant within 40 days after the </w:t>
      </w:r>
      <w:r w:rsidR="00914BF9">
        <w:t>agency</w:t>
      </w:r>
      <w:r w:rsidR="00555CF1">
        <w:t xml:space="preserve"> issues the Variation Notice, the amendment will take effect from the day that is 40 days after the date of the Variation Notice (unless the Parties agree that it will take effect on an earlier date).</w:t>
      </w:r>
    </w:p>
    <w:p w14:paraId="1E3641D0" w14:textId="32268F4B" w:rsidR="00555CF1" w:rsidRDefault="0024256B" w:rsidP="0038671C">
      <w:pPr>
        <w:pStyle w:val="01bodytext"/>
      </w:pPr>
      <w:r>
        <w:t>28.4</w:t>
      </w:r>
      <w:r>
        <w:tab/>
      </w:r>
      <w:r w:rsidR="00555CF1">
        <w:t xml:space="preserve">The </w:t>
      </w:r>
      <w:r w:rsidR="00914BF9">
        <w:t>agency</w:t>
      </w:r>
      <w:r w:rsidR="00555CF1">
        <w:t xml:space="preserve"> may withdraw or amend a Variation Notice. When a Variation Notice is amended, the 40 days referred to in </w:t>
      </w:r>
      <w:r w:rsidR="00555CF1">
        <w:rPr>
          <w:rStyle w:val="nobreak"/>
          <w:spacing w:val="-3"/>
        </w:rPr>
        <w:t>clause 28.3</w:t>
      </w:r>
      <w:r w:rsidR="00555CF1">
        <w:t xml:space="preserve"> will run from the date of the amended Variation Notice.</w:t>
      </w:r>
    </w:p>
    <w:p w14:paraId="228780D6" w14:textId="3C5F09B3" w:rsidR="00555CF1" w:rsidRDefault="0024256B" w:rsidP="0038671C">
      <w:pPr>
        <w:pStyle w:val="01bodytext"/>
      </w:pPr>
      <w:r>
        <w:t>28.5</w:t>
      </w:r>
      <w:r>
        <w:tab/>
      </w:r>
      <w:r w:rsidR="00555CF1">
        <w:t xml:space="preserve">If a Participant wishes to amend the Contract (other than by adding a new Schedule in accordance with clause 4 or removing a Schedule in accordance with clause 24.1), it must provide the proposed amendment to the </w:t>
      </w:r>
      <w:r w:rsidR="00914BF9">
        <w:t>agency</w:t>
      </w:r>
      <w:r w:rsidR="00555CF1">
        <w:t xml:space="preserve"> in writing. The </w:t>
      </w:r>
      <w:r w:rsidR="00914BF9">
        <w:t>agency</w:t>
      </w:r>
      <w:r w:rsidR="00555CF1">
        <w:t xml:space="preserve"> has no obligation to accept any proposed amendments. Where the </w:t>
      </w:r>
      <w:r w:rsidR="00914BF9">
        <w:t>agency</w:t>
      </w:r>
      <w:r w:rsidR="00555CF1">
        <w:t xml:space="preserve"> wishes to make an amendment as a result of an amendment proposed by the Participant, the </w:t>
      </w:r>
      <w:r w:rsidR="00914BF9">
        <w:t>agency</w:t>
      </w:r>
      <w:r w:rsidR="00555CF1">
        <w:t xml:space="preserve"> will issue a Variation Notice under clause 28.1.</w:t>
      </w:r>
    </w:p>
    <w:p w14:paraId="43665507" w14:textId="77777777" w:rsidR="00555CF1" w:rsidRPr="002331F8" w:rsidRDefault="0024256B" w:rsidP="00C14FF5">
      <w:pPr>
        <w:pStyle w:val="Heading2"/>
        <w:jc w:val="left"/>
        <w:rPr>
          <w:rFonts w:cs="Times New Roman"/>
        </w:rPr>
      </w:pPr>
      <w:bookmarkStart w:id="36" w:name="_Toc408563046"/>
      <w:r w:rsidRPr="00C14FF5">
        <w:rPr>
          <w:rFonts w:ascii="Times New Roman" w:hAnsi="Times New Roman" w:cs="Times New Roman"/>
          <w:b/>
        </w:rPr>
        <w:t xml:space="preserve">29. </w:t>
      </w:r>
      <w:r w:rsidR="00555CF1" w:rsidRPr="00C14FF5">
        <w:rPr>
          <w:rFonts w:ascii="Times New Roman" w:hAnsi="Times New Roman" w:cs="Times New Roman"/>
          <w:b/>
        </w:rPr>
        <w:t>No assignment by Participant</w:t>
      </w:r>
      <w:bookmarkEnd w:id="36"/>
    </w:p>
    <w:p w14:paraId="47D8CBBA" w14:textId="2503E14F" w:rsidR="00555CF1" w:rsidRDefault="0024256B" w:rsidP="0038671C">
      <w:pPr>
        <w:pStyle w:val="01bodytext"/>
      </w:pPr>
      <w:r>
        <w:t>29.1</w:t>
      </w:r>
      <w:r>
        <w:tab/>
      </w:r>
      <w:r w:rsidR="00555CF1">
        <w:t xml:space="preserve">The Participant must not assign or otherwise transfer its rights under the Contract without prior written consent from the </w:t>
      </w:r>
      <w:r w:rsidR="00914BF9">
        <w:t>agency</w:t>
      </w:r>
      <w:r w:rsidR="00555CF1">
        <w:t xml:space="preserve">.  </w:t>
      </w:r>
    </w:p>
    <w:p w14:paraId="630C84C5" w14:textId="77777777" w:rsidR="00555CF1" w:rsidRPr="002331F8" w:rsidRDefault="00EB1C7E" w:rsidP="00C14FF5">
      <w:pPr>
        <w:pStyle w:val="Heading2"/>
        <w:jc w:val="left"/>
        <w:rPr>
          <w:rFonts w:cs="Times New Roman"/>
        </w:rPr>
      </w:pPr>
      <w:bookmarkStart w:id="37" w:name="_Toc408563047"/>
      <w:r w:rsidRPr="00C14FF5">
        <w:rPr>
          <w:rFonts w:ascii="Times New Roman" w:hAnsi="Times New Roman" w:cs="Times New Roman"/>
          <w:b/>
        </w:rPr>
        <w:t xml:space="preserve">30. </w:t>
      </w:r>
      <w:r w:rsidR="00555CF1" w:rsidRPr="00C14FF5">
        <w:rPr>
          <w:rFonts w:ascii="Times New Roman" w:hAnsi="Times New Roman" w:cs="Times New Roman"/>
          <w:b/>
        </w:rPr>
        <w:t>Negation of employment, partnership and agency</w:t>
      </w:r>
      <w:bookmarkEnd w:id="37"/>
    </w:p>
    <w:p w14:paraId="724E707A" w14:textId="77777777" w:rsidR="00555CF1" w:rsidRDefault="00EB1C7E" w:rsidP="0038671C">
      <w:pPr>
        <w:pStyle w:val="01bodytext"/>
      </w:pPr>
      <w:r>
        <w:t>30.1</w:t>
      </w:r>
      <w:r>
        <w:tab/>
      </w:r>
      <w:r w:rsidR="00555CF1">
        <w:t>Neither Party must represent itself, and must ensure that its Staff do not represent themselves, as being employees, partners or agents of the other Party.</w:t>
      </w:r>
    </w:p>
    <w:p w14:paraId="463DDC46" w14:textId="77777777" w:rsidR="00555CF1" w:rsidRDefault="00EB1C7E" w:rsidP="0038671C">
      <w:pPr>
        <w:pStyle w:val="01bodytext"/>
      </w:pPr>
      <w:r>
        <w:t>30.2</w:t>
      </w:r>
      <w:r>
        <w:tab/>
      </w:r>
      <w:r w:rsidR="00555CF1">
        <w:t>Neither Party is by virtue of the Contract, or for any purpose, deemed to be an employee, partner or agent of the other Party. The Contract does not create a relationship of employment, agency or partnership between the Parties.</w:t>
      </w:r>
    </w:p>
    <w:p w14:paraId="4E384F42" w14:textId="77777777" w:rsidR="00555CF1" w:rsidRPr="002331F8" w:rsidRDefault="0062148D" w:rsidP="00C14FF5">
      <w:pPr>
        <w:pStyle w:val="Heading2"/>
        <w:jc w:val="left"/>
        <w:rPr>
          <w:rFonts w:cs="Times New Roman"/>
        </w:rPr>
      </w:pPr>
      <w:bookmarkStart w:id="38" w:name="_Toc408563048"/>
      <w:r w:rsidRPr="00C14FF5">
        <w:rPr>
          <w:rFonts w:ascii="Times New Roman" w:hAnsi="Times New Roman" w:cs="Times New Roman"/>
          <w:b/>
        </w:rPr>
        <w:t xml:space="preserve">31. </w:t>
      </w:r>
      <w:r w:rsidR="00555CF1" w:rsidRPr="00C14FF5">
        <w:rPr>
          <w:rFonts w:ascii="Times New Roman" w:hAnsi="Times New Roman" w:cs="Times New Roman"/>
          <w:b/>
        </w:rPr>
        <w:t>Severability</w:t>
      </w:r>
      <w:bookmarkEnd w:id="38"/>
    </w:p>
    <w:p w14:paraId="61456B0B" w14:textId="3A3D15BF" w:rsidR="00555CF1" w:rsidRDefault="0062148D" w:rsidP="0038671C">
      <w:pPr>
        <w:pStyle w:val="01bodytext"/>
      </w:pPr>
      <w:r>
        <w:t>31.</w:t>
      </w:r>
      <w:r w:rsidR="003977C4">
        <w:t>1</w:t>
      </w:r>
      <w:r>
        <w:tab/>
      </w:r>
      <w:r w:rsidR="00555CF1">
        <w:t>Part or all of any provision of the Contract that is illegal or unenforceable may be severed from the Contract and the remaining provisions of the Contract continue in force.</w:t>
      </w:r>
    </w:p>
    <w:p w14:paraId="3F287D8E" w14:textId="77777777" w:rsidR="00555CF1" w:rsidRPr="002331F8" w:rsidRDefault="0062148D" w:rsidP="00C14FF5">
      <w:pPr>
        <w:pStyle w:val="Heading2"/>
        <w:jc w:val="left"/>
        <w:rPr>
          <w:rFonts w:cs="Times New Roman"/>
        </w:rPr>
      </w:pPr>
      <w:bookmarkStart w:id="39" w:name="_Toc408563049"/>
      <w:r w:rsidRPr="00C14FF5">
        <w:rPr>
          <w:rFonts w:ascii="Times New Roman" w:hAnsi="Times New Roman" w:cs="Times New Roman"/>
          <w:b/>
        </w:rPr>
        <w:t xml:space="preserve">32. </w:t>
      </w:r>
      <w:r w:rsidR="00555CF1" w:rsidRPr="00C14FF5">
        <w:rPr>
          <w:rFonts w:ascii="Times New Roman" w:hAnsi="Times New Roman" w:cs="Times New Roman"/>
          <w:b/>
        </w:rPr>
        <w:t>Waiver</w:t>
      </w:r>
      <w:bookmarkEnd w:id="39"/>
    </w:p>
    <w:p w14:paraId="0F659465" w14:textId="77777777" w:rsidR="00555CF1" w:rsidRDefault="0062148D" w:rsidP="0038671C">
      <w:pPr>
        <w:pStyle w:val="01bodytext"/>
      </w:pPr>
      <w:r>
        <w:t xml:space="preserve">32.1 </w:t>
      </w:r>
      <w:r w:rsidR="006A38FB">
        <w:tab/>
      </w:r>
      <w:r w:rsidR="00555CF1">
        <w:t>Waiver of any provision of or right under the Contract:</w:t>
      </w:r>
    </w:p>
    <w:p w14:paraId="46FA9812" w14:textId="77777777" w:rsidR="0055241D" w:rsidRDefault="00555CF1" w:rsidP="0068100D">
      <w:pPr>
        <w:pStyle w:val="01bullet15"/>
        <w:numPr>
          <w:ilvl w:val="0"/>
          <w:numId w:val="59"/>
        </w:numPr>
      </w:pPr>
      <w:r>
        <w:t>must be in writing signed by the Party entitled to the benefit of that provision or right, and</w:t>
      </w:r>
    </w:p>
    <w:p w14:paraId="16A8B8EB" w14:textId="77777777" w:rsidR="00555CF1" w:rsidRDefault="00555CF1" w:rsidP="0068100D">
      <w:pPr>
        <w:pStyle w:val="01bullet15"/>
        <w:numPr>
          <w:ilvl w:val="0"/>
          <w:numId w:val="44"/>
        </w:numPr>
      </w:pPr>
      <w:proofErr w:type="gramStart"/>
      <w:r>
        <w:t>is</w:t>
      </w:r>
      <w:proofErr w:type="gramEnd"/>
      <w:r>
        <w:t xml:space="preserve"> effective only to the extent set out in any written and signed waiver.</w:t>
      </w:r>
    </w:p>
    <w:p w14:paraId="61CAC2B2" w14:textId="77777777" w:rsidR="00555CF1" w:rsidRPr="002331F8" w:rsidRDefault="00303C8A" w:rsidP="00C14FF5">
      <w:pPr>
        <w:pStyle w:val="Heading2"/>
        <w:jc w:val="left"/>
        <w:rPr>
          <w:rFonts w:cs="Times New Roman"/>
        </w:rPr>
      </w:pPr>
      <w:bookmarkStart w:id="40" w:name="_Toc408563050"/>
      <w:r w:rsidRPr="00C14FF5">
        <w:rPr>
          <w:rFonts w:ascii="Times New Roman" w:hAnsi="Times New Roman" w:cs="Times New Roman"/>
          <w:b/>
        </w:rPr>
        <w:t>33.</w:t>
      </w:r>
      <w:r w:rsidR="00B33D74">
        <w:rPr>
          <w:rFonts w:ascii="Times New Roman" w:hAnsi="Times New Roman" w:cs="Times New Roman"/>
          <w:b/>
        </w:rPr>
        <w:t xml:space="preserve"> </w:t>
      </w:r>
      <w:r w:rsidR="00555CF1" w:rsidRPr="00C14FF5">
        <w:rPr>
          <w:rFonts w:ascii="Times New Roman" w:hAnsi="Times New Roman" w:cs="Times New Roman"/>
          <w:b/>
        </w:rPr>
        <w:t>Governing law and jurisdiction</w:t>
      </w:r>
      <w:bookmarkEnd w:id="40"/>
    </w:p>
    <w:p w14:paraId="3A9C10C3" w14:textId="77777777" w:rsidR="00555CF1" w:rsidRDefault="00303C8A" w:rsidP="0038671C">
      <w:pPr>
        <w:pStyle w:val="01bodytext"/>
      </w:pPr>
      <w:r>
        <w:t>33.1</w:t>
      </w:r>
      <w:r>
        <w:tab/>
      </w:r>
      <w:r w:rsidR="00555CF1">
        <w:t>The law applicable in the Australian Capital Territory governs the Contract. Each Party irrevocably and unconditionally submits to the exclusive jurisdiction of the courts of the Australian Capital Territory.</w:t>
      </w:r>
    </w:p>
    <w:p w14:paraId="103BEA7A" w14:textId="77777777" w:rsidR="00555CF1" w:rsidRPr="002331F8" w:rsidRDefault="00303C8A" w:rsidP="00C14FF5">
      <w:pPr>
        <w:pStyle w:val="Heading2"/>
        <w:jc w:val="left"/>
        <w:rPr>
          <w:rFonts w:cs="Times New Roman"/>
        </w:rPr>
      </w:pPr>
      <w:bookmarkStart w:id="41" w:name="_Toc408563051"/>
      <w:r w:rsidRPr="00C14FF5">
        <w:rPr>
          <w:rFonts w:ascii="Times New Roman" w:hAnsi="Times New Roman" w:cs="Times New Roman"/>
          <w:b/>
        </w:rPr>
        <w:t xml:space="preserve">34. </w:t>
      </w:r>
      <w:r w:rsidR="00555CF1" w:rsidRPr="00C14FF5">
        <w:rPr>
          <w:rFonts w:ascii="Times New Roman" w:hAnsi="Times New Roman" w:cs="Times New Roman"/>
          <w:b/>
        </w:rPr>
        <w:t>Participant Contact Officer</w:t>
      </w:r>
      <w:bookmarkEnd w:id="41"/>
    </w:p>
    <w:p w14:paraId="659EF16E" w14:textId="20E75FE7" w:rsidR="00555CF1" w:rsidRDefault="00303C8A" w:rsidP="0038671C">
      <w:pPr>
        <w:pStyle w:val="01bodytext"/>
      </w:pPr>
      <w:r>
        <w:t>34.1</w:t>
      </w:r>
      <w:r>
        <w:tab/>
      </w:r>
      <w:r w:rsidR="00555CF1">
        <w:t xml:space="preserve">The Participant must comply with any reasonable request made by the </w:t>
      </w:r>
      <w:r w:rsidR="00914BF9">
        <w:t>agency</w:t>
      </w:r>
      <w:r w:rsidR="00555CF1">
        <w:t xml:space="preserve"> to the Participant Contact Officer in relation to the provision of the Services.</w:t>
      </w:r>
    </w:p>
    <w:p w14:paraId="1DA1021F" w14:textId="77777777" w:rsidR="00555CF1" w:rsidRPr="002331F8" w:rsidRDefault="00303C8A" w:rsidP="00C14FF5">
      <w:pPr>
        <w:pStyle w:val="Heading2"/>
        <w:jc w:val="left"/>
        <w:rPr>
          <w:rFonts w:cs="Times New Roman"/>
        </w:rPr>
      </w:pPr>
      <w:bookmarkStart w:id="42" w:name="_Toc408563052"/>
      <w:r w:rsidRPr="00C14FF5">
        <w:rPr>
          <w:rFonts w:ascii="Times New Roman" w:hAnsi="Times New Roman" w:cs="Times New Roman"/>
          <w:b/>
        </w:rPr>
        <w:lastRenderedPageBreak/>
        <w:t xml:space="preserve">35. </w:t>
      </w:r>
      <w:r w:rsidR="00555CF1" w:rsidRPr="00C14FF5">
        <w:rPr>
          <w:rFonts w:ascii="Times New Roman" w:hAnsi="Times New Roman" w:cs="Times New Roman"/>
          <w:b/>
        </w:rPr>
        <w:t>Compliance with laws and policy</w:t>
      </w:r>
      <w:bookmarkEnd w:id="42"/>
    </w:p>
    <w:p w14:paraId="44DB2E16" w14:textId="6756F057" w:rsidR="0084672E" w:rsidRPr="00C14FF5" w:rsidRDefault="00303C8A" w:rsidP="00C14FF5">
      <w:pPr>
        <w:pStyle w:val="01bodytext"/>
        <w:rPr>
          <w:rStyle w:val="01bodybold"/>
          <w:b w:val="0"/>
          <w:sz w:val="22"/>
        </w:rPr>
      </w:pPr>
      <w:r>
        <w:t>35.1</w:t>
      </w:r>
      <w:r>
        <w:tab/>
      </w:r>
      <w:r w:rsidR="00555CF1">
        <w:t xml:space="preserve">The Participant must comply with all relevant legislation and policy of the Commonwealth or a state or local authority in performing its obligations under the Contract, including any specific legislation or policies identified by the </w:t>
      </w:r>
      <w:r w:rsidR="00914BF9">
        <w:t>agency</w:t>
      </w:r>
      <w:r w:rsidR="00555CF1">
        <w:t xml:space="preserve"> in the Schedule or otherwise.</w:t>
      </w:r>
    </w:p>
    <w:sectPr w:rsidR="0084672E" w:rsidRPr="00C14FF5">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8F8B6" w14:textId="77777777" w:rsidR="000A17E3" w:rsidRDefault="000A17E3">
      <w:pPr>
        <w:spacing w:after="0" w:line="240" w:lineRule="auto"/>
      </w:pPr>
      <w:r>
        <w:separator/>
      </w:r>
    </w:p>
  </w:endnote>
  <w:endnote w:type="continuationSeparator" w:id="0">
    <w:p w14:paraId="1CFA39FF" w14:textId="77777777" w:rsidR="000A17E3" w:rsidRDefault="000A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panose1 w:val="00000000000000000000"/>
    <w:charset w:val="4D"/>
    <w:family w:val="auto"/>
    <w:notTrueType/>
    <w:pitch w:val="default"/>
    <w:sig w:usb0="00000003" w:usb1="00000000" w:usb2="00000000" w:usb3="00000000" w:csb0="00000001" w:csb1="00000000"/>
  </w:font>
  <w:font w:name="PF Centro Slab Pro">
    <w:panose1 w:val="00000000000000000000"/>
    <w:charset w:val="00"/>
    <w:family w:val="modern"/>
    <w:notTrueType/>
    <w:pitch w:val="variable"/>
    <w:sig w:usb0="00000003" w:usb1="00000000" w:usb2="00000000" w:usb3="00000000" w:csb0="00000001" w:csb1="00000000"/>
  </w:font>
  <w:font w:name="PF Centro Sans Pro">
    <w:panose1 w:val="00000000000000000000"/>
    <w:charset w:val="00"/>
    <w:family w:val="modern"/>
    <w:notTrueType/>
    <w:pitch w:val="variable"/>
    <w:sig w:usb0="00000003" w:usb1="00000000" w:usb2="00000000" w:usb3="00000000" w:csb0="00000001" w:csb1="00000000"/>
  </w:font>
  <w:font w:name="PF Centro Slab Pro Medium">
    <w:panose1 w:val="00000000000000000000"/>
    <w:charset w:val="00"/>
    <w:family w:val="modern"/>
    <w:notTrueType/>
    <w:pitch w:val="variable"/>
    <w:sig w:usb0="00000003" w:usb1="00000000" w:usb2="00000000" w:usb3="00000000" w:csb0="00000001" w:csb1="00000000"/>
  </w:font>
  <w:font w:name="PF Centro Sans Pro Medium">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97EA" w14:textId="77777777" w:rsidR="00BB41ED" w:rsidRDefault="00BB41ED">
    <w:pPr>
      <w:pStyle w:val="Footer"/>
    </w:pPr>
    <w:r>
      <w:t>Version 1: December 2014</w:t>
    </w:r>
  </w:p>
  <w:p w14:paraId="4A888F73" w14:textId="77777777" w:rsidR="00BB41ED" w:rsidRDefault="00BB4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177CF" w14:textId="77777777" w:rsidR="000A17E3" w:rsidRDefault="000A17E3">
      <w:pPr>
        <w:spacing w:after="0" w:line="240" w:lineRule="auto"/>
      </w:pPr>
      <w:r>
        <w:separator/>
      </w:r>
    </w:p>
  </w:footnote>
  <w:footnote w:type="continuationSeparator" w:id="0">
    <w:p w14:paraId="340ED0C1" w14:textId="77777777" w:rsidR="000A17E3" w:rsidRDefault="000A1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06D"/>
    <w:multiLevelType w:val="hybridMultilevel"/>
    <w:tmpl w:val="EF90F1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F3ED2"/>
    <w:multiLevelType w:val="hybridMultilevel"/>
    <w:tmpl w:val="67521D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8F7B73"/>
    <w:multiLevelType w:val="hybridMultilevel"/>
    <w:tmpl w:val="86F4C56C"/>
    <w:lvl w:ilvl="0" w:tplc="055CDB34">
      <w:start w:val="6"/>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0AE63D55"/>
    <w:multiLevelType w:val="hybridMultilevel"/>
    <w:tmpl w:val="9B662260"/>
    <w:lvl w:ilvl="0" w:tplc="0C090015">
      <w:start w:val="1"/>
      <w:numFmt w:val="upp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EBB581A"/>
    <w:multiLevelType w:val="hybridMultilevel"/>
    <w:tmpl w:val="64DCD9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7E194C"/>
    <w:multiLevelType w:val="hybridMultilevel"/>
    <w:tmpl w:val="670A79E2"/>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12644A38"/>
    <w:multiLevelType w:val="hybridMultilevel"/>
    <w:tmpl w:val="F4D651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6C515A"/>
    <w:multiLevelType w:val="hybridMultilevel"/>
    <w:tmpl w:val="4A52B474"/>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86C14AF"/>
    <w:multiLevelType w:val="hybridMultilevel"/>
    <w:tmpl w:val="4DF881C4"/>
    <w:lvl w:ilvl="0" w:tplc="85EAC7C4">
      <w:start w:val="5"/>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394373"/>
    <w:multiLevelType w:val="hybridMultilevel"/>
    <w:tmpl w:val="26DABFBC"/>
    <w:lvl w:ilvl="0" w:tplc="0C090019">
      <w:start w:val="1"/>
      <w:numFmt w:val="lowerLetter"/>
      <w:lvlText w:val="%1."/>
      <w:lvlJc w:val="left"/>
      <w:pPr>
        <w:ind w:left="785" w:hanging="360"/>
      </w:pPr>
      <w:rPr>
        <w:rFonts w:cs="Times New Roman"/>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A002573"/>
    <w:multiLevelType w:val="hybridMultilevel"/>
    <w:tmpl w:val="DC3EE54E"/>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20A62585"/>
    <w:multiLevelType w:val="hybridMultilevel"/>
    <w:tmpl w:val="FFEC9F42"/>
    <w:lvl w:ilvl="0" w:tplc="0C090019">
      <w:start w:val="1"/>
      <w:numFmt w:val="lowerLetter"/>
      <w:lvlText w:val="%1."/>
      <w:lvlJc w:val="left"/>
      <w:pPr>
        <w:ind w:left="644"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01061A"/>
    <w:multiLevelType w:val="hybridMultilevel"/>
    <w:tmpl w:val="73B0BA38"/>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39E23C0"/>
    <w:multiLevelType w:val="hybridMultilevel"/>
    <w:tmpl w:val="2EA4C77A"/>
    <w:lvl w:ilvl="0" w:tplc="3300D73E">
      <w:start w:val="1"/>
      <w:numFmt w:val="lowerLetter"/>
      <w:pStyle w:val="01bullet15"/>
      <w:lvlText w:val="%1."/>
      <w:lvlJc w:val="left"/>
      <w:pPr>
        <w:ind w:left="644"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B7785C"/>
    <w:multiLevelType w:val="hybridMultilevel"/>
    <w:tmpl w:val="86BA32D8"/>
    <w:lvl w:ilvl="0" w:tplc="55E83090">
      <w:start w:val="8"/>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F060BB"/>
    <w:multiLevelType w:val="hybridMultilevel"/>
    <w:tmpl w:val="56DE1A84"/>
    <w:lvl w:ilvl="0" w:tplc="ACB404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337988"/>
    <w:multiLevelType w:val="hybridMultilevel"/>
    <w:tmpl w:val="7390D124"/>
    <w:lvl w:ilvl="0" w:tplc="CF0A35C6">
      <w:start w:val="2"/>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2B742AF2"/>
    <w:multiLevelType w:val="hybridMultilevel"/>
    <w:tmpl w:val="F7FE849C"/>
    <w:lvl w:ilvl="0" w:tplc="0C090019">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2D427D3E"/>
    <w:multiLevelType w:val="hybridMultilevel"/>
    <w:tmpl w:val="338AB1FC"/>
    <w:lvl w:ilvl="0" w:tplc="0C090019">
      <w:start w:val="1"/>
      <w:numFmt w:val="lowerLetter"/>
      <w:lvlText w:val="%1."/>
      <w:lvlJc w:val="left"/>
      <w:pPr>
        <w:ind w:left="785" w:hanging="360"/>
      </w:pPr>
      <w:rPr>
        <w:rFonts w:cs="Times New Roman"/>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9" w15:restartNumberingAfterBreak="0">
    <w:nsid w:val="2FF91AF9"/>
    <w:multiLevelType w:val="hybridMultilevel"/>
    <w:tmpl w:val="E048CF3A"/>
    <w:lvl w:ilvl="0" w:tplc="B6685AD6">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0" w15:restartNumberingAfterBreak="0">
    <w:nsid w:val="32B469B6"/>
    <w:multiLevelType w:val="hybridMultilevel"/>
    <w:tmpl w:val="3EDAB084"/>
    <w:lvl w:ilvl="0" w:tplc="C91843B2">
      <w:start w:val="3"/>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1" w15:restartNumberingAfterBreak="0">
    <w:nsid w:val="335C0CE7"/>
    <w:multiLevelType w:val="hybridMultilevel"/>
    <w:tmpl w:val="58760CCA"/>
    <w:lvl w:ilvl="0" w:tplc="0C090019">
      <w:start w:val="1"/>
      <w:numFmt w:val="lowerLetter"/>
      <w:lvlText w:val="%1."/>
      <w:lvlJc w:val="left"/>
      <w:pPr>
        <w:ind w:left="720" w:hanging="360"/>
      </w:pPr>
    </w:lvl>
    <w:lvl w:ilvl="1" w:tplc="B6685AD6">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860AFC"/>
    <w:multiLevelType w:val="hybridMultilevel"/>
    <w:tmpl w:val="3182D396"/>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8901DBE"/>
    <w:multiLevelType w:val="hybridMultilevel"/>
    <w:tmpl w:val="7A0A3D50"/>
    <w:lvl w:ilvl="0" w:tplc="B6685AD6">
      <w:start w:val="1"/>
      <w:numFmt w:val="lowerRoman"/>
      <w:lvlText w:val="(%1)"/>
      <w:lvlJc w:val="right"/>
      <w:pPr>
        <w:ind w:left="1800" w:hanging="360"/>
      </w:pPr>
      <w:rPr>
        <w:rFonts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4" w15:restartNumberingAfterBreak="0">
    <w:nsid w:val="38A31471"/>
    <w:multiLevelType w:val="hybridMultilevel"/>
    <w:tmpl w:val="E7B0F794"/>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0193C4E"/>
    <w:multiLevelType w:val="hybridMultilevel"/>
    <w:tmpl w:val="66E262EA"/>
    <w:lvl w:ilvl="0" w:tplc="3BEC2194">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48A1A90"/>
    <w:multiLevelType w:val="hybridMultilevel"/>
    <w:tmpl w:val="83C46AB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7" w15:restartNumberingAfterBreak="0">
    <w:nsid w:val="47A42329"/>
    <w:multiLevelType w:val="hybridMultilevel"/>
    <w:tmpl w:val="45E49672"/>
    <w:lvl w:ilvl="0" w:tplc="FF4A8130">
      <w:start w:val="2"/>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4A8F252B"/>
    <w:multiLevelType w:val="hybridMultilevel"/>
    <w:tmpl w:val="7F94D0BC"/>
    <w:lvl w:ilvl="0" w:tplc="0C090015">
      <w:start w:val="1"/>
      <w:numFmt w:val="upperLetter"/>
      <w:lvlText w:val="%1."/>
      <w:lvlJc w:val="lef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29" w15:restartNumberingAfterBreak="0">
    <w:nsid w:val="51CD5EAE"/>
    <w:multiLevelType w:val="hybridMultilevel"/>
    <w:tmpl w:val="1A3832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54063B4E"/>
    <w:multiLevelType w:val="hybridMultilevel"/>
    <w:tmpl w:val="E4CE36C2"/>
    <w:lvl w:ilvl="0" w:tplc="B6685AD6">
      <w:start w:val="1"/>
      <w:numFmt w:val="lowerRoman"/>
      <w:lvlText w:val="(%1)"/>
      <w:lvlJc w:val="righ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5DB710A8"/>
    <w:multiLevelType w:val="hybridMultilevel"/>
    <w:tmpl w:val="4D6ED298"/>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608643D5"/>
    <w:multiLevelType w:val="hybridMultilevel"/>
    <w:tmpl w:val="0388B2EC"/>
    <w:lvl w:ilvl="0" w:tplc="80C8087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1C5A63"/>
    <w:multiLevelType w:val="hybridMultilevel"/>
    <w:tmpl w:val="376A54A0"/>
    <w:lvl w:ilvl="0" w:tplc="0C090019">
      <w:start w:val="1"/>
      <w:numFmt w:val="lowerLetter"/>
      <w:lvlText w:val="%1."/>
      <w:lvlJc w:val="left"/>
      <w:pPr>
        <w:ind w:left="720" w:hanging="360"/>
      </w:pPr>
      <w:rPr>
        <w:rFonts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452C00"/>
    <w:multiLevelType w:val="hybridMultilevel"/>
    <w:tmpl w:val="782A79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7C770AE"/>
    <w:multiLevelType w:val="hybridMultilevel"/>
    <w:tmpl w:val="237E0D7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72017E"/>
    <w:multiLevelType w:val="hybridMultilevel"/>
    <w:tmpl w:val="C8FABAC6"/>
    <w:lvl w:ilvl="0" w:tplc="0C090019">
      <w:start w:val="1"/>
      <w:numFmt w:val="lowerLetter"/>
      <w:lvlText w:val="%1."/>
      <w:lvlJc w:val="left"/>
      <w:pPr>
        <w:ind w:left="720" w:hanging="360"/>
      </w:p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78DF54A3"/>
    <w:multiLevelType w:val="hybridMultilevel"/>
    <w:tmpl w:val="C50284AE"/>
    <w:lvl w:ilvl="0" w:tplc="0C090019">
      <w:start w:val="1"/>
      <w:numFmt w:val="lowerLetter"/>
      <w:lvlText w:val="%1."/>
      <w:lvlJc w:val="left"/>
      <w:pPr>
        <w:ind w:left="644" w:hanging="360"/>
      </w:pPr>
      <w:rPr>
        <w:rFonts w:cs="Times New Roman"/>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79A91F61"/>
    <w:multiLevelType w:val="hybridMultilevel"/>
    <w:tmpl w:val="1DA240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F96D4D"/>
    <w:multiLevelType w:val="hybridMultilevel"/>
    <w:tmpl w:val="DF988C04"/>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0" w15:restartNumberingAfterBreak="0">
    <w:nsid w:val="7B6760DE"/>
    <w:multiLevelType w:val="hybridMultilevel"/>
    <w:tmpl w:val="72C438E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5">
      <w:start w:val="1"/>
      <w:numFmt w:val="upperLetter"/>
      <w:lvlText w:val="%3."/>
      <w:lvlJc w:val="left"/>
      <w:pPr>
        <w:ind w:left="2306"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B47F03"/>
    <w:multiLevelType w:val="hybridMultilevel"/>
    <w:tmpl w:val="CCC06798"/>
    <w:lvl w:ilvl="0" w:tplc="B6685AD6">
      <w:start w:val="1"/>
      <w:numFmt w:val="lowerRoman"/>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7D365828"/>
    <w:multiLevelType w:val="hybridMultilevel"/>
    <w:tmpl w:val="6E1A5F6C"/>
    <w:lvl w:ilvl="0" w:tplc="E222C2C0">
      <w:start w:val="3"/>
      <w:numFmt w:val="lowerLetter"/>
      <w:lvlText w:val="%1."/>
      <w:lvlJc w:val="left"/>
      <w:pPr>
        <w:ind w:left="644" w:hanging="360"/>
      </w:pPr>
      <w:rPr>
        <w:rFonts w:cs="Times New Roman"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3"/>
  </w:num>
  <w:num w:numId="2">
    <w:abstractNumId w:val="17"/>
  </w:num>
  <w:num w:numId="3">
    <w:abstractNumId w:val="23"/>
  </w:num>
  <w:num w:numId="4">
    <w:abstractNumId w:val="5"/>
  </w:num>
  <w:num w:numId="5">
    <w:abstractNumId w:val="22"/>
  </w:num>
  <w:num w:numId="6">
    <w:abstractNumId w:val="31"/>
  </w:num>
  <w:num w:numId="7">
    <w:abstractNumId w:val="10"/>
  </w:num>
  <w:num w:numId="8">
    <w:abstractNumId w:val="7"/>
  </w:num>
  <w:num w:numId="9">
    <w:abstractNumId w:val="19"/>
  </w:num>
  <w:num w:numId="10">
    <w:abstractNumId w:val="36"/>
  </w:num>
  <w:num w:numId="11">
    <w:abstractNumId w:val="34"/>
  </w:num>
  <w:num w:numId="12">
    <w:abstractNumId w:val="29"/>
  </w:num>
  <w:num w:numId="13">
    <w:abstractNumId w:val="4"/>
  </w:num>
  <w:num w:numId="14">
    <w:abstractNumId w:val="41"/>
  </w:num>
  <w:num w:numId="15">
    <w:abstractNumId w:val="6"/>
  </w:num>
  <w:num w:numId="16">
    <w:abstractNumId w:val="30"/>
  </w:num>
  <w:num w:numId="17">
    <w:abstractNumId w:val="33"/>
  </w:num>
  <w:num w:numId="18">
    <w:abstractNumId w:val="21"/>
  </w:num>
  <w:num w:numId="19">
    <w:abstractNumId w:val="40"/>
  </w:num>
  <w:num w:numId="20">
    <w:abstractNumId w:val="24"/>
  </w:num>
  <w:num w:numId="21">
    <w:abstractNumId w:val="12"/>
  </w:num>
  <w:num w:numId="22">
    <w:abstractNumId w:val="26"/>
  </w:num>
  <w:num w:numId="23">
    <w:abstractNumId w:val="39"/>
  </w:num>
  <w:num w:numId="24">
    <w:abstractNumId w:val="38"/>
  </w:num>
  <w:num w:numId="25">
    <w:abstractNumId w:val="15"/>
  </w:num>
  <w:num w:numId="26">
    <w:abstractNumId w:val="35"/>
  </w:num>
  <w:num w:numId="27">
    <w:abstractNumId w:val="1"/>
  </w:num>
  <w:num w:numId="28">
    <w:abstractNumId w:val="0"/>
  </w:num>
  <w:num w:numId="29">
    <w:abstractNumId w:val="11"/>
  </w:num>
  <w:num w:numId="30">
    <w:abstractNumId w:val="32"/>
  </w:num>
  <w:num w:numId="31">
    <w:abstractNumId w:val="32"/>
    <w:lvlOverride w:ilvl="0">
      <w:startOverride w:val="1"/>
    </w:lvlOverride>
  </w:num>
  <w:num w:numId="32">
    <w:abstractNumId w:val="20"/>
  </w:num>
  <w:num w:numId="33">
    <w:abstractNumId w:val="32"/>
    <w:lvlOverride w:ilvl="0">
      <w:startOverride w:val="1"/>
    </w:lvlOverride>
  </w:num>
  <w:num w:numId="34">
    <w:abstractNumId w:val="32"/>
    <w:lvlOverride w:ilvl="0">
      <w:startOverride w:val="1"/>
    </w:lvlOverride>
  </w:num>
  <w:num w:numId="35">
    <w:abstractNumId w:val="2"/>
  </w:num>
  <w:num w:numId="36">
    <w:abstractNumId w:val="32"/>
    <w:lvlOverride w:ilvl="0">
      <w:startOverride w:val="1"/>
    </w:lvlOverride>
  </w:num>
  <w:num w:numId="37">
    <w:abstractNumId w:val="14"/>
  </w:num>
  <w:num w:numId="38">
    <w:abstractNumId w:val="32"/>
    <w:lvlOverride w:ilvl="0">
      <w:startOverride w:val="1"/>
    </w:lvlOverride>
  </w:num>
  <w:num w:numId="39">
    <w:abstractNumId w:val="42"/>
  </w:num>
  <w:num w:numId="40">
    <w:abstractNumId w:val="32"/>
    <w:lvlOverride w:ilvl="0">
      <w:startOverride w:val="1"/>
    </w:lvlOverride>
  </w:num>
  <w:num w:numId="41">
    <w:abstractNumId w:val="32"/>
    <w:lvlOverride w:ilvl="0">
      <w:startOverride w:val="1"/>
    </w:lvlOverride>
  </w:num>
  <w:num w:numId="42">
    <w:abstractNumId w:val="16"/>
  </w:num>
  <w:num w:numId="43">
    <w:abstractNumId w:val="32"/>
    <w:lvlOverride w:ilvl="0">
      <w:startOverride w:val="1"/>
    </w:lvlOverride>
  </w:num>
  <w:num w:numId="44">
    <w:abstractNumId w:val="27"/>
  </w:num>
  <w:num w:numId="45">
    <w:abstractNumId w:val="32"/>
    <w:lvlOverride w:ilvl="0">
      <w:startOverride w:val="1"/>
    </w:lvlOverride>
  </w:num>
  <w:num w:numId="46">
    <w:abstractNumId w:val="32"/>
    <w:lvlOverride w:ilvl="0">
      <w:startOverride w:val="4"/>
    </w:lvlOverride>
  </w:num>
  <w:num w:numId="47">
    <w:abstractNumId w:val="8"/>
  </w:num>
  <w:num w:numId="48">
    <w:abstractNumId w:val="25"/>
  </w:num>
  <w:num w:numId="49">
    <w:abstractNumId w:val="28"/>
  </w:num>
  <w:num w:numId="50">
    <w:abstractNumId w:val="9"/>
  </w:num>
  <w:num w:numId="51">
    <w:abstractNumId w:val="18"/>
  </w:num>
  <w:num w:numId="52">
    <w:abstractNumId w:val="37"/>
  </w:num>
  <w:num w:numId="53">
    <w:abstractNumId w:val="13"/>
  </w:num>
  <w:num w:numId="54">
    <w:abstractNumId w:val="13"/>
    <w:lvlOverride w:ilvl="0">
      <w:startOverride w:val="1"/>
    </w:lvlOverride>
  </w:num>
  <w:num w:numId="55">
    <w:abstractNumId w:val="13"/>
    <w:lvlOverride w:ilvl="0">
      <w:startOverride w:val="1"/>
    </w:lvlOverride>
  </w:num>
  <w:num w:numId="56">
    <w:abstractNumId w:val="13"/>
    <w:lvlOverride w:ilvl="0">
      <w:startOverride w:val="1"/>
    </w:lvlOverride>
  </w:num>
  <w:num w:numId="57">
    <w:abstractNumId w:val="13"/>
    <w:lvlOverride w:ilvl="0">
      <w:startOverride w:val="1"/>
    </w:lvlOverride>
  </w:num>
  <w:num w:numId="58">
    <w:abstractNumId w:val="13"/>
    <w:lvlOverride w:ilvl="0">
      <w:startOverride w:val="1"/>
    </w:lvlOverride>
  </w:num>
  <w:num w:numId="59">
    <w:abstractNumId w:val="13"/>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67"/>
    <w:rsid w:val="0000100A"/>
    <w:rsid w:val="000019D9"/>
    <w:rsid w:val="00050C0C"/>
    <w:rsid w:val="000737AF"/>
    <w:rsid w:val="0008469C"/>
    <w:rsid w:val="000A17E3"/>
    <w:rsid w:val="000B1BC4"/>
    <w:rsid w:val="000B2265"/>
    <w:rsid w:val="000B75B6"/>
    <w:rsid w:val="000D1AB0"/>
    <w:rsid w:val="000F3816"/>
    <w:rsid w:val="00146658"/>
    <w:rsid w:val="001707AB"/>
    <w:rsid w:val="001B5745"/>
    <w:rsid w:val="001C1D25"/>
    <w:rsid w:val="001C68D7"/>
    <w:rsid w:val="001E0615"/>
    <w:rsid w:val="00207C1A"/>
    <w:rsid w:val="0021305F"/>
    <w:rsid w:val="00225AC1"/>
    <w:rsid w:val="002331F8"/>
    <w:rsid w:val="0024256B"/>
    <w:rsid w:val="00250DD7"/>
    <w:rsid w:val="00266821"/>
    <w:rsid w:val="002954BF"/>
    <w:rsid w:val="002F7F46"/>
    <w:rsid w:val="00302779"/>
    <w:rsid w:val="00303C8A"/>
    <w:rsid w:val="0030591C"/>
    <w:rsid w:val="00322280"/>
    <w:rsid w:val="0032474E"/>
    <w:rsid w:val="0038671C"/>
    <w:rsid w:val="003977C4"/>
    <w:rsid w:val="003A2325"/>
    <w:rsid w:val="003B3FEC"/>
    <w:rsid w:val="003B48EA"/>
    <w:rsid w:val="003C6EDB"/>
    <w:rsid w:val="003D539F"/>
    <w:rsid w:val="003F5DFA"/>
    <w:rsid w:val="003F7883"/>
    <w:rsid w:val="00426846"/>
    <w:rsid w:val="00427CD2"/>
    <w:rsid w:val="00433ED3"/>
    <w:rsid w:val="00451F99"/>
    <w:rsid w:val="00461143"/>
    <w:rsid w:val="00487149"/>
    <w:rsid w:val="004A2125"/>
    <w:rsid w:val="004B3719"/>
    <w:rsid w:val="004D5CF9"/>
    <w:rsid w:val="00543ECE"/>
    <w:rsid w:val="0055241D"/>
    <w:rsid w:val="00555CF1"/>
    <w:rsid w:val="00574F8D"/>
    <w:rsid w:val="005D02C9"/>
    <w:rsid w:val="005D1D45"/>
    <w:rsid w:val="005D7993"/>
    <w:rsid w:val="005F0003"/>
    <w:rsid w:val="005F33FC"/>
    <w:rsid w:val="0062148D"/>
    <w:rsid w:val="00623560"/>
    <w:rsid w:val="0068100D"/>
    <w:rsid w:val="00683CF0"/>
    <w:rsid w:val="00696BF3"/>
    <w:rsid w:val="006A1E3D"/>
    <w:rsid w:val="006A2347"/>
    <w:rsid w:val="006A38FB"/>
    <w:rsid w:val="006B3121"/>
    <w:rsid w:val="006E29D7"/>
    <w:rsid w:val="006F5424"/>
    <w:rsid w:val="007F65C2"/>
    <w:rsid w:val="008042CF"/>
    <w:rsid w:val="0082616C"/>
    <w:rsid w:val="0084672E"/>
    <w:rsid w:val="0088053B"/>
    <w:rsid w:val="008808D7"/>
    <w:rsid w:val="00895BE6"/>
    <w:rsid w:val="008B598E"/>
    <w:rsid w:val="008C6C31"/>
    <w:rsid w:val="008C76DD"/>
    <w:rsid w:val="00914BF9"/>
    <w:rsid w:val="00917550"/>
    <w:rsid w:val="00990206"/>
    <w:rsid w:val="00990E76"/>
    <w:rsid w:val="009A1E12"/>
    <w:rsid w:val="00A077A4"/>
    <w:rsid w:val="00A4336C"/>
    <w:rsid w:val="00A552D6"/>
    <w:rsid w:val="00A6685A"/>
    <w:rsid w:val="00A72ABD"/>
    <w:rsid w:val="00A818B4"/>
    <w:rsid w:val="00AC6EC5"/>
    <w:rsid w:val="00AD7EFC"/>
    <w:rsid w:val="00AF7324"/>
    <w:rsid w:val="00B03BF7"/>
    <w:rsid w:val="00B0683C"/>
    <w:rsid w:val="00B173A2"/>
    <w:rsid w:val="00B32B37"/>
    <w:rsid w:val="00B33D74"/>
    <w:rsid w:val="00B831F7"/>
    <w:rsid w:val="00BB41ED"/>
    <w:rsid w:val="00BC19E2"/>
    <w:rsid w:val="00BD66F2"/>
    <w:rsid w:val="00BE30A1"/>
    <w:rsid w:val="00C14FF5"/>
    <w:rsid w:val="00C31094"/>
    <w:rsid w:val="00C51DFF"/>
    <w:rsid w:val="00C63B5D"/>
    <w:rsid w:val="00C74867"/>
    <w:rsid w:val="00CB3EBC"/>
    <w:rsid w:val="00CB6F60"/>
    <w:rsid w:val="00D528D7"/>
    <w:rsid w:val="00D734C1"/>
    <w:rsid w:val="00D95FB9"/>
    <w:rsid w:val="00D97481"/>
    <w:rsid w:val="00DB1D6C"/>
    <w:rsid w:val="00DB631C"/>
    <w:rsid w:val="00DE69B3"/>
    <w:rsid w:val="00E0140F"/>
    <w:rsid w:val="00E07404"/>
    <w:rsid w:val="00E43440"/>
    <w:rsid w:val="00E51310"/>
    <w:rsid w:val="00EA3EAC"/>
    <w:rsid w:val="00EB1C7E"/>
    <w:rsid w:val="00EE02EC"/>
    <w:rsid w:val="00F15DCB"/>
    <w:rsid w:val="00F23318"/>
    <w:rsid w:val="00F60AC3"/>
    <w:rsid w:val="00F64082"/>
    <w:rsid w:val="00F65745"/>
    <w:rsid w:val="00FC265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7860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003"/>
  </w:style>
  <w:style w:type="paragraph" w:styleId="Heading1">
    <w:name w:val="heading 1"/>
    <w:basedOn w:val="Normal"/>
    <w:next w:val="Normal"/>
    <w:link w:val="Heading1Char"/>
    <w:uiPriority w:val="9"/>
    <w:qFormat/>
    <w:rsid w:val="005F0003"/>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F000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5F000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F000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5F000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5F000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F000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F000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F000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00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locked/>
    <w:rsid w:val="005F000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locked/>
    <w:rsid w:val="005F000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locked/>
    <w:rsid w:val="005F000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locked/>
    <w:rsid w:val="005F000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locked/>
    <w:rsid w:val="005F000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locked/>
    <w:rsid w:val="005F000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locked/>
    <w:rsid w:val="005F000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locked/>
    <w:rsid w:val="005F0003"/>
    <w:rPr>
      <w:b/>
      <w:bCs/>
      <w:i/>
      <w:iCs/>
    </w:rPr>
  </w:style>
  <w:style w:type="paragraph" w:customStyle="1" w:styleId="Noparagraphstyle">
    <w:name w:val="[No paragraph style]"/>
    <w:rsid w:val="00C51DFF"/>
    <w:pPr>
      <w:widowControl w:val="0"/>
      <w:spacing w:line="288" w:lineRule="auto"/>
    </w:pPr>
    <w:rPr>
      <w:rFonts w:ascii="Univers" w:hAnsi="Univers"/>
      <w:color w:val="000000"/>
      <w:sz w:val="24"/>
    </w:rPr>
  </w:style>
  <w:style w:type="character" w:customStyle="1" w:styleId="01bodyitalic">
    <w:name w:val="01 body italic"/>
    <w:rsid w:val="00C51DFF"/>
    <w:rPr>
      <w:i/>
    </w:rPr>
  </w:style>
  <w:style w:type="paragraph" w:customStyle="1" w:styleId="02Subhead2">
    <w:name w:val="02 Subhead 2"/>
    <w:basedOn w:val="02Subhead1"/>
    <w:uiPriority w:val="99"/>
    <w:rsid w:val="00C51DFF"/>
    <w:pPr>
      <w:spacing w:line="300" w:lineRule="atLeast"/>
    </w:pPr>
    <w:rPr>
      <w:sz w:val="32"/>
    </w:rPr>
  </w:style>
  <w:style w:type="paragraph" w:customStyle="1" w:styleId="02Subhead1">
    <w:name w:val="02 Subhead 1"/>
    <w:basedOn w:val="Noparagraphstyle"/>
    <w:uiPriority w:val="99"/>
    <w:qFormat/>
    <w:rsid w:val="00C51DFF"/>
    <w:pPr>
      <w:keepNext/>
      <w:widowControl/>
      <w:spacing w:before="240" w:line="400" w:lineRule="atLeast"/>
    </w:pPr>
    <w:rPr>
      <w:rFonts w:ascii="Times New Roman" w:hAnsi="Times New Roman"/>
      <w:b/>
      <w:sz w:val="40"/>
    </w:rPr>
  </w:style>
  <w:style w:type="paragraph" w:customStyle="1" w:styleId="01bodytext">
    <w:name w:val="01 body text"/>
    <w:basedOn w:val="Noparagraphstyle"/>
    <w:uiPriority w:val="99"/>
    <w:qFormat/>
    <w:rsid w:val="00C51DFF"/>
    <w:pPr>
      <w:widowControl/>
      <w:tabs>
        <w:tab w:val="left" w:pos="140"/>
      </w:tabs>
      <w:spacing w:before="120" w:line="290" w:lineRule="atLeast"/>
    </w:pPr>
    <w:rPr>
      <w:rFonts w:ascii="Times New Roman" w:hAnsi="Times New Roman"/>
    </w:rPr>
  </w:style>
  <w:style w:type="paragraph" w:customStyle="1" w:styleId="01bullet1">
    <w:name w:val="01 bullet 1"/>
    <w:basedOn w:val="Noparagraphstyle"/>
    <w:uiPriority w:val="99"/>
    <w:rsid w:val="00C51DFF"/>
    <w:pPr>
      <w:widowControl/>
      <w:tabs>
        <w:tab w:val="left" w:pos="227"/>
      </w:tabs>
      <w:spacing w:line="290" w:lineRule="atLeast"/>
      <w:ind w:left="227" w:hanging="227"/>
    </w:pPr>
    <w:rPr>
      <w:rFonts w:ascii="Times New Roman" w:hAnsi="Times New Roman"/>
      <w:szCs w:val="24"/>
    </w:rPr>
  </w:style>
  <w:style w:type="paragraph" w:customStyle="1" w:styleId="01bullet2">
    <w:name w:val="01 bullet 2"/>
    <w:basedOn w:val="01bodytext"/>
    <w:qFormat/>
    <w:rsid w:val="00C51DFF"/>
    <w:pPr>
      <w:tabs>
        <w:tab w:val="clear" w:pos="140"/>
        <w:tab w:val="left" w:pos="454"/>
      </w:tabs>
      <w:spacing w:before="0"/>
      <w:ind w:left="454" w:hanging="227"/>
    </w:pPr>
  </w:style>
  <w:style w:type="paragraph" w:customStyle="1" w:styleId="01ContactDetails">
    <w:name w:val="01 Contact Details"/>
    <w:basedOn w:val="01bodytext"/>
    <w:rsid w:val="00C51DFF"/>
    <w:pPr>
      <w:tabs>
        <w:tab w:val="clear" w:pos="140"/>
        <w:tab w:val="right" w:pos="8505"/>
      </w:tabs>
      <w:spacing w:before="113"/>
    </w:pPr>
  </w:style>
  <w:style w:type="paragraph" w:customStyle="1" w:styleId="02Heading">
    <w:name w:val="02 Heading"/>
    <w:basedOn w:val="Noparagraphstyle"/>
    <w:qFormat/>
    <w:rsid w:val="00C51DFF"/>
    <w:pPr>
      <w:keepNext/>
      <w:keepLines/>
      <w:suppressAutoHyphens/>
      <w:autoSpaceDE w:val="0"/>
      <w:autoSpaceDN w:val="0"/>
      <w:adjustRightInd w:val="0"/>
      <w:spacing w:before="120" w:line="480" w:lineRule="atLeast"/>
      <w:textAlignment w:val="center"/>
    </w:pPr>
    <w:rPr>
      <w:rFonts w:ascii="Times New Roman" w:hAnsi="Times New Roman"/>
      <w:b/>
      <w:sz w:val="48"/>
      <w:szCs w:val="72"/>
    </w:rPr>
  </w:style>
  <w:style w:type="paragraph" w:customStyle="1" w:styleId="02Subhead3">
    <w:name w:val="02 Subhead 3"/>
    <w:basedOn w:val="Noparagraphstyle"/>
    <w:qFormat/>
    <w:rsid w:val="00C51DFF"/>
    <w:pPr>
      <w:keepNext/>
      <w:keepLines/>
      <w:suppressAutoHyphens/>
      <w:autoSpaceDE w:val="0"/>
      <w:autoSpaceDN w:val="0"/>
      <w:adjustRightInd w:val="0"/>
      <w:spacing w:before="283" w:line="280" w:lineRule="atLeast"/>
      <w:textAlignment w:val="center"/>
    </w:pPr>
    <w:rPr>
      <w:rFonts w:ascii="Times New Roman" w:hAnsi="Times New Roman"/>
      <w:b/>
      <w:i/>
      <w:szCs w:val="24"/>
    </w:rPr>
  </w:style>
  <w:style w:type="paragraph" w:customStyle="1" w:styleId="01bullet15mm">
    <w:name w:val="01 bullet 1 +5mm"/>
    <w:basedOn w:val="01bullet1"/>
    <w:rsid w:val="00C51DFF"/>
    <w:pPr>
      <w:suppressAutoHyphens/>
      <w:autoSpaceDE w:val="0"/>
      <w:autoSpaceDN w:val="0"/>
      <w:adjustRightInd w:val="0"/>
      <w:spacing w:before="283"/>
      <w:textAlignment w:val="center"/>
    </w:pPr>
    <w:rPr>
      <w:szCs w:val="19"/>
    </w:rPr>
  </w:style>
  <w:style w:type="paragraph" w:customStyle="1" w:styleId="01contacts">
    <w:name w:val="01 contacts"/>
    <w:basedOn w:val="Noparagraphstyle"/>
    <w:rsid w:val="00C51DFF"/>
    <w:pPr>
      <w:tabs>
        <w:tab w:val="right" w:pos="9639"/>
      </w:tabs>
      <w:suppressAutoHyphens/>
      <w:autoSpaceDE w:val="0"/>
      <w:autoSpaceDN w:val="0"/>
      <w:adjustRightInd w:val="0"/>
      <w:spacing w:before="113" w:line="290" w:lineRule="atLeast"/>
      <w:textAlignment w:val="center"/>
    </w:pPr>
    <w:rPr>
      <w:rFonts w:ascii="Times New Roman" w:hAnsi="Times New Roman"/>
      <w:szCs w:val="19"/>
    </w:rPr>
  </w:style>
  <w:style w:type="paragraph" w:customStyle="1" w:styleId="02Subhead4">
    <w:name w:val="02 Subhead 4"/>
    <w:basedOn w:val="Noparagraphstyle"/>
    <w:next w:val="Noparagraphstyle"/>
    <w:rsid w:val="00C51DFF"/>
    <w:pPr>
      <w:keepNext/>
      <w:keepLines/>
      <w:suppressAutoHyphens/>
      <w:autoSpaceDE w:val="0"/>
      <w:autoSpaceDN w:val="0"/>
      <w:adjustRightInd w:val="0"/>
      <w:spacing w:before="283" w:line="280" w:lineRule="atLeast"/>
      <w:textAlignment w:val="center"/>
    </w:pPr>
    <w:rPr>
      <w:rFonts w:ascii="Times New Roman" w:hAnsi="Times New Roman"/>
      <w:i/>
    </w:rPr>
  </w:style>
  <w:style w:type="character" w:customStyle="1" w:styleId="01bodybold">
    <w:name w:val="01 body bold"/>
    <w:uiPriority w:val="99"/>
    <w:qFormat/>
    <w:rsid w:val="00D95FB9"/>
    <w:rPr>
      <w:rFonts w:ascii="Times New Roman" w:hAnsi="Times New Roman"/>
      <w:b/>
      <w:color w:val="000000"/>
    </w:rPr>
  </w:style>
  <w:style w:type="character" w:customStyle="1" w:styleId="01BoldText">
    <w:name w:val="01 Bold Text"/>
    <w:rsid w:val="00C51DFF"/>
    <w:rPr>
      <w:b/>
      <w:color w:val="000000"/>
    </w:rPr>
  </w:style>
  <w:style w:type="paragraph" w:customStyle="1" w:styleId="01Heading">
    <w:name w:val="01 Heading"/>
    <w:basedOn w:val="Noparagraphstyle"/>
    <w:qFormat/>
    <w:rsid w:val="00C51DFF"/>
    <w:pPr>
      <w:keepNext/>
      <w:suppressAutoHyphens/>
      <w:autoSpaceDE w:val="0"/>
      <w:autoSpaceDN w:val="0"/>
      <w:adjustRightInd w:val="0"/>
      <w:spacing w:before="283" w:line="380" w:lineRule="atLeast"/>
      <w:textAlignment w:val="center"/>
    </w:pPr>
    <w:rPr>
      <w:rFonts w:ascii="Times New Roman" w:hAnsi="Times New Roman"/>
      <w:b/>
      <w:sz w:val="40"/>
      <w:szCs w:val="32"/>
      <w:lang w:val="en-GB"/>
    </w:rPr>
  </w:style>
  <w:style w:type="paragraph" w:customStyle="1" w:styleId="02Subhead1Ind">
    <w:name w:val="02 Subhead 1_Ind"/>
    <w:basedOn w:val="02Subhead1"/>
    <w:rsid w:val="00C51DFF"/>
  </w:style>
  <w:style w:type="paragraph" w:customStyle="1" w:styleId="02Subhead2Ind">
    <w:name w:val="02 Subhead 2_Ind"/>
    <w:basedOn w:val="02Subhead2"/>
    <w:rsid w:val="00C51DFF"/>
  </w:style>
  <w:style w:type="paragraph" w:customStyle="1" w:styleId="02HeadingMasthead">
    <w:name w:val="02_Heading_Masthead"/>
    <w:basedOn w:val="02Heading"/>
    <w:rsid w:val="00C51DFF"/>
  </w:style>
  <w:style w:type="paragraph" w:customStyle="1" w:styleId="04asterisk">
    <w:name w:val="04 asterisk"/>
    <w:basedOn w:val="01bullet1"/>
    <w:rsid w:val="00C51DFF"/>
  </w:style>
  <w:style w:type="paragraph" w:customStyle="1" w:styleId="01Bullet1first">
    <w:name w:val="01 Bullet 1 first"/>
    <w:basedOn w:val="01bullet1"/>
    <w:next w:val="01bullet1"/>
    <w:rsid w:val="00C51DFF"/>
  </w:style>
  <w:style w:type="paragraph" w:customStyle="1" w:styleId="01bullet15">
    <w:name w:val="01 bullet 1 +5"/>
    <w:basedOn w:val="01bullet1"/>
    <w:autoRedefine/>
    <w:qFormat/>
    <w:rsid w:val="0068100D"/>
    <w:pPr>
      <w:numPr>
        <w:numId w:val="53"/>
      </w:numPr>
      <w:tabs>
        <w:tab w:val="clear" w:pos="227"/>
        <w:tab w:val="left" w:pos="426"/>
      </w:tabs>
      <w:suppressAutoHyphens/>
      <w:autoSpaceDE w:val="0"/>
      <w:autoSpaceDN w:val="0"/>
      <w:adjustRightInd w:val="0"/>
      <w:spacing w:before="283"/>
      <w:ind w:hanging="218"/>
      <w:textAlignment w:val="center"/>
    </w:pPr>
    <w:rPr>
      <w:szCs w:val="19"/>
    </w:rPr>
  </w:style>
  <w:style w:type="paragraph" w:customStyle="1" w:styleId="ContentsL1">
    <w:name w:val="Contents L1"/>
    <w:basedOn w:val="Normal"/>
    <w:uiPriority w:val="99"/>
    <w:rsid w:val="00C51DFF"/>
    <w:pPr>
      <w:spacing w:before="120" w:after="0" w:line="240" w:lineRule="auto"/>
    </w:pPr>
    <w:rPr>
      <w:b/>
      <w:sz w:val="28"/>
      <w:szCs w:val="24"/>
      <w:lang w:val="en-AU"/>
    </w:rPr>
  </w:style>
  <w:style w:type="paragraph" w:customStyle="1" w:styleId="ContentsL2">
    <w:name w:val="Contents L2"/>
    <w:basedOn w:val="Normal"/>
    <w:uiPriority w:val="99"/>
    <w:rsid w:val="00C51DFF"/>
    <w:pPr>
      <w:spacing w:after="0" w:line="240" w:lineRule="auto"/>
    </w:pPr>
    <w:rPr>
      <w:szCs w:val="24"/>
      <w:lang w:val="en-AU"/>
    </w:rPr>
  </w:style>
  <w:style w:type="character" w:customStyle="1" w:styleId="01BodyBold0">
    <w:name w:val="01 Body Bold"/>
    <w:rsid w:val="00C51DFF"/>
    <w:rPr>
      <w:b/>
      <w:color w:val="000000"/>
    </w:rPr>
  </w:style>
  <w:style w:type="character" w:customStyle="1" w:styleId="01BodyItalic0">
    <w:name w:val="01 Body Italic"/>
    <w:rsid w:val="00C51DFF"/>
    <w:rPr>
      <w:i/>
    </w:rPr>
  </w:style>
  <w:style w:type="paragraph" w:customStyle="1" w:styleId="01BodyText0">
    <w:name w:val="01 Body Text"/>
    <w:basedOn w:val="Noparagraphstyle"/>
    <w:rsid w:val="00C51DFF"/>
    <w:pPr>
      <w:widowControl/>
      <w:tabs>
        <w:tab w:val="left" w:pos="140"/>
      </w:tabs>
      <w:spacing w:before="120" w:line="290" w:lineRule="atLeast"/>
    </w:pPr>
    <w:rPr>
      <w:rFonts w:ascii="Times New Roman" w:hAnsi="Times New Roman"/>
    </w:rPr>
  </w:style>
  <w:style w:type="paragraph" w:customStyle="1" w:styleId="01Bullet10">
    <w:name w:val="01 Bullet 1"/>
    <w:basedOn w:val="Noparagraphstyle"/>
    <w:rsid w:val="00C51DFF"/>
    <w:pPr>
      <w:widowControl/>
      <w:tabs>
        <w:tab w:val="left" w:pos="227"/>
      </w:tabs>
      <w:spacing w:line="290" w:lineRule="atLeast"/>
      <w:ind w:left="227" w:hanging="227"/>
    </w:pPr>
    <w:rPr>
      <w:rFonts w:ascii="Times New Roman" w:hAnsi="Times New Roman"/>
      <w:szCs w:val="24"/>
    </w:rPr>
  </w:style>
  <w:style w:type="paragraph" w:customStyle="1" w:styleId="01Bullet20">
    <w:name w:val="01 Bullet 2"/>
    <w:basedOn w:val="01BodyText0"/>
    <w:rsid w:val="00C51DFF"/>
    <w:pPr>
      <w:tabs>
        <w:tab w:val="clear" w:pos="140"/>
        <w:tab w:val="left" w:pos="454"/>
      </w:tabs>
      <w:spacing w:before="0"/>
      <w:ind w:left="454" w:hanging="227"/>
    </w:pPr>
  </w:style>
  <w:style w:type="paragraph" w:styleId="Caption">
    <w:name w:val="caption"/>
    <w:basedOn w:val="Normal"/>
    <w:next w:val="Normal"/>
    <w:uiPriority w:val="35"/>
    <w:semiHidden/>
    <w:unhideWhenUsed/>
    <w:qFormat/>
    <w:rsid w:val="005F000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331F8"/>
    <w:pPr>
      <w:pBdr>
        <w:top w:val="single" w:sz="6" w:space="8" w:color="9BBB59" w:themeColor="accent3"/>
        <w:bottom w:val="single" w:sz="6" w:space="8" w:color="9BBB59" w:themeColor="accent3"/>
      </w:pBdr>
      <w:spacing w:after="400" w:line="240" w:lineRule="auto"/>
      <w:contextualSpacing/>
    </w:pPr>
    <w:rPr>
      <w:rFonts w:ascii="Times New Roman" w:eastAsiaTheme="majorEastAsia" w:hAnsi="Times New Roman" w:cs="Times New Roman"/>
      <w:b/>
      <w:caps/>
      <w:spacing w:val="30"/>
      <w:sz w:val="48"/>
      <w:szCs w:val="48"/>
    </w:rPr>
  </w:style>
  <w:style w:type="character" w:customStyle="1" w:styleId="TitleChar">
    <w:name w:val="Title Char"/>
    <w:basedOn w:val="DefaultParagraphFont"/>
    <w:link w:val="Title"/>
    <w:uiPriority w:val="10"/>
    <w:locked/>
    <w:rsid w:val="002331F8"/>
    <w:rPr>
      <w:rFonts w:ascii="Times New Roman" w:eastAsiaTheme="majorEastAsia" w:hAnsi="Times New Roman" w:cs="Times New Roman"/>
      <w:b/>
      <w:caps/>
      <w:spacing w:val="30"/>
      <w:sz w:val="48"/>
      <w:szCs w:val="48"/>
    </w:rPr>
  </w:style>
  <w:style w:type="paragraph" w:styleId="Subtitle">
    <w:name w:val="Subtitle"/>
    <w:basedOn w:val="Normal"/>
    <w:next w:val="Normal"/>
    <w:link w:val="SubtitleChar"/>
    <w:uiPriority w:val="11"/>
    <w:qFormat/>
    <w:rsid w:val="005F0003"/>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locked/>
    <w:rsid w:val="005F0003"/>
    <w:rPr>
      <w:color w:val="1F497D" w:themeColor="text2"/>
      <w:sz w:val="28"/>
      <w:szCs w:val="28"/>
    </w:rPr>
  </w:style>
  <w:style w:type="character" w:styleId="Strong">
    <w:name w:val="Strong"/>
    <w:basedOn w:val="DefaultParagraphFont"/>
    <w:uiPriority w:val="22"/>
    <w:qFormat/>
    <w:rsid w:val="005F0003"/>
    <w:rPr>
      <w:b/>
      <w:bCs/>
    </w:rPr>
  </w:style>
  <w:style w:type="character" w:styleId="Emphasis">
    <w:name w:val="Emphasis"/>
    <w:basedOn w:val="DefaultParagraphFont"/>
    <w:uiPriority w:val="20"/>
    <w:qFormat/>
    <w:rsid w:val="005F0003"/>
    <w:rPr>
      <w:i/>
      <w:iCs/>
      <w:color w:val="000000" w:themeColor="text1"/>
    </w:rPr>
  </w:style>
  <w:style w:type="paragraph" w:styleId="NoSpacing">
    <w:name w:val="No Spacing"/>
    <w:uiPriority w:val="1"/>
    <w:qFormat/>
    <w:rsid w:val="005F0003"/>
    <w:pPr>
      <w:spacing w:after="0" w:line="240" w:lineRule="auto"/>
    </w:pPr>
  </w:style>
  <w:style w:type="paragraph" w:styleId="ListParagraph">
    <w:name w:val="List Paragraph"/>
    <w:basedOn w:val="Normal"/>
    <w:uiPriority w:val="34"/>
    <w:qFormat/>
    <w:rsid w:val="003C6EDB"/>
    <w:pPr>
      <w:ind w:left="720"/>
      <w:contextualSpacing/>
    </w:pPr>
  </w:style>
  <w:style w:type="paragraph" w:styleId="Quote">
    <w:name w:val="Quote"/>
    <w:basedOn w:val="Normal"/>
    <w:next w:val="Normal"/>
    <w:link w:val="QuoteChar"/>
    <w:uiPriority w:val="29"/>
    <w:qFormat/>
    <w:rsid w:val="005F0003"/>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locked/>
    <w:rsid w:val="005F0003"/>
    <w:rPr>
      <w:i/>
      <w:iCs/>
      <w:color w:val="76923C" w:themeColor="accent3" w:themeShade="BF"/>
      <w:sz w:val="24"/>
      <w:szCs w:val="24"/>
    </w:rPr>
  </w:style>
  <w:style w:type="paragraph" w:styleId="IntenseQuote">
    <w:name w:val="Intense Quote"/>
    <w:basedOn w:val="Normal"/>
    <w:next w:val="Normal"/>
    <w:link w:val="IntenseQuoteChar"/>
    <w:uiPriority w:val="30"/>
    <w:qFormat/>
    <w:rsid w:val="005F0003"/>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locked/>
    <w:rsid w:val="005F0003"/>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5F0003"/>
    <w:rPr>
      <w:i/>
      <w:iCs/>
      <w:color w:val="595959" w:themeColor="text1" w:themeTint="A6"/>
    </w:rPr>
  </w:style>
  <w:style w:type="character" w:styleId="IntenseEmphasis">
    <w:name w:val="Intense Emphasis"/>
    <w:basedOn w:val="DefaultParagraphFont"/>
    <w:uiPriority w:val="21"/>
    <w:qFormat/>
    <w:rsid w:val="005F0003"/>
    <w:rPr>
      <w:b/>
      <w:bCs/>
      <w:i/>
      <w:iCs/>
      <w:color w:val="auto"/>
    </w:rPr>
  </w:style>
  <w:style w:type="character" w:styleId="SubtleReference">
    <w:name w:val="Subtle Reference"/>
    <w:basedOn w:val="DefaultParagraphFont"/>
    <w:uiPriority w:val="31"/>
    <w:qFormat/>
    <w:rsid w:val="005F000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F0003"/>
    <w:rPr>
      <w:b/>
      <w:bCs/>
      <w:caps w:val="0"/>
      <w:smallCaps/>
      <w:color w:val="auto"/>
      <w:spacing w:val="0"/>
      <w:u w:val="single"/>
    </w:rPr>
  </w:style>
  <w:style w:type="character" w:styleId="BookTitle">
    <w:name w:val="Book Title"/>
    <w:basedOn w:val="DefaultParagraphFont"/>
    <w:uiPriority w:val="33"/>
    <w:qFormat/>
    <w:rsid w:val="005F0003"/>
    <w:rPr>
      <w:b/>
      <w:bCs/>
      <w:caps w:val="0"/>
      <w:smallCaps/>
      <w:spacing w:val="0"/>
    </w:rPr>
  </w:style>
  <w:style w:type="paragraph" w:styleId="TOCHeading">
    <w:name w:val="TOC Heading"/>
    <w:basedOn w:val="Heading1"/>
    <w:next w:val="Normal"/>
    <w:uiPriority w:val="39"/>
    <w:unhideWhenUsed/>
    <w:qFormat/>
    <w:rsid w:val="005F0003"/>
    <w:pPr>
      <w:outlineLvl w:val="9"/>
    </w:pPr>
  </w:style>
  <w:style w:type="paragraph" w:customStyle="1" w:styleId="01Tabletext">
    <w:name w:val="01 Table text"/>
    <w:basedOn w:val="Normal"/>
    <w:rsid w:val="00C31094"/>
    <w:rPr>
      <w:rFonts w:ascii="Times New Roman" w:hAnsi="Times New Roman"/>
      <w:color w:val="000000" w:themeColor="text1"/>
      <w:sz w:val="24"/>
    </w:rPr>
  </w:style>
  <w:style w:type="paragraph" w:customStyle="1" w:styleId="01bullet12">
    <w:name w:val="01 bullet 1 +2"/>
    <w:basedOn w:val="01Bullet10"/>
    <w:rsid w:val="00B173A2"/>
    <w:rPr>
      <w:color w:val="auto"/>
    </w:rPr>
  </w:style>
  <w:style w:type="paragraph" w:customStyle="1" w:styleId="02Intropara-darkcolourFinalStyles02Heads">
    <w:name w:val="02 Intro para - dark colour (Final Styles:02 Heads)"/>
    <w:basedOn w:val="Noparagraphstyle"/>
    <w:uiPriority w:val="99"/>
    <w:rsid w:val="00555CF1"/>
    <w:pPr>
      <w:suppressAutoHyphens/>
      <w:autoSpaceDE w:val="0"/>
      <w:autoSpaceDN w:val="0"/>
      <w:adjustRightInd w:val="0"/>
      <w:spacing w:after="0" w:line="400" w:lineRule="atLeast"/>
      <w:textAlignment w:val="center"/>
    </w:pPr>
    <w:rPr>
      <w:rFonts w:ascii="PF Centro Slab Pro" w:hAnsi="PF Centro Slab Pro" w:cs="PF Centro Slab Pro"/>
      <w:color w:val="190000"/>
      <w:spacing w:val="-3"/>
      <w:sz w:val="36"/>
      <w:szCs w:val="36"/>
      <w:lang w:val="en-GB" w:eastAsia="en-AU"/>
    </w:rPr>
  </w:style>
  <w:style w:type="paragraph" w:customStyle="1" w:styleId="01BodyFinalStyles01Body">
    <w:name w:val="01 Body (Final Styles:01 Body)"/>
    <w:basedOn w:val="Noparagraphstyle"/>
    <w:uiPriority w:val="99"/>
    <w:rsid w:val="00555CF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s>
      <w:suppressAutoHyphens/>
      <w:autoSpaceDE w:val="0"/>
      <w:autoSpaceDN w:val="0"/>
      <w:adjustRightInd w:val="0"/>
      <w:spacing w:after="113" w:line="240" w:lineRule="atLeast"/>
      <w:textAlignment w:val="center"/>
    </w:pPr>
    <w:rPr>
      <w:rFonts w:ascii="PF Centro Sans Pro" w:hAnsi="PF Centro Sans Pro" w:cs="PF Centro Sans Pro"/>
      <w:spacing w:val="-1"/>
      <w:sz w:val="19"/>
      <w:szCs w:val="19"/>
      <w:lang w:val="en-GB" w:eastAsia="en-AU"/>
    </w:rPr>
  </w:style>
  <w:style w:type="paragraph" w:customStyle="1" w:styleId="01BodyalphalistFinalStyles01Body">
    <w:name w:val="01 Body alpha list (Final Styles:01 Body)"/>
    <w:basedOn w:val="Normal"/>
    <w:uiPriority w:val="99"/>
    <w:rsid w:val="00555CF1"/>
    <w:pPr>
      <w:widowControl w:val="0"/>
      <w:suppressAutoHyphens/>
      <w:autoSpaceDE w:val="0"/>
      <w:autoSpaceDN w:val="0"/>
      <w:adjustRightInd w:val="0"/>
      <w:spacing w:after="28" w:line="240" w:lineRule="atLeast"/>
      <w:ind w:left="737" w:hanging="283"/>
      <w:textAlignment w:val="center"/>
    </w:pPr>
    <w:rPr>
      <w:rFonts w:ascii="PF Centro Sans Pro" w:hAnsi="PF Centro Sans Pro" w:cs="PF Centro Sans Pro"/>
      <w:color w:val="000000"/>
      <w:spacing w:val="-1"/>
      <w:sz w:val="19"/>
      <w:szCs w:val="19"/>
      <w:lang w:val="en-GB" w:eastAsia="en-AU"/>
    </w:rPr>
  </w:style>
  <w:style w:type="paragraph" w:customStyle="1" w:styleId="01BodyalphalistLv2FinalStyles01Body">
    <w:name w:val="01 Body alpha list Lv2 (Final Styles:01 Body)"/>
    <w:basedOn w:val="01BodyalphalistFinalStyles01Body"/>
    <w:uiPriority w:val="99"/>
    <w:rsid w:val="00555CF1"/>
    <w:pPr>
      <w:ind w:left="1020"/>
    </w:pPr>
  </w:style>
  <w:style w:type="paragraph" w:customStyle="1" w:styleId="02Heading1FinalStyles02Heads">
    <w:name w:val="02 Heading 1 # (Final Styles:02 Heads)"/>
    <w:basedOn w:val="Noparagraphstyle"/>
    <w:uiPriority w:val="99"/>
    <w:rsid w:val="00555CF1"/>
    <w:pPr>
      <w:suppressAutoHyphens/>
      <w:autoSpaceDE w:val="0"/>
      <w:autoSpaceDN w:val="0"/>
      <w:adjustRightInd w:val="0"/>
      <w:spacing w:before="283" w:after="57" w:line="340" w:lineRule="atLeast"/>
      <w:ind w:left="454" w:hanging="454"/>
      <w:textAlignment w:val="center"/>
    </w:pPr>
    <w:rPr>
      <w:rFonts w:ascii="PF Centro Slab Pro Medium" w:hAnsi="PF Centro Slab Pro Medium" w:cs="PF Centro Slab Pro Medium"/>
      <w:color w:val="190000"/>
      <w:spacing w:val="-2"/>
      <w:sz w:val="30"/>
      <w:szCs w:val="30"/>
      <w:lang w:val="en-GB" w:eastAsia="en-AU"/>
    </w:rPr>
  </w:style>
  <w:style w:type="paragraph" w:customStyle="1" w:styleId="01BodylistFinalStyles01Body">
    <w:name w:val="01 Body list (Final Styles:01 Body)"/>
    <w:basedOn w:val="01BodyFinalStyles01Body"/>
    <w:uiPriority w:val="99"/>
    <w:rsid w:val="00555CF1"/>
    <w:pPr>
      <w:ind w:left="454" w:hanging="454"/>
    </w:pPr>
  </w:style>
  <w:style w:type="paragraph" w:customStyle="1" w:styleId="01BodyindentedFinalStyles01Body">
    <w:name w:val="01 Body indented (Final Styles:01 Body)"/>
    <w:basedOn w:val="01BodyFinalStyles01Body"/>
    <w:uiPriority w:val="99"/>
    <w:rsid w:val="00555CF1"/>
    <w:pPr>
      <w:ind w:left="454"/>
    </w:pPr>
  </w:style>
  <w:style w:type="paragraph" w:customStyle="1" w:styleId="01Bodylistlv3FinalStyles01Body">
    <w:name w:val="01 Body list lv3 (Final Styles:01 Body)"/>
    <w:basedOn w:val="01BodyalphalistLv2FinalStyles01Body"/>
    <w:uiPriority w:val="99"/>
    <w:rsid w:val="00555CF1"/>
    <w:pPr>
      <w:ind w:left="1361"/>
    </w:pPr>
  </w:style>
  <w:style w:type="paragraph" w:customStyle="1" w:styleId="02Heading2-sansFinalStyles02Heads">
    <w:name w:val="02 Heading 2 - sans (Final Styles:02 Heads)"/>
    <w:basedOn w:val="Noparagraphstyle"/>
    <w:uiPriority w:val="99"/>
    <w:rsid w:val="00555CF1"/>
    <w:pPr>
      <w:suppressAutoHyphens/>
      <w:autoSpaceDE w:val="0"/>
      <w:autoSpaceDN w:val="0"/>
      <w:adjustRightInd w:val="0"/>
      <w:spacing w:before="198" w:after="85" w:line="260" w:lineRule="atLeast"/>
      <w:textAlignment w:val="center"/>
    </w:pPr>
    <w:rPr>
      <w:rFonts w:ascii="PF Centro Sans Pro Medium" w:hAnsi="PF Centro Sans Pro Medium" w:cs="PF Centro Sans Pro Medium"/>
      <w:color w:val="3F0C3F"/>
      <w:spacing w:val="-2"/>
      <w:sz w:val="22"/>
      <w:lang w:val="en-GB" w:eastAsia="en-AU"/>
    </w:rPr>
  </w:style>
  <w:style w:type="character" w:customStyle="1" w:styleId="01BodyboldFinalCharacterstyles">
    <w:name w:val="01 Body bold (Final Character styles)"/>
    <w:uiPriority w:val="99"/>
    <w:rsid w:val="00555CF1"/>
    <w:rPr>
      <w:rFonts w:ascii="PF Centro Sans Pro" w:hAnsi="PF Centro Sans Pro"/>
      <w:b/>
      <w:color w:val="000000"/>
      <w:sz w:val="19"/>
      <w:u w:val="none"/>
      <w:vertAlign w:val="baseline"/>
    </w:rPr>
  </w:style>
  <w:style w:type="character" w:customStyle="1" w:styleId="nobreak">
    <w:name w:val="no break"/>
    <w:uiPriority w:val="99"/>
    <w:rsid w:val="00555CF1"/>
  </w:style>
  <w:style w:type="character" w:customStyle="1" w:styleId="01BodyitalicsFinalCharacterstyles">
    <w:name w:val="01 Body italics (Final Character styles)"/>
    <w:uiPriority w:val="99"/>
    <w:rsid w:val="00555CF1"/>
    <w:rPr>
      <w:rFonts w:ascii="PF Centro Sans Pro" w:hAnsi="PF Centro Sans Pro"/>
      <w:i/>
      <w:color w:val="000000"/>
      <w:sz w:val="19"/>
      <w:u w:val="none"/>
      <w:vertAlign w:val="baseline"/>
    </w:rPr>
  </w:style>
  <w:style w:type="paragraph" w:styleId="BalloonText">
    <w:name w:val="Balloon Text"/>
    <w:basedOn w:val="Normal"/>
    <w:link w:val="BalloonTextChar"/>
    <w:uiPriority w:val="99"/>
    <w:rsid w:val="00574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574F8D"/>
    <w:rPr>
      <w:rFonts w:ascii="Segoe UI" w:hAnsi="Segoe UI" w:cs="Segoe UI"/>
      <w:sz w:val="18"/>
      <w:szCs w:val="18"/>
    </w:rPr>
  </w:style>
  <w:style w:type="paragraph" w:styleId="TOC1">
    <w:name w:val="toc 1"/>
    <w:basedOn w:val="Normal"/>
    <w:next w:val="Normal"/>
    <w:autoRedefine/>
    <w:uiPriority w:val="39"/>
    <w:rsid w:val="00B33D74"/>
    <w:pPr>
      <w:spacing w:after="100"/>
    </w:pPr>
  </w:style>
  <w:style w:type="character" w:styleId="Hyperlink">
    <w:name w:val="Hyperlink"/>
    <w:basedOn w:val="DefaultParagraphFont"/>
    <w:uiPriority w:val="99"/>
    <w:unhideWhenUsed/>
    <w:rsid w:val="00B33D74"/>
    <w:rPr>
      <w:color w:val="0000FF" w:themeColor="hyperlink"/>
      <w:u w:val="single"/>
    </w:rPr>
  </w:style>
  <w:style w:type="paragraph" w:styleId="TOC2">
    <w:name w:val="toc 2"/>
    <w:basedOn w:val="Normal"/>
    <w:next w:val="Normal"/>
    <w:autoRedefine/>
    <w:uiPriority w:val="39"/>
    <w:rsid w:val="00B33D74"/>
    <w:pPr>
      <w:spacing w:after="100"/>
      <w:ind w:left="210"/>
    </w:pPr>
  </w:style>
  <w:style w:type="paragraph" w:styleId="Header">
    <w:name w:val="header"/>
    <w:basedOn w:val="Normal"/>
    <w:link w:val="HeaderChar"/>
    <w:rsid w:val="008808D7"/>
    <w:pPr>
      <w:tabs>
        <w:tab w:val="center" w:pos="4513"/>
        <w:tab w:val="right" w:pos="9026"/>
      </w:tabs>
      <w:spacing w:after="0" w:line="240" w:lineRule="auto"/>
    </w:pPr>
  </w:style>
  <w:style w:type="character" w:customStyle="1" w:styleId="HeaderChar">
    <w:name w:val="Header Char"/>
    <w:basedOn w:val="DefaultParagraphFont"/>
    <w:link w:val="Header"/>
    <w:rsid w:val="008808D7"/>
  </w:style>
  <w:style w:type="paragraph" w:styleId="Footer">
    <w:name w:val="footer"/>
    <w:basedOn w:val="Normal"/>
    <w:link w:val="FooterChar"/>
    <w:uiPriority w:val="99"/>
    <w:rsid w:val="00880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8D7"/>
  </w:style>
  <w:style w:type="character" w:styleId="CommentReference">
    <w:name w:val="annotation reference"/>
    <w:basedOn w:val="DefaultParagraphFont"/>
    <w:rsid w:val="00A72ABD"/>
    <w:rPr>
      <w:sz w:val="16"/>
      <w:szCs w:val="16"/>
    </w:rPr>
  </w:style>
  <w:style w:type="paragraph" w:styleId="CommentText">
    <w:name w:val="annotation text"/>
    <w:basedOn w:val="Normal"/>
    <w:link w:val="CommentTextChar"/>
    <w:rsid w:val="00A72ABD"/>
    <w:pPr>
      <w:spacing w:line="240" w:lineRule="auto"/>
    </w:pPr>
    <w:rPr>
      <w:sz w:val="20"/>
      <w:szCs w:val="20"/>
    </w:rPr>
  </w:style>
  <w:style w:type="character" w:customStyle="1" w:styleId="CommentTextChar">
    <w:name w:val="Comment Text Char"/>
    <w:basedOn w:val="DefaultParagraphFont"/>
    <w:link w:val="CommentText"/>
    <w:rsid w:val="00A72ABD"/>
    <w:rPr>
      <w:sz w:val="20"/>
      <w:szCs w:val="20"/>
    </w:rPr>
  </w:style>
  <w:style w:type="paragraph" w:styleId="CommentSubject">
    <w:name w:val="annotation subject"/>
    <w:basedOn w:val="CommentText"/>
    <w:next w:val="CommentText"/>
    <w:link w:val="CommentSubjectChar"/>
    <w:rsid w:val="00A72ABD"/>
    <w:rPr>
      <w:b/>
      <w:bCs/>
    </w:rPr>
  </w:style>
  <w:style w:type="character" w:customStyle="1" w:styleId="CommentSubjectChar">
    <w:name w:val="Comment Subject Char"/>
    <w:basedOn w:val="CommentTextChar"/>
    <w:link w:val="CommentSubject"/>
    <w:rsid w:val="00A72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elink.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CBFBE-07A1-4C0E-8702-5D04C47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6795</Words>
  <Characters>38736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Services Australia Business Terms and Conditions</vt:lpstr>
    </vt:vector>
  </TitlesOfParts>
  <Manager/>
  <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Australia Business Terms and Conditions</dc:title>
  <dc:subject/>
  <dc:creator/>
  <cp:keywords/>
  <dc:description/>
  <cp:lastModifiedBy/>
  <cp:revision>1</cp:revision>
  <dcterms:created xsi:type="dcterms:W3CDTF">2020-03-17T03:10:00Z</dcterms:created>
  <dcterms:modified xsi:type="dcterms:W3CDTF">2020-03-17T03:10:00Z</dcterms:modified>
</cp:coreProperties>
</file>