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A9" w:rsidRPr="00A65CC6" w:rsidRDefault="009377A9" w:rsidP="009377A9">
      <w:pPr>
        <w:pStyle w:val="SAHeadinglevel1"/>
        <w:rPr>
          <w:lang w:val="en"/>
        </w:rPr>
      </w:pPr>
      <w:bookmarkStart w:id="0" w:name="_Toc380422570"/>
      <w:bookmarkStart w:id="1" w:name="_Toc380480869"/>
      <w:bookmarkStart w:id="2" w:name="_Toc381349553"/>
      <w:bookmarkStart w:id="3" w:name="_Toc381351853"/>
      <w:bookmarkStart w:id="4" w:name="_Toc381352094"/>
      <w:bookmarkStart w:id="5" w:name="_Toc381781694"/>
      <w:bookmarkStart w:id="6" w:name="_Toc459021576"/>
      <w:bookmarkStart w:id="7" w:name="_GoBack"/>
      <w:bookmarkEnd w:id="7"/>
      <w:r>
        <w:rPr>
          <w:lang w:val="en"/>
        </w:rPr>
        <w:t>Collection</w:t>
      </w:r>
      <w:r w:rsidRPr="00A65CC6">
        <w:rPr>
          <w:lang w:val="en"/>
        </w:rPr>
        <w:t xml:space="preserve"> of personal information</w:t>
      </w:r>
      <w:bookmarkEnd w:id="0"/>
      <w:bookmarkEnd w:id="1"/>
      <w:bookmarkEnd w:id="2"/>
      <w:bookmarkEnd w:id="3"/>
      <w:bookmarkEnd w:id="4"/>
      <w:bookmarkEnd w:id="5"/>
      <w:bookmarkEnd w:id="6"/>
    </w:p>
    <w:p w:rsidR="009377A9" w:rsidRDefault="009377A9" w:rsidP="009377A9">
      <w:pPr>
        <w:pStyle w:val="SABodytext"/>
      </w:pPr>
      <w:r>
        <w:t>This document complements Services Australia’s privacy policy. It contains information about how the agency collects personal information.</w:t>
      </w:r>
    </w:p>
    <w:p w:rsidR="009377A9" w:rsidRPr="00772023" w:rsidRDefault="009377A9" w:rsidP="009377A9">
      <w:pPr>
        <w:pStyle w:val="SABodytext"/>
        <w:rPr>
          <w:rFonts w:eastAsia="Calibri"/>
        </w:rPr>
      </w:pPr>
      <w:r>
        <w:rPr>
          <w:rFonts w:eastAsia="Calibri"/>
        </w:rPr>
        <w:t>We collect p</w:t>
      </w:r>
      <w:r w:rsidRPr="00772023">
        <w:rPr>
          <w:rFonts w:eastAsia="Calibri"/>
        </w:rPr>
        <w:t xml:space="preserve">ersonal information </w:t>
      </w:r>
      <w:r>
        <w:rPr>
          <w:rFonts w:eastAsia="Calibri"/>
        </w:rPr>
        <w:t xml:space="preserve">that </w:t>
      </w:r>
      <w:r w:rsidRPr="00772023">
        <w:rPr>
          <w:rFonts w:eastAsia="Calibri"/>
        </w:rPr>
        <w:t xml:space="preserve">may be specifically required or authorised by law. This includes (but not limited to) the following legislation under which the </w:t>
      </w:r>
      <w:r>
        <w:rPr>
          <w:rFonts w:eastAsia="Calibri"/>
        </w:rPr>
        <w:t>agency</w:t>
      </w:r>
      <w:r w:rsidRPr="00772023">
        <w:rPr>
          <w:rFonts w:eastAsia="Calibri"/>
        </w:rPr>
        <w:t xml:space="preserve"> delivers payments and services: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Australian Hearing Services Act 1991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Child Support (Assessment) Act 1989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Child Support (Registration and Collection) Act 1988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Health Insurance Act 1973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National Health Act 1953</w:t>
      </w:r>
    </w:p>
    <w:p w:rsidR="009377A9" w:rsidRPr="009377A9" w:rsidRDefault="00313779" w:rsidP="009377A9">
      <w:pPr>
        <w:pStyle w:val="SABulletslevel1"/>
        <w:rPr>
          <w:i/>
        </w:rPr>
      </w:pPr>
      <w:r>
        <w:rPr>
          <w:i/>
        </w:rPr>
        <w:t>Human</w:t>
      </w:r>
      <w:r w:rsidR="009377A9" w:rsidRPr="009377A9">
        <w:rPr>
          <w:i/>
        </w:rPr>
        <w:t xml:space="preserve"> Services (Centrelink) Act 1997</w:t>
      </w:r>
    </w:p>
    <w:p w:rsidR="009377A9" w:rsidRPr="009377A9" w:rsidRDefault="00313779" w:rsidP="009377A9">
      <w:pPr>
        <w:pStyle w:val="SABulletslevel1"/>
        <w:rPr>
          <w:i/>
        </w:rPr>
      </w:pPr>
      <w:r>
        <w:rPr>
          <w:i/>
        </w:rPr>
        <w:t>Human</w:t>
      </w:r>
      <w:r w:rsidR="009377A9" w:rsidRPr="009377A9">
        <w:rPr>
          <w:i/>
        </w:rPr>
        <w:t xml:space="preserve"> Services (Medicare) Act 1973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A New Tax System (Family Assistance) Act 1999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Social Security Act 1991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Paid Parental Leave Act 2010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My Health Records Act 2012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Healthcare Identifiers Act 2010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Student Assistance Act 1973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Private Health Insurance Act 2007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Medical Indemnity Act 2002</w:t>
      </w:r>
    </w:p>
    <w:p w:rsidR="009377A9" w:rsidRPr="009377A9" w:rsidRDefault="009377A9" w:rsidP="009377A9">
      <w:pPr>
        <w:pStyle w:val="SABulletslevel1"/>
        <w:rPr>
          <w:i/>
        </w:rPr>
      </w:pPr>
      <w:r w:rsidRPr="009377A9">
        <w:rPr>
          <w:i/>
        </w:rPr>
        <w:t>National Redress Scheme for Institutional Child Sexual Abuse Act 2018.</w:t>
      </w:r>
    </w:p>
    <w:p w:rsidR="009377A9" w:rsidRDefault="009377A9" w:rsidP="009377A9">
      <w:pPr>
        <w:pStyle w:val="SABodytext"/>
        <w:rPr>
          <w:rFonts w:eastAsia="Calibri"/>
        </w:rPr>
      </w:pPr>
      <w:r w:rsidRPr="00772023">
        <w:rPr>
          <w:rFonts w:eastAsia="Calibri"/>
        </w:rPr>
        <w:t xml:space="preserve">We also collect information from a range of sources for law enforcement purposes. In some </w:t>
      </w:r>
      <w:proofErr w:type="gramStart"/>
      <w:r w:rsidRPr="00772023">
        <w:rPr>
          <w:rFonts w:eastAsia="Calibri"/>
        </w:rPr>
        <w:t>circumstances</w:t>
      </w:r>
      <w:proofErr w:type="gramEnd"/>
      <w:r w:rsidRPr="00772023">
        <w:rPr>
          <w:rFonts w:eastAsia="Calibri"/>
        </w:rPr>
        <w:t xml:space="preserve"> we may collect your personal information where a </w:t>
      </w:r>
      <w:hyperlink r:id="rId11" w:history="1">
        <w:r w:rsidRPr="00054193">
          <w:rPr>
            <w:rFonts w:eastAsia="Calibri"/>
          </w:rPr>
          <w:t>permitted general situation exists.</w:t>
        </w:r>
      </w:hyperlink>
      <w:r w:rsidRPr="00054193">
        <w:rPr>
          <w:rFonts w:eastAsia="Calibri"/>
        </w:rPr>
        <w:t xml:space="preserve"> </w:t>
      </w:r>
      <w:r>
        <w:rPr>
          <w:rFonts w:eastAsia="Calibri"/>
        </w:rPr>
        <w:t>For example, to prevent a serious threat to the safety, health or welfare of an individual.</w:t>
      </w:r>
    </w:p>
    <w:p w:rsidR="009377A9" w:rsidRDefault="009377A9" w:rsidP="009377A9">
      <w:pPr>
        <w:pStyle w:val="SABodytext"/>
        <w:rPr>
          <w:rFonts w:eastAsia="Calibri"/>
        </w:rPr>
      </w:pPr>
      <w:r w:rsidRPr="00772023">
        <w:rPr>
          <w:rFonts w:eastAsia="Calibri"/>
        </w:rPr>
        <w:t xml:space="preserve">We may </w:t>
      </w:r>
      <w:r>
        <w:rPr>
          <w:rFonts w:eastAsia="Calibri"/>
        </w:rPr>
        <w:t xml:space="preserve">also </w:t>
      </w:r>
      <w:r w:rsidRPr="00772023">
        <w:rPr>
          <w:rFonts w:eastAsia="Calibri"/>
        </w:rPr>
        <w:t>collect personal information about you from third parties</w:t>
      </w:r>
      <w:r>
        <w:rPr>
          <w:rFonts w:eastAsia="Calibri"/>
        </w:rPr>
        <w:t>. We do this</w:t>
      </w:r>
      <w:r w:rsidRPr="005C7286">
        <w:rPr>
          <w:rFonts w:eastAsia="Calibri"/>
        </w:rPr>
        <w:t xml:space="preserve"> </w:t>
      </w:r>
      <w:r w:rsidRPr="00772023">
        <w:rPr>
          <w:rFonts w:eastAsia="Calibri"/>
        </w:rPr>
        <w:t>to verify information you have provided</w:t>
      </w:r>
      <w:r>
        <w:rPr>
          <w:rFonts w:eastAsia="Calibri"/>
        </w:rPr>
        <w:t xml:space="preserve">. We may also need </w:t>
      </w:r>
      <w:r w:rsidRPr="00772023">
        <w:rPr>
          <w:rFonts w:eastAsia="Calibri"/>
        </w:rPr>
        <w:t xml:space="preserve">to gather additional information about your circumstances to </w:t>
      </w:r>
      <w:r>
        <w:rPr>
          <w:rFonts w:eastAsia="Calibri"/>
        </w:rPr>
        <w:t>help deliver</w:t>
      </w:r>
      <w:r w:rsidRPr="00772023">
        <w:rPr>
          <w:rFonts w:eastAsia="Calibri"/>
        </w:rPr>
        <w:t xml:space="preserve"> payments and services</w:t>
      </w:r>
      <w:r>
        <w:rPr>
          <w:rFonts w:eastAsia="Calibri"/>
        </w:rPr>
        <w:t>. The third parties may include:</w:t>
      </w:r>
    </w:p>
    <w:p w:rsidR="009377A9" w:rsidRDefault="009377A9" w:rsidP="009377A9">
      <w:pPr>
        <w:pStyle w:val="SABulletslevel1"/>
        <w:rPr>
          <w:rFonts w:eastAsia="Calibri"/>
        </w:rPr>
      </w:pPr>
      <w:r w:rsidRPr="00772023">
        <w:rPr>
          <w:rFonts w:eastAsia="Calibri"/>
        </w:rPr>
        <w:t>the Australian Taxation Offic</w:t>
      </w:r>
      <w:r>
        <w:rPr>
          <w:rFonts w:eastAsia="Calibri"/>
        </w:rPr>
        <w:t xml:space="preserve">e </w:t>
      </w:r>
    </w:p>
    <w:p w:rsidR="009377A9" w:rsidRDefault="009377A9" w:rsidP="009377A9">
      <w:pPr>
        <w:pStyle w:val="SABulletslevel1"/>
        <w:rPr>
          <w:rFonts w:eastAsia="Calibri"/>
        </w:rPr>
      </w:pPr>
      <w:r>
        <w:rPr>
          <w:rFonts w:eastAsia="Calibri"/>
        </w:rPr>
        <w:t>other government agencies</w:t>
      </w:r>
    </w:p>
    <w:p w:rsidR="009377A9" w:rsidRDefault="009377A9" w:rsidP="009377A9">
      <w:pPr>
        <w:pStyle w:val="SABulletslevel1"/>
        <w:rPr>
          <w:rFonts w:eastAsia="Calibri"/>
        </w:rPr>
      </w:pPr>
      <w:r>
        <w:rPr>
          <w:rFonts w:eastAsia="Calibri"/>
        </w:rPr>
        <w:t>educational institutions</w:t>
      </w:r>
    </w:p>
    <w:p w:rsidR="009377A9" w:rsidRDefault="009377A9" w:rsidP="009377A9">
      <w:pPr>
        <w:pStyle w:val="SABulletslevel1"/>
        <w:rPr>
          <w:rFonts w:eastAsia="Calibri"/>
        </w:rPr>
      </w:pPr>
      <w:r w:rsidRPr="00772023">
        <w:rPr>
          <w:rFonts w:eastAsia="Calibri"/>
        </w:rPr>
        <w:t>correctional facilities</w:t>
      </w:r>
    </w:p>
    <w:p w:rsidR="009377A9" w:rsidRDefault="009377A9" w:rsidP="009377A9">
      <w:pPr>
        <w:pStyle w:val="SABulletslevel1"/>
        <w:rPr>
          <w:rFonts w:eastAsia="Calibri"/>
        </w:rPr>
      </w:pPr>
      <w:r w:rsidRPr="00772023">
        <w:rPr>
          <w:rFonts w:eastAsia="Calibri"/>
        </w:rPr>
        <w:t>banks and financial institutions</w:t>
      </w:r>
    </w:p>
    <w:p w:rsidR="009377A9" w:rsidRPr="00E134F6" w:rsidRDefault="009377A9" w:rsidP="009377A9">
      <w:pPr>
        <w:pStyle w:val="SABulletslevel1"/>
        <w:rPr>
          <w:rFonts w:eastAsia="Calibri"/>
        </w:rPr>
      </w:pPr>
      <w:r>
        <w:rPr>
          <w:rFonts w:eastAsia="Calibri"/>
        </w:rPr>
        <w:t>publicly available internet sources such as social media</w:t>
      </w:r>
    </w:p>
    <w:p w:rsidR="009377A9" w:rsidRDefault="009377A9" w:rsidP="009377A9">
      <w:pPr>
        <w:pStyle w:val="SABulletslevel1"/>
        <w:rPr>
          <w:rFonts w:eastAsia="Calibri"/>
        </w:rPr>
      </w:pPr>
      <w:r w:rsidRPr="00772023">
        <w:rPr>
          <w:rFonts w:eastAsia="Calibri"/>
        </w:rPr>
        <w:t>family members</w:t>
      </w:r>
    </w:p>
    <w:p w:rsidR="009377A9" w:rsidRDefault="009377A9" w:rsidP="009377A9">
      <w:pPr>
        <w:pStyle w:val="SABulletslevel1"/>
        <w:rPr>
          <w:rFonts w:eastAsia="Calibri"/>
        </w:rPr>
      </w:pPr>
      <w:r w:rsidRPr="00772023">
        <w:rPr>
          <w:rFonts w:eastAsia="Calibri"/>
        </w:rPr>
        <w:t>nomi</w:t>
      </w:r>
      <w:r>
        <w:rPr>
          <w:rFonts w:eastAsia="Calibri"/>
        </w:rPr>
        <w:t>nees</w:t>
      </w:r>
    </w:p>
    <w:p w:rsidR="009377A9" w:rsidRDefault="009377A9" w:rsidP="009377A9">
      <w:pPr>
        <w:pStyle w:val="SABulletslevel1"/>
        <w:rPr>
          <w:rFonts w:eastAsia="Calibri"/>
        </w:rPr>
      </w:pPr>
      <w:r>
        <w:rPr>
          <w:rFonts w:eastAsia="Calibri"/>
        </w:rPr>
        <w:t>representatives</w:t>
      </w:r>
    </w:p>
    <w:p w:rsidR="009377A9" w:rsidRDefault="009377A9" w:rsidP="009377A9">
      <w:pPr>
        <w:pStyle w:val="SABulletslevel1"/>
        <w:rPr>
          <w:rFonts w:eastAsia="Calibri"/>
        </w:rPr>
      </w:pPr>
      <w:r>
        <w:rPr>
          <w:rFonts w:eastAsia="Calibri"/>
        </w:rPr>
        <w:t>partners,</w:t>
      </w:r>
      <w:r w:rsidRPr="00772023">
        <w:rPr>
          <w:rFonts w:eastAsia="Calibri"/>
        </w:rPr>
        <w:t xml:space="preserve"> and</w:t>
      </w:r>
    </w:p>
    <w:p w:rsidR="009377A9" w:rsidRPr="00772023" w:rsidRDefault="009377A9" w:rsidP="009377A9">
      <w:pPr>
        <w:pStyle w:val="SABulletslevel1"/>
        <w:rPr>
          <w:rFonts w:eastAsia="Calibri"/>
        </w:rPr>
      </w:pPr>
      <w:proofErr w:type="gramStart"/>
      <w:r w:rsidRPr="00772023">
        <w:rPr>
          <w:rFonts w:eastAsia="Calibri"/>
        </w:rPr>
        <w:t>private</w:t>
      </w:r>
      <w:proofErr w:type="gramEnd"/>
      <w:r w:rsidRPr="00772023">
        <w:rPr>
          <w:rFonts w:eastAsia="Calibri"/>
        </w:rPr>
        <w:t xml:space="preserve"> businesses</w:t>
      </w:r>
      <w:r>
        <w:rPr>
          <w:rFonts w:eastAsia="Calibri"/>
        </w:rPr>
        <w:t>,</w:t>
      </w:r>
      <w:r w:rsidRPr="00772023">
        <w:rPr>
          <w:rFonts w:eastAsia="Calibri"/>
        </w:rPr>
        <w:t xml:space="preserve"> such as real estate agents. </w:t>
      </w:r>
    </w:p>
    <w:p w:rsidR="009377A9" w:rsidRPr="00772023" w:rsidRDefault="009377A9" w:rsidP="009377A9">
      <w:pPr>
        <w:pStyle w:val="SAHeadinglevel2"/>
      </w:pPr>
      <w:bookmarkStart w:id="8" w:name="_Toc461024458"/>
      <w:bookmarkStart w:id="9" w:name="_Toc461024528"/>
      <w:bookmarkStart w:id="10" w:name="_Toc469667941"/>
      <w:bookmarkStart w:id="11" w:name="_Toc469668001"/>
      <w:bookmarkStart w:id="12" w:name="_Toc469668077"/>
      <w:r w:rsidRPr="00772023">
        <w:lastRenderedPageBreak/>
        <w:t xml:space="preserve">Types of personal information </w:t>
      </w:r>
      <w:bookmarkEnd w:id="8"/>
      <w:bookmarkEnd w:id="9"/>
      <w:r w:rsidRPr="00772023">
        <w:t>we collect</w:t>
      </w:r>
      <w:bookmarkEnd w:id="10"/>
      <w:bookmarkEnd w:id="11"/>
      <w:bookmarkEnd w:id="12"/>
    </w:p>
    <w:p w:rsidR="009377A9" w:rsidRPr="00772023" w:rsidRDefault="009377A9" w:rsidP="009377A9">
      <w:pPr>
        <w:pStyle w:val="SABodytext"/>
      </w:pPr>
      <w:r>
        <w:t>As part of our day-to-day operations to deliver payments and services, w</w:t>
      </w:r>
      <w:r w:rsidRPr="00772023">
        <w:t>e routinely collect the following personal information:</w:t>
      </w:r>
    </w:p>
    <w:p w:rsidR="009377A9" w:rsidRPr="00772023" w:rsidRDefault="009377A9" w:rsidP="009377A9">
      <w:pPr>
        <w:pStyle w:val="SABulletslevel1"/>
      </w:pPr>
      <w:r>
        <w:t>To</w:t>
      </w:r>
      <w:r w:rsidRPr="00772023">
        <w:t xml:space="preserve"> assess eligibility and administer payments </w:t>
      </w:r>
      <w:r>
        <w:t>and services</w:t>
      </w:r>
      <w:r w:rsidRPr="00772023">
        <w:t>, we collect:</w:t>
      </w:r>
    </w:p>
    <w:p w:rsidR="009377A9" w:rsidRPr="00C647CD" w:rsidRDefault="009377A9" w:rsidP="009377A9">
      <w:pPr>
        <w:pStyle w:val="SABulletslevel1"/>
        <w:rPr>
          <w:rFonts w:ascii="Arial" w:hAnsi="Arial"/>
          <w:lang w:val="en-GB"/>
        </w:rPr>
      </w:pPr>
      <w:r w:rsidRPr="00C647CD">
        <w:rPr>
          <w:rFonts w:ascii="Arial" w:eastAsia="Calibri" w:hAnsi="Arial"/>
          <w:lang w:val="en-GB"/>
        </w:rPr>
        <w:t xml:space="preserve">information about you, such as your: 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rFonts w:eastAsia="Calibri"/>
          <w:lang w:val="en-GB"/>
        </w:rPr>
        <w:t>name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rFonts w:eastAsia="Calibri"/>
          <w:lang w:val="en-GB"/>
        </w:rPr>
        <w:t>address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rFonts w:eastAsia="Calibri"/>
          <w:lang w:val="en-GB"/>
        </w:rPr>
        <w:t>gender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rFonts w:eastAsia="Calibri"/>
          <w:lang w:val="en-GB"/>
        </w:rPr>
        <w:t>date of birth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contact details</w:t>
      </w:r>
    </w:p>
    <w:p w:rsidR="009377A9" w:rsidRPr="00C647CD" w:rsidRDefault="009377A9" w:rsidP="009377A9">
      <w:pPr>
        <w:pStyle w:val="SABulletslevel1"/>
        <w:rPr>
          <w:lang w:val="en-GB"/>
        </w:rPr>
      </w:pPr>
      <w:r w:rsidRPr="00C647CD">
        <w:rPr>
          <w:rFonts w:eastAsia="Calibri"/>
          <w:lang w:val="en-GB"/>
        </w:rPr>
        <w:t>information a</w:t>
      </w:r>
      <w:r w:rsidRPr="00C647CD">
        <w:rPr>
          <w:lang w:val="en-GB"/>
        </w:rPr>
        <w:t xml:space="preserve">bout your circumstances, such as your: 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 xml:space="preserve">employment status and history 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 xml:space="preserve">education status 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financial situation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cultural and linguistic background</w:t>
      </w:r>
    </w:p>
    <w:p w:rsidR="009377A9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citizenship and visa status</w:t>
      </w:r>
    </w:p>
    <w:p w:rsidR="009377A9" w:rsidRPr="00C647CD" w:rsidRDefault="009377A9" w:rsidP="009377A9">
      <w:pPr>
        <w:pStyle w:val="SABulletslevel2"/>
        <w:rPr>
          <w:lang w:val="en-GB"/>
        </w:rPr>
      </w:pPr>
      <w:r>
        <w:t>passport and travel movements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health and welfare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disabilities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family circumstances</w:t>
      </w:r>
    </w:p>
    <w:p w:rsidR="009377A9" w:rsidRPr="00C647CD" w:rsidRDefault="009377A9" w:rsidP="009377A9">
      <w:pPr>
        <w:pStyle w:val="SABulletslevel1"/>
        <w:rPr>
          <w:lang w:val="en-GB"/>
        </w:rPr>
      </w:pPr>
      <w:r w:rsidRPr="00C647CD">
        <w:rPr>
          <w:rFonts w:eastAsia="Calibri"/>
          <w:lang w:val="en-GB"/>
        </w:rPr>
        <w:t>information about your family and other related persons, such as any:</w:t>
      </w:r>
      <w:r w:rsidRPr="00C647CD">
        <w:rPr>
          <w:lang w:val="en-GB"/>
        </w:rPr>
        <w:t xml:space="preserve"> 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 xml:space="preserve">partners 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children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dependants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carers</w:t>
      </w:r>
    </w:p>
    <w:p w:rsidR="009377A9" w:rsidRPr="00C647CD" w:rsidRDefault="009377A9" w:rsidP="009377A9">
      <w:pPr>
        <w:pStyle w:val="SABulletslevel2"/>
        <w:rPr>
          <w:lang w:val="en-GB"/>
        </w:rPr>
      </w:pPr>
      <w:r w:rsidRPr="00C647CD">
        <w:rPr>
          <w:lang w:val="en-GB"/>
        </w:rPr>
        <w:t>nominees or authorised representatives</w:t>
      </w:r>
    </w:p>
    <w:p w:rsidR="009377A9" w:rsidRPr="00C647CD" w:rsidRDefault="009377A9" w:rsidP="009377A9">
      <w:pPr>
        <w:pStyle w:val="SABulletslevel1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 xml:space="preserve">information about your interactions with us, such as: </w:t>
      </w:r>
    </w:p>
    <w:p w:rsidR="009377A9" w:rsidRPr="00C647CD" w:rsidRDefault="009377A9" w:rsidP="009377A9">
      <w:pPr>
        <w:pStyle w:val="SABulletslevel2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 xml:space="preserve">applications and claims </w:t>
      </w:r>
      <w:r w:rsidRPr="005E62A4">
        <w:rPr>
          <w:rFonts w:eastAsia="Calibri"/>
          <w:lang w:val="en-GB"/>
        </w:rPr>
        <w:t>you’ve</w:t>
      </w:r>
      <w:r w:rsidRPr="00C647CD">
        <w:rPr>
          <w:rFonts w:eastAsia="Calibri"/>
          <w:lang w:val="en-GB"/>
        </w:rPr>
        <w:t xml:space="preserve"> made</w:t>
      </w:r>
    </w:p>
    <w:p w:rsidR="009377A9" w:rsidRPr="00C647CD" w:rsidRDefault="009377A9" w:rsidP="009377A9">
      <w:pPr>
        <w:pStyle w:val="SABulletslevel2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>payments or services we provide you</w:t>
      </w:r>
    </w:p>
    <w:p w:rsidR="009377A9" w:rsidRPr="00C647CD" w:rsidRDefault="009377A9" w:rsidP="009377A9">
      <w:pPr>
        <w:pStyle w:val="SABulletslevel2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>feedback and complaints</w:t>
      </w:r>
    </w:p>
    <w:p w:rsidR="009377A9" w:rsidRPr="00EE66E2" w:rsidRDefault="009377A9" w:rsidP="009377A9">
      <w:pPr>
        <w:pStyle w:val="SABulletslevel2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>any other special service arrangements</w:t>
      </w:r>
    </w:p>
    <w:p w:rsidR="009377A9" w:rsidRPr="00C647CD" w:rsidRDefault="009377A9" w:rsidP="009377A9">
      <w:pPr>
        <w:pStyle w:val="SABodytext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 xml:space="preserve">We may also collect information about you to help us establish and verify your identity and administer records, including: </w:t>
      </w:r>
    </w:p>
    <w:p w:rsidR="009377A9" w:rsidRPr="00C647CD" w:rsidRDefault="009377A9" w:rsidP="009377A9">
      <w:pPr>
        <w:pStyle w:val="SABulletslevel1"/>
        <w:rPr>
          <w:rFonts w:eastAsia="Calibri"/>
          <w:lang w:val="en-GB"/>
        </w:rPr>
      </w:pPr>
      <w:r>
        <w:rPr>
          <w:rFonts w:eastAsia="Calibri"/>
          <w:lang w:val="en-GB"/>
        </w:rPr>
        <w:t>agency</w:t>
      </w:r>
      <w:r w:rsidRPr="00C647CD">
        <w:rPr>
          <w:rFonts w:eastAsia="Calibri"/>
          <w:lang w:val="en-GB"/>
        </w:rPr>
        <w:t xml:space="preserve"> reference numbers</w:t>
      </w:r>
    </w:p>
    <w:p w:rsidR="009377A9" w:rsidRPr="00C647CD" w:rsidRDefault="009377A9" w:rsidP="009377A9">
      <w:pPr>
        <w:pStyle w:val="SABulletslevel1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>Department of Veterans’ Affairs (DVA) file numbers</w:t>
      </w:r>
    </w:p>
    <w:p w:rsidR="009377A9" w:rsidRPr="00C647CD" w:rsidRDefault="009377A9" w:rsidP="009377A9">
      <w:pPr>
        <w:pStyle w:val="SABulletslevel1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>tax file numbers</w:t>
      </w:r>
    </w:p>
    <w:p w:rsidR="009377A9" w:rsidRPr="00C647CD" w:rsidRDefault="009377A9" w:rsidP="009377A9">
      <w:pPr>
        <w:pStyle w:val="SABulletslevel1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 xml:space="preserve">healthcare identifiers </w:t>
      </w:r>
    </w:p>
    <w:p w:rsidR="009377A9" w:rsidRPr="00C647CD" w:rsidRDefault="009377A9" w:rsidP="009377A9">
      <w:pPr>
        <w:pStyle w:val="SABulletslevel1"/>
        <w:rPr>
          <w:rFonts w:eastAsia="Calibri"/>
          <w:lang w:val="en-GB"/>
        </w:rPr>
      </w:pPr>
      <w:r w:rsidRPr="00C647CD">
        <w:rPr>
          <w:rFonts w:eastAsia="Calibri"/>
          <w:lang w:val="en-GB"/>
        </w:rPr>
        <w:t>biometric information (such as your Voice Biometrics voiceprint)</w:t>
      </w:r>
    </w:p>
    <w:p w:rsidR="009377A9" w:rsidRPr="00772023" w:rsidRDefault="009377A9" w:rsidP="009377A9">
      <w:pPr>
        <w:pStyle w:val="SABodytext"/>
      </w:pPr>
      <w:proofErr w:type="gramStart"/>
      <w:r>
        <w:t>F</w:t>
      </w:r>
      <w:r w:rsidRPr="00772023">
        <w:t>or the purpose of</w:t>
      </w:r>
      <w:proofErr w:type="gramEnd"/>
      <w:r w:rsidRPr="00772023">
        <w:t xml:space="preserve"> administering Medicare</w:t>
      </w:r>
      <w:r>
        <w:t xml:space="preserve"> programs and the </w:t>
      </w:r>
      <w:r w:rsidRPr="00772023">
        <w:t xml:space="preserve">Healthcare Identifiers </w:t>
      </w:r>
      <w:r>
        <w:t>S</w:t>
      </w:r>
      <w:r w:rsidRPr="00772023">
        <w:t xml:space="preserve">ervice, we also collect: </w:t>
      </w:r>
    </w:p>
    <w:p w:rsidR="009377A9" w:rsidRPr="00772023" w:rsidRDefault="009377A9" w:rsidP="009377A9">
      <w:pPr>
        <w:pStyle w:val="SABulletslevel1"/>
      </w:pPr>
      <w:r w:rsidRPr="00772023">
        <w:t>personal details of health practitioners</w:t>
      </w:r>
      <w:r>
        <w:t xml:space="preserve"> (including healthcare identifiers)</w:t>
      </w:r>
      <w:r w:rsidRPr="00772023">
        <w:t>; and</w:t>
      </w:r>
    </w:p>
    <w:p w:rsidR="009377A9" w:rsidRPr="00772023" w:rsidRDefault="009377A9" w:rsidP="009377A9">
      <w:pPr>
        <w:pStyle w:val="SABulletslevel1"/>
      </w:pPr>
      <w:proofErr w:type="gramStart"/>
      <w:r w:rsidRPr="00772023">
        <w:lastRenderedPageBreak/>
        <w:t>religious</w:t>
      </w:r>
      <w:proofErr w:type="gramEnd"/>
      <w:r w:rsidRPr="00772023">
        <w:t xml:space="preserve"> or political affiliation (if relevant) for the provision of health services.</w:t>
      </w:r>
    </w:p>
    <w:p w:rsidR="009377A9" w:rsidRDefault="009377A9" w:rsidP="009377A9">
      <w:pPr>
        <w:pStyle w:val="DHSbullets2"/>
        <w:numPr>
          <w:ilvl w:val="0"/>
          <w:numId w:val="0"/>
        </w:numPr>
      </w:pPr>
    </w:p>
    <w:p w:rsidR="00717384" w:rsidRPr="009377A9" w:rsidRDefault="00717384" w:rsidP="009377A9"/>
    <w:sectPr w:rsidR="00717384" w:rsidRPr="009377A9" w:rsidSect="00857D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A9" w:rsidRDefault="009377A9" w:rsidP="00857DDC">
      <w:pPr>
        <w:spacing w:after="0" w:line="240" w:lineRule="auto"/>
      </w:pPr>
      <w:r>
        <w:separator/>
      </w:r>
    </w:p>
  </w:endnote>
  <w:endnote w:type="continuationSeparator" w:id="0">
    <w:p w:rsidR="009377A9" w:rsidRDefault="009377A9" w:rsidP="0085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7F" w:rsidRDefault="00F04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B62A7B">
      <w:rPr>
        <w:rFonts w:ascii="Roboto" w:hAnsi="Roboto" w:cs="Arial"/>
        <w:noProof/>
        <w:color w:val="999999"/>
        <w:sz w:val="18"/>
        <w:szCs w:val="18"/>
      </w:rPr>
      <w:t>3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B62A7B">
      <w:rPr>
        <w:rFonts w:ascii="Roboto" w:hAnsi="Roboto" w:cs="Arial"/>
        <w:noProof/>
        <w:color w:val="999999"/>
        <w:sz w:val="18"/>
        <w:szCs w:val="18"/>
      </w:rPr>
      <w:t>3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B62A7B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B62A7B">
      <w:rPr>
        <w:rFonts w:ascii="Roboto" w:hAnsi="Roboto" w:cs="Arial"/>
        <w:noProof/>
        <w:color w:val="999999"/>
        <w:sz w:val="18"/>
        <w:szCs w:val="18"/>
      </w:rPr>
      <w:t>3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A9" w:rsidRDefault="009377A9" w:rsidP="00857DDC">
      <w:pPr>
        <w:spacing w:after="0" w:line="240" w:lineRule="auto"/>
      </w:pPr>
      <w:r>
        <w:separator/>
      </w:r>
    </w:p>
  </w:footnote>
  <w:footnote w:type="continuationSeparator" w:id="0">
    <w:p w:rsidR="009377A9" w:rsidRDefault="009377A9" w:rsidP="0085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7F" w:rsidRDefault="00F04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7F" w:rsidRDefault="00F04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DC" w:rsidRDefault="00857DDC">
    <w:pPr>
      <w:pStyle w:val="Header"/>
    </w:pPr>
    <w:r>
      <w:rPr>
        <w:noProof/>
        <w:lang w:eastAsia="en-AU"/>
      </w:rPr>
      <w:drawing>
        <wp:inline distT="0" distB="0" distL="0" distR="0" wp14:anchorId="33695031" wp14:editId="6A36404A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58B"/>
    <w:multiLevelType w:val="hybridMultilevel"/>
    <w:tmpl w:val="37701E96"/>
    <w:lvl w:ilvl="0" w:tplc="1CF8C542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A456E"/>
    <w:multiLevelType w:val="hybridMultilevel"/>
    <w:tmpl w:val="E72E5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041A"/>
    <w:multiLevelType w:val="hybridMultilevel"/>
    <w:tmpl w:val="3FD891AC"/>
    <w:lvl w:ilvl="0" w:tplc="1DDCF610">
      <w:start w:val="1"/>
      <w:numFmt w:val="bullet"/>
      <w:pStyle w:val="DHSbullets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A3151"/>
    <w:multiLevelType w:val="hybridMultilevel"/>
    <w:tmpl w:val="85BAD4B2"/>
    <w:lvl w:ilvl="0" w:tplc="CE54F5B4">
      <w:start w:val="1"/>
      <w:numFmt w:val="bullet"/>
      <w:pStyle w:val="DHSbullets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9"/>
    <w:rsid w:val="00313779"/>
    <w:rsid w:val="005A1C4D"/>
    <w:rsid w:val="00711788"/>
    <w:rsid w:val="00717384"/>
    <w:rsid w:val="008244AA"/>
    <w:rsid w:val="00857DDC"/>
    <w:rsid w:val="008D6724"/>
    <w:rsid w:val="009377A9"/>
    <w:rsid w:val="009804D4"/>
    <w:rsid w:val="00B62A7B"/>
    <w:rsid w:val="00C36735"/>
    <w:rsid w:val="00C702D4"/>
    <w:rsid w:val="00F0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7A9"/>
    <w:pPr>
      <w:spacing w:line="252" w:lineRule="auto"/>
      <w:jc w:val="both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34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Normal"/>
    <w:link w:val="FooterChar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7DDC"/>
  </w:style>
  <w:style w:type="paragraph" w:customStyle="1" w:styleId="SAHeadinglevel1">
    <w:name w:val="SA Heading level 1"/>
    <w:basedOn w:val="Heading1"/>
    <w:next w:val="SABodytext"/>
    <w:qFormat/>
    <w:rsid w:val="00857DDC"/>
    <w:pPr>
      <w:keepLines w:val="0"/>
      <w:spacing w:before="480" w:after="360" w:line="240" w:lineRule="auto"/>
    </w:pPr>
    <w:rPr>
      <w:rFonts w:ascii="Roboto" w:eastAsia="Times New Roman" w:hAnsi="Roboto" w:cs="Arial"/>
      <w:b/>
      <w:bCs/>
      <w:color w:val="auto"/>
      <w:kern w:val="32"/>
      <w:sz w:val="40"/>
      <w:szCs w:val="40"/>
      <w:lang w:eastAsia="en-AU"/>
    </w:rPr>
  </w:style>
  <w:style w:type="paragraph" w:customStyle="1" w:styleId="SAHeadinglevel2">
    <w:name w:val="SA Heading level 2"/>
    <w:basedOn w:val="Heading2"/>
    <w:next w:val="SABodytext"/>
    <w:qFormat/>
    <w:rsid w:val="00857DDC"/>
    <w:pPr>
      <w:keepLines w:val="0"/>
      <w:spacing w:before="60" w:after="240" w:line="240" w:lineRule="auto"/>
    </w:pPr>
    <w:rPr>
      <w:rFonts w:ascii="Roboto" w:eastAsia="Times New Roman" w:hAnsi="Roboto" w:cs="Arial"/>
      <w:b/>
      <w:bCs/>
      <w:iCs/>
      <w:color w:val="000000"/>
      <w:sz w:val="32"/>
      <w:szCs w:val="28"/>
      <w:lang w:eastAsia="en-AU"/>
    </w:rPr>
  </w:style>
  <w:style w:type="paragraph" w:customStyle="1" w:styleId="SAHeadinglevel3">
    <w:name w:val="SA Heading level 3"/>
    <w:basedOn w:val="Heading3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color w:val="auto"/>
      <w:sz w:val="28"/>
      <w:szCs w:val="26"/>
      <w:lang w:eastAsia="en-AU"/>
    </w:rPr>
  </w:style>
  <w:style w:type="paragraph" w:customStyle="1" w:styleId="SAHeadinglevel4">
    <w:name w:val="SA Heading level 4"/>
    <w:basedOn w:val="Heading4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i w:val="0"/>
      <w:iCs w:val="0"/>
      <w:color w:val="auto"/>
      <w:sz w:val="24"/>
      <w:lang w:eastAsia="en-AU"/>
    </w:rPr>
  </w:style>
  <w:style w:type="paragraph" w:customStyle="1" w:styleId="SABodytext">
    <w:name w:val="SA Body text"/>
    <w:basedOn w:val="Normal"/>
    <w:qFormat/>
    <w:rsid w:val="00857DDC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customStyle="1" w:styleId="SABulletslevel2">
    <w:name w:val="SA Bullets level 2"/>
    <w:basedOn w:val="Normal"/>
    <w:qFormat/>
    <w:rsid w:val="00857DDC"/>
    <w:pPr>
      <w:numPr>
        <w:numId w:val="2"/>
      </w:numPr>
      <w:spacing w:after="120" w:line="240" w:lineRule="auto"/>
      <w:ind w:left="680" w:hanging="340"/>
    </w:pPr>
    <w:rPr>
      <w:rFonts w:ascii="Roboto" w:eastAsia="Times New Roman" w:hAnsi="Roboto" w:cs="Arial"/>
      <w:sz w:val="20"/>
      <w:lang w:eastAsia="en-AU"/>
    </w:r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857DDC"/>
    <w:pPr>
      <w:numPr>
        <w:numId w:val="3"/>
      </w:numPr>
      <w:spacing w:after="120" w:line="240" w:lineRule="auto"/>
      <w:ind w:left="357" w:hanging="357"/>
    </w:pPr>
    <w:rPr>
      <w:rFonts w:ascii="Roboto" w:eastAsia="Times New Roman" w:hAnsi="Roboto" w:cs="Arial"/>
      <w:sz w:val="20"/>
      <w:lang w:eastAsia="en-AU"/>
    </w:rPr>
  </w:style>
  <w:style w:type="paragraph" w:customStyle="1" w:styleId="SANumberslevel2">
    <w:name w:val="SA Numbers level 2"/>
    <w:basedOn w:val="SANumberslevel1"/>
    <w:qFormat/>
    <w:rsid w:val="00857DDC"/>
    <w:pPr>
      <w:numPr>
        <w:numId w:val="4"/>
      </w:numPr>
      <w:ind w:left="680" w:hanging="340"/>
    </w:pPr>
  </w:style>
  <w:style w:type="paragraph" w:customStyle="1" w:styleId="SABulletslevel1">
    <w:name w:val="SA Bullets level 1"/>
    <w:basedOn w:val="Normal"/>
    <w:qFormat/>
    <w:rsid w:val="00857DDC"/>
    <w:pPr>
      <w:numPr>
        <w:numId w:val="1"/>
      </w:num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DDC"/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7DDC"/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DC"/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DC"/>
    <w:rPr>
      <w:rFonts w:asciiTheme="majorHAnsi" w:eastAsiaTheme="majorEastAsia" w:hAnsiTheme="majorHAnsi" w:cstheme="majorBidi"/>
      <w:i/>
      <w:iCs/>
      <w:color w:val="FF3416" w:themeColor="accent1" w:themeShade="BF"/>
    </w:rPr>
  </w:style>
  <w:style w:type="paragraph" w:styleId="ListParagraph">
    <w:name w:val="List Paragraph"/>
    <w:basedOn w:val="Normal"/>
    <w:uiPriority w:val="34"/>
    <w:qFormat/>
    <w:rsid w:val="009377A9"/>
    <w:pPr>
      <w:ind w:left="720"/>
      <w:contextualSpacing/>
    </w:pPr>
  </w:style>
  <w:style w:type="paragraph" w:customStyle="1" w:styleId="DHSbodytext">
    <w:name w:val="DHS body text"/>
    <w:basedOn w:val="BodyText"/>
    <w:link w:val="DHSbodytextChar"/>
    <w:autoRedefine/>
    <w:qFormat/>
    <w:rsid w:val="009377A9"/>
    <w:pPr>
      <w:ind w:left="54"/>
    </w:pPr>
    <w:rPr>
      <w:rFonts w:eastAsia="Times New Roman" w:cs="Arial"/>
      <w:lang w:val="en-GB" w:eastAsia="en-AU"/>
    </w:rPr>
  </w:style>
  <w:style w:type="character" w:customStyle="1" w:styleId="DHSbodytextChar">
    <w:name w:val="DHS body text Char"/>
    <w:link w:val="DHSbodytext"/>
    <w:rsid w:val="009377A9"/>
    <w:rPr>
      <w:rFonts w:eastAsia="Times New Roman" w:cs="Arial"/>
      <w:lang w:val="en-GB" w:eastAsia="en-AU"/>
    </w:rPr>
  </w:style>
  <w:style w:type="paragraph" w:customStyle="1" w:styleId="DHSbullets">
    <w:name w:val="DHS bullets"/>
    <w:basedOn w:val="DHSbodytext"/>
    <w:link w:val="DHSbulletsChar"/>
    <w:rsid w:val="009377A9"/>
    <w:pPr>
      <w:numPr>
        <w:numId w:val="5"/>
      </w:numPr>
    </w:pPr>
  </w:style>
  <w:style w:type="character" w:customStyle="1" w:styleId="DHSbulletsChar">
    <w:name w:val="DHS bullets Char"/>
    <w:link w:val="DHSbullets"/>
    <w:rsid w:val="009377A9"/>
    <w:rPr>
      <w:rFonts w:eastAsia="Times New Roman" w:cs="Arial"/>
      <w:lang w:val="en-GB" w:eastAsia="en-AU"/>
    </w:rPr>
  </w:style>
  <w:style w:type="paragraph" w:customStyle="1" w:styleId="DHSbullets2">
    <w:name w:val="DHS bullets 2"/>
    <w:basedOn w:val="DHSbodytext"/>
    <w:link w:val="DHSbullets2Char"/>
    <w:rsid w:val="009377A9"/>
    <w:pPr>
      <w:numPr>
        <w:numId w:val="6"/>
      </w:numPr>
      <w:tabs>
        <w:tab w:val="left" w:pos="1560"/>
      </w:tabs>
    </w:pPr>
  </w:style>
  <w:style w:type="character" w:customStyle="1" w:styleId="DHSbullets2Char">
    <w:name w:val="DHS bullets 2 Char"/>
    <w:link w:val="DHSbullets2"/>
    <w:rsid w:val="009377A9"/>
    <w:rPr>
      <w:rFonts w:eastAsia="Times New Roman" w:cs="Arial"/>
      <w:lang w:val="en-GB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9377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77A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aic.gov.au/agencies-and-organisations/app-guidelines/chapter-c-permitted-general-situ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C734\Downloads\document-template-portrai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CC5F1696FC24183E94D6D04B4B51B" ma:contentTypeVersion="16" ma:contentTypeDescription="Create a new document." ma:contentTypeScope="" ma:versionID="7629f674f74c1b5aed45643bec331e51">
  <xsd:schema xmlns:xsd="http://www.w3.org/2001/XMLSchema" xmlns:xs="http://www.w3.org/2001/XMLSchema" xmlns:p="http://schemas.microsoft.com/office/2006/metadata/properties" xmlns:ns3="47456ec4-fed6-4f7e-95b3-590990d7359c" xmlns:ns4="4b7a4aa4-e44b-4b2a-88f0-9f63813749bf" targetNamespace="http://schemas.microsoft.com/office/2006/metadata/properties" ma:root="true" ma:fieldsID="9d170409828ca6c26b44fa37c3c526cf" ns3:_="" ns4:_="">
    <xsd:import namespace="47456ec4-fed6-4f7e-95b3-590990d7359c"/>
    <xsd:import namespace="4b7a4aa4-e44b-4b2a-88f0-9f6381374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TaxCatchAll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56ec4-fed6-4f7e-95b3-590990d73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a4aa4-e44b-4b2a-88f0-9f63813749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a7f701-a8a4-4988-9d9d-b91479e9e853}" ma:internalName="TaxCatchAll" ma:readOnly="false" ma:showField="CatchAllData" ma:web="4b7a4aa4-e44b-4b2a-88f0-9f6381374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a4aa4-e44b-4b2a-88f0-9f63813749bf" xsi:nil="true"/>
    <lcf76f155ced4ddcb4097134ff3c332f xmlns="47456ec4-fed6-4f7e-95b3-590990d735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CDC2-5CD0-4B0F-A658-EF8AA56C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56ec4-fed6-4f7e-95b3-590990d7359c"/>
    <ds:schemaRef ds:uri="4b7a4aa4-e44b-4b2a-88f0-9f6381374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18456-4790-4A8F-87EC-ED60A6A9D8EF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b7a4aa4-e44b-4b2a-88f0-9f63813749bf"/>
    <ds:schemaRef ds:uri="47456ec4-fed6-4f7e-95b3-590990d735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C573E1-6EF7-49DC-AFE4-6B3AEADC69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27976-C0A5-4F32-AD9B-DE02F7E4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document-template-portrait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of Personal Information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collection-of-personal-information</dc:title>
  <dc:subject/>
  <dc:creator/>
  <cp:keywords/>
  <dc:description/>
  <cp:lastModifiedBy/>
  <cp:revision>1</cp:revision>
  <dcterms:created xsi:type="dcterms:W3CDTF">2023-06-27T05:29:00Z</dcterms:created>
  <dcterms:modified xsi:type="dcterms:W3CDTF">2023-08-06T23:38:00Z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0x01010061FCC5F1696FC24183E94D6D04B4B51B</vt:lpwstr>
  </property>
</Properties>
</file>