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8402C" w14:textId="7A6A6B2B" w:rsidR="007D1C7B" w:rsidRDefault="68595917" w:rsidP="007D1C7B">
      <w:pPr>
        <w:pStyle w:val="Heading1"/>
        <w:spacing w:after="240"/>
      </w:pPr>
      <w:bookmarkStart w:id="0" w:name="_GoBack"/>
      <w:bookmarkEnd w:id="0"/>
      <w:r>
        <w:t>T</w:t>
      </w:r>
      <w:r w:rsidR="007D1C7B">
        <w:t>ranscript – Balancing Family Tax Benefit</w:t>
      </w:r>
    </w:p>
    <w:p w14:paraId="2072888A" w14:textId="77777777" w:rsidR="007D1C7B" w:rsidRPr="008D188B" w:rsidRDefault="007D1C7B" w:rsidP="007D1C7B">
      <w:pPr>
        <w:rPr>
          <w:sz w:val="24"/>
          <w:szCs w:val="24"/>
        </w:rPr>
      </w:pPr>
      <w:r w:rsidRPr="008D188B">
        <w:rPr>
          <w:sz w:val="24"/>
          <w:szCs w:val="24"/>
        </w:rPr>
        <w:t xml:space="preserve">Balancing your Family Tax Benefit is all about making sure you get the right amount based on your circumstances. </w:t>
      </w:r>
    </w:p>
    <w:p w14:paraId="64ECE495" w14:textId="77777777" w:rsidR="007D1C7B" w:rsidRPr="008D188B" w:rsidRDefault="007D1C7B" w:rsidP="007D1C7B">
      <w:pPr>
        <w:rPr>
          <w:sz w:val="24"/>
          <w:szCs w:val="24"/>
        </w:rPr>
      </w:pPr>
      <w:r w:rsidRPr="008D188B">
        <w:rPr>
          <w:sz w:val="24"/>
          <w:szCs w:val="24"/>
        </w:rPr>
        <w:t xml:space="preserve">At the end of each financial </w:t>
      </w:r>
      <w:proofErr w:type="gramStart"/>
      <w:r w:rsidRPr="008D188B">
        <w:rPr>
          <w:sz w:val="24"/>
          <w:szCs w:val="24"/>
        </w:rPr>
        <w:t>year</w:t>
      </w:r>
      <w:proofErr w:type="gramEnd"/>
      <w:r w:rsidRPr="008D188B">
        <w:rPr>
          <w:sz w:val="24"/>
          <w:szCs w:val="24"/>
        </w:rPr>
        <w:t xml:space="preserve"> we compare your actual income against the estimate you gave us to work out how much Family Tax Benefit you're entitled to. </w:t>
      </w:r>
    </w:p>
    <w:p w14:paraId="6F0A08C9" w14:textId="77777777" w:rsidR="007D1C7B" w:rsidRPr="008D188B" w:rsidRDefault="007D1C7B" w:rsidP="007D1C7B">
      <w:pPr>
        <w:rPr>
          <w:sz w:val="24"/>
          <w:szCs w:val="24"/>
        </w:rPr>
      </w:pPr>
      <w:r w:rsidRPr="008D188B">
        <w:rPr>
          <w:sz w:val="24"/>
          <w:szCs w:val="24"/>
        </w:rPr>
        <w:t xml:space="preserve">What you need to do depends on your circumstances. Most families need to do something before we can balance their payments. You may need to lodge a tax return or tell us you </w:t>
      </w:r>
      <w:proofErr w:type="gramStart"/>
      <w:r w:rsidRPr="008D188B">
        <w:rPr>
          <w:sz w:val="24"/>
          <w:szCs w:val="24"/>
        </w:rPr>
        <w:t>don’t</w:t>
      </w:r>
      <w:proofErr w:type="gramEnd"/>
      <w:r w:rsidRPr="008D188B">
        <w:rPr>
          <w:sz w:val="24"/>
          <w:szCs w:val="24"/>
        </w:rPr>
        <w:t xml:space="preserve"> need to lodge and confirm your income. If you have a partner, they may need to do this too.</w:t>
      </w:r>
    </w:p>
    <w:p w14:paraId="6EFFECFF" w14:textId="77777777" w:rsidR="007D1C7B" w:rsidRPr="008D188B" w:rsidRDefault="007D1C7B" w:rsidP="007D1C7B">
      <w:pPr>
        <w:rPr>
          <w:sz w:val="24"/>
          <w:szCs w:val="24"/>
        </w:rPr>
      </w:pPr>
      <w:r w:rsidRPr="008D188B">
        <w:rPr>
          <w:sz w:val="24"/>
          <w:szCs w:val="24"/>
        </w:rPr>
        <w:t xml:space="preserve">Answer some simple questions using the checker on our website so you know exactly what to do this tax time. </w:t>
      </w:r>
    </w:p>
    <w:p w14:paraId="6B33D4B7" w14:textId="77777777" w:rsidR="007D1C7B" w:rsidRPr="008D188B" w:rsidRDefault="007D1C7B" w:rsidP="007D1C7B">
      <w:pPr>
        <w:rPr>
          <w:rStyle w:val="Hyperlink"/>
        </w:rPr>
      </w:pPr>
      <w:r w:rsidRPr="008D188B">
        <w:rPr>
          <w:sz w:val="24"/>
          <w:szCs w:val="24"/>
        </w:rPr>
        <w:t xml:space="preserve">Go to </w:t>
      </w:r>
      <w:hyperlink r:id="rId8" w:history="1">
        <w:r w:rsidRPr="008D188B">
          <w:rPr>
            <w:rStyle w:val="Hyperlink"/>
            <w:sz w:val="24"/>
            <w:szCs w:val="24"/>
          </w:rPr>
          <w:t>www.servicesaustralia.gov.au/ftbbalancing</w:t>
        </w:r>
      </w:hyperlink>
    </w:p>
    <w:p w14:paraId="3E7467D7" w14:textId="77777777" w:rsidR="007D1C7B" w:rsidRPr="008D188B" w:rsidRDefault="007D1C7B" w:rsidP="007D1C7B">
      <w:pPr>
        <w:rPr>
          <w:sz w:val="24"/>
        </w:rPr>
      </w:pPr>
      <w:proofErr w:type="gramStart"/>
      <w:r w:rsidRPr="008D188B">
        <w:rPr>
          <w:sz w:val="24"/>
          <w:szCs w:val="24"/>
        </w:rPr>
        <w:t>There's</w:t>
      </w:r>
      <w:proofErr w:type="gramEnd"/>
      <w:r w:rsidRPr="008D188B">
        <w:rPr>
          <w:sz w:val="24"/>
          <w:szCs w:val="24"/>
        </w:rPr>
        <w:t xml:space="preserve"> also lots of other information about balancing on our website or in your online account or app. </w:t>
      </w:r>
      <w:proofErr w:type="gramStart"/>
      <w:r w:rsidRPr="008D188B">
        <w:rPr>
          <w:sz w:val="24"/>
          <w:szCs w:val="24"/>
        </w:rPr>
        <w:t>There's</w:t>
      </w:r>
      <w:proofErr w:type="gramEnd"/>
      <w:r w:rsidRPr="008D188B">
        <w:rPr>
          <w:sz w:val="24"/>
          <w:szCs w:val="24"/>
        </w:rPr>
        <w:t xml:space="preserve"> generally no need to call or visit.</w:t>
      </w:r>
    </w:p>
    <w:p w14:paraId="12C08A96" w14:textId="77777777" w:rsidR="006724E9" w:rsidRDefault="006724E9"/>
    <w:sectPr w:rsidR="00672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2FA0"/>
    <w:multiLevelType w:val="multilevel"/>
    <w:tmpl w:val="6D40C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7B"/>
    <w:rsid w:val="003E1799"/>
    <w:rsid w:val="004737BA"/>
    <w:rsid w:val="006724E9"/>
    <w:rsid w:val="007D1C7B"/>
    <w:rsid w:val="009003D2"/>
    <w:rsid w:val="0097343E"/>
    <w:rsid w:val="00BA2501"/>
    <w:rsid w:val="1B64F644"/>
    <w:rsid w:val="6859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EEDDB"/>
  <w15:chartTrackingRefBased/>
  <w15:docId w15:val="{BC7F5BC5-26E4-43B3-81BA-3891CD2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C7B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D1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003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03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03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03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03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4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7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1227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0" w:color="auto"/>
                        <w:left w:val="single" w:sz="24" w:space="0" w:color="auto"/>
                        <w:bottom w:val="single" w:sz="24" w:space="0" w:color="auto"/>
                        <w:right w:val="single" w:sz="24" w:space="0" w:color="auto"/>
                      </w:divBdr>
                    </w:div>
                    <w:div w:id="11012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95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4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80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vicesaustralia.gov.au/ftbbalanc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ycuq xmlns="ff79a734-12fc-4468-8cb0-ca12446a24f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32239B7A92A4E9B48E8E26D967625" ma:contentTypeVersion="14" ma:contentTypeDescription="Create a new document." ma:contentTypeScope="" ma:versionID="8d3d658dc93165a42101ad76e863fae2">
  <xsd:schema xmlns:xsd="http://www.w3.org/2001/XMLSchema" xmlns:xs="http://www.w3.org/2001/XMLSchema" xmlns:p="http://schemas.microsoft.com/office/2006/metadata/properties" xmlns:ns1="http://schemas.microsoft.com/sharepoint/v3" xmlns:ns2="ff79a734-12fc-4468-8cb0-ca12446a24f1" xmlns:ns3="f37fc7dc-5242-4b4f-964a-ff186a90a852" targetNamespace="http://schemas.microsoft.com/office/2006/metadata/properties" ma:root="true" ma:fieldsID="e78398031c0f1aafe5854d0a20d89342" ns1:_="" ns2:_="" ns3:_="">
    <xsd:import namespace="http://schemas.microsoft.com/sharepoint/v3"/>
    <xsd:import namespace="ff79a734-12fc-4468-8cb0-ca12446a24f1"/>
    <xsd:import namespace="f37fc7dc-5242-4b4f-964a-ff186a90a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ycuq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9a734-12fc-4468-8cb0-ca12446a2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ycuq" ma:index="21" nillable="true" ma:displayName="Date and time" ma:internalName="ycuq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c7dc-5242-4b4f-964a-ff186a90a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048C81-9B76-4C6D-825F-90134256B2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CB30D8-D01A-42D5-AC0D-17DA5E8A2A7C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37fc7dc-5242-4b4f-964a-ff186a90a852"/>
    <ds:schemaRef ds:uri="http://purl.org/dc/elements/1.1/"/>
    <ds:schemaRef ds:uri="http://www.w3.org/XML/1998/namespace"/>
    <ds:schemaRef ds:uri="ff79a734-12fc-4468-8cb0-ca12446a24f1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17B403-26A4-4FF1-BFCB-3B5CDF214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79a734-12fc-4468-8cb0-ca12446a24f1"/>
    <ds:schemaRef ds:uri="f37fc7dc-5242-4b4f-964a-ff186a90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Balancing Family Tax Benefit</vt:lpstr>
    </vt:vector>
  </TitlesOfParts>
  <Company>Australian Government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Balancing Family Tax Benefit</dc:title>
  <dc:subject/>
  <dc:creator>Services Australia</dc:creator>
  <cp:keywords/>
  <dc:description/>
  <cp:lastModifiedBy>Strachan, Pam</cp:lastModifiedBy>
  <cp:revision>2</cp:revision>
  <dcterms:created xsi:type="dcterms:W3CDTF">2021-07-05T02:49:00Z</dcterms:created>
  <dcterms:modified xsi:type="dcterms:W3CDTF">2021-07-05T02:49:00Z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0x010100BE032239B7A92A4E9B48E8E26D967625</vt:lpwstr>
  </property>
</Properties>
</file>