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50197" w14:textId="77777777" w:rsidR="00A45DDF" w:rsidRPr="00A45DDF" w:rsidRDefault="00A45DDF" w:rsidP="00A45DDF">
      <w:pPr>
        <w:pStyle w:val="Heading1"/>
      </w:pPr>
      <w:r w:rsidRPr="00A45DDF">
        <w:t>Services Australia</w:t>
      </w:r>
    </w:p>
    <w:p w14:paraId="20FB5D10" w14:textId="1876BD4E" w:rsidR="00A45DDF" w:rsidRDefault="00A45DDF" w:rsidP="00A45DDF">
      <w:pPr>
        <w:pStyle w:val="Heading1"/>
        <w:rPr>
          <w:iCs/>
        </w:rPr>
      </w:pPr>
      <w:r w:rsidRPr="00A45DDF">
        <w:t xml:space="preserve">Annual </w:t>
      </w:r>
      <w:r w:rsidR="002777DD">
        <w:t>R</w:t>
      </w:r>
      <w:r w:rsidRPr="00A45DDF">
        <w:t>eport 2025–26</w:t>
      </w:r>
    </w:p>
    <w:p w14:paraId="51C8D033" w14:textId="46519089" w:rsidR="00A45DDF" w:rsidRDefault="00A45DDF" w:rsidP="001A21BB">
      <w:pPr>
        <w:pStyle w:val="Heading3"/>
      </w:pPr>
      <w:r w:rsidRPr="00A45DDF">
        <w:t>Acknowledgement of Country</w:t>
      </w:r>
    </w:p>
    <w:p w14:paraId="6BE366CA" w14:textId="77777777" w:rsidR="00A45DDF" w:rsidRDefault="00A45DDF" w:rsidP="00A45DDF">
      <w:pPr>
        <w:pStyle w:val="BodyText"/>
      </w:pPr>
      <w:r>
        <w:t xml:space="preserve">Services Australia recognises Aboriginal and Torres Strait Islander peoples as the first peoples of this land and their ongoing connection to the lands, seas, and waterways. </w:t>
      </w:r>
    </w:p>
    <w:p w14:paraId="0DEB553D" w14:textId="77777777" w:rsidR="00A45DDF" w:rsidRDefault="00A45DDF" w:rsidP="00A45DDF">
      <w:pPr>
        <w:pStyle w:val="BodyText"/>
      </w:pPr>
      <w:r>
        <w:t xml:space="preserve">We pay our respects to all Elders, past and present, of all Aboriginal and Torres Strait Islander nations. </w:t>
      </w:r>
    </w:p>
    <w:p w14:paraId="4591DB89" w14:textId="1831B066" w:rsidR="00A45DDF" w:rsidRDefault="00A45DDF" w:rsidP="00A45DDF">
      <w:pPr>
        <w:pStyle w:val="BodyText"/>
      </w:pPr>
      <w:r>
        <w:t>We recognise the enduring strength and resilience of the world’s oldest continuous living culture and value the rich diversity Aboriginal and Torres Strait Islander cultural heritages contribute.</w:t>
      </w:r>
    </w:p>
    <w:p w14:paraId="1C2CD4EE" w14:textId="77777777" w:rsidR="00A45DDF" w:rsidRDefault="00A45DDF" w:rsidP="001A21BB">
      <w:pPr>
        <w:pStyle w:val="Heading4"/>
      </w:pPr>
      <w:r>
        <w:t>Copyright statement</w:t>
      </w:r>
    </w:p>
    <w:p w14:paraId="7EF16C33" w14:textId="77777777" w:rsidR="00A45DDF" w:rsidRDefault="00A45DDF" w:rsidP="00A45DDF">
      <w:pPr>
        <w:pStyle w:val="BodyText"/>
      </w:pPr>
      <w:r>
        <w:t>Unless otherwise noted, copyright in this annual report is owned by the Commonwealth of Australia, represented by Services Australia.</w:t>
      </w:r>
    </w:p>
    <w:p w14:paraId="0ED0D425" w14:textId="77777777" w:rsidR="00A45DDF" w:rsidRDefault="00A45DDF" w:rsidP="00A45DDF">
      <w:pPr>
        <w:pStyle w:val="BodyText"/>
      </w:pPr>
      <w:r>
        <w:t xml:space="preserve">ISSN: 1832-8792 (Print) </w:t>
      </w:r>
    </w:p>
    <w:p w14:paraId="7C674D67" w14:textId="77777777" w:rsidR="00A45DDF" w:rsidRDefault="00A45DDF" w:rsidP="00A45DDF">
      <w:pPr>
        <w:pStyle w:val="BodyText"/>
      </w:pPr>
      <w:r>
        <w:t>ISSN: 1838-2452 (Online)</w:t>
      </w:r>
    </w:p>
    <w:p w14:paraId="221170F1" w14:textId="77777777" w:rsidR="00A45DDF" w:rsidRPr="004178AC" w:rsidRDefault="00A45DDF" w:rsidP="00A45DDF">
      <w:pPr>
        <w:pStyle w:val="BodyText"/>
        <w:rPr>
          <w:b/>
          <w:bCs/>
        </w:rPr>
      </w:pPr>
      <w:r w:rsidRPr="004178AC">
        <w:rPr>
          <w:b/>
          <w:bCs/>
        </w:rPr>
        <w:t>Attribution</w:t>
      </w:r>
    </w:p>
    <w:p w14:paraId="12267F3B" w14:textId="77777777" w:rsidR="00A45DDF" w:rsidRDefault="00A45DDF" w:rsidP="00A45DDF">
      <w:pPr>
        <w:pStyle w:val="BodyText"/>
      </w:pPr>
      <w:r>
        <w:t>Except where otherwise noted, content in this publication is licensed under a Creative Commons Attribution 4.0 International Licence, except for:</w:t>
      </w:r>
    </w:p>
    <w:p w14:paraId="69EBBE51" w14:textId="77777777" w:rsidR="00A45DDF" w:rsidRDefault="00A45DDF" w:rsidP="004178AC">
      <w:pPr>
        <w:pStyle w:val="ListBullet"/>
      </w:pPr>
      <w:r>
        <w:t>the Commonwealth Coat of Arms</w:t>
      </w:r>
    </w:p>
    <w:p w14:paraId="13F118FF" w14:textId="77777777" w:rsidR="00A45DDF" w:rsidRDefault="00A45DDF" w:rsidP="004178AC">
      <w:pPr>
        <w:pStyle w:val="ListBullet"/>
      </w:pPr>
      <w:r>
        <w:t>the Australian Government Services Australia logo</w:t>
      </w:r>
    </w:p>
    <w:p w14:paraId="2358B3DF" w14:textId="77777777" w:rsidR="00A45DDF" w:rsidRDefault="00A45DDF" w:rsidP="004178AC">
      <w:pPr>
        <w:pStyle w:val="ListBullet"/>
      </w:pPr>
      <w:r>
        <w:t>any protected names and symbols under Commonwealth legislation</w:t>
      </w:r>
    </w:p>
    <w:p w14:paraId="1CF9458F" w14:textId="77777777" w:rsidR="00A45DDF" w:rsidRDefault="00A45DDF" w:rsidP="004178AC">
      <w:pPr>
        <w:pStyle w:val="ListBullet"/>
      </w:pPr>
      <w:r>
        <w:t>any registered trademarks owned by the Commonwealth of Australia</w:t>
      </w:r>
    </w:p>
    <w:p w14:paraId="21EE46BC" w14:textId="77777777" w:rsidR="00A45DDF" w:rsidRDefault="00A45DDF" w:rsidP="004178AC">
      <w:pPr>
        <w:pStyle w:val="ListBullet"/>
      </w:pPr>
      <w:r>
        <w:t>images</w:t>
      </w:r>
    </w:p>
    <w:p w14:paraId="4D1C4E39" w14:textId="77777777" w:rsidR="00A45DDF" w:rsidRDefault="00A45DDF" w:rsidP="004178AC">
      <w:pPr>
        <w:pStyle w:val="ListBullet"/>
      </w:pPr>
      <w:r>
        <w:t>content supplied by third parties, as identified.</w:t>
      </w:r>
    </w:p>
    <w:p w14:paraId="51F1B5D3" w14:textId="77777777" w:rsidR="00A45DDF" w:rsidRDefault="00A45DDF" w:rsidP="00A45DDF">
      <w:pPr>
        <w:pStyle w:val="BodyText"/>
      </w:pPr>
      <w:r>
        <w:t>Full details of the licensed terms are available on the Creative Commons website.</w:t>
      </w:r>
    </w:p>
    <w:p w14:paraId="40D946AE" w14:textId="77777777" w:rsidR="00A45DDF" w:rsidRDefault="00A45DDF" w:rsidP="00A45DDF">
      <w:pPr>
        <w:pStyle w:val="BodyText"/>
      </w:pPr>
      <w:r>
        <w:t>The terms of use for the Coat of Arms are available from the Department of the Prime Minister and Cabinet website.</w:t>
      </w:r>
    </w:p>
    <w:p w14:paraId="6A7951AF" w14:textId="52B7EF3E" w:rsidR="00A45DDF" w:rsidRPr="004178AC" w:rsidRDefault="00A45DDF" w:rsidP="00A45DDF">
      <w:pPr>
        <w:pStyle w:val="BodyText"/>
        <w:rPr>
          <w:b/>
          <w:bCs/>
        </w:rPr>
      </w:pPr>
      <w:r w:rsidRPr="004178AC">
        <w:rPr>
          <w:b/>
          <w:bCs/>
        </w:rPr>
        <w:t>Material obtained from this annual report is to be attributed to Services Australia as ©</w:t>
      </w:r>
      <w:r w:rsidR="00C03D11">
        <w:rPr>
          <w:b/>
          <w:bCs/>
        </w:rPr>
        <w:t> </w:t>
      </w:r>
      <w:r w:rsidRPr="004178AC">
        <w:rPr>
          <w:b/>
          <w:bCs/>
        </w:rPr>
        <w:t>Commonwealth of Australia 2026.</w:t>
      </w:r>
    </w:p>
    <w:p w14:paraId="4B3F838F" w14:textId="77777777" w:rsidR="00A45DDF" w:rsidRDefault="00A45DDF" w:rsidP="00A45DDF">
      <w:pPr>
        <w:pStyle w:val="BodyText"/>
      </w:pPr>
      <w:r>
        <w:t xml:space="preserve">Whenever a third party holds copyright in material presented in this publication, the copyright remains with that party. </w:t>
      </w:r>
    </w:p>
    <w:p w14:paraId="5EA6EEBF" w14:textId="77777777" w:rsidR="00A45DDF" w:rsidRDefault="00A45DDF" w:rsidP="00A45DDF">
      <w:pPr>
        <w:pStyle w:val="BodyText"/>
      </w:pPr>
      <w:r>
        <w:t>Their permission may be required to use the material. We have made all reasonable efforts to:</w:t>
      </w:r>
    </w:p>
    <w:p w14:paraId="45220182" w14:textId="77777777" w:rsidR="00A45DDF" w:rsidRDefault="00A45DDF" w:rsidP="004178AC">
      <w:pPr>
        <w:pStyle w:val="ListBullet"/>
      </w:pPr>
      <w:r>
        <w:t xml:space="preserve">clearly label and attribute material where the copyright is owned by a third party </w:t>
      </w:r>
    </w:p>
    <w:p w14:paraId="44A0B630" w14:textId="77777777" w:rsidR="00A45DDF" w:rsidRDefault="00A45DDF" w:rsidP="004178AC">
      <w:pPr>
        <w:pStyle w:val="ListBullet"/>
      </w:pPr>
      <w:r>
        <w:t>make sure the copyright owner has consented to this material being presented in this publication.</w:t>
      </w:r>
    </w:p>
    <w:p w14:paraId="647A20BC" w14:textId="77777777" w:rsidR="00A45DDF" w:rsidRDefault="00A45DDF" w:rsidP="001A21BB">
      <w:pPr>
        <w:pStyle w:val="Heading4"/>
      </w:pPr>
      <w:r>
        <w:lastRenderedPageBreak/>
        <w:t>Contact information</w:t>
      </w:r>
    </w:p>
    <w:p w14:paraId="3C46A935" w14:textId="77777777" w:rsidR="00A45DDF" w:rsidRDefault="00A45DDF" w:rsidP="00A45DDF">
      <w:pPr>
        <w:pStyle w:val="BodyText"/>
      </w:pPr>
      <w:r>
        <w:t>If you have any feedback or queries regarding this annual report, or you would like a copy of the report, please contact:</w:t>
      </w:r>
    </w:p>
    <w:p w14:paraId="7DD63915" w14:textId="77777777" w:rsidR="00A45DDF" w:rsidRPr="004178AC" w:rsidRDefault="00A45DDF" w:rsidP="00A45DDF">
      <w:pPr>
        <w:pStyle w:val="BodyText"/>
        <w:rPr>
          <w:b/>
          <w:bCs/>
        </w:rPr>
      </w:pPr>
      <w:r w:rsidRPr="004178AC">
        <w:rPr>
          <w:b/>
          <w:bCs/>
        </w:rPr>
        <w:t>Annual Report Coordinator</w:t>
      </w:r>
    </w:p>
    <w:p w14:paraId="1E58CAE0" w14:textId="77777777" w:rsidR="00A45DDF" w:rsidRDefault="00A45DDF" w:rsidP="00A45DDF">
      <w:pPr>
        <w:pStyle w:val="BodyText"/>
      </w:pPr>
      <w:r>
        <w:t>Performance, Priorities and Reporting Branch</w:t>
      </w:r>
    </w:p>
    <w:p w14:paraId="4F6BAABF" w14:textId="77777777" w:rsidR="00A45DDF" w:rsidRDefault="00A45DDF" w:rsidP="00A45DDF">
      <w:pPr>
        <w:pStyle w:val="BodyText"/>
      </w:pPr>
      <w:r>
        <w:t>Enterprise Strategy and Governance Division</w:t>
      </w:r>
    </w:p>
    <w:p w14:paraId="70824424" w14:textId="77777777" w:rsidR="00A45DDF" w:rsidRDefault="00A45DDF" w:rsidP="00A45DDF">
      <w:pPr>
        <w:pStyle w:val="BodyText"/>
      </w:pPr>
      <w:r>
        <w:t xml:space="preserve">Services Australia </w:t>
      </w:r>
    </w:p>
    <w:p w14:paraId="507D025A" w14:textId="77777777" w:rsidR="00A45DDF" w:rsidRDefault="00A45DDF" w:rsidP="00A45DDF">
      <w:pPr>
        <w:pStyle w:val="BodyText"/>
      </w:pPr>
      <w:r>
        <w:t xml:space="preserve">PO Box 7788 </w:t>
      </w:r>
    </w:p>
    <w:p w14:paraId="66D0187A" w14:textId="77777777" w:rsidR="00A45DDF" w:rsidRDefault="00A45DDF" w:rsidP="00A45DDF">
      <w:pPr>
        <w:pStyle w:val="BodyText"/>
      </w:pPr>
      <w:r>
        <w:t>Canberra BC ACT 2610</w:t>
      </w:r>
    </w:p>
    <w:p w14:paraId="5847DBBB" w14:textId="2F0EBED8" w:rsidR="00A45DDF" w:rsidRDefault="00A45DDF" w:rsidP="00A45DDF">
      <w:pPr>
        <w:pStyle w:val="BodyText"/>
      </w:pPr>
      <w:r>
        <w:t xml:space="preserve">Email: </w:t>
      </w:r>
      <w:hyperlink r:id="rId11" w:history="1">
        <w:r w:rsidRPr="000852D4">
          <w:rPr>
            <w:rStyle w:val="Hyperlink"/>
            <w:b/>
            <w:bCs/>
            <w:color w:val="auto"/>
            <w:u w:val="none"/>
          </w:rPr>
          <w:t>annual.report@servicesaustralia.gov.au</w:t>
        </w:r>
      </w:hyperlink>
    </w:p>
    <w:p w14:paraId="57C585D9" w14:textId="33F1DCE8" w:rsidR="00A45DDF" w:rsidRDefault="00A45DDF" w:rsidP="00A45DDF">
      <w:pPr>
        <w:pStyle w:val="BodyText"/>
      </w:pPr>
      <w:r>
        <w:t xml:space="preserve">This annual report is available online at </w:t>
      </w:r>
      <w:hyperlink r:id="rId12" w:history="1">
        <w:r w:rsidRPr="00E8253E">
          <w:rPr>
            <w:b/>
            <w:bCs/>
          </w:rPr>
          <w:t>transparency.gov.au</w:t>
        </w:r>
      </w:hyperlink>
      <w:r>
        <w:t xml:space="preserve"> or </w:t>
      </w:r>
      <w:hyperlink r:id="rId13" w:history="1">
        <w:r w:rsidRPr="00E8253E">
          <w:rPr>
            <w:b/>
            <w:bCs/>
          </w:rPr>
          <w:t>servicesaustralia.gov.au</w:t>
        </w:r>
      </w:hyperlink>
    </w:p>
    <w:p w14:paraId="4FACCBC5" w14:textId="77777777" w:rsidR="00A45DDF" w:rsidRDefault="00A45DDF" w:rsidP="00A45DDF">
      <w:pPr>
        <w:pStyle w:val="BodyText"/>
      </w:pPr>
      <w:r>
        <w:t xml:space="preserve">To speak to the agency in languages other than English, please call </w:t>
      </w:r>
      <w:r w:rsidRPr="00C03D11">
        <w:rPr>
          <w:b/>
          <w:bCs/>
        </w:rPr>
        <w:t>131</w:t>
      </w:r>
      <w:r>
        <w:t xml:space="preserve"> </w:t>
      </w:r>
      <w:r w:rsidRPr="00C03D11">
        <w:rPr>
          <w:b/>
          <w:bCs/>
        </w:rPr>
        <w:t>202</w:t>
      </w:r>
      <w:r>
        <w:t>.</w:t>
      </w:r>
    </w:p>
    <w:p w14:paraId="589593EB" w14:textId="31E468B5" w:rsidR="00A45DDF" w:rsidRDefault="00A45DDF" w:rsidP="00A45DDF">
      <w:pPr>
        <w:pStyle w:val="BodyText"/>
      </w:pPr>
      <w:r>
        <w:t xml:space="preserve">If you’re deaf, hard of hearing or have a speech difficulty, please call </w:t>
      </w:r>
      <w:r w:rsidRPr="009168C6">
        <w:rPr>
          <w:b/>
          <w:bCs/>
        </w:rPr>
        <w:t>1800 810 586</w:t>
      </w:r>
      <w:r>
        <w:t xml:space="preserve"> (a TTY phone is required to use this service).</w:t>
      </w:r>
    </w:p>
    <w:p w14:paraId="7D5885FE" w14:textId="02E21354" w:rsidR="00A45DDF" w:rsidRDefault="00A45DDF" w:rsidP="00A45DDF">
      <w:pPr>
        <w:pStyle w:val="BodyText"/>
      </w:pPr>
      <w:r>
        <w:t xml:space="preserve">More information about the agency is available at </w:t>
      </w:r>
      <w:hyperlink r:id="rId14" w:history="1">
        <w:r w:rsidR="00E76E56" w:rsidRPr="00E8253E">
          <w:rPr>
            <w:b/>
            <w:bCs/>
          </w:rPr>
          <w:t>servicesaustralia.gov.au</w:t>
        </w:r>
      </w:hyperlink>
      <w:r w:rsidR="00E76E56">
        <w:rPr>
          <w:b/>
          <w:bCs/>
        </w:rPr>
        <w:t xml:space="preserve"> </w:t>
      </w:r>
      <w:r>
        <w:t>and on social media at:</w:t>
      </w:r>
    </w:p>
    <w:p w14:paraId="4819697E" w14:textId="77777777" w:rsidR="00A45DDF" w:rsidRDefault="00A45DDF" w:rsidP="009168C6">
      <w:pPr>
        <w:pStyle w:val="ListBullet"/>
      </w:pPr>
      <w:r>
        <w:t>facebook.com/ServicesAustralia</w:t>
      </w:r>
    </w:p>
    <w:p w14:paraId="11F0E94F" w14:textId="77777777" w:rsidR="00A45DDF" w:rsidRDefault="00A45DDF" w:rsidP="009168C6">
      <w:pPr>
        <w:pStyle w:val="ListBullet"/>
      </w:pPr>
      <w:r>
        <w:t>instagram.com/services.australia</w:t>
      </w:r>
    </w:p>
    <w:p w14:paraId="623329B4" w14:textId="77777777" w:rsidR="00A45DDF" w:rsidRDefault="00A45DDF" w:rsidP="009168C6">
      <w:pPr>
        <w:pStyle w:val="ListBullet"/>
      </w:pPr>
      <w:r>
        <w:t>linkedin.com/company/services-australia</w:t>
      </w:r>
    </w:p>
    <w:p w14:paraId="5FD3CC75" w14:textId="77777777" w:rsidR="00A45DDF" w:rsidRDefault="00A45DDF" w:rsidP="009168C6">
      <w:pPr>
        <w:pStyle w:val="ListBullet"/>
      </w:pPr>
      <w:r>
        <w:t>youtube.com/@ServicesAustraliaGovAU</w:t>
      </w:r>
    </w:p>
    <w:p w14:paraId="5B579E30" w14:textId="77777777" w:rsidR="00A45DDF" w:rsidRPr="003B03AE" w:rsidRDefault="00A45DDF" w:rsidP="00A45DDF">
      <w:pPr>
        <w:pStyle w:val="BodyText"/>
        <w:rPr>
          <w:b/>
          <w:bCs/>
        </w:rPr>
      </w:pPr>
      <w:r w:rsidRPr="003B03AE">
        <w:rPr>
          <w:b/>
          <w:bCs/>
        </w:rPr>
        <w:t>Artificial Intelligence (AI) use</w:t>
      </w:r>
    </w:p>
    <w:p w14:paraId="4B5C70AD" w14:textId="77777777" w:rsidR="00A45DDF" w:rsidRDefault="00A45DDF" w:rsidP="00A45DDF">
      <w:pPr>
        <w:pStyle w:val="BodyText"/>
      </w:pPr>
      <w:r>
        <w:t>This document was edited with the assistance of generative AI technology. All outputs have been reviewed and validated by a human in accordance with Services Australia policy.</w:t>
      </w:r>
    </w:p>
    <w:p w14:paraId="345B8380" w14:textId="77777777" w:rsidR="00A45DDF" w:rsidRPr="003B03AE" w:rsidRDefault="00A45DDF" w:rsidP="00A45DDF">
      <w:pPr>
        <w:pStyle w:val="BodyText"/>
        <w:rPr>
          <w:b/>
          <w:bCs/>
        </w:rPr>
      </w:pPr>
      <w:r w:rsidRPr="003B03AE">
        <w:rPr>
          <w:b/>
          <w:bCs/>
        </w:rPr>
        <w:t xml:space="preserve">Application of rounding </w:t>
      </w:r>
    </w:p>
    <w:p w14:paraId="35D0997F" w14:textId="77777777" w:rsidR="00A45DDF" w:rsidRDefault="00A45DDF" w:rsidP="00A45DDF">
      <w:pPr>
        <w:pStyle w:val="BodyText"/>
      </w:pPr>
      <w:r>
        <w:t>Data in this report may be rounded. As a result, totals may not always equal the sum of component figures.</w:t>
      </w:r>
    </w:p>
    <w:p w14:paraId="1E9D685E" w14:textId="77777777" w:rsidR="00A45DDF" w:rsidRDefault="00A45DDF" w:rsidP="00E76E56">
      <w:pPr>
        <w:pStyle w:val="Heading2"/>
      </w:pPr>
      <w:r>
        <w:t>Agency snapshot</w:t>
      </w:r>
    </w:p>
    <w:p w14:paraId="17B99FB7" w14:textId="77777777" w:rsidR="00A45DDF" w:rsidRDefault="00A45DDF" w:rsidP="00A45DDF">
      <w:pPr>
        <w:pStyle w:val="BodyText"/>
      </w:pPr>
      <w:r>
        <w:t>1 July 2025 to 30 June 2026</w:t>
      </w:r>
    </w:p>
    <w:p w14:paraId="188A5BE2" w14:textId="4730E07C" w:rsidR="00A45DDF" w:rsidRDefault="00A45DDF" w:rsidP="00A45DDF">
      <w:pPr>
        <w:pStyle w:val="BodyText"/>
      </w:pPr>
      <w:r>
        <w:t>Services Australia supports millions of Australians each year by efficiently delivering high-quality, accessible</w:t>
      </w:r>
    </w:p>
    <w:p w14:paraId="40475361" w14:textId="2F8B8CAB" w:rsidR="008B30D1" w:rsidRDefault="008B30D1" w:rsidP="008B30D1">
      <w:pPr>
        <w:pStyle w:val="Heading3"/>
        <w:rPr>
          <w:lang w:val="en-US"/>
        </w:rPr>
      </w:pPr>
      <w:r w:rsidRPr="004632F5">
        <w:rPr>
          <w:lang w:val="en-US"/>
        </w:rPr>
        <w:t>Our customers</w:t>
      </w:r>
    </w:p>
    <w:p w14:paraId="28D6D5B6" w14:textId="1DEFCC1A" w:rsidR="008B30D1" w:rsidRDefault="008B30D1" w:rsidP="008B30D1">
      <w:pPr>
        <w:pStyle w:val="ListBullet"/>
      </w:pPr>
      <w:r w:rsidRPr="008B30D1">
        <w:rPr>
          <w:b/>
          <w:bCs/>
        </w:rPr>
        <w:t>27.8M</w:t>
      </w:r>
      <w:r>
        <w:t xml:space="preserve"> Medicare (people enrolled)</w:t>
      </w:r>
    </w:p>
    <w:p w14:paraId="54D17DE2" w14:textId="2D233E27" w:rsidR="008B30D1" w:rsidRDefault="008B30D1" w:rsidP="008B30D1">
      <w:pPr>
        <w:pStyle w:val="ListBullet"/>
      </w:pPr>
      <w:r w:rsidRPr="008B30D1">
        <w:rPr>
          <w:b/>
          <w:bCs/>
        </w:rPr>
        <w:t>8.9M</w:t>
      </w:r>
      <w:r>
        <w:t xml:space="preserve"> Centrelink (benefit recipients*)</w:t>
      </w:r>
    </w:p>
    <w:p w14:paraId="6EA49147" w14:textId="09D5AC16" w:rsidR="008B30D1" w:rsidRDefault="008B30D1" w:rsidP="008B30D1">
      <w:pPr>
        <w:pStyle w:val="ListBullet"/>
      </w:pPr>
      <w:r w:rsidRPr="008B30D1">
        <w:rPr>
          <w:b/>
          <w:bCs/>
        </w:rPr>
        <w:t>1.0M</w:t>
      </w:r>
      <w:r>
        <w:t xml:space="preserve"> Child support (children supported)</w:t>
      </w:r>
    </w:p>
    <w:p w14:paraId="24905832" w14:textId="6A84F5C6" w:rsidR="008B30D1" w:rsidRDefault="008B30D1" w:rsidP="008B30D1">
      <w:pPr>
        <w:pStyle w:val="BodyText"/>
      </w:pPr>
      <w:r w:rsidRPr="008B30D1">
        <w:lastRenderedPageBreak/>
        <w:t>*A count of unique customers who received a benefit. A benefit can be a payment or a card.</w:t>
      </w:r>
    </w:p>
    <w:p w14:paraId="3AEB893F" w14:textId="5F817D99" w:rsidR="008B30D1" w:rsidRDefault="008B30D1" w:rsidP="008B30D1">
      <w:pPr>
        <w:pStyle w:val="Heading4"/>
      </w:pPr>
      <w:r>
        <w:t xml:space="preserve">Payments </w:t>
      </w:r>
    </w:p>
    <w:p w14:paraId="78FCFE1D" w14:textId="30AA37D4" w:rsidR="008B30D1" w:rsidRDefault="008B30D1" w:rsidP="008B30D1">
      <w:pPr>
        <w:pStyle w:val="ListBullet"/>
      </w:pPr>
      <w:r w:rsidRPr="008B30D1">
        <w:rPr>
          <w:b/>
          <w:bCs/>
        </w:rPr>
        <w:t>$280.0B</w:t>
      </w:r>
      <w:r>
        <w:t xml:space="preserve"> Total payments</w:t>
      </w:r>
    </w:p>
    <w:p w14:paraId="1CADA2A3" w14:textId="0D2C7A50" w:rsidR="008B30D1" w:rsidRDefault="008B30D1" w:rsidP="008B30D1">
      <w:pPr>
        <w:pStyle w:val="ListBullet"/>
      </w:pPr>
      <w:r w:rsidRPr="008B30D1">
        <w:rPr>
          <w:b/>
          <w:bCs/>
        </w:rPr>
        <w:t>$172.7B</w:t>
      </w:r>
      <w:r>
        <w:t xml:space="preserve"> Social security</w:t>
      </w:r>
    </w:p>
    <w:p w14:paraId="4C4503AE" w14:textId="7E5D0EAC" w:rsidR="008B30D1" w:rsidRDefault="008B30D1" w:rsidP="008B30D1">
      <w:pPr>
        <w:pStyle w:val="ListBullet"/>
      </w:pPr>
      <w:r w:rsidRPr="008B30D1">
        <w:rPr>
          <w:b/>
          <w:bCs/>
        </w:rPr>
        <w:t>$105.2B</w:t>
      </w:r>
      <w:r>
        <w:t xml:space="preserve"> Health</w:t>
      </w:r>
    </w:p>
    <w:p w14:paraId="5522B1BA" w14:textId="16C212FE" w:rsidR="008B30D1" w:rsidRDefault="008B30D1" w:rsidP="008B30D1">
      <w:pPr>
        <w:pStyle w:val="ListBullet"/>
      </w:pPr>
      <w:r w:rsidRPr="008B30D1">
        <w:rPr>
          <w:b/>
          <w:bCs/>
        </w:rPr>
        <w:t>$2.1B</w:t>
      </w:r>
      <w:r>
        <w:t xml:space="preserve"> </w:t>
      </w:r>
      <w:r>
        <w:tab/>
        <w:t>Child support facilitated</w:t>
      </w:r>
    </w:p>
    <w:p w14:paraId="2F090164" w14:textId="5308E4DA" w:rsidR="008B30D1" w:rsidRDefault="008B30D1" w:rsidP="008B30D1">
      <w:pPr>
        <w:pStyle w:val="Heading4"/>
      </w:pPr>
      <w:r>
        <w:t>Emergency payments</w:t>
      </w:r>
    </w:p>
    <w:p w14:paraId="668F63A4" w14:textId="7CF9B3B3" w:rsidR="008B30D1" w:rsidRDefault="008B30D1" w:rsidP="008B30D1">
      <w:pPr>
        <w:pStyle w:val="ListBullet"/>
      </w:pPr>
      <w:r w:rsidRPr="008B30D1">
        <w:rPr>
          <w:b/>
          <w:bCs/>
        </w:rPr>
        <w:t>$74.1M</w:t>
      </w:r>
      <w:r>
        <w:t xml:space="preserve"> Emergency payments</w:t>
      </w:r>
    </w:p>
    <w:p w14:paraId="25EE6611" w14:textId="38631314" w:rsidR="008B30D1" w:rsidRDefault="008B30D1" w:rsidP="008B30D1">
      <w:pPr>
        <w:pStyle w:val="Heading4"/>
      </w:pPr>
      <w:r>
        <w:t>Claims</w:t>
      </w:r>
    </w:p>
    <w:p w14:paraId="45CE6BB3" w14:textId="61FDB553" w:rsidR="008B30D1" w:rsidRDefault="008B30D1" w:rsidP="008B30D1">
      <w:pPr>
        <w:pStyle w:val="ListBullet"/>
      </w:pPr>
      <w:r w:rsidRPr="008B30D1">
        <w:rPr>
          <w:b/>
          <w:bCs/>
        </w:rPr>
        <w:t>731.9M</w:t>
      </w:r>
      <w:r>
        <w:t xml:space="preserve"> Total claims</w:t>
      </w:r>
    </w:p>
    <w:p w14:paraId="1B067D7C" w14:textId="5D22116F" w:rsidR="008B30D1" w:rsidRDefault="008B30D1" w:rsidP="008B30D1">
      <w:pPr>
        <w:pStyle w:val="ListBullet"/>
      </w:pPr>
      <w:r w:rsidRPr="008B30D1">
        <w:rPr>
          <w:b/>
          <w:bCs/>
        </w:rPr>
        <w:t>487.9M</w:t>
      </w:r>
      <w:r>
        <w:t xml:space="preserve"> Medicare (services)</w:t>
      </w:r>
    </w:p>
    <w:p w14:paraId="6308AE26" w14:textId="7F03B8D2" w:rsidR="008B30D1" w:rsidRDefault="008B30D1" w:rsidP="008B30D1">
      <w:pPr>
        <w:pStyle w:val="ListBullet"/>
      </w:pPr>
      <w:r w:rsidRPr="008B30D1">
        <w:rPr>
          <w:b/>
          <w:bCs/>
        </w:rPr>
        <w:t>240.5M</w:t>
      </w:r>
      <w:r>
        <w:t xml:space="preserve"> Pharmaceutical Benefits Scheme# (services)</w:t>
      </w:r>
    </w:p>
    <w:p w14:paraId="5F0DD92B" w14:textId="4CD646E6" w:rsidR="008B30D1" w:rsidRDefault="008B30D1" w:rsidP="008B30D1">
      <w:pPr>
        <w:pStyle w:val="ListBullet"/>
      </w:pPr>
      <w:r w:rsidRPr="008B30D1">
        <w:rPr>
          <w:b/>
          <w:bCs/>
        </w:rPr>
        <w:t>3.4M</w:t>
      </w:r>
      <w:r>
        <w:t xml:space="preserve"> Centrelink</w:t>
      </w:r>
    </w:p>
    <w:p w14:paraId="31514002" w14:textId="536AD413" w:rsidR="008B30D1" w:rsidRDefault="008B30D1" w:rsidP="008B30D1">
      <w:pPr>
        <w:pStyle w:val="ListBullet"/>
      </w:pPr>
      <w:r w:rsidRPr="008B30D1">
        <w:rPr>
          <w:b/>
          <w:bCs/>
        </w:rPr>
        <w:t>58,100</w:t>
      </w:r>
      <w:r>
        <w:t xml:space="preserve"> Child support (new registrations)</w:t>
      </w:r>
    </w:p>
    <w:p w14:paraId="15114A19" w14:textId="4456B3AB" w:rsidR="008B30D1" w:rsidRDefault="008B30D1" w:rsidP="008B30D1">
      <w:pPr>
        <w:pStyle w:val="ListBullet"/>
      </w:pPr>
      <w:r w:rsidRPr="008B30D1">
        <w:rPr>
          <w:b/>
          <w:bCs/>
        </w:rPr>
        <w:t>96,100</w:t>
      </w:r>
      <w:r>
        <w:t xml:space="preserve"> Emergency</w:t>
      </w:r>
    </w:p>
    <w:p w14:paraId="53544B7E" w14:textId="4D378DFF" w:rsidR="008B30D1" w:rsidRDefault="008B30D1" w:rsidP="008B30D1">
      <w:pPr>
        <w:pStyle w:val="Heading4"/>
      </w:pPr>
      <w:r>
        <w:t>Digital</w:t>
      </w:r>
    </w:p>
    <w:p w14:paraId="63E0F345" w14:textId="50B4F079" w:rsidR="008B30D1" w:rsidRDefault="008B30D1" w:rsidP="008B30D1">
      <w:pPr>
        <w:pStyle w:val="ListBullet"/>
      </w:pPr>
      <w:r w:rsidRPr="008B30D1">
        <w:rPr>
          <w:b/>
          <w:bCs/>
        </w:rPr>
        <w:t>1.2B</w:t>
      </w:r>
      <w:r>
        <w:t xml:space="preserve"> Online transactions</w:t>
      </w:r>
    </w:p>
    <w:p w14:paraId="47E17761" w14:textId="487A37EF" w:rsidR="008B30D1" w:rsidRDefault="008B30D1" w:rsidP="008B30D1">
      <w:pPr>
        <w:pStyle w:val="ListBullet"/>
      </w:pPr>
      <w:r w:rsidRPr="008B30D1">
        <w:rPr>
          <w:b/>
          <w:bCs/>
        </w:rPr>
        <w:t>487.1M</w:t>
      </w:r>
      <w:r>
        <w:t xml:space="preserve"> Medicare digital services</w:t>
      </w:r>
    </w:p>
    <w:p w14:paraId="2FADB1DC" w14:textId="13C0ADD5" w:rsidR="008B30D1" w:rsidRDefault="008B30D1" w:rsidP="008B30D1">
      <w:pPr>
        <w:pStyle w:val="ListBullet"/>
      </w:pPr>
      <w:r w:rsidRPr="008B30D1">
        <w:rPr>
          <w:b/>
          <w:bCs/>
        </w:rPr>
        <w:t>1.1M</w:t>
      </w:r>
      <w:r>
        <w:t xml:space="preserve"> myGov sign ins per day(a)</w:t>
      </w:r>
    </w:p>
    <w:p w14:paraId="0063A1B7" w14:textId="5B115195" w:rsidR="008B30D1" w:rsidRDefault="008B30D1" w:rsidP="008B30D1">
      <w:pPr>
        <w:pStyle w:val="ListBullet"/>
      </w:pPr>
      <w:r w:rsidRPr="008B30D1">
        <w:rPr>
          <w:b/>
          <w:bCs/>
        </w:rPr>
        <w:t>89.2M</w:t>
      </w:r>
      <w:r>
        <w:t xml:space="preserve"> Website visits with over 202.1 million page views</w:t>
      </w:r>
    </w:p>
    <w:p w14:paraId="093FA786" w14:textId="584564E1" w:rsidR="008B30D1" w:rsidRDefault="008B30D1" w:rsidP="008B30D1">
      <w:pPr>
        <w:pStyle w:val="Heading4"/>
      </w:pPr>
      <w:r>
        <w:t>Telephone</w:t>
      </w:r>
    </w:p>
    <w:p w14:paraId="6A0A8271" w14:textId="4F852E8C" w:rsidR="008B30D1" w:rsidRDefault="008B30D1" w:rsidP="008B30D1">
      <w:pPr>
        <w:pStyle w:val="ListBullet"/>
      </w:pPr>
      <w:r w:rsidRPr="008B30D1">
        <w:rPr>
          <w:b/>
          <w:bCs/>
        </w:rPr>
        <w:t>42.4M</w:t>
      </w:r>
      <w:r>
        <w:t xml:space="preserve"> Total calls handled</w:t>
      </w:r>
    </w:p>
    <w:p w14:paraId="303B0B33" w14:textId="435788C0" w:rsidR="008B30D1" w:rsidRDefault="008B30D1" w:rsidP="008B30D1">
      <w:pPr>
        <w:pStyle w:val="ListBullet"/>
      </w:pPr>
      <w:r w:rsidRPr="008B30D1">
        <w:rPr>
          <w:b/>
          <w:bCs/>
        </w:rPr>
        <w:t>29.8M</w:t>
      </w:r>
      <w:r>
        <w:t xml:space="preserve"> Centrelink</w:t>
      </w:r>
    </w:p>
    <w:p w14:paraId="64296C22" w14:textId="10260A11" w:rsidR="008B30D1" w:rsidRDefault="008B30D1" w:rsidP="008B30D1">
      <w:pPr>
        <w:pStyle w:val="ListBullet"/>
      </w:pPr>
      <w:r w:rsidRPr="008B30D1">
        <w:rPr>
          <w:b/>
          <w:bCs/>
        </w:rPr>
        <w:t>10.4M</w:t>
      </w:r>
      <w:r>
        <w:t xml:space="preserve"> Medicare</w:t>
      </w:r>
    </w:p>
    <w:p w14:paraId="24262E91" w14:textId="1E5CD943" w:rsidR="008B30D1" w:rsidRDefault="008B30D1" w:rsidP="008B30D1">
      <w:pPr>
        <w:pStyle w:val="ListBullet"/>
      </w:pPr>
      <w:r w:rsidRPr="008B30D1">
        <w:rPr>
          <w:b/>
          <w:bCs/>
        </w:rPr>
        <w:t>2.2M</w:t>
      </w:r>
      <w:r>
        <w:t xml:space="preserve"> Child support</w:t>
      </w:r>
    </w:p>
    <w:p w14:paraId="7AD80FCC" w14:textId="6B07A3D2" w:rsidR="008B30D1" w:rsidRDefault="008B30D1" w:rsidP="008B30D1">
      <w:pPr>
        <w:pStyle w:val="ListBullet"/>
      </w:pPr>
      <w:r w:rsidRPr="008B30D1">
        <w:rPr>
          <w:b/>
          <w:bCs/>
        </w:rPr>
        <w:t>87,300</w:t>
      </w:r>
      <w:r>
        <w:t xml:space="preserve"> Emergencies</w:t>
      </w:r>
    </w:p>
    <w:p w14:paraId="4DE2FB92" w14:textId="1F24B03E" w:rsidR="008B30D1" w:rsidRDefault="008B30D1" w:rsidP="008B30D1">
      <w:pPr>
        <w:pStyle w:val="Heading4"/>
      </w:pPr>
      <w:r>
        <w:t>Face to face</w:t>
      </w:r>
    </w:p>
    <w:p w14:paraId="17D9F0A0" w14:textId="5556A5D5" w:rsidR="008B30D1" w:rsidRDefault="008B30D1" w:rsidP="001A21BB">
      <w:pPr>
        <w:pStyle w:val="ListBullet"/>
      </w:pPr>
      <w:r w:rsidRPr="001A21BB">
        <w:rPr>
          <w:b/>
          <w:bCs/>
        </w:rPr>
        <w:t>10.1M</w:t>
      </w:r>
      <w:r>
        <w:t xml:space="preserve"> Service centre engagements</w:t>
      </w:r>
    </w:p>
    <w:p w14:paraId="1EF0E2C6" w14:textId="0B12E0C6" w:rsidR="008B30D1" w:rsidRDefault="008B30D1" w:rsidP="001A21BB">
      <w:pPr>
        <w:pStyle w:val="ListBullet"/>
      </w:pPr>
      <w:r w:rsidRPr="001A21BB">
        <w:rPr>
          <w:b/>
          <w:bCs/>
        </w:rPr>
        <w:t>318</w:t>
      </w:r>
      <w:r w:rsidR="001A21BB">
        <w:t xml:space="preserve"> </w:t>
      </w:r>
      <w:r>
        <w:t>Service centres</w:t>
      </w:r>
    </w:p>
    <w:p w14:paraId="1A3885B2" w14:textId="688858E8" w:rsidR="008B30D1" w:rsidRDefault="008B30D1" w:rsidP="001A21BB">
      <w:pPr>
        <w:pStyle w:val="ListBullet"/>
      </w:pPr>
      <w:r w:rsidRPr="001A21BB">
        <w:rPr>
          <w:b/>
          <w:bCs/>
        </w:rPr>
        <w:t>561</w:t>
      </w:r>
      <w:r>
        <w:t xml:space="preserve"> Agents and access points</w:t>
      </w:r>
    </w:p>
    <w:p w14:paraId="4C161BB6" w14:textId="06B85458" w:rsidR="008B30D1" w:rsidRDefault="008B30D1" w:rsidP="001A21BB">
      <w:pPr>
        <w:pStyle w:val="ListBullet"/>
      </w:pPr>
      <w:r w:rsidRPr="001A21BB">
        <w:rPr>
          <w:b/>
          <w:bCs/>
        </w:rPr>
        <w:t>4</w:t>
      </w:r>
      <w:r w:rsidR="001A21BB">
        <w:t xml:space="preserve"> </w:t>
      </w:r>
      <w:r>
        <w:t>Mobile service centres</w:t>
      </w:r>
    </w:p>
    <w:p w14:paraId="53EF87B2" w14:textId="2B067169" w:rsidR="00D50FA4" w:rsidRDefault="00D50FA4" w:rsidP="0055181E">
      <w:pPr>
        <w:pStyle w:val="Footnote"/>
      </w:pPr>
      <w:r>
        <w:t># Includes Repatriation Pharmaceutical Benefits Scheme.</w:t>
      </w:r>
    </w:p>
    <w:p w14:paraId="10470699" w14:textId="06298908" w:rsidR="008B30D1" w:rsidRDefault="00D50FA4" w:rsidP="0055181E">
      <w:pPr>
        <w:pStyle w:val="Footnote"/>
      </w:pPr>
      <w:r>
        <w:t>(a) Daily average.</w:t>
      </w:r>
    </w:p>
    <w:p w14:paraId="0E5EC35B" w14:textId="77777777" w:rsidR="00D50FA4" w:rsidRDefault="00D50FA4" w:rsidP="00D50FA4">
      <w:pPr>
        <w:pStyle w:val="Heading2"/>
      </w:pPr>
      <w:r>
        <w:t>Letter of transmittal</w:t>
      </w:r>
    </w:p>
    <w:p w14:paraId="2ED27B8D" w14:textId="77777777" w:rsidR="00D301E3" w:rsidRDefault="00D301E3" w:rsidP="00D301E3">
      <w:pPr>
        <w:pStyle w:val="BodyText"/>
      </w:pPr>
      <w:r>
        <w:t>Dear Minister</w:t>
      </w:r>
    </w:p>
    <w:p w14:paraId="5BDAA9C3" w14:textId="77777777" w:rsidR="00D301E3" w:rsidRDefault="00D301E3" w:rsidP="00D301E3">
      <w:pPr>
        <w:pStyle w:val="BodyText"/>
      </w:pPr>
      <w:r>
        <w:lastRenderedPageBreak/>
        <w:t>I am pleased to present Services Australia’s annual report for the financial year 2025–26.</w:t>
      </w:r>
    </w:p>
    <w:p w14:paraId="6F3C8414" w14:textId="5480CEA3" w:rsidR="00D301E3" w:rsidRDefault="00D301E3" w:rsidP="00D301E3">
      <w:pPr>
        <w:pStyle w:val="BodyText"/>
      </w:pPr>
      <w:r>
        <w:t xml:space="preserve">The report has been prepared in accordance with all applicable obligations of the </w:t>
      </w:r>
      <w:r w:rsidRPr="00265BFC">
        <w:rPr>
          <w:i/>
          <w:iCs/>
        </w:rPr>
        <w:t>Public Governance, Performance and Accountability Act 2013</w:t>
      </w:r>
      <w:r>
        <w:t xml:space="preserve"> (PGPA Act), including section 46, which requires you to table the report in parliament. It also meets the reporting requirements under section 42 of the </w:t>
      </w:r>
      <w:r w:rsidRPr="00265BFC">
        <w:rPr>
          <w:i/>
          <w:iCs/>
        </w:rPr>
        <w:t>Human Services (Medicare) Act 1973</w:t>
      </w:r>
      <w:r>
        <w:t xml:space="preserve"> and subsection 333–18(7) of the </w:t>
      </w:r>
      <w:r w:rsidRPr="00265BFC">
        <w:rPr>
          <w:i/>
          <w:iCs/>
        </w:rPr>
        <w:t>Private Health Insurance Act 2007</w:t>
      </w:r>
      <w:r>
        <w:t>.</w:t>
      </w:r>
    </w:p>
    <w:p w14:paraId="2895A405" w14:textId="1FDC62AA" w:rsidR="00D301E3" w:rsidRDefault="00D301E3" w:rsidP="00D301E3">
      <w:pPr>
        <w:pStyle w:val="BodyText"/>
      </w:pPr>
      <w:r>
        <w:t>This report includes the agency’s audited annual financial statements as required by subsection 43(4) of the PGPA Act. It also includes our annual performance statements as required under section 39 of the PGPA Act.</w:t>
      </w:r>
    </w:p>
    <w:p w14:paraId="2AA83722" w14:textId="53B3F149" w:rsidR="00D301E3" w:rsidRDefault="00D301E3" w:rsidP="00D301E3">
      <w:pPr>
        <w:pStyle w:val="BodyText"/>
      </w:pPr>
      <w:r>
        <w:t>As required by sections 10 and 17AG(2)(b) of the Public Governance, Performance and Accountability Rule 2014 (PGPA Rule), I certify that all reasonable measures have been taken to deal appropriately with fraud and corruption relating to the agency, including that:</w:t>
      </w:r>
    </w:p>
    <w:p w14:paraId="1257EBFF" w14:textId="7B6CD08C" w:rsidR="00D301E3" w:rsidRDefault="00D301E3" w:rsidP="00D301E3">
      <w:pPr>
        <w:pStyle w:val="ListBullet"/>
      </w:pPr>
      <w:r>
        <w:t>fraud and corruption risk assessments and control plans have been prepared</w:t>
      </w:r>
    </w:p>
    <w:p w14:paraId="2F235719" w14:textId="420984A9" w:rsidR="00D301E3" w:rsidRDefault="00D301E3" w:rsidP="00D301E3">
      <w:pPr>
        <w:pStyle w:val="ListBullet"/>
      </w:pPr>
      <w:r>
        <w:t>appropriate mechanisms for preventing, detecting incidents of, investigating, or otherwise dealing with, and recording or reporting fraud and corruption are in place.</w:t>
      </w:r>
    </w:p>
    <w:p w14:paraId="79D1224F" w14:textId="77777777" w:rsidR="00D301E3" w:rsidRDefault="00D301E3" w:rsidP="00D301E3">
      <w:pPr>
        <w:pStyle w:val="BodyText"/>
      </w:pPr>
      <w:r>
        <w:t>Yours sincerely</w:t>
      </w:r>
    </w:p>
    <w:p w14:paraId="671E34CC" w14:textId="77777777" w:rsidR="00D301E3" w:rsidRPr="00D301E3" w:rsidRDefault="00D301E3" w:rsidP="00D301E3">
      <w:pPr>
        <w:pStyle w:val="BodyText"/>
        <w:rPr>
          <w:b/>
          <w:bCs/>
        </w:rPr>
      </w:pPr>
      <w:r w:rsidRPr="00D301E3">
        <w:rPr>
          <w:b/>
          <w:bCs/>
        </w:rPr>
        <w:t>David Hazlehurst</w:t>
      </w:r>
    </w:p>
    <w:p w14:paraId="38CA2CC7" w14:textId="0CDC58F1" w:rsidR="00D301E3" w:rsidRPr="00D301E3" w:rsidRDefault="00D301E3" w:rsidP="00D301E3">
      <w:pPr>
        <w:pStyle w:val="BodyText"/>
      </w:pPr>
      <w:r>
        <w:t>21 September 2026</w:t>
      </w:r>
    </w:p>
    <w:p w14:paraId="64792B0F" w14:textId="77777777" w:rsidR="00D50FA4" w:rsidRDefault="00D50FA4" w:rsidP="00D50FA4">
      <w:pPr>
        <w:pStyle w:val="Heading2"/>
      </w:pPr>
      <w:r>
        <w:t>About this report</w:t>
      </w:r>
    </w:p>
    <w:p w14:paraId="1775D6B6" w14:textId="77777777" w:rsidR="00D50FA4" w:rsidRDefault="00D50FA4" w:rsidP="00D50FA4">
      <w:pPr>
        <w:pStyle w:val="BodyText"/>
      </w:pPr>
      <w:r>
        <w:t>The annual report 2025–26 is a transparent account to the Parliament of Australia and the public of our activities throughout the financial year.</w:t>
      </w:r>
    </w:p>
    <w:p w14:paraId="1EBACC0D" w14:textId="77777777" w:rsidR="00D50FA4" w:rsidRDefault="00D50FA4" w:rsidP="00D50FA4">
      <w:pPr>
        <w:pStyle w:val="BodyText"/>
      </w:pPr>
      <w:r>
        <w:t xml:space="preserve">We report against our planned performance expectations outlined in the Social Services Portfolio Budget Statements 2025–26. </w:t>
      </w:r>
    </w:p>
    <w:p w14:paraId="7801A6A6" w14:textId="7F32D095" w:rsidR="00D50FA4" w:rsidRDefault="00D50FA4" w:rsidP="00D50FA4">
      <w:pPr>
        <w:pStyle w:val="BodyText"/>
      </w:pPr>
      <w:r>
        <w:t>The report provides financial and performance information about the work of our agency from 1 July 2025 to 30 June 2026. It was prepared in accordance with legislative and parliamentary reporting requirements.</w:t>
      </w:r>
    </w:p>
    <w:p w14:paraId="6E0935A7" w14:textId="77777777" w:rsidR="00D301E3" w:rsidRDefault="00D301E3" w:rsidP="00D301E3">
      <w:pPr>
        <w:pStyle w:val="Heading3"/>
      </w:pPr>
      <w:r>
        <w:t>Guide to this report</w:t>
      </w:r>
    </w:p>
    <w:p w14:paraId="725C476B" w14:textId="2C273AF7" w:rsidR="00D301E3" w:rsidRDefault="00D301E3" w:rsidP="00D301E3">
      <w:pPr>
        <w:pStyle w:val="BodyText"/>
      </w:pPr>
      <w:r w:rsidRPr="00D301E3">
        <w:rPr>
          <w:b/>
          <w:bCs/>
        </w:rPr>
        <w:t>Part 1</w:t>
      </w:r>
      <w:r>
        <w:t xml:space="preserve"> Provides an overview of the agency’s role and responsibilities, our minister and management structure.</w:t>
      </w:r>
    </w:p>
    <w:p w14:paraId="592CC889" w14:textId="474B2121" w:rsidR="00D301E3" w:rsidRDefault="00D301E3" w:rsidP="00D301E3">
      <w:pPr>
        <w:pStyle w:val="BodyText"/>
      </w:pPr>
      <w:r w:rsidRPr="00D301E3">
        <w:rPr>
          <w:b/>
          <w:bCs/>
        </w:rPr>
        <w:t>Part 2</w:t>
      </w:r>
      <w:r>
        <w:t xml:space="preserve"> Provides the agency’s Annual Performance Statements 2025–26, which report on non-financial performance against planned performance as set out in the Social Services Portfolio Budget Statements 2025–26.</w:t>
      </w:r>
    </w:p>
    <w:p w14:paraId="26160291" w14:textId="23C64E35" w:rsidR="00D301E3" w:rsidRDefault="00D301E3" w:rsidP="00D301E3">
      <w:pPr>
        <w:pStyle w:val="BodyText"/>
      </w:pPr>
      <w:r w:rsidRPr="00D301E3">
        <w:rPr>
          <w:b/>
          <w:bCs/>
        </w:rPr>
        <w:t>Part 3</w:t>
      </w:r>
      <w:r>
        <w:t xml:space="preserve"> Reviews key activities to simplify service delivery and improve the customer experience.</w:t>
      </w:r>
    </w:p>
    <w:p w14:paraId="356D4380" w14:textId="37572F69" w:rsidR="00D301E3" w:rsidRDefault="00D301E3" w:rsidP="00D301E3">
      <w:pPr>
        <w:pStyle w:val="BodyText"/>
      </w:pPr>
      <w:r w:rsidRPr="00D301E3">
        <w:rPr>
          <w:b/>
          <w:bCs/>
        </w:rPr>
        <w:t>Part 4</w:t>
      </w:r>
      <w:r>
        <w:t xml:space="preserve"> Details payments and services delivered to customers, and other targeted services and support we deliver on behalf of government, including during disasters and emergency events. </w:t>
      </w:r>
    </w:p>
    <w:p w14:paraId="3BC362A3" w14:textId="12D43480" w:rsidR="00D301E3" w:rsidRDefault="00D301E3" w:rsidP="00D301E3">
      <w:pPr>
        <w:pStyle w:val="BodyText"/>
      </w:pPr>
      <w:r w:rsidRPr="00D301E3">
        <w:rPr>
          <w:b/>
          <w:bCs/>
        </w:rPr>
        <w:t>Part 5</w:t>
      </w:r>
      <w:r>
        <w:t xml:space="preserve"> Outlines our collaboration, shared services and partnerships in delivering government services.</w:t>
      </w:r>
    </w:p>
    <w:p w14:paraId="51ABD896" w14:textId="720B0405" w:rsidR="00D301E3" w:rsidRDefault="00D301E3" w:rsidP="00D301E3">
      <w:pPr>
        <w:pStyle w:val="BodyText"/>
      </w:pPr>
      <w:r w:rsidRPr="00D301E3">
        <w:rPr>
          <w:b/>
          <w:bCs/>
        </w:rPr>
        <w:t>Part 6</w:t>
      </w:r>
      <w:r>
        <w:t xml:space="preserve"> Details fraud control and compliance, including prevention, detection and response, identity management, payment assurance and debt management. </w:t>
      </w:r>
    </w:p>
    <w:p w14:paraId="48A0D65F" w14:textId="230C6B38" w:rsidR="00D301E3" w:rsidRDefault="00D301E3" w:rsidP="00D301E3">
      <w:pPr>
        <w:pStyle w:val="BodyText"/>
      </w:pPr>
      <w:r w:rsidRPr="00D301E3">
        <w:rPr>
          <w:b/>
          <w:bCs/>
        </w:rPr>
        <w:lastRenderedPageBreak/>
        <w:t>Part 7</w:t>
      </w:r>
      <w:r>
        <w:t xml:space="preserve"> Details our management and accountability processes, including corporate governance and external scrutiny.</w:t>
      </w:r>
    </w:p>
    <w:p w14:paraId="5D4CD938" w14:textId="1B4EA1D0" w:rsidR="00D301E3" w:rsidRDefault="00D301E3" w:rsidP="00D301E3">
      <w:pPr>
        <w:pStyle w:val="BodyText"/>
      </w:pPr>
      <w:r w:rsidRPr="00D301E3">
        <w:rPr>
          <w:b/>
          <w:bCs/>
        </w:rPr>
        <w:t>Part 8</w:t>
      </w:r>
      <w:r>
        <w:t xml:space="preserve"> Provides an overview of our broad workforce strategies, culture and learning and development activities.</w:t>
      </w:r>
    </w:p>
    <w:p w14:paraId="683629F5" w14:textId="1B698985" w:rsidR="00D301E3" w:rsidRDefault="00D301E3" w:rsidP="00D301E3">
      <w:pPr>
        <w:pStyle w:val="BodyText"/>
      </w:pPr>
      <w:r w:rsidRPr="00D301E3">
        <w:rPr>
          <w:b/>
          <w:bCs/>
        </w:rPr>
        <w:t>Part 9</w:t>
      </w:r>
      <w:r>
        <w:t xml:space="preserve"> Sets out information on our financial performance, procurement and consultancies, and communication and advertising, including the agency’s Financial Statements 2025–26.</w:t>
      </w:r>
    </w:p>
    <w:p w14:paraId="644E2042" w14:textId="781AC6D1" w:rsidR="00D301E3" w:rsidRDefault="00D301E3" w:rsidP="00D301E3">
      <w:pPr>
        <w:pStyle w:val="BodyText"/>
      </w:pPr>
      <w:r w:rsidRPr="00D301E3">
        <w:rPr>
          <w:b/>
          <w:bCs/>
        </w:rPr>
        <w:t>Part 10</w:t>
      </w:r>
      <w:r>
        <w:t xml:space="preserve"> Includes appendices and reference information, including staffing statistics, customer feedback and other information required to be reported in the annual report by legislation.</w:t>
      </w:r>
    </w:p>
    <w:p w14:paraId="09F073F2" w14:textId="77777777" w:rsidR="00B80A2E" w:rsidRDefault="00B80A2E" w:rsidP="00B80A2E">
      <w:pPr>
        <w:pStyle w:val="Heading2"/>
      </w:pPr>
      <w:r>
        <w:t>Chief Executive Officer’s review</w:t>
      </w:r>
    </w:p>
    <w:p w14:paraId="689CC249" w14:textId="77777777" w:rsidR="00B80A2E" w:rsidRDefault="00B80A2E" w:rsidP="00B80A2E">
      <w:pPr>
        <w:pStyle w:val="BodyText"/>
      </w:pPr>
      <w:r>
        <w:t>Services Australia operates at a scale few public service agencies grapple with, supporting millions of people across the country through a range of life events and circumstances.</w:t>
      </w:r>
    </w:p>
    <w:p w14:paraId="60D64D46" w14:textId="77777777" w:rsidR="00B80A2E" w:rsidRDefault="00B80A2E" w:rsidP="00B80A2E">
      <w:pPr>
        <w:pStyle w:val="BodyText"/>
      </w:pPr>
      <w:r>
        <w:t xml:space="preserve">In 2025–26, we made progress in areas that matter deeply to Australians: improving access, reducing complexity, strengthening safety and integrity, and building greater confidence and trust in the services millions of people rely on every day. We also continued to balance demand for our services with claims processing to maintain performance improvements. </w:t>
      </w:r>
    </w:p>
    <w:p w14:paraId="185F5FB5" w14:textId="77777777" w:rsidR="00B80A2E" w:rsidRDefault="00B80A2E" w:rsidP="00B80A2E">
      <w:pPr>
        <w:pStyle w:val="BodyText"/>
      </w:pPr>
      <w:r>
        <w:t xml:space="preserve">The achievements highlighted in this report reflect our ongoing transformation under the Services Australia 2030 Strategy, and our commitment to deliver simple, helpful, respectful and transparent government services so people can get on with their lives. </w:t>
      </w:r>
    </w:p>
    <w:p w14:paraId="1DE75E19" w14:textId="77777777" w:rsidR="00B80A2E" w:rsidRDefault="00B80A2E" w:rsidP="00B80A2E">
      <w:pPr>
        <w:pStyle w:val="BodyText"/>
      </w:pPr>
      <w:r>
        <w:t xml:space="preserve">This has meant delivering practical improvements while building the capability, systems and partnerships needed for the future – from expanding customer choice and improving service delivery, to modernising technology, strengthening cyber security and community partnerships. </w:t>
      </w:r>
    </w:p>
    <w:p w14:paraId="5011B987" w14:textId="77777777" w:rsidR="00B80A2E" w:rsidRDefault="00B80A2E" w:rsidP="00B80A2E">
      <w:pPr>
        <w:pStyle w:val="Heading3"/>
      </w:pPr>
      <w:r>
        <w:t xml:space="preserve">Delivering at scale for Australians </w:t>
      </w:r>
    </w:p>
    <w:p w14:paraId="53073EB8" w14:textId="77777777" w:rsidR="00B80A2E" w:rsidRDefault="00B80A2E" w:rsidP="00B80A2E">
      <w:pPr>
        <w:pStyle w:val="BodyText"/>
      </w:pPr>
      <w:r>
        <w:t xml:space="preserve">As always, performance remained a priority throughout the year, reflecting both the magnitude of our work and the impact our services have on people’s lives. </w:t>
      </w:r>
    </w:p>
    <w:p w14:paraId="57FDE80B" w14:textId="77777777" w:rsidR="00B80A2E" w:rsidRDefault="00B80A2E" w:rsidP="00B80A2E">
      <w:pPr>
        <w:pStyle w:val="BodyText"/>
      </w:pPr>
      <w:r>
        <w:t xml:space="preserve">This included supporting 27.8 million people enrolled in Medicare, 8.9 million Centrelink payment recipients and 1.0 million children through Child Support. </w:t>
      </w:r>
    </w:p>
    <w:p w14:paraId="42BBC79C" w14:textId="77777777" w:rsidR="00B80A2E" w:rsidRDefault="00B80A2E" w:rsidP="00B80A2E">
      <w:pPr>
        <w:pStyle w:val="BodyText"/>
      </w:pPr>
      <w:r>
        <w:t xml:space="preserve">We delivered 487.9 million Medicare services, 240.5 million Pharmaceutical Benefits Scheme (PBS) services and 3.4 million Centrelink claims, paying $280 billion in benefits to customers. </w:t>
      </w:r>
    </w:p>
    <w:p w14:paraId="38E58ECE" w14:textId="77777777" w:rsidR="00B80A2E" w:rsidRDefault="00B80A2E" w:rsidP="00B80A2E">
      <w:pPr>
        <w:pStyle w:val="BodyText"/>
      </w:pPr>
      <w:r>
        <w:t xml:space="preserve">This included assisting customers through 96,100 emergency claims following declared natural disasters. </w:t>
      </w:r>
    </w:p>
    <w:p w14:paraId="59A43439" w14:textId="77777777" w:rsidR="00B80A2E" w:rsidRDefault="00B80A2E" w:rsidP="00B80A2E">
      <w:pPr>
        <w:pStyle w:val="BodyText"/>
      </w:pPr>
      <w:r>
        <w:t xml:space="preserve">We handled a total of 42.4 million telephone calls, and 10.1 million face to face interactions in our service centres. </w:t>
      </w:r>
    </w:p>
    <w:p w14:paraId="0B74622D" w14:textId="77777777" w:rsidR="00B80A2E" w:rsidRDefault="00B80A2E" w:rsidP="00B80A2E">
      <w:pPr>
        <w:pStyle w:val="Heading3"/>
      </w:pPr>
      <w:r>
        <w:t xml:space="preserve">Making it simpler and safer to connect with us </w:t>
      </w:r>
    </w:p>
    <w:p w14:paraId="0AE7084E" w14:textId="77777777" w:rsidR="00B80A2E" w:rsidRDefault="00B80A2E" w:rsidP="00B80A2E">
      <w:pPr>
        <w:pStyle w:val="BodyText"/>
      </w:pPr>
      <w:r>
        <w:t>Australians increasingly access government services online, with 95% of customer interactions taking place through digital channels.</w:t>
      </w:r>
    </w:p>
    <w:p w14:paraId="5C365567" w14:textId="77777777" w:rsidR="00B80A2E" w:rsidRDefault="00B80A2E" w:rsidP="00B80A2E">
      <w:pPr>
        <w:pStyle w:val="BodyText"/>
      </w:pPr>
      <w:r>
        <w:t>We recorded 1.2 billion online transactions over the past 12 months. This includes 332.3 million self-served customer interactions with Medicare, Centrelink and Child Support online services.</w:t>
      </w:r>
    </w:p>
    <w:p w14:paraId="2B772BAF" w14:textId="77777777" w:rsidR="00B80A2E" w:rsidRDefault="00B80A2E" w:rsidP="00B80A2E">
      <w:pPr>
        <w:pStyle w:val="BodyText"/>
      </w:pPr>
      <w:r>
        <w:t>We recorded almost 386.3 million myGov sign ins from 26.3 million active myGov accounts.</w:t>
      </w:r>
    </w:p>
    <w:p w14:paraId="15D39532" w14:textId="77777777" w:rsidR="00B80A2E" w:rsidRDefault="00B80A2E" w:rsidP="00B80A2E">
      <w:pPr>
        <w:pStyle w:val="BodyText"/>
      </w:pPr>
      <w:r>
        <w:lastRenderedPageBreak/>
        <w:t>These figures highlight the scale of customer engagement and the volume of total activity managed through our digital platforms.</w:t>
      </w:r>
    </w:p>
    <w:p w14:paraId="710F509D" w14:textId="77777777" w:rsidR="00B80A2E" w:rsidRDefault="00B80A2E" w:rsidP="00B80A2E">
      <w:pPr>
        <w:pStyle w:val="BodyText"/>
      </w:pPr>
      <w:r>
        <w:t xml:space="preserve">We continued to modernise services through our digital channels, as well as the responsible use of automation and emerging technologies, with a focus on making our services simpler, safer and more responsive. </w:t>
      </w:r>
    </w:p>
    <w:p w14:paraId="739492BD" w14:textId="77777777" w:rsidR="00B80A2E" w:rsidRDefault="00B80A2E" w:rsidP="00B80A2E">
      <w:pPr>
        <w:pStyle w:val="BodyText"/>
      </w:pPr>
      <w:r>
        <w:t xml:space="preserve">We gave people more flexible ways to access assistance. The number of customers managing their appointments online grew by almost 20%. We expanded Auslan On-Demand to 316 service centres, held more than 71,000 video appointments, and expanded our place-in-queue call-back service across 25 more phone lines, so more people spend less time waiting on hold. </w:t>
      </w:r>
    </w:p>
    <w:p w14:paraId="25CE58AB" w14:textId="77777777" w:rsidR="00B80A2E" w:rsidRDefault="00B80A2E" w:rsidP="00B80A2E">
      <w:pPr>
        <w:pStyle w:val="BodyText"/>
      </w:pPr>
      <w:r>
        <w:t xml:space="preserve">Customers also used the Medicare claims tracker almost 9 million times, giving them clearer information about the progress of their claims. </w:t>
      </w:r>
    </w:p>
    <w:p w14:paraId="782C6345" w14:textId="77777777" w:rsidR="00B80A2E" w:rsidRDefault="00B80A2E" w:rsidP="00B80A2E">
      <w:pPr>
        <w:pStyle w:val="BodyText"/>
      </w:pPr>
      <w:r>
        <w:t xml:space="preserve">Together, these improvements help make services feel more responsive, reduce uncertainty and give customers more choice in how they engage with us. </w:t>
      </w:r>
    </w:p>
    <w:p w14:paraId="59E95563" w14:textId="77777777" w:rsidR="00B80A2E" w:rsidRDefault="00B80A2E" w:rsidP="00B80A2E">
      <w:pPr>
        <w:pStyle w:val="BodyText"/>
      </w:pPr>
      <w:r>
        <w:t xml:space="preserve">As digital use grows, trust, safety and cyber security remain fundamental. We strengthened myGov verification, with more than 1.9 million people completing additional checks before updating their settings, and we responded to more than 12,000 impersonation scams. </w:t>
      </w:r>
    </w:p>
    <w:p w14:paraId="677D929A" w14:textId="77777777" w:rsidR="00B80A2E" w:rsidRDefault="00B80A2E" w:rsidP="00B80A2E">
      <w:pPr>
        <w:pStyle w:val="BodyText"/>
      </w:pPr>
      <w:r>
        <w:t xml:space="preserve">We also facilitated expanded uptake of Digital ID and passkeys, giving customers more secure ways to access services and helping protect them from fraud and misuse. This work is essential to maintaining confidence and trust in government digital services. </w:t>
      </w:r>
    </w:p>
    <w:p w14:paraId="576DFD67" w14:textId="77777777" w:rsidR="00B80A2E" w:rsidRDefault="00B80A2E" w:rsidP="00B80A2E">
      <w:pPr>
        <w:pStyle w:val="BodyText"/>
      </w:pPr>
      <w:r>
        <w:t xml:space="preserve">We continued to engage responsibly with AI, including through a trial exploring how AI could help staff find information faster, and a trial to better identify customers in vulnerable circumstances. Guided by our Automation and Artificial Intelligence Strategy 2025–27, we’re working to understand how we use new technology safely and ethically to enable better service delivery over time, while keeping people at the centre. </w:t>
      </w:r>
    </w:p>
    <w:p w14:paraId="319F41FE" w14:textId="77777777" w:rsidR="00B80A2E" w:rsidRDefault="00B80A2E" w:rsidP="00B80A2E">
      <w:pPr>
        <w:pStyle w:val="Heading3"/>
      </w:pPr>
      <w:r>
        <w:t xml:space="preserve">Creating capacity to provide more support to those who need it most </w:t>
      </w:r>
    </w:p>
    <w:p w14:paraId="45B3847D" w14:textId="77777777" w:rsidR="00B80A2E" w:rsidRDefault="00B80A2E" w:rsidP="00B80A2E">
      <w:pPr>
        <w:pStyle w:val="BodyText"/>
      </w:pPr>
      <w:r>
        <w:t xml:space="preserve">As more people self-manage through digital channels, our staff have greater capacity to provide tailored assistance to people with more complex needs, including those in vulnerable circumstances. </w:t>
      </w:r>
    </w:p>
    <w:p w14:paraId="12EE99BD" w14:textId="77777777" w:rsidR="00B80A2E" w:rsidRDefault="00B80A2E" w:rsidP="00B80A2E">
      <w:pPr>
        <w:pStyle w:val="BodyText"/>
      </w:pPr>
      <w:r>
        <w:t>What we call ‘first contact resolution’ is also central to this work, because resolving a customer’s issue the first time is better for customers and more efficient for our agency. This is the real impact of our digital transformation.</w:t>
      </w:r>
    </w:p>
    <w:p w14:paraId="668C9178" w14:textId="77777777" w:rsidR="00B80A2E" w:rsidRDefault="00B80A2E" w:rsidP="00B80A2E">
      <w:pPr>
        <w:pStyle w:val="BodyText"/>
      </w:pPr>
      <w:r>
        <w:t xml:space="preserve">We continued to trial our new community outreach servicing model in diverse locations, including Dubbo, Lake Macquarie and Brisbane, with further expansion planned. The model complements established community servicing approaches, including our Community Partnerships Program, which delivers support through trusted community organisations. Specialist officers work alongside local providers to offer more coordinated, personalised assistance. By bringing the right expertise closer to customers, we help reduce the need for people to repeat their story, navigate services alone or move between multiple agencies to get the help they need. </w:t>
      </w:r>
    </w:p>
    <w:p w14:paraId="39B59012" w14:textId="77777777" w:rsidR="00B80A2E" w:rsidRDefault="00B80A2E" w:rsidP="00B80A2E">
      <w:pPr>
        <w:pStyle w:val="Heading3"/>
      </w:pPr>
      <w:r>
        <w:t xml:space="preserve">Building safer, fairer and more accountable services </w:t>
      </w:r>
    </w:p>
    <w:p w14:paraId="0564D676" w14:textId="77777777" w:rsidR="00B80A2E" w:rsidRDefault="00B80A2E" w:rsidP="00B80A2E">
      <w:pPr>
        <w:pStyle w:val="BodyText"/>
      </w:pPr>
      <w:r>
        <w:t xml:space="preserve">A focus on more tailored, connected services and payments is matched by significant work to strengthen integrity, accountability and confidence across the service system. That includes major work across the Security Risk Management Review, child support reform and the Legal Compliance and Remediation </w:t>
      </w:r>
      <w:r>
        <w:lastRenderedPageBreak/>
        <w:t xml:space="preserve">program. Different pieces of work, all aimed at the same thing: stronger systems, better accountability, increased safety, and greater confidence for the people who rely on us. </w:t>
      </w:r>
    </w:p>
    <w:p w14:paraId="08843121" w14:textId="77777777" w:rsidR="00B80A2E" w:rsidRDefault="00B80A2E" w:rsidP="00B80A2E">
      <w:pPr>
        <w:pStyle w:val="BodyText"/>
      </w:pPr>
      <w:r>
        <w:t xml:space="preserve">We’ve now implemented 42 of the 44 recommendations from the Security Risk Management Review undertaken by former Chief Commissioner of Victoria Police, Graham Ashton AM APM. We’ve upgraded more than 200 of our service centres, and introduced our customer management system in 119 sites. These changes make service centres more welcoming and accessible and increase safety for our frontline staff. </w:t>
      </w:r>
    </w:p>
    <w:p w14:paraId="525D84AC" w14:textId="77777777" w:rsidR="00B80A2E" w:rsidRDefault="00B80A2E" w:rsidP="00B80A2E">
      <w:pPr>
        <w:pStyle w:val="BodyText"/>
      </w:pPr>
      <w:r>
        <w:t xml:space="preserve">We made progress through our Legal Compliance and Remediation Program, resolving 60 legal compliance issues. We’ve collaborated with policy departments and agencies to assist with the passage of 7 pieces of legislation through parliament, clarifying the law in relation to 10 high-risk and complex issues across Medicare, the PBS, aged care, social security, family assistance and child support. </w:t>
      </w:r>
    </w:p>
    <w:p w14:paraId="68B79179" w14:textId="77777777" w:rsidR="00B80A2E" w:rsidRDefault="00B80A2E" w:rsidP="00B80A2E">
      <w:pPr>
        <w:pStyle w:val="BodyText"/>
      </w:pPr>
      <w:r>
        <w:t xml:space="preserve">The safety and fairness of child support remain a significant focus. More than 1 million children are financially supported by their parents through child support, and we know the system must work better for families affected by financial abuse. </w:t>
      </w:r>
    </w:p>
    <w:p w14:paraId="6554CABD" w14:textId="77777777" w:rsidR="00B80A2E" w:rsidRDefault="00B80A2E" w:rsidP="00B80A2E">
      <w:pPr>
        <w:pStyle w:val="BodyText"/>
      </w:pPr>
      <w:r>
        <w:t xml:space="preserve">We agreed to implement all 8 recommendations from the Commonwealth Ombudsman’s 2025 report, underpinned by a $158.4 million Australian Government investment to deliver reforms that make the system safer and fairer. </w:t>
      </w:r>
    </w:p>
    <w:p w14:paraId="00F29133" w14:textId="77777777" w:rsidR="00B80A2E" w:rsidRDefault="00B80A2E" w:rsidP="00B80A2E">
      <w:pPr>
        <w:pStyle w:val="BodyText"/>
      </w:pPr>
      <w:r>
        <w:t xml:space="preserve">The foundation of this work has been a stronger commitment to listening and learning. Our Lived Experience Reference Group, established in response to the Royal Commission into the Robodebt Scheme, now meets regularly. Its members remind us that services need to be simpler to navigate, that people should not have to tell their story multiple times, and that systems must respond to people as individuals, not processes. Their insights shape how we design services, support staff and make decisions. </w:t>
      </w:r>
    </w:p>
    <w:p w14:paraId="74B91183" w14:textId="77777777" w:rsidR="00B80A2E" w:rsidRDefault="00B80A2E" w:rsidP="00B80A2E">
      <w:pPr>
        <w:pStyle w:val="Heading3"/>
      </w:pPr>
      <w:r>
        <w:t xml:space="preserve">Building a capable and inclusive workforce </w:t>
      </w:r>
    </w:p>
    <w:p w14:paraId="7AE1D370" w14:textId="77777777" w:rsidR="00B80A2E" w:rsidRDefault="00B80A2E" w:rsidP="00B80A2E">
      <w:pPr>
        <w:pStyle w:val="BodyText"/>
      </w:pPr>
      <w:r>
        <w:t xml:space="preserve">These insights help us improve the way we design services, but lasting change also depends on the capability, inclusion and wellbeing of the people who deliver them. </w:t>
      </w:r>
    </w:p>
    <w:p w14:paraId="44795704" w14:textId="77777777" w:rsidR="00B80A2E" w:rsidRDefault="00B80A2E" w:rsidP="00B80A2E">
      <w:pPr>
        <w:pStyle w:val="BodyText"/>
      </w:pPr>
      <w:r>
        <w:t xml:space="preserve">We continued to invest in a capable, inclusive and future-ready workforce, strengthening leadership, building skills, and embedding continuous improvement across our agency. </w:t>
      </w:r>
    </w:p>
    <w:p w14:paraId="7E0BFA82" w14:textId="77777777" w:rsidR="00B80A2E" w:rsidRDefault="00B80A2E" w:rsidP="00B80A2E">
      <w:pPr>
        <w:pStyle w:val="BodyText"/>
      </w:pPr>
      <w:r>
        <w:t xml:space="preserve">With more than 33,400 staff across 355 sites, we have one of the largest and most diverse workforces in the Australian Public Service (APS). More than a quarter of staff identify as culturally and linguistically diverse (CALD), almost 1 in 10 identify as with disability, and 5.5% identify as Aboriginal or Torres Strait Islander. </w:t>
      </w:r>
    </w:p>
    <w:p w14:paraId="2C964710" w14:textId="77777777" w:rsidR="00B80A2E" w:rsidRDefault="00B80A2E" w:rsidP="00B80A2E">
      <w:pPr>
        <w:pStyle w:val="BodyText"/>
      </w:pPr>
      <w:r>
        <w:t xml:space="preserve">Creating workplaces where staff feel safe, connected and valued empowers them to speak up, innovate and do their best work. These efforts help staff work with confidence, respond to changing customer needs and deliver services with integrity and professionalism. </w:t>
      </w:r>
    </w:p>
    <w:p w14:paraId="1C30F1C7" w14:textId="77777777" w:rsidR="00B80A2E" w:rsidRDefault="00B80A2E" w:rsidP="00B80A2E">
      <w:pPr>
        <w:pStyle w:val="Heading3"/>
      </w:pPr>
      <w:r>
        <w:t xml:space="preserve">Turning progress into lasting change </w:t>
      </w:r>
    </w:p>
    <w:p w14:paraId="1CB82547" w14:textId="77777777" w:rsidR="00B80A2E" w:rsidRDefault="00B80A2E" w:rsidP="00B80A2E">
      <w:pPr>
        <w:pStyle w:val="BodyText"/>
      </w:pPr>
      <w:r>
        <w:t xml:space="preserve">Behind every number in this report are our staff – the people who answer the calls, assist customers face to face, process claims, strengthen systems, manage risk and keep services running every day. Their work is often complex and demanding. I’m grateful for the professionalism, care and commitment they bring to that work. </w:t>
      </w:r>
    </w:p>
    <w:p w14:paraId="5F7AE14B" w14:textId="77777777" w:rsidR="00B80A2E" w:rsidRDefault="00B80A2E" w:rsidP="00B80A2E">
      <w:pPr>
        <w:pStyle w:val="BodyText"/>
      </w:pPr>
      <w:r>
        <w:t xml:space="preserve">When you put all this work together, it adds up to something simple: services that work better for people and feel more human, and a system people can have confidence in. </w:t>
      </w:r>
    </w:p>
    <w:p w14:paraId="0821E58C" w14:textId="77777777" w:rsidR="00B80A2E" w:rsidRDefault="00B80A2E" w:rsidP="00B80A2E">
      <w:pPr>
        <w:pStyle w:val="BodyText"/>
      </w:pPr>
      <w:r>
        <w:lastRenderedPageBreak/>
        <w:t xml:space="preserve">There is still more to do, there always will be. What matters is that we keep listening, keep learning and keep turning that into practical change to position us to be a leader in the future of government service delivery. </w:t>
      </w:r>
    </w:p>
    <w:p w14:paraId="176FE389" w14:textId="77777777" w:rsidR="00B80A2E" w:rsidRDefault="00B80A2E" w:rsidP="00B80A2E">
      <w:pPr>
        <w:pStyle w:val="BodyText"/>
      </w:pPr>
      <w:r>
        <w:t>The achievements outlined in this report show steady and meaningful progress towards a service system that gives Australians greater confidence, clearer pathways and better support when they need it.</w:t>
      </w:r>
    </w:p>
    <w:p w14:paraId="3A78B0AC" w14:textId="77777777" w:rsidR="00B80A2E" w:rsidRPr="00B80A2E" w:rsidRDefault="00B80A2E" w:rsidP="00B80A2E">
      <w:pPr>
        <w:pStyle w:val="BodyText"/>
        <w:rPr>
          <w:b/>
          <w:bCs/>
        </w:rPr>
      </w:pPr>
      <w:r w:rsidRPr="00B80A2E">
        <w:rPr>
          <w:b/>
          <w:bCs/>
        </w:rPr>
        <w:t>David Hazlehurst</w:t>
      </w:r>
    </w:p>
    <w:p w14:paraId="73E9EF2B" w14:textId="431E8F46" w:rsidR="008B30D1" w:rsidRDefault="00B80A2E" w:rsidP="00B80A2E">
      <w:pPr>
        <w:pStyle w:val="BodyText"/>
      </w:pPr>
      <w:r>
        <w:t>Chief Executive Officer</w:t>
      </w:r>
    </w:p>
    <w:p w14:paraId="2EEA3EDB" w14:textId="6FF794E0" w:rsidR="00265BFC" w:rsidRDefault="00265BFC" w:rsidP="00B80A2E">
      <w:pPr>
        <w:pStyle w:val="BodyText"/>
      </w:pPr>
      <w:r>
        <w:t>Services Australia</w:t>
      </w:r>
    </w:p>
    <w:p w14:paraId="5AC0BFD1" w14:textId="26B7F902" w:rsidR="008B30D1" w:rsidRDefault="0084349B" w:rsidP="00265BFC">
      <w:pPr>
        <w:pStyle w:val="Heading1"/>
      </w:pPr>
      <w:r w:rsidRPr="0084349B">
        <w:t>Part 1 – Agency overview: role and functions</w:t>
      </w:r>
    </w:p>
    <w:p w14:paraId="5BF72BAA" w14:textId="3094F396" w:rsidR="00B80A2E" w:rsidRDefault="003375FA" w:rsidP="003375FA">
      <w:pPr>
        <w:pStyle w:val="Heading2"/>
      </w:pPr>
      <w:r w:rsidRPr="003375FA">
        <w:t>1.1 Purpose and vision</w:t>
      </w:r>
    </w:p>
    <w:p w14:paraId="6CC35119" w14:textId="77777777" w:rsidR="003375FA" w:rsidRDefault="003375FA" w:rsidP="003375FA">
      <w:pPr>
        <w:pStyle w:val="BodyText"/>
      </w:pPr>
      <w:r>
        <w:t>Services Australia’s purpose is ‘to support Australians by efficiently delivering high-quality, accessible services and payments on behalf of government’.</w:t>
      </w:r>
    </w:p>
    <w:p w14:paraId="1C0B0F37" w14:textId="77777777" w:rsidR="003375FA" w:rsidRDefault="003375FA" w:rsidP="003375FA">
      <w:pPr>
        <w:pStyle w:val="BodyText"/>
      </w:pPr>
      <w:r>
        <w:t xml:space="preserve">Our vision is ‘to make government services simple so people can get on with their lives’. </w:t>
      </w:r>
    </w:p>
    <w:p w14:paraId="6DAD43B1" w14:textId="6F537071" w:rsidR="00B80A2E" w:rsidRDefault="003375FA" w:rsidP="003375FA">
      <w:pPr>
        <w:pStyle w:val="BodyText"/>
      </w:pPr>
      <w:r>
        <w:t>To achieve this purpose and vision, the agency is driving continuous improvement across its services and systems, building on the capabilities, structures and workforce needed to provide timely, accessible and efficient support to all Australians.</w:t>
      </w:r>
    </w:p>
    <w:p w14:paraId="489538FB" w14:textId="77777777" w:rsidR="00604EA0" w:rsidRDefault="00604EA0" w:rsidP="00604EA0">
      <w:pPr>
        <w:pStyle w:val="Heading3"/>
      </w:pPr>
      <w:r>
        <w:t>Minister</w:t>
      </w:r>
    </w:p>
    <w:p w14:paraId="1FB7D3BF" w14:textId="77777777" w:rsidR="00604EA0" w:rsidRDefault="00604EA0" w:rsidP="00604EA0">
      <w:pPr>
        <w:pStyle w:val="BodyText"/>
      </w:pPr>
      <w:r>
        <w:t>Senator the Hon Katy Gallagher was Minister for Government Services during 2025–26.</w:t>
      </w:r>
    </w:p>
    <w:p w14:paraId="6A4302B4" w14:textId="77777777" w:rsidR="00604EA0" w:rsidRDefault="00604EA0" w:rsidP="00604EA0">
      <w:pPr>
        <w:pStyle w:val="Heading3"/>
      </w:pPr>
      <w:r>
        <w:t>Role and function</w:t>
      </w:r>
    </w:p>
    <w:p w14:paraId="27CB95B3" w14:textId="77777777" w:rsidR="00604EA0" w:rsidRDefault="00604EA0" w:rsidP="00604EA0">
      <w:pPr>
        <w:pStyle w:val="BodyText"/>
      </w:pPr>
      <w:r>
        <w:t>We develop, deliver, coordinate and monitor services and payments related to social security, child support, students, families, aged care and health programs (excluding health provider compliance). We collaborate with partners to deliver convenient, accessible and efficient services and payments to individuals, families, and communities. Our partners include other Commonwealth and state agencies, service providers and businesses. We design services and advise government on the delivery of services and payments.</w:t>
      </w:r>
    </w:p>
    <w:p w14:paraId="483AB37E" w14:textId="77777777" w:rsidR="00604EA0" w:rsidRDefault="00604EA0" w:rsidP="00604EA0">
      <w:pPr>
        <w:pStyle w:val="BodyText"/>
      </w:pPr>
      <w:r>
        <w:t xml:space="preserve">In addition, we perform regulatory functions under legislation administered by other departments and agencies, and other Commonwealth legislation such as the PGPA Act. This includes recovery of debts, managing fraud and corruption risks, and protecting the integrity of government outlays. </w:t>
      </w:r>
    </w:p>
    <w:p w14:paraId="0F04BCD9" w14:textId="77777777" w:rsidR="00604EA0" w:rsidRDefault="00604EA0" w:rsidP="00604EA0">
      <w:pPr>
        <w:pStyle w:val="Heading3"/>
      </w:pPr>
      <w:r>
        <w:t>Portfolio structure</w:t>
      </w:r>
    </w:p>
    <w:p w14:paraId="43CD7CAA" w14:textId="77777777" w:rsidR="00604EA0" w:rsidRDefault="00604EA0" w:rsidP="00604EA0">
      <w:pPr>
        <w:pStyle w:val="BodyText"/>
      </w:pPr>
      <w:r>
        <w:t xml:space="preserve">Services Australia is an executive agency with responsibility for supporting individuals, families, businesses and communities by efficiently delivering high-quality, accessible services on behalf of government. </w:t>
      </w:r>
    </w:p>
    <w:p w14:paraId="77C5FC64" w14:textId="3D346990" w:rsidR="003375FA" w:rsidRDefault="00604EA0" w:rsidP="00604EA0">
      <w:pPr>
        <w:pStyle w:val="BodyText"/>
      </w:pPr>
      <w:r>
        <w:t>The agency is part of the Finance portfolio.</w:t>
      </w:r>
    </w:p>
    <w:p w14:paraId="7F4E4082" w14:textId="5A693DA3" w:rsidR="00604EA0" w:rsidRDefault="00604EA0" w:rsidP="00CA70E1">
      <w:pPr>
        <w:pStyle w:val="Heading2"/>
      </w:pPr>
      <w:r>
        <w:t xml:space="preserve">1.2 Agency executive and management structure </w:t>
      </w:r>
    </w:p>
    <w:p w14:paraId="780DB6EE" w14:textId="77777777" w:rsidR="00604EA0" w:rsidRDefault="00604EA0" w:rsidP="00604EA0">
      <w:pPr>
        <w:pStyle w:val="BodyText"/>
      </w:pPr>
      <w:r>
        <w:t>Figure 1 outlines the agency’s organisational structure as at 30 June 2026.</w:t>
      </w:r>
    </w:p>
    <w:p w14:paraId="4CDD911E" w14:textId="412FC478" w:rsidR="00604EA0" w:rsidRDefault="00604EA0" w:rsidP="00604EA0">
      <w:pPr>
        <w:pStyle w:val="BodyText"/>
      </w:pPr>
      <w:r>
        <w:lastRenderedPageBreak/>
        <w:t>It shows the reporting lines from general managers (GMs) to deputy chief executive officers (DCEOs), and from DCEOs to the Chief Executive Officer (CEO).</w:t>
      </w:r>
    </w:p>
    <w:p w14:paraId="449E6E09" w14:textId="1FCE2FB5" w:rsidR="00604EA0" w:rsidRPr="00265BFC" w:rsidRDefault="00604EA0" w:rsidP="00265BFC">
      <w:pPr>
        <w:pStyle w:val="BodyText"/>
        <w:rPr>
          <w:b/>
          <w:bCs/>
        </w:rPr>
      </w:pPr>
      <w:r w:rsidRPr="00265BFC">
        <w:rPr>
          <w:b/>
          <w:bCs/>
        </w:rPr>
        <w:t>Figure 1: Organisational structure at 30 June 2026</w:t>
      </w:r>
    </w:p>
    <w:p w14:paraId="6E1D50D2" w14:textId="77777777" w:rsidR="00CA70E1" w:rsidRDefault="00CA70E1" w:rsidP="00CA4BEF">
      <w:pPr>
        <w:pStyle w:val="Heading3"/>
      </w:pPr>
      <w:r>
        <w:t>Executive responsibilities as at 30 June 2026</w:t>
      </w:r>
    </w:p>
    <w:p w14:paraId="75B26DAA" w14:textId="77777777" w:rsidR="00CA70E1" w:rsidRDefault="00CA70E1" w:rsidP="00CA70E1">
      <w:pPr>
        <w:pStyle w:val="BodyText"/>
      </w:pPr>
      <w:r w:rsidRPr="00CA4BEF">
        <w:rPr>
          <w:b/>
          <w:bCs/>
        </w:rPr>
        <w:t>CEO</w:t>
      </w:r>
      <w:r>
        <w:t xml:space="preserve"> – responsible for supporting the Minister for Government Services in the delivery of portfolio responsibilities. The CEO provides strategic oversight and leadership of the agency, ensuring there is collaborative implementation and delivery of government policy and programs and a whole-of-government approach to service delivery. The CEO manages key stakeholder relationships and promotes stewardship of the APS. The CEO has statutory functions that arise from his roles as Chief Executive Centrelink, Chief Executive Medicare and Child Support Registrar.</w:t>
      </w:r>
    </w:p>
    <w:p w14:paraId="592609D1" w14:textId="77777777" w:rsidR="00CA70E1" w:rsidRDefault="00CA70E1" w:rsidP="00CA70E1">
      <w:pPr>
        <w:pStyle w:val="BodyText"/>
      </w:pPr>
      <w:r w:rsidRPr="00CA4BEF">
        <w:rPr>
          <w:b/>
          <w:bCs/>
        </w:rPr>
        <w:t>DCEO, Strategy and Performance</w:t>
      </w:r>
      <w:r>
        <w:t xml:space="preserve"> – responsible for setting the strategic direction for the agency and monitoring and reporting on performance and risks. The DCEO is also responsible for enterprise portfolio management, leading the vision to become a data-led agency, and communication advice and support.</w:t>
      </w:r>
    </w:p>
    <w:p w14:paraId="235388E5" w14:textId="77777777" w:rsidR="00CA70E1" w:rsidRDefault="00CA70E1" w:rsidP="00CA70E1">
      <w:pPr>
        <w:pStyle w:val="BodyText"/>
      </w:pPr>
      <w:r>
        <w:t>Chief Customer Officer (CCO), Service Delivery Excellence – responsible for service delivery optimisation, modernisation and transformation initiatives. These initiatives include our customer-focused approach to designing end-to-end customer experiences and connecting multiple major projects that affect service delivery.</w:t>
      </w:r>
    </w:p>
    <w:p w14:paraId="56B7773B" w14:textId="77777777" w:rsidR="00CA70E1" w:rsidRDefault="00CA70E1" w:rsidP="00CA70E1">
      <w:pPr>
        <w:pStyle w:val="BodyText"/>
      </w:pPr>
      <w:r w:rsidRPr="00CA4BEF">
        <w:rPr>
          <w:b/>
          <w:bCs/>
        </w:rPr>
        <w:t>DCEO, Program Design</w:t>
      </w:r>
      <w:r>
        <w:t xml:space="preserve"> – responsible for program management and service design of payments and services across the health, veterans and aged care sectors, working age and pension programs, families, older Australians and tailored services.</w:t>
      </w:r>
    </w:p>
    <w:p w14:paraId="5765FB8F" w14:textId="77777777" w:rsidR="00CA70E1" w:rsidRDefault="00CA70E1" w:rsidP="00CA70E1">
      <w:pPr>
        <w:pStyle w:val="BodyText"/>
      </w:pPr>
      <w:r w:rsidRPr="00CA4BEF">
        <w:rPr>
          <w:b/>
          <w:bCs/>
        </w:rPr>
        <w:t>DCEO, Customer Service Delivery</w:t>
      </w:r>
      <w:r>
        <w:t xml:space="preserve"> – responsible for delivering Medicare, Centrelink and Child Support services through the agency’s national network of service and smart centres. The group includes a significant social work, health and allied health workforce that provides specialised assessment and support services for customers with diverse and complex needs, and cross-government and surge services on behalf of other government agencies. The DCEO oversees the Services Australia Operations Centre, which provides 24/7 service performance monitoring, manages service disruptions and supports improved business planning through data insights. The DCEO is also responsible for remote service delivery and community-based support services. This includes working alongside local organisations to assist customers in remote and regional communities through a range of specialist roles and tailored support programs.</w:t>
      </w:r>
    </w:p>
    <w:p w14:paraId="3AA11F88" w14:textId="279ED8ED" w:rsidR="00CA70E1" w:rsidRDefault="00CA70E1" w:rsidP="00CA70E1">
      <w:pPr>
        <w:pStyle w:val="BodyText"/>
      </w:pPr>
      <w:r w:rsidRPr="00CA4BEF">
        <w:rPr>
          <w:b/>
          <w:bCs/>
        </w:rPr>
        <w:t>DCEO, Payments and Integrity</w:t>
      </w:r>
      <w:r>
        <w:t xml:space="preserve"> – responsible for administering fraud, payment assurance and payment integrity programs, including managing debt recovery and appeals processes. These measures aim to protect the integrity of government outlays for health and social services.</w:t>
      </w:r>
    </w:p>
    <w:p w14:paraId="52437268" w14:textId="77777777" w:rsidR="00CA70E1" w:rsidRDefault="00CA70E1" w:rsidP="00CA70E1">
      <w:pPr>
        <w:pStyle w:val="BodyText"/>
      </w:pPr>
      <w:r w:rsidRPr="00CA4BEF">
        <w:rPr>
          <w:b/>
          <w:bCs/>
        </w:rPr>
        <w:t>Chief Operating Officer (COO), Corporate Enabling</w:t>
      </w:r>
      <w:r>
        <w:t xml:space="preserve"> – responsible for leadership of enterprise workforce capability, security, legal services, finance, property, procurement and shared services. Through these functions, the group strengthens the foundations that support service delivery and helps enable the agency to deliver its purpose and strategic objectives. The COO leads major reform and transformation activities, workforce capability and wellbeing initiatives, and the ongoing maturation of security, integrity, and assurance arrangements. The group also supports whole-of-APS initiatives and delivers services to partner agencies, contributing to broader Australian Government capability and stewardship outcomes. The COO is also the Chief Security Officer and is accountable to the CEO for overseeing the agency’s security arrangements.</w:t>
      </w:r>
    </w:p>
    <w:p w14:paraId="0088DCFF" w14:textId="77777777" w:rsidR="00CA70E1" w:rsidRDefault="00CA70E1" w:rsidP="00CA70E1">
      <w:pPr>
        <w:pStyle w:val="BodyText"/>
      </w:pPr>
      <w:r w:rsidRPr="00CA4BEF">
        <w:rPr>
          <w:b/>
          <w:bCs/>
        </w:rPr>
        <w:t>Chief Information and Digital Officer (CIDO), Technology and Digital Programs</w:t>
      </w:r>
      <w:r>
        <w:t xml:space="preserve"> – responsible for developing and delivering the agency’s information and communications technology (ICT) digital </w:t>
      </w:r>
      <w:r>
        <w:lastRenderedPageBreak/>
        <w:t>capability. This includes managing and delivering the digital product suite and connecting with whole-of-government digital and technology strategies. The CIDO is responsible for the reliability of the agency’s ICT systems, cyber security, partnering with technology providers, and shared services partners to develop technology to support the agency’s future direction and contribute to the Australian Government’s broader digital agenda.</w:t>
      </w:r>
    </w:p>
    <w:p w14:paraId="27D6702E" w14:textId="1D92D49E" w:rsidR="00604EA0" w:rsidRPr="003375FA" w:rsidRDefault="00CA70E1" w:rsidP="00CA70E1">
      <w:pPr>
        <w:pStyle w:val="BodyText"/>
      </w:pPr>
      <w:r w:rsidRPr="00CA4BEF">
        <w:rPr>
          <w:b/>
          <w:bCs/>
        </w:rPr>
        <w:t>DCEO, Product Management and Organisational Reform</w:t>
      </w:r>
      <w:r>
        <w:t xml:space="preserve"> – responsible for advancing enterprise agility and strengthening the agency’s commitment to a product model with a focus on user-centred, end-to-end outcomes.</w:t>
      </w:r>
    </w:p>
    <w:p w14:paraId="573FF94E" w14:textId="2FD70AFF" w:rsidR="00B80A2E" w:rsidRDefault="00265BFC" w:rsidP="00265BFC">
      <w:pPr>
        <w:pStyle w:val="Heading1"/>
      </w:pPr>
      <w:r>
        <w:t xml:space="preserve">Part 2 – </w:t>
      </w:r>
      <w:r w:rsidR="00D30147" w:rsidRPr="00D30147">
        <w:t>Our performance</w:t>
      </w:r>
    </w:p>
    <w:p w14:paraId="4712F596" w14:textId="3C94B5C8" w:rsidR="00D30147" w:rsidRDefault="00D30147" w:rsidP="00D30147">
      <w:pPr>
        <w:pStyle w:val="Heading2"/>
      </w:pPr>
      <w:r w:rsidRPr="00D30147">
        <w:t>2.1 Annual Performance Statements 2025–26</w:t>
      </w:r>
    </w:p>
    <w:p w14:paraId="378F21DC" w14:textId="24CD5846" w:rsidR="00707689" w:rsidRDefault="00084E4A" w:rsidP="00084E4A">
      <w:pPr>
        <w:pStyle w:val="Heading1"/>
      </w:pPr>
      <w:r>
        <w:t xml:space="preserve">Part 3 – </w:t>
      </w:r>
      <w:r w:rsidR="00707689" w:rsidRPr="00707689">
        <w:t>Service delivery overview</w:t>
      </w:r>
    </w:p>
    <w:p w14:paraId="0B84AEC1" w14:textId="77777777" w:rsidR="00707689" w:rsidRPr="00707689" w:rsidRDefault="00707689" w:rsidP="00707689">
      <w:pPr>
        <w:pStyle w:val="Heading2"/>
        <w:rPr>
          <w:lang w:val="en-GB"/>
        </w:rPr>
      </w:pPr>
      <w:r w:rsidRPr="00707689">
        <w:rPr>
          <w:lang w:val="en-GB"/>
        </w:rPr>
        <w:t>3.1 Simplifying services</w:t>
      </w:r>
    </w:p>
    <w:p w14:paraId="1ECD4F23" w14:textId="77777777" w:rsidR="00707689" w:rsidRDefault="00707689" w:rsidP="00707689">
      <w:pPr>
        <w:pStyle w:val="Heading3"/>
      </w:pPr>
      <w:r>
        <w:t>Improving customer experiences</w:t>
      </w:r>
    </w:p>
    <w:p w14:paraId="4561A471" w14:textId="77777777" w:rsidR="00707689" w:rsidRDefault="00707689" w:rsidP="00707689">
      <w:pPr>
        <w:pStyle w:val="BodyText"/>
      </w:pPr>
      <w:r>
        <w:t xml:space="preserve">During 2025–26, the agency sustained claim processing performance while delivering initiatives to improve the customer experience. </w:t>
      </w:r>
    </w:p>
    <w:p w14:paraId="4DEE5BC4" w14:textId="77777777" w:rsidR="00707689" w:rsidRDefault="00707689" w:rsidP="00707689">
      <w:pPr>
        <w:pStyle w:val="BodyText"/>
      </w:pPr>
      <w:r>
        <w:t>We continue to skill staff to do more complex and specialist work and simplify the customer experience by identifying and resolving more customer issues at the first point of contact. As a result, call transfers reduced by 3.6% (or 69,000 transfers) during 2025–26, supporting a simpler and more streamlined customer experience. We provided more support to customers experiencing vulnerability, including through an expanded child support workforce and resourcing for remote communities.</w:t>
      </w:r>
    </w:p>
    <w:p w14:paraId="4C434A70" w14:textId="77777777" w:rsidR="00707689" w:rsidRDefault="00707689" w:rsidP="00707689">
      <w:pPr>
        <w:pStyle w:val="BodyText"/>
      </w:pPr>
      <w:r>
        <w:t>The number of customers managing their appointments online grew by 98,100 or 19.1% during the financial year. We improved the appointments feature allowing customers to tell us why they have made a booking and whether they would be bringing a support person.</w:t>
      </w:r>
    </w:p>
    <w:p w14:paraId="4C8B9B87" w14:textId="77777777" w:rsidR="00707689" w:rsidRDefault="00707689" w:rsidP="00707689">
      <w:pPr>
        <w:pStyle w:val="BodyText"/>
      </w:pPr>
      <w:r>
        <w:t>We introduced call-backs on 25 more phone lines, giving customers the option to receive a call-back instead of staying on hold, and we continued to expand access to video appointments. More than 71,000 video appointments were held during 2025–26.</w:t>
      </w:r>
    </w:p>
    <w:p w14:paraId="22DA7904" w14:textId="77777777" w:rsidR="00707689" w:rsidRDefault="00707689" w:rsidP="00707689">
      <w:pPr>
        <w:pStyle w:val="BodyText"/>
      </w:pPr>
      <w:r>
        <w:t>In 2025–26, customers accessed the Medicare claims tracker almost 9.0 million times to view claim progress without having to contact the agency. We also improved customer correspondence to better explain decisions, obligations and next steps, to reduce avoidable follow-up contact.</w:t>
      </w:r>
    </w:p>
    <w:p w14:paraId="2D341C8C" w14:textId="3261424E" w:rsidR="00707689" w:rsidRPr="00707689" w:rsidRDefault="00707689" w:rsidP="00707689">
      <w:pPr>
        <w:pStyle w:val="BodyText"/>
      </w:pPr>
      <w:r>
        <w:t>For more information about improving customer experiences see the case study, Making it simpler to get help when it matters most, on page 56.</w:t>
      </w:r>
    </w:p>
    <w:p w14:paraId="5E5B4663" w14:textId="77777777" w:rsidR="00707689" w:rsidRDefault="00707689" w:rsidP="00707689">
      <w:pPr>
        <w:pStyle w:val="Heading2"/>
      </w:pPr>
      <w:r>
        <w:t>3.2 Digital services</w:t>
      </w:r>
    </w:p>
    <w:p w14:paraId="6EA82BE3" w14:textId="77777777" w:rsidR="00707689" w:rsidRDefault="00707689" w:rsidP="00707689">
      <w:pPr>
        <w:pStyle w:val="BodyText"/>
      </w:pPr>
      <w:r>
        <w:t>We administer myGov, the government’s front door for digital services, providing access to services from 19 government agencies. As at 30 June 2026, there were more than 26.3 million active myGov accounts.</w:t>
      </w:r>
    </w:p>
    <w:p w14:paraId="44A8A132" w14:textId="77777777" w:rsidR="00707689" w:rsidRDefault="00707689" w:rsidP="00707689">
      <w:pPr>
        <w:pStyle w:val="BodyText"/>
      </w:pPr>
      <w:r>
        <w:t>We also deliver digital services for customers to access Medicare, Centrelink and Child Support services through online accounts, apps and phone self service.</w:t>
      </w:r>
    </w:p>
    <w:p w14:paraId="143CCD37" w14:textId="77777777" w:rsidR="00707689" w:rsidRDefault="00707689" w:rsidP="00707689">
      <w:pPr>
        <w:pStyle w:val="Heading3"/>
      </w:pPr>
      <w:r>
        <w:lastRenderedPageBreak/>
        <w:t>myGov</w:t>
      </w:r>
    </w:p>
    <w:p w14:paraId="7B99667B" w14:textId="77777777" w:rsidR="00707689" w:rsidRDefault="00707689" w:rsidP="00707689">
      <w:pPr>
        <w:pStyle w:val="BodyText"/>
      </w:pPr>
      <w:r>
        <w:t xml:space="preserve">With almost 386.3 million sign ins during 2025–26, myGov operates as critical national infrastructure. It enables Australians to securely access a broad range of government services. During the year, we completed all of the key commitments under the government’s response to the myGov User Audit while continuing to strengthen the platform’s security, resilience, governance and user experience. </w:t>
      </w:r>
    </w:p>
    <w:p w14:paraId="46FD8308" w14:textId="77777777" w:rsidR="00707689" w:rsidRDefault="00707689" w:rsidP="00707689">
      <w:pPr>
        <w:pStyle w:val="BodyText"/>
      </w:pPr>
      <w:r>
        <w:t>In 2025–26, we made targeted improvements to ensure the platform remains resilient, trusted, secure and fit for purpose by:</w:t>
      </w:r>
    </w:p>
    <w:p w14:paraId="0698979C" w14:textId="77777777" w:rsidR="00707689" w:rsidRDefault="00707689" w:rsidP="00707689">
      <w:pPr>
        <w:pStyle w:val="ListBullet"/>
      </w:pPr>
      <w:r>
        <w:t>modernising myGov sign in by enabling trusted third party authenticator apps, giving users more secure and familiar ways to access their account</w:t>
      </w:r>
    </w:p>
    <w:p w14:paraId="26FCFD03" w14:textId="77777777" w:rsidR="00707689" w:rsidRDefault="00707689" w:rsidP="00707689">
      <w:pPr>
        <w:pStyle w:val="ListBullet"/>
      </w:pPr>
      <w:r>
        <w:t>expanding fraud and risk controls on high risk actions initiated in myGov</w:t>
      </w:r>
    </w:p>
    <w:p w14:paraId="52831E8D" w14:textId="77777777" w:rsidR="00707689" w:rsidRDefault="00707689" w:rsidP="00707689">
      <w:pPr>
        <w:pStyle w:val="ListBullet"/>
      </w:pPr>
      <w:r>
        <w:t>adding Apprenticeships Services to myGov, enabling access to services available in the Apprenticeships Data Management System.</w:t>
      </w:r>
    </w:p>
    <w:p w14:paraId="0B37E57C" w14:textId="77777777" w:rsidR="00707689" w:rsidRDefault="00707689" w:rsidP="00707689">
      <w:pPr>
        <w:pStyle w:val="BodyText"/>
      </w:pPr>
      <w:r>
        <w:t>myGov has taken steps to support the Australian Bureau of Statistics’ (ABS) 2026 Census by enabling households to opt in to receive census updates through their myGov account. This will allow subscribed users to receive information and reminders directly to their myGov inbox, including secure access to the online census form when it is released in August 2026. This service has established a reusable, cross government digital engagement capability for future large scale public communications and national digital initiatives.</w:t>
      </w:r>
    </w:p>
    <w:p w14:paraId="7A6B8CDA" w14:textId="77777777" w:rsidR="00707689" w:rsidRDefault="00707689" w:rsidP="00707689">
      <w:pPr>
        <w:pStyle w:val="BodyText"/>
      </w:pPr>
      <w:r>
        <w:t>We maintained a system availability of 99.89%, supporting a reliable and responsive experience for users. Use of the myGov app grew with 10.2 million users now registered. In 2025–26, over 2.5 million myGov users provided feedback on their experience with the myGov app. Of those users, approximately 89.9% reported a positive experience.</w:t>
      </w:r>
    </w:p>
    <w:p w14:paraId="0B0779FD" w14:textId="1704679B" w:rsidR="00707689" w:rsidRDefault="00707689" w:rsidP="00707689">
      <w:pPr>
        <w:pStyle w:val="BodyText"/>
      </w:pPr>
      <w:r>
        <w:t>In 2025–26, the myGov security review supported users to transition to stronger sign in credentials with more than 1.6 million people creating a passkey as a more secure alternative to a password and nearly 1.5 million people connecting their Digital ID to myGov. There were 10 cards available in the myGov digital w</w:t>
      </w:r>
      <w:r w:rsidR="005E7AAA">
        <w:t>4.2</w:t>
      </w:r>
      <w:r>
        <w:t>allet and nearly 8.9 million card views.</w:t>
      </w:r>
    </w:p>
    <w:p w14:paraId="38DF9CE0" w14:textId="77777777" w:rsidR="00707689" w:rsidRDefault="00707689" w:rsidP="00707689">
      <w:pPr>
        <w:pStyle w:val="BodyText"/>
      </w:pPr>
      <w:r>
        <w:t>For more information about myGov, see the case study Building trust in a digital world, on page 145.</w:t>
      </w:r>
    </w:p>
    <w:p w14:paraId="75921F87" w14:textId="77777777" w:rsidR="00707689" w:rsidRDefault="00707689" w:rsidP="00707689">
      <w:pPr>
        <w:pStyle w:val="Heading3"/>
      </w:pPr>
      <w:r>
        <w:t>Medicare, Centrelink and Child Support digital services</w:t>
      </w:r>
    </w:p>
    <w:p w14:paraId="01D07C4D" w14:textId="77777777" w:rsidR="00707689" w:rsidRDefault="00707689" w:rsidP="00707689">
      <w:pPr>
        <w:pStyle w:val="BodyText"/>
      </w:pPr>
      <w:r>
        <w:t xml:space="preserve">Medicare, Centrelink and Child Support digital services handled 332.3 million digital interactions in 2025–26. This allowed staff to focus on more complex enquiries and transactions with customers. </w:t>
      </w:r>
    </w:p>
    <w:p w14:paraId="363D4BFF" w14:textId="77777777" w:rsidR="00707689" w:rsidRDefault="00707689" w:rsidP="00707689">
      <w:pPr>
        <w:pStyle w:val="BodyText"/>
      </w:pPr>
      <w:r>
        <w:t>Improvements to digital services included:</w:t>
      </w:r>
    </w:p>
    <w:p w14:paraId="68994E0D" w14:textId="77777777" w:rsidR="00707689" w:rsidRDefault="00707689" w:rsidP="00707689">
      <w:pPr>
        <w:pStyle w:val="ListBullet"/>
      </w:pPr>
      <w:r>
        <w:t>retiring the Express Plus Medicare app to provide a more streamlined digital experience through the myGov app</w:t>
      </w:r>
    </w:p>
    <w:p w14:paraId="5C544673" w14:textId="77777777" w:rsidR="00707689" w:rsidRDefault="00707689" w:rsidP="00707689">
      <w:pPr>
        <w:pStyle w:val="ListBullet"/>
      </w:pPr>
      <w:r>
        <w:t>moving the Child Support online services to a new technology platform, providing a more modern, consistent, user-friendly experience for customers and increased security</w:t>
      </w:r>
    </w:p>
    <w:p w14:paraId="281FA20A" w14:textId="77777777" w:rsidR="00707689" w:rsidRDefault="00707689" w:rsidP="00707689">
      <w:pPr>
        <w:pStyle w:val="ListBullet"/>
      </w:pPr>
      <w:r>
        <w:t>upgrading Medicare and Centrelink online services to the latest platforms for improved security and expanding fraud controls on high risk online and app updates, including confirmation SMS for bank account updates in Medicare and Centrelink</w:t>
      </w:r>
    </w:p>
    <w:p w14:paraId="60982190" w14:textId="77777777" w:rsidR="00707689" w:rsidRDefault="00707689" w:rsidP="00707689">
      <w:pPr>
        <w:pStyle w:val="ListBullet"/>
      </w:pPr>
      <w:r>
        <w:t>enhancing the ability to book Centrelink appointments from an online account.</w:t>
      </w:r>
    </w:p>
    <w:p w14:paraId="474C798A" w14:textId="77777777" w:rsidR="00707689" w:rsidRDefault="00707689" w:rsidP="00707689">
      <w:pPr>
        <w:pStyle w:val="BodyText"/>
      </w:pPr>
      <w:r>
        <w:t xml:space="preserve">On average, phone self service handled 1.2 million calls each month. Across the year, digital assistants answered over 5.2 million customer questions. These channels reduced wait times during peak periods </w:t>
      </w:r>
      <w:r>
        <w:lastRenderedPageBreak/>
        <w:t>and allowed staff to focus on customers with complex or urgent needs. Frequent telephony message updates directed people to the right information and services.</w:t>
      </w:r>
    </w:p>
    <w:p w14:paraId="385D3668" w14:textId="25D8E481" w:rsidR="00D30147" w:rsidRDefault="00707689" w:rsidP="00707689">
      <w:pPr>
        <w:pStyle w:val="BodyText"/>
      </w:pPr>
      <w:r>
        <w:t>More than 75,700 emergency claims were received through digital channels in 2025–26.</w:t>
      </w:r>
    </w:p>
    <w:p w14:paraId="50687CC3" w14:textId="77777777" w:rsidR="00707689" w:rsidRDefault="00707689" w:rsidP="00707689">
      <w:pPr>
        <w:pStyle w:val="Heading2"/>
      </w:pPr>
      <w:r>
        <w:t>3.3 Telephony and processing</w:t>
      </w:r>
    </w:p>
    <w:p w14:paraId="53871E9A" w14:textId="77777777" w:rsidR="00707689" w:rsidRDefault="00707689" w:rsidP="00707689">
      <w:pPr>
        <w:pStyle w:val="BodyText"/>
      </w:pPr>
      <w:r>
        <w:t>As the Australian Government’s main service delivery agency, we operate one of the largest customer service organisations in the southern hemisphere. Our operations centre provides 24/7 real-time monitoring across Australia. It responds to shifts in customer demand and monitors the system performance, customer usage and service demand, including the telephony channel.</w:t>
      </w:r>
    </w:p>
    <w:p w14:paraId="01ADEB04" w14:textId="77777777" w:rsidR="00707689" w:rsidRDefault="00707689" w:rsidP="00707689">
      <w:pPr>
        <w:pStyle w:val="BodyText"/>
      </w:pPr>
      <w:r>
        <w:t>Our staff apply legislation across hundreds of payments and services. Each day, they meet the demands of the customer channel choice and deliver services through processing, telephony or face to face support. In 2025–26, we focused on building staff capability to increase the instances where a first contact resolution approach could be achieved, improving the customer experience and reducing points of friction in their experience.</w:t>
      </w:r>
    </w:p>
    <w:p w14:paraId="081DAF9B" w14:textId="77777777" w:rsidR="00707689" w:rsidRDefault="00707689" w:rsidP="00707689">
      <w:pPr>
        <w:pStyle w:val="BodyText"/>
      </w:pPr>
      <w:r>
        <w:t>We supported Australians affected by declared natural disasters with 5 activations across 4 states in 2025–26 (see Disasters and emergency events in 2025–26 on page 95). We provided emergency contact centre services for 2 activations: the January 2026 bushfires and the Middle East – March 2026 crisis response (see National Emergency Call Centre Surge Capability on page 95) and supported the ABS to deliver an operational readiness exercise in preparation for the 2026 ABS Census in August.</w:t>
      </w:r>
    </w:p>
    <w:p w14:paraId="75E674CC" w14:textId="77777777" w:rsidR="00707689" w:rsidRDefault="00707689" w:rsidP="00707689">
      <w:pPr>
        <w:pStyle w:val="Heading3"/>
      </w:pPr>
      <w:r>
        <w:t xml:space="preserve">Voice biometrics and interactive voice response </w:t>
      </w:r>
    </w:p>
    <w:p w14:paraId="251B9C61" w14:textId="77777777" w:rsidR="00707689" w:rsidRDefault="00707689" w:rsidP="00707689">
      <w:pPr>
        <w:pStyle w:val="BodyText"/>
      </w:pPr>
      <w:r>
        <w:t>Voice biometrics offer customers personalised services in the telephony channel. With interactive voice response, these connected technologies enable authentication and a personalised experience, allowing customers to interact with the agency conveniently and securely using their telephone keypad or voiceprint to prove their identity.</w:t>
      </w:r>
    </w:p>
    <w:p w14:paraId="6AEDA233" w14:textId="506E7E57" w:rsidR="00707689" w:rsidRDefault="00707689" w:rsidP="00707689">
      <w:pPr>
        <w:pStyle w:val="BodyText"/>
      </w:pPr>
      <w:r>
        <w:t xml:space="preserve">Approximately 9.5 million customers connected with the agency using their voiceprint and 282,000 customers registered their voiceprint in 2025–26. </w:t>
      </w:r>
    </w:p>
    <w:p w14:paraId="39745D2A" w14:textId="77777777" w:rsidR="00707689" w:rsidRDefault="00707689" w:rsidP="00707689">
      <w:pPr>
        <w:pStyle w:val="Heading2"/>
      </w:pPr>
      <w:r>
        <w:t>3.4 Service centres</w:t>
      </w:r>
    </w:p>
    <w:p w14:paraId="4026D79E" w14:textId="77777777" w:rsidR="00707689" w:rsidRDefault="00707689" w:rsidP="00707689">
      <w:pPr>
        <w:pStyle w:val="BodyText"/>
      </w:pPr>
      <w:r>
        <w:t>The agency delivers safe, respectful and professional in-person support through a national network of 318 service centres, 378 agents and 183 access points. Face to face support is an important part of our integrated services, especially for people who need extra help or prefer to speak with someone in person.</w:t>
      </w:r>
    </w:p>
    <w:p w14:paraId="2D2AAD8E" w14:textId="77777777" w:rsidR="00707689" w:rsidRDefault="00707689" w:rsidP="00707689">
      <w:pPr>
        <w:pStyle w:val="BodyText"/>
      </w:pPr>
      <w:r>
        <w:t>In 2025–26, key improvements to accessibility, safety and the customer experience included:</w:t>
      </w:r>
    </w:p>
    <w:p w14:paraId="5950DC4D" w14:textId="77777777" w:rsidR="00707689" w:rsidRDefault="00707689" w:rsidP="00707689">
      <w:pPr>
        <w:pStyle w:val="ListBullet"/>
      </w:pPr>
      <w:r>
        <w:t xml:space="preserve">continuing the transformation of service centres, with 207 service centres now fitted with safer, more secure and customer focused environments, informed by customer feedback </w:t>
      </w:r>
    </w:p>
    <w:p w14:paraId="0E206D43" w14:textId="77777777" w:rsidR="00707689" w:rsidRDefault="00707689" w:rsidP="00707689">
      <w:pPr>
        <w:pStyle w:val="ListBullet"/>
      </w:pPr>
      <w:r>
        <w:t xml:space="preserve">increasing collaboration with other government agencies, including co-locating with partner agencies in 106 service centres, so customers can access services in one place </w:t>
      </w:r>
    </w:p>
    <w:p w14:paraId="0D0C5D6A" w14:textId="77777777" w:rsidR="00707689" w:rsidRDefault="00707689" w:rsidP="00707689">
      <w:pPr>
        <w:pStyle w:val="ListBullet"/>
      </w:pPr>
      <w:r>
        <w:t>rolling out enhanced satellite communications across 15 remote and very remote service centres, improving connectivity and supporting more reliable access for customers in these locations</w:t>
      </w:r>
    </w:p>
    <w:p w14:paraId="2E685638" w14:textId="77777777" w:rsidR="00707689" w:rsidRDefault="00707689" w:rsidP="00707689">
      <w:pPr>
        <w:pStyle w:val="ListBullet"/>
      </w:pPr>
      <w:r>
        <w:t xml:space="preserve">expanding the number of service centres where our customer management system is installed, improving transparency of wait times and allowing customers to provide feedback on their experience in real time </w:t>
      </w:r>
    </w:p>
    <w:p w14:paraId="73C06A59" w14:textId="77777777" w:rsidR="00707689" w:rsidRDefault="00707689" w:rsidP="00707689">
      <w:pPr>
        <w:pStyle w:val="ListBullet"/>
      </w:pPr>
      <w:r>
        <w:t xml:space="preserve">introducing multilingual options on self-check-in kiosks </w:t>
      </w:r>
    </w:p>
    <w:p w14:paraId="603F4ECC" w14:textId="3B08FBF5" w:rsidR="00707689" w:rsidRDefault="00707689" w:rsidP="00707689">
      <w:pPr>
        <w:pStyle w:val="ListBullet"/>
      </w:pPr>
      <w:r>
        <w:lastRenderedPageBreak/>
        <w:t xml:space="preserve">continuing bespoke service centre development and co-design activities with local communities, including Aboriginal and Torres Strait Islander communities, to tailor services to local needs. </w:t>
      </w:r>
    </w:p>
    <w:p w14:paraId="77BED042" w14:textId="77777777" w:rsidR="00707689" w:rsidRDefault="00707689" w:rsidP="00707689">
      <w:pPr>
        <w:pStyle w:val="Heading2"/>
      </w:pPr>
      <w:r>
        <w:t>3.5 Artificial intelligence</w:t>
      </w:r>
    </w:p>
    <w:p w14:paraId="6E48603F" w14:textId="77777777" w:rsidR="00707689" w:rsidRDefault="00707689" w:rsidP="00707689">
      <w:pPr>
        <w:pStyle w:val="BodyText"/>
      </w:pPr>
      <w:r>
        <w:t>The agency remains committed to using AI in ways that are safe, transparent and centred on customer and community trust. Our work is aligned with Australian Government policies and frameworks for using AI safely and responsibly. Appropriate controls, human oversight and risk management arrangements support how we develop and use AI-enabled solutions, ensuring they deliver value while protecting privacy, security and integrity.</w:t>
      </w:r>
    </w:p>
    <w:p w14:paraId="69A13CDB" w14:textId="77777777" w:rsidR="00707689" w:rsidRDefault="00707689" w:rsidP="00707689">
      <w:pPr>
        <w:pStyle w:val="BodyText"/>
      </w:pPr>
      <w:r>
        <w:t>In 2025–26, we continued to pilot and scale AI capabilities that improve staff and customer experience, balancing innovation with strong governance and assurance. The AI for Operational Blueprint project is piloting a natural language search capability to allow staff to quickly find, understand and apply relevant guidance to support customers with payments and services. We also implemented the Centrelink Feedback Enhanced Escalation Model (CFEEM). The CFEEM allows the agency to better identify vulnerable or at-risk customers who need urgent support, enabling earlier intervention and more appropriate case escalation.</w:t>
      </w:r>
    </w:p>
    <w:p w14:paraId="03436454" w14:textId="5428ED6E" w:rsidR="00707689" w:rsidRDefault="00707689" w:rsidP="00707689">
      <w:pPr>
        <w:pStyle w:val="BodyText"/>
      </w:pPr>
      <w:r>
        <w:t>The agency is committed to building AI literacy and capability across our workforce. In the last 12 months, we’ve delivered a range of practical training and courses, including AI fundamentals training. This training provides staff with the foundational capability uplift to help them use tools in their daily work.</w:t>
      </w:r>
    </w:p>
    <w:p w14:paraId="5B902F61" w14:textId="77777777" w:rsidR="00084E4A" w:rsidRDefault="00084E4A" w:rsidP="00084E4A">
      <w:pPr>
        <w:pStyle w:val="Heading3"/>
      </w:pPr>
      <w:r>
        <w:t>Case study – Making it simpler to get help when it matters most</w:t>
      </w:r>
    </w:p>
    <w:p w14:paraId="4576904D" w14:textId="77777777" w:rsidR="00084E4A" w:rsidRDefault="00084E4A" w:rsidP="00084E4A">
      <w:pPr>
        <w:pStyle w:val="BodyText"/>
      </w:pPr>
      <w:r>
        <w:t>For many people, contact with Services Australia comes at a time when they need support quickly and in a way that fits around their work, caring responsibilities and everyday life.</w:t>
      </w:r>
    </w:p>
    <w:p w14:paraId="708AC1AC" w14:textId="77777777" w:rsidR="00084E4A" w:rsidRDefault="00084E4A" w:rsidP="00084E4A">
      <w:pPr>
        <w:pStyle w:val="BodyText"/>
      </w:pPr>
      <w:r>
        <w:t>That’s why we’re making it simpler for customers to connect with us in the way that works best for them.</w:t>
      </w:r>
    </w:p>
    <w:p w14:paraId="1634CC50" w14:textId="77777777" w:rsidR="00084E4A" w:rsidRDefault="00084E4A" w:rsidP="00084E4A">
      <w:pPr>
        <w:pStyle w:val="BodyText"/>
      </w:pPr>
      <w:r>
        <w:t>While most customers choose to self-serve through digital channels at a time that suits them, others still need to – or prefer to – speak directly with a service officer.</w:t>
      </w:r>
    </w:p>
    <w:p w14:paraId="028ED10A" w14:textId="77777777" w:rsidR="00084E4A" w:rsidRDefault="00084E4A" w:rsidP="00084E4A">
      <w:pPr>
        <w:pStyle w:val="BodyText"/>
      </w:pPr>
      <w:r>
        <w:t>These customers now have greater flexibility and choice, with options including call-backs, online appointment bookings and video chat.</w:t>
      </w:r>
    </w:p>
    <w:p w14:paraId="3BF6140C" w14:textId="77777777" w:rsidR="00084E4A" w:rsidRDefault="00084E4A" w:rsidP="00084E4A">
      <w:pPr>
        <w:pStyle w:val="BodyText"/>
      </w:pPr>
      <w:r>
        <w:t>Our place in queue call-back service was introduced to improve the customer experience during high telephony demand. It’s now offered for almost 1,300 enquiry types across 39 Medicare, Centrelink, Child Support, and payments and integrity phone lines.</w:t>
      </w:r>
    </w:p>
    <w:p w14:paraId="6A6BD8AA" w14:textId="77777777" w:rsidR="00084E4A" w:rsidRDefault="00084E4A" w:rsidP="00084E4A">
      <w:pPr>
        <w:pStyle w:val="BodyText"/>
      </w:pPr>
      <w:r>
        <w:t>Instead of waiting on hold, it keeps a customer’s place in the queue and calls them back when it’s their turn.</w:t>
      </w:r>
    </w:p>
    <w:p w14:paraId="4663ED77" w14:textId="77777777" w:rsidR="00084E4A" w:rsidRDefault="00084E4A" w:rsidP="00084E4A">
      <w:pPr>
        <w:pStyle w:val="BodyText"/>
      </w:pPr>
      <w:r>
        <w:t>For many customers, that means being able to get on with the rest of their day – returning to work, caring for family, heading out for school pick-up or simply stepping away from the phone – knowing they’ll still get the support they need.</w:t>
      </w:r>
    </w:p>
    <w:p w14:paraId="0299C3CD" w14:textId="77777777" w:rsidR="00084E4A" w:rsidRDefault="00084E4A" w:rsidP="00084E4A">
      <w:pPr>
        <w:pStyle w:val="BodyText"/>
      </w:pPr>
      <w:r>
        <w:t xml:space="preserve">Since the service began in July 2024, we’ve offered almost 5.5 million call-backs, with 3.1 million accepted. Almost 57.2% of eligible callers chose the call-back option, showing the value customers place on keeping their place in the queue without waiting on hold. </w:t>
      </w:r>
    </w:p>
    <w:p w14:paraId="5FF95395" w14:textId="77777777" w:rsidR="00084E4A" w:rsidRDefault="00084E4A" w:rsidP="00084E4A">
      <w:pPr>
        <w:pStyle w:val="BodyText"/>
      </w:pPr>
      <w:r>
        <w:t xml:space="preserve">Of the accepted call-backs, 87% were answered, resulting in around 2.7 million successful call-backs. Customers who accepted a call-back saved between 5 and 30 minutes of expected wait time and reported higher satisfaction than those who did not. </w:t>
      </w:r>
    </w:p>
    <w:p w14:paraId="7B08593D" w14:textId="77777777" w:rsidR="00084E4A" w:rsidRDefault="00084E4A" w:rsidP="00084E4A">
      <w:pPr>
        <w:pStyle w:val="BodyText"/>
      </w:pPr>
      <w:r>
        <w:lastRenderedPageBreak/>
        <w:t>Since online appointment bookings were introduced, customers have booked more than 1.1 million appointments, reducing the need to wait on hold or visit a service centre simply to arrange an appointment with a service officer.</w:t>
      </w:r>
    </w:p>
    <w:p w14:paraId="0A546F67" w14:textId="77777777" w:rsidR="00084E4A" w:rsidRDefault="00084E4A" w:rsidP="00084E4A">
      <w:pPr>
        <w:pStyle w:val="BodyText"/>
      </w:pPr>
      <w:r>
        <w:t>We’ve also expanded access to video chat appointments for aged care matters, the Financial Information Service (FIS), Farm Household Allowance and some online claims, helping more people connect with us in ways that better suit their circumstances, location and access needs.</w:t>
      </w:r>
    </w:p>
    <w:p w14:paraId="644267CE" w14:textId="77777777" w:rsidR="00084E4A" w:rsidRDefault="00084E4A" w:rsidP="00084E4A">
      <w:r>
        <w:t>Together, these changes create a more flexible and predictable customer experience, that’s more accessible to all and better suited to the realities of everyday life.</w:t>
      </w:r>
    </w:p>
    <w:p w14:paraId="7026A276" w14:textId="21271091" w:rsidR="00707689" w:rsidRDefault="00084E4A" w:rsidP="00084E4A">
      <w:pPr>
        <w:pStyle w:val="Heading1"/>
      </w:pPr>
      <w:r>
        <w:t xml:space="preserve">Part 4 – </w:t>
      </w:r>
      <w:r w:rsidR="00707689" w:rsidRPr="00707689">
        <w:t>Delivering payments and services to our customers</w:t>
      </w:r>
    </w:p>
    <w:p w14:paraId="327A5CC0" w14:textId="77777777" w:rsidR="00707689" w:rsidRDefault="00707689" w:rsidP="00707689">
      <w:pPr>
        <w:pStyle w:val="Heading2"/>
      </w:pPr>
      <w:r>
        <w:t>4.1 Social security</w:t>
      </w:r>
    </w:p>
    <w:p w14:paraId="184A1104" w14:textId="1B44F7E3" w:rsidR="00707689" w:rsidRDefault="00707689" w:rsidP="00707689">
      <w:pPr>
        <w:pStyle w:val="BodyText"/>
      </w:pPr>
      <w:r>
        <w:t>Table 1 shows that in 2025–26 the agency processed around 3.4 million social security claims. Of these, around 2.7 million claims were granted and 674,000 were rejected.</w:t>
      </w:r>
    </w:p>
    <w:p w14:paraId="5C70DE0C" w14:textId="3AF1FCCF" w:rsidR="00707689" w:rsidRDefault="0075499D" w:rsidP="0075499D">
      <w:pPr>
        <w:pStyle w:val="BodyText"/>
        <w:rPr>
          <w:b/>
          <w:bCs/>
        </w:rPr>
      </w:pPr>
      <w:r w:rsidRPr="0075499D">
        <w:rPr>
          <w:b/>
          <w:bCs/>
        </w:rPr>
        <w:t xml:space="preserve">Table </w:t>
      </w:r>
      <w:r w:rsidR="00084E4A">
        <w:rPr>
          <w:b/>
          <w:bCs/>
        </w:rPr>
        <w:t>1</w:t>
      </w:r>
      <w:r w:rsidRPr="0075499D">
        <w:rPr>
          <w:b/>
          <w:bCs/>
        </w:rPr>
        <w:t>: Claims finalised in 2024–25</w:t>
      </w:r>
    </w:p>
    <w:tbl>
      <w:tblPr>
        <w:tblStyle w:val="TableGrid"/>
        <w:tblW w:w="5000" w:type="pct"/>
        <w:tblLook w:val="04A0" w:firstRow="1" w:lastRow="0" w:firstColumn="1" w:lastColumn="0" w:noHBand="0" w:noVBand="1"/>
        <w:tblCaption w:val="Claims finalised in 2025–26"/>
      </w:tblPr>
      <w:tblGrid>
        <w:gridCol w:w="4997"/>
        <w:gridCol w:w="2033"/>
        <w:gridCol w:w="2033"/>
        <w:gridCol w:w="2033"/>
      </w:tblGrid>
      <w:tr w:rsidR="0075499D" w14:paraId="763321B9" w14:textId="77777777" w:rsidTr="00676AFD">
        <w:trPr>
          <w:trHeight w:val="396"/>
          <w:tblHeader/>
        </w:trPr>
        <w:tc>
          <w:tcPr>
            <w:tcW w:w="2252" w:type="pct"/>
          </w:tcPr>
          <w:p w14:paraId="14104EC2" w14:textId="77777777" w:rsidR="0075499D" w:rsidRPr="00BE065F" w:rsidRDefault="0075499D" w:rsidP="00676AFD">
            <w:pPr>
              <w:pStyle w:val="BodyText"/>
              <w:rPr>
                <w:b/>
                <w:bCs/>
              </w:rPr>
            </w:pPr>
            <w:r w:rsidRPr="00BE065F">
              <w:rPr>
                <w:b/>
                <w:bCs/>
              </w:rPr>
              <w:t>Payment type</w:t>
            </w:r>
          </w:p>
        </w:tc>
        <w:tc>
          <w:tcPr>
            <w:tcW w:w="916" w:type="pct"/>
          </w:tcPr>
          <w:p w14:paraId="50AA25B1" w14:textId="77777777" w:rsidR="0075499D" w:rsidRPr="00BE065F" w:rsidRDefault="0075499D" w:rsidP="00676AFD">
            <w:pPr>
              <w:pStyle w:val="BodyText"/>
              <w:jc w:val="right"/>
              <w:rPr>
                <w:b/>
                <w:bCs/>
              </w:rPr>
            </w:pPr>
            <w:r w:rsidRPr="00BE065F">
              <w:rPr>
                <w:b/>
                <w:bCs/>
              </w:rPr>
              <w:t>Claims</w:t>
            </w:r>
          </w:p>
        </w:tc>
        <w:tc>
          <w:tcPr>
            <w:tcW w:w="916" w:type="pct"/>
          </w:tcPr>
          <w:p w14:paraId="2A74E080" w14:textId="77777777" w:rsidR="0075499D" w:rsidRPr="00BE065F" w:rsidRDefault="0075499D" w:rsidP="00676AFD">
            <w:pPr>
              <w:pStyle w:val="BodyText"/>
              <w:jc w:val="right"/>
              <w:rPr>
                <w:b/>
                <w:bCs/>
              </w:rPr>
            </w:pPr>
            <w:r w:rsidRPr="00BE065F">
              <w:rPr>
                <w:b/>
                <w:bCs/>
              </w:rPr>
              <w:t>Granted</w:t>
            </w:r>
          </w:p>
        </w:tc>
        <w:tc>
          <w:tcPr>
            <w:tcW w:w="916" w:type="pct"/>
          </w:tcPr>
          <w:p w14:paraId="60D5693D" w14:textId="77777777" w:rsidR="0075499D" w:rsidRPr="00BE065F" w:rsidRDefault="0075499D" w:rsidP="00676AFD">
            <w:pPr>
              <w:pStyle w:val="BodyText"/>
              <w:jc w:val="right"/>
              <w:rPr>
                <w:b/>
                <w:bCs/>
              </w:rPr>
            </w:pPr>
            <w:r w:rsidRPr="00BE065F">
              <w:rPr>
                <w:b/>
                <w:bCs/>
              </w:rPr>
              <w:t>Rejected</w:t>
            </w:r>
          </w:p>
        </w:tc>
      </w:tr>
      <w:tr w:rsidR="0075499D" w14:paraId="56E93ACC" w14:textId="77777777" w:rsidTr="00676AFD">
        <w:trPr>
          <w:trHeight w:val="396"/>
        </w:trPr>
        <w:tc>
          <w:tcPr>
            <w:tcW w:w="2252" w:type="pct"/>
          </w:tcPr>
          <w:p w14:paraId="22A1AADF" w14:textId="2F8850C5" w:rsidR="0075499D" w:rsidRDefault="0075499D" w:rsidP="0075499D">
            <w:pPr>
              <w:pStyle w:val="BodyText"/>
            </w:pPr>
            <w:r>
              <w:t>ABSTUDY</w:t>
            </w:r>
          </w:p>
        </w:tc>
        <w:tc>
          <w:tcPr>
            <w:tcW w:w="916" w:type="pct"/>
          </w:tcPr>
          <w:p w14:paraId="2F24FFCF" w14:textId="28E371A6" w:rsidR="0075499D" w:rsidRDefault="0075499D" w:rsidP="0075499D">
            <w:pPr>
              <w:pStyle w:val="BodyText"/>
              <w:jc w:val="right"/>
            </w:pPr>
            <w:r>
              <w:t xml:space="preserve"> 24,600 </w:t>
            </w:r>
          </w:p>
        </w:tc>
        <w:tc>
          <w:tcPr>
            <w:tcW w:w="916" w:type="pct"/>
          </w:tcPr>
          <w:p w14:paraId="39767706" w14:textId="61BA9246" w:rsidR="0075499D" w:rsidRDefault="0075499D" w:rsidP="0075499D">
            <w:pPr>
              <w:pStyle w:val="BodyText"/>
              <w:jc w:val="right"/>
            </w:pPr>
            <w:r>
              <w:t xml:space="preserve"> 20,500 </w:t>
            </w:r>
          </w:p>
        </w:tc>
        <w:tc>
          <w:tcPr>
            <w:tcW w:w="916" w:type="pct"/>
          </w:tcPr>
          <w:p w14:paraId="10C0FE52" w14:textId="50CDE538" w:rsidR="0075499D" w:rsidRDefault="0075499D" w:rsidP="0075499D">
            <w:pPr>
              <w:pStyle w:val="BodyText"/>
              <w:jc w:val="right"/>
            </w:pPr>
            <w:r>
              <w:t xml:space="preserve"> 4,100 </w:t>
            </w:r>
          </w:p>
        </w:tc>
      </w:tr>
      <w:tr w:rsidR="0075499D" w14:paraId="27C9A2AE" w14:textId="77777777" w:rsidTr="00676AFD">
        <w:trPr>
          <w:trHeight w:val="396"/>
        </w:trPr>
        <w:tc>
          <w:tcPr>
            <w:tcW w:w="2252" w:type="pct"/>
          </w:tcPr>
          <w:p w14:paraId="4C8187FD" w14:textId="67056DB8" w:rsidR="0075499D" w:rsidRDefault="0075499D" w:rsidP="0075499D">
            <w:pPr>
              <w:pStyle w:val="BodyText"/>
            </w:pPr>
            <w:r>
              <w:t>Austudy</w:t>
            </w:r>
          </w:p>
        </w:tc>
        <w:tc>
          <w:tcPr>
            <w:tcW w:w="916" w:type="pct"/>
          </w:tcPr>
          <w:p w14:paraId="204AD39F" w14:textId="6AEF4AC2" w:rsidR="0075499D" w:rsidRDefault="0075499D" w:rsidP="0075499D">
            <w:pPr>
              <w:pStyle w:val="BodyText"/>
              <w:jc w:val="right"/>
            </w:pPr>
            <w:r>
              <w:t>38,600</w:t>
            </w:r>
          </w:p>
        </w:tc>
        <w:tc>
          <w:tcPr>
            <w:tcW w:w="916" w:type="pct"/>
          </w:tcPr>
          <w:p w14:paraId="71A54503" w14:textId="0965B997" w:rsidR="0075499D" w:rsidRDefault="0075499D" w:rsidP="0075499D">
            <w:pPr>
              <w:pStyle w:val="BodyText"/>
              <w:jc w:val="right"/>
            </w:pPr>
            <w:r>
              <w:t>21,800</w:t>
            </w:r>
          </w:p>
        </w:tc>
        <w:tc>
          <w:tcPr>
            <w:tcW w:w="916" w:type="pct"/>
          </w:tcPr>
          <w:p w14:paraId="6C558484" w14:textId="34567085" w:rsidR="0075499D" w:rsidRDefault="0075499D" w:rsidP="0075499D">
            <w:pPr>
              <w:pStyle w:val="BodyText"/>
              <w:jc w:val="right"/>
            </w:pPr>
            <w:r>
              <w:t>16,800</w:t>
            </w:r>
          </w:p>
        </w:tc>
      </w:tr>
      <w:tr w:rsidR="0075499D" w14:paraId="1FD95500" w14:textId="77777777" w:rsidTr="00676AFD">
        <w:trPr>
          <w:trHeight w:val="396"/>
        </w:trPr>
        <w:tc>
          <w:tcPr>
            <w:tcW w:w="2252" w:type="pct"/>
          </w:tcPr>
          <w:p w14:paraId="7D72C83F" w14:textId="3650FA6C" w:rsidR="0075499D" w:rsidRDefault="0075499D" w:rsidP="0075499D">
            <w:pPr>
              <w:pStyle w:val="BodyText"/>
            </w:pPr>
            <w:r>
              <w:t>Additional Child Care Subsidy</w:t>
            </w:r>
          </w:p>
        </w:tc>
        <w:tc>
          <w:tcPr>
            <w:tcW w:w="916" w:type="pct"/>
          </w:tcPr>
          <w:p w14:paraId="37790D53" w14:textId="4C8424D7" w:rsidR="0075499D" w:rsidRDefault="0075499D" w:rsidP="0075499D">
            <w:pPr>
              <w:pStyle w:val="BodyText"/>
              <w:jc w:val="right"/>
            </w:pPr>
            <w:r>
              <w:t xml:space="preserve"> 144,000 </w:t>
            </w:r>
          </w:p>
        </w:tc>
        <w:tc>
          <w:tcPr>
            <w:tcW w:w="916" w:type="pct"/>
          </w:tcPr>
          <w:p w14:paraId="3A010D7B" w14:textId="2A89F9A8" w:rsidR="0075499D" w:rsidRDefault="0075499D" w:rsidP="0075499D">
            <w:pPr>
              <w:pStyle w:val="BodyText"/>
              <w:jc w:val="right"/>
            </w:pPr>
            <w:r>
              <w:t xml:space="preserve"> 131,000 </w:t>
            </w:r>
          </w:p>
        </w:tc>
        <w:tc>
          <w:tcPr>
            <w:tcW w:w="916" w:type="pct"/>
          </w:tcPr>
          <w:p w14:paraId="556F09D7" w14:textId="22B65D9B" w:rsidR="0075499D" w:rsidRDefault="0075499D" w:rsidP="0075499D">
            <w:pPr>
              <w:pStyle w:val="BodyText"/>
              <w:jc w:val="right"/>
            </w:pPr>
            <w:r>
              <w:t xml:space="preserve"> 12,700 </w:t>
            </w:r>
          </w:p>
        </w:tc>
      </w:tr>
      <w:tr w:rsidR="0075499D" w14:paraId="13CAC985" w14:textId="77777777" w:rsidTr="00676AFD">
        <w:trPr>
          <w:trHeight w:val="396"/>
        </w:trPr>
        <w:tc>
          <w:tcPr>
            <w:tcW w:w="2252" w:type="pct"/>
          </w:tcPr>
          <w:p w14:paraId="6F9E96F2" w14:textId="3421873A" w:rsidR="0075499D" w:rsidRDefault="0075499D" w:rsidP="0075499D">
            <w:pPr>
              <w:pStyle w:val="BodyText"/>
            </w:pPr>
            <w:r>
              <w:t>Age Pension</w:t>
            </w:r>
          </w:p>
        </w:tc>
        <w:tc>
          <w:tcPr>
            <w:tcW w:w="916" w:type="pct"/>
          </w:tcPr>
          <w:p w14:paraId="3211B9BA" w14:textId="15D8F0B1" w:rsidR="0075499D" w:rsidRDefault="0075499D" w:rsidP="0075499D">
            <w:pPr>
              <w:pStyle w:val="BodyText"/>
              <w:jc w:val="right"/>
            </w:pPr>
            <w:r>
              <w:t xml:space="preserve"> 181,000 </w:t>
            </w:r>
          </w:p>
        </w:tc>
        <w:tc>
          <w:tcPr>
            <w:tcW w:w="916" w:type="pct"/>
          </w:tcPr>
          <w:p w14:paraId="6D0ED921" w14:textId="2BC68492" w:rsidR="0075499D" w:rsidRDefault="0075499D" w:rsidP="0075499D">
            <w:pPr>
              <w:pStyle w:val="BodyText"/>
              <w:jc w:val="right"/>
            </w:pPr>
            <w:r>
              <w:t xml:space="preserve"> 146,000 </w:t>
            </w:r>
          </w:p>
        </w:tc>
        <w:tc>
          <w:tcPr>
            <w:tcW w:w="916" w:type="pct"/>
          </w:tcPr>
          <w:p w14:paraId="6DACA88B" w14:textId="04E86B63" w:rsidR="0075499D" w:rsidRDefault="0075499D" w:rsidP="0075499D">
            <w:pPr>
              <w:pStyle w:val="BodyText"/>
              <w:jc w:val="right"/>
            </w:pPr>
            <w:r>
              <w:t xml:space="preserve"> 34,500 </w:t>
            </w:r>
          </w:p>
        </w:tc>
      </w:tr>
      <w:tr w:rsidR="0075499D" w14:paraId="3F45AA0A" w14:textId="77777777" w:rsidTr="00676AFD">
        <w:trPr>
          <w:trHeight w:val="396"/>
        </w:trPr>
        <w:tc>
          <w:tcPr>
            <w:tcW w:w="2252" w:type="pct"/>
          </w:tcPr>
          <w:p w14:paraId="65A1B1E1" w14:textId="0BF5C366" w:rsidR="0075499D" w:rsidRDefault="0075499D" w:rsidP="0075499D">
            <w:pPr>
              <w:pStyle w:val="BodyText"/>
            </w:pPr>
            <w:r>
              <w:t>Assistance for Isolated Children</w:t>
            </w:r>
          </w:p>
        </w:tc>
        <w:tc>
          <w:tcPr>
            <w:tcW w:w="916" w:type="pct"/>
          </w:tcPr>
          <w:p w14:paraId="0731F848" w14:textId="4E26A8CB" w:rsidR="0075499D" w:rsidRDefault="0075499D" w:rsidP="0075499D">
            <w:pPr>
              <w:pStyle w:val="BodyText"/>
              <w:jc w:val="right"/>
            </w:pPr>
            <w:r>
              <w:t xml:space="preserve"> 8,700 </w:t>
            </w:r>
          </w:p>
        </w:tc>
        <w:tc>
          <w:tcPr>
            <w:tcW w:w="916" w:type="pct"/>
          </w:tcPr>
          <w:p w14:paraId="230E9915" w14:textId="2818DB86" w:rsidR="0075499D" w:rsidRDefault="0075499D" w:rsidP="0075499D">
            <w:pPr>
              <w:pStyle w:val="BodyText"/>
              <w:jc w:val="right"/>
            </w:pPr>
            <w:r>
              <w:t xml:space="preserve"> 6,500 </w:t>
            </w:r>
          </w:p>
        </w:tc>
        <w:tc>
          <w:tcPr>
            <w:tcW w:w="916" w:type="pct"/>
          </w:tcPr>
          <w:p w14:paraId="02137394" w14:textId="1028D0D3" w:rsidR="0075499D" w:rsidRDefault="0075499D" w:rsidP="0075499D">
            <w:pPr>
              <w:pStyle w:val="BodyText"/>
              <w:jc w:val="right"/>
            </w:pPr>
            <w:r>
              <w:t xml:space="preserve"> 2,100 </w:t>
            </w:r>
          </w:p>
        </w:tc>
      </w:tr>
      <w:tr w:rsidR="0075499D" w14:paraId="6EA4B268" w14:textId="77777777" w:rsidTr="00676AFD">
        <w:trPr>
          <w:trHeight w:val="396"/>
        </w:trPr>
        <w:tc>
          <w:tcPr>
            <w:tcW w:w="2252" w:type="pct"/>
          </w:tcPr>
          <w:p w14:paraId="6E992117" w14:textId="6DD7779E" w:rsidR="0075499D" w:rsidRDefault="0075499D" w:rsidP="0075499D">
            <w:pPr>
              <w:pStyle w:val="BodyText"/>
            </w:pPr>
            <w:r>
              <w:t xml:space="preserve">Carer Allowance </w:t>
            </w:r>
          </w:p>
        </w:tc>
        <w:tc>
          <w:tcPr>
            <w:tcW w:w="916" w:type="pct"/>
          </w:tcPr>
          <w:p w14:paraId="03976FF0" w14:textId="106018C0" w:rsidR="0075499D" w:rsidRDefault="0075499D" w:rsidP="0075499D">
            <w:pPr>
              <w:pStyle w:val="BodyText"/>
              <w:jc w:val="right"/>
            </w:pPr>
            <w:r>
              <w:t xml:space="preserve"> 125,000 </w:t>
            </w:r>
          </w:p>
        </w:tc>
        <w:tc>
          <w:tcPr>
            <w:tcW w:w="916" w:type="pct"/>
          </w:tcPr>
          <w:p w14:paraId="63ADF1F9" w14:textId="55BD55F3" w:rsidR="0075499D" w:rsidRDefault="0075499D" w:rsidP="0075499D">
            <w:pPr>
              <w:pStyle w:val="BodyText"/>
              <w:jc w:val="right"/>
            </w:pPr>
            <w:r>
              <w:t>90,400</w:t>
            </w:r>
          </w:p>
        </w:tc>
        <w:tc>
          <w:tcPr>
            <w:tcW w:w="916" w:type="pct"/>
          </w:tcPr>
          <w:p w14:paraId="2328C89B" w14:textId="514C7800" w:rsidR="0075499D" w:rsidRDefault="0075499D" w:rsidP="0075499D">
            <w:pPr>
              <w:pStyle w:val="BodyText"/>
              <w:jc w:val="right"/>
            </w:pPr>
            <w:r>
              <w:t xml:space="preserve"> 34,700 </w:t>
            </w:r>
          </w:p>
        </w:tc>
      </w:tr>
      <w:tr w:rsidR="0075499D" w14:paraId="09F5D218" w14:textId="77777777" w:rsidTr="00676AFD">
        <w:trPr>
          <w:trHeight w:val="396"/>
        </w:trPr>
        <w:tc>
          <w:tcPr>
            <w:tcW w:w="2252" w:type="pct"/>
          </w:tcPr>
          <w:p w14:paraId="3F5D204A" w14:textId="02E1710F" w:rsidR="0075499D" w:rsidRDefault="0075499D" w:rsidP="0075499D">
            <w:pPr>
              <w:pStyle w:val="BodyText"/>
            </w:pPr>
            <w:r>
              <w:t>Carer Payment</w:t>
            </w:r>
          </w:p>
        </w:tc>
        <w:tc>
          <w:tcPr>
            <w:tcW w:w="916" w:type="pct"/>
          </w:tcPr>
          <w:p w14:paraId="72AC8EEC" w14:textId="28E99431" w:rsidR="0075499D" w:rsidRDefault="0075499D" w:rsidP="0075499D">
            <w:pPr>
              <w:pStyle w:val="BodyText"/>
              <w:jc w:val="right"/>
            </w:pPr>
            <w:r>
              <w:t>90,600</w:t>
            </w:r>
          </w:p>
        </w:tc>
        <w:tc>
          <w:tcPr>
            <w:tcW w:w="916" w:type="pct"/>
          </w:tcPr>
          <w:p w14:paraId="60F3DDFB" w14:textId="6D847098" w:rsidR="0075499D" w:rsidRDefault="0075499D" w:rsidP="0075499D">
            <w:pPr>
              <w:pStyle w:val="BodyText"/>
              <w:jc w:val="right"/>
            </w:pPr>
            <w:r>
              <w:t>55,100</w:t>
            </w:r>
          </w:p>
        </w:tc>
        <w:tc>
          <w:tcPr>
            <w:tcW w:w="916" w:type="pct"/>
          </w:tcPr>
          <w:p w14:paraId="0697D5E8" w14:textId="17EB17A9" w:rsidR="0075499D" w:rsidRDefault="0075499D" w:rsidP="0075499D">
            <w:pPr>
              <w:pStyle w:val="BodyText"/>
              <w:jc w:val="right"/>
            </w:pPr>
            <w:r>
              <w:t>35,500</w:t>
            </w:r>
          </w:p>
        </w:tc>
      </w:tr>
      <w:tr w:rsidR="0075499D" w14:paraId="0B72D5F0" w14:textId="77777777" w:rsidTr="00676AFD">
        <w:trPr>
          <w:trHeight w:val="396"/>
        </w:trPr>
        <w:tc>
          <w:tcPr>
            <w:tcW w:w="2252" w:type="pct"/>
          </w:tcPr>
          <w:p w14:paraId="368987A9" w14:textId="29C53B1A" w:rsidR="0075499D" w:rsidRDefault="0075499D" w:rsidP="0075499D">
            <w:pPr>
              <w:pStyle w:val="BodyText"/>
            </w:pPr>
            <w:r>
              <w:t>Child Care Subsidy</w:t>
            </w:r>
          </w:p>
        </w:tc>
        <w:tc>
          <w:tcPr>
            <w:tcW w:w="916" w:type="pct"/>
          </w:tcPr>
          <w:p w14:paraId="552626ED" w14:textId="1E5B4F36" w:rsidR="0075499D" w:rsidRDefault="0075499D" w:rsidP="0075499D">
            <w:pPr>
              <w:pStyle w:val="BodyText"/>
              <w:jc w:val="right"/>
            </w:pPr>
            <w:r>
              <w:t xml:space="preserve"> 394,000 </w:t>
            </w:r>
          </w:p>
        </w:tc>
        <w:tc>
          <w:tcPr>
            <w:tcW w:w="916" w:type="pct"/>
          </w:tcPr>
          <w:p w14:paraId="33B02558" w14:textId="396ABD61" w:rsidR="0075499D" w:rsidRDefault="0075499D" w:rsidP="0075499D">
            <w:pPr>
              <w:pStyle w:val="BodyText"/>
              <w:jc w:val="right"/>
            </w:pPr>
            <w:r>
              <w:t xml:space="preserve"> 381,000 </w:t>
            </w:r>
          </w:p>
        </w:tc>
        <w:tc>
          <w:tcPr>
            <w:tcW w:w="916" w:type="pct"/>
          </w:tcPr>
          <w:p w14:paraId="0795733E" w14:textId="6B2E7FE0" w:rsidR="0075499D" w:rsidRDefault="0075499D" w:rsidP="0075499D">
            <w:pPr>
              <w:pStyle w:val="BodyText"/>
              <w:jc w:val="right"/>
            </w:pPr>
            <w:r>
              <w:t xml:space="preserve"> 12,900 </w:t>
            </w:r>
          </w:p>
        </w:tc>
      </w:tr>
      <w:tr w:rsidR="0075499D" w14:paraId="0F8F66DE" w14:textId="77777777" w:rsidTr="00676AFD">
        <w:trPr>
          <w:trHeight w:val="396"/>
        </w:trPr>
        <w:tc>
          <w:tcPr>
            <w:tcW w:w="2252" w:type="pct"/>
          </w:tcPr>
          <w:p w14:paraId="4F860572" w14:textId="573137E0" w:rsidR="0075499D" w:rsidRDefault="0075499D" w:rsidP="0075499D">
            <w:pPr>
              <w:pStyle w:val="BodyText"/>
            </w:pPr>
            <w:r>
              <w:t>Crisis Payment</w:t>
            </w:r>
          </w:p>
        </w:tc>
        <w:tc>
          <w:tcPr>
            <w:tcW w:w="916" w:type="pct"/>
          </w:tcPr>
          <w:p w14:paraId="638BB529" w14:textId="1BE4BC9F" w:rsidR="0075499D" w:rsidRDefault="0075499D" w:rsidP="0075499D">
            <w:pPr>
              <w:pStyle w:val="BodyText"/>
              <w:jc w:val="right"/>
            </w:pPr>
            <w:r>
              <w:t xml:space="preserve"> 170,000 </w:t>
            </w:r>
          </w:p>
        </w:tc>
        <w:tc>
          <w:tcPr>
            <w:tcW w:w="916" w:type="pct"/>
          </w:tcPr>
          <w:p w14:paraId="01B1E26E" w14:textId="70F5ECB8" w:rsidR="0075499D" w:rsidRDefault="0075499D" w:rsidP="0075499D">
            <w:pPr>
              <w:pStyle w:val="BodyText"/>
              <w:jc w:val="right"/>
            </w:pPr>
            <w:r>
              <w:t xml:space="preserve"> 111,000 </w:t>
            </w:r>
          </w:p>
        </w:tc>
        <w:tc>
          <w:tcPr>
            <w:tcW w:w="916" w:type="pct"/>
          </w:tcPr>
          <w:p w14:paraId="20484518" w14:textId="53188F4B" w:rsidR="0075499D" w:rsidRDefault="0075499D" w:rsidP="0075499D">
            <w:pPr>
              <w:pStyle w:val="BodyText"/>
              <w:jc w:val="right"/>
            </w:pPr>
            <w:r>
              <w:t xml:space="preserve"> 59,000 </w:t>
            </w:r>
          </w:p>
        </w:tc>
      </w:tr>
      <w:tr w:rsidR="0075499D" w14:paraId="05EBF183" w14:textId="77777777" w:rsidTr="00676AFD">
        <w:trPr>
          <w:trHeight w:val="396"/>
        </w:trPr>
        <w:tc>
          <w:tcPr>
            <w:tcW w:w="2252" w:type="pct"/>
          </w:tcPr>
          <w:p w14:paraId="0B69FF29" w14:textId="34D66959" w:rsidR="0075499D" w:rsidRDefault="0075499D" w:rsidP="0075499D">
            <w:pPr>
              <w:pStyle w:val="BodyText"/>
            </w:pPr>
            <w:r>
              <w:t>Dad and Partner Pay</w:t>
            </w:r>
          </w:p>
        </w:tc>
        <w:tc>
          <w:tcPr>
            <w:tcW w:w="916" w:type="pct"/>
          </w:tcPr>
          <w:p w14:paraId="7C6E7752" w14:textId="1AE9F391" w:rsidR="0075499D" w:rsidRDefault="0075499D" w:rsidP="0075499D">
            <w:pPr>
              <w:pStyle w:val="BodyText"/>
              <w:jc w:val="right"/>
            </w:pPr>
            <w:r>
              <w:t xml:space="preserve"> &lt;5 </w:t>
            </w:r>
          </w:p>
        </w:tc>
        <w:tc>
          <w:tcPr>
            <w:tcW w:w="916" w:type="pct"/>
          </w:tcPr>
          <w:p w14:paraId="34E4842B" w14:textId="3C10530B" w:rsidR="0075499D" w:rsidRDefault="0075499D" w:rsidP="0075499D">
            <w:pPr>
              <w:pStyle w:val="BodyText"/>
              <w:jc w:val="right"/>
            </w:pPr>
            <w:r>
              <w:t xml:space="preserve"> &lt;5 </w:t>
            </w:r>
          </w:p>
        </w:tc>
        <w:tc>
          <w:tcPr>
            <w:tcW w:w="916" w:type="pct"/>
          </w:tcPr>
          <w:p w14:paraId="3DAF375E" w14:textId="3AAAE2AC" w:rsidR="0075499D" w:rsidRDefault="0075499D" w:rsidP="0075499D">
            <w:pPr>
              <w:pStyle w:val="BodyText"/>
              <w:jc w:val="right"/>
            </w:pPr>
            <w:r>
              <w:t xml:space="preserve"> &lt;5 </w:t>
            </w:r>
          </w:p>
        </w:tc>
      </w:tr>
      <w:tr w:rsidR="0075499D" w14:paraId="290D0A3D" w14:textId="77777777" w:rsidTr="00676AFD">
        <w:trPr>
          <w:trHeight w:val="396"/>
        </w:trPr>
        <w:tc>
          <w:tcPr>
            <w:tcW w:w="2252" w:type="pct"/>
          </w:tcPr>
          <w:p w14:paraId="479CD255" w14:textId="76496281" w:rsidR="0075499D" w:rsidRDefault="0075499D" w:rsidP="0075499D">
            <w:pPr>
              <w:pStyle w:val="BodyText"/>
            </w:pPr>
            <w:r>
              <w:t>Disability Support Pension</w:t>
            </w:r>
          </w:p>
        </w:tc>
        <w:tc>
          <w:tcPr>
            <w:tcW w:w="916" w:type="pct"/>
          </w:tcPr>
          <w:p w14:paraId="663DD301" w14:textId="096B64E6" w:rsidR="0075499D" w:rsidRDefault="0075499D" w:rsidP="0075499D">
            <w:pPr>
              <w:pStyle w:val="BodyText"/>
              <w:jc w:val="right"/>
            </w:pPr>
            <w:r>
              <w:t xml:space="preserve"> 117,000 </w:t>
            </w:r>
          </w:p>
        </w:tc>
        <w:tc>
          <w:tcPr>
            <w:tcW w:w="916" w:type="pct"/>
          </w:tcPr>
          <w:p w14:paraId="6CD4BC2E" w14:textId="46AF5C75" w:rsidR="0075499D" w:rsidRDefault="0075499D" w:rsidP="0075499D">
            <w:pPr>
              <w:pStyle w:val="BodyText"/>
              <w:jc w:val="right"/>
            </w:pPr>
            <w:r>
              <w:t xml:space="preserve"> 71,300 </w:t>
            </w:r>
          </w:p>
        </w:tc>
        <w:tc>
          <w:tcPr>
            <w:tcW w:w="916" w:type="pct"/>
          </w:tcPr>
          <w:p w14:paraId="3844235A" w14:textId="10DAE833" w:rsidR="0075499D" w:rsidRDefault="0075499D" w:rsidP="0075499D">
            <w:pPr>
              <w:pStyle w:val="BodyText"/>
              <w:jc w:val="right"/>
            </w:pPr>
            <w:r>
              <w:t xml:space="preserve"> 45,400 </w:t>
            </w:r>
          </w:p>
        </w:tc>
      </w:tr>
      <w:tr w:rsidR="0075499D" w14:paraId="6D3302D7" w14:textId="77777777" w:rsidTr="00676AFD">
        <w:trPr>
          <w:trHeight w:val="396"/>
        </w:trPr>
        <w:tc>
          <w:tcPr>
            <w:tcW w:w="2252" w:type="pct"/>
          </w:tcPr>
          <w:p w14:paraId="744E9821" w14:textId="6EA9023B" w:rsidR="0075499D" w:rsidRDefault="0075499D" w:rsidP="0075499D">
            <w:pPr>
              <w:pStyle w:val="BodyText"/>
            </w:pPr>
            <w:r>
              <w:t>Double Orphan Pension</w:t>
            </w:r>
          </w:p>
        </w:tc>
        <w:tc>
          <w:tcPr>
            <w:tcW w:w="916" w:type="pct"/>
          </w:tcPr>
          <w:p w14:paraId="062F1F41" w14:textId="6627E95D" w:rsidR="0075499D" w:rsidRDefault="0075499D" w:rsidP="0075499D">
            <w:pPr>
              <w:pStyle w:val="BodyText"/>
              <w:jc w:val="right"/>
            </w:pPr>
            <w:r>
              <w:t xml:space="preserve"> 100 </w:t>
            </w:r>
          </w:p>
        </w:tc>
        <w:tc>
          <w:tcPr>
            <w:tcW w:w="916" w:type="pct"/>
          </w:tcPr>
          <w:p w14:paraId="58CEBE6E" w14:textId="73442872" w:rsidR="0075499D" w:rsidRDefault="0075499D" w:rsidP="0075499D">
            <w:pPr>
              <w:pStyle w:val="BodyText"/>
              <w:jc w:val="right"/>
            </w:pPr>
            <w:r>
              <w:t xml:space="preserve"> 100 </w:t>
            </w:r>
          </w:p>
        </w:tc>
        <w:tc>
          <w:tcPr>
            <w:tcW w:w="916" w:type="pct"/>
          </w:tcPr>
          <w:p w14:paraId="0E6C562F" w14:textId="15D9CC8C" w:rsidR="0075499D" w:rsidRDefault="0075499D" w:rsidP="0075499D">
            <w:pPr>
              <w:pStyle w:val="BodyText"/>
              <w:jc w:val="right"/>
            </w:pPr>
            <w:r>
              <w:t xml:space="preserve"> 12 </w:t>
            </w:r>
          </w:p>
        </w:tc>
      </w:tr>
      <w:tr w:rsidR="0075499D" w14:paraId="2403E417" w14:textId="77777777" w:rsidTr="00676AFD">
        <w:trPr>
          <w:trHeight w:val="396"/>
        </w:trPr>
        <w:tc>
          <w:tcPr>
            <w:tcW w:w="2252" w:type="pct"/>
          </w:tcPr>
          <w:p w14:paraId="5900F408" w14:textId="565075CA" w:rsidR="0075499D" w:rsidRDefault="0075499D" w:rsidP="0075499D">
            <w:pPr>
              <w:pStyle w:val="BodyText"/>
            </w:pPr>
            <w:r>
              <w:t>Essential Medical Equipment</w:t>
            </w:r>
          </w:p>
        </w:tc>
        <w:tc>
          <w:tcPr>
            <w:tcW w:w="916" w:type="pct"/>
          </w:tcPr>
          <w:p w14:paraId="149EAF8D" w14:textId="1CC182AF" w:rsidR="0075499D" w:rsidRDefault="0075499D" w:rsidP="0075499D">
            <w:pPr>
              <w:pStyle w:val="BodyText"/>
              <w:jc w:val="right"/>
            </w:pPr>
            <w:r>
              <w:t xml:space="preserve"> 7,800 </w:t>
            </w:r>
          </w:p>
        </w:tc>
        <w:tc>
          <w:tcPr>
            <w:tcW w:w="916" w:type="pct"/>
          </w:tcPr>
          <w:p w14:paraId="26C16321" w14:textId="32ADDCD4" w:rsidR="0075499D" w:rsidRDefault="0075499D" w:rsidP="0075499D">
            <w:pPr>
              <w:pStyle w:val="BodyText"/>
              <w:jc w:val="right"/>
            </w:pPr>
            <w:r>
              <w:t xml:space="preserve"> 6,200 </w:t>
            </w:r>
          </w:p>
        </w:tc>
        <w:tc>
          <w:tcPr>
            <w:tcW w:w="916" w:type="pct"/>
          </w:tcPr>
          <w:p w14:paraId="6404B796" w14:textId="63B0A622" w:rsidR="0075499D" w:rsidRDefault="0075499D" w:rsidP="0075499D">
            <w:pPr>
              <w:pStyle w:val="BodyText"/>
              <w:jc w:val="right"/>
            </w:pPr>
            <w:r>
              <w:t xml:space="preserve"> 1,600 </w:t>
            </w:r>
          </w:p>
        </w:tc>
      </w:tr>
      <w:tr w:rsidR="0075499D" w14:paraId="5891B7C7" w14:textId="77777777" w:rsidTr="00676AFD">
        <w:trPr>
          <w:trHeight w:val="396"/>
        </w:trPr>
        <w:tc>
          <w:tcPr>
            <w:tcW w:w="2252" w:type="pct"/>
          </w:tcPr>
          <w:p w14:paraId="4451FDBA" w14:textId="58D20643" w:rsidR="0075499D" w:rsidRDefault="0075499D" w:rsidP="0075499D">
            <w:pPr>
              <w:pStyle w:val="BodyText"/>
            </w:pPr>
            <w:r>
              <w:lastRenderedPageBreak/>
              <w:t>Ex-Carer Allowance (Child) Health Care Card</w:t>
            </w:r>
          </w:p>
        </w:tc>
        <w:tc>
          <w:tcPr>
            <w:tcW w:w="916" w:type="pct"/>
          </w:tcPr>
          <w:p w14:paraId="187FAB54" w14:textId="2906D876" w:rsidR="0075499D" w:rsidRDefault="0075499D" w:rsidP="0075499D">
            <w:pPr>
              <w:pStyle w:val="BodyText"/>
              <w:jc w:val="right"/>
            </w:pPr>
            <w:r>
              <w:t xml:space="preserve"> 5,100 </w:t>
            </w:r>
          </w:p>
        </w:tc>
        <w:tc>
          <w:tcPr>
            <w:tcW w:w="916" w:type="pct"/>
          </w:tcPr>
          <w:p w14:paraId="74DC786C" w14:textId="651C8167" w:rsidR="0075499D" w:rsidRDefault="0075499D" w:rsidP="0075499D">
            <w:pPr>
              <w:pStyle w:val="BodyText"/>
              <w:jc w:val="right"/>
            </w:pPr>
            <w:r>
              <w:t xml:space="preserve"> 4,800 </w:t>
            </w:r>
          </w:p>
        </w:tc>
        <w:tc>
          <w:tcPr>
            <w:tcW w:w="916" w:type="pct"/>
          </w:tcPr>
          <w:p w14:paraId="4904CF4E" w14:textId="59A86BE8" w:rsidR="0075499D" w:rsidRDefault="0075499D" w:rsidP="0075499D">
            <w:pPr>
              <w:pStyle w:val="BodyText"/>
              <w:jc w:val="right"/>
            </w:pPr>
            <w:r>
              <w:t xml:space="preserve"> 300 </w:t>
            </w:r>
          </w:p>
        </w:tc>
      </w:tr>
      <w:tr w:rsidR="0075499D" w14:paraId="08085268" w14:textId="77777777" w:rsidTr="00676AFD">
        <w:trPr>
          <w:trHeight w:val="396"/>
        </w:trPr>
        <w:tc>
          <w:tcPr>
            <w:tcW w:w="2252" w:type="pct"/>
          </w:tcPr>
          <w:p w14:paraId="69444254" w14:textId="21207764" w:rsidR="0075499D" w:rsidRDefault="0075499D" w:rsidP="0075499D">
            <w:pPr>
              <w:pStyle w:val="BodyText"/>
            </w:pPr>
            <w:r>
              <w:t>Family Tax Benefit</w:t>
            </w:r>
          </w:p>
        </w:tc>
        <w:tc>
          <w:tcPr>
            <w:tcW w:w="916" w:type="pct"/>
          </w:tcPr>
          <w:p w14:paraId="7AB18613" w14:textId="22039249" w:rsidR="0075499D" w:rsidRDefault="0075499D" w:rsidP="0075499D">
            <w:pPr>
              <w:pStyle w:val="BodyText"/>
              <w:jc w:val="right"/>
            </w:pPr>
            <w:r>
              <w:t xml:space="preserve"> 424,000 </w:t>
            </w:r>
          </w:p>
        </w:tc>
        <w:tc>
          <w:tcPr>
            <w:tcW w:w="916" w:type="pct"/>
          </w:tcPr>
          <w:p w14:paraId="077186E2" w14:textId="3AF77CC8" w:rsidR="0075499D" w:rsidRDefault="0075499D" w:rsidP="0075499D">
            <w:pPr>
              <w:pStyle w:val="BodyText"/>
              <w:jc w:val="right"/>
            </w:pPr>
            <w:r>
              <w:t xml:space="preserve"> 299,000 </w:t>
            </w:r>
          </w:p>
        </w:tc>
        <w:tc>
          <w:tcPr>
            <w:tcW w:w="916" w:type="pct"/>
          </w:tcPr>
          <w:p w14:paraId="295048DF" w14:textId="5D09B08C" w:rsidR="0075499D" w:rsidRDefault="0075499D" w:rsidP="0075499D">
            <w:pPr>
              <w:pStyle w:val="BodyText"/>
              <w:jc w:val="right"/>
            </w:pPr>
            <w:r>
              <w:t xml:space="preserve"> 125,000 </w:t>
            </w:r>
          </w:p>
        </w:tc>
      </w:tr>
      <w:tr w:rsidR="0075499D" w14:paraId="7E4290FF" w14:textId="77777777" w:rsidTr="00676AFD">
        <w:trPr>
          <w:trHeight w:val="396"/>
        </w:trPr>
        <w:tc>
          <w:tcPr>
            <w:tcW w:w="2252" w:type="pct"/>
          </w:tcPr>
          <w:p w14:paraId="424E0685" w14:textId="532DD6C6" w:rsidR="0075499D" w:rsidRDefault="0075499D" w:rsidP="0075499D">
            <w:pPr>
              <w:pStyle w:val="BodyText"/>
            </w:pPr>
            <w:r>
              <w:t>Fares Allowance</w:t>
            </w:r>
          </w:p>
        </w:tc>
        <w:tc>
          <w:tcPr>
            <w:tcW w:w="916" w:type="pct"/>
          </w:tcPr>
          <w:p w14:paraId="465CF2A2" w14:textId="0140C403" w:rsidR="0075499D" w:rsidRDefault="0075499D" w:rsidP="0075499D">
            <w:pPr>
              <w:pStyle w:val="BodyText"/>
              <w:jc w:val="right"/>
            </w:pPr>
            <w:r>
              <w:t xml:space="preserve"> 3,400 </w:t>
            </w:r>
          </w:p>
        </w:tc>
        <w:tc>
          <w:tcPr>
            <w:tcW w:w="916" w:type="pct"/>
          </w:tcPr>
          <w:p w14:paraId="76D51447" w14:textId="69F60B8A" w:rsidR="0075499D" w:rsidRDefault="0075499D" w:rsidP="0075499D">
            <w:pPr>
              <w:pStyle w:val="BodyText"/>
              <w:jc w:val="right"/>
            </w:pPr>
            <w:r>
              <w:t xml:space="preserve"> 1,600 </w:t>
            </w:r>
          </w:p>
        </w:tc>
        <w:tc>
          <w:tcPr>
            <w:tcW w:w="916" w:type="pct"/>
          </w:tcPr>
          <w:p w14:paraId="6777E96B" w14:textId="7F208FEF" w:rsidR="0075499D" w:rsidRDefault="0075499D" w:rsidP="0075499D">
            <w:pPr>
              <w:pStyle w:val="BodyText"/>
              <w:jc w:val="right"/>
            </w:pPr>
            <w:r>
              <w:t xml:space="preserve"> 1,400 </w:t>
            </w:r>
          </w:p>
        </w:tc>
      </w:tr>
      <w:tr w:rsidR="0075499D" w14:paraId="2872494E" w14:textId="77777777" w:rsidTr="00676AFD">
        <w:trPr>
          <w:trHeight w:val="396"/>
        </w:trPr>
        <w:tc>
          <w:tcPr>
            <w:tcW w:w="2252" w:type="pct"/>
          </w:tcPr>
          <w:p w14:paraId="5AC192C0" w14:textId="1C694ACE" w:rsidR="0075499D" w:rsidRDefault="0075499D" w:rsidP="0075499D">
            <w:pPr>
              <w:pStyle w:val="BodyText"/>
            </w:pPr>
            <w:r>
              <w:t>Farm Household Allowance</w:t>
            </w:r>
          </w:p>
        </w:tc>
        <w:tc>
          <w:tcPr>
            <w:tcW w:w="916" w:type="pct"/>
          </w:tcPr>
          <w:p w14:paraId="4F27C35D" w14:textId="43A2ECEE" w:rsidR="0075499D" w:rsidRDefault="0075499D" w:rsidP="0075499D">
            <w:pPr>
              <w:pStyle w:val="BodyText"/>
              <w:jc w:val="right"/>
            </w:pPr>
            <w:r>
              <w:t xml:space="preserve"> 1,500 </w:t>
            </w:r>
          </w:p>
        </w:tc>
        <w:tc>
          <w:tcPr>
            <w:tcW w:w="916" w:type="pct"/>
          </w:tcPr>
          <w:p w14:paraId="437EAB0A" w14:textId="282F67DC" w:rsidR="0075499D" w:rsidRDefault="0075499D" w:rsidP="0075499D">
            <w:pPr>
              <w:pStyle w:val="BodyText"/>
              <w:jc w:val="right"/>
            </w:pPr>
            <w:r>
              <w:t xml:space="preserve"> 900 </w:t>
            </w:r>
          </w:p>
        </w:tc>
        <w:tc>
          <w:tcPr>
            <w:tcW w:w="916" w:type="pct"/>
          </w:tcPr>
          <w:p w14:paraId="6D7479D1" w14:textId="2A859421" w:rsidR="0075499D" w:rsidRDefault="0075499D" w:rsidP="0075499D">
            <w:pPr>
              <w:pStyle w:val="BodyText"/>
              <w:jc w:val="right"/>
            </w:pPr>
            <w:r>
              <w:t xml:space="preserve"> 700 </w:t>
            </w:r>
          </w:p>
        </w:tc>
      </w:tr>
      <w:tr w:rsidR="0075499D" w14:paraId="28679ED8" w14:textId="77777777" w:rsidTr="00676AFD">
        <w:trPr>
          <w:trHeight w:val="396"/>
        </w:trPr>
        <w:tc>
          <w:tcPr>
            <w:tcW w:w="2252" w:type="pct"/>
          </w:tcPr>
          <w:p w14:paraId="4372EAE9" w14:textId="35164E02" w:rsidR="0075499D" w:rsidRDefault="0075499D" w:rsidP="0075499D">
            <w:pPr>
              <w:pStyle w:val="BodyText"/>
            </w:pPr>
            <w:r>
              <w:t>Foster Child Health Care Card</w:t>
            </w:r>
          </w:p>
        </w:tc>
        <w:tc>
          <w:tcPr>
            <w:tcW w:w="916" w:type="pct"/>
          </w:tcPr>
          <w:p w14:paraId="2AAAC19D" w14:textId="7F8C04F9" w:rsidR="0075499D" w:rsidRDefault="0075499D" w:rsidP="0075499D">
            <w:pPr>
              <w:pStyle w:val="BodyText"/>
              <w:jc w:val="right"/>
            </w:pPr>
            <w:r>
              <w:t xml:space="preserve"> 1,400 </w:t>
            </w:r>
          </w:p>
        </w:tc>
        <w:tc>
          <w:tcPr>
            <w:tcW w:w="916" w:type="pct"/>
          </w:tcPr>
          <w:p w14:paraId="73D27D1F" w14:textId="7233901B" w:rsidR="0075499D" w:rsidRDefault="0075499D" w:rsidP="0075499D">
            <w:pPr>
              <w:pStyle w:val="BodyText"/>
              <w:jc w:val="right"/>
            </w:pPr>
            <w:r>
              <w:t xml:space="preserve"> 1,200 </w:t>
            </w:r>
          </w:p>
        </w:tc>
        <w:tc>
          <w:tcPr>
            <w:tcW w:w="916" w:type="pct"/>
          </w:tcPr>
          <w:p w14:paraId="6D170D56" w14:textId="202C7AF2" w:rsidR="0075499D" w:rsidRDefault="0075499D" w:rsidP="0075499D">
            <w:pPr>
              <w:pStyle w:val="BodyText"/>
              <w:jc w:val="right"/>
            </w:pPr>
            <w:r>
              <w:t xml:space="preserve"> 200 </w:t>
            </w:r>
          </w:p>
        </w:tc>
      </w:tr>
      <w:tr w:rsidR="0075499D" w14:paraId="3710B6EB" w14:textId="77777777" w:rsidTr="00676AFD">
        <w:trPr>
          <w:trHeight w:val="396"/>
        </w:trPr>
        <w:tc>
          <w:tcPr>
            <w:tcW w:w="2252" w:type="pct"/>
          </w:tcPr>
          <w:p w14:paraId="2A458F06" w14:textId="37A9FAC0" w:rsidR="0075499D" w:rsidRDefault="0075499D" w:rsidP="0075499D">
            <w:pPr>
              <w:pStyle w:val="BodyText"/>
            </w:pPr>
            <w:r>
              <w:t>Home Equity Access Scheme</w:t>
            </w:r>
          </w:p>
        </w:tc>
        <w:tc>
          <w:tcPr>
            <w:tcW w:w="916" w:type="pct"/>
          </w:tcPr>
          <w:p w14:paraId="498CA8C1" w14:textId="6111618A" w:rsidR="0075499D" w:rsidRDefault="0075499D" w:rsidP="0075499D">
            <w:pPr>
              <w:pStyle w:val="BodyText"/>
              <w:jc w:val="right"/>
            </w:pPr>
            <w:r>
              <w:t xml:space="preserve"> 7,900 </w:t>
            </w:r>
          </w:p>
        </w:tc>
        <w:tc>
          <w:tcPr>
            <w:tcW w:w="916" w:type="pct"/>
          </w:tcPr>
          <w:p w14:paraId="3432CA35" w14:textId="5D7815ED" w:rsidR="0075499D" w:rsidRDefault="0075499D" w:rsidP="0075499D">
            <w:pPr>
              <w:pStyle w:val="BodyText"/>
              <w:jc w:val="right"/>
            </w:pPr>
            <w:r>
              <w:t xml:space="preserve"> 6,300 </w:t>
            </w:r>
          </w:p>
        </w:tc>
        <w:tc>
          <w:tcPr>
            <w:tcW w:w="916" w:type="pct"/>
          </w:tcPr>
          <w:p w14:paraId="1B8421C8" w14:textId="60BE7ED2" w:rsidR="0075499D" w:rsidRDefault="0075499D" w:rsidP="0075499D">
            <w:pPr>
              <w:pStyle w:val="BodyText"/>
              <w:jc w:val="right"/>
            </w:pPr>
            <w:r>
              <w:t xml:space="preserve"> 1,600 </w:t>
            </w:r>
          </w:p>
        </w:tc>
      </w:tr>
      <w:tr w:rsidR="0075499D" w14:paraId="34999844" w14:textId="77777777" w:rsidTr="00676AFD">
        <w:trPr>
          <w:trHeight w:val="396"/>
        </w:trPr>
        <w:tc>
          <w:tcPr>
            <w:tcW w:w="2252" w:type="pct"/>
          </w:tcPr>
          <w:p w14:paraId="1746373B" w14:textId="5C5F9C7F" w:rsidR="0075499D" w:rsidRDefault="0075499D" w:rsidP="0075499D">
            <w:pPr>
              <w:pStyle w:val="BodyText"/>
            </w:pPr>
            <w:r>
              <w:t>JobSeeker Payment</w:t>
            </w:r>
          </w:p>
        </w:tc>
        <w:tc>
          <w:tcPr>
            <w:tcW w:w="916" w:type="pct"/>
          </w:tcPr>
          <w:p w14:paraId="7BC18E73" w14:textId="2CC58F6F" w:rsidR="0075499D" w:rsidRDefault="0075499D" w:rsidP="0075499D">
            <w:pPr>
              <w:pStyle w:val="BodyText"/>
              <w:jc w:val="right"/>
            </w:pPr>
            <w:r>
              <w:t xml:space="preserve"> 528,000 </w:t>
            </w:r>
          </w:p>
        </w:tc>
        <w:tc>
          <w:tcPr>
            <w:tcW w:w="916" w:type="pct"/>
          </w:tcPr>
          <w:p w14:paraId="4B82BE93" w14:textId="0391A198" w:rsidR="0075499D" w:rsidRDefault="0075499D" w:rsidP="0075499D">
            <w:pPr>
              <w:pStyle w:val="BodyText"/>
              <w:jc w:val="right"/>
            </w:pPr>
            <w:r>
              <w:t xml:space="preserve"> 462,000 </w:t>
            </w:r>
          </w:p>
        </w:tc>
        <w:tc>
          <w:tcPr>
            <w:tcW w:w="916" w:type="pct"/>
          </w:tcPr>
          <w:p w14:paraId="71D5DD59" w14:textId="2CB9E98F" w:rsidR="0075499D" w:rsidRDefault="0075499D" w:rsidP="0075499D">
            <w:pPr>
              <w:pStyle w:val="BodyText"/>
              <w:jc w:val="right"/>
            </w:pPr>
            <w:r>
              <w:t xml:space="preserve"> 66,000 </w:t>
            </w:r>
          </w:p>
        </w:tc>
      </w:tr>
      <w:tr w:rsidR="0075499D" w14:paraId="37607785" w14:textId="77777777" w:rsidTr="00676AFD">
        <w:trPr>
          <w:trHeight w:val="396"/>
        </w:trPr>
        <w:tc>
          <w:tcPr>
            <w:tcW w:w="2252" w:type="pct"/>
          </w:tcPr>
          <w:p w14:paraId="03734924" w14:textId="32B53E21" w:rsidR="0075499D" w:rsidRDefault="0075499D" w:rsidP="0075499D">
            <w:pPr>
              <w:pStyle w:val="BodyText"/>
            </w:pPr>
            <w:r>
              <w:t>Low Income Card</w:t>
            </w:r>
          </w:p>
        </w:tc>
        <w:tc>
          <w:tcPr>
            <w:tcW w:w="916" w:type="pct"/>
          </w:tcPr>
          <w:p w14:paraId="78C994C9" w14:textId="42795AD0" w:rsidR="0075499D" w:rsidRDefault="0075499D" w:rsidP="0075499D">
            <w:pPr>
              <w:pStyle w:val="BodyText"/>
              <w:jc w:val="right"/>
            </w:pPr>
            <w:r>
              <w:t xml:space="preserve"> 137,000 </w:t>
            </w:r>
          </w:p>
        </w:tc>
        <w:tc>
          <w:tcPr>
            <w:tcW w:w="916" w:type="pct"/>
          </w:tcPr>
          <w:p w14:paraId="685DD163" w14:textId="74159F1E" w:rsidR="0075499D" w:rsidRDefault="0075499D" w:rsidP="0075499D">
            <w:pPr>
              <w:pStyle w:val="BodyText"/>
              <w:jc w:val="right"/>
            </w:pPr>
            <w:r>
              <w:t xml:space="preserve"> 98,300 </w:t>
            </w:r>
          </w:p>
        </w:tc>
        <w:tc>
          <w:tcPr>
            <w:tcW w:w="916" w:type="pct"/>
          </w:tcPr>
          <w:p w14:paraId="7236B23B" w14:textId="4535761B" w:rsidR="0075499D" w:rsidRDefault="0075499D" w:rsidP="0075499D">
            <w:pPr>
              <w:pStyle w:val="BodyText"/>
              <w:jc w:val="right"/>
            </w:pPr>
            <w:r>
              <w:t xml:space="preserve"> 38,400 </w:t>
            </w:r>
          </w:p>
        </w:tc>
      </w:tr>
      <w:tr w:rsidR="0075499D" w14:paraId="52C46489" w14:textId="77777777" w:rsidTr="00676AFD">
        <w:trPr>
          <w:trHeight w:val="396"/>
        </w:trPr>
        <w:tc>
          <w:tcPr>
            <w:tcW w:w="2252" w:type="pct"/>
          </w:tcPr>
          <w:p w14:paraId="0AD60D59" w14:textId="76F876C0" w:rsidR="0075499D" w:rsidRDefault="0075499D" w:rsidP="0075499D">
            <w:pPr>
              <w:pStyle w:val="BodyText"/>
            </w:pPr>
            <w:r>
              <w:t>Mobility Allowance</w:t>
            </w:r>
          </w:p>
        </w:tc>
        <w:tc>
          <w:tcPr>
            <w:tcW w:w="916" w:type="pct"/>
          </w:tcPr>
          <w:p w14:paraId="50CAD59D" w14:textId="4CD4382A" w:rsidR="0075499D" w:rsidRDefault="0075499D" w:rsidP="0075499D">
            <w:pPr>
              <w:pStyle w:val="BodyText"/>
              <w:jc w:val="right"/>
            </w:pPr>
            <w:r>
              <w:t xml:space="preserve"> 7,800 </w:t>
            </w:r>
          </w:p>
        </w:tc>
        <w:tc>
          <w:tcPr>
            <w:tcW w:w="916" w:type="pct"/>
          </w:tcPr>
          <w:p w14:paraId="1071D06A" w14:textId="109D7835" w:rsidR="0075499D" w:rsidRDefault="0075499D" w:rsidP="0075499D">
            <w:pPr>
              <w:pStyle w:val="BodyText"/>
              <w:jc w:val="right"/>
            </w:pPr>
            <w:r>
              <w:t xml:space="preserve"> 1,400 </w:t>
            </w:r>
          </w:p>
        </w:tc>
        <w:tc>
          <w:tcPr>
            <w:tcW w:w="916" w:type="pct"/>
          </w:tcPr>
          <w:p w14:paraId="795526F4" w14:textId="5580F785" w:rsidR="0075499D" w:rsidRDefault="0075499D" w:rsidP="0075499D">
            <w:pPr>
              <w:pStyle w:val="BodyText"/>
              <w:jc w:val="right"/>
            </w:pPr>
            <w:r>
              <w:t xml:space="preserve"> 6,400 </w:t>
            </w:r>
          </w:p>
        </w:tc>
      </w:tr>
      <w:tr w:rsidR="0075499D" w14:paraId="069B173C" w14:textId="77777777" w:rsidTr="00676AFD">
        <w:trPr>
          <w:trHeight w:val="396"/>
        </w:trPr>
        <w:tc>
          <w:tcPr>
            <w:tcW w:w="2252" w:type="pct"/>
          </w:tcPr>
          <w:p w14:paraId="5351CC63" w14:textId="103E88D6" w:rsidR="0075499D" w:rsidRDefault="0075499D" w:rsidP="0075499D">
            <w:pPr>
              <w:pStyle w:val="BodyText"/>
            </w:pPr>
            <w:r>
              <w:t>Parental Leave Pay</w:t>
            </w:r>
          </w:p>
        </w:tc>
        <w:tc>
          <w:tcPr>
            <w:tcW w:w="916" w:type="pct"/>
          </w:tcPr>
          <w:p w14:paraId="041ACC08" w14:textId="78564406" w:rsidR="0075499D" w:rsidRDefault="0075499D" w:rsidP="0075499D">
            <w:pPr>
              <w:pStyle w:val="BodyText"/>
              <w:jc w:val="right"/>
            </w:pPr>
            <w:r>
              <w:t xml:space="preserve"> 443,000 </w:t>
            </w:r>
          </w:p>
        </w:tc>
        <w:tc>
          <w:tcPr>
            <w:tcW w:w="916" w:type="pct"/>
          </w:tcPr>
          <w:p w14:paraId="13120F1F" w14:textId="65E8429B" w:rsidR="0075499D" w:rsidRDefault="0075499D" w:rsidP="0075499D">
            <w:pPr>
              <w:pStyle w:val="BodyText"/>
              <w:jc w:val="right"/>
            </w:pPr>
            <w:r>
              <w:t xml:space="preserve"> 411,000 </w:t>
            </w:r>
          </w:p>
        </w:tc>
        <w:tc>
          <w:tcPr>
            <w:tcW w:w="916" w:type="pct"/>
          </w:tcPr>
          <w:p w14:paraId="36DAE54A" w14:textId="1118417B" w:rsidR="0075499D" w:rsidRDefault="0075499D" w:rsidP="0075499D">
            <w:pPr>
              <w:pStyle w:val="BodyText"/>
              <w:jc w:val="right"/>
            </w:pPr>
            <w:r>
              <w:t xml:space="preserve"> 32,500 </w:t>
            </w:r>
          </w:p>
        </w:tc>
      </w:tr>
      <w:tr w:rsidR="0075499D" w14:paraId="348F7260" w14:textId="77777777" w:rsidTr="00676AFD">
        <w:trPr>
          <w:trHeight w:val="396"/>
        </w:trPr>
        <w:tc>
          <w:tcPr>
            <w:tcW w:w="2252" w:type="pct"/>
          </w:tcPr>
          <w:p w14:paraId="06D719FD" w14:textId="05819337" w:rsidR="0075499D" w:rsidRDefault="0075499D" w:rsidP="0075499D">
            <w:pPr>
              <w:pStyle w:val="BodyText"/>
            </w:pPr>
            <w:r>
              <w:t>Parenting Payment</w:t>
            </w:r>
          </w:p>
        </w:tc>
        <w:tc>
          <w:tcPr>
            <w:tcW w:w="916" w:type="pct"/>
          </w:tcPr>
          <w:p w14:paraId="050CB370" w14:textId="6A30DA23" w:rsidR="0075499D" w:rsidRDefault="0075499D" w:rsidP="0075499D">
            <w:pPr>
              <w:pStyle w:val="BodyText"/>
              <w:jc w:val="right"/>
            </w:pPr>
            <w:r>
              <w:t xml:space="preserve"> 137,000 </w:t>
            </w:r>
          </w:p>
        </w:tc>
        <w:tc>
          <w:tcPr>
            <w:tcW w:w="916" w:type="pct"/>
          </w:tcPr>
          <w:p w14:paraId="534C8FD3" w14:textId="3CA820AC" w:rsidR="0075499D" w:rsidRDefault="0075499D" w:rsidP="0075499D">
            <w:pPr>
              <w:pStyle w:val="BodyText"/>
              <w:jc w:val="right"/>
            </w:pPr>
            <w:r>
              <w:t xml:space="preserve"> 94,200 </w:t>
            </w:r>
          </w:p>
        </w:tc>
        <w:tc>
          <w:tcPr>
            <w:tcW w:w="916" w:type="pct"/>
          </w:tcPr>
          <w:p w14:paraId="3B367E13" w14:textId="55656C19" w:rsidR="0075499D" w:rsidRDefault="0075499D" w:rsidP="0075499D">
            <w:pPr>
              <w:pStyle w:val="BodyText"/>
              <w:jc w:val="right"/>
            </w:pPr>
            <w:r>
              <w:t xml:space="preserve"> 43,100 </w:t>
            </w:r>
          </w:p>
        </w:tc>
      </w:tr>
      <w:tr w:rsidR="0075499D" w14:paraId="280A0DDB" w14:textId="77777777" w:rsidTr="00676AFD">
        <w:trPr>
          <w:trHeight w:val="396"/>
        </w:trPr>
        <w:tc>
          <w:tcPr>
            <w:tcW w:w="2252" w:type="pct"/>
          </w:tcPr>
          <w:p w14:paraId="7E238DAF" w14:textId="3625394A" w:rsidR="0075499D" w:rsidRDefault="0075499D" w:rsidP="0075499D">
            <w:pPr>
              <w:pStyle w:val="BodyText"/>
            </w:pPr>
            <w:r>
              <w:t>Pensioner Education Supplement</w:t>
            </w:r>
          </w:p>
        </w:tc>
        <w:tc>
          <w:tcPr>
            <w:tcW w:w="916" w:type="pct"/>
          </w:tcPr>
          <w:p w14:paraId="34FF7759" w14:textId="67CEF749" w:rsidR="0075499D" w:rsidRDefault="0075499D" w:rsidP="0075499D">
            <w:pPr>
              <w:pStyle w:val="BodyText"/>
              <w:jc w:val="right"/>
            </w:pPr>
            <w:r>
              <w:t xml:space="preserve"> 26,200 </w:t>
            </w:r>
          </w:p>
        </w:tc>
        <w:tc>
          <w:tcPr>
            <w:tcW w:w="916" w:type="pct"/>
          </w:tcPr>
          <w:p w14:paraId="47926613" w14:textId="12CC5E21" w:rsidR="0075499D" w:rsidRDefault="0075499D" w:rsidP="0075499D">
            <w:pPr>
              <w:pStyle w:val="BodyText"/>
              <w:jc w:val="right"/>
            </w:pPr>
            <w:r>
              <w:t xml:space="preserve"> 18,600 </w:t>
            </w:r>
          </w:p>
        </w:tc>
        <w:tc>
          <w:tcPr>
            <w:tcW w:w="916" w:type="pct"/>
          </w:tcPr>
          <w:p w14:paraId="5662D173" w14:textId="571A8C4B" w:rsidR="0075499D" w:rsidRDefault="0075499D" w:rsidP="0075499D">
            <w:pPr>
              <w:pStyle w:val="BodyText"/>
              <w:jc w:val="right"/>
            </w:pPr>
            <w:r>
              <w:t xml:space="preserve"> 7,600 </w:t>
            </w:r>
          </w:p>
        </w:tc>
      </w:tr>
      <w:tr w:rsidR="0075499D" w14:paraId="19DB9D52" w14:textId="77777777" w:rsidTr="00676AFD">
        <w:trPr>
          <w:trHeight w:val="396"/>
        </w:trPr>
        <w:tc>
          <w:tcPr>
            <w:tcW w:w="2252" w:type="pct"/>
          </w:tcPr>
          <w:p w14:paraId="24C265AC" w14:textId="053122BD" w:rsidR="0075499D" w:rsidRDefault="0075499D" w:rsidP="0075499D">
            <w:pPr>
              <w:pStyle w:val="BodyText"/>
            </w:pPr>
            <w:r>
              <w:t>Seniors Health Card</w:t>
            </w:r>
          </w:p>
        </w:tc>
        <w:tc>
          <w:tcPr>
            <w:tcW w:w="916" w:type="pct"/>
          </w:tcPr>
          <w:p w14:paraId="50C34C87" w14:textId="7B903512" w:rsidR="0075499D" w:rsidRDefault="0075499D" w:rsidP="0075499D">
            <w:pPr>
              <w:pStyle w:val="BodyText"/>
              <w:jc w:val="right"/>
            </w:pPr>
            <w:r>
              <w:t xml:space="preserve"> 85,300 </w:t>
            </w:r>
          </w:p>
        </w:tc>
        <w:tc>
          <w:tcPr>
            <w:tcW w:w="916" w:type="pct"/>
          </w:tcPr>
          <w:p w14:paraId="6F5BB719" w14:textId="478475B9" w:rsidR="0075499D" w:rsidRDefault="0075499D" w:rsidP="0075499D">
            <w:pPr>
              <w:pStyle w:val="BodyText"/>
              <w:jc w:val="right"/>
            </w:pPr>
            <w:r>
              <w:t xml:space="preserve"> 73,900 </w:t>
            </w:r>
          </w:p>
        </w:tc>
        <w:tc>
          <w:tcPr>
            <w:tcW w:w="916" w:type="pct"/>
          </w:tcPr>
          <w:p w14:paraId="2C8C350A" w14:textId="3B2FBFD5" w:rsidR="0075499D" w:rsidRDefault="0075499D" w:rsidP="0075499D">
            <w:pPr>
              <w:pStyle w:val="BodyText"/>
              <w:jc w:val="right"/>
            </w:pPr>
            <w:r>
              <w:t xml:space="preserve"> 11,400 </w:t>
            </w:r>
          </w:p>
        </w:tc>
      </w:tr>
      <w:tr w:rsidR="0075499D" w14:paraId="0986C179" w14:textId="77777777" w:rsidTr="00676AFD">
        <w:trPr>
          <w:trHeight w:val="396"/>
        </w:trPr>
        <w:tc>
          <w:tcPr>
            <w:tcW w:w="2252" w:type="pct"/>
          </w:tcPr>
          <w:p w14:paraId="192F20B8" w14:textId="45B66577" w:rsidR="0075499D" w:rsidRDefault="0075499D" w:rsidP="0075499D">
            <w:pPr>
              <w:pStyle w:val="BodyText"/>
            </w:pPr>
            <w:r>
              <w:t>Special Benefit</w:t>
            </w:r>
          </w:p>
        </w:tc>
        <w:tc>
          <w:tcPr>
            <w:tcW w:w="916" w:type="pct"/>
          </w:tcPr>
          <w:p w14:paraId="4006E2B9" w14:textId="5A055348" w:rsidR="0075499D" w:rsidRDefault="0075499D" w:rsidP="0075499D">
            <w:pPr>
              <w:pStyle w:val="BodyText"/>
              <w:jc w:val="right"/>
            </w:pPr>
            <w:r>
              <w:t xml:space="preserve"> 12,100 </w:t>
            </w:r>
          </w:p>
        </w:tc>
        <w:tc>
          <w:tcPr>
            <w:tcW w:w="916" w:type="pct"/>
          </w:tcPr>
          <w:p w14:paraId="6334AFAB" w14:textId="7EDAC585" w:rsidR="0075499D" w:rsidRDefault="0075499D" w:rsidP="0075499D">
            <w:pPr>
              <w:pStyle w:val="BodyText"/>
              <w:jc w:val="right"/>
            </w:pPr>
            <w:r>
              <w:t xml:space="preserve"> 4,000 </w:t>
            </w:r>
          </w:p>
        </w:tc>
        <w:tc>
          <w:tcPr>
            <w:tcW w:w="916" w:type="pct"/>
          </w:tcPr>
          <w:p w14:paraId="77441280" w14:textId="71B5023B" w:rsidR="0075499D" w:rsidRDefault="0075499D" w:rsidP="0075499D">
            <w:pPr>
              <w:pStyle w:val="BodyText"/>
              <w:jc w:val="right"/>
            </w:pPr>
            <w:r>
              <w:t xml:space="preserve"> 8,000 </w:t>
            </w:r>
          </w:p>
        </w:tc>
      </w:tr>
      <w:tr w:rsidR="0075499D" w14:paraId="73D097A4" w14:textId="77777777" w:rsidTr="00676AFD">
        <w:trPr>
          <w:trHeight w:val="396"/>
        </w:trPr>
        <w:tc>
          <w:tcPr>
            <w:tcW w:w="2252" w:type="pct"/>
          </w:tcPr>
          <w:p w14:paraId="11B8F3EF" w14:textId="45D2633C" w:rsidR="0075499D" w:rsidRDefault="0075499D" w:rsidP="0075499D">
            <w:pPr>
              <w:pStyle w:val="BodyText"/>
            </w:pPr>
            <w:r>
              <w:t>Stillborn Baby Payment</w:t>
            </w:r>
          </w:p>
        </w:tc>
        <w:tc>
          <w:tcPr>
            <w:tcW w:w="916" w:type="pct"/>
          </w:tcPr>
          <w:p w14:paraId="7F72DB68" w14:textId="1549A68D" w:rsidR="0075499D" w:rsidRDefault="0075499D" w:rsidP="0075499D">
            <w:pPr>
              <w:pStyle w:val="BodyText"/>
              <w:jc w:val="right"/>
            </w:pPr>
            <w:r>
              <w:t xml:space="preserve"> 1,500 </w:t>
            </w:r>
          </w:p>
        </w:tc>
        <w:tc>
          <w:tcPr>
            <w:tcW w:w="916" w:type="pct"/>
          </w:tcPr>
          <w:p w14:paraId="74581ED6" w14:textId="6E7005FF" w:rsidR="0075499D" w:rsidRDefault="0075499D" w:rsidP="0075499D">
            <w:pPr>
              <w:pStyle w:val="BodyText"/>
              <w:jc w:val="right"/>
            </w:pPr>
            <w:r>
              <w:t xml:space="preserve"> 1,100 </w:t>
            </w:r>
          </w:p>
        </w:tc>
        <w:tc>
          <w:tcPr>
            <w:tcW w:w="916" w:type="pct"/>
          </w:tcPr>
          <w:p w14:paraId="73A3F3E5" w14:textId="386597D3" w:rsidR="0075499D" w:rsidRDefault="0075499D" w:rsidP="0075499D">
            <w:pPr>
              <w:pStyle w:val="BodyText"/>
              <w:jc w:val="right"/>
            </w:pPr>
            <w:r>
              <w:t xml:space="preserve"> 400 </w:t>
            </w:r>
          </w:p>
        </w:tc>
      </w:tr>
      <w:tr w:rsidR="0075499D" w14:paraId="34F7C104" w14:textId="77777777" w:rsidTr="00676AFD">
        <w:trPr>
          <w:trHeight w:val="396"/>
        </w:trPr>
        <w:tc>
          <w:tcPr>
            <w:tcW w:w="2252" w:type="pct"/>
          </w:tcPr>
          <w:p w14:paraId="24566DBC" w14:textId="2FF21B1F" w:rsidR="0075499D" w:rsidRDefault="0075499D" w:rsidP="0075499D">
            <w:pPr>
              <w:pStyle w:val="BodyText"/>
            </w:pPr>
            <w:r>
              <w:t>Tertiary Access Payment</w:t>
            </w:r>
          </w:p>
        </w:tc>
        <w:tc>
          <w:tcPr>
            <w:tcW w:w="916" w:type="pct"/>
          </w:tcPr>
          <w:p w14:paraId="22BC8237" w14:textId="05E873DB" w:rsidR="0075499D" w:rsidRDefault="0075499D" w:rsidP="0075499D">
            <w:pPr>
              <w:pStyle w:val="BodyText"/>
              <w:jc w:val="right"/>
            </w:pPr>
            <w:r>
              <w:t xml:space="preserve"> 12,900 </w:t>
            </w:r>
          </w:p>
        </w:tc>
        <w:tc>
          <w:tcPr>
            <w:tcW w:w="916" w:type="pct"/>
          </w:tcPr>
          <w:p w14:paraId="34DC454F" w14:textId="46ED4767" w:rsidR="0075499D" w:rsidRDefault="0075499D" w:rsidP="0075499D">
            <w:pPr>
              <w:pStyle w:val="BodyText"/>
              <w:jc w:val="right"/>
            </w:pPr>
            <w:r>
              <w:t xml:space="preserve"> 5,700 </w:t>
            </w:r>
          </w:p>
        </w:tc>
        <w:tc>
          <w:tcPr>
            <w:tcW w:w="916" w:type="pct"/>
          </w:tcPr>
          <w:p w14:paraId="015BAC90" w14:textId="7DA31CE1" w:rsidR="0075499D" w:rsidRDefault="0075499D" w:rsidP="0075499D">
            <w:pPr>
              <w:pStyle w:val="BodyText"/>
              <w:jc w:val="right"/>
            </w:pPr>
            <w:r>
              <w:t xml:space="preserve"> 7,100 </w:t>
            </w:r>
          </w:p>
        </w:tc>
      </w:tr>
      <w:tr w:rsidR="0075499D" w14:paraId="7B4F4A67" w14:textId="77777777" w:rsidTr="00676AFD">
        <w:trPr>
          <w:trHeight w:val="396"/>
        </w:trPr>
        <w:tc>
          <w:tcPr>
            <w:tcW w:w="2252" w:type="pct"/>
          </w:tcPr>
          <w:p w14:paraId="1FB492D8" w14:textId="11630C16" w:rsidR="0075499D" w:rsidRPr="0075499D" w:rsidRDefault="0075499D" w:rsidP="0075499D">
            <w:pPr>
              <w:pStyle w:val="BodyText"/>
            </w:pPr>
            <w:r w:rsidRPr="0075499D">
              <w:t>Youth Allowance for job seekers</w:t>
            </w:r>
          </w:p>
        </w:tc>
        <w:tc>
          <w:tcPr>
            <w:tcW w:w="916" w:type="pct"/>
          </w:tcPr>
          <w:p w14:paraId="6D722605" w14:textId="5D305BD2" w:rsidR="0075499D" w:rsidRDefault="0075499D" w:rsidP="0075499D">
            <w:pPr>
              <w:pStyle w:val="BodyText"/>
              <w:jc w:val="right"/>
            </w:pPr>
            <w:r>
              <w:t xml:space="preserve"> 94,500 </w:t>
            </w:r>
          </w:p>
        </w:tc>
        <w:tc>
          <w:tcPr>
            <w:tcW w:w="916" w:type="pct"/>
          </w:tcPr>
          <w:p w14:paraId="4F298331" w14:textId="51168551" w:rsidR="0075499D" w:rsidRDefault="0075499D" w:rsidP="0075499D">
            <w:pPr>
              <w:pStyle w:val="BodyText"/>
              <w:jc w:val="right"/>
            </w:pPr>
            <w:r>
              <w:t xml:space="preserve"> 77,600 </w:t>
            </w:r>
          </w:p>
        </w:tc>
        <w:tc>
          <w:tcPr>
            <w:tcW w:w="916" w:type="pct"/>
          </w:tcPr>
          <w:p w14:paraId="069ACA4B" w14:textId="2DC3A1F2" w:rsidR="0075499D" w:rsidRDefault="0075499D" w:rsidP="0075499D">
            <w:pPr>
              <w:pStyle w:val="BodyText"/>
              <w:jc w:val="right"/>
            </w:pPr>
            <w:r>
              <w:t xml:space="preserve"> 16,900 </w:t>
            </w:r>
          </w:p>
        </w:tc>
      </w:tr>
      <w:tr w:rsidR="0075499D" w14:paraId="45DE570C" w14:textId="77777777" w:rsidTr="00676AFD">
        <w:trPr>
          <w:trHeight w:val="396"/>
        </w:trPr>
        <w:tc>
          <w:tcPr>
            <w:tcW w:w="2252" w:type="pct"/>
          </w:tcPr>
          <w:p w14:paraId="044086E7" w14:textId="1FD36091" w:rsidR="0075499D" w:rsidRPr="0075499D" w:rsidRDefault="0075499D" w:rsidP="0075499D">
            <w:pPr>
              <w:pStyle w:val="BodyText"/>
            </w:pPr>
            <w:r w:rsidRPr="0075499D">
              <w:t>Youth Allowance Student and Apprentices</w:t>
            </w:r>
          </w:p>
        </w:tc>
        <w:tc>
          <w:tcPr>
            <w:tcW w:w="916" w:type="pct"/>
          </w:tcPr>
          <w:p w14:paraId="3A840D8E" w14:textId="4528985B" w:rsidR="0075499D" w:rsidRDefault="0075499D" w:rsidP="0075499D">
            <w:pPr>
              <w:pStyle w:val="BodyText"/>
              <w:jc w:val="right"/>
            </w:pPr>
            <w:r>
              <w:t>152,000</w:t>
            </w:r>
          </w:p>
        </w:tc>
        <w:tc>
          <w:tcPr>
            <w:tcW w:w="916" w:type="pct"/>
          </w:tcPr>
          <w:p w14:paraId="7708DEEB" w14:textId="4169B3EC" w:rsidR="0075499D" w:rsidRDefault="0075499D" w:rsidP="0075499D">
            <w:pPr>
              <w:pStyle w:val="BodyText"/>
              <w:jc w:val="right"/>
            </w:pPr>
            <w:r>
              <w:t>104,000</w:t>
            </w:r>
          </w:p>
        </w:tc>
        <w:tc>
          <w:tcPr>
            <w:tcW w:w="916" w:type="pct"/>
          </w:tcPr>
          <w:p w14:paraId="2A5CD183" w14:textId="0F284EE9" w:rsidR="0075499D" w:rsidRDefault="0075499D" w:rsidP="0075499D">
            <w:pPr>
              <w:pStyle w:val="BodyText"/>
              <w:jc w:val="right"/>
            </w:pPr>
            <w:r>
              <w:t>48,000</w:t>
            </w:r>
          </w:p>
        </w:tc>
      </w:tr>
      <w:tr w:rsidR="0075499D" w14:paraId="183EB3DD" w14:textId="77777777" w:rsidTr="00676AFD">
        <w:trPr>
          <w:trHeight w:val="396"/>
        </w:trPr>
        <w:tc>
          <w:tcPr>
            <w:tcW w:w="2252" w:type="pct"/>
          </w:tcPr>
          <w:p w14:paraId="2BE6433C" w14:textId="4063C802" w:rsidR="0075499D" w:rsidRDefault="0075499D" w:rsidP="0075499D">
            <w:pPr>
              <w:pStyle w:val="BodyText"/>
            </w:pPr>
            <w:r>
              <w:rPr>
                <w:rStyle w:val="Bold"/>
              </w:rPr>
              <w:t>Total</w:t>
            </w:r>
            <w:r>
              <w:rPr>
                <w:rStyle w:val="Bold"/>
                <w:vertAlign w:val="superscript"/>
              </w:rPr>
              <w:t>(a)</w:t>
            </w:r>
          </w:p>
        </w:tc>
        <w:tc>
          <w:tcPr>
            <w:tcW w:w="916" w:type="pct"/>
          </w:tcPr>
          <w:p w14:paraId="3BAE2B57" w14:textId="5EE5AF58" w:rsidR="0075499D" w:rsidRDefault="0075499D" w:rsidP="0075499D">
            <w:pPr>
              <w:pStyle w:val="BodyText"/>
              <w:jc w:val="right"/>
            </w:pPr>
            <w:r>
              <w:rPr>
                <w:rStyle w:val="Bold"/>
              </w:rPr>
              <w:t xml:space="preserve"> 3.4 million</w:t>
            </w:r>
          </w:p>
        </w:tc>
        <w:tc>
          <w:tcPr>
            <w:tcW w:w="916" w:type="pct"/>
          </w:tcPr>
          <w:p w14:paraId="23C17A94" w14:textId="7788F6F8" w:rsidR="0075499D" w:rsidRDefault="0075499D" w:rsidP="0075499D">
            <w:pPr>
              <w:pStyle w:val="BodyText"/>
              <w:jc w:val="right"/>
            </w:pPr>
            <w:r>
              <w:rPr>
                <w:rStyle w:val="Bold"/>
              </w:rPr>
              <w:t xml:space="preserve"> 2.7 million</w:t>
            </w:r>
          </w:p>
        </w:tc>
        <w:tc>
          <w:tcPr>
            <w:tcW w:w="916" w:type="pct"/>
          </w:tcPr>
          <w:p w14:paraId="50884EAA" w14:textId="714FD65F" w:rsidR="0075499D" w:rsidRDefault="0075499D" w:rsidP="0075499D">
            <w:pPr>
              <w:pStyle w:val="BodyText"/>
              <w:jc w:val="right"/>
            </w:pPr>
            <w:r>
              <w:rPr>
                <w:rStyle w:val="Bold"/>
              </w:rPr>
              <w:t xml:space="preserve"> 674,000</w:t>
            </w:r>
          </w:p>
        </w:tc>
      </w:tr>
    </w:tbl>
    <w:p w14:paraId="0768A5CB" w14:textId="4AA26E4C" w:rsidR="0075499D" w:rsidRDefault="0075499D" w:rsidP="0055181E">
      <w:pPr>
        <w:pStyle w:val="Footnote"/>
      </w:pPr>
      <w:r>
        <w:t xml:space="preserve">(a) Rounding has been applied. </w:t>
      </w:r>
    </w:p>
    <w:p w14:paraId="54AD13BE" w14:textId="77777777" w:rsidR="0075499D" w:rsidRDefault="0075499D" w:rsidP="0075499D">
      <w:pPr>
        <w:pStyle w:val="Heading3"/>
      </w:pPr>
      <w:r>
        <w:lastRenderedPageBreak/>
        <w:t>Older Australians</w:t>
      </w:r>
    </w:p>
    <w:p w14:paraId="0EDB464E" w14:textId="77777777" w:rsidR="0075499D" w:rsidRDefault="0075499D" w:rsidP="00DE233F">
      <w:pPr>
        <w:pStyle w:val="Heading4"/>
      </w:pPr>
      <w:r>
        <w:t xml:space="preserve">Age Pension </w:t>
      </w:r>
    </w:p>
    <w:p w14:paraId="0D24CF7E" w14:textId="77777777" w:rsidR="0075499D" w:rsidRDefault="0075499D" w:rsidP="0075499D">
      <w:pPr>
        <w:pStyle w:val="BodyText"/>
      </w:pPr>
      <w:r>
        <w:t>Age Pension is the main income support payment for eligible older Australians who have reached Age Pension age. Entitlement is assessed under the social security residence, income and assets tests. Customers also receive a Pensioner Concession Card that gives access to a range of concessions.</w:t>
      </w:r>
    </w:p>
    <w:p w14:paraId="5838CE3E" w14:textId="77777777" w:rsidR="0075499D" w:rsidRDefault="0075499D" w:rsidP="0075499D">
      <w:pPr>
        <w:pStyle w:val="BodyText"/>
      </w:pPr>
      <w:r>
        <w:t>In 2025–26, $65.4 billion was paid in Age Pension payments.</w:t>
      </w:r>
    </w:p>
    <w:p w14:paraId="164D0694" w14:textId="77777777" w:rsidR="0075499D" w:rsidRDefault="0075499D" w:rsidP="00DE233F">
      <w:pPr>
        <w:pStyle w:val="Heading4"/>
      </w:pPr>
      <w:r>
        <w:t xml:space="preserve">Home Equity Access Scheme </w:t>
      </w:r>
    </w:p>
    <w:p w14:paraId="24021E61" w14:textId="77777777" w:rsidR="0075499D" w:rsidRDefault="0075499D" w:rsidP="0075499D">
      <w:pPr>
        <w:pStyle w:val="BodyText"/>
      </w:pPr>
      <w:r>
        <w:t xml:space="preserve">The Home Equity Access Scheme gives eligible older Australians the ability to draw down on their Australian real estate assets to support their retirement. </w:t>
      </w:r>
    </w:p>
    <w:p w14:paraId="00543513" w14:textId="77777777" w:rsidR="0075499D" w:rsidRDefault="0075499D" w:rsidP="0075499D">
      <w:pPr>
        <w:pStyle w:val="BodyText"/>
      </w:pPr>
      <w:r>
        <w:t>As at 30 June 2026, the average loan amount was $38,200.</w:t>
      </w:r>
    </w:p>
    <w:p w14:paraId="3984D878" w14:textId="77777777" w:rsidR="0075499D" w:rsidRDefault="0075499D" w:rsidP="00DE233F">
      <w:pPr>
        <w:pStyle w:val="Heading3"/>
      </w:pPr>
      <w:r>
        <w:t>Carers</w:t>
      </w:r>
    </w:p>
    <w:p w14:paraId="387140C6" w14:textId="77777777" w:rsidR="0075499D" w:rsidRDefault="0075499D" w:rsidP="00DE233F">
      <w:pPr>
        <w:pStyle w:val="Heading4"/>
      </w:pPr>
      <w:r>
        <w:t xml:space="preserve">Carer Payment </w:t>
      </w:r>
    </w:p>
    <w:p w14:paraId="6BCEB13C" w14:textId="77777777" w:rsidR="0075499D" w:rsidRDefault="0075499D" w:rsidP="0075499D">
      <w:pPr>
        <w:pStyle w:val="BodyText"/>
      </w:pPr>
      <w:r>
        <w:t>Carer Payment is an income support payment for eligible carers who are unable to support themselves through substantial employment because they are providing constant care for either:</w:t>
      </w:r>
    </w:p>
    <w:p w14:paraId="73724BAC" w14:textId="77777777" w:rsidR="0075499D" w:rsidRDefault="0075499D" w:rsidP="00DE233F">
      <w:pPr>
        <w:pStyle w:val="ListBullet"/>
      </w:pPr>
      <w:r>
        <w:t xml:space="preserve">an adult or child with disability or a severe medical condition </w:t>
      </w:r>
    </w:p>
    <w:p w14:paraId="02CDEF83" w14:textId="77777777" w:rsidR="0075499D" w:rsidRDefault="0075499D" w:rsidP="00DE233F">
      <w:pPr>
        <w:pStyle w:val="ListBullet"/>
      </w:pPr>
      <w:r>
        <w:t xml:space="preserve">an adult who is frail aged. </w:t>
      </w:r>
    </w:p>
    <w:p w14:paraId="316A28F7" w14:textId="77777777" w:rsidR="0075499D" w:rsidRDefault="0075499D" w:rsidP="0075499D">
      <w:pPr>
        <w:pStyle w:val="BodyText"/>
      </w:pPr>
      <w:r>
        <w:t>It is a taxable payment if the customer or the person they care for is Age Pension age. To receive Carer Payment, both the customer and the person they care for need to meet income and assets test requirements.</w:t>
      </w:r>
    </w:p>
    <w:p w14:paraId="50B2644C" w14:textId="77777777" w:rsidR="0075499D" w:rsidRDefault="0075499D" w:rsidP="0075499D">
      <w:pPr>
        <w:pStyle w:val="BodyText"/>
      </w:pPr>
      <w:r>
        <w:t>In 2025–26, $8.6 billion was paid in Carer Payment.</w:t>
      </w:r>
    </w:p>
    <w:p w14:paraId="66BE9CE9" w14:textId="77777777" w:rsidR="0075499D" w:rsidRDefault="0075499D" w:rsidP="00DE233F">
      <w:pPr>
        <w:pStyle w:val="Heading4"/>
      </w:pPr>
      <w:r>
        <w:t>Carer Allowance</w:t>
      </w:r>
    </w:p>
    <w:p w14:paraId="399686AA" w14:textId="77777777" w:rsidR="0075499D" w:rsidRDefault="0075499D" w:rsidP="0075499D">
      <w:pPr>
        <w:pStyle w:val="BodyText"/>
      </w:pPr>
      <w:r>
        <w:t>Carer Allowance is an income supplement for eligible people who give additional daily care and attention for either:</w:t>
      </w:r>
    </w:p>
    <w:p w14:paraId="5EB8F070" w14:textId="77777777" w:rsidR="0075499D" w:rsidRDefault="0075499D" w:rsidP="00DE233F">
      <w:pPr>
        <w:pStyle w:val="ListBullet"/>
      </w:pPr>
      <w:r>
        <w:t xml:space="preserve">an adult or child with disability or a severe medical condition </w:t>
      </w:r>
    </w:p>
    <w:p w14:paraId="77ECD9DE" w14:textId="77777777" w:rsidR="0075499D" w:rsidRDefault="0075499D" w:rsidP="00DE233F">
      <w:pPr>
        <w:pStyle w:val="ListBullet"/>
      </w:pPr>
      <w:r>
        <w:t xml:space="preserve">an adult who is frail aged. </w:t>
      </w:r>
    </w:p>
    <w:p w14:paraId="546F0A0A" w14:textId="77777777" w:rsidR="0075499D" w:rsidRDefault="0075499D" w:rsidP="0075499D">
      <w:pPr>
        <w:pStyle w:val="BodyText"/>
      </w:pPr>
      <w:r>
        <w:t>Carer Allowance is a non-taxable payment that is income tested but is not assets tested.</w:t>
      </w:r>
    </w:p>
    <w:p w14:paraId="42E10D28" w14:textId="77777777" w:rsidR="0075499D" w:rsidRDefault="0075499D" w:rsidP="0075499D">
      <w:pPr>
        <w:pStyle w:val="BodyText"/>
      </w:pPr>
      <w:r>
        <w:t>In 2025–26, $3.2 billion was paid in Carer Allowance.</w:t>
      </w:r>
    </w:p>
    <w:p w14:paraId="4EC2841B" w14:textId="77777777" w:rsidR="0075499D" w:rsidRDefault="0075499D" w:rsidP="00DE233F">
      <w:pPr>
        <w:pStyle w:val="Heading3"/>
      </w:pPr>
      <w:r>
        <w:t>People with disability</w:t>
      </w:r>
    </w:p>
    <w:p w14:paraId="1752F214" w14:textId="77777777" w:rsidR="0075499D" w:rsidRDefault="0075499D" w:rsidP="00DE233F">
      <w:pPr>
        <w:pStyle w:val="Heading4"/>
      </w:pPr>
      <w:r>
        <w:t>Disability Support Pension</w:t>
      </w:r>
    </w:p>
    <w:p w14:paraId="641D9CD0" w14:textId="77777777" w:rsidR="0075499D" w:rsidRDefault="0075499D" w:rsidP="0075499D">
      <w:pPr>
        <w:pStyle w:val="BodyText"/>
      </w:pPr>
      <w:r>
        <w:t>Disability Support Pension (DSP) is an income support payment for eligible people with a physical, intellectual or psychiatric condition that prevents them from working. It is an income and assets tested payment that is taxable if the customer is Age Pension age.</w:t>
      </w:r>
    </w:p>
    <w:p w14:paraId="5F15D690" w14:textId="77777777" w:rsidR="0075499D" w:rsidRDefault="0075499D" w:rsidP="0075499D">
      <w:pPr>
        <w:pStyle w:val="BodyText"/>
      </w:pPr>
      <w:r>
        <w:t>Customers need to meet both non-medical and medical eligibility criteria to be eligible for DSP. Non-medical rules include but are not limited to age, residence status, income and assets. Medical rules include how a customer’s condition affects their capacity to work.</w:t>
      </w:r>
    </w:p>
    <w:p w14:paraId="63D54DF1" w14:textId="77777777" w:rsidR="0075499D" w:rsidRDefault="0075499D" w:rsidP="0075499D">
      <w:pPr>
        <w:pStyle w:val="BodyText"/>
      </w:pPr>
      <w:r>
        <w:lastRenderedPageBreak/>
        <w:t>In 2025–26, $24.8 billion was paid in DSP.</w:t>
      </w:r>
    </w:p>
    <w:p w14:paraId="091C0B84" w14:textId="77777777" w:rsidR="0075499D" w:rsidRDefault="0075499D" w:rsidP="00DE233F">
      <w:pPr>
        <w:pStyle w:val="Heading4"/>
      </w:pPr>
      <w:r>
        <w:t>Mobility Allowance</w:t>
      </w:r>
    </w:p>
    <w:p w14:paraId="13F28F30" w14:textId="77777777" w:rsidR="0075499D" w:rsidRDefault="0075499D" w:rsidP="0075499D">
      <w:pPr>
        <w:pStyle w:val="BodyText"/>
      </w:pPr>
      <w:r>
        <w:t xml:space="preserve">Mobility Allowance is a supplementary payment that helps eligible people with travel costs for study, training, work or looking for work. The allowance is paid to eligible people with disability, illness or injury that prevents them from using public transport without substantial assistance. It is a non-taxable payment that is not subject to an income or assets test. </w:t>
      </w:r>
    </w:p>
    <w:p w14:paraId="5B6BDBCF" w14:textId="77777777" w:rsidR="0075499D" w:rsidRDefault="0075499D" w:rsidP="0075499D">
      <w:pPr>
        <w:pStyle w:val="BodyText"/>
      </w:pPr>
      <w:r>
        <w:t>In 2025–26, $35.7 million was paid in Mobility Allowance.</w:t>
      </w:r>
    </w:p>
    <w:p w14:paraId="53DC76F4" w14:textId="77777777" w:rsidR="0075499D" w:rsidRDefault="0075499D" w:rsidP="00DE233F">
      <w:pPr>
        <w:pStyle w:val="Heading4"/>
      </w:pPr>
      <w:r>
        <w:t>Essential Medical Equipment Payment</w:t>
      </w:r>
    </w:p>
    <w:p w14:paraId="4BCC57EA" w14:textId="77777777" w:rsidR="0075499D" w:rsidRDefault="0075499D" w:rsidP="0075499D">
      <w:pPr>
        <w:pStyle w:val="BodyText"/>
      </w:pPr>
      <w:r>
        <w:t>Essential Medical Equipment Payment (EMEP) is a yearly payment to help people with the increased energy costs of running essential medical equipment or heating or cooling used for medical needs. It is a non-taxable payment that is not subject to an income or assets test.</w:t>
      </w:r>
    </w:p>
    <w:p w14:paraId="79558DB6" w14:textId="77777777" w:rsidR="0075499D" w:rsidRDefault="0075499D" w:rsidP="0075499D">
      <w:pPr>
        <w:pStyle w:val="BodyText"/>
      </w:pPr>
      <w:r>
        <w:t>In 2025–26, $10.4 million was paid in EMEP.</w:t>
      </w:r>
    </w:p>
    <w:p w14:paraId="622A79EC" w14:textId="77777777" w:rsidR="0075499D" w:rsidRDefault="0075499D" w:rsidP="00DE233F">
      <w:pPr>
        <w:pStyle w:val="Heading3"/>
      </w:pPr>
      <w:r>
        <w:t>Families</w:t>
      </w:r>
    </w:p>
    <w:p w14:paraId="129447DA" w14:textId="77777777" w:rsidR="0075499D" w:rsidRDefault="0075499D" w:rsidP="0075499D">
      <w:pPr>
        <w:pStyle w:val="BodyText"/>
      </w:pPr>
      <w:r>
        <w:t xml:space="preserve">The agency administers a range of payments and support to help families meet the costs of raising children. </w:t>
      </w:r>
    </w:p>
    <w:p w14:paraId="5D952600" w14:textId="77777777" w:rsidR="0075499D" w:rsidRDefault="0075499D" w:rsidP="00DE233F">
      <w:pPr>
        <w:pStyle w:val="Heading4"/>
      </w:pPr>
      <w:r>
        <w:t>Parenting Payment</w:t>
      </w:r>
    </w:p>
    <w:p w14:paraId="3DDFA37E" w14:textId="77777777" w:rsidR="0075499D" w:rsidRDefault="0075499D" w:rsidP="0075499D">
      <w:pPr>
        <w:pStyle w:val="BodyText"/>
      </w:pPr>
      <w:r>
        <w:t>Parenting Payment is the main income support payment that helps eligible families with the costs of raising children. The amount paid is based on individual circumstances.</w:t>
      </w:r>
    </w:p>
    <w:p w14:paraId="478FFC47" w14:textId="77777777" w:rsidR="0075499D" w:rsidRDefault="0075499D" w:rsidP="0075499D">
      <w:pPr>
        <w:pStyle w:val="BodyText"/>
      </w:pPr>
      <w:r>
        <w:t xml:space="preserve">There are 2 payment rates: </w:t>
      </w:r>
    </w:p>
    <w:p w14:paraId="79CE1205" w14:textId="77777777" w:rsidR="0075499D" w:rsidRDefault="0075499D" w:rsidP="00DE233F">
      <w:pPr>
        <w:pStyle w:val="ListBullet"/>
      </w:pPr>
      <w:r>
        <w:t>Parenting Payment Single, for single parents and carers with principal care of a child aged under 14</w:t>
      </w:r>
    </w:p>
    <w:p w14:paraId="71964F09" w14:textId="77777777" w:rsidR="0075499D" w:rsidRDefault="0075499D" w:rsidP="00DE233F">
      <w:pPr>
        <w:pStyle w:val="ListBullet"/>
      </w:pPr>
      <w:r>
        <w:t xml:space="preserve">Parenting Payment Partnered, for partnered parents and carers with principal care of a child aged under 6. </w:t>
      </w:r>
    </w:p>
    <w:p w14:paraId="2E630AFA" w14:textId="77777777" w:rsidR="0075499D" w:rsidRDefault="0075499D" w:rsidP="0075499D">
      <w:pPr>
        <w:pStyle w:val="BodyText"/>
      </w:pPr>
      <w:r>
        <w:t>Both payments are taxable and are income and assets tested.</w:t>
      </w:r>
    </w:p>
    <w:p w14:paraId="28A8D24B" w14:textId="77777777" w:rsidR="0075499D" w:rsidRDefault="0075499D" w:rsidP="0075499D">
      <w:pPr>
        <w:pStyle w:val="BodyText"/>
      </w:pPr>
      <w:r>
        <w:t>In 2025–26, $8.4 billion was paid in Parenting Payment.</w:t>
      </w:r>
    </w:p>
    <w:p w14:paraId="6F9846EF" w14:textId="77777777" w:rsidR="0075499D" w:rsidRDefault="0075499D" w:rsidP="00DE233F">
      <w:pPr>
        <w:pStyle w:val="Heading4"/>
      </w:pPr>
      <w:r>
        <w:t>Family Tax Benefit</w:t>
      </w:r>
    </w:p>
    <w:p w14:paraId="3FE627CD" w14:textId="77777777" w:rsidR="0075499D" w:rsidRDefault="0075499D" w:rsidP="0075499D">
      <w:pPr>
        <w:pStyle w:val="BodyText"/>
      </w:pPr>
      <w:r>
        <w:t xml:space="preserve">Family Tax Benefit (FTB) is a supplementary payment available to eligible low and middle income families to help with the day-to-day cost of raising children. It has 2 parts: </w:t>
      </w:r>
    </w:p>
    <w:p w14:paraId="7B91A961" w14:textId="77777777" w:rsidR="0075499D" w:rsidRDefault="0075499D" w:rsidP="00AE1803">
      <w:pPr>
        <w:pStyle w:val="ListBullet"/>
      </w:pPr>
      <w:r>
        <w:t xml:space="preserve">FTB Part A, which is paid per child </w:t>
      </w:r>
    </w:p>
    <w:p w14:paraId="1E1BDA23" w14:textId="77777777" w:rsidR="0075499D" w:rsidRDefault="0075499D" w:rsidP="00AE1803">
      <w:pPr>
        <w:pStyle w:val="ListBullet"/>
      </w:pPr>
      <w:r>
        <w:t>FTB Part B, which is paid per family.</w:t>
      </w:r>
    </w:p>
    <w:p w14:paraId="2D8C39C5" w14:textId="77777777" w:rsidR="0075499D" w:rsidRDefault="0075499D" w:rsidP="0075499D">
      <w:pPr>
        <w:pStyle w:val="BodyText"/>
      </w:pPr>
      <w:r>
        <w:t>The amount each family is paid is based on the family’s individual circumstances. Both payments are non-taxable payments that are income tested but are not assets tested.</w:t>
      </w:r>
    </w:p>
    <w:p w14:paraId="77911839" w14:textId="77777777" w:rsidR="0075499D" w:rsidRDefault="0075499D" w:rsidP="0075499D">
      <w:pPr>
        <w:pStyle w:val="BodyText"/>
      </w:pPr>
      <w:r>
        <w:t>In 2025–26, $18.3 billion was paid in FTB.</w:t>
      </w:r>
    </w:p>
    <w:p w14:paraId="145B44DC" w14:textId="77777777" w:rsidR="0075499D" w:rsidRDefault="0075499D" w:rsidP="00AE1803">
      <w:pPr>
        <w:pStyle w:val="Heading4"/>
      </w:pPr>
      <w:r>
        <w:t>Paid Parental Leave scheme</w:t>
      </w:r>
    </w:p>
    <w:p w14:paraId="0C6D7308" w14:textId="77777777" w:rsidR="0075499D" w:rsidRDefault="0075499D" w:rsidP="0075499D">
      <w:pPr>
        <w:pStyle w:val="BodyText"/>
      </w:pPr>
      <w:r>
        <w:t xml:space="preserve">The Paid Parental Leave scheme gives Parental Leave Pay (PLP) at a rate based on the national minimum wage to support eligible working parents to take time off work to care for their newborn or newly adopted child. </w:t>
      </w:r>
    </w:p>
    <w:p w14:paraId="5DE2BBD7" w14:textId="77777777" w:rsidR="0075499D" w:rsidRDefault="0075499D" w:rsidP="0075499D">
      <w:pPr>
        <w:pStyle w:val="BodyText"/>
      </w:pPr>
      <w:r>
        <w:lastRenderedPageBreak/>
        <w:t xml:space="preserve">PLP is taxable, income and work tested and has residency requirements. </w:t>
      </w:r>
    </w:p>
    <w:p w14:paraId="5E4D2150" w14:textId="77777777" w:rsidR="0075499D" w:rsidRDefault="0075499D" w:rsidP="0075499D">
      <w:pPr>
        <w:pStyle w:val="BodyText"/>
      </w:pPr>
      <w:r>
        <w:t>In 2025–26, $3.7 billion was paid in PLP.</w:t>
      </w:r>
    </w:p>
    <w:p w14:paraId="5003DDB7" w14:textId="77777777" w:rsidR="0075499D" w:rsidRDefault="0075499D" w:rsidP="00AE1803">
      <w:pPr>
        <w:pStyle w:val="Heading4"/>
      </w:pPr>
      <w:r>
        <w:t>Child Care Subsidy</w:t>
      </w:r>
    </w:p>
    <w:p w14:paraId="3F5DA5A6" w14:textId="77777777" w:rsidR="0075499D" w:rsidRDefault="0075499D" w:rsidP="0075499D">
      <w:pPr>
        <w:pStyle w:val="BodyText"/>
      </w:pPr>
      <w:r>
        <w:t>Child Care Subsidy helps families with the cost of approved child care. There are 2 Child Care Subsidy payments:</w:t>
      </w:r>
    </w:p>
    <w:p w14:paraId="06A8A7ED" w14:textId="77777777" w:rsidR="0075499D" w:rsidRDefault="0075499D" w:rsidP="00AE1803">
      <w:pPr>
        <w:pStyle w:val="ListBullet"/>
      </w:pPr>
      <w:r>
        <w:t>Child Care Subsidy, which is an income and activity tested subsidy to reduce the out-of-pocket cost of approved child care</w:t>
      </w:r>
    </w:p>
    <w:p w14:paraId="0F3EE1AD" w14:textId="77777777" w:rsidR="0075499D" w:rsidRDefault="0075499D" w:rsidP="00AE1803">
      <w:pPr>
        <w:pStyle w:val="ListBullet"/>
      </w:pPr>
      <w:r>
        <w:t xml:space="preserve">Additional Child Care Subsidy, which gives eligible families extra help with the cost of approved child care. </w:t>
      </w:r>
    </w:p>
    <w:p w14:paraId="7A64749F" w14:textId="77777777" w:rsidR="0075499D" w:rsidRDefault="0075499D" w:rsidP="0075499D">
      <w:pPr>
        <w:pStyle w:val="BodyText"/>
      </w:pPr>
      <w:r>
        <w:t xml:space="preserve">These payments are generally paid directly to child care service providers. </w:t>
      </w:r>
    </w:p>
    <w:p w14:paraId="7ADB029A" w14:textId="77777777" w:rsidR="0075499D" w:rsidRDefault="0075499D" w:rsidP="0075499D">
      <w:pPr>
        <w:pStyle w:val="BodyText"/>
      </w:pPr>
      <w:r>
        <w:t>In 2025–26, $15.6 billion was paid in Child Care Subsidy.</w:t>
      </w:r>
    </w:p>
    <w:p w14:paraId="3EFFBE1D" w14:textId="77777777" w:rsidR="0075499D" w:rsidRDefault="0075499D" w:rsidP="00AE1803">
      <w:pPr>
        <w:pStyle w:val="Heading4"/>
      </w:pPr>
      <w:r>
        <w:t>Newborns and newly adopted children</w:t>
      </w:r>
    </w:p>
    <w:p w14:paraId="742D3539" w14:textId="77777777" w:rsidR="0075499D" w:rsidRDefault="0075499D" w:rsidP="0075499D">
      <w:pPr>
        <w:pStyle w:val="BodyText"/>
      </w:pPr>
      <w:r>
        <w:t xml:space="preserve">The agency delivers other payments that help parents with expenses for newborn or newly adopted children. They are: </w:t>
      </w:r>
    </w:p>
    <w:p w14:paraId="055FD1FC" w14:textId="77777777" w:rsidR="0075499D" w:rsidRDefault="0075499D" w:rsidP="0075499D">
      <w:pPr>
        <w:pStyle w:val="BodyText"/>
      </w:pPr>
      <w:r>
        <w:t>Newborn Upfront Payment, a one-off payment</w:t>
      </w:r>
    </w:p>
    <w:p w14:paraId="480750D7" w14:textId="77777777" w:rsidR="0075499D" w:rsidRDefault="0075499D" w:rsidP="0075499D">
      <w:pPr>
        <w:pStyle w:val="BodyText"/>
      </w:pPr>
      <w:r>
        <w:t>Newborn Supplement, which increases the rate of FTB Part A for up to 13 weeks.</w:t>
      </w:r>
    </w:p>
    <w:p w14:paraId="5BB52CF5" w14:textId="77777777" w:rsidR="0075499D" w:rsidRDefault="0075499D" w:rsidP="00AE1803">
      <w:pPr>
        <w:pStyle w:val="Heading4"/>
      </w:pPr>
      <w:r>
        <w:t>Stillborn Baby Payment</w:t>
      </w:r>
    </w:p>
    <w:p w14:paraId="508A9F93" w14:textId="77777777" w:rsidR="0075499D" w:rsidRDefault="0075499D" w:rsidP="0075499D">
      <w:pPr>
        <w:pStyle w:val="BodyText"/>
      </w:pPr>
      <w:r>
        <w:t xml:space="preserve">Stillborn Baby Payment is a one-off payment to help families with the extra costs they face when a child is stillborn. </w:t>
      </w:r>
    </w:p>
    <w:p w14:paraId="7118ABCE" w14:textId="77777777" w:rsidR="0075499D" w:rsidRDefault="0075499D" w:rsidP="0075499D">
      <w:pPr>
        <w:pStyle w:val="BodyText"/>
      </w:pPr>
      <w:r>
        <w:t>In 2025–26, $3.7 million was paid in Stillborn Baby Payment.</w:t>
      </w:r>
    </w:p>
    <w:p w14:paraId="5A840322" w14:textId="77777777" w:rsidR="0075499D" w:rsidRDefault="0075499D" w:rsidP="00AE1803">
      <w:pPr>
        <w:pStyle w:val="Heading4"/>
      </w:pPr>
      <w:r>
        <w:t>Double Orphan Pension</w:t>
      </w:r>
    </w:p>
    <w:p w14:paraId="15790E97" w14:textId="77777777" w:rsidR="0075499D" w:rsidRDefault="0075499D" w:rsidP="0075499D">
      <w:pPr>
        <w:pStyle w:val="BodyText"/>
      </w:pPr>
      <w:r>
        <w:t>Double Orphan Pension helps with the costs of caring for children who are orphaned, or whose parents are unable to care for them in certain circumstances. It is non-taxable and not subject to income or assets tests.</w:t>
      </w:r>
    </w:p>
    <w:p w14:paraId="60316529" w14:textId="77777777" w:rsidR="0075499D" w:rsidRDefault="0075499D" w:rsidP="0075499D">
      <w:pPr>
        <w:pStyle w:val="BodyText"/>
      </w:pPr>
      <w:r>
        <w:t>In 2025–26, $2.0 million was paid in Double Orphan Pension.</w:t>
      </w:r>
    </w:p>
    <w:p w14:paraId="6202B979" w14:textId="77777777" w:rsidR="0075499D" w:rsidRDefault="0075499D" w:rsidP="00AE1803">
      <w:pPr>
        <w:pStyle w:val="Heading3"/>
      </w:pPr>
      <w:r>
        <w:t>Job seekers</w:t>
      </w:r>
    </w:p>
    <w:p w14:paraId="1D924029" w14:textId="77777777" w:rsidR="0075499D" w:rsidRDefault="0075499D" w:rsidP="00AE1803">
      <w:pPr>
        <w:pStyle w:val="Heading4"/>
      </w:pPr>
      <w:r>
        <w:t>JobSeeker Payment</w:t>
      </w:r>
    </w:p>
    <w:p w14:paraId="0EB41946" w14:textId="77777777" w:rsidR="0075499D" w:rsidRDefault="0075499D" w:rsidP="0075499D">
      <w:pPr>
        <w:pStyle w:val="BodyText"/>
      </w:pPr>
      <w:r>
        <w:t>JobSeeker Payment gives financial support to eligible people aged between 22 and Age Pension age who are looking for work or are sick or injured and cannot do their usual work or study. It is a taxable payment which is income and assets tested and has residency requirements.</w:t>
      </w:r>
    </w:p>
    <w:p w14:paraId="2E3A44A2" w14:textId="77777777" w:rsidR="0075499D" w:rsidRDefault="0075499D" w:rsidP="0075499D">
      <w:pPr>
        <w:pStyle w:val="BodyText"/>
      </w:pPr>
      <w:r>
        <w:t>JobSeeker Payment customers are required to demonstrate that they are actively looking for work or undertaking activities to improve their work prospects, such as further study, training or approved voluntary work.</w:t>
      </w:r>
    </w:p>
    <w:p w14:paraId="0C67C928" w14:textId="77777777" w:rsidR="0075499D" w:rsidRDefault="0075499D" w:rsidP="0075499D">
      <w:pPr>
        <w:pStyle w:val="BodyText"/>
      </w:pPr>
      <w:r>
        <w:t>In 2025–26, $16.7 billion was paid in JobSeeker Payment.</w:t>
      </w:r>
    </w:p>
    <w:p w14:paraId="049CAFE5" w14:textId="77777777" w:rsidR="0075499D" w:rsidRDefault="0075499D" w:rsidP="00AE1803">
      <w:pPr>
        <w:pStyle w:val="Heading4"/>
      </w:pPr>
      <w:r>
        <w:lastRenderedPageBreak/>
        <w:t>Youth Allowance for job seekers</w:t>
      </w:r>
    </w:p>
    <w:p w14:paraId="0A1485B0" w14:textId="77777777" w:rsidR="0075499D" w:rsidRDefault="0075499D" w:rsidP="0075499D">
      <w:pPr>
        <w:pStyle w:val="BodyText"/>
      </w:pPr>
      <w:r>
        <w:t>Youth Allowance for job seekers gives financial help for eligible young people aged between 16 and 21 who are actively looking for full-time work or undertaking approved activities. It is a taxable payment which is income and assets tested and has residency requirements. Youth Allowance for job seekers customers are required to demonstrate that they are actively looking for work or undertaking activities to improve their work prospects, such as further study, training or approved voluntary work.</w:t>
      </w:r>
    </w:p>
    <w:p w14:paraId="50596BD5" w14:textId="77777777" w:rsidR="0075499D" w:rsidRDefault="0075499D" w:rsidP="0075499D">
      <w:pPr>
        <w:pStyle w:val="BodyText"/>
      </w:pPr>
      <w:r>
        <w:t>In 2025–26, $1.3 billion was paid in Youth Allowance for job seekers.</w:t>
      </w:r>
    </w:p>
    <w:p w14:paraId="118A9B61" w14:textId="77777777" w:rsidR="0075499D" w:rsidRDefault="0075499D" w:rsidP="00AE1803">
      <w:pPr>
        <w:pStyle w:val="Heading3"/>
      </w:pPr>
      <w:r>
        <w:t>Students</w:t>
      </w:r>
    </w:p>
    <w:p w14:paraId="0D779948" w14:textId="77777777" w:rsidR="0075499D" w:rsidRDefault="0075499D" w:rsidP="00AE1803">
      <w:pPr>
        <w:pStyle w:val="Heading4"/>
      </w:pPr>
      <w:r>
        <w:t>ABSTUDY</w:t>
      </w:r>
    </w:p>
    <w:p w14:paraId="404005BF" w14:textId="77777777" w:rsidR="0075499D" w:rsidRDefault="0075499D" w:rsidP="0075499D">
      <w:pPr>
        <w:pStyle w:val="BodyText"/>
      </w:pPr>
      <w:r>
        <w:t>The ABSTUDY scheme gives financial assistance for eligible Aboriginal and Torres Strait Islander Australians who are undertaking approved secondary or tertiary study or are a full-time Australian apprentice. Personal income and assets tests, a parental means test, and a partner income test may apply based on customer circumstances.</w:t>
      </w:r>
    </w:p>
    <w:p w14:paraId="732938C4" w14:textId="77777777" w:rsidR="0075499D" w:rsidRDefault="0075499D" w:rsidP="0075499D">
      <w:pPr>
        <w:pStyle w:val="BodyText"/>
      </w:pPr>
      <w:r>
        <w:t>In 2025–26, $393.2 million was paid in ABSTUDY.</w:t>
      </w:r>
    </w:p>
    <w:p w14:paraId="0F73A2E1" w14:textId="77777777" w:rsidR="0075499D" w:rsidRDefault="0075499D" w:rsidP="00AE1803">
      <w:pPr>
        <w:pStyle w:val="Heading4"/>
      </w:pPr>
      <w:r>
        <w:t>Assistance for Isolated Children</w:t>
      </w:r>
    </w:p>
    <w:p w14:paraId="623C45F6" w14:textId="77777777" w:rsidR="0075499D" w:rsidRDefault="0075499D" w:rsidP="0075499D">
      <w:pPr>
        <w:pStyle w:val="BodyText"/>
      </w:pPr>
      <w:r>
        <w:t xml:space="preserve">Assistance for Isolated Children is a suite of payments for eligible parents or guardians of children who cannot attend an appropriate state school because of geographical isolation, disability or special needs. </w:t>
      </w:r>
    </w:p>
    <w:p w14:paraId="3D54DF5C" w14:textId="77777777" w:rsidR="0075499D" w:rsidRDefault="0075499D" w:rsidP="0075499D">
      <w:pPr>
        <w:pStyle w:val="BodyText"/>
      </w:pPr>
      <w:r>
        <w:t>In 2025–26, $126.3 million was paid under the Assistance for Isolated Children program.</w:t>
      </w:r>
    </w:p>
    <w:p w14:paraId="7C09A2F6" w14:textId="77777777" w:rsidR="0075499D" w:rsidRDefault="0075499D" w:rsidP="00AE1803">
      <w:pPr>
        <w:pStyle w:val="Heading4"/>
      </w:pPr>
      <w:r>
        <w:t xml:space="preserve">Austudy </w:t>
      </w:r>
    </w:p>
    <w:p w14:paraId="18BDAFB4" w14:textId="77777777" w:rsidR="0075499D" w:rsidRDefault="0075499D" w:rsidP="0075499D">
      <w:pPr>
        <w:pStyle w:val="BodyText"/>
      </w:pPr>
      <w:r>
        <w:t>Austudy gives financial assistance to eligible full-time students and Australian apprentices aged 25 and older. To be eligible, people need to meet income and assets tests and residency requirements. Austudy is a taxable payment.</w:t>
      </w:r>
    </w:p>
    <w:p w14:paraId="400A5B71" w14:textId="77777777" w:rsidR="0075499D" w:rsidRDefault="0075499D" w:rsidP="0075499D">
      <w:pPr>
        <w:pStyle w:val="BodyText"/>
      </w:pPr>
      <w:r>
        <w:t>In 2025–26, $432.2 million was paid in Austudy.</w:t>
      </w:r>
    </w:p>
    <w:p w14:paraId="6862C9BA" w14:textId="77777777" w:rsidR="0075499D" w:rsidRDefault="0075499D" w:rsidP="00AE1803">
      <w:pPr>
        <w:pStyle w:val="Heading4"/>
      </w:pPr>
      <w:r>
        <w:t>Youth Allowance for students and Australian apprentices</w:t>
      </w:r>
    </w:p>
    <w:p w14:paraId="30E1CFF2" w14:textId="77777777" w:rsidR="0075499D" w:rsidRDefault="0075499D" w:rsidP="0075499D">
      <w:pPr>
        <w:pStyle w:val="BodyText"/>
      </w:pPr>
      <w:r>
        <w:t>Youth Allowance gives financial assistance to eligible full-time students and Australian apprentices aged between 16 and 24. To be eligible, people need to meet income and assets tests and residency requirements. Youth Allowance is a taxable payment.</w:t>
      </w:r>
    </w:p>
    <w:p w14:paraId="61F3358D" w14:textId="77777777" w:rsidR="0075499D" w:rsidRDefault="0075499D" w:rsidP="0075499D">
      <w:pPr>
        <w:pStyle w:val="BodyText"/>
      </w:pPr>
      <w:r>
        <w:t>In 2025–26, $2.1 billion was paid in Youth Allowance for students and Australian apprentices.</w:t>
      </w:r>
    </w:p>
    <w:p w14:paraId="4A5A5CBB" w14:textId="77777777" w:rsidR="0075499D" w:rsidRDefault="0075499D" w:rsidP="00AE1803">
      <w:pPr>
        <w:pStyle w:val="Heading4"/>
      </w:pPr>
      <w:r>
        <w:t>Tertiary Access Payment</w:t>
      </w:r>
    </w:p>
    <w:p w14:paraId="07A44B1A" w14:textId="77777777" w:rsidR="0075499D" w:rsidRDefault="0075499D" w:rsidP="0075499D">
      <w:pPr>
        <w:pStyle w:val="BodyText"/>
      </w:pPr>
      <w:r>
        <w:t xml:space="preserve">Tertiary Access Payment (TAP) is a one-off payment of up to $5,000 aimed at helping eligible students with the costs of relocating from regional or remote areas to undertake tertiary study. This payment is only available in the first year of tertiary study. To be eligible, students need to have completed Year 12 or equivalent level of study. </w:t>
      </w:r>
    </w:p>
    <w:p w14:paraId="44E1DDC4" w14:textId="77777777" w:rsidR="0075499D" w:rsidRDefault="0075499D" w:rsidP="0075499D">
      <w:pPr>
        <w:pStyle w:val="BodyText"/>
      </w:pPr>
      <w:r>
        <w:t>Students relocating from inner regional areas can be eligible to receive up to $3,000 and students relocating from outer regional, remote and very remote locations can be eligible to receive up to $5,000, paid in 2 instalments. A parental income test may apply based on customer circumstances. The TAP is not a taxable payment.</w:t>
      </w:r>
    </w:p>
    <w:p w14:paraId="412228CA" w14:textId="28058052" w:rsidR="0075499D" w:rsidRDefault="0075499D" w:rsidP="0075499D">
      <w:pPr>
        <w:pStyle w:val="BodyText"/>
      </w:pPr>
      <w:r>
        <w:t>In 2025–26, $21.4 million was paid in TAP.</w:t>
      </w:r>
    </w:p>
    <w:p w14:paraId="23C2A2A4" w14:textId="77777777" w:rsidR="00AE1803" w:rsidRDefault="00AE1803" w:rsidP="00AE1803">
      <w:pPr>
        <w:pStyle w:val="Heading3"/>
      </w:pPr>
      <w:r>
        <w:lastRenderedPageBreak/>
        <w:t>Assessment services</w:t>
      </w:r>
    </w:p>
    <w:p w14:paraId="7CE63A60" w14:textId="77777777" w:rsidR="00AE1803" w:rsidRDefault="00AE1803" w:rsidP="00AE1803">
      <w:pPr>
        <w:pStyle w:val="Heading4"/>
      </w:pPr>
      <w:r>
        <w:t>Assessments of medical conditions and work capacity</w:t>
      </w:r>
    </w:p>
    <w:p w14:paraId="275A7C0C" w14:textId="77777777" w:rsidR="00AE1803" w:rsidRDefault="00AE1803" w:rsidP="00AE1803">
      <w:pPr>
        <w:pStyle w:val="BodyText"/>
      </w:pPr>
      <w:r>
        <w:t>The agency can assess whether a person has barriers to work, including medical conditions, using the following assessments:</w:t>
      </w:r>
    </w:p>
    <w:p w14:paraId="5555A5E9" w14:textId="77777777" w:rsidR="00AE1803" w:rsidRDefault="00AE1803" w:rsidP="00AE1803">
      <w:pPr>
        <w:pStyle w:val="ListBullet"/>
      </w:pPr>
      <w:r>
        <w:t xml:space="preserve">Medical Assessment Team (MAT) assessments, which are an early assessment of all available medical evidence to determine if the more comprehensive job capacity assessment (JCA) is required to assess eligibility for DSP </w:t>
      </w:r>
    </w:p>
    <w:p w14:paraId="51CAB568" w14:textId="77777777" w:rsidR="00AE1803" w:rsidRDefault="00AE1803" w:rsidP="00AE1803">
      <w:pPr>
        <w:pStyle w:val="ListBullet"/>
      </w:pPr>
      <w:r>
        <w:t xml:space="preserve">JCAs, which determine the impact of medical conditions on a person’s ability to work, whether the person would benefit from employment assistance and whether they are eligible for DSP </w:t>
      </w:r>
    </w:p>
    <w:p w14:paraId="689E47D9" w14:textId="77777777" w:rsidR="00AE1803" w:rsidRDefault="00AE1803" w:rsidP="00AE1803">
      <w:pPr>
        <w:pStyle w:val="ListBullet"/>
      </w:pPr>
      <w:r>
        <w:t>employment services assessments (ESAts), which identify a person’s work capacity and the most appropriate type of employment service for job seekers with significant medical conditions and/or complex barriers.</w:t>
      </w:r>
    </w:p>
    <w:p w14:paraId="7EEB7C17" w14:textId="1B372D58" w:rsidR="00AE1803" w:rsidRPr="0075499D" w:rsidRDefault="00AE1803" w:rsidP="00AE1803">
      <w:pPr>
        <w:pStyle w:val="BodyText"/>
      </w:pPr>
      <w:r>
        <w:t>Table 2 shows the number of each assessment type undertaken each year from 2023–24 to 2025–26.</w:t>
      </w:r>
    </w:p>
    <w:p w14:paraId="62E9F2A3" w14:textId="709CE48C" w:rsidR="00D30147" w:rsidRDefault="00F65DE1" w:rsidP="00A45DDF">
      <w:pPr>
        <w:pStyle w:val="BodyText"/>
        <w:rPr>
          <w:b/>
          <w:bCs/>
        </w:rPr>
      </w:pPr>
      <w:r w:rsidRPr="00F65DE1">
        <w:rPr>
          <w:b/>
          <w:bCs/>
        </w:rPr>
        <w:t>Table 2: Medical and non-medical ESAts, MAT assessments and JCA completions</w:t>
      </w:r>
    </w:p>
    <w:tbl>
      <w:tblPr>
        <w:tblStyle w:val="TableGrid"/>
        <w:tblW w:w="5000" w:type="pct"/>
        <w:tblLook w:val="04A0" w:firstRow="1" w:lastRow="0" w:firstColumn="1" w:lastColumn="0" w:noHBand="0" w:noVBand="1"/>
        <w:tblCaption w:val="Table 2: Medical and non-medical ESAts, MAT assessments and JCA completions"/>
      </w:tblPr>
      <w:tblGrid>
        <w:gridCol w:w="4997"/>
        <w:gridCol w:w="2033"/>
        <w:gridCol w:w="2033"/>
        <w:gridCol w:w="2033"/>
      </w:tblGrid>
      <w:tr w:rsidR="00F65DE1" w14:paraId="15564D8E" w14:textId="77777777" w:rsidTr="00676AFD">
        <w:trPr>
          <w:trHeight w:val="396"/>
          <w:tblHeader/>
        </w:trPr>
        <w:tc>
          <w:tcPr>
            <w:tcW w:w="2252" w:type="pct"/>
          </w:tcPr>
          <w:p w14:paraId="510C7367" w14:textId="77777777" w:rsidR="00F65DE1" w:rsidRPr="00BE065F" w:rsidRDefault="00F65DE1" w:rsidP="00676AFD">
            <w:pPr>
              <w:pStyle w:val="BodyText"/>
              <w:rPr>
                <w:b/>
                <w:bCs/>
              </w:rPr>
            </w:pPr>
          </w:p>
        </w:tc>
        <w:tc>
          <w:tcPr>
            <w:tcW w:w="916" w:type="pct"/>
          </w:tcPr>
          <w:p w14:paraId="65B4223D" w14:textId="3CD54590" w:rsidR="00F65DE1" w:rsidRPr="00BE065F" w:rsidRDefault="00F65DE1" w:rsidP="00676AFD">
            <w:pPr>
              <w:pStyle w:val="BodyText"/>
              <w:jc w:val="right"/>
              <w:rPr>
                <w:b/>
                <w:bCs/>
              </w:rPr>
            </w:pPr>
            <w:r w:rsidRPr="00BE065F">
              <w:rPr>
                <w:b/>
                <w:bCs/>
              </w:rPr>
              <w:t>202</w:t>
            </w:r>
            <w:r>
              <w:rPr>
                <w:b/>
                <w:bCs/>
              </w:rPr>
              <w:t>3</w:t>
            </w:r>
            <w:r w:rsidRPr="00BE065F">
              <w:rPr>
                <w:b/>
                <w:bCs/>
              </w:rPr>
              <w:t>–2</w:t>
            </w:r>
            <w:r>
              <w:rPr>
                <w:b/>
                <w:bCs/>
              </w:rPr>
              <w:t>4</w:t>
            </w:r>
          </w:p>
        </w:tc>
        <w:tc>
          <w:tcPr>
            <w:tcW w:w="916" w:type="pct"/>
          </w:tcPr>
          <w:p w14:paraId="4A92669C" w14:textId="6EFC5E5D" w:rsidR="00F65DE1" w:rsidRPr="00BE065F" w:rsidRDefault="00F65DE1" w:rsidP="00676AFD">
            <w:pPr>
              <w:pStyle w:val="BodyText"/>
              <w:jc w:val="right"/>
              <w:rPr>
                <w:b/>
                <w:bCs/>
              </w:rPr>
            </w:pPr>
            <w:r w:rsidRPr="00BE065F">
              <w:rPr>
                <w:b/>
                <w:bCs/>
              </w:rPr>
              <w:t>202</w:t>
            </w:r>
            <w:r>
              <w:rPr>
                <w:b/>
                <w:bCs/>
              </w:rPr>
              <w:t>4</w:t>
            </w:r>
            <w:r w:rsidRPr="00BE065F">
              <w:rPr>
                <w:b/>
                <w:bCs/>
              </w:rPr>
              <w:t>–2</w:t>
            </w:r>
            <w:r>
              <w:rPr>
                <w:b/>
                <w:bCs/>
              </w:rPr>
              <w:t>5</w:t>
            </w:r>
          </w:p>
        </w:tc>
        <w:tc>
          <w:tcPr>
            <w:tcW w:w="916" w:type="pct"/>
          </w:tcPr>
          <w:p w14:paraId="6D775073" w14:textId="58680ACE" w:rsidR="00F65DE1" w:rsidRPr="00BE065F" w:rsidRDefault="00F65DE1" w:rsidP="00676AFD">
            <w:pPr>
              <w:pStyle w:val="BodyText"/>
              <w:jc w:val="right"/>
              <w:rPr>
                <w:b/>
                <w:bCs/>
              </w:rPr>
            </w:pPr>
            <w:r w:rsidRPr="00BE065F">
              <w:rPr>
                <w:b/>
                <w:bCs/>
              </w:rPr>
              <w:t>202</w:t>
            </w:r>
            <w:r>
              <w:rPr>
                <w:b/>
                <w:bCs/>
              </w:rPr>
              <w:t>5</w:t>
            </w:r>
            <w:r w:rsidRPr="00BE065F">
              <w:rPr>
                <w:b/>
                <w:bCs/>
              </w:rPr>
              <w:t>–2</w:t>
            </w:r>
            <w:r>
              <w:rPr>
                <w:b/>
                <w:bCs/>
              </w:rPr>
              <w:t>6</w:t>
            </w:r>
          </w:p>
        </w:tc>
      </w:tr>
      <w:tr w:rsidR="00F65DE1" w14:paraId="4E0CFD48" w14:textId="77777777" w:rsidTr="00676AFD">
        <w:trPr>
          <w:trHeight w:val="396"/>
        </w:trPr>
        <w:tc>
          <w:tcPr>
            <w:tcW w:w="2252" w:type="pct"/>
          </w:tcPr>
          <w:p w14:paraId="2AEA0B24" w14:textId="15AE55C1" w:rsidR="00F65DE1" w:rsidRDefault="00F65DE1" w:rsidP="00F65DE1">
            <w:pPr>
              <w:pStyle w:val="BodyText"/>
            </w:pPr>
            <w:r>
              <w:t>MAT assessments</w:t>
            </w:r>
          </w:p>
        </w:tc>
        <w:tc>
          <w:tcPr>
            <w:tcW w:w="916" w:type="pct"/>
          </w:tcPr>
          <w:p w14:paraId="6FBA33A6" w14:textId="4FDC4BBB" w:rsidR="00F65DE1" w:rsidRDefault="00F65DE1" w:rsidP="00F65DE1">
            <w:pPr>
              <w:pStyle w:val="BodyText"/>
              <w:jc w:val="right"/>
            </w:pPr>
            <w:r>
              <w:t>119,000</w:t>
            </w:r>
          </w:p>
        </w:tc>
        <w:tc>
          <w:tcPr>
            <w:tcW w:w="916" w:type="pct"/>
          </w:tcPr>
          <w:p w14:paraId="555C63C2" w14:textId="5514B361" w:rsidR="00F65DE1" w:rsidRDefault="00F65DE1" w:rsidP="00F65DE1">
            <w:pPr>
              <w:pStyle w:val="BodyText"/>
              <w:jc w:val="right"/>
            </w:pPr>
            <w:r>
              <w:t xml:space="preserve">128,000 </w:t>
            </w:r>
          </w:p>
        </w:tc>
        <w:tc>
          <w:tcPr>
            <w:tcW w:w="916" w:type="pct"/>
          </w:tcPr>
          <w:p w14:paraId="546BFE70" w14:textId="27A64CBB" w:rsidR="00F65DE1" w:rsidRDefault="00F65DE1" w:rsidP="00F65DE1">
            <w:pPr>
              <w:pStyle w:val="BodyText"/>
              <w:jc w:val="right"/>
            </w:pPr>
            <w:r>
              <w:t>129,000</w:t>
            </w:r>
          </w:p>
        </w:tc>
      </w:tr>
      <w:tr w:rsidR="00F65DE1" w14:paraId="437AC312" w14:textId="77777777" w:rsidTr="00676AFD">
        <w:trPr>
          <w:trHeight w:val="396"/>
        </w:trPr>
        <w:tc>
          <w:tcPr>
            <w:tcW w:w="2252" w:type="pct"/>
          </w:tcPr>
          <w:p w14:paraId="635D90E4" w14:textId="24D3F7BA" w:rsidR="00F65DE1" w:rsidRDefault="00F65DE1" w:rsidP="00F65DE1">
            <w:pPr>
              <w:pStyle w:val="BodyText"/>
            </w:pPr>
            <w:r>
              <w:t>JCAs</w:t>
            </w:r>
          </w:p>
        </w:tc>
        <w:tc>
          <w:tcPr>
            <w:tcW w:w="916" w:type="pct"/>
          </w:tcPr>
          <w:p w14:paraId="178C5D96" w14:textId="30B36508" w:rsidR="00F65DE1" w:rsidRDefault="00F65DE1" w:rsidP="00F65DE1">
            <w:pPr>
              <w:pStyle w:val="BodyText"/>
              <w:jc w:val="right"/>
            </w:pPr>
            <w:r>
              <w:t>69,700</w:t>
            </w:r>
          </w:p>
        </w:tc>
        <w:tc>
          <w:tcPr>
            <w:tcW w:w="916" w:type="pct"/>
          </w:tcPr>
          <w:p w14:paraId="7EEF0666" w14:textId="0BC5391A" w:rsidR="00F65DE1" w:rsidRDefault="00F65DE1" w:rsidP="00F65DE1">
            <w:pPr>
              <w:pStyle w:val="BodyText"/>
              <w:jc w:val="right"/>
            </w:pPr>
            <w:r>
              <w:t>86,200</w:t>
            </w:r>
          </w:p>
        </w:tc>
        <w:tc>
          <w:tcPr>
            <w:tcW w:w="916" w:type="pct"/>
          </w:tcPr>
          <w:p w14:paraId="32D57F20" w14:textId="4568B768" w:rsidR="00F65DE1" w:rsidRDefault="00F65DE1" w:rsidP="00F65DE1">
            <w:pPr>
              <w:pStyle w:val="BodyText"/>
              <w:jc w:val="right"/>
            </w:pPr>
            <w:r>
              <w:t>77,700</w:t>
            </w:r>
          </w:p>
        </w:tc>
      </w:tr>
      <w:tr w:rsidR="00F65DE1" w14:paraId="1C5E1DFC" w14:textId="77777777" w:rsidTr="00676AFD">
        <w:trPr>
          <w:trHeight w:val="396"/>
        </w:trPr>
        <w:tc>
          <w:tcPr>
            <w:tcW w:w="2252" w:type="pct"/>
          </w:tcPr>
          <w:p w14:paraId="579A5836" w14:textId="06DAC9B1" w:rsidR="00F65DE1" w:rsidRDefault="00F65DE1" w:rsidP="00F65DE1">
            <w:pPr>
              <w:pStyle w:val="BodyText"/>
            </w:pPr>
            <w:r>
              <w:t>ESAts – medical</w:t>
            </w:r>
          </w:p>
        </w:tc>
        <w:tc>
          <w:tcPr>
            <w:tcW w:w="916" w:type="pct"/>
          </w:tcPr>
          <w:p w14:paraId="5737052E" w14:textId="2BAB1758" w:rsidR="00F65DE1" w:rsidRDefault="00F65DE1" w:rsidP="00F65DE1">
            <w:pPr>
              <w:pStyle w:val="BodyText"/>
              <w:jc w:val="right"/>
            </w:pPr>
            <w:r>
              <w:t>183,000</w:t>
            </w:r>
          </w:p>
        </w:tc>
        <w:tc>
          <w:tcPr>
            <w:tcW w:w="916" w:type="pct"/>
          </w:tcPr>
          <w:p w14:paraId="74CE8F53" w14:textId="10840AB0" w:rsidR="00F65DE1" w:rsidRDefault="00F65DE1" w:rsidP="00F65DE1">
            <w:pPr>
              <w:pStyle w:val="BodyText"/>
              <w:jc w:val="right"/>
            </w:pPr>
            <w:r>
              <w:t>159,000</w:t>
            </w:r>
          </w:p>
        </w:tc>
        <w:tc>
          <w:tcPr>
            <w:tcW w:w="916" w:type="pct"/>
          </w:tcPr>
          <w:p w14:paraId="335D4649" w14:textId="308FD9C4" w:rsidR="00F65DE1" w:rsidRDefault="00F65DE1" w:rsidP="00F65DE1">
            <w:pPr>
              <w:pStyle w:val="BodyText"/>
              <w:jc w:val="right"/>
            </w:pPr>
            <w:r>
              <w:t>120,000</w:t>
            </w:r>
          </w:p>
        </w:tc>
      </w:tr>
      <w:tr w:rsidR="00F65DE1" w14:paraId="6FE5B31B" w14:textId="77777777" w:rsidTr="00676AFD">
        <w:trPr>
          <w:trHeight w:val="396"/>
        </w:trPr>
        <w:tc>
          <w:tcPr>
            <w:tcW w:w="2252" w:type="pct"/>
          </w:tcPr>
          <w:p w14:paraId="61B1209D" w14:textId="747E01A7" w:rsidR="00F65DE1" w:rsidRDefault="00F65DE1" w:rsidP="00F65DE1">
            <w:pPr>
              <w:pStyle w:val="BodyText"/>
            </w:pPr>
            <w:r>
              <w:t>ESAts – non-medical</w:t>
            </w:r>
          </w:p>
        </w:tc>
        <w:tc>
          <w:tcPr>
            <w:tcW w:w="916" w:type="pct"/>
          </w:tcPr>
          <w:p w14:paraId="633D1F98" w14:textId="5A8B2860" w:rsidR="00F65DE1" w:rsidRDefault="00F65DE1" w:rsidP="00F65DE1">
            <w:pPr>
              <w:pStyle w:val="BodyText"/>
              <w:jc w:val="right"/>
            </w:pPr>
            <w:r>
              <w:t>8,000</w:t>
            </w:r>
          </w:p>
        </w:tc>
        <w:tc>
          <w:tcPr>
            <w:tcW w:w="916" w:type="pct"/>
          </w:tcPr>
          <w:p w14:paraId="3AF1EE06" w14:textId="2EDE62B1" w:rsidR="00F65DE1" w:rsidRDefault="00F65DE1" w:rsidP="00F65DE1">
            <w:pPr>
              <w:pStyle w:val="BodyText"/>
              <w:jc w:val="right"/>
            </w:pPr>
            <w:r>
              <w:t>2,000</w:t>
            </w:r>
          </w:p>
        </w:tc>
        <w:tc>
          <w:tcPr>
            <w:tcW w:w="916" w:type="pct"/>
          </w:tcPr>
          <w:p w14:paraId="6E4533EB" w14:textId="67140596" w:rsidR="00F65DE1" w:rsidRDefault="00F65DE1" w:rsidP="00F65DE1">
            <w:pPr>
              <w:pStyle w:val="BodyText"/>
              <w:jc w:val="right"/>
            </w:pPr>
            <w:r>
              <w:t>700</w:t>
            </w:r>
          </w:p>
        </w:tc>
      </w:tr>
      <w:tr w:rsidR="00F65DE1" w14:paraId="53611917" w14:textId="77777777" w:rsidTr="00676AFD">
        <w:trPr>
          <w:trHeight w:val="396"/>
        </w:trPr>
        <w:tc>
          <w:tcPr>
            <w:tcW w:w="2252" w:type="pct"/>
          </w:tcPr>
          <w:p w14:paraId="5A151302" w14:textId="5CF6BE66" w:rsidR="00F65DE1" w:rsidRDefault="00F65DE1" w:rsidP="00F65DE1">
            <w:pPr>
              <w:pStyle w:val="BodyText"/>
            </w:pPr>
            <w:r>
              <w:rPr>
                <w:rStyle w:val="Bold"/>
              </w:rPr>
              <w:t>Total</w:t>
            </w:r>
            <w:r>
              <w:rPr>
                <w:rStyle w:val="Bold"/>
                <w:vertAlign w:val="superscript"/>
              </w:rPr>
              <w:t xml:space="preserve">(a) </w:t>
            </w:r>
          </w:p>
        </w:tc>
        <w:tc>
          <w:tcPr>
            <w:tcW w:w="916" w:type="pct"/>
          </w:tcPr>
          <w:p w14:paraId="75872BD5" w14:textId="0D20F799" w:rsidR="00F65DE1" w:rsidRDefault="00F65DE1" w:rsidP="00F65DE1">
            <w:pPr>
              <w:pStyle w:val="BodyText"/>
              <w:jc w:val="right"/>
            </w:pPr>
            <w:r>
              <w:rPr>
                <w:rStyle w:val="Bold"/>
              </w:rPr>
              <w:t>379,000</w:t>
            </w:r>
          </w:p>
        </w:tc>
        <w:tc>
          <w:tcPr>
            <w:tcW w:w="916" w:type="pct"/>
          </w:tcPr>
          <w:p w14:paraId="5DA99119" w14:textId="2F09A9CA" w:rsidR="00F65DE1" w:rsidRDefault="00F65DE1" w:rsidP="00F65DE1">
            <w:pPr>
              <w:pStyle w:val="BodyText"/>
              <w:jc w:val="right"/>
            </w:pPr>
            <w:r>
              <w:rPr>
                <w:rStyle w:val="Bold"/>
              </w:rPr>
              <w:t>375,000</w:t>
            </w:r>
          </w:p>
        </w:tc>
        <w:tc>
          <w:tcPr>
            <w:tcW w:w="916" w:type="pct"/>
          </w:tcPr>
          <w:p w14:paraId="4D305CB3" w14:textId="03E5DC39" w:rsidR="00F65DE1" w:rsidRDefault="00F65DE1" w:rsidP="00F65DE1">
            <w:pPr>
              <w:pStyle w:val="BodyText"/>
              <w:jc w:val="right"/>
            </w:pPr>
            <w:r>
              <w:rPr>
                <w:rStyle w:val="Bold"/>
              </w:rPr>
              <w:t>327,000</w:t>
            </w:r>
          </w:p>
        </w:tc>
      </w:tr>
    </w:tbl>
    <w:p w14:paraId="4DD6D1B5" w14:textId="7C48998F" w:rsidR="00A80B04" w:rsidRDefault="00A80B04" w:rsidP="0055181E">
      <w:pPr>
        <w:pStyle w:val="Footnote"/>
      </w:pPr>
      <w:r>
        <w:t>(a) Rounding has been applied.</w:t>
      </w:r>
    </w:p>
    <w:p w14:paraId="4537E3BF" w14:textId="77777777" w:rsidR="00A80B04" w:rsidRDefault="00A80B04" w:rsidP="009A0CA2">
      <w:pPr>
        <w:pStyle w:val="Heading4"/>
      </w:pPr>
      <w:r>
        <w:t>Assessors</w:t>
      </w:r>
    </w:p>
    <w:p w14:paraId="0C28EBCF" w14:textId="77777777" w:rsidR="00A80B04" w:rsidRDefault="00A80B04" w:rsidP="00A80B04">
      <w:pPr>
        <w:pStyle w:val="BodyText"/>
      </w:pPr>
      <w:r>
        <w:t xml:space="preserve">The agency employs around 500 qualified health and allied health professionals (assessors) to assess whether customers have medical or other barriers that may prevent them from participating in the workforce. Assessors may recommend reduced participation expectations for job seekers, connect people to employment services providers for support, or assess medical eligibility for DSP. </w:t>
      </w:r>
    </w:p>
    <w:p w14:paraId="18EB1A60" w14:textId="77777777" w:rsidR="00A80B04" w:rsidRDefault="00A80B04" w:rsidP="00A80B04">
      <w:pPr>
        <w:pStyle w:val="BodyText"/>
      </w:pPr>
      <w:r>
        <w:t>Assessment services also include a Health Professional Advisory Unit (HPAU), a team of 8 medical advisors and 6 health and allied health professionals, who offer medical opinion to support agency decision-making regarding complex DSP claims. For more information about assessment services see the case study Changing the conversation for better outcomes on page 66.</w:t>
      </w:r>
    </w:p>
    <w:p w14:paraId="0E5F94DE" w14:textId="77777777" w:rsidR="00A80B04" w:rsidRDefault="00A80B04" w:rsidP="00A80B04">
      <w:pPr>
        <w:pStyle w:val="BodyText"/>
      </w:pPr>
      <w:r>
        <w:t>In 2025–26, the HPAU completed approximately 1,500 referrals.</w:t>
      </w:r>
    </w:p>
    <w:p w14:paraId="03DEC0C6" w14:textId="77777777" w:rsidR="00A80B04" w:rsidRDefault="00A80B04" w:rsidP="009A0CA2">
      <w:pPr>
        <w:pStyle w:val="Heading3"/>
      </w:pPr>
      <w:r>
        <w:lastRenderedPageBreak/>
        <w:t>Special circumstances</w:t>
      </w:r>
    </w:p>
    <w:p w14:paraId="13962148" w14:textId="77777777" w:rsidR="00A80B04" w:rsidRDefault="00A80B04" w:rsidP="009A0CA2">
      <w:pPr>
        <w:pStyle w:val="Heading4"/>
      </w:pPr>
      <w:r>
        <w:t>Special Benefit</w:t>
      </w:r>
    </w:p>
    <w:p w14:paraId="01878739" w14:textId="77777777" w:rsidR="00A80B04" w:rsidRDefault="00A80B04" w:rsidP="00A80B04">
      <w:pPr>
        <w:pStyle w:val="BodyText"/>
      </w:pPr>
      <w:r>
        <w:t>Special Benefit payment gives financial assistance to eligible people who cannot support themselves or their dependants and are not eligible for an income support payment. It is a taxable payment, which is income and assets tested.</w:t>
      </w:r>
    </w:p>
    <w:p w14:paraId="475B54CC" w14:textId="77777777" w:rsidR="00A80B04" w:rsidRDefault="00A80B04" w:rsidP="009A0CA2">
      <w:pPr>
        <w:pStyle w:val="Heading4"/>
      </w:pPr>
      <w:r>
        <w:t>Bereavement payments</w:t>
      </w:r>
    </w:p>
    <w:p w14:paraId="15D0EDB4" w14:textId="77777777" w:rsidR="00A80B04" w:rsidRDefault="00A80B04" w:rsidP="00A80B04">
      <w:pPr>
        <w:pStyle w:val="BodyText"/>
      </w:pPr>
      <w:r>
        <w:t>Bereavement payments help eligible customers adjust to changed financial circumstances following the death of their partner, child or care receiver. The type of bereavement payment a customer receives and the amount they can get depends on their individual circumstances and when the agency is notified of the death. Bereavement payments are usually paid as a lump sum.</w:t>
      </w:r>
    </w:p>
    <w:p w14:paraId="0B3BDE4C" w14:textId="77777777" w:rsidR="00A80B04" w:rsidRDefault="00A80B04" w:rsidP="009A0CA2">
      <w:pPr>
        <w:pStyle w:val="Heading3"/>
      </w:pPr>
      <w:r>
        <w:t xml:space="preserve">Farm Support </w:t>
      </w:r>
    </w:p>
    <w:p w14:paraId="12CBBD2A" w14:textId="77777777" w:rsidR="00A80B04" w:rsidRDefault="00A80B04" w:rsidP="009A0CA2">
      <w:pPr>
        <w:pStyle w:val="Heading4"/>
      </w:pPr>
      <w:r>
        <w:t>Farm Household Allowance</w:t>
      </w:r>
    </w:p>
    <w:p w14:paraId="2D24A689" w14:textId="77777777" w:rsidR="00A80B04" w:rsidRDefault="00A80B04" w:rsidP="00A80B04">
      <w:pPr>
        <w:pStyle w:val="BodyText"/>
      </w:pPr>
      <w:r>
        <w:t xml:space="preserve">Farm Household Allowance is a payment for eligible farming families experiencing financial hardship. It is a time-limited payment that customers can receive for up to 4 years in a 10-year period. </w:t>
      </w:r>
    </w:p>
    <w:p w14:paraId="7215AB09" w14:textId="56F83908" w:rsidR="00A80B04" w:rsidRDefault="00A80B04" w:rsidP="00A80B04">
      <w:pPr>
        <w:pStyle w:val="BodyText"/>
      </w:pPr>
      <w:r>
        <w:t xml:space="preserve">Funding is available for farmers and their partners to improve their financial self-reliance by accessing training, developing skills and accessing professional advice. </w:t>
      </w:r>
    </w:p>
    <w:p w14:paraId="5D464952" w14:textId="28F20F95" w:rsidR="00F65DE1" w:rsidRDefault="00A80B04" w:rsidP="00A80B04">
      <w:pPr>
        <w:pStyle w:val="BodyText"/>
      </w:pPr>
      <w:r>
        <w:t>In 2025–26, the agency finalised 1,500 Farm Household Allowance claims. As at 30 June 2026, approximately 3,800 customers were receiving the payment.</w:t>
      </w:r>
    </w:p>
    <w:p w14:paraId="6D0E2042" w14:textId="77777777" w:rsidR="00084E4A" w:rsidRPr="009A0CA2" w:rsidRDefault="00084E4A" w:rsidP="00084E4A">
      <w:pPr>
        <w:pStyle w:val="Heading3"/>
        <w:rPr>
          <w:lang w:val="en-GB"/>
        </w:rPr>
      </w:pPr>
      <w:r w:rsidRPr="009A0CA2">
        <w:rPr>
          <w:lang w:val="en-GB"/>
        </w:rPr>
        <w:t>Case study</w:t>
      </w:r>
      <w:r>
        <w:rPr>
          <w:lang w:val="en-GB"/>
        </w:rPr>
        <w:t xml:space="preserve"> </w:t>
      </w:r>
      <w:r>
        <w:t xml:space="preserve">– </w:t>
      </w:r>
      <w:r w:rsidRPr="009A0CA2">
        <w:rPr>
          <w:lang w:val="en-GB"/>
        </w:rPr>
        <w:t>Changing the conversation for better outcomes</w:t>
      </w:r>
    </w:p>
    <w:p w14:paraId="51F882FB" w14:textId="77777777" w:rsidR="00084E4A" w:rsidRPr="009A0CA2" w:rsidRDefault="00084E4A" w:rsidP="00084E4A">
      <w:pPr>
        <w:pStyle w:val="BodyText"/>
        <w:rPr>
          <w:lang w:val="en-GB"/>
        </w:rPr>
      </w:pPr>
      <w:r w:rsidRPr="009A0CA2">
        <w:rPr>
          <w:lang w:val="en-GB"/>
        </w:rPr>
        <w:t>Every day, our staff support customers through the DSP claims process.</w:t>
      </w:r>
    </w:p>
    <w:p w14:paraId="45C5AC87" w14:textId="77777777" w:rsidR="00084E4A" w:rsidRPr="009A0CA2" w:rsidRDefault="00084E4A" w:rsidP="00084E4A">
      <w:pPr>
        <w:pStyle w:val="BodyText"/>
        <w:rPr>
          <w:lang w:val="en-GB"/>
        </w:rPr>
      </w:pPr>
      <w:r w:rsidRPr="009A0CA2">
        <w:rPr>
          <w:lang w:val="en-GB"/>
        </w:rPr>
        <w:t xml:space="preserve">When a customer is told they’re ineligible, it can be challenging to hear. There’s uncertainty, disappointment and questions about what comes next. </w:t>
      </w:r>
    </w:p>
    <w:p w14:paraId="4B788C9C" w14:textId="77777777" w:rsidR="00084E4A" w:rsidRPr="009A0CA2" w:rsidRDefault="00084E4A" w:rsidP="00084E4A">
      <w:pPr>
        <w:pStyle w:val="BodyText"/>
        <w:rPr>
          <w:lang w:val="en-GB"/>
        </w:rPr>
      </w:pPr>
      <w:r w:rsidRPr="009A0CA2">
        <w:rPr>
          <w:lang w:val="en-GB"/>
        </w:rPr>
        <w:t xml:space="preserve">So, we’ve changed the way those conversations happen. Our assessment services team introduced a more tailored and clinically informed approach, helping customers better understand their circumstances and get to the right support sooner. </w:t>
      </w:r>
    </w:p>
    <w:p w14:paraId="6AB72725" w14:textId="77777777" w:rsidR="00084E4A" w:rsidRPr="009A0CA2" w:rsidRDefault="00084E4A" w:rsidP="00084E4A">
      <w:pPr>
        <w:pStyle w:val="BodyText"/>
        <w:rPr>
          <w:lang w:val="en-GB"/>
        </w:rPr>
      </w:pPr>
      <w:r w:rsidRPr="009A0CA2">
        <w:rPr>
          <w:lang w:val="en-GB"/>
        </w:rPr>
        <w:t xml:space="preserve">Since October 2025, customers found medically ineligible for DSP at their initial medical assessment get a phone call, or what we call a service offer interview, from an allied health professional. </w:t>
      </w:r>
    </w:p>
    <w:p w14:paraId="0F65948E" w14:textId="77777777" w:rsidR="00084E4A" w:rsidRPr="009A0CA2" w:rsidRDefault="00084E4A" w:rsidP="00084E4A">
      <w:pPr>
        <w:pStyle w:val="BodyText"/>
        <w:rPr>
          <w:lang w:val="en-GB"/>
        </w:rPr>
      </w:pPr>
      <w:r w:rsidRPr="009A0CA2">
        <w:rPr>
          <w:lang w:val="en-GB"/>
        </w:rPr>
        <w:t xml:space="preserve">Previously, these conversations were usually handled by a service officer. </w:t>
      </w:r>
    </w:p>
    <w:p w14:paraId="4700C475" w14:textId="77777777" w:rsidR="00084E4A" w:rsidRPr="009A0CA2" w:rsidRDefault="00084E4A" w:rsidP="00084E4A">
      <w:pPr>
        <w:pStyle w:val="BodyText"/>
        <w:rPr>
          <w:lang w:val="en-GB"/>
        </w:rPr>
      </w:pPr>
      <w:r w:rsidRPr="009A0CA2">
        <w:rPr>
          <w:lang w:val="en-GB"/>
        </w:rPr>
        <w:t xml:space="preserve">The change may seem simple, but it gives customers more than a standard explanation. They can speak with a health professional who explains medical eligibility and helps identify other potential support pathways. </w:t>
      </w:r>
    </w:p>
    <w:p w14:paraId="037D912D" w14:textId="77777777" w:rsidR="00084E4A" w:rsidRPr="009A0CA2" w:rsidRDefault="00084E4A" w:rsidP="00084E4A">
      <w:pPr>
        <w:pStyle w:val="BodyText"/>
        <w:rPr>
          <w:lang w:val="en-GB"/>
        </w:rPr>
      </w:pPr>
      <w:r w:rsidRPr="009A0CA2">
        <w:rPr>
          <w:lang w:val="en-GB"/>
        </w:rPr>
        <w:t xml:space="preserve">In one instance, a customer was deemed medically ineligible for the DSP because of a recently diagnosed back condition. They told their assessor they were also receiving JobSeeker Payment with an assessed full-time work capacity. </w:t>
      </w:r>
    </w:p>
    <w:p w14:paraId="03372891" w14:textId="77777777" w:rsidR="00084E4A" w:rsidRPr="009A0CA2" w:rsidRDefault="00084E4A" w:rsidP="00084E4A">
      <w:pPr>
        <w:pStyle w:val="BodyText"/>
        <w:rPr>
          <w:lang w:val="en-GB"/>
        </w:rPr>
      </w:pPr>
      <w:r w:rsidRPr="009A0CA2">
        <w:rPr>
          <w:lang w:val="en-GB"/>
        </w:rPr>
        <w:t xml:space="preserve">The assessor identified the need for an ESAt. This uncovered previously undisclosed lifelong learning difficulties and led to further specialist assessment which confirmed an intellectual disability. </w:t>
      </w:r>
    </w:p>
    <w:p w14:paraId="761C0582" w14:textId="77777777" w:rsidR="00084E4A" w:rsidRPr="009A0CA2" w:rsidRDefault="00084E4A" w:rsidP="00084E4A">
      <w:pPr>
        <w:pStyle w:val="BodyText"/>
        <w:rPr>
          <w:lang w:val="en-GB"/>
        </w:rPr>
      </w:pPr>
      <w:r w:rsidRPr="009A0CA2">
        <w:rPr>
          <w:lang w:val="en-GB"/>
        </w:rPr>
        <w:lastRenderedPageBreak/>
        <w:t xml:space="preserve">The customer was then granted the DSP based on this extra information. What could have ended the conversation became the start of a clearer understanding of their circumstances and a path to the support they needed. </w:t>
      </w:r>
    </w:p>
    <w:p w14:paraId="2C0C4D55" w14:textId="77777777" w:rsidR="00084E4A" w:rsidRPr="009A0CA2" w:rsidRDefault="00084E4A" w:rsidP="00084E4A">
      <w:pPr>
        <w:pStyle w:val="BodyText"/>
        <w:rPr>
          <w:lang w:val="en-GB"/>
        </w:rPr>
      </w:pPr>
      <w:r w:rsidRPr="009A0CA2">
        <w:rPr>
          <w:lang w:val="en-GB"/>
        </w:rPr>
        <w:t xml:space="preserve">As at 30 June 2026, over 9,000 customers have had a service offer interview conducted by an allied health assessor to discuss their medical eligibility for DSP. </w:t>
      </w:r>
    </w:p>
    <w:p w14:paraId="6EFF7F15" w14:textId="77777777" w:rsidR="00084E4A" w:rsidRPr="009A0CA2" w:rsidRDefault="00084E4A" w:rsidP="00084E4A">
      <w:pPr>
        <w:pStyle w:val="BodyText"/>
        <w:rPr>
          <w:lang w:val="en-GB"/>
        </w:rPr>
      </w:pPr>
      <w:r w:rsidRPr="009A0CA2">
        <w:rPr>
          <w:lang w:val="en-GB"/>
        </w:rPr>
        <w:t>Earlier clinical engagement gives people clearer explanations, more opportunity to provide extra medical evidence where appropriate, and faster connection to the right support.</w:t>
      </w:r>
    </w:p>
    <w:p w14:paraId="0AE2256F" w14:textId="07759B24" w:rsidR="009A0CA2" w:rsidRDefault="009A0CA2" w:rsidP="009A0CA2">
      <w:pPr>
        <w:pStyle w:val="Heading2"/>
      </w:pPr>
      <w:r>
        <w:t>4.2 Health</w:t>
      </w:r>
    </w:p>
    <w:p w14:paraId="20C2CC92" w14:textId="77777777" w:rsidR="009A0CA2" w:rsidRDefault="009A0CA2" w:rsidP="009A0CA2">
      <w:pPr>
        <w:pStyle w:val="BodyText"/>
      </w:pPr>
      <w:r>
        <w:t>The agency administers a range of health, pharmaceutical, aged care and veterans’ programs and related services, providing cost-effective medicines, health services and care to support an ageing population.</w:t>
      </w:r>
    </w:p>
    <w:p w14:paraId="6C2ECE2F" w14:textId="77777777" w:rsidR="009A0CA2" w:rsidRDefault="009A0CA2" w:rsidP="009A0CA2">
      <w:pPr>
        <w:pStyle w:val="BodyText"/>
      </w:pPr>
      <w:r>
        <w:t xml:space="preserve">For more reporting about health programs, payments and services, refer to the 2025–26 annual report for the Department of Health, Disability and Ageing (DHDA). </w:t>
      </w:r>
    </w:p>
    <w:p w14:paraId="5AA8D669" w14:textId="77777777" w:rsidR="009A0CA2" w:rsidRDefault="009A0CA2" w:rsidP="009A0CA2">
      <w:pPr>
        <w:pStyle w:val="Heading3"/>
      </w:pPr>
      <w:r>
        <w:t>Medicare</w:t>
      </w:r>
    </w:p>
    <w:p w14:paraId="1A36655F" w14:textId="77777777" w:rsidR="009A0CA2" w:rsidRDefault="009A0CA2" w:rsidP="009A0CA2">
      <w:pPr>
        <w:pStyle w:val="BodyText"/>
      </w:pPr>
      <w:r>
        <w:t xml:space="preserve">Medicare gives access to essential health-related services, such as seeing a doctor, getting medicines, and accessing mental health or other medical services. </w:t>
      </w:r>
    </w:p>
    <w:p w14:paraId="33DB9E37" w14:textId="77777777" w:rsidR="009A0CA2" w:rsidRDefault="009A0CA2" w:rsidP="009A0CA2">
      <w:pPr>
        <w:pStyle w:val="BodyText"/>
      </w:pPr>
      <w:r>
        <w:t xml:space="preserve">In 2025–26, 27.8 million people were enrolled in Medicare and $35.4 billion was paid in Medicare benefits. </w:t>
      </w:r>
    </w:p>
    <w:p w14:paraId="2F95E86E" w14:textId="0B51805F" w:rsidR="009A0CA2" w:rsidRDefault="009A0CA2" w:rsidP="009A0CA2">
      <w:pPr>
        <w:pStyle w:val="BodyText"/>
      </w:pPr>
      <w:r>
        <w:t>Table 3 shows enrolment numbers from 2023–24 to 2025–26.</w:t>
      </w:r>
    </w:p>
    <w:p w14:paraId="300BC8E8" w14:textId="52E8D5AD" w:rsidR="009A0CA2" w:rsidRPr="009A0CA2" w:rsidRDefault="009A0CA2" w:rsidP="009A0CA2">
      <w:pPr>
        <w:pStyle w:val="BodyText"/>
        <w:rPr>
          <w:b/>
          <w:bCs/>
        </w:rPr>
      </w:pPr>
      <w:r w:rsidRPr="009A0CA2">
        <w:rPr>
          <w:b/>
          <w:bCs/>
        </w:rPr>
        <w:t>Table 3: Medicare enrolments</w:t>
      </w:r>
    </w:p>
    <w:tbl>
      <w:tblPr>
        <w:tblStyle w:val="TableGrid"/>
        <w:tblW w:w="5000" w:type="pct"/>
        <w:tblLook w:val="04A0" w:firstRow="1" w:lastRow="0" w:firstColumn="1" w:lastColumn="0" w:noHBand="0" w:noVBand="1"/>
        <w:tblCaption w:val="Table 3: Medicare enrolments"/>
      </w:tblPr>
      <w:tblGrid>
        <w:gridCol w:w="4997"/>
        <w:gridCol w:w="2033"/>
        <w:gridCol w:w="2033"/>
        <w:gridCol w:w="2033"/>
      </w:tblGrid>
      <w:tr w:rsidR="009A0CA2" w14:paraId="074B8D84" w14:textId="77777777" w:rsidTr="00676AFD">
        <w:trPr>
          <w:trHeight w:val="396"/>
          <w:tblHeader/>
        </w:trPr>
        <w:tc>
          <w:tcPr>
            <w:tcW w:w="2252" w:type="pct"/>
          </w:tcPr>
          <w:p w14:paraId="1EBDC360" w14:textId="77777777" w:rsidR="009A0CA2" w:rsidRPr="00BE065F" w:rsidRDefault="009A0CA2" w:rsidP="00676AFD">
            <w:pPr>
              <w:pStyle w:val="BodyText"/>
              <w:rPr>
                <w:b/>
                <w:bCs/>
              </w:rPr>
            </w:pPr>
          </w:p>
        </w:tc>
        <w:tc>
          <w:tcPr>
            <w:tcW w:w="916" w:type="pct"/>
          </w:tcPr>
          <w:p w14:paraId="70FD0AA5" w14:textId="400DC765" w:rsidR="009A0CA2" w:rsidRPr="00BE065F" w:rsidRDefault="009A0CA2" w:rsidP="00676AFD">
            <w:pPr>
              <w:pStyle w:val="BodyText"/>
              <w:jc w:val="right"/>
              <w:rPr>
                <w:b/>
                <w:bCs/>
              </w:rPr>
            </w:pPr>
            <w:r w:rsidRPr="00BE065F">
              <w:rPr>
                <w:b/>
                <w:bCs/>
              </w:rPr>
              <w:t>202</w:t>
            </w:r>
            <w:r>
              <w:rPr>
                <w:b/>
                <w:bCs/>
              </w:rPr>
              <w:t>3</w:t>
            </w:r>
            <w:r w:rsidRPr="00BE065F">
              <w:rPr>
                <w:b/>
                <w:bCs/>
              </w:rPr>
              <w:t>–2</w:t>
            </w:r>
            <w:r>
              <w:rPr>
                <w:b/>
                <w:bCs/>
              </w:rPr>
              <w:t>4</w:t>
            </w:r>
          </w:p>
        </w:tc>
        <w:tc>
          <w:tcPr>
            <w:tcW w:w="916" w:type="pct"/>
          </w:tcPr>
          <w:p w14:paraId="368E54CD" w14:textId="14FB5ACF" w:rsidR="009A0CA2" w:rsidRPr="00BE065F" w:rsidRDefault="009A0CA2" w:rsidP="00676AFD">
            <w:pPr>
              <w:pStyle w:val="BodyText"/>
              <w:jc w:val="right"/>
              <w:rPr>
                <w:b/>
                <w:bCs/>
              </w:rPr>
            </w:pPr>
            <w:r w:rsidRPr="00BE065F">
              <w:rPr>
                <w:b/>
                <w:bCs/>
              </w:rPr>
              <w:t>202</w:t>
            </w:r>
            <w:r>
              <w:rPr>
                <w:b/>
                <w:bCs/>
              </w:rPr>
              <w:t>4</w:t>
            </w:r>
            <w:r w:rsidRPr="00BE065F">
              <w:rPr>
                <w:b/>
                <w:bCs/>
              </w:rPr>
              <w:t>–2</w:t>
            </w:r>
            <w:r>
              <w:rPr>
                <w:b/>
                <w:bCs/>
              </w:rPr>
              <w:t>5</w:t>
            </w:r>
          </w:p>
        </w:tc>
        <w:tc>
          <w:tcPr>
            <w:tcW w:w="916" w:type="pct"/>
          </w:tcPr>
          <w:p w14:paraId="0D5815DE" w14:textId="4B731FDF" w:rsidR="009A0CA2" w:rsidRPr="00BE065F" w:rsidRDefault="009A0CA2" w:rsidP="00676AFD">
            <w:pPr>
              <w:pStyle w:val="BodyText"/>
              <w:jc w:val="right"/>
              <w:rPr>
                <w:b/>
                <w:bCs/>
              </w:rPr>
            </w:pPr>
            <w:r w:rsidRPr="00BE065F">
              <w:rPr>
                <w:b/>
                <w:bCs/>
              </w:rPr>
              <w:t>202</w:t>
            </w:r>
            <w:r>
              <w:rPr>
                <w:b/>
                <w:bCs/>
              </w:rPr>
              <w:t>5</w:t>
            </w:r>
            <w:r w:rsidRPr="00BE065F">
              <w:rPr>
                <w:b/>
                <w:bCs/>
              </w:rPr>
              <w:t>–2</w:t>
            </w:r>
            <w:r>
              <w:rPr>
                <w:b/>
                <w:bCs/>
              </w:rPr>
              <w:t>6</w:t>
            </w:r>
          </w:p>
        </w:tc>
      </w:tr>
      <w:tr w:rsidR="009A0CA2" w14:paraId="5D3168C8" w14:textId="77777777" w:rsidTr="00676AFD">
        <w:trPr>
          <w:trHeight w:val="396"/>
        </w:trPr>
        <w:tc>
          <w:tcPr>
            <w:tcW w:w="2252" w:type="pct"/>
          </w:tcPr>
          <w:p w14:paraId="7880A657" w14:textId="45864CD7" w:rsidR="009A0CA2" w:rsidRDefault="009A0CA2" w:rsidP="009A0CA2">
            <w:pPr>
              <w:pStyle w:val="BodyText"/>
            </w:pPr>
            <w:r>
              <w:t>People enrolled at 30 June</w:t>
            </w:r>
          </w:p>
        </w:tc>
        <w:tc>
          <w:tcPr>
            <w:tcW w:w="916" w:type="pct"/>
          </w:tcPr>
          <w:p w14:paraId="7A7A49F1" w14:textId="1C6D2589" w:rsidR="009A0CA2" w:rsidRDefault="009A0CA2" w:rsidP="009A0CA2">
            <w:pPr>
              <w:pStyle w:val="BodyText"/>
              <w:jc w:val="right"/>
            </w:pPr>
            <w:r>
              <w:t>27.1 million</w:t>
            </w:r>
          </w:p>
        </w:tc>
        <w:tc>
          <w:tcPr>
            <w:tcW w:w="916" w:type="pct"/>
          </w:tcPr>
          <w:p w14:paraId="4073A9F2" w14:textId="689F9F85" w:rsidR="009A0CA2" w:rsidRDefault="009A0CA2" w:rsidP="009A0CA2">
            <w:pPr>
              <w:pStyle w:val="BodyText"/>
              <w:jc w:val="right"/>
            </w:pPr>
            <w:r>
              <w:t>27.5 million</w:t>
            </w:r>
          </w:p>
        </w:tc>
        <w:tc>
          <w:tcPr>
            <w:tcW w:w="916" w:type="pct"/>
          </w:tcPr>
          <w:p w14:paraId="304B8B72" w14:textId="7393017E" w:rsidR="009A0CA2" w:rsidRDefault="009A0CA2" w:rsidP="009A0CA2">
            <w:pPr>
              <w:pStyle w:val="BodyText"/>
              <w:jc w:val="right"/>
            </w:pPr>
            <w:r>
              <w:t>27.8 million</w:t>
            </w:r>
          </w:p>
        </w:tc>
      </w:tr>
      <w:tr w:rsidR="009A0CA2" w14:paraId="3D1BAF03" w14:textId="77777777" w:rsidTr="00676AFD">
        <w:trPr>
          <w:trHeight w:val="396"/>
        </w:trPr>
        <w:tc>
          <w:tcPr>
            <w:tcW w:w="2252" w:type="pct"/>
          </w:tcPr>
          <w:p w14:paraId="4B8DAEBA" w14:textId="340B68F3" w:rsidR="009A0CA2" w:rsidRDefault="009A0CA2" w:rsidP="009A0CA2">
            <w:pPr>
              <w:pStyle w:val="BodyText"/>
            </w:pPr>
            <w:r>
              <w:t>Active cards at 30 June</w:t>
            </w:r>
          </w:p>
        </w:tc>
        <w:tc>
          <w:tcPr>
            <w:tcW w:w="916" w:type="pct"/>
          </w:tcPr>
          <w:p w14:paraId="1574E8E5" w14:textId="2D474703" w:rsidR="009A0CA2" w:rsidRDefault="009A0CA2" w:rsidP="009A0CA2">
            <w:pPr>
              <w:pStyle w:val="BodyText"/>
              <w:jc w:val="right"/>
            </w:pPr>
            <w:r>
              <w:t>15.7 million</w:t>
            </w:r>
          </w:p>
        </w:tc>
        <w:tc>
          <w:tcPr>
            <w:tcW w:w="916" w:type="pct"/>
          </w:tcPr>
          <w:p w14:paraId="41174C11" w14:textId="0A0E60E9" w:rsidR="009A0CA2" w:rsidRDefault="009A0CA2" w:rsidP="009A0CA2">
            <w:pPr>
              <w:pStyle w:val="BodyText"/>
              <w:jc w:val="right"/>
            </w:pPr>
            <w:r>
              <w:t>15.9 million</w:t>
            </w:r>
          </w:p>
        </w:tc>
        <w:tc>
          <w:tcPr>
            <w:tcW w:w="916" w:type="pct"/>
          </w:tcPr>
          <w:p w14:paraId="35CE0ED4" w14:textId="2D2C71C2" w:rsidR="009A0CA2" w:rsidRDefault="009A0CA2" w:rsidP="009A0CA2">
            <w:pPr>
              <w:pStyle w:val="BodyText"/>
              <w:jc w:val="right"/>
            </w:pPr>
            <w:r>
              <w:t>16.2 million</w:t>
            </w:r>
          </w:p>
        </w:tc>
      </w:tr>
      <w:tr w:rsidR="009A0CA2" w14:paraId="4184D50D" w14:textId="77777777" w:rsidTr="00676AFD">
        <w:trPr>
          <w:trHeight w:val="396"/>
        </w:trPr>
        <w:tc>
          <w:tcPr>
            <w:tcW w:w="2252" w:type="pct"/>
          </w:tcPr>
          <w:p w14:paraId="6A15D151" w14:textId="448E798F" w:rsidR="009A0CA2" w:rsidRDefault="009A0CA2" w:rsidP="009A0CA2">
            <w:pPr>
              <w:pStyle w:val="BodyText"/>
            </w:pPr>
            <w:r>
              <w:t>New enrolments</w:t>
            </w:r>
          </w:p>
        </w:tc>
        <w:tc>
          <w:tcPr>
            <w:tcW w:w="916" w:type="pct"/>
          </w:tcPr>
          <w:p w14:paraId="620BF859" w14:textId="59B967C4" w:rsidR="009A0CA2" w:rsidRDefault="009A0CA2" w:rsidP="009A0CA2">
            <w:pPr>
              <w:pStyle w:val="BodyText"/>
              <w:jc w:val="right"/>
            </w:pPr>
            <w:r>
              <w:t>603,000</w:t>
            </w:r>
          </w:p>
        </w:tc>
        <w:tc>
          <w:tcPr>
            <w:tcW w:w="916" w:type="pct"/>
          </w:tcPr>
          <w:p w14:paraId="00436C11" w14:textId="6C525654" w:rsidR="009A0CA2" w:rsidRDefault="009A0CA2" w:rsidP="009A0CA2">
            <w:pPr>
              <w:pStyle w:val="BodyText"/>
              <w:jc w:val="right"/>
            </w:pPr>
            <w:r>
              <w:t>606,000</w:t>
            </w:r>
          </w:p>
        </w:tc>
        <w:tc>
          <w:tcPr>
            <w:tcW w:w="916" w:type="pct"/>
          </w:tcPr>
          <w:p w14:paraId="359573B6" w14:textId="3B9FB96C" w:rsidR="009A0CA2" w:rsidRDefault="009A0CA2" w:rsidP="009A0CA2">
            <w:pPr>
              <w:pStyle w:val="BodyText"/>
              <w:jc w:val="right"/>
            </w:pPr>
            <w:r>
              <w:t>630,000</w:t>
            </w:r>
          </w:p>
        </w:tc>
      </w:tr>
    </w:tbl>
    <w:p w14:paraId="542738EE" w14:textId="77777777" w:rsidR="009A0CA2" w:rsidRDefault="009A0CA2" w:rsidP="009A0CA2">
      <w:pPr>
        <w:pStyle w:val="Heading4"/>
      </w:pPr>
      <w:r>
        <w:t>Medicare Entitlement Statements</w:t>
      </w:r>
    </w:p>
    <w:p w14:paraId="7FBFF4DF" w14:textId="77777777" w:rsidR="009A0CA2" w:rsidRDefault="009A0CA2" w:rsidP="009A0CA2">
      <w:pPr>
        <w:pStyle w:val="BodyText"/>
      </w:pPr>
      <w:r>
        <w:t>People who do not meet the eligibility criteria for Medicare may apply to be exempt from paying the Medicare levy as part of their tax return. If an individual is not eligible for Medicare for all or part of a financial year, a Medicare Entitlement Statement can be obtained from the agency and submitted to the Australian Taxation Office (ATO) with an application for an exemption.</w:t>
      </w:r>
    </w:p>
    <w:p w14:paraId="57414733" w14:textId="02221D3B" w:rsidR="009A0CA2" w:rsidRDefault="009A0CA2" w:rsidP="009A0CA2">
      <w:pPr>
        <w:pStyle w:val="BodyText"/>
      </w:pPr>
      <w:r>
        <w:t>Table 4 shows application numbers for Medicare Entitlement Statements from 2023–24 to 2025–26.</w:t>
      </w:r>
    </w:p>
    <w:p w14:paraId="2B03CEE1" w14:textId="2E8CF1D1" w:rsidR="009A0CA2" w:rsidRPr="009A0CA2" w:rsidRDefault="009A0CA2" w:rsidP="009A0CA2">
      <w:pPr>
        <w:pStyle w:val="BodyText"/>
        <w:rPr>
          <w:b/>
          <w:bCs/>
        </w:rPr>
      </w:pPr>
      <w:r w:rsidRPr="009A0CA2">
        <w:rPr>
          <w:b/>
          <w:bCs/>
        </w:rPr>
        <w:t>Table 4: Medicare Entitlement Statement applications</w:t>
      </w:r>
    </w:p>
    <w:tbl>
      <w:tblPr>
        <w:tblStyle w:val="TableGrid"/>
        <w:tblW w:w="5000" w:type="pct"/>
        <w:tblLook w:val="04A0" w:firstRow="1" w:lastRow="0" w:firstColumn="1" w:lastColumn="0" w:noHBand="0" w:noVBand="1"/>
        <w:tblCaption w:val="Table 4: Medicare Entitlement Statement applications"/>
      </w:tblPr>
      <w:tblGrid>
        <w:gridCol w:w="4997"/>
        <w:gridCol w:w="2033"/>
        <w:gridCol w:w="2033"/>
        <w:gridCol w:w="2033"/>
      </w:tblGrid>
      <w:tr w:rsidR="00445C30" w14:paraId="3C0114BB" w14:textId="77777777" w:rsidTr="00676AFD">
        <w:trPr>
          <w:trHeight w:val="396"/>
          <w:tblHeader/>
        </w:trPr>
        <w:tc>
          <w:tcPr>
            <w:tcW w:w="2252" w:type="pct"/>
          </w:tcPr>
          <w:p w14:paraId="78B2EA50" w14:textId="77777777" w:rsidR="00445C30" w:rsidRPr="00BE065F" w:rsidRDefault="00445C30" w:rsidP="00676AFD">
            <w:pPr>
              <w:pStyle w:val="BodyText"/>
              <w:jc w:val="right"/>
              <w:rPr>
                <w:b/>
                <w:bCs/>
              </w:rPr>
            </w:pPr>
          </w:p>
        </w:tc>
        <w:tc>
          <w:tcPr>
            <w:tcW w:w="916" w:type="pct"/>
          </w:tcPr>
          <w:p w14:paraId="02D3F1EE" w14:textId="239B5390" w:rsidR="00445C30" w:rsidRPr="00BE065F" w:rsidRDefault="00445C30" w:rsidP="00676AFD">
            <w:pPr>
              <w:pStyle w:val="BodyText"/>
              <w:jc w:val="right"/>
              <w:rPr>
                <w:b/>
                <w:bCs/>
              </w:rPr>
            </w:pPr>
            <w:r w:rsidRPr="00BE065F">
              <w:rPr>
                <w:b/>
                <w:bCs/>
              </w:rPr>
              <w:t>202</w:t>
            </w:r>
            <w:r>
              <w:rPr>
                <w:b/>
                <w:bCs/>
              </w:rPr>
              <w:t>3</w:t>
            </w:r>
            <w:r w:rsidRPr="00BE065F">
              <w:rPr>
                <w:b/>
                <w:bCs/>
              </w:rPr>
              <w:t>–2</w:t>
            </w:r>
            <w:r>
              <w:rPr>
                <w:b/>
                <w:bCs/>
              </w:rPr>
              <w:t>4</w:t>
            </w:r>
          </w:p>
        </w:tc>
        <w:tc>
          <w:tcPr>
            <w:tcW w:w="916" w:type="pct"/>
          </w:tcPr>
          <w:p w14:paraId="17F4FC79" w14:textId="305B7CD9" w:rsidR="00445C30" w:rsidRPr="00BE065F" w:rsidRDefault="00445C30" w:rsidP="00676AFD">
            <w:pPr>
              <w:pStyle w:val="BodyText"/>
              <w:jc w:val="right"/>
              <w:rPr>
                <w:b/>
                <w:bCs/>
              </w:rPr>
            </w:pPr>
            <w:r w:rsidRPr="00BE065F">
              <w:rPr>
                <w:b/>
                <w:bCs/>
              </w:rPr>
              <w:t>202</w:t>
            </w:r>
            <w:r>
              <w:rPr>
                <w:b/>
                <w:bCs/>
              </w:rPr>
              <w:t>4</w:t>
            </w:r>
            <w:r w:rsidRPr="00BE065F">
              <w:rPr>
                <w:b/>
                <w:bCs/>
              </w:rPr>
              <w:t>–2</w:t>
            </w:r>
            <w:r>
              <w:rPr>
                <w:b/>
                <w:bCs/>
              </w:rPr>
              <w:t>5</w:t>
            </w:r>
          </w:p>
        </w:tc>
        <w:tc>
          <w:tcPr>
            <w:tcW w:w="916" w:type="pct"/>
          </w:tcPr>
          <w:p w14:paraId="2C866C9A" w14:textId="42D2EB35" w:rsidR="00445C30" w:rsidRPr="00BE065F" w:rsidRDefault="00445C30" w:rsidP="00676AFD">
            <w:pPr>
              <w:pStyle w:val="BodyText"/>
              <w:jc w:val="right"/>
              <w:rPr>
                <w:b/>
                <w:bCs/>
              </w:rPr>
            </w:pPr>
            <w:r w:rsidRPr="00BE065F">
              <w:rPr>
                <w:b/>
                <w:bCs/>
              </w:rPr>
              <w:t>202</w:t>
            </w:r>
            <w:r>
              <w:rPr>
                <w:b/>
                <w:bCs/>
              </w:rPr>
              <w:t>5</w:t>
            </w:r>
            <w:r w:rsidRPr="00BE065F">
              <w:rPr>
                <w:b/>
                <w:bCs/>
              </w:rPr>
              <w:t>–2</w:t>
            </w:r>
            <w:r>
              <w:rPr>
                <w:b/>
                <w:bCs/>
              </w:rPr>
              <w:t>6</w:t>
            </w:r>
          </w:p>
        </w:tc>
      </w:tr>
      <w:tr w:rsidR="00445C30" w14:paraId="3C7DCF61" w14:textId="77777777" w:rsidTr="00676AFD">
        <w:trPr>
          <w:trHeight w:val="396"/>
        </w:trPr>
        <w:tc>
          <w:tcPr>
            <w:tcW w:w="2252" w:type="pct"/>
          </w:tcPr>
          <w:p w14:paraId="10851A09" w14:textId="17E1A2F4" w:rsidR="00445C30" w:rsidRDefault="00445C30" w:rsidP="00445C30">
            <w:pPr>
              <w:pStyle w:val="BodyText"/>
            </w:pPr>
            <w:r>
              <w:t>Accepted applications</w:t>
            </w:r>
          </w:p>
        </w:tc>
        <w:tc>
          <w:tcPr>
            <w:tcW w:w="916" w:type="pct"/>
          </w:tcPr>
          <w:p w14:paraId="5D44856A" w14:textId="01F0529F" w:rsidR="00445C30" w:rsidRDefault="00445C30" w:rsidP="00445C30">
            <w:pPr>
              <w:pStyle w:val="BodyText"/>
              <w:jc w:val="right"/>
            </w:pPr>
            <w:r>
              <w:t>230,000</w:t>
            </w:r>
          </w:p>
        </w:tc>
        <w:tc>
          <w:tcPr>
            <w:tcW w:w="916" w:type="pct"/>
          </w:tcPr>
          <w:p w14:paraId="28BF0B8D" w14:textId="04575A90" w:rsidR="00445C30" w:rsidRDefault="00445C30" w:rsidP="00445C30">
            <w:pPr>
              <w:pStyle w:val="BodyText"/>
              <w:jc w:val="right"/>
            </w:pPr>
            <w:r>
              <w:t>305,000</w:t>
            </w:r>
          </w:p>
        </w:tc>
        <w:tc>
          <w:tcPr>
            <w:tcW w:w="916" w:type="pct"/>
          </w:tcPr>
          <w:p w14:paraId="442AE41C" w14:textId="178CDEF0" w:rsidR="00445C30" w:rsidRDefault="00445C30" w:rsidP="00445C30">
            <w:pPr>
              <w:pStyle w:val="BodyText"/>
              <w:jc w:val="right"/>
            </w:pPr>
            <w:r>
              <w:t>333,000</w:t>
            </w:r>
          </w:p>
        </w:tc>
      </w:tr>
      <w:tr w:rsidR="00445C30" w14:paraId="0AC2868E" w14:textId="77777777" w:rsidTr="00676AFD">
        <w:trPr>
          <w:trHeight w:val="396"/>
        </w:trPr>
        <w:tc>
          <w:tcPr>
            <w:tcW w:w="2252" w:type="pct"/>
          </w:tcPr>
          <w:p w14:paraId="41898179" w14:textId="586D2EF1" w:rsidR="00445C30" w:rsidRDefault="00445C30" w:rsidP="00445C30">
            <w:pPr>
              <w:pStyle w:val="BodyText"/>
            </w:pPr>
            <w:r>
              <w:lastRenderedPageBreak/>
              <w:t>Rejected applications</w:t>
            </w:r>
          </w:p>
        </w:tc>
        <w:tc>
          <w:tcPr>
            <w:tcW w:w="916" w:type="pct"/>
          </w:tcPr>
          <w:p w14:paraId="5338D280" w14:textId="1B7264AD" w:rsidR="00445C30" w:rsidRDefault="00445C30" w:rsidP="00445C30">
            <w:pPr>
              <w:pStyle w:val="BodyText"/>
              <w:jc w:val="right"/>
            </w:pPr>
            <w:r>
              <w:t>3,400</w:t>
            </w:r>
          </w:p>
        </w:tc>
        <w:tc>
          <w:tcPr>
            <w:tcW w:w="916" w:type="pct"/>
          </w:tcPr>
          <w:p w14:paraId="45F066A5" w14:textId="50D66234" w:rsidR="00445C30" w:rsidRDefault="00445C30" w:rsidP="00445C30">
            <w:pPr>
              <w:pStyle w:val="BodyText"/>
              <w:jc w:val="right"/>
            </w:pPr>
            <w:r>
              <w:t>6,500</w:t>
            </w:r>
          </w:p>
        </w:tc>
        <w:tc>
          <w:tcPr>
            <w:tcW w:w="916" w:type="pct"/>
          </w:tcPr>
          <w:p w14:paraId="329EA23B" w14:textId="5E909EE6" w:rsidR="00445C30" w:rsidRDefault="00445C30" w:rsidP="00445C30">
            <w:pPr>
              <w:pStyle w:val="BodyText"/>
              <w:jc w:val="right"/>
            </w:pPr>
            <w:r>
              <w:t>8,000</w:t>
            </w:r>
          </w:p>
        </w:tc>
      </w:tr>
      <w:tr w:rsidR="00445C30" w14:paraId="5027D5B4" w14:textId="77777777" w:rsidTr="00676AFD">
        <w:trPr>
          <w:trHeight w:val="396"/>
        </w:trPr>
        <w:tc>
          <w:tcPr>
            <w:tcW w:w="2252" w:type="pct"/>
          </w:tcPr>
          <w:p w14:paraId="63B0B63F" w14:textId="67E06B39" w:rsidR="00445C30" w:rsidRDefault="00445C30" w:rsidP="00445C30">
            <w:pPr>
              <w:pStyle w:val="BodyText"/>
            </w:pPr>
            <w:r>
              <w:rPr>
                <w:rStyle w:val="Bold"/>
              </w:rPr>
              <w:t>Total applications</w:t>
            </w:r>
            <w:r>
              <w:rPr>
                <w:rStyle w:val="Bold"/>
                <w:vertAlign w:val="superscript"/>
              </w:rPr>
              <w:t>(a)</w:t>
            </w:r>
          </w:p>
        </w:tc>
        <w:tc>
          <w:tcPr>
            <w:tcW w:w="916" w:type="pct"/>
          </w:tcPr>
          <w:p w14:paraId="0D4C85BA" w14:textId="35227ECE" w:rsidR="00445C30" w:rsidRDefault="00445C30" w:rsidP="00445C30">
            <w:pPr>
              <w:pStyle w:val="BodyText"/>
              <w:jc w:val="right"/>
            </w:pPr>
            <w:r>
              <w:rPr>
                <w:rStyle w:val="Bold"/>
              </w:rPr>
              <w:t>233,000</w:t>
            </w:r>
          </w:p>
        </w:tc>
        <w:tc>
          <w:tcPr>
            <w:tcW w:w="916" w:type="pct"/>
          </w:tcPr>
          <w:p w14:paraId="4BB2E731" w14:textId="2576E6EC" w:rsidR="00445C30" w:rsidRDefault="00445C30" w:rsidP="00445C30">
            <w:pPr>
              <w:pStyle w:val="BodyText"/>
              <w:jc w:val="right"/>
            </w:pPr>
            <w:r>
              <w:rPr>
                <w:rStyle w:val="Bold"/>
              </w:rPr>
              <w:t>311,000</w:t>
            </w:r>
          </w:p>
        </w:tc>
        <w:tc>
          <w:tcPr>
            <w:tcW w:w="916" w:type="pct"/>
          </w:tcPr>
          <w:p w14:paraId="295C2C9A" w14:textId="6D75870A" w:rsidR="00445C30" w:rsidRDefault="00445C30" w:rsidP="00445C30">
            <w:pPr>
              <w:pStyle w:val="BodyText"/>
              <w:jc w:val="right"/>
            </w:pPr>
            <w:r>
              <w:rPr>
                <w:rStyle w:val="Bold"/>
              </w:rPr>
              <w:t>341,000</w:t>
            </w:r>
          </w:p>
        </w:tc>
      </w:tr>
    </w:tbl>
    <w:p w14:paraId="1302FC79" w14:textId="4F7DDA8E" w:rsidR="009A0CA2" w:rsidRDefault="00445C30" w:rsidP="0055181E">
      <w:pPr>
        <w:pStyle w:val="Footnote"/>
      </w:pPr>
      <w:r w:rsidRPr="00445C30">
        <w:t>(a)</w:t>
      </w:r>
      <w:r>
        <w:t xml:space="preserve"> </w:t>
      </w:r>
      <w:r w:rsidRPr="00445C30">
        <w:t>Rounding has been applied.</w:t>
      </w:r>
    </w:p>
    <w:p w14:paraId="23831AFA" w14:textId="77777777" w:rsidR="00445C30" w:rsidRDefault="00445C30" w:rsidP="006C4474">
      <w:pPr>
        <w:pStyle w:val="Heading4"/>
      </w:pPr>
      <w:r>
        <w:t>Medicare safety nets</w:t>
      </w:r>
    </w:p>
    <w:p w14:paraId="77AEA223" w14:textId="77777777" w:rsidR="00445C30" w:rsidRDefault="00445C30" w:rsidP="00445C30">
      <w:pPr>
        <w:pStyle w:val="BodyText"/>
      </w:pPr>
      <w:r>
        <w:t>Medicare safety nets give an additional Medicare benefit to eligible individuals, couples and families who have high out-of-hospital medical expenses. When the total out-of-pocket costs a customer pays reaches a certain threshold, the customer can receive higher Medicare benefits for the rest of the calendar year.</w:t>
      </w:r>
    </w:p>
    <w:p w14:paraId="018F1733" w14:textId="77777777" w:rsidR="00445C30" w:rsidRDefault="00445C30" w:rsidP="00445C30">
      <w:pPr>
        <w:pStyle w:val="BodyText"/>
      </w:pPr>
      <w:r>
        <w:t>There are 2 Medicare safety nets:</w:t>
      </w:r>
    </w:p>
    <w:p w14:paraId="6979A404" w14:textId="77777777" w:rsidR="00445C30" w:rsidRDefault="00445C30" w:rsidP="006C4474">
      <w:pPr>
        <w:pStyle w:val="ListBullet"/>
      </w:pPr>
      <w:r>
        <w:t>the Original Medicare Safety Net threshold for the 2026 calendar year, which is $594.40 and applies to all Medicare cardholders (individuals and registered families)</w:t>
      </w:r>
    </w:p>
    <w:p w14:paraId="7A9618E6" w14:textId="77777777" w:rsidR="00445C30" w:rsidRDefault="00445C30" w:rsidP="006C4474">
      <w:pPr>
        <w:pStyle w:val="ListBullet"/>
      </w:pPr>
      <w:r>
        <w:t>the Extended Medicare Safety Net, which has 2 threshold levels for 2026:</w:t>
      </w:r>
    </w:p>
    <w:p w14:paraId="6B4626FD" w14:textId="77777777" w:rsidR="00445C30" w:rsidRDefault="00445C30" w:rsidP="006C4474">
      <w:pPr>
        <w:pStyle w:val="ListBullet2"/>
      </w:pPr>
      <w:r>
        <w:t>$861.20 for Commonwealth concession cardholders and families eligible for FTB Part A</w:t>
      </w:r>
    </w:p>
    <w:p w14:paraId="7D52A66D" w14:textId="77777777" w:rsidR="00445C30" w:rsidRDefault="00445C30" w:rsidP="006C4474">
      <w:pPr>
        <w:pStyle w:val="ListBullet2"/>
      </w:pPr>
      <w:r>
        <w:t>the general threshold of $2,699.10 for all other Medicare cardholders.</w:t>
      </w:r>
    </w:p>
    <w:p w14:paraId="66C7A0CD" w14:textId="77777777" w:rsidR="00445C30" w:rsidRDefault="00445C30" w:rsidP="006C4474">
      <w:pPr>
        <w:pStyle w:val="Heading4"/>
      </w:pPr>
      <w:r>
        <w:t>Access to Medicare benefits</w:t>
      </w:r>
    </w:p>
    <w:p w14:paraId="1370C665" w14:textId="77777777" w:rsidR="00445C30" w:rsidRDefault="00445C30" w:rsidP="00445C30">
      <w:pPr>
        <w:pStyle w:val="BodyText"/>
      </w:pPr>
      <w:r>
        <w:t>In 2025–26, we implemented 15,300 changes to Medicare Benefits Schedule (MBS) items to support access to essential Medicare-subsidised health services. The changes aim to improve patient access to primary care, decrease pressure on hospitals and better manage complex and chronic conditions.</w:t>
      </w:r>
    </w:p>
    <w:p w14:paraId="6877D613" w14:textId="77777777" w:rsidR="00445C30" w:rsidRDefault="00445C30" w:rsidP="006C4474">
      <w:pPr>
        <w:pStyle w:val="Heading4"/>
      </w:pPr>
      <w:r>
        <w:t>Medicare claiming</w:t>
      </w:r>
    </w:p>
    <w:p w14:paraId="585C7862" w14:textId="77777777" w:rsidR="00445C30" w:rsidRDefault="00445C30" w:rsidP="00445C30">
      <w:pPr>
        <w:pStyle w:val="BodyText"/>
      </w:pPr>
      <w:r>
        <w:t>Health professionals can bulk bill their patients. This means the patient agrees to have their Medicare benefit paid directly to the health professional as full payment for the service. The health professional can then claim the Medicare benefit directly from the agency. For services that are not bulk billed, the patient pays the health professional and claims the Medicare benefit.</w:t>
      </w:r>
    </w:p>
    <w:p w14:paraId="6E832D80" w14:textId="77777777" w:rsidR="00445C30" w:rsidRDefault="00445C30" w:rsidP="00445C30">
      <w:pPr>
        <w:pStyle w:val="BodyText"/>
      </w:pPr>
      <w:r>
        <w:t>When a patient has received in-hospital services, Medicare claims can be made through simplified billing arrangements.</w:t>
      </w:r>
    </w:p>
    <w:p w14:paraId="3AD2757E" w14:textId="397588E7" w:rsidR="00445C30" w:rsidRDefault="00445C30" w:rsidP="00445C30">
      <w:pPr>
        <w:pStyle w:val="BodyText"/>
      </w:pPr>
      <w:r>
        <w:t>Table 5 shows Medicare services and benefits (including Child Dental Benefits Schedule services) by claim type from 2023–24 to 2025–26.</w:t>
      </w:r>
    </w:p>
    <w:p w14:paraId="2D63FB5E" w14:textId="472DCCC1" w:rsidR="00A410F8" w:rsidRPr="000540A9" w:rsidRDefault="00A410F8" w:rsidP="00445C30">
      <w:pPr>
        <w:pStyle w:val="BodyText"/>
        <w:rPr>
          <w:b/>
          <w:bCs/>
        </w:rPr>
      </w:pPr>
      <w:r w:rsidRPr="000540A9">
        <w:rPr>
          <w:b/>
          <w:bCs/>
        </w:rPr>
        <w:t>Table 5: Medicare services and benefits by claim type</w:t>
      </w:r>
    </w:p>
    <w:tbl>
      <w:tblPr>
        <w:tblStyle w:val="TableGrid"/>
        <w:tblW w:w="5000" w:type="pct"/>
        <w:tblLook w:val="04A0" w:firstRow="1" w:lastRow="0" w:firstColumn="1" w:lastColumn="0" w:noHBand="0" w:noVBand="1"/>
        <w:tblCaption w:val=" Table 5: Medicare services and benefits by claim type"/>
      </w:tblPr>
      <w:tblGrid>
        <w:gridCol w:w="4997"/>
        <w:gridCol w:w="2033"/>
        <w:gridCol w:w="2033"/>
        <w:gridCol w:w="2033"/>
      </w:tblGrid>
      <w:tr w:rsidR="00A410F8" w14:paraId="3A8AAAD0" w14:textId="77777777" w:rsidTr="00676AFD">
        <w:trPr>
          <w:trHeight w:val="396"/>
          <w:tblHeader/>
        </w:trPr>
        <w:tc>
          <w:tcPr>
            <w:tcW w:w="2252" w:type="pct"/>
          </w:tcPr>
          <w:p w14:paraId="7A41312F" w14:textId="77777777" w:rsidR="00A410F8" w:rsidRPr="00BE065F" w:rsidRDefault="00A410F8" w:rsidP="00676AFD">
            <w:pPr>
              <w:pStyle w:val="BodyText"/>
              <w:jc w:val="right"/>
              <w:rPr>
                <w:b/>
                <w:bCs/>
              </w:rPr>
            </w:pPr>
          </w:p>
        </w:tc>
        <w:tc>
          <w:tcPr>
            <w:tcW w:w="916" w:type="pct"/>
          </w:tcPr>
          <w:p w14:paraId="3208BE6D" w14:textId="7FB97148" w:rsidR="00A410F8" w:rsidRPr="00BE065F" w:rsidRDefault="00A410F8" w:rsidP="00676AFD">
            <w:pPr>
              <w:pStyle w:val="BodyText"/>
              <w:jc w:val="right"/>
              <w:rPr>
                <w:b/>
                <w:bCs/>
              </w:rPr>
            </w:pPr>
            <w:r w:rsidRPr="00BE065F">
              <w:rPr>
                <w:b/>
                <w:bCs/>
              </w:rPr>
              <w:t>202</w:t>
            </w:r>
            <w:r>
              <w:rPr>
                <w:b/>
                <w:bCs/>
              </w:rPr>
              <w:t>3</w:t>
            </w:r>
            <w:r w:rsidRPr="00BE065F">
              <w:rPr>
                <w:b/>
                <w:bCs/>
              </w:rPr>
              <w:t>–2</w:t>
            </w:r>
            <w:r>
              <w:rPr>
                <w:b/>
                <w:bCs/>
              </w:rPr>
              <w:t>4</w:t>
            </w:r>
          </w:p>
        </w:tc>
        <w:tc>
          <w:tcPr>
            <w:tcW w:w="916" w:type="pct"/>
          </w:tcPr>
          <w:p w14:paraId="147E3A3C" w14:textId="1BF0F7BE" w:rsidR="00A410F8" w:rsidRPr="00BE065F" w:rsidRDefault="00A410F8" w:rsidP="00676AFD">
            <w:pPr>
              <w:pStyle w:val="BodyText"/>
              <w:jc w:val="right"/>
              <w:rPr>
                <w:b/>
                <w:bCs/>
              </w:rPr>
            </w:pPr>
            <w:r w:rsidRPr="00BE065F">
              <w:rPr>
                <w:b/>
                <w:bCs/>
              </w:rPr>
              <w:t>202</w:t>
            </w:r>
            <w:r>
              <w:rPr>
                <w:b/>
                <w:bCs/>
              </w:rPr>
              <w:t>4</w:t>
            </w:r>
            <w:r w:rsidRPr="00BE065F">
              <w:rPr>
                <w:b/>
                <w:bCs/>
              </w:rPr>
              <w:t>–2</w:t>
            </w:r>
            <w:r>
              <w:rPr>
                <w:b/>
                <w:bCs/>
              </w:rPr>
              <w:t>5</w:t>
            </w:r>
          </w:p>
        </w:tc>
        <w:tc>
          <w:tcPr>
            <w:tcW w:w="916" w:type="pct"/>
          </w:tcPr>
          <w:p w14:paraId="498CD315" w14:textId="14172CD8" w:rsidR="00A410F8" w:rsidRPr="00BE065F" w:rsidRDefault="00A410F8" w:rsidP="00676AFD">
            <w:pPr>
              <w:pStyle w:val="BodyText"/>
              <w:jc w:val="right"/>
              <w:rPr>
                <w:b/>
                <w:bCs/>
              </w:rPr>
            </w:pPr>
            <w:r w:rsidRPr="00BE065F">
              <w:rPr>
                <w:b/>
                <w:bCs/>
              </w:rPr>
              <w:t>202</w:t>
            </w:r>
            <w:r>
              <w:rPr>
                <w:b/>
                <w:bCs/>
              </w:rPr>
              <w:t>5</w:t>
            </w:r>
            <w:r w:rsidRPr="00BE065F">
              <w:rPr>
                <w:b/>
                <w:bCs/>
              </w:rPr>
              <w:t>–2</w:t>
            </w:r>
            <w:r>
              <w:rPr>
                <w:b/>
                <w:bCs/>
              </w:rPr>
              <w:t>6</w:t>
            </w:r>
          </w:p>
        </w:tc>
      </w:tr>
      <w:tr w:rsidR="00A410F8" w14:paraId="54F9C490" w14:textId="77777777" w:rsidTr="00676AFD">
        <w:trPr>
          <w:trHeight w:val="396"/>
        </w:trPr>
        <w:tc>
          <w:tcPr>
            <w:tcW w:w="2252" w:type="pct"/>
          </w:tcPr>
          <w:p w14:paraId="74C7D3C3" w14:textId="34137F89" w:rsidR="00A410F8" w:rsidRDefault="00A410F8" w:rsidP="00A410F8">
            <w:pPr>
              <w:pStyle w:val="BodyText"/>
            </w:pPr>
            <w:r>
              <w:t>Bulk-billing</w:t>
            </w:r>
          </w:p>
        </w:tc>
        <w:tc>
          <w:tcPr>
            <w:tcW w:w="916" w:type="pct"/>
          </w:tcPr>
          <w:p w14:paraId="3113D6C1" w14:textId="6F74F79D" w:rsidR="00A410F8" w:rsidRDefault="00A410F8" w:rsidP="00A410F8">
            <w:pPr>
              <w:pStyle w:val="BodyText"/>
              <w:jc w:val="right"/>
            </w:pPr>
            <w:r>
              <w:t>349.9 million</w:t>
            </w:r>
          </w:p>
        </w:tc>
        <w:tc>
          <w:tcPr>
            <w:tcW w:w="916" w:type="pct"/>
          </w:tcPr>
          <w:p w14:paraId="612267C7" w14:textId="091D3558" w:rsidR="00A410F8" w:rsidRDefault="00A410F8" w:rsidP="00A410F8">
            <w:pPr>
              <w:pStyle w:val="BodyText"/>
              <w:jc w:val="right"/>
            </w:pPr>
            <w:r>
              <w:t>363.4 million</w:t>
            </w:r>
          </w:p>
        </w:tc>
        <w:tc>
          <w:tcPr>
            <w:tcW w:w="916" w:type="pct"/>
          </w:tcPr>
          <w:p w14:paraId="7FF429EF" w14:textId="0C75500A" w:rsidR="00A410F8" w:rsidRDefault="00A410F8" w:rsidP="00A410F8">
            <w:pPr>
              <w:pStyle w:val="BodyText"/>
              <w:jc w:val="right"/>
            </w:pPr>
            <w:r>
              <w:t>372.3 million</w:t>
            </w:r>
          </w:p>
        </w:tc>
      </w:tr>
      <w:tr w:rsidR="00A410F8" w14:paraId="4E1B0893" w14:textId="77777777" w:rsidTr="00676AFD">
        <w:trPr>
          <w:trHeight w:val="396"/>
        </w:trPr>
        <w:tc>
          <w:tcPr>
            <w:tcW w:w="2252" w:type="pct"/>
          </w:tcPr>
          <w:p w14:paraId="0CF6A334" w14:textId="213640FB" w:rsidR="00A410F8" w:rsidRDefault="00A410F8" w:rsidP="00A410F8">
            <w:pPr>
              <w:pStyle w:val="BodyText"/>
            </w:pPr>
            <w:r>
              <w:t>Patient claiming</w:t>
            </w:r>
          </w:p>
        </w:tc>
        <w:tc>
          <w:tcPr>
            <w:tcW w:w="916" w:type="pct"/>
          </w:tcPr>
          <w:p w14:paraId="6CDFC207" w14:textId="580B13B3" w:rsidR="00A410F8" w:rsidRDefault="00A410F8" w:rsidP="00A410F8">
            <w:pPr>
              <w:pStyle w:val="BodyText"/>
              <w:jc w:val="right"/>
            </w:pPr>
            <w:r>
              <w:t>78.7 million</w:t>
            </w:r>
          </w:p>
        </w:tc>
        <w:tc>
          <w:tcPr>
            <w:tcW w:w="916" w:type="pct"/>
          </w:tcPr>
          <w:p w14:paraId="5F2372F6" w14:textId="586AEB37" w:rsidR="00A410F8" w:rsidRDefault="00A410F8" w:rsidP="00A410F8">
            <w:pPr>
              <w:pStyle w:val="BodyText"/>
              <w:jc w:val="right"/>
            </w:pPr>
            <w:r>
              <w:t>80.1 million</w:t>
            </w:r>
          </w:p>
        </w:tc>
        <w:tc>
          <w:tcPr>
            <w:tcW w:w="916" w:type="pct"/>
          </w:tcPr>
          <w:p w14:paraId="6DFE4146" w14:textId="43666B53" w:rsidR="00A410F8" w:rsidRDefault="00A410F8" w:rsidP="00A410F8">
            <w:pPr>
              <w:pStyle w:val="BodyText"/>
              <w:jc w:val="right"/>
            </w:pPr>
            <w:r>
              <w:t>76.9 million</w:t>
            </w:r>
          </w:p>
        </w:tc>
      </w:tr>
      <w:tr w:rsidR="00A410F8" w14:paraId="11A81B0D" w14:textId="77777777" w:rsidTr="00676AFD">
        <w:trPr>
          <w:trHeight w:val="396"/>
        </w:trPr>
        <w:tc>
          <w:tcPr>
            <w:tcW w:w="2252" w:type="pct"/>
          </w:tcPr>
          <w:p w14:paraId="7E24C9D6" w14:textId="105F786F" w:rsidR="00A410F8" w:rsidRDefault="00A410F8" w:rsidP="00A410F8">
            <w:pPr>
              <w:pStyle w:val="BodyText"/>
            </w:pPr>
            <w:r>
              <w:rPr>
                <w:rStyle w:val="Bold"/>
                <w:b w:val="0"/>
                <w:bCs w:val="0"/>
              </w:rPr>
              <w:t>Simplified billing</w:t>
            </w:r>
          </w:p>
        </w:tc>
        <w:tc>
          <w:tcPr>
            <w:tcW w:w="916" w:type="pct"/>
          </w:tcPr>
          <w:p w14:paraId="64602029" w14:textId="2E1B61DA" w:rsidR="00A410F8" w:rsidRDefault="00A410F8" w:rsidP="00A410F8">
            <w:pPr>
              <w:pStyle w:val="BodyText"/>
              <w:jc w:val="right"/>
            </w:pPr>
            <w:r>
              <w:t>36.1 million</w:t>
            </w:r>
          </w:p>
        </w:tc>
        <w:tc>
          <w:tcPr>
            <w:tcW w:w="916" w:type="pct"/>
          </w:tcPr>
          <w:p w14:paraId="56BEA3D4" w14:textId="04F32AA3" w:rsidR="00A410F8" w:rsidRDefault="00A410F8" w:rsidP="00A410F8">
            <w:pPr>
              <w:pStyle w:val="BodyText"/>
              <w:jc w:val="right"/>
            </w:pPr>
            <w:r>
              <w:t>37 million</w:t>
            </w:r>
          </w:p>
        </w:tc>
        <w:tc>
          <w:tcPr>
            <w:tcW w:w="916" w:type="pct"/>
          </w:tcPr>
          <w:p w14:paraId="6A9FDB2C" w14:textId="37B40499" w:rsidR="00A410F8" w:rsidRDefault="00A410F8" w:rsidP="00A410F8">
            <w:pPr>
              <w:pStyle w:val="BodyText"/>
              <w:jc w:val="right"/>
            </w:pPr>
            <w:r>
              <w:t>38.8 million</w:t>
            </w:r>
          </w:p>
        </w:tc>
      </w:tr>
      <w:tr w:rsidR="00A410F8" w14:paraId="22FF8F7E" w14:textId="77777777" w:rsidTr="00676AFD">
        <w:trPr>
          <w:trHeight w:val="396"/>
        </w:trPr>
        <w:tc>
          <w:tcPr>
            <w:tcW w:w="2252" w:type="pct"/>
          </w:tcPr>
          <w:p w14:paraId="7922830F" w14:textId="2057CD65" w:rsidR="00A410F8" w:rsidRDefault="00A410F8" w:rsidP="00A410F8">
            <w:pPr>
              <w:pStyle w:val="BodyText"/>
            </w:pPr>
            <w:r>
              <w:rPr>
                <w:rStyle w:val="Bold"/>
              </w:rPr>
              <w:t>Total services processed</w:t>
            </w:r>
            <w:r>
              <w:rPr>
                <w:rStyle w:val="Bold"/>
                <w:vertAlign w:val="superscript"/>
              </w:rPr>
              <w:t>(a)(b)</w:t>
            </w:r>
          </w:p>
        </w:tc>
        <w:tc>
          <w:tcPr>
            <w:tcW w:w="916" w:type="pct"/>
          </w:tcPr>
          <w:p w14:paraId="3C0ABF46" w14:textId="432854AB" w:rsidR="00A410F8" w:rsidRDefault="00A410F8" w:rsidP="00A410F8">
            <w:pPr>
              <w:pStyle w:val="BodyText"/>
              <w:jc w:val="right"/>
            </w:pPr>
            <w:r>
              <w:rPr>
                <w:rStyle w:val="Bold"/>
              </w:rPr>
              <w:t>464.7 million</w:t>
            </w:r>
          </w:p>
        </w:tc>
        <w:tc>
          <w:tcPr>
            <w:tcW w:w="916" w:type="pct"/>
          </w:tcPr>
          <w:p w14:paraId="0358BEC5" w14:textId="5B25D428" w:rsidR="00A410F8" w:rsidRDefault="00A410F8" w:rsidP="00A410F8">
            <w:pPr>
              <w:pStyle w:val="BodyText"/>
              <w:jc w:val="right"/>
            </w:pPr>
            <w:r>
              <w:rPr>
                <w:rStyle w:val="Bold"/>
              </w:rPr>
              <w:t>480.6 million</w:t>
            </w:r>
          </w:p>
        </w:tc>
        <w:tc>
          <w:tcPr>
            <w:tcW w:w="916" w:type="pct"/>
          </w:tcPr>
          <w:p w14:paraId="7E9B32FA" w14:textId="6BA1C77C" w:rsidR="00A410F8" w:rsidRDefault="00A410F8" w:rsidP="00A410F8">
            <w:pPr>
              <w:pStyle w:val="BodyText"/>
              <w:jc w:val="right"/>
            </w:pPr>
            <w:r>
              <w:rPr>
                <w:rStyle w:val="Bold"/>
              </w:rPr>
              <w:t>487.9 million</w:t>
            </w:r>
          </w:p>
        </w:tc>
      </w:tr>
      <w:tr w:rsidR="00A410F8" w14:paraId="4F82FEB1" w14:textId="77777777" w:rsidTr="00676AFD">
        <w:trPr>
          <w:trHeight w:val="396"/>
        </w:trPr>
        <w:tc>
          <w:tcPr>
            <w:tcW w:w="2252" w:type="pct"/>
          </w:tcPr>
          <w:p w14:paraId="41309330" w14:textId="5315A834" w:rsidR="00A410F8" w:rsidRDefault="00A410F8" w:rsidP="00A410F8">
            <w:pPr>
              <w:pStyle w:val="BodyText"/>
            </w:pPr>
            <w:r>
              <w:rPr>
                <w:rStyle w:val="Bold"/>
                <w:b w:val="0"/>
                <w:bCs w:val="0"/>
              </w:rPr>
              <w:lastRenderedPageBreak/>
              <w:t>Bulk-billing</w:t>
            </w:r>
          </w:p>
        </w:tc>
        <w:tc>
          <w:tcPr>
            <w:tcW w:w="916" w:type="pct"/>
          </w:tcPr>
          <w:p w14:paraId="7F8B7E09" w14:textId="14A1813E" w:rsidR="00A410F8" w:rsidRDefault="00A410F8" w:rsidP="00A410F8">
            <w:pPr>
              <w:pStyle w:val="BodyText"/>
              <w:jc w:val="right"/>
            </w:pPr>
            <w:r>
              <w:t>$19.7 billion</w:t>
            </w:r>
          </w:p>
        </w:tc>
        <w:tc>
          <w:tcPr>
            <w:tcW w:w="916" w:type="pct"/>
          </w:tcPr>
          <w:p w14:paraId="256F2B2A" w14:textId="68023B8B" w:rsidR="00A410F8" w:rsidRDefault="00A410F8" w:rsidP="00A410F8">
            <w:pPr>
              <w:pStyle w:val="BodyText"/>
              <w:jc w:val="right"/>
            </w:pPr>
            <w:r>
              <w:t>$21.6 billion</w:t>
            </w:r>
          </w:p>
        </w:tc>
        <w:tc>
          <w:tcPr>
            <w:tcW w:w="916" w:type="pct"/>
          </w:tcPr>
          <w:p w14:paraId="34D7A288" w14:textId="501ACD18" w:rsidR="00A410F8" w:rsidRDefault="00A410F8" w:rsidP="00A410F8">
            <w:pPr>
              <w:pStyle w:val="BodyText"/>
              <w:jc w:val="right"/>
            </w:pPr>
            <w:r>
              <w:t>$23.7 billion</w:t>
            </w:r>
          </w:p>
        </w:tc>
      </w:tr>
      <w:tr w:rsidR="00A410F8" w14:paraId="0CE9195D" w14:textId="77777777" w:rsidTr="00676AFD">
        <w:trPr>
          <w:trHeight w:val="396"/>
        </w:trPr>
        <w:tc>
          <w:tcPr>
            <w:tcW w:w="2252" w:type="pct"/>
          </w:tcPr>
          <w:p w14:paraId="6F71AA7C" w14:textId="039C50EB" w:rsidR="00A410F8" w:rsidRDefault="00A410F8" w:rsidP="00A410F8">
            <w:pPr>
              <w:pStyle w:val="BodyText"/>
            </w:pPr>
            <w:r>
              <w:rPr>
                <w:rStyle w:val="Bold"/>
                <w:b w:val="0"/>
                <w:bCs w:val="0"/>
              </w:rPr>
              <w:t>Patient claiming</w:t>
            </w:r>
          </w:p>
        </w:tc>
        <w:tc>
          <w:tcPr>
            <w:tcW w:w="916" w:type="pct"/>
          </w:tcPr>
          <w:p w14:paraId="76A63D3F" w14:textId="02D1C2E4" w:rsidR="00A410F8" w:rsidRDefault="00A410F8" w:rsidP="00A410F8">
            <w:pPr>
              <w:pStyle w:val="BodyText"/>
              <w:jc w:val="right"/>
            </w:pPr>
            <w:r>
              <w:t>$7.1 billion</w:t>
            </w:r>
          </w:p>
        </w:tc>
        <w:tc>
          <w:tcPr>
            <w:tcW w:w="916" w:type="pct"/>
          </w:tcPr>
          <w:p w14:paraId="628890CC" w14:textId="406EC07A" w:rsidR="00A410F8" w:rsidRDefault="00A410F8" w:rsidP="00A410F8">
            <w:pPr>
              <w:pStyle w:val="BodyText"/>
              <w:jc w:val="right"/>
            </w:pPr>
            <w:r>
              <w:t>$7.8 billion</w:t>
            </w:r>
          </w:p>
        </w:tc>
        <w:tc>
          <w:tcPr>
            <w:tcW w:w="916" w:type="pct"/>
          </w:tcPr>
          <w:p w14:paraId="2C27C624" w14:textId="2EE6B349" w:rsidR="00A410F8" w:rsidRDefault="00A410F8" w:rsidP="00A410F8">
            <w:pPr>
              <w:pStyle w:val="BodyText"/>
              <w:jc w:val="right"/>
            </w:pPr>
            <w:r>
              <w:t>$8.1 billion</w:t>
            </w:r>
          </w:p>
        </w:tc>
      </w:tr>
      <w:tr w:rsidR="00A410F8" w14:paraId="70AEE821" w14:textId="77777777" w:rsidTr="00676AFD">
        <w:trPr>
          <w:trHeight w:val="396"/>
        </w:trPr>
        <w:tc>
          <w:tcPr>
            <w:tcW w:w="2252" w:type="pct"/>
          </w:tcPr>
          <w:p w14:paraId="657EC6CC" w14:textId="28AEFA04" w:rsidR="00A410F8" w:rsidRDefault="00A410F8" w:rsidP="00A410F8">
            <w:pPr>
              <w:pStyle w:val="BodyText"/>
            </w:pPr>
            <w:r>
              <w:rPr>
                <w:rStyle w:val="Bold"/>
                <w:b w:val="0"/>
                <w:bCs w:val="0"/>
              </w:rPr>
              <w:t>Simplified billing</w:t>
            </w:r>
          </w:p>
        </w:tc>
        <w:tc>
          <w:tcPr>
            <w:tcW w:w="916" w:type="pct"/>
          </w:tcPr>
          <w:p w14:paraId="4B9D5AEC" w14:textId="10DC4422" w:rsidR="00A410F8" w:rsidRDefault="00A410F8" w:rsidP="00A410F8">
            <w:pPr>
              <w:pStyle w:val="BodyText"/>
              <w:jc w:val="right"/>
            </w:pPr>
            <w:r>
              <w:t>$3.1 billion</w:t>
            </w:r>
          </w:p>
        </w:tc>
        <w:tc>
          <w:tcPr>
            <w:tcW w:w="916" w:type="pct"/>
          </w:tcPr>
          <w:p w14:paraId="6EB5EF44" w14:textId="2C4C754B" w:rsidR="00A410F8" w:rsidRDefault="00A410F8" w:rsidP="00A410F8">
            <w:pPr>
              <w:pStyle w:val="BodyText"/>
              <w:jc w:val="right"/>
            </w:pPr>
            <w:r>
              <w:t>$3.3 billion</w:t>
            </w:r>
          </w:p>
        </w:tc>
        <w:tc>
          <w:tcPr>
            <w:tcW w:w="916" w:type="pct"/>
          </w:tcPr>
          <w:p w14:paraId="54A8F43F" w14:textId="07D201A3" w:rsidR="00A410F8" w:rsidRDefault="00A410F8" w:rsidP="00A410F8">
            <w:pPr>
              <w:pStyle w:val="BodyText"/>
              <w:jc w:val="right"/>
            </w:pPr>
            <w:r>
              <w:t>$3.5 billion</w:t>
            </w:r>
          </w:p>
        </w:tc>
      </w:tr>
      <w:tr w:rsidR="00A410F8" w14:paraId="4834FC0D" w14:textId="77777777" w:rsidTr="00676AFD">
        <w:trPr>
          <w:trHeight w:val="396"/>
        </w:trPr>
        <w:tc>
          <w:tcPr>
            <w:tcW w:w="2252" w:type="pct"/>
          </w:tcPr>
          <w:p w14:paraId="010C32A1" w14:textId="7AD842AB" w:rsidR="00A410F8" w:rsidRDefault="00A410F8" w:rsidP="00A410F8">
            <w:pPr>
              <w:pStyle w:val="BodyText"/>
            </w:pPr>
            <w:r>
              <w:rPr>
                <w:rStyle w:val="Bold"/>
              </w:rPr>
              <w:t>Total benefits paid</w:t>
            </w:r>
            <w:r>
              <w:rPr>
                <w:rStyle w:val="Bold"/>
                <w:vertAlign w:val="superscript"/>
              </w:rPr>
              <w:t>(b)</w:t>
            </w:r>
          </w:p>
        </w:tc>
        <w:tc>
          <w:tcPr>
            <w:tcW w:w="916" w:type="pct"/>
          </w:tcPr>
          <w:p w14:paraId="4BFEE8AF" w14:textId="0D3F2126" w:rsidR="00A410F8" w:rsidRDefault="00A410F8" w:rsidP="00A410F8">
            <w:pPr>
              <w:pStyle w:val="BodyText"/>
              <w:jc w:val="right"/>
            </w:pPr>
            <w:r>
              <w:rPr>
                <w:rStyle w:val="Bold"/>
              </w:rPr>
              <w:t>$29.8 billion</w:t>
            </w:r>
          </w:p>
        </w:tc>
        <w:tc>
          <w:tcPr>
            <w:tcW w:w="916" w:type="pct"/>
          </w:tcPr>
          <w:p w14:paraId="0D316323" w14:textId="4CFFD256" w:rsidR="00A410F8" w:rsidRDefault="00A410F8" w:rsidP="00A410F8">
            <w:pPr>
              <w:pStyle w:val="BodyText"/>
              <w:jc w:val="right"/>
            </w:pPr>
            <w:r>
              <w:rPr>
                <w:rStyle w:val="Bold"/>
              </w:rPr>
              <w:t>$32.8 billion</w:t>
            </w:r>
          </w:p>
        </w:tc>
        <w:tc>
          <w:tcPr>
            <w:tcW w:w="916" w:type="pct"/>
          </w:tcPr>
          <w:p w14:paraId="3AB4E153" w14:textId="46DEDC7B" w:rsidR="00A410F8" w:rsidRDefault="00A410F8" w:rsidP="00A410F8">
            <w:pPr>
              <w:pStyle w:val="BodyText"/>
              <w:jc w:val="right"/>
            </w:pPr>
            <w:r>
              <w:rPr>
                <w:rStyle w:val="Bold"/>
              </w:rPr>
              <w:t>$35.4 billion</w:t>
            </w:r>
          </w:p>
        </w:tc>
      </w:tr>
      <w:tr w:rsidR="00A410F8" w14:paraId="1BED8DA2" w14:textId="77777777" w:rsidTr="00676AFD">
        <w:trPr>
          <w:trHeight w:val="396"/>
        </w:trPr>
        <w:tc>
          <w:tcPr>
            <w:tcW w:w="2252" w:type="pct"/>
          </w:tcPr>
          <w:p w14:paraId="33B662D4" w14:textId="0C895102" w:rsidR="00A410F8" w:rsidRDefault="00A410F8" w:rsidP="00A410F8">
            <w:pPr>
              <w:pStyle w:val="BodyText"/>
            </w:pPr>
            <w:r>
              <w:rPr>
                <w:rStyle w:val="Bold"/>
                <w:b w:val="0"/>
                <w:bCs w:val="0"/>
              </w:rPr>
              <w:t>Average benefit per service</w:t>
            </w:r>
          </w:p>
        </w:tc>
        <w:tc>
          <w:tcPr>
            <w:tcW w:w="916" w:type="pct"/>
          </w:tcPr>
          <w:p w14:paraId="76FA2C43" w14:textId="074554B8" w:rsidR="00A410F8" w:rsidRDefault="00A410F8" w:rsidP="00A410F8">
            <w:pPr>
              <w:pStyle w:val="BodyText"/>
              <w:jc w:val="right"/>
            </w:pPr>
            <w:r>
              <w:t>$64.34</w:t>
            </w:r>
          </w:p>
        </w:tc>
        <w:tc>
          <w:tcPr>
            <w:tcW w:w="916" w:type="pct"/>
          </w:tcPr>
          <w:p w14:paraId="768110F4" w14:textId="01DC911F" w:rsidR="00A410F8" w:rsidRDefault="00A410F8" w:rsidP="00A410F8">
            <w:pPr>
              <w:pStyle w:val="BodyText"/>
              <w:jc w:val="right"/>
            </w:pPr>
            <w:r>
              <w:t>$68.12</w:t>
            </w:r>
          </w:p>
        </w:tc>
        <w:tc>
          <w:tcPr>
            <w:tcW w:w="916" w:type="pct"/>
          </w:tcPr>
          <w:p w14:paraId="50746257" w14:textId="0192A063" w:rsidR="00A410F8" w:rsidRDefault="00A410F8" w:rsidP="00A410F8">
            <w:pPr>
              <w:pStyle w:val="BodyText"/>
              <w:jc w:val="right"/>
            </w:pPr>
            <w:r>
              <w:t>$72.50</w:t>
            </w:r>
          </w:p>
        </w:tc>
      </w:tr>
      <w:tr w:rsidR="00A410F8" w14:paraId="6C1D4368" w14:textId="77777777" w:rsidTr="00676AFD">
        <w:trPr>
          <w:trHeight w:val="396"/>
        </w:trPr>
        <w:tc>
          <w:tcPr>
            <w:tcW w:w="2252" w:type="pct"/>
          </w:tcPr>
          <w:p w14:paraId="035F3428" w14:textId="67C4DD74" w:rsidR="00A410F8" w:rsidRDefault="00A410F8" w:rsidP="00A410F8">
            <w:pPr>
              <w:pStyle w:val="BodyText"/>
            </w:pPr>
            <w:r>
              <w:rPr>
                <w:rStyle w:val="Bold"/>
                <w:b w:val="0"/>
                <w:bCs w:val="0"/>
              </w:rPr>
              <w:t>Average period (date of lodgement to processing)</w:t>
            </w:r>
          </w:p>
        </w:tc>
        <w:tc>
          <w:tcPr>
            <w:tcW w:w="916" w:type="pct"/>
          </w:tcPr>
          <w:p w14:paraId="76608DC3" w14:textId="26F2141D" w:rsidR="00A410F8" w:rsidRDefault="00A410F8" w:rsidP="00A410F8">
            <w:pPr>
              <w:pStyle w:val="BodyText"/>
              <w:jc w:val="right"/>
            </w:pPr>
            <w:r>
              <w:t>1.57 days</w:t>
            </w:r>
          </w:p>
        </w:tc>
        <w:tc>
          <w:tcPr>
            <w:tcW w:w="916" w:type="pct"/>
          </w:tcPr>
          <w:p w14:paraId="712B6A9F" w14:textId="3520A39E" w:rsidR="00A410F8" w:rsidRDefault="00A410F8" w:rsidP="00A410F8">
            <w:pPr>
              <w:pStyle w:val="BodyText"/>
              <w:jc w:val="right"/>
            </w:pPr>
            <w:r>
              <w:t>0.71 days</w:t>
            </w:r>
          </w:p>
        </w:tc>
        <w:tc>
          <w:tcPr>
            <w:tcW w:w="916" w:type="pct"/>
          </w:tcPr>
          <w:p w14:paraId="29A64E79" w14:textId="505330B6" w:rsidR="00A410F8" w:rsidRDefault="00A410F8" w:rsidP="00A410F8">
            <w:pPr>
              <w:pStyle w:val="BodyText"/>
              <w:jc w:val="right"/>
            </w:pPr>
            <w:r>
              <w:t>0.67 days</w:t>
            </w:r>
          </w:p>
        </w:tc>
      </w:tr>
    </w:tbl>
    <w:p w14:paraId="6115B8C0" w14:textId="6A649ABB" w:rsidR="00A410F8" w:rsidRDefault="00A410F8" w:rsidP="0055181E">
      <w:pPr>
        <w:pStyle w:val="Footnote"/>
      </w:pPr>
      <w:r>
        <w:t xml:space="preserve">(a) Excludes rejected services </w:t>
      </w:r>
    </w:p>
    <w:p w14:paraId="195D8C59" w14:textId="43E29004" w:rsidR="00A410F8" w:rsidRDefault="00A410F8" w:rsidP="0055181E">
      <w:pPr>
        <w:pStyle w:val="Footnote"/>
      </w:pPr>
      <w:r>
        <w:t>(b) Rounding has been applied.</w:t>
      </w:r>
    </w:p>
    <w:p w14:paraId="1280A713" w14:textId="34DDE9B4" w:rsidR="00A410F8" w:rsidRDefault="00A410F8" w:rsidP="00A410F8">
      <w:pPr>
        <w:pStyle w:val="BodyText"/>
      </w:pPr>
      <w:r>
        <w:t>Table 6 shows Medicare services by payment type from 2023–24 to 2025–26.</w:t>
      </w:r>
    </w:p>
    <w:p w14:paraId="71535580" w14:textId="14030AC5" w:rsidR="00A410F8" w:rsidRPr="00A410F8" w:rsidRDefault="00A410F8" w:rsidP="00A410F8">
      <w:pPr>
        <w:pStyle w:val="BodyText"/>
        <w:rPr>
          <w:b/>
          <w:bCs/>
        </w:rPr>
      </w:pPr>
      <w:r w:rsidRPr="00A410F8">
        <w:rPr>
          <w:b/>
          <w:bCs/>
        </w:rPr>
        <w:t>Table 6: Medicare services by payment type</w:t>
      </w:r>
    </w:p>
    <w:tbl>
      <w:tblPr>
        <w:tblStyle w:val="TableGrid"/>
        <w:tblW w:w="5000" w:type="pct"/>
        <w:tblLook w:val="04A0" w:firstRow="1" w:lastRow="0" w:firstColumn="1" w:lastColumn="0" w:noHBand="0" w:noVBand="1"/>
        <w:tblCaption w:val=" Table 6: Medicare services by payment type"/>
      </w:tblPr>
      <w:tblGrid>
        <w:gridCol w:w="2712"/>
        <w:gridCol w:w="2035"/>
        <w:gridCol w:w="761"/>
        <w:gridCol w:w="2035"/>
        <w:gridCol w:w="761"/>
        <w:gridCol w:w="2033"/>
        <w:gridCol w:w="759"/>
      </w:tblGrid>
      <w:tr w:rsidR="00605D69" w14:paraId="7501D41E" w14:textId="77777777" w:rsidTr="00605D69">
        <w:trPr>
          <w:trHeight w:val="396"/>
          <w:tblHeader/>
        </w:trPr>
        <w:tc>
          <w:tcPr>
            <w:tcW w:w="1222" w:type="pct"/>
          </w:tcPr>
          <w:p w14:paraId="53B4D1A8" w14:textId="77777777" w:rsidR="00605D69" w:rsidRPr="004E5AE5" w:rsidRDefault="00605D69" w:rsidP="00676AFD">
            <w:pPr>
              <w:pStyle w:val="BodyText"/>
              <w:jc w:val="right"/>
              <w:rPr>
                <w:b/>
                <w:bCs/>
              </w:rPr>
            </w:pPr>
          </w:p>
        </w:tc>
        <w:tc>
          <w:tcPr>
            <w:tcW w:w="917" w:type="pct"/>
          </w:tcPr>
          <w:p w14:paraId="5ADC03FB" w14:textId="66336028" w:rsidR="00605D69" w:rsidRPr="004E5AE5" w:rsidRDefault="00605D69" w:rsidP="00676AFD">
            <w:pPr>
              <w:pStyle w:val="BodyText"/>
              <w:jc w:val="right"/>
              <w:rPr>
                <w:b/>
                <w:bCs/>
              </w:rPr>
            </w:pPr>
            <w:r w:rsidRPr="004E5AE5">
              <w:rPr>
                <w:b/>
                <w:bCs/>
              </w:rPr>
              <w:t>202</w:t>
            </w:r>
            <w:r>
              <w:rPr>
                <w:b/>
                <w:bCs/>
              </w:rPr>
              <w:t>3</w:t>
            </w:r>
            <w:r w:rsidRPr="004E5AE5">
              <w:rPr>
                <w:b/>
                <w:bCs/>
              </w:rPr>
              <w:t>–2</w:t>
            </w:r>
            <w:r>
              <w:rPr>
                <w:b/>
                <w:bCs/>
              </w:rPr>
              <w:t>4</w:t>
            </w:r>
            <w:r w:rsidRPr="004E5AE5">
              <w:rPr>
                <w:b/>
                <w:bCs/>
              </w:rPr>
              <w:t xml:space="preserve"> </w:t>
            </w:r>
          </w:p>
        </w:tc>
        <w:tc>
          <w:tcPr>
            <w:tcW w:w="343" w:type="pct"/>
          </w:tcPr>
          <w:p w14:paraId="459187E1" w14:textId="77777777" w:rsidR="00605D69" w:rsidRPr="004E5AE5" w:rsidRDefault="00605D69" w:rsidP="00676AFD">
            <w:pPr>
              <w:pStyle w:val="BodyText"/>
              <w:jc w:val="right"/>
              <w:rPr>
                <w:b/>
                <w:bCs/>
              </w:rPr>
            </w:pPr>
            <w:r w:rsidRPr="004E5AE5">
              <w:rPr>
                <w:b/>
                <w:bCs/>
              </w:rPr>
              <w:t>%</w:t>
            </w:r>
          </w:p>
        </w:tc>
        <w:tc>
          <w:tcPr>
            <w:tcW w:w="917" w:type="pct"/>
          </w:tcPr>
          <w:p w14:paraId="7B169874" w14:textId="5F0F0236" w:rsidR="00605D69" w:rsidRPr="004E5AE5" w:rsidRDefault="00605D69" w:rsidP="00676AFD">
            <w:pPr>
              <w:pStyle w:val="BodyText"/>
              <w:jc w:val="right"/>
              <w:rPr>
                <w:b/>
                <w:bCs/>
              </w:rPr>
            </w:pPr>
            <w:r w:rsidRPr="004E5AE5">
              <w:rPr>
                <w:b/>
                <w:bCs/>
              </w:rPr>
              <w:t>202</w:t>
            </w:r>
            <w:r>
              <w:rPr>
                <w:b/>
                <w:bCs/>
              </w:rPr>
              <w:t>4</w:t>
            </w:r>
            <w:r w:rsidRPr="004E5AE5">
              <w:rPr>
                <w:b/>
                <w:bCs/>
              </w:rPr>
              <w:t>–2</w:t>
            </w:r>
            <w:r>
              <w:rPr>
                <w:b/>
                <w:bCs/>
              </w:rPr>
              <w:t>5</w:t>
            </w:r>
            <w:r w:rsidRPr="004E5AE5">
              <w:rPr>
                <w:b/>
                <w:bCs/>
              </w:rPr>
              <w:t xml:space="preserve"> </w:t>
            </w:r>
          </w:p>
        </w:tc>
        <w:tc>
          <w:tcPr>
            <w:tcW w:w="343" w:type="pct"/>
          </w:tcPr>
          <w:p w14:paraId="2CE3928D" w14:textId="77777777" w:rsidR="00605D69" w:rsidRPr="004E5AE5" w:rsidRDefault="00605D69" w:rsidP="00676AFD">
            <w:pPr>
              <w:pStyle w:val="BodyText"/>
              <w:jc w:val="right"/>
              <w:rPr>
                <w:b/>
                <w:bCs/>
              </w:rPr>
            </w:pPr>
            <w:r w:rsidRPr="004E5AE5">
              <w:rPr>
                <w:b/>
                <w:bCs/>
              </w:rPr>
              <w:t>%</w:t>
            </w:r>
          </w:p>
        </w:tc>
        <w:tc>
          <w:tcPr>
            <w:tcW w:w="916" w:type="pct"/>
          </w:tcPr>
          <w:p w14:paraId="317A012B" w14:textId="58A8F80E" w:rsidR="00605D69" w:rsidRPr="004E5AE5" w:rsidRDefault="00605D69" w:rsidP="00676AFD">
            <w:pPr>
              <w:pStyle w:val="BodyText"/>
              <w:jc w:val="right"/>
              <w:rPr>
                <w:b/>
                <w:bCs/>
              </w:rPr>
            </w:pPr>
            <w:r w:rsidRPr="004E5AE5">
              <w:rPr>
                <w:b/>
                <w:bCs/>
              </w:rPr>
              <w:t>202</w:t>
            </w:r>
            <w:r>
              <w:rPr>
                <w:b/>
                <w:bCs/>
              </w:rPr>
              <w:t>5</w:t>
            </w:r>
            <w:r w:rsidRPr="004E5AE5">
              <w:rPr>
                <w:b/>
                <w:bCs/>
              </w:rPr>
              <w:t>–2</w:t>
            </w:r>
            <w:r>
              <w:rPr>
                <w:b/>
                <w:bCs/>
              </w:rPr>
              <w:t>6</w:t>
            </w:r>
            <w:r w:rsidRPr="004E5AE5">
              <w:rPr>
                <w:b/>
                <w:bCs/>
              </w:rPr>
              <w:t xml:space="preserve"> </w:t>
            </w:r>
          </w:p>
        </w:tc>
        <w:tc>
          <w:tcPr>
            <w:tcW w:w="342" w:type="pct"/>
          </w:tcPr>
          <w:p w14:paraId="308B8F36" w14:textId="77777777" w:rsidR="00605D69" w:rsidRPr="004E5AE5" w:rsidRDefault="00605D69" w:rsidP="00676AFD">
            <w:pPr>
              <w:pStyle w:val="BodyText"/>
              <w:jc w:val="right"/>
              <w:rPr>
                <w:b/>
                <w:bCs/>
              </w:rPr>
            </w:pPr>
            <w:r w:rsidRPr="004E5AE5">
              <w:rPr>
                <w:b/>
                <w:bCs/>
              </w:rPr>
              <w:t>%</w:t>
            </w:r>
          </w:p>
        </w:tc>
      </w:tr>
      <w:tr w:rsidR="00605D69" w14:paraId="02D128D2" w14:textId="77777777" w:rsidTr="00605D69">
        <w:trPr>
          <w:trHeight w:val="396"/>
        </w:trPr>
        <w:tc>
          <w:tcPr>
            <w:tcW w:w="1222" w:type="pct"/>
          </w:tcPr>
          <w:p w14:paraId="62338A5E" w14:textId="7DB7D169" w:rsidR="00605D69" w:rsidRDefault="00605D69" w:rsidP="00605D69">
            <w:pPr>
              <w:pStyle w:val="BodyText"/>
            </w:pPr>
            <w:r>
              <w:t>Electronic Funds Transfer (EFT) to claimant</w:t>
            </w:r>
          </w:p>
        </w:tc>
        <w:tc>
          <w:tcPr>
            <w:tcW w:w="917" w:type="pct"/>
          </w:tcPr>
          <w:p w14:paraId="6E502192" w14:textId="12B0A60B" w:rsidR="00605D69" w:rsidRDefault="00605D69" w:rsidP="00605D69">
            <w:pPr>
              <w:pStyle w:val="BodyText"/>
              <w:jc w:val="right"/>
            </w:pPr>
            <w:r>
              <w:t>60.2 million</w:t>
            </w:r>
          </w:p>
        </w:tc>
        <w:tc>
          <w:tcPr>
            <w:tcW w:w="343" w:type="pct"/>
          </w:tcPr>
          <w:p w14:paraId="1324CDAF" w14:textId="04582147" w:rsidR="00605D69" w:rsidRDefault="00605D69" w:rsidP="00605D69">
            <w:pPr>
              <w:pStyle w:val="BodyText"/>
              <w:jc w:val="right"/>
            </w:pPr>
            <w:r>
              <w:t>13.0</w:t>
            </w:r>
          </w:p>
        </w:tc>
        <w:tc>
          <w:tcPr>
            <w:tcW w:w="917" w:type="pct"/>
          </w:tcPr>
          <w:p w14:paraId="05F37EEE" w14:textId="7FC326FD" w:rsidR="00605D69" w:rsidRDefault="00605D69" w:rsidP="00605D69">
            <w:pPr>
              <w:pStyle w:val="BodyText"/>
              <w:jc w:val="right"/>
            </w:pPr>
            <w:r>
              <w:t>62.6 million</w:t>
            </w:r>
          </w:p>
        </w:tc>
        <w:tc>
          <w:tcPr>
            <w:tcW w:w="343" w:type="pct"/>
          </w:tcPr>
          <w:p w14:paraId="69592775" w14:textId="47652FF0" w:rsidR="00605D69" w:rsidRPr="00707F0B" w:rsidRDefault="00605D69" w:rsidP="00707F0B">
            <w:pPr>
              <w:pStyle w:val="BodyText"/>
            </w:pPr>
            <w:r w:rsidRPr="00707F0B">
              <w:t>13.0</w:t>
            </w:r>
          </w:p>
        </w:tc>
        <w:tc>
          <w:tcPr>
            <w:tcW w:w="916" w:type="pct"/>
          </w:tcPr>
          <w:p w14:paraId="1C4B99C9" w14:textId="0BD84A88" w:rsidR="00605D69" w:rsidRDefault="00605D69" w:rsidP="00605D69">
            <w:pPr>
              <w:pStyle w:val="BodyText"/>
              <w:jc w:val="right"/>
            </w:pPr>
            <w:r>
              <w:t>62.1 million</w:t>
            </w:r>
          </w:p>
        </w:tc>
        <w:tc>
          <w:tcPr>
            <w:tcW w:w="342" w:type="pct"/>
          </w:tcPr>
          <w:p w14:paraId="1B57652D" w14:textId="11AD419F" w:rsidR="00605D69" w:rsidRPr="00707F0B" w:rsidRDefault="00605D69" w:rsidP="00707F0B">
            <w:pPr>
              <w:pStyle w:val="BodyText"/>
            </w:pPr>
            <w:r w:rsidRPr="00707F0B">
              <w:t>12.7</w:t>
            </w:r>
          </w:p>
        </w:tc>
      </w:tr>
      <w:tr w:rsidR="00605D69" w14:paraId="357CED7A" w14:textId="77777777" w:rsidTr="00605D69">
        <w:trPr>
          <w:trHeight w:val="396"/>
        </w:trPr>
        <w:tc>
          <w:tcPr>
            <w:tcW w:w="1222" w:type="pct"/>
          </w:tcPr>
          <w:p w14:paraId="2D17BFFB" w14:textId="2BC91113" w:rsidR="00605D69" w:rsidRDefault="00605D69" w:rsidP="00605D69">
            <w:pPr>
              <w:pStyle w:val="BodyText"/>
            </w:pPr>
            <w:r>
              <w:t>EFTPOS payment to claimant</w:t>
            </w:r>
          </w:p>
        </w:tc>
        <w:tc>
          <w:tcPr>
            <w:tcW w:w="917" w:type="pct"/>
          </w:tcPr>
          <w:p w14:paraId="032CC2CD" w14:textId="45BA0D70" w:rsidR="00605D69" w:rsidRDefault="00605D69" w:rsidP="00605D69">
            <w:pPr>
              <w:pStyle w:val="BodyText"/>
              <w:jc w:val="right"/>
            </w:pPr>
            <w:r>
              <w:t>16.9 million</w:t>
            </w:r>
          </w:p>
        </w:tc>
        <w:tc>
          <w:tcPr>
            <w:tcW w:w="343" w:type="pct"/>
          </w:tcPr>
          <w:p w14:paraId="6739E8F2" w14:textId="2750AAB8" w:rsidR="00605D69" w:rsidRDefault="00605D69" w:rsidP="00605D69">
            <w:pPr>
              <w:pStyle w:val="BodyText"/>
              <w:jc w:val="right"/>
            </w:pPr>
            <w:r>
              <w:t>3.6</w:t>
            </w:r>
          </w:p>
        </w:tc>
        <w:tc>
          <w:tcPr>
            <w:tcW w:w="917" w:type="pct"/>
          </w:tcPr>
          <w:p w14:paraId="33AA67C8" w14:textId="378B25B7" w:rsidR="00605D69" w:rsidRDefault="00605D69" w:rsidP="00605D69">
            <w:pPr>
              <w:pStyle w:val="BodyText"/>
              <w:jc w:val="right"/>
            </w:pPr>
            <w:r>
              <w:t>16.2 million</w:t>
            </w:r>
          </w:p>
        </w:tc>
        <w:tc>
          <w:tcPr>
            <w:tcW w:w="343" w:type="pct"/>
          </w:tcPr>
          <w:p w14:paraId="2B5C224C" w14:textId="664D83D6" w:rsidR="00605D69" w:rsidRDefault="00605D69" w:rsidP="00605D69">
            <w:pPr>
              <w:pStyle w:val="BodyText"/>
              <w:jc w:val="right"/>
            </w:pPr>
            <w:r>
              <w:t>3.4</w:t>
            </w:r>
          </w:p>
        </w:tc>
        <w:tc>
          <w:tcPr>
            <w:tcW w:w="916" w:type="pct"/>
          </w:tcPr>
          <w:p w14:paraId="089C91C2" w14:textId="71EBBD24" w:rsidR="00605D69" w:rsidRDefault="00605D69" w:rsidP="00605D69">
            <w:pPr>
              <w:pStyle w:val="BodyText"/>
              <w:jc w:val="right"/>
            </w:pPr>
            <w:r>
              <w:t>13.7 million</w:t>
            </w:r>
          </w:p>
        </w:tc>
        <w:tc>
          <w:tcPr>
            <w:tcW w:w="342" w:type="pct"/>
          </w:tcPr>
          <w:p w14:paraId="79907246" w14:textId="26CA26EE" w:rsidR="00605D69" w:rsidRDefault="00605D69" w:rsidP="00605D69">
            <w:pPr>
              <w:pStyle w:val="BodyText"/>
              <w:jc w:val="right"/>
            </w:pPr>
            <w:r>
              <w:t>2.8</w:t>
            </w:r>
          </w:p>
        </w:tc>
      </w:tr>
      <w:tr w:rsidR="00605D69" w14:paraId="51B8D276" w14:textId="77777777" w:rsidTr="00605D69">
        <w:trPr>
          <w:trHeight w:val="396"/>
        </w:trPr>
        <w:tc>
          <w:tcPr>
            <w:tcW w:w="1222" w:type="pct"/>
          </w:tcPr>
          <w:p w14:paraId="14AF3984" w14:textId="379299A2" w:rsidR="00605D69" w:rsidRDefault="00605D69" w:rsidP="00605D69">
            <w:pPr>
              <w:pStyle w:val="BodyText"/>
            </w:pPr>
            <w:r>
              <w:rPr>
                <w:rStyle w:val="Bold"/>
                <w:b w:val="0"/>
                <w:bCs w:val="0"/>
              </w:rPr>
              <w:t>EFT to health professional</w:t>
            </w:r>
          </w:p>
        </w:tc>
        <w:tc>
          <w:tcPr>
            <w:tcW w:w="917" w:type="pct"/>
          </w:tcPr>
          <w:p w14:paraId="213E286A" w14:textId="7F700D97" w:rsidR="00605D69" w:rsidRDefault="00605D69" w:rsidP="00605D69">
            <w:pPr>
              <w:pStyle w:val="BodyText"/>
              <w:jc w:val="right"/>
            </w:pPr>
            <w:r>
              <w:t>349.9 million</w:t>
            </w:r>
          </w:p>
        </w:tc>
        <w:tc>
          <w:tcPr>
            <w:tcW w:w="343" w:type="pct"/>
          </w:tcPr>
          <w:p w14:paraId="68A12B78" w14:textId="39CDA1FA" w:rsidR="00605D69" w:rsidRDefault="00605D69" w:rsidP="00605D69">
            <w:pPr>
              <w:pStyle w:val="BodyText"/>
              <w:jc w:val="right"/>
            </w:pPr>
            <w:r>
              <w:t>75.3</w:t>
            </w:r>
          </w:p>
        </w:tc>
        <w:tc>
          <w:tcPr>
            <w:tcW w:w="917" w:type="pct"/>
          </w:tcPr>
          <w:p w14:paraId="0A0D86F2" w14:textId="44198F87" w:rsidR="00605D69" w:rsidRDefault="00605D69" w:rsidP="00605D69">
            <w:pPr>
              <w:pStyle w:val="BodyText"/>
              <w:jc w:val="right"/>
            </w:pPr>
            <w:r>
              <w:t>363.4 million</w:t>
            </w:r>
          </w:p>
        </w:tc>
        <w:tc>
          <w:tcPr>
            <w:tcW w:w="343" w:type="pct"/>
          </w:tcPr>
          <w:p w14:paraId="43FE980D" w14:textId="63E0FC87" w:rsidR="00605D69" w:rsidRDefault="00605D69" w:rsidP="00605D69">
            <w:pPr>
              <w:pStyle w:val="BodyText"/>
              <w:jc w:val="right"/>
            </w:pPr>
            <w:r>
              <w:t xml:space="preserve">75.6 </w:t>
            </w:r>
          </w:p>
        </w:tc>
        <w:tc>
          <w:tcPr>
            <w:tcW w:w="916" w:type="pct"/>
          </w:tcPr>
          <w:p w14:paraId="191C1606" w14:textId="69022E17" w:rsidR="00605D69" w:rsidRDefault="00605D69" w:rsidP="00605D69">
            <w:pPr>
              <w:pStyle w:val="BodyText"/>
              <w:jc w:val="right"/>
            </w:pPr>
            <w:r>
              <w:t>372.3 million</w:t>
            </w:r>
          </w:p>
        </w:tc>
        <w:tc>
          <w:tcPr>
            <w:tcW w:w="342" w:type="pct"/>
          </w:tcPr>
          <w:p w14:paraId="65859BD9" w14:textId="3F5B02A7" w:rsidR="00605D69" w:rsidRPr="00707F0B" w:rsidRDefault="00605D69" w:rsidP="00707F0B">
            <w:pPr>
              <w:pStyle w:val="BodyText"/>
            </w:pPr>
            <w:r w:rsidRPr="00707F0B">
              <w:t>76.4</w:t>
            </w:r>
          </w:p>
        </w:tc>
      </w:tr>
      <w:tr w:rsidR="00605D69" w14:paraId="14B1DC55" w14:textId="77777777" w:rsidTr="00605D69">
        <w:trPr>
          <w:trHeight w:val="396"/>
        </w:trPr>
        <w:tc>
          <w:tcPr>
            <w:tcW w:w="1222" w:type="pct"/>
          </w:tcPr>
          <w:p w14:paraId="3A6ED1A8" w14:textId="00D84405" w:rsidR="00605D69" w:rsidRDefault="00605D69" w:rsidP="00605D69">
            <w:pPr>
              <w:pStyle w:val="BodyText"/>
            </w:pPr>
            <w:r>
              <w:rPr>
                <w:rStyle w:val="Bold"/>
                <w:b w:val="0"/>
                <w:bCs w:val="0"/>
              </w:rPr>
              <w:t>Pay doctor via claimant cheque</w:t>
            </w:r>
          </w:p>
        </w:tc>
        <w:tc>
          <w:tcPr>
            <w:tcW w:w="917" w:type="pct"/>
          </w:tcPr>
          <w:p w14:paraId="486DFD3C" w14:textId="7D02E5F1" w:rsidR="00605D69" w:rsidRDefault="00605D69" w:rsidP="00605D69">
            <w:pPr>
              <w:pStyle w:val="BodyText"/>
              <w:jc w:val="right"/>
            </w:pPr>
            <w:r>
              <w:t>1.6 million</w:t>
            </w:r>
          </w:p>
        </w:tc>
        <w:tc>
          <w:tcPr>
            <w:tcW w:w="343" w:type="pct"/>
          </w:tcPr>
          <w:p w14:paraId="3E98D385" w14:textId="6D3F8363" w:rsidR="00605D69" w:rsidRDefault="00605D69" w:rsidP="00605D69">
            <w:pPr>
              <w:pStyle w:val="BodyText"/>
              <w:jc w:val="right"/>
            </w:pPr>
            <w:r>
              <w:t>0.3</w:t>
            </w:r>
          </w:p>
        </w:tc>
        <w:tc>
          <w:tcPr>
            <w:tcW w:w="917" w:type="pct"/>
          </w:tcPr>
          <w:p w14:paraId="07F75E4D" w14:textId="79334E49" w:rsidR="00605D69" w:rsidRDefault="00605D69" w:rsidP="00605D69">
            <w:pPr>
              <w:pStyle w:val="BodyText"/>
              <w:jc w:val="right"/>
            </w:pPr>
            <w:r>
              <w:t>1.3 million</w:t>
            </w:r>
          </w:p>
        </w:tc>
        <w:tc>
          <w:tcPr>
            <w:tcW w:w="343" w:type="pct"/>
          </w:tcPr>
          <w:p w14:paraId="37E9604D" w14:textId="3A3F7110" w:rsidR="00605D69" w:rsidRDefault="00605D69" w:rsidP="00605D69">
            <w:pPr>
              <w:pStyle w:val="BodyText"/>
              <w:jc w:val="right"/>
            </w:pPr>
            <w:r>
              <w:t>0.3</w:t>
            </w:r>
          </w:p>
        </w:tc>
        <w:tc>
          <w:tcPr>
            <w:tcW w:w="916" w:type="pct"/>
          </w:tcPr>
          <w:p w14:paraId="0F2049E2" w14:textId="14B68F4D" w:rsidR="00605D69" w:rsidRDefault="00605D69" w:rsidP="00605D69">
            <w:pPr>
              <w:pStyle w:val="BodyText"/>
              <w:jc w:val="right"/>
            </w:pPr>
            <w:r>
              <w:t>1.1 million</w:t>
            </w:r>
          </w:p>
        </w:tc>
        <w:tc>
          <w:tcPr>
            <w:tcW w:w="342" w:type="pct"/>
          </w:tcPr>
          <w:p w14:paraId="64BF29C2" w14:textId="46BB6AC5" w:rsidR="00605D69" w:rsidRDefault="00605D69" w:rsidP="00605D69">
            <w:pPr>
              <w:pStyle w:val="BodyText"/>
              <w:jc w:val="right"/>
            </w:pPr>
            <w:r>
              <w:t>0.2</w:t>
            </w:r>
          </w:p>
        </w:tc>
      </w:tr>
      <w:tr w:rsidR="00605D69" w14:paraId="129D8C05" w14:textId="77777777" w:rsidTr="00605D69">
        <w:trPr>
          <w:trHeight w:val="396"/>
        </w:trPr>
        <w:tc>
          <w:tcPr>
            <w:tcW w:w="1222" w:type="pct"/>
          </w:tcPr>
          <w:p w14:paraId="065E6F17" w14:textId="4050C0F6" w:rsidR="00605D69" w:rsidRDefault="00605D69" w:rsidP="00605D69">
            <w:pPr>
              <w:pStyle w:val="BodyText"/>
            </w:pPr>
            <w:r>
              <w:rPr>
                <w:rStyle w:val="Bold"/>
                <w:b w:val="0"/>
                <w:bCs w:val="0"/>
              </w:rPr>
              <w:t>Payment to private health fund or billing agent</w:t>
            </w:r>
          </w:p>
        </w:tc>
        <w:tc>
          <w:tcPr>
            <w:tcW w:w="917" w:type="pct"/>
          </w:tcPr>
          <w:p w14:paraId="6FD88065" w14:textId="3AF6581B" w:rsidR="00605D69" w:rsidRDefault="00605D69" w:rsidP="00605D69">
            <w:pPr>
              <w:pStyle w:val="BodyText"/>
              <w:jc w:val="right"/>
            </w:pPr>
            <w:r>
              <w:t>36.1 million</w:t>
            </w:r>
          </w:p>
        </w:tc>
        <w:tc>
          <w:tcPr>
            <w:tcW w:w="343" w:type="pct"/>
          </w:tcPr>
          <w:p w14:paraId="5FC2A7FD" w14:textId="458FF0A1" w:rsidR="00605D69" w:rsidRDefault="00605D69" w:rsidP="00605D69">
            <w:pPr>
              <w:pStyle w:val="BodyText"/>
              <w:jc w:val="right"/>
            </w:pPr>
            <w:r>
              <w:t>7.8</w:t>
            </w:r>
          </w:p>
        </w:tc>
        <w:tc>
          <w:tcPr>
            <w:tcW w:w="917" w:type="pct"/>
          </w:tcPr>
          <w:p w14:paraId="49B37425" w14:textId="691C5010" w:rsidR="00605D69" w:rsidRDefault="00605D69" w:rsidP="00605D69">
            <w:pPr>
              <w:pStyle w:val="BodyText"/>
              <w:jc w:val="right"/>
            </w:pPr>
            <w:r>
              <w:t>37 million</w:t>
            </w:r>
          </w:p>
        </w:tc>
        <w:tc>
          <w:tcPr>
            <w:tcW w:w="343" w:type="pct"/>
          </w:tcPr>
          <w:p w14:paraId="047B841D" w14:textId="52FDF833" w:rsidR="00605D69" w:rsidRDefault="00605D69" w:rsidP="00605D69">
            <w:pPr>
              <w:pStyle w:val="BodyText"/>
              <w:jc w:val="right"/>
            </w:pPr>
            <w:r>
              <w:t xml:space="preserve">7.7 </w:t>
            </w:r>
          </w:p>
        </w:tc>
        <w:tc>
          <w:tcPr>
            <w:tcW w:w="916" w:type="pct"/>
          </w:tcPr>
          <w:p w14:paraId="118809C1" w14:textId="2E4A5F9D" w:rsidR="00605D69" w:rsidRDefault="00605D69" w:rsidP="00605D69">
            <w:pPr>
              <w:pStyle w:val="BodyText"/>
              <w:jc w:val="right"/>
            </w:pPr>
            <w:r>
              <w:t>38.8 million</w:t>
            </w:r>
          </w:p>
        </w:tc>
        <w:tc>
          <w:tcPr>
            <w:tcW w:w="342" w:type="pct"/>
          </w:tcPr>
          <w:p w14:paraId="2AEAF3F3" w14:textId="7E3B64E8" w:rsidR="00605D69" w:rsidRDefault="00605D69" w:rsidP="00605D69">
            <w:pPr>
              <w:pStyle w:val="BodyText"/>
              <w:jc w:val="right"/>
            </w:pPr>
            <w:r>
              <w:t>7.9</w:t>
            </w:r>
          </w:p>
        </w:tc>
      </w:tr>
      <w:tr w:rsidR="00605D69" w14:paraId="1C5EA137" w14:textId="77777777" w:rsidTr="00605D69">
        <w:trPr>
          <w:trHeight w:val="396"/>
        </w:trPr>
        <w:tc>
          <w:tcPr>
            <w:tcW w:w="1222" w:type="pct"/>
          </w:tcPr>
          <w:p w14:paraId="41114E05" w14:textId="1872BBB1" w:rsidR="00605D69" w:rsidRDefault="00605D69" w:rsidP="00605D69">
            <w:pPr>
              <w:pStyle w:val="BodyText"/>
            </w:pPr>
            <w:r>
              <w:rPr>
                <w:rStyle w:val="Bold"/>
              </w:rPr>
              <w:t>Total services</w:t>
            </w:r>
            <w:r>
              <w:rPr>
                <w:rStyle w:val="Bold"/>
                <w:vertAlign w:val="superscript"/>
              </w:rPr>
              <w:t>(a)</w:t>
            </w:r>
          </w:p>
        </w:tc>
        <w:tc>
          <w:tcPr>
            <w:tcW w:w="917" w:type="pct"/>
          </w:tcPr>
          <w:p w14:paraId="4FEAE41E" w14:textId="361E0ACD" w:rsidR="00605D69" w:rsidRDefault="00605D69" w:rsidP="00605D69">
            <w:pPr>
              <w:pStyle w:val="BodyText"/>
              <w:jc w:val="right"/>
            </w:pPr>
            <w:r>
              <w:rPr>
                <w:rStyle w:val="Bold"/>
              </w:rPr>
              <w:t>464.7 million</w:t>
            </w:r>
          </w:p>
        </w:tc>
        <w:tc>
          <w:tcPr>
            <w:tcW w:w="343" w:type="pct"/>
          </w:tcPr>
          <w:p w14:paraId="013E25A0" w14:textId="12B05151" w:rsidR="00605D69" w:rsidRDefault="00605D69" w:rsidP="00605D69">
            <w:pPr>
              <w:pStyle w:val="BodyText"/>
              <w:jc w:val="right"/>
            </w:pPr>
            <w:r>
              <w:rPr>
                <w:rStyle w:val="Bold"/>
              </w:rPr>
              <w:t>100</w:t>
            </w:r>
          </w:p>
        </w:tc>
        <w:tc>
          <w:tcPr>
            <w:tcW w:w="917" w:type="pct"/>
          </w:tcPr>
          <w:p w14:paraId="48360C9E" w14:textId="69193364" w:rsidR="00605D69" w:rsidRDefault="00605D69" w:rsidP="00605D69">
            <w:pPr>
              <w:pStyle w:val="BodyText"/>
              <w:jc w:val="right"/>
            </w:pPr>
            <w:r>
              <w:rPr>
                <w:rStyle w:val="Bold"/>
              </w:rPr>
              <w:t>480.6 million</w:t>
            </w:r>
          </w:p>
        </w:tc>
        <w:tc>
          <w:tcPr>
            <w:tcW w:w="343" w:type="pct"/>
          </w:tcPr>
          <w:p w14:paraId="5C8EEAA8" w14:textId="45F9030A" w:rsidR="00605D69" w:rsidRDefault="00605D69" w:rsidP="00605D69">
            <w:pPr>
              <w:pStyle w:val="BodyText"/>
              <w:jc w:val="right"/>
            </w:pPr>
            <w:r>
              <w:rPr>
                <w:rStyle w:val="Bold"/>
              </w:rPr>
              <w:t>100</w:t>
            </w:r>
          </w:p>
        </w:tc>
        <w:tc>
          <w:tcPr>
            <w:tcW w:w="916" w:type="pct"/>
          </w:tcPr>
          <w:p w14:paraId="71CD0B7D" w14:textId="13AA9620" w:rsidR="00605D69" w:rsidRDefault="00605D69" w:rsidP="00605D69">
            <w:pPr>
              <w:pStyle w:val="BodyText"/>
              <w:jc w:val="right"/>
            </w:pPr>
            <w:r>
              <w:rPr>
                <w:rStyle w:val="Bold"/>
              </w:rPr>
              <w:t>487.9 million</w:t>
            </w:r>
          </w:p>
        </w:tc>
        <w:tc>
          <w:tcPr>
            <w:tcW w:w="342" w:type="pct"/>
          </w:tcPr>
          <w:p w14:paraId="623EC028" w14:textId="56F908D6" w:rsidR="00605D69" w:rsidRDefault="00605D69" w:rsidP="00605D69">
            <w:pPr>
              <w:pStyle w:val="BodyText"/>
              <w:jc w:val="right"/>
            </w:pPr>
            <w:r>
              <w:rPr>
                <w:rStyle w:val="Bold"/>
              </w:rPr>
              <w:t>100</w:t>
            </w:r>
          </w:p>
        </w:tc>
      </w:tr>
    </w:tbl>
    <w:p w14:paraId="2B494805" w14:textId="098B1F3F" w:rsidR="00A410F8" w:rsidRDefault="000540A9" w:rsidP="0055181E">
      <w:pPr>
        <w:pStyle w:val="Footnote"/>
      </w:pPr>
      <w:r w:rsidRPr="000540A9">
        <w:t>(a)</w:t>
      </w:r>
      <w:r>
        <w:t xml:space="preserve"> </w:t>
      </w:r>
      <w:r w:rsidRPr="000540A9">
        <w:t>Rounding has been applied.</w:t>
      </w:r>
    </w:p>
    <w:p w14:paraId="1E7E33B4" w14:textId="77777777" w:rsidR="000540A9" w:rsidRPr="000540A9" w:rsidRDefault="000540A9" w:rsidP="000540A9">
      <w:pPr>
        <w:pStyle w:val="BodyText"/>
        <w:rPr>
          <w:lang w:val="en-GB"/>
        </w:rPr>
      </w:pPr>
      <w:r w:rsidRPr="000540A9">
        <w:rPr>
          <w:lang w:val="en-GB"/>
        </w:rPr>
        <w:t>Table 7 shows Medicare volumes of services transmitted digitally from 2023–24 to 2025–26.</w:t>
      </w:r>
    </w:p>
    <w:p w14:paraId="7EDC6DA4" w14:textId="2CC260FA" w:rsidR="000540A9" w:rsidRPr="000540A9" w:rsidRDefault="000540A9" w:rsidP="00A410F8">
      <w:pPr>
        <w:pStyle w:val="BodyText"/>
        <w:rPr>
          <w:b/>
          <w:bCs/>
        </w:rPr>
      </w:pPr>
      <w:r w:rsidRPr="000540A9">
        <w:rPr>
          <w:b/>
          <w:bCs/>
          <w:lang w:val="en-GB"/>
        </w:rPr>
        <w:t>Table 7: Volumes of services transmitted digitally</w:t>
      </w:r>
    </w:p>
    <w:tbl>
      <w:tblPr>
        <w:tblStyle w:val="TableGrid"/>
        <w:tblW w:w="5000" w:type="pct"/>
        <w:tblLook w:val="04A0" w:firstRow="1" w:lastRow="0" w:firstColumn="1" w:lastColumn="0" w:noHBand="0" w:noVBand="1"/>
        <w:tblCaption w:val=" Table 7: Volumes of services transmitted digitally"/>
      </w:tblPr>
      <w:tblGrid>
        <w:gridCol w:w="4997"/>
        <w:gridCol w:w="2033"/>
        <w:gridCol w:w="2033"/>
        <w:gridCol w:w="2033"/>
      </w:tblGrid>
      <w:tr w:rsidR="000540A9" w14:paraId="0658117C" w14:textId="77777777" w:rsidTr="00676AFD">
        <w:trPr>
          <w:trHeight w:val="396"/>
          <w:tblHeader/>
        </w:trPr>
        <w:tc>
          <w:tcPr>
            <w:tcW w:w="2252" w:type="pct"/>
          </w:tcPr>
          <w:p w14:paraId="7B503024" w14:textId="77777777" w:rsidR="000540A9" w:rsidRDefault="000540A9" w:rsidP="000540A9">
            <w:pPr>
              <w:pStyle w:val="BodyText"/>
              <w:jc w:val="right"/>
            </w:pPr>
          </w:p>
        </w:tc>
        <w:tc>
          <w:tcPr>
            <w:tcW w:w="916" w:type="pct"/>
          </w:tcPr>
          <w:p w14:paraId="4E53CA0A" w14:textId="6F78713C" w:rsidR="000540A9" w:rsidRDefault="000540A9" w:rsidP="000540A9">
            <w:pPr>
              <w:pStyle w:val="BodyText"/>
              <w:jc w:val="right"/>
            </w:pPr>
            <w:r>
              <w:rPr>
                <w:rStyle w:val="Bold"/>
              </w:rPr>
              <w:t>2023–24</w:t>
            </w:r>
          </w:p>
        </w:tc>
        <w:tc>
          <w:tcPr>
            <w:tcW w:w="916" w:type="pct"/>
          </w:tcPr>
          <w:p w14:paraId="7F7AD04C" w14:textId="737CEA9C" w:rsidR="000540A9" w:rsidRDefault="000540A9" w:rsidP="000540A9">
            <w:pPr>
              <w:pStyle w:val="BodyText"/>
              <w:jc w:val="right"/>
            </w:pPr>
            <w:r>
              <w:rPr>
                <w:rStyle w:val="Bold"/>
              </w:rPr>
              <w:t>2024–25</w:t>
            </w:r>
          </w:p>
        </w:tc>
        <w:tc>
          <w:tcPr>
            <w:tcW w:w="916" w:type="pct"/>
          </w:tcPr>
          <w:p w14:paraId="2595FEAE" w14:textId="27E34B7D" w:rsidR="000540A9" w:rsidRDefault="000540A9" w:rsidP="000540A9">
            <w:pPr>
              <w:pStyle w:val="BodyText"/>
              <w:jc w:val="right"/>
            </w:pPr>
            <w:r>
              <w:rPr>
                <w:rStyle w:val="Bold"/>
              </w:rPr>
              <w:t>2025–26</w:t>
            </w:r>
          </w:p>
        </w:tc>
      </w:tr>
      <w:tr w:rsidR="000540A9" w14:paraId="3DA817D8" w14:textId="77777777" w:rsidTr="00676AFD">
        <w:trPr>
          <w:trHeight w:val="396"/>
        </w:trPr>
        <w:tc>
          <w:tcPr>
            <w:tcW w:w="2252" w:type="pct"/>
          </w:tcPr>
          <w:p w14:paraId="7BA38554" w14:textId="77777777" w:rsidR="000540A9" w:rsidRDefault="000540A9" w:rsidP="00676AFD">
            <w:pPr>
              <w:pStyle w:val="BodyText"/>
            </w:pPr>
            <w:r>
              <w:rPr>
                <w:rStyle w:val="Bold"/>
              </w:rPr>
              <w:t>Medicare Online</w:t>
            </w:r>
          </w:p>
        </w:tc>
        <w:tc>
          <w:tcPr>
            <w:tcW w:w="916" w:type="pct"/>
          </w:tcPr>
          <w:p w14:paraId="4B3EEC10" w14:textId="77777777" w:rsidR="000540A9" w:rsidRDefault="000540A9" w:rsidP="00676AFD">
            <w:pPr>
              <w:pStyle w:val="NoParagraphStyle"/>
              <w:spacing w:line="240" w:lineRule="auto"/>
              <w:textAlignment w:val="auto"/>
              <w:rPr>
                <w:rFonts w:ascii="Roboto-Medium" w:hAnsi="Roboto-Medium" w:cstheme="minorBidi"/>
                <w:color w:val="auto"/>
                <w:lang w:val="en-AU"/>
              </w:rPr>
            </w:pPr>
          </w:p>
        </w:tc>
        <w:tc>
          <w:tcPr>
            <w:tcW w:w="916" w:type="pct"/>
          </w:tcPr>
          <w:p w14:paraId="47F30817" w14:textId="77777777" w:rsidR="000540A9" w:rsidRDefault="000540A9" w:rsidP="00676AFD">
            <w:pPr>
              <w:pStyle w:val="NoParagraphStyle"/>
              <w:spacing w:line="240" w:lineRule="auto"/>
              <w:textAlignment w:val="auto"/>
              <w:rPr>
                <w:rFonts w:ascii="Roboto-Medium" w:hAnsi="Roboto-Medium" w:cstheme="minorBidi"/>
                <w:color w:val="auto"/>
                <w:lang w:val="en-AU"/>
              </w:rPr>
            </w:pPr>
          </w:p>
        </w:tc>
        <w:tc>
          <w:tcPr>
            <w:tcW w:w="916" w:type="pct"/>
          </w:tcPr>
          <w:p w14:paraId="518A31DF" w14:textId="77777777" w:rsidR="000540A9" w:rsidRDefault="000540A9" w:rsidP="00676AFD">
            <w:pPr>
              <w:pStyle w:val="NoParagraphStyle"/>
              <w:spacing w:line="240" w:lineRule="auto"/>
              <w:textAlignment w:val="auto"/>
              <w:rPr>
                <w:rFonts w:ascii="Roboto-Medium" w:hAnsi="Roboto-Medium" w:cstheme="minorBidi"/>
                <w:color w:val="auto"/>
                <w:lang w:val="en-AU"/>
              </w:rPr>
            </w:pPr>
          </w:p>
        </w:tc>
      </w:tr>
      <w:tr w:rsidR="000540A9" w14:paraId="6977E63B" w14:textId="77777777" w:rsidTr="00676AFD">
        <w:trPr>
          <w:trHeight w:val="396"/>
        </w:trPr>
        <w:tc>
          <w:tcPr>
            <w:tcW w:w="2252" w:type="pct"/>
          </w:tcPr>
          <w:p w14:paraId="74A79F85" w14:textId="0095DC70" w:rsidR="000540A9" w:rsidRDefault="000540A9" w:rsidP="000540A9">
            <w:pPr>
              <w:pStyle w:val="BodyText"/>
            </w:pPr>
            <w:r>
              <w:t>Bulk-billing</w:t>
            </w:r>
          </w:p>
        </w:tc>
        <w:tc>
          <w:tcPr>
            <w:tcW w:w="916" w:type="pct"/>
          </w:tcPr>
          <w:p w14:paraId="5D9F9A4A" w14:textId="11F39657" w:rsidR="000540A9" w:rsidRDefault="000540A9" w:rsidP="000540A9">
            <w:pPr>
              <w:pStyle w:val="BodyText"/>
              <w:jc w:val="right"/>
            </w:pPr>
            <w:r>
              <w:t>330.2 million</w:t>
            </w:r>
          </w:p>
        </w:tc>
        <w:tc>
          <w:tcPr>
            <w:tcW w:w="916" w:type="pct"/>
          </w:tcPr>
          <w:p w14:paraId="4EEEF527" w14:textId="1C5B430B" w:rsidR="000540A9" w:rsidRDefault="000540A9" w:rsidP="000540A9">
            <w:pPr>
              <w:pStyle w:val="BodyText"/>
              <w:jc w:val="right"/>
            </w:pPr>
            <w:r>
              <w:t>343.9 million</w:t>
            </w:r>
          </w:p>
        </w:tc>
        <w:tc>
          <w:tcPr>
            <w:tcW w:w="916" w:type="pct"/>
          </w:tcPr>
          <w:p w14:paraId="403FC511" w14:textId="320E7F1B" w:rsidR="000540A9" w:rsidRDefault="000540A9" w:rsidP="000540A9">
            <w:pPr>
              <w:pStyle w:val="BodyText"/>
              <w:jc w:val="right"/>
            </w:pPr>
            <w:r>
              <w:t>352.6 million</w:t>
            </w:r>
          </w:p>
        </w:tc>
      </w:tr>
      <w:tr w:rsidR="000540A9" w14:paraId="2A1008AB" w14:textId="77777777" w:rsidTr="00676AFD">
        <w:trPr>
          <w:trHeight w:val="396"/>
        </w:trPr>
        <w:tc>
          <w:tcPr>
            <w:tcW w:w="2252" w:type="pct"/>
          </w:tcPr>
          <w:p w14:paraId="37C84318" w14:textId="2FFF0CEF" w:rsidR="000540A9" w:rsidRDefault="000540A9" w:rsidP="000540A9">
            <w:pPr>
              <w:pStyle w:val="BodyText"/>
            </w:pPr>
            <w:r>
              <w:rPr>
                <w:rStyle w:val="Bold"/>
                <w:b w:val="0"/>
                <w:bCs w:val="0"/>
              </w:rPr>
              <w:t>Patient claiming</w:t>
            </w:r>
          </w:p>
        </w:tc>
        <w:tc>
          <w:tcPr>
            <w:tcW w:w="916" w:type="pct"/>
          </w:tcPr>
          <w:p w14:paraId="18C2CB82" w14:textId="2038A6F4" w:rsidR="000540A9" w:rsidRDefault="000540A9" w:rsidP="000540A9">
            <w:pPr>
              <w:pStyle w:val="BodyText"/>
              <w:jc w:val="right"/>
            </w:pPr>
            <w:r>
              <w:t>57.5 million</w:t>
            </w:r>
          </w:p>
        </w:tc>
        <w:tc>
          <w:tcPr>
            <w:tcW w:w="916" w:type="pct"/>
          </w:tcPr>
          <w:p w14:paraId="04060143" w14:textId="49B1E58C" w:rsidR="000540A9" w:rsidRDefault="000540A9" w:rsidP="000540A9">
            <w:pPr>
              <w:pStyle w:val="BodyText"/>
              <w:jc w:val="right"/>
            </w:pPr>
            <w:r>
              <w:t>60.2 million</w:t>
            </w:r>
          </w:p>
        </w:tc>
        <w:tc>
          <w:tcPr>
            <w:tcW w:w="916" w:type="pct"/>
          </w:tcPr>
          <w:p w14:paraId="756B224E" w14:textId="0956F953" w:rsidR="000540A9" w:rsidRDefault="000540A9" w:rsidP="000540A9">
            <w:pPr>
              <w:pStyle w:val="BodyText"/>
              <w:jc w:val="right"/>
            </w:pPr>
            <w:r>
              <w:t>59.8 million</w:t>
            </w:r>
          </w:p>
        </w:tc>
      </w:tr>
      <w:tr w:rsidR="000540A9" w14:paraId="450714B6" w14:textId="77777777" w:rsidTr="00676AFD">
        <w:trPr>
          <w:trHeight w:val="396"/>
        </w:trPr>
        <w:tc>
          <w:tcPr>
            <w:tcW w:w="2252" w:type="pct"/>
          </w:tcPr>
          <w:p w14:paraId="44294530" w14:textId="77777777" w:rsidR="000540A9" w:rsidRDefault="000540A9" w:rsidP="00676AFD">
            <w:pPr>
              <w:pStyle w:val="BodyText"/>
            </w:pPr>
            <w:r>
              <w:rPr>
                <w:rStyle w:val="Bold"/>
              </w:rPr>
              <w:t>Medicare Easyclaim</w:t>
            </w:r>
          </w:p>
        </w:tc>
        <w:tc>
          <w:tcPr>
            <w:tcW w:w="916" w:type="pct"/>
          </w:tcPr>
          <w:p w14:paraId="7E501DB2" w14:textId="77777777" w:rsidR="000540A9" w:rsidRDefault="000540A9" w:rsidP="00676AFD">
            <w:pPr>
              <w:pStyle w:val="NoParagraphStyle"/>
              <w:spacing w:line="240" w:lineRule="auto"/>
              <w:textAlignment w:val="auto"/>
              <w:rPr>
                <w:rFonts w:ascii="Roboto-Medium" w:hAnsi="Roboto-Medium" w:cstheme="minorBidi"/>
                <w:color w:val="auto"/>
                <w:lang w:val="en-AU"/>
              </w:rPr>
            </w:pPr>
          </w:p>
        </w:tc>
        <w:tc>
          <w:tcPr>
            <w:tcW w:w="916" w:type="pct"/>
          </w:tcPr>
          <w:p w14:paraId="62903F01" w14:textId="77777777" w:rsidR="000540A9" w:rsidRDefault="000540A9" w:rsidP="00676AFD">
            <w:pPr>
              <w:pStyle w:val="NoParagraphStyle"/>
              <w:spacing w:line="240" w:lineRule="auto"/>
              <w:textAlignment w:val="auto"/>
              <w:rPr>
                <w:rFonts w:ascii="Roboto-Medium" w:hAnsi="Roboto-Medium" w:cstheme="minorBidi"/>
                <w:color w:val="auto"/>
                <w:lang w:val="en-AU"/>
              </w:rPr>
            </w:pPr>
          </w:p>
        </w:tc>
        <w:tc>
          <w:tcPr>
            <w:tcW w:w="916" w:type="pct"/>
          </w:tcPr>
          <w:p w14:paraId="52CE079E" w14:textId="77777777" w:rsidR="000540A9" w:rsidRDefault="000540A9" w:rsidP="00676AFD">
            <w:pPr>
              <w:pStyle w:val="NoParagraphStyle"/>
              <w:spacing w:line="240" w:lineRule="auto"/>
              <w:textAlignment w:val="auto"/>
              <w:rPr>
                <w:rFonts w:ascii="Roboto-Medium" w:hAnsi="Roboto-Medium" w:cstheme="minorBidi"/>
                <w:color w:val="auto"/>
                <w:lang w:val="en-AU"/>
              </w:rPr>
            </w:pPr>
          </w:p>
        </w:tc>
      </w:tr>
      <w:tr w:rsidR="000540A9" w14:paraId="2DF14364" w14:textId="77777777" w:rsidTr="00676AFD">
        <w:trPr>
          <w:trHeight w:val="396"/>
        </w:trPr>
        <w:tc>
          <w:tcPr>
            <w:tcW w:w="2252" w:type="pct"/>
          </w:tcPr>
          <w:p w14:paraId="3BB25B91" w14:textId="1E878679" w:rsidR="000540A9" w:rsidRDefault="000540A9" w:rsidP="000540A9">
            <w:pPr>
              <w:pStyle w:val="BodyText"/>
            </w:pPr>
            <w:r>
              <w:rPr>
                <w:rStyle w:val="Bold"/>
                <w:b w:val="0"/>
                <w:bCs w:val="0"/>
              </w:rPr>
              <w:t>Bulk-billing</w:t>
            </w:r>
          </w:p>
        </w:tc>
        <w:tc>
          <w:tcPr>
            <w:tcW w:w="916" w:type="pct"/>
          </w:tcPr>
          <w:p w14:paraId="446F8E29" w14:textId="0B64528F" w:rsidR="000540A9" w:rsidRDefault="000540A9" w:rsidP="000540A9">
            <w:pPr>
              <w:pStyle w:val="BodyText"/>
              <w:jc w:val="right"/>
            </w:pPr>
            <w:r>
              <w:t>15.4 million</w:t>
            </w:r>
          </w:p>
        </w:tc>
        <w:tc>
          <w:tcPr>
            <w:tcW w:w="916" w:type="pct"/>
          </w:tcPr>
          <w:p w14:paraId="06AD957D" w14:textId="35E8BB18" w:rsidR="000540A9" w:rsidRDefault="000540A9" w:rsidP="000540A9">
            <w:pPr>
              <w:pStyle w:val="BodyText"/>
              <w:jc w:val="right"/>
            </w:pPr>
            <w:r>
              <w:t>15.3 million</w:t>
            </w:r>
          </w:p>
        </w:tc>
        <w:tc>
          <w:tcPr>
            <w:tcW w:w="916" w:type="pct"/>
          </w:tcPr>
          <w:p w14:paraId="4C4C80AD" w14:textId="07B28C16" w:rsidR="000540A9" w:rsidRDefault="000540A9" w:rsidP="000540A9">
            <w:pPr>
              <w:pStyle w:val="BodyText"/>
              <w:jc w:val="right"/>
            </w:pPr>
            <w:r>
              <w:t>15.8 million</w:t>
            </w:r>
          </w:p>
        </w:tc>
      </w:tr>
      <w:tr w:rsidR="000540A9" w14:paraId="5FB0260F" w14:textId="77777777" w:rsidTr="00676AFD">
        <w:trPr>
          <w:trHeight w:val="396"/>
        </w:trPr>
        <w:tc>
          <w:tcPr>
            <w:tcW w:w="2252" w:type="pct"/>
          </w:tcPr>
          <w:p w14:paraId="1BB3254D" w14:textId="22B2E0FB" w:rsidR="000540A9" w:rsidRDefault="000540A9" w:rsidP="000540A9">
            <w:pPr>
              <w:pStyle w:val="BodyText"/>
            </w:pPr>
            <w:r>
              <w:rPr>
                <w:rStyle w:val="Bold"/>
                <w:b w:val="0"/>
                <w:bCs w:val="0"/>
              </w:rPr>
              <w:t>Patient claiming</w:t>
            </w:r>
          </w:p>
        </w:tc>
        <w:tc>
          <w:tcPr>
            <w:tcW w:w="916" w:type="pct"/>
          </w:tcPr>
          <w:p w14:paraId="42AAC9DF" w14:textId="63F95FBA" w:rsidR="000540A9" w:rsidRDefault="000540A9" w:rsidP="000540A9">
            <w:pPr>
              <w:pStyle w:val="BodyText"/>
              <w:jc w:val="right"/>
            </w:pPr>
            <w:r>
              <w:t>17 million</w:t>
            </w:r>
          </w:p>
        </w:tc>
        <w:tc>
          <w:tcPr>
            <w:tcW w:w="916" w:type="pct"/>
          </w:tcPr>
          <w:p w14:paraId="2D0F541E" w14:textId="00D0685D" w:rsidR="000540A9" w:rsidRDefault="000540A9" w:rsidP="000540A9">
            <w:pPr>
              <w:pStyle w:val="BodyText"/>
              <w:jc w:val="right"/>
            </w:pPr>
            <w:r>
              <w:t>16.3 million</w:t>
            </w:r>
          </w:p>
        </w:tc>
        <w:tc>
          <w:tcPr>
            <w:tcW w:w="916" w:type="pct"/>
          </w:tcPr>
          <w:p w14:paraId="401AD026" w14:textId="7D6E9CE5" w:rsidR="000540A9" w:rsidRDefault="000540A9" w:rsidP="000540A9">
            <w:pPr>
              <w:pStyle w:val="BodyText"/>
              <w:jc w:val="right"/>
            </w:pPr>
            <w:r>
              <w:t>13.8 million</w:t>
            </w:r>
          </w:p>
        </w:tc>
      </w:tr>
      <w:tr w:rsidR="000540A9" w14:paraId="465F0CC1" w14:textId="77777777" w:rsidTr="00676AFD">
        <w:trPr>
          <w:trHeight w:val="396"/>
        </w:trPr>
        <w:tc>
          <w:tcPr>
            <w:tcW w:w="2252" w:type="pct"/>
          </w:tcPr>
          <w:p w14:paraId="03B0E8A4" w14:textId="77777777" w:rsidR="000540A9" w:rsidRDefault="000540A9" w:rsidP="00676AFD">
            <w:pPr>
              <w:pStyle w:val="BodyText"/>
            </w:pPr>
            <w:r>
              <w:rPr>
                <w:rStyle w:val="Bold"/>
              </w:rPr>
              <w:t>ECLIPSE</w:t>
            </w:r>
            <w:r>
              <w:rPr>
                <w:rStyle w:val="Bold"/>
                <w:vertAlign w:val="superscript"/>
              </w:rPr>
              <w:t>(a)</w:t>
            </w:r>
          </w:p>
        </w:tc>
        <w:tc>
          <w:tcPr>
            <w:tcW w:w="916" w:type="pct"/>
          </w:tcPr>
          <w:p w14:paraId="34D9913A" w14:textId="77777777" w:rsidR="000540A9" w:rsidRDefault="000540A9" w:rsidP="00676AFD">
            <w:pPr>
              <w:pStyle w:val="NoParagraphStyle"/>
              <w:spacing w:line="240" w:lineRule="auto"/>
              <w:textAlignment w:val="auto"/>
              <w:rPr>
                <w:rFonts w:ascii="Roboto-Medium" w:hAnsi="Roboto-Medium" w:cstheme="minorBidi"/>
                <w:color w:val="auto"/>
                <w:lang w:val="en-AU"/>
              </w:rPr>
            </w:pPr>
          </w:p>
        </w:tc>
        <w:tc>
          <w:tcPr>
            <w:tcW w:w="916" w:type="pct"/>
          </w:tcPr>
          <w:p w14:paraId="19A53A03" w14:textId="77777777" w:rsidR="000540A9" w:rsidRDefault="000540A9" w:rsidP="00676AFD">
            <w:pPr>
              <w:pStyle w:val="NoParagraphStyle"/>
              <w:spacing w:line="240" w:lineRule="auto"/>
              <w:textAlignment w:val="auto"/>
              <w:rPr>
                <w:rFonts w:ascii="Roboto-Medium" w:hAnsi="Roboto-Medium" w:cstheme="minorBidi"/>
                <w:color w:val="auto"/>
                <w:lang w:val="en-AU"/>
              </w:rPr>
            </w:pPr>
          </w:p>
        </w:tc>
        <w:tc>
          <w:tcPr>
            <w:tcW w:w="916" w:type="pct"/>
          </w:tcPr>
          <w:p w14:paraId="72AF33B1" w14:textId="77777777" w:rsidR="000540A9" w:rsidRDefault="000540A9" w:rsidP="00676AFD">
            <w:pPr>
              <w:pStyle w:val="NoParagraphStyle"/>
              <w:spacing w:line="240" w:lineRule="auto"/>
              <w:textAlignment w:val="auto"/>
              <w:rPr>
                <w:rFonts w:ascii="Roboto-Medium" w:hAnsi="Roboto-Medium" w:cstheme="minorBidi"/>
                <w:color w:val="auto"/>
                <w:lang w:val="en-AU"/>
              </w:rPr>
            </w:pPr>
          </w:p>
        </w:tc>
      </w:tr>
      <w:tr w:rsidR="000540A9" w14:paraId="72966BE2" w14:textId="77777777" w:rsidTr="00676AFD">
        <w:trPr>
          <w:trHeight w:val="396"/>
        </w:trPr>
        <w:tc>
          <w:tcPr>
            <w:tcW w:w="2252" w:type="pct"/>
          </w:tcPr>
          <w:p w14:paraId="477920E7" w14:textId="77777777" w:rsidR="000540A9" w:rsidRDefault="000540A9" w:rsidP="000540A9">
            <w:pPr>
              <w:pStyle w:val="BodyText"/>
            </w:pPr>
            <w:r>
              <w:rPr>
                <w:rStyle w:val="Bold"/>
                <w:b w:val="0"/>
                <w:bCs w:val="0"/>
              </w:rPr>
              <w:t>Simplified billing</w:t>
            </w:r>
          </w:p>
        </w:tc>
        <w:tc>
          <w:tcPr>
            <w:tcW w:w="916" w:type="pct"/>
          </w:tcPr>
          <w:p w14:paraId="0CF02120" w14:textId="65436E73" w:rsidR="000540A9" w:rsidRDefault="000540A9" w:rsidP="000540A9">
            <w:pPr>
              <w:pStyle w:val="BodyText"/>
              <w:jc w:val="right"/>
            </w:pPr>
            <w:r>
              <w:t>35.6 million</w:t>
            </w:r>
          </w:p>
        </w:tc>
        <w:tc>
          <w:tcPr>
            <w:tcW w:w="916" w:type="pct"/>
          </w:tcPr>
          <w:p w14:paraId="73338EFB" w14:textId="4AB602C8" w:rsidR="000540A9" w:rsidRDefault="000540A9" w:rsidP="000540A9">
            <w:pPr>
              <w:pStyle w:val="BodyText"/>
              <w:jc w:val="right"/>
            </w:pPr>
            <w:r>
              <w:t>36.8 million</w:t>
            </w:r>
          </w:p>
        </w:tc>
        <w:tc>
          <w:tcPr>
            <w:tcW w:w="916" w:type="pct"/>
          </w:tcPr>
          <w:p w14:paraId="1C012288" w14:textId="5D160078" w:rsidR="000540A9" w:rsidRDefault="000540A9" w:rsidP="000540A9">
            <w:pPr>
              <w:pStyle w:val="BodyText"/>
              <w:jc w:val="right"/>
            </w:pPr>
            <w:r>
              <w:t>38.7 million</w:t>
            </w:r>
          </w:p>
        </w:tc>
      </w:tr>
      <w:tr w:rsidR="000540A9" w14:paraId="6248C061" w14:textId="77777777" w:rsidTr="00676AFD">
        <w:trPr>
          <w:trHeight w:val="396"/>
        </w:trPr>
        <w:tc>
          <w:tcPr>
            <w:tcW w:w="2252" w:type="pct"/>
          </w:tcPr>
          <w:p w14:paraId="0FB5AAF3" w14:textId="1F842F22" w:rsidR="000540A9" w:rsidRDefault="000540A9" w:rsidP="00676AFD">
            <w:pPr>
              <w:pStyle w:val="BodyText"/>
            </w:pPr>
            <w:r>
              <w:rPr>
                <w:rStyle w:val="Bold"/>
              </w:rPr>
              <w:t>Simple File Transfer Protocol</w:t>
            </w:r>
            <w:r>
              <w:rPr>
                <w:rStyle w:val="Bold"/>
                <w:vertAlign w:val="superscript"/>
              </w:rPr>
              <w:t>(b)</w:t>
            </w:r>
          </w:p>
        </w:tc>
        <w:tc>
          <w:tcPr>
            <w:tcW w:w="916" w:type="pct"/>
          </w:tcPr>
          <w:p w14:paraId="476BEAD8" w14:textId="77777777" w:rsidR="000540A9" w:rsidRDefault="000540A9" w:rsidP="00676AFD">
            <w:pPr>
              <w:pStyle w:val="NoParagraphStyle"/>
              <w:spacing w:line="240" w:lineRule="auto"/>
              <w:textAlignment w:val="auto"/>
              <w:rPr>
                <w:rFonts w:ascii="Roboto-Medium" w:hAnsi="Roboto-Medium" w:cstheme="minorBidi"/>
                <w:color w:val="auto"/>
                <w:lang w:val="en-AU"/>
              </w:rPr>
            </w:pPr>
          </w:p>
        </w:tc>
        <w:tc>
          <w:tcPr>
            <w:tcW w:w="916" w:type="pct"/>
          </w:tcPr>
          <w:p w14:paraId="121D2DA6" w14:textId="77777777" w:rsidR="000540A9" w:rsidRDefault="000540A9" w:rsidP="00676AFD">
            <w:pPr>
              <w:pStyle w:val="NoParagraphStyle"/>
              <w:spacing w:line="240" w:lineRule="auto"/>
              <w:textAlignment w:val="auto"/>
              <w:rPr>
                <w:rFonts w:ascii="Roboto-Medium" w:hAnsi="Roboto-Medium" w:cstheme="minorBidi"/>
                <w:color w:val="auto"/>
                <w:lang w:val="en-AU"/>
              </w:rPr>
            </w:pPr>
          </w:p>
        </w:tc>
        <w:tc>
          <w:tcPr>
            <w:tcW w:w="916" w:type="pct"/>
          </w:tcPr>
          <w:p w14:paraId="046CF03B" w14:textId="77777777" w:rsidR="000540A9" w:rsidRDefault="000540A9" w:rsidP="00676AFD">
            <w:pPr>
              <w:pStyle w:val="NoParagraphStyle"/>
              <w:spacing w:line="240" w:lineRule="auto"/>
              <w:textAlignment w:val="auto"/>
              <w:rPr>
                <w:rFonts w:ascii="Roboto-Medium" w:hAnsi="Roboto-Medium" w:cstheme="minorBidi"/>
                <w:color w:val="auto"/>
                <w:lang w:val="en-AU"/>
              </w:rPr>
            </w:pPr>
          </w:p>
        </w:tc>
      </w:tr>
      <w:tr w:rsidR="000540A9" w14:paraId="1C7B2EE2" w14:textId="77777777" w:rsidTr="00676AFD">
        <w:trPr>
          <w:trHeight w:val="396"/>
        </w:trPr>
        <w:tc>
          <w:tcPr>
            <w:tcW w:w="2252" w:type="pct"/>
          </w:tcPr>
          <w:p w14:paraId="1C0924E1" w14:textId="77777777" w:rsidR="000540A9" w:rsidRDefault="000540A9" w:rsidP="000540A9">
            <w:pPr>
              <w:pStyle w:val="BodyText"/>
            </w:pPr>
            <w:r>
              <w:rPr>
                <w:rStyle w:val="Bold"/>
                <w:b w:val="0"/>
                <w:bCs w:val="0"/>
              </w:rPr>
              <w:t>Simplified billing</w:t>
            </w:r>
          </w:p>
        </w:tc>
        <w:tc>
          <w:tcPr>
            <w:tcW w:w="916" w:type="pct"/>
          </w:tcPr>
          <w:p w14:paraId="25D884D6" w14:textId="731AAA4A" w:rsidR="000540A9" w:rsidRDefault="000540A9" w:rsidP="000540A9">
            <w:pPr>
              <w:pStyle w:val="BodyText"/>
              <w:jc w:val="right"/>
            </w:pPr>
            <w:r>
              <w:t>0.5 million</w:t>
            </w:r>
          </w:p>
        </w:tc>
        <w:tc>
          <w:tcPr>
            <w:tcW w:w="916" w:type="pct"/>
          </w:tcPr>
          <w:p w14:paraId="7E6CC8F3" w14:textId="6745256F" w:rsidR="000540A9" w:rsidRDefault="000540A9" w:rsidP="000540A9">
            <w:pPr>
              <w:pStyle w:val="BodyText"/>
              <w:jc w:val="right"/>
            </w:pPr>
            <w:r>
              <w:t>0.1 million</w:t>
            </w:r>
          </w:p>
        </w:tc>
        <w:tc>
          <w:tcPr>
            <w:tcW w:w="916" w:type="pct"/>
          </w:tcPr>
          <w:p w14:paraId="2E660FDC" w14:textId="13674370" w:rsidR="000540A9" w:rsidRDefault="000540A9" w:rsidP="000540A9">
            <w:pPr>
              <w:pStyle w:val="BodyText"/>
              <w:jc w:val="right"/>
            </w:pPr>
            <w:r>
              <w:t>0</w:t>
            </w:r>
          </w:p>
        </w:tc>
      </w:tr>
      <w:tr w:rsidR="000540A9" w14:paraId="6CDF80D9" w14:textId="77777777" w:rsidTr="00676AFD">
        <w:trPr>
          <w:trHeight w:val="396"/>
        </w:trPr>
        <w:tc>
          <w:tcPr>
            <w:tcW w:w="2252" w:type="pct"/>
          </w:tcPr>
          <w:p w14:paraId="3CC26446" w14:textId="77777777" w:rsidR="000540A9" w:rsidRDefault="000540A9" w:rsidP="00676AFD">
            <w:pPr>
              <w:pStyle w:val="BodyText"/>
            </w:pPr>
            <w:r>
              <w:rPr>
                <w:rStyle w:val="Bold"/>
              </w:rPr>
              <w:t>Medicare online account</w:t>
            </w:r>
          </w:p>
        </w:tc>
        <w:tc>
          <w:tcPr>
            <w:tcW w:w="916" w:type="pct"/>
          </w:tcPr>
          <w:p w14:paraId="088DB8E9" w14:textId="77777777" w:rsidR="000540A9" w:rsidRDefault="000540A9" w:rsidP="00676AFD">
            <w:pPr>
              <w:pStyle w:val="NoParagraphStyle"/>
              <w:spacing w:line="240" w:lineRule="auto"/>
              <w:textAlignment w:val="auto"/>
              <w:rPr>
                <w:rFonts w:ascii="Roboto-Medium" w:hAnsi="Roboto-Medium" w:cstheme="minorBidi"/>
                <w:color w:val="auto"/>
                <w:lang w:val="en-AU"/>
              </w:rPr>
            </w:pPr>
          </w:p>
        </w:tc>
        <w:tc>
          <w:tcPr>
            <w:tcW w:w="916" w:type="pct"/>
          </w:tcPr>
          <w:p w14:paraId="3FFB7034" w14:textId="77777777" w:rsidR="000540A9" w:rsidRDefault="000540A9" w:rsidP="00676AFD">
            <w:pPr>
              <w:pStyle w:val="NoParagraphStyle"/>
              <w:spacing w:line="240" w:lineRule="auto"/>
              <w:textAlignment w:val="auto"/>
              <w:rPr>
                <w:rFonts w:ascii="Roboto-Medium" w:hAnsi="Roboto-Medium" w:cstheme="minorBidi"/>
                <w:color w:val="auto"/>
                <w:lang w:val="en-AU"/>
              </w:rPr>
            </w:pPr>
          </w:p>
        </w:tc>
        <w:tc>
          <w:tcPr>
            <w:tcW w:w="916" w:type="pct"/>
          </w:tcPr>
          <w:p w14:paraId="2C0C3F27" w14:textId="77777777" w:rsidR="000540A9" w:rsidRDefault="000540A9" w:rsidP="00676AFD">
            <w:pPr>
              <w:pStyle w:val="NoParagraphStyle"/>
              <w:spacing w:line="240" w:lineRule="auto"/>
              <w:textAlignment w:val="auto"/>
              <w:rPr>
                <w:rFonts w:ascii="Roboto-Medium" w:hAnsi="Roboto-Medium" w:cstheme="minorBidi"/>
                <w:color w:val="auto"/>
                <w:lang w:val="en-AU"/>
              </w:rPr>
            </w:pPr>
          </w:p>
        </w:tc>
      </w:tr>
      <w:tr w:rsidR="000540A9" w14:paraId="12FA623B" w14:textId="77777777" w:rsidTr="00676AFD">
        <w:trPr>
          <w:trHeight w:val="396"/>
        </w:trPr>
        <w:tc>
          <w:tcPr>
            <w:tcW w:w="2252" w:type="pct"/>
          </w:tcPr>
          <w:p w14:paraId="555F0230" w14:textId="597841D7" w:rsidR="000540A9" w:rsidRDefault="000540A9" w:rsidP="000540A9">
            <w:pPr>
              <w:pStyle w:val="BodyText"/>
            </w:pPr>
            <w:r>
              <w:rPr>
                <w:rStyle w:val="Bold"/>
                <w:b w:val="0"/>
                <w:bCs w:val="0"/>
              </w:rPr>
              <w:t>Patient claiming</w:t>
            </w:r>
          </w:p>
        </w:tc>
        <w:tc>
          <w:tcPr>
            <w:tcW w:w="916" w:type="pct"/>
          </w:tcPr>
          <w:p w14:paraId="38E3C0EE" w14:textId="3489488A" w:rsidR="000540A9" w:rsidRDefault="000540A9" w:rsidP="000540A9">
            <w:pPr>
              <w:pStyle w:val="BodyText"/>
              <w:jc w:val="right"/>
            </w:pPr>
            <w:r>
              <w:t>1.8 million</w:t>
            </w:r>
          </w:p>
        </w:tc>
        <w:tc>
          <w:tcPr>
            <w:tcW w:w="916" w:type="pct"/>
          </w:tcPr>
          <w:p w14:paraId="146D4DF8" w14:textId="41A97D26" w:rsidR="000540A9" w:rsidRDefault="000540A9" w:rsidP="000540A9">
            <w:pPr>
              <w:pStyle w:val="BodyText"/>
              <w:jc w:val="right"/>
            </w:pPr>
            <w:r>
              <w:t>1.5 million</w:t>
            </w:r>
          </w:p>
        </w:tc>
        <w:tc>
          <w:tcPr>
            <w:tcW w:w="916" w:type="pct"/>
          </w:tcPr>
          <w:p w14:paraId="4054DEF6" w14:textId="21DAC6E5" w:rsidR="000540A9" w:rsidRDefault="000540A9" w:rsidP="000540A9">
            <w:pPr>
              <w:pStyle w:val="BodyText"/>
              <w:jc w:val="right"/>
            </w:pPr>
            <w:r>
              <w:t>1.3 million</w:t>
            </w:r>
          </w:p>
        </w:tc>
      </w:tr>
      <w:tr w:rsidR="000540A9" w14:paraId="0D60C4E2" w14:textId="77777777" w:rsidTr="00676AFD">
        <w:trPr>
          <w:trHeight w:val="396"/>
        </w:trPr>
        <w:tc>
          <w:tcPr>
            <w:tcW w:w="2252" w:type="pct"/>
          </w:tcPr>
          <w:p w14:paraId="2A972343" w14:textId="41512F08" w:rsidR="000540A9" w:rsidRPr="000540A9" w:rsidRDefault="000540A9" w:rsidP="00707F0B">
            <w:pPr>
              <w:pStyle w:val="BodyText"/>
              <w:jc w:val="right"/>
              <w:rPr>
                <w:b/>
                <w:bCs/>
                <w:color w:val="000000"/>
                <w:lang w:val="en-GB"/>
              </w:rPr>
            </w:pPr>
            <w:r w:rsidRPr="00707F0B">
              <w:rPr>
                <w:b/>
                <w:bCs/>
                <w:lang w:val="en-GB"/>
              </w:rPr>
              <w:t>Express Plus Medicare mobile app</w:t>
            </w:r>
            <w:r w:rsidRPr="00707F0B">
              <w:rPr>
                <w:b/>
                <w:bCs/>
                <w:color w:val="000000"/>
                <w:vertAlign w:val="superscript"/>
                <w:lang w:val="en-GB"/>
              </w:rPr>
              <w:t xml:space="preserve">(c) </w:t>
            </w:r>
            <w:r w:rsidRPr="00707F0B">
              <w:rPr>
                <w:b/>
                <w:bCs/>
                <w:lang w:val="en-GB"/>
              </w:rPr>
              <w:t>and myGov app</w:t>
            </w:r>
          </w:p>
        </w:tc>
        <w:tc>
          <w:tcPr>
            <w:tcW w:w="916" w:type="pct"/>
          </w:tcPr>
          <w:p w14:paraId="0330932A" w14:textId="77777777" w:rsidR="000540A9" w:rsidRDefault="000540A9" w:rsidP="00676AFD">
            <w:pPr>
              <w:pStyle w:val="NoParagraphStyle"/>
              <w:spacing w:line="240" w:lineRule="auto"/>
              <w:textAlignment w:val="auto"/>
              <w:rPr>
                <w:rFonts w:ascii="Roboto-Medium" w:hAnsi="Roboto-Medium" w:cstheme="minorBidi"/>
                <w:color w:val="auto"/>
                <w:lang w:val="en-AU"/>
              </w:rPr>
            </w:pPr>
          </w:p>
        </w:tc>
        <w:tc>
          <w:tcPr>
            <w:tcW w:w="916" w:type="pct"/>
          </w:tcPr>
          <w:p w14:paraId="798A7338" w14:textId="77777777" w:rsidR="000540A9" w:rsidRDefault="000540A9" w:rsidP="00676AFD">
            <w:pPr>
              <w:pStyle w:val="NoParagraphStyle"/>
              <w:spacing w:line="240" w:lineRule="auto"/>
              <w:textAlignment w:val="auto"/>
              <w:rPr>
                <w:rFonts w:ascii="Roboto-Medium" w:hAnsi="Roboto-Medium" w:cstheme="minorBidi"/>
                <w:color w:val="auto"/>
                <w:lang w:val="en-AU"/>
              </w:rPr>
            </w:pPr>
          </w:p>
        </w:tc>
        <w:tc>
          <w:tcPr>
            <w:tcW w:w="916" w:type="pct"/>
          </w:tcPr>
          <w:p w14:paraId="4F7317B1" w14:textId="77777777" w:rsidR="000540A9" w:rsidRDefault="000540A9" w:rsidP="00676AFD">
            <w:pPr>
              <w:pStyle w:val="NoParagraphStyle"/>
              <w:spacing w:line="240" w:lineRule="auto"/>
              <w:textAlignment w:val="auto"/>
              <w:rPr>
                <w:rFonts w:ascii="Roboto-Medium" w:hAnsi="Roboto-Medium" w:cstheme="minorBidi"/>
                <w:color w:val="auto"/>
                <w:lang w:val="en-AU"/>
              </w:rPr>
            </w:pPr>
          </w:p>
        </w:tc>
      </w:tr>
      <w:tr w:rsidR="000540A9" w14:paraId="63BD9F2B" w14:textId="77777777" w:rsidTr="00676AFD">
        <w:trPr>
          <w:trHeight w:val="396"/>
        </w:trPr>
        <w:tc>
          <w:tcPr>
            <w:tcW w:w="2252" w:type="pct"/>
          </w:tcPr>
          <w:p w14:paraId="546DD4F0" w14:textId="77777777" w:rsidR="000540A9" w:rsidRDefault="000540A9" w:rsidP="000540A9">
            <w:pPr>
              <w:pStyle w:val="BodyText"/>
            </w:pPr>
            <w:r>
              <w:rPr>
                <w:rStyle w:val="Bold"/>
                <w:b w:val="0"/>
                <w:bCs w:val="0"/>
              </w:rPr>
              <w:t>Patient claiming</w:t>
            </w:r>
          </w:p>
        </w:tc>
        <w:tc>
          <w:tcPr>
            <w:tcW w:w="916" w:type="pct"/>
          </w:tcPr>
          <w:p w14:paraId="148ED5EE" w14:textId="131C56DB" w:rsidR="000540A9" w:rsidRDefault="000540A9" w:rsidP="000540A9">
            <w:pPr>
              <w:pStyle w:val="BodyText"/>
              <w:jc w:val="right"/>
            </w:pPr>
            <w:r>
              <w:t>1.2 million</w:t>
            </w:r>
          </w:p>
        </w:tc>
        <w:tc>
          <w:tcPr>
            <w:tcW w:w="916" w:type="pct"/>
          </w:tcPr>
          <w:p w14:paraId="46B1BDAA" w14:textId="52D648AF" w:rsidR="000540A9" w:rsidRDefault="000540A9" w:rsidP="000540A9">
            <w:pPr>
              <w:pStyle w:val="BodyText"/>
              <w:jc w:val="right"/>
            </w:pPr>
            <w:r>
              <w:t>1.2 million</w:t>
            </w:r>
          </w:p>
        </w:tc>
        <w:tc>
          <w:tcPr>
            <w:tcW w:w="916" w:type="pct"/>
          </w:tcPr>
          <w:p w14:paraId="2BC5F10F" w14:textId="394251CB" w:rsidR="000540A9" w:rsidRDefault="000540A9" w:rsidP="000540A9">
            <w:pPr>
              <w:pStyle w:val="BodyText"/>
              <w:jc w:val="right"/>
            </w:pPr>
            <w:r>
              <w:t>1.1 million</w:t>
            </w:r>
          </w:p>
        </w:tc>
      </w:tr>
      <w:tr w:rsidR="000540A9" w14:paraId="48F33F2F" w14:textId="77777777" w:rsidTr="00676AFD">
        <w:trPr>
          <w:trHeight w:val="396"/>
        </w:trPr>
        <w:tc>
          <w:tcPr>
            <w:tcW w:w="2252" w:type="pct"/>
          </w:tcPr>
          <w:p w14:paraId="7C9022D6" w14:textId="77777777" w:rsidR="000540A9" w:rsidRDefault="000540A9" w:rsidP="00676AFD">
            <w:pPr>
              <w:pStyle w:val="BodyText"/>
            </w:pPr>
            <w:r>
              <w:rPr>
                <w:rStyle w:val="Bold"/>
              </w:rPr>
              <w:t>Health Professionals Online Service</w:t>
            </w:r>
          </w:p>
        </w:tc>
        <w:tc>
          <w:tcPr>
            <w:tcW w:w="916" w:type="pct"/>
          </w:tcPr>
          <w:p w14:paraId="4095735D" w14:textId="77777777" w:rsidR="000540A9" w:rsidRDefault="000540A9" w:rsidP="00676AFD">
            <w:pPr>
              <w:pStyle w:val="NoParagraphStyle"/>
              <w:spacing w:line="240" w:lineRule="auto"/>
              <w:textAlignment w:val="auto"/>
              <w:rPr>
                <w:rFonts w:ascii="Roboto-Medium" w:hAnsi="Roboto-Medium" w:cstheme="minorBidi"/>
                <w:color w:val="auto"/>
                <w:lang w:val="en-AU"/>
              </w:rPr>
            </w:pPr>
          </w:p>
        </w:tc>
        <w:tc>
          <w:tcPr>
            <w:tcW w:w="916" w:type="pct"/>
          </w:tcPr>
          <w:p w14:paraId="407787EF" w14:textId="77777777" w:rsidR="000540A9" w:rsidRDefault="000540A9" w:rsidP="00676AFD">
            <w:pPr>
              <w:pStyle w:val="NoParagraphStyle"/>
              <w:spacing w:line="240" w:lineRule="auto"/>
              <w:textAlignment w:val="auto"/>
              <w:rPr>
                <w:rFonts w:ascii="Roboto-Medium" w:hAnsi="Roboto-Medium" w:cstheme="minorBidi"/>
                <w:color w:val="auto"/>
                <w:lang w:val="en-AU"/>
              </w:rPr>
            </w:pPr>
          </w:p>
        </w:tc>
        <w:tc>
          <w:tcPr>
            <w:tcW w:w="916" w:type="pct"/>
          </w:tcPr>
          <w:p w14:paraId="44A6AACC" w14:textId="77777777" w:rsidR="000540A9" w:rsidRDefault="000540A9" w:rsidP="00676AFD">
            <w:pPr>
              <w:pStyle w:val="NoParagraphStyle"/>
              <w:spacing w:line="240" w:lineRule="auto"/>
              <w:textAlignment w:val="auto"/>
              <w:rPr>
                <w:rFonts w:ascii="Roboto-Medium" w:hAnsi="Roboto-Medium" w:cstheme="minorBidi"/>
                <w:color w:val="auto"/>
                <w:lang w:val="en-AU"/>
              </w:rPr>
            </w:pPr>
          </w:p>
        </w:tc>
      </w:tr>
      <w:tr w:rsidR="000540A9" w14:paraId="76460F86" w14:textId="77777777" w:rsidTr="00676AFD">
        <w:trPr>
          <w:trHeight w:val="396"/>
        </w:trPr>
        <w:tc>
          <w:tcPr>
            <w:tcW w:w="2252" w:type="pct"/>
          </w:tcPr>
          <w:p w14:paraId="36CBB735" w14:textId="0D5DF5D1" w:rsidR="000540A9" w:rsidRDefault="000540A9" w:rsidP="000540A9">
            <w:pPr>
              <w:pStyle w:val="BodyText"/>
            </w:pPr>
            <w:r>
              <w:rPr>
                <w:rStyle w:val="Bold"/>
                <w:b w:val="0"/>
                <w:bCs w:val="0"/>
              </w:rPr>
              <w:t>Bulk-billing</w:t>
            </w:r>
          </w:p>
        </w:tc>
        <w:tc>
          <w:tcPr>
            <w:tcW w:w="916" w:type="pct"/>
          </w:tcPr>
          <w:p w14:paraId="40402A85" w14:textId="28EC0132" w:rsidR="000540A9" w:rsidRDefault="000540A9" w:rsidP="000540A9">
            <w:pPr>
              <w:pStyle w:val="BodyText"/>
              <w:jc w:val="right"/>
            </w:pPr>
            <w:r>
              <w:t>3.7 million</w:t>
            </w:r>
          </w:p>
        </w:tc>
        <w:tc>
          <w:tcPr>
            <w:tcW w:w="916" w:type="pct"/>
          </w:tcPr>
          <w:p w14:paraId="78AC07FB" w14:textId="13B2F73A" w:rsidR="000540A9" w:rsidRDefault="000540A9" w:rsidP="000540A9">
            <w:pPr>
              <w:pStyle w:val="BodyText"/>
              <w:jc w:val="right"/>
            </w:pPr>
            <w:r>
              <w:t>3.8 million</w:t>
            </w:r>
          </w:p>
        </w:tc>
        <w:tc>
          <w:tcPr>
            <w:tcW w:w="916" w:type="pct"/>
          </w:tcPr>
          <w:p w14:paraId="7ABB15F3" w14:textId="0266FAF7" w:rsidR="000540A9" w:rsidRDefault="000540A9" w:rsidP="000540A9">
            <w:pPr>
              <w:pStyle w:val="BodyText"/>
              <w:jc w:val="right"/>
            </w:pPr>
            <w:r>
              <w:t>3.6 million</w:t>
            </w:r>
          </w:p>
        </w:tc>
      </w:tr>
      <w:tr w:rsidR="000540A9" w14:paraId="1302984A" w14:textId="77777777" w:rsidTr="00676AFD">
        <w:trPr>
          <w:trHeight w:val="396"/>
        </w:trPr>
        <w:tc>
          <w:tcPr>
            <w:tcW w:w="2252" w:type="pct"/>
          </w:tcPr>
          <w:p w14:paraId="78CE7872" w14:textId="4B2AF9E7" w:rsidR="000540A9" w:rsidRDefault="000540A9" w:rsidP="000540A9">
            <w:pPr>
              <w:pStyle w:val="BodyText"/>
            </w:pPr>
            <w:r>
              <w:rPr>
                <w:rStyle w:val="Bold"/>
                <w:b w:val="0"/>
                <w:bCs w:val="0"/>
              </w:rPr>
              <w:t>Patient claiming</w:t>
            </w:r>
          </w:p>
        </w:tc>
        <w:tc>
          <w:tcPr>
            <w:tcW w:w="916" w:type="pct"/>
          </w:tcPr>
          <w:p w14:paraId="23EF957E" w14:textId="0FA13DC0" w:rsidR="000540A9" w:rsidRDefault="000540A9" w:rsidP="000540A9">
            <w:pPr>
              <w:pStyle w:val="BodyText"/>
              <w:jc w:val="right"/>
            </w:pPr>
            <w:r>
              <w:t>0.5 million</w:t>
            </w:r>
          </w:p>
        </w:tc>
        <w:tc>
          <w:tcPr>
            <w:tcW w:w="916" w:type="pct"/>
          </w:tcPr>
          <w:p w14:paraId="3946C1CA" w14:textId="761FC152" w:rsidR="000540A9" w:rsidRDefault="000540A9" w:rsidP="000540A9">
            <w:pPr>
              <w:pStyle w:val="BodyText"/>
              <w:jc w:val="right"/>
            </w:pPr>
            <w:r>
              <w:t>0.5 million</w:t>
            </w:r>
          </w:p>
        </w:tc>
        <w:tc>
          <w:tcPr>
            <w:tcW w:w="916" w:type="pct"/>
          </w:tcPr>
          <w:p w14:paraId="6A853301" w14:textId="64E021CB" w:rsidR="000540A9" w:rsidRDefault="000540A9" w:rsidP="000540A9">
            <w:pPr>
              <w:pStyle w:val="BodyText"/>
              <w:jc w:val="right"/>
            </w:pPr>
            <w:r>
              <w:t>0.5 million</w:t>
            </w:r>
          </w:p>
        </w:tc>
      </w:tr>
      <w:tr w:rsidR="000540A9" w14:paraId="6668E6E3" w14:textId="77777777" w:rsidTr="00676AFD">
        <w:trPr>
          <w:trHeight w:val="396"/>
        </w:trPr>
        <w:tc>
          <w:tcPr>
            <w:tcW w:w="2252" w:type="pct"/>
          </w:tcPr>
          <w:p w14:paraId="65990A13" w14:textId="0EC3AAB4" w:rsidR="000540A9" w:rsidRDefault="000540A9" w:rsidP="000540A9">
            <w:pPr>
              <w:pStyle w:val="BodyText"/>
            </w:pPr>
            <w:r>
              <w:rPr>
                <w:rStyle w:val="Bold"/>
              </w:rPr>
              <w:t>Total digital services</w:t>
            </w:r>
            <w:r>
              <w:rPr>
                <w:rStyle w:val="Bold"/>
                <w:vertAlign w:val="superscript"/>
              </w:rPr>
              <w:t>(d)</w:t>
            </w:r>
          </w:p>
        </w:tc>
        <w:tc>
          <w:tcPr>
            <w:tcW w:w="916" w:type="pct"/>
          </w:tcPr>
          <w:p w14:paraId="3B2467C6" w14:textId="3DBDD245" w:rsidR="000540A9" w:rsidRDefault="000540A9" w:rsidP="000540A9">
            <w:pPr>
              <w:pStyle w:val="BodyText"/>
              <w:jc w:val="right"/>
            </w:pPr>
            <w:r>
              <w:rPr>
                <w:rStyle w:val="Bold"/>
              </w:rPr>
              <w:t>463.5 million</w:t>
            </w:r>
          </w:p>
        </w:tc>
        <w:tc>
          <w:tcPr>
            <w:tcW w:w="916" w:type="pct"/>
          </w:tcPr>
          <w:p w14:paraId="7EADEDD8" w14:textId="2F686C9C" w:rsidR="000540A9" w:rsidRDefault="000540A9" w:rsidP="000540A9">
            <w:pPr>
              <w:pStyle w:val="BodyText"/>
              <w:jc w:val="right"/>
            </w:pPr>
            <w:r>
              <w:rPr>
                <w:rStyle w:val="Bold"/>
              </w:rPr>
              <w:t>479.6 million</w:t>
            </w:r>
          </w:p>
        </w:tc>
        <w:tc>
          <w:tcPr>
            <w:tcW w:w="916" w:type="pct"/>
          </w:tcPr>
          <w:p w14:paraId="718A6C47" w14:textId="3BC99AD5" w:rsidR="000540A9" w:rsidRDefault="000540A9" w:rsidP="000540A9">
            <w:pPr>
              <w:pStyle w:val="BodyText"/>
              <w:jc w:val="right"/>
            </w:pPr>
            <w:r>
              <w:rPr>
                <w:rStyle w:val="Bold"/>
              </w:rPr>
              <w:t>487.1 million</w:t>
            </w:r>
          </w:p>
        </w:tc>
      </w:tr>
      <w:tr w:rsidR="000540A9" w14:paraId="3AA57AD7" w14:textId="77777777" w:rsidTr="00676AFD">
        <w:trPr>
          <w:trHeight w:val="396"/>
        </w:trPr>
        <w:tc>
          <w:tcPr>
            <w:tcW w:w="2252" w:type="pct"/>
          </w:tcPr>
          <w:p w14:paraId="616E7F7C" w14:textId="3502B16F" w:rsidR="000540A9" w:rsidRDefault="000540A9" w:rsidP="000540A9">
            <w:pPr>
              <w:pStyle w:val="BodyText"/>
            </w:pPr>
            <w:r>
              <w:rPr>
                <w:rStyle w:val="Bold"/>
                <w:b w:val="0"/>
                <w:bCs w:val="0"/>
              </w:rPr>
              <w:t>Percentage of overall claims lodged digitally</w:t>
            </w:r>
          </w:p>
        </w:tc>
        <w:tc>
          <w:tcPr>
            <w:tcW w:w="916" w:type="pct"/>
          </w:tcPr>
          <w:p w14:paraId="671D9CE6" w14:textId="7F1AEC03" w:rsidR="000540A9" w:rsidRDefault="000540A9" w:rsidP="000540A9">
            <w:pPr>
              <w:pStyle w:val="BodyText"/>
              <w:jc w:val="right"/>
            </w:pPr>
            <w:r>
              <w:t>99.7%</w:t>
            </w:r>
          </w:p>
        </w:tc>
        <w:tc>
          <w:tcPr>
            <w:tcW w:w="916" w:type="pct"/>
          </w:tcPr>
          <w:p w14:paraId="7619101F" w14:textId="308889AE" w:rsidR="000540A9" w:rsidRDefault="000540A9" w:rsidP="000540A9">
            <w:pPr>
              <w:pStyle w:val="BodyText"/>
              <w:jc w:val="right"/>
            </w:pPr>
            <w:r>
              <w:t>99.8%</w:t>
            </w:r>
          </w:p>
        </w:tc>
        <w:tc>
          <w:tcPr>
            <w:tcW w:w="916" w:type="pct"/>
          </w:tcPr>
          <w:p w14:paraId="3A8C7D08" w14:textId="5E941013" w:rsidR="000540A9" w:rsidRDefault="000540A9" w:rsidP="000540A9">
            <w:pPr>
              <w:pStyle w:val="BodyText"/>
              <w:jc w:val="right"/>
            </w:pPr>
            <w:r>
              <w:t>99.8%</w:t>
            </w:r>
          </w:p>
        </w:tc>
      </w:tr>
    </w:tbl>
    <w:p w14:paraId="058E709F" w14:textId="08A80726" w:rsidR="007F2FC3" w:rsidRDefault="007F2FC3" w:rsidP="0055181E">
      <w:pPr>
        <w:pStyle w:val="Footnote"/>
      </w:pPr>
      <w:r>
        <w:t xml:space="preserve">(a) ECLIPSE: Electronic Claim Lodgement Information Processing Service Environment. </w:t>
      </w:r>
    </w:p>
    <w:p w14:paraId="44832A5A" w14:textId="3FA01786" w:rsidR="007F2FC3" w:rsidRDefault="007F2FC3" w:rsidP="0055181E">
      <w:pPr>
        <w:pStyle w:val="Footnote"/>
      </w:pPr>
      <w:r>
        <w:t>(b) Simple File Transfer Protocol ceased on 28 February 2025</w:t>
      </w:r>
    </w:p>
    <w:p w14:paraId="76FC8713" w14:textId="28CD5CD8" w:rsidR="007F2FC3" w:rsidRDefault="007F2FC3" w:rsidP="0055181E">
      <w:pPr>
        <w:pStyle w:val="Footnote"/>
      </w:pPr>
      <w:r>
        <w:t>(c) Express Plus Medicare mobile app ceased on 1 November 2025.</w:t>
      </w:r>
    </w:p>
    <w:p w14:paraId="70B1900A" w14:textId="76872FD7" w:rsidR="009A0CA2" w:rsidRDefault="007F2FC3" w:rsidP="0055181E">
      <w:pPr>
        <w:pStyle w:val="Footnote"/>
      </w:pPr>
      <w:r>
        <w:t>(d) Rounding has been applied.</w:t>
      </w:r>
    </w:p>
    <w:p w14:paraId="266437E9" w14:textId="77777777" w:rsidR="007F2FC3" w:rsidRDefault="007F2FC3" w:rsidP="007F2FC3">
      <w:pPr>
        <w:pStyle w:val="Heading4"/>
      </w:pPr>
      <w:r>
        <w:t>Medicare eligible health professionals</w:t>
      </w:r>
    </w:p>
    <w:p w14:paraId="6DC1AAB0" w14:textId="77777777" w:rsidR="007F2FC3" w:rsidRDefault="007F2FC3" w:rsidP="007F2FC3">
      <w:pPr>
        <w:pStyle w:val="BodyText"/>
      </w:pPr>
      <w:r>
        <w:t xml:space="preserve">Health professionals who provide services covered by Medicare are given a Medicare provider number for each practice location. The provider number allows health professionals to refer or request health </w:t>
      </w:r>
      <w:r>
        <w:lastRenderedPageBreak/>
        <w:t>services for patients and claim benefits under the MBS and on behalf of the Department of Veterans’ Affairs (DVA).</w:t>
      </w:r>
    </w:p>
    <w:p w14:paraId="39BE1D9B" w14:textId="77777777" w:rsidR="007F2FC3" w:rsidRDefault="007F2FC3" w:rsidP="007F2FC3">
      <w:pPr>
        <w:pStyle w:val="BodyText"/>
      </w:pPr>
      <w:r>
        <w:t xml:space="preserve">In 2025–26, 219,300 new Medicare provider numbers were issued. </w:t>
      </w:r>
    </w:p>
    <w:p w14:paraId="4D82A8B0" w14:textId="77777777" w:rsidR="007F2FC3" w:rsidRDefault="007F2FC3" w:rsidP="007F2FC3">
      <w:pPr>
        <w:pStyle w:val="BodyText"/>
      </w:pPr>
      <w:r>
        <w:t xml:space="preserve">Practices that deliver diagnostic imaging or radiation oncology services are required to register with the agency and have a location-specific practice number to claim Medicare benefits. Pathology authorities, practitioners, collection centres and laboratories must be approved by the agency before providing Medicare eligible pathology services. </w:t>
      </w:r>
    </w:p>
    <w:p w14:paraId="1E317885" w14:textId="72D979D5" w:rsidR="007F2FC3" w:rsidRDefault="007F2FC3" w:rsidP="007F2FC3">
      <w:pPr>
        <w:pStyle w:val="BodyText"/>
      </w:pPr>
      <w:r>
        <w:t>Table 8 shows the number of each type of health professional under Medicare from 2023–24 to 2025–26.</w:t>
      </w:r>
    </w:p>
    <w:p w14:paraId="6E73E49E" w14:textId="0D9295A7" w:rsidR="007F2FC3" w:rsidRPr="00A54EC4" w:rsidRDefault="007F2FC3" w:rsidP="007F2FC3">
      <w:pPr>
        <w:pStyle w:val="BodyText"/>
        <w:rPr>
          <w:b/>
          <w:bCs/>
        </w:rPr>
      </w:pPr>
      <w:r w:rsidRPr="00A54EC4">
        <w:rPr>
          <w:b/>
          <w:bCs/>
        </w:rPr>
        <w:t xml:space="preserve">Table 8: </w:t>
      </w:r>
      <w:r w:rsidR="00A54EC4" w:rsidRPr="00A54EC4">
        <w:rPr>
          <w:b/>
          <w:bCs/>
        </w:rPr>
        <w:t>Health professionals under Medicare</w:t>
      </w:r>
    </w:p>
    <w:tbl>
      <w:tblPr>
        <w:tblStyle w:val="TableGrid"/>
        <w:tblW w:w="5000" w:type="pct"/>
        <w:tblLook w:val="04A0" w:firstRow="1" w:lastRow="0" w:firstColumn="1" w:lastColumn="0" w:noHBand="0" w:noVBand="1"/>
        <w:tblCaption w:val="Table 8: Health professionals under Medicare "/>
      </w:tblPr>
      <w:tblGrid>
        <w:gridCol w:w="5758"/>
        <w:gridCol w:w="1780"/>
        <w:gridCol w:w="1778"/>
        <w:gridCol w:w="1780"/>
      </w:tblGrid>
      <w:tr w:rsidR="00A54EC4" w14:paraId="77756EE6" w14:textId="77777777" w:rsidTr="00676AFD">
        <w:trPr>
          <w:trHeight w:val="396"/>
          <w:tblHeader/>
        </w:trPr>
        <w:tc>
          <w:tcPr>
            <w:tcW w:w="2595" w:type="pct"/>
          </w:tcPr>
          <w:p w14:paraId="571AA3B8" w14:textId="77777777" w:rsidR="00A54EC4" w:rsidRPr="004E5AE5" w:rsidRDefault="00A54EC4" w:rsidP="00A54EC4">
            <w:pPr>
              <w:pStyle w:val="BodyText"/>
              <w:jc w:val="right"/>
              <w:rPr>
                <w:b/>
                <w:bCs/>
              </w:rPr>
            </w:pPr>
          </w:p>
        </w:tc>
        <w:tc>
          <w:tcPr>
            <w:tcW w:w="802" w:type="pct"/>
          </w:tcPr>
          <w:p w14:paraId="34079B24" w14:textId="0DBC687A" w:rsidR="00A54EC4" w:rsidRPr="004E5AE5" w:rsidRDefault="00A54EC4" w:rsidP="00A54EC4">
            <w:pPr>
              <w:pStyle w:val="BodyText"/>
              <w:jc w:val="right"/>
              <w:rPr>
                <w:b/>
                <w:bCs/>
              </w:rPr>
            </w:pPr>
            <w:r w:rsidRPr="004E5AE5">
              <w:rPr>
                <w:b/>
                <w:bCs/>
              </w:rPr>
              <w:t xml:space="preserve">2023–24 </w:t>
            </w:r>
          </w:p>
        </w:tc>
        <w:tc>
          <w:tcPr>
            <w:tcW w:w="801" w:type="pct"/>
          </w:tcPr>
          <w:p w14:paraId="22D790FE" w14:textId="09DFA9B7" w:rsidR="00A54EC4" w:rsidRPr="004E5AE5" w:rsidRDefault="00A54EC4" w:rsidP="00A54EC4">
            <w:pPr>
              <w:pStyle w:val="BodyText"/>
              <w:jc w:val="right"/>
              <w:rPr>
                <w:b/>
                <w:bCs/>
              </w:rPr>
            </w:pPr>
            <w:r w:rsidRPr="004E5AE5">
              <w:rPr>
                <w:b/>
                <w:bCs/>
              </w:rPr>
              <w:t>2024–25</w:t>
            </w:r>
          </w:p>
        </w:tc>
        <w:tc>
          <w:tcPr>
            <w:tcW w:w="802" w:type="pct"/>
          </w:tcPr>
          <w:p w14:paraId="42E21CBE" w14:textId="0454CA5B" w:rsidR="00A54EC4" w:rsidRPr="004E5AE5" w:rsidRDefault="00A54EC4" w:rsidP="00A54EC4">
            <w:pPr>
              <w:pStyle w:val="BodyText"/>
              <w:jc w:val="right"/>
              <w:rPr>
                <w:b/>
                <w:bCs/>
              </w:rPr>
            </w:pPr>
            <w:r w:rsidRPr="004E5AE5">
              <w:rPr>
                <w:b/>
                <w:bCs/>
              </w:rPr>
              <w:t>202</w:t>
            </w:r>
            <w:r>
              <w:rPr>
                <w:b/>
                <w:bCs/>
              </w:rPr>
              <w:t>5</w:t>
            </w:r>
            <w:r w:rsidRPr="004E5AE5">
              <w:rPr>
                <w:b/>
                <w:bCs/>
              </w:rPr>
              <w:t>–</w:t>
            </w:r>
            <w:r>
              <w:rPr>
                <w:b/>
                <w:bCs/>
              </w:rPr>
              <w:t>6</w:t>
            </w:r>
          </w:p>
        </w:tc>
      </w:tr>
      <w:tr w:rsidR="00A54EC4" w14:paraId="49FFC2A0" w14:textId="77777777" w:rsidTr="00676AFD">
        <w:trPr>
          <w:trHeight w:val="396"/>
        </w:trPr>
        <w:tc>
          <w:tcPr>
            <w:tcW w:w="2595" w:type="pct"/>
          </w:tcPr>
          <w:p w14:paraId="6F2C7180" w14:textId="7D7C091A" w:rsidR="00A54EC4" w:rsidRDefault="00A54EC4" w:rsidP="00A54EC4">
            <w:pPr>
              <w:pStyle w:val="BodyText"/>
            </w:pPr>
            <w:r>
              <w:t>Medicare provider numbers issued</w:t>
            </w:r>
            <w:r>
              <w:rPr>
                <w:rStyle w:val="Bold"/>
                <w:b w:val="0"/>
                <w:bCs w:val="0"/>
                <w:vertAlign w:val="superscript"/>
              </w:rPr>
              <w:t>(a)</w:t>
            </w:r>
          </w:p>
        </w:tc>
        <w:tc>
          <w:tcPr>
            <w:tcW w:w="802" w:type="pct"/>
          </w:tcPr>
          <w:p w14:paraId="170B36C3" w14:textId="430CAB84" w:rsidR="00A54EC4" w:rsidRDefault="00A54EC4" w:rsidP="00A54EC4">
            <w:pPr>
              <w:pStyle w:val="BodyText"/>
              <w:jc w:val="right"/>
            </w:pPr>
            <w:r>
              <w:t>208,600</w:t>
            </w:r>
          </w:p>
        </w:tc>
        <w:tc>
          <w:tcPr>
            <w:tcW w:w="801" w:type="pct"/>
          </w:tcPr>
          <w:p w14:paraId="244082AD" w14:textId="6292D81D" w:rsidR="00A54EC4" w:rsidRDefault="00A54EC4" w:rsidP="00A54EC4">
            <w:pPr>
              <w:pStyle w:val="BodyText"/>
              <w:jc w:val="right"/>
            </w:pPr>
            <w:r>
              <w:t>201,700</w:t>
            </w:r>
          </w:p>
        </w:tc>
        <w:tc>
          <w:tcPr>
            <w:tcW w:w="802" w:type="pct"/>
          </w:tcPr>
          <w:p w14:paraId="59E1E44A" w14:textId="77E56FE0" w:rsidR="00A54EC4" w:rsidRDefault="00A54EC4" w:rsidP="00A54EC4">
            <w:pPr>
              <w:pStyle w:val="BodyText"/>
              <w:jc w:val="right"/>
            </w:pPr>
            <w:r>
              <w:t xml:space="preserve"> 219,300</w:t>
            </w:r>
          </w:p>
        </w:tc>
      </w:tr>
      <w:tr w:rsidR="00A54EC4" w14:paraId="657208C8" w14:textId="77777777" w:rsidTr="00676AFD">
        <w:trPr>
          <w:trHeight w:val="396"/>
        </w:trPr>
        <w:tc>
          <w:tcPr>
            <w:tcW w:w="2595" w:type="pct"/>
          </w:tcPr>
          <w:p w14:paraId="73DA427F" w14:textId="3AEA3C1A" w:rsidR="00A54EC4" w:rsidRDefault="00A54EC4" w:rsidP="00A54EC4">
            <w:pPr>
              <w:pStyle w:val="BodyText"/>
            </w:pPr>
            <w:r>
              <w:t>Diagnostic imaging or radiation oncology practices registered</w:t>
            </w:r>
          </w:p>
        </w:tc>
        <w:tc>
          <w:tcPr>
            <w:tcW w:w="802" w:type="pct"/>
          </w:tcPr>
          <w:p w14:paraId="17360231" w14:textId="61CD54E7" w:rsidR="00A54EC4" w:rsidRDefault="00A54EC4" w:rsidP="00A54EC4">
            <w:pPr>
              <w:pStyle w:val="BodyText"/>
              <w:jc w:val="right"/>
            </w:pPr>
            <w:r>
              <w:t xml:space="preserve">5,300 </w:t>
            </w:r>
          </w:p>
        </w:tc>
        <w:tc>
          <w:tcPr>
            <w:tcW w:w="801" w:type="pct"/>
          </w:tcPr>
          <w:p w14:paraId="0DFED59D" w14:textId="18CDBF4B" w:rsidR="00A54EC4" w:rsidRDefault="00A54EC4" w:rsidP="00A54EC4">
            <w:pPr>
              <w:pStyle w:val="BodyText"/>
              <w:jc w:val="right"/>
            </w:pPr>
            <w:r>
              <w:t>5,500</w:t>
            </w:r>
          </w:p>
        </w:tc>
        <w:tc>
          <w:tcPr>
            <w:tcW w:w="802" w:type="pct"/>
          </w:tcPr>
          <w:p w14:paraId="0455AA47" w14:textId="608757B2" w:rsidR="00A54EC4" w:rsidRDefault="00A54EC4" w:rsidP="00A54EC4">
            <w:pPr>
              <w:pStyle w:val="BodyText"/>
              <w:jc w:val="right"/>
            </w:pPr>
            <w:r>
              <w:t xml:space="preserve"> 5,700</w:t>
            </w:r>
          </w:p>
        </w:tc>
      </w:tr>
      <w:tr w:rsidR="00A54EC4" w14:paraId="0C908678" w14:textId="77777777" w:rsidTr="00676AFD">
        <w:trPr>
          <w:trHeight w:val="396"/>
        </w:trPr>
        <w:tc>
          <w:tcPr>
            <w:tcW w:w="2595" w:type="pct"/>
          </w:tcPr>
          <w:p w14:paraId="62C7DA30" w14:textId="79984D16" w:rsidR="00A54EC4" w:rsidRDefault="00A54EC4" w:rsidP="00A54EC4">
            <w:pPr>
              <w:pStyle w:val="BodyText"/>
            </w:pPr>
            <w:r>
              <w:rPr>
                <w:rStyle w:val="Bold"/>
                <w:b w:val="0"/>
                <w:bCs w:val="0"/>
              </w:rPr>
              <w:t>Approved pathology authorities (APAs)</w:t>
            </w:r>
          </w:p>
        </w:tc>
        <w:tc>
          <w:tcPr>
            <w:tcW w:w="802" w:type="pct"/>
          </w:tcPr>
          <w:p w14:paraId="280A551B" w14:textId="365990A3" w:rsidR="00A54EC4" w:rsidRDefault="00A54EC4" w:rsidP="00A54EC4">
            <w:pPr>
              <w:pStyle w:val="BodyText"/>
              <w:jc w:val="right"/>
            </w:pPr>
            <w:r>
              <w:t xml:space="preserve">92 </w:t>
            </w:r>
          </w:p>
        </w:tc>
        <w:tc>
          <w:tcPr>
            <w:tcW w:w="801" w:type="pct"/>
          </w:tcPr>
          <w:p w14:paraId="2F6FB557" w14:textId="380890D3" w:rsidR="00A54EC4" w:rsidRDefault="00A54EC4" w:rsidP="00A54EC4">
            <w:pPr>
              <w:pStyle w:val="BodyText"/>
              <w:jc w:val="right"/>
            </w:pPr>
            <w:r>
              <w:t>81</w:t>
            </w:r>
          </w:p>
        </w:tc>
        <w:tc>
          <w:tcPr>
            <w:tcW w:w="802" w:type="pct"/>
          </w:tcPr>
          <w:p w14:paraId="6B8C9DD9" w14:textId="53BECB5A" w:rsidR="00A54EC4" w:rsidRDefault="00A54EC4" w:rsidP="00A54EC4">
            <w:pPr>
              <w:pStyle w:val="BodyText"/>
              <w:jc w:val="right"/>
            </w:pPr>
            <w:r>
              <w:t>74</w:t>
            </w:r>
          </w:p>
        </w:tc>
      </w:tr>
      <w:tr w:rsidR="00A54EC4" w14:paraId="77855885" w14:textId="77777777" w:rsidTr="00676AFD">
        <w:trPr>
          <w:trHeight w:val="396"/>
        </w:trPr>
        <w:tc>
          <w:tcPr>
            <w:tcW w:w="2595" w:type="pct"/>
          </w:tcPr>
          <w:p w14:paraId="1F836E28" w14:textId="6F4B0D1E" w:rsidR="00A54EC4" w:rsidRDefault="00A54EC4" w:rsidP="00A54EC4">
            <w:pPr>
              <w:pStyle w:val="BodyText"/>
            </w:pPr>
            <w:r>
              <w:rPr>
                <w:rStyle w:val="Bold"/>
                <w:b w:val="0"/>
                <w:bCs w:val="0"/>
              </w:rPr>
              <w:t xml:space="preserve">Approved pathology practitioners </w:t>
            </w:r>
          </w:p>
        </w:tc>
        <w:tc>
          <w:tcPr>
            <w:tcW w:w="802" w:type="pct"/>
          </w:tcPr>
          <w:p w14:paraId="1025AFBA" w14:textId="065BF42A" w:rsidR="00A54EC4" w:rsidRDefault="00A54EC4" w:rsidP="00A54EC4">
            <w:pPr>
              <w:pStyle w:val="BodyText"/>
              <w:jc w:val="right"/>
            </w:pPr>
            <w:r>
              <w:t xml:space="preserve">300 </w:t>
            </w:r>
          </w:p>
        </w:tc>
        <w:tc>
          <w:tcPr>
            <w:tcW w:w="801" w:type="pct"/>
          </w:tcPr>
          <w:p w14:paraId="10D33915" w14:textId="311F6C34" w:rsidR="00A54EC4" w:rsidRDefault="00A54EC4" w:rsidP="00A54EC4">
            <w:pPr>
              <w:pStyle w:val="BodyText"/>
              <w:jc w:val="right"/>
            </w:pPr>
            <w:r>
              <w:t>300</w:t>
            </w:r>
          </w:p>
        </w:tc>
        <w:tc>
          <w:tcPr>
            <w:tcW w:w="802" w:type="pct"/>
          </w:tcPr>
          <w:p w14:paraId="12418B30" w14:textId="55E1CBB9" w:rsidR="00A54EC4" w:rsidRDefault="00A54EC4" w:rsidP="00A54EC4">
            <w:pPr>
              <w:pStyle w:val="BodyText"/>
              <w:jc w:val="right"/>
            </w:pPr>
            <w:r>
              <w:t xml:space="preserve"> 300</w:t>
            </w:r>
          </w:p>
        </w:tc>
      </w:tr>
      <w:tr w:rsidR="00A54EC4" w14:paraId="56263343" w14:textId="77777777" w:rsidTr="00676AFD">
        <w:trPr>
          <w:trHeight w:val="396"/>
        </w:trPr>
        <w:tc>
          <w:tcPr>
            <w:tcW w:w="2595" w:type="pct"/>
          </w:tcPr>
          <w:p w14:paraId="51A1ED56" w14:textId="1660758A" w:rsidR="00A54EC4" w:rsidRDefault="00A54EC4" w:rsidP="00A54EC4">
            <w:pPr>
              <w:pStyle w:val="BodyText"/>
            </w:pPr>
            <w:r>
              <w:rPr>
                <w:rStyle w:val="Bold"/>
                <w:b w:val="0"/>
                <w:bCs w:val="0"/>
              </w:rPr>
              <w:t>Accredited pathology laboratories</w:t>
            </w:r>
          </w:p>
        </w:tc>
        <w:tc>
          <w:tcPr>
            <w:tcW w:w="802" w:type="pct"/>
          </w:tcPr>
          <w:p w14:paraId="4C1AE25E" w14:textId="016202D6" w:rsidR="00A54EC4" w:rsidRDefault="00A54EC4" w:rsidP="00A54EC4">
            <w:pPr>
              <w:pStyle w:val="BodyText"/>
              <w:jc w:val="right"/>
            </w:pPr>
            <w:r>
              <w:t xml:space="preserve">700 </w:t>
            </w:r>
          </w:p>
        </w:tc>
        <w:tc>
          <w:tcPr>
            <w:tcW w:w="801" w:type="pct"/>
          </w:tcPr>
          <w:p w14:paraId="3E6B2017" w14:textId="0C2D19BD" w:rsidR="00A54EC4" w:rsidRDefault="00A54EC4" w:rsidP="00A54EC4">
            <w:pPr>
              <w:pStyle w:val="BodyText"/>
              <w:jc w:val="right"/>
            </w:pPr>
            <w:r>
              <w:t>700</w:t>
            </w:r>
          </w:p>
        </w:tc>
        <w:tc>
          <w:tcPr>
            <w:tcW w:w="802" w:type="pct"/>
          </w:tcPr>
          <w:p w14:paraId="2EBAFA6F" w14:textId="1468708C" w:rsidR="00A54EC4" w:rsidRDefault="00A54EC4" w:rsidP="00A54EC4">
            <w:pPr>
              <w:pStyle w:val="BodyText"/>
              <w:jc w:val="right"/>
            </w:pPr>
            <w:r>
              <w:t xml:space="preserve"> 700</w:t>
            </w:r>
          </w:p>
        </w:tc>
      </w:tr>
      <w:tr w:rsidR="00A54EC4" w14:paraId="035D567B" w14:textId="77777777" w:rsidTr="00676AFD">
        <w:trPr>
          <w:trHeight w:val="396"/>
        </w:trPr>
        <w:tc>
          <w:tcPr>
            <w:tcW w:w="2595" w:type="pct"/>
          </w:tcPr>
          <w:p w14:paraId="1289815C" w14:textId="26194395" w:rsidR="00A54EC4" w:rsidRDefault="00A54EC4" w:rsidP="00A54EC4">
            <w:pPr>
              <w:pStyle w:val="BodyText"/>
            </w:pPr>
            <w:r>
              <w:t>Approved collection centres (ACCs)</w:t>
            </w:r>
          </w:p>
        </w:tc>
        <w:tc>
          <w:tcPr>
            <w:tcW w:w="802" w:type="pct"/>
          </w:tcPr>
          <w:p w14:paraId="40346F1A" w14:textId="384545B2" w:rsidR="00A54EC4" w:rsidRDefault="00A54EC4" w:rsidP="00A54EC4">
            <w:pPr>
              <w:pStyle w:val="BodyText"/>
              <w:jc w:val="right"/>
            </w:pPr>
            <w:r>
              <w:t>4,300</w:t>
            </w:r>
          </w:p>
        </w:tc>
        <w:tc>
          <w:tcPr>
            <w:tcW w:w="801" w:type="pct"/>
          </w:tcPr>
          <w:p w14:paraId="369719A1" w14:textId="2274EFE4" w:rsidR="00A54EC4" w:rsidRDefault="00A54EC4" w:rsidP="00A54EC4">
            <w:pPr>
              <w:pStyle w:val="BodyText"/>
              <w:jc w:val="right"/>
            </w:pPr>
            <w:r>
              <w:t>7,300</w:t>
            </w:r>
            <w:r>
              <w:rPr>
                <w:vertAlign w:val="superscript"/>
              </w:rPr>
              <w:t xml:space="preserve">(b) </w:t>
            </w:r>
          </w:p>
        </w:tc>
        <w:tc>
          <w:tcPr>
            <w:tcW w:w="802" w:type="pct"/>
          </w:tcPr>
          <w:p w14:paraId="5DBEFF84" w14:textId="2894329D" w:rsidR="00A54EC4" w:rsidRDefault="00A54EC4" w:rsidP="00A54EC4">
            <w:pPr>
              <w:pStyle w:val="BodyText"/>
              <w:jc w:val="right"/>
            </w:pPr>
            <w:r>
              <w:t>7,500</w:t>
            </w:r>
          </w:p>
        </w:tc>
      </w:tr>
    </w:tbl>
    <w:p w14:paraId="5B0022F8" w14:textId="058C4F35" w:rsidR="00A54EC4" w:rsidRDefault="00A54EC4" w:rsidP="0055181E">
      <w:pPr>
        <w:pStyle w:val="Footnote"/>
      </w:pPr>
      <w:r>
        <w:t xml:space="preserve">(a) These numbers do not equate to individual health professionals, as health professionals are issued more than one provider number if providing services at multiple locations. </w:t>
      </w:r>
    </w:p>
    <w:p w14:paraId="76937292" w14:textId="625B4B2D" w:rsidR="00A54EC4" w:rsidRDefault="00A54EC4" w:rsidP="0055181E">
      <w:pPr>
        <w:pStyle w:val="Footnote"/>
      </w:pPr>
      <w:r>
        <w:t>(b) In 2024–25, the methodology for calculating ACCs changed to represent the total number of unique ACC locations.</w:t>
      </w:r>
    </w:p>
    <w:p w14:paraId="76447CA5" w14:textId="77777777" w:rsidR="00A54EC4" w:rsidRDefault="00A54EC4" w:rsidP="006C4474">
      <w:pPr>
        <w:pStyle w:val="Heading4"/>
      </w:pPr>
      <w:r>
        <w:t>Medicare compensation recovery</w:t>
      </w:r>
    </w:p>
    <w:p w14:paraId="7DDA2C09" w14:textId="4431D8B6" w:rsidR="00A54EC4" w:rsidRDefault="00A54EC4" w:rsidP="00A54EC4">
      <w:pPr>
        <w:pStyle w:val="BodyText"/>
      </w:pPr>
      <w:r>
        <w:t>Medicare compensation recovery aims to recover any Medicare benefits, home care subsidy or residential care subsidy paid to a claimant resulting from compensable injury or illness. When a person receives a lump sum compensation payment of more than $5,000 they may have to repay these benefits or subsidies to the Australian Government before they receive their compensation payment.</w:t>
      </w:r>
    </w:p>
    <w:p w14:paraId="637DD3EF" w14:textId="6CBD0664" w:rsidR="00A54EC4" w:rsidRDefault="00A54EC4" w:rsidP="00A54EC4">
      <w:pPr>
        <w:pStyle w:val="BodyText"/>
      </w:pPr>
      <w:r>
        <w:t>Table 9 shows the compensation recovery activity completed from 2023–24 to 2025–26.</w:t>
      </w:r>
    </w:p>
    <w:p w14:paraId="7F330720" w14:textId="59359939" w:rsidR="00A54EC4" w:rsidRPr="00A54EC4" w:rsidRDefault="00A54EC4" w:rsidP="00A54EC4">
      <w:pPr>
        <w:pStyle w:val="BodyText"/>
        <w:rPr>
          <w:b/>
          <w:bCs/>
        </w:rPr>
      </w:pPr>
      <w:r w:rsidRPr="00A54EC4">
        <w:rPr>
          <w:b/>
          <w:bCs/>
        </w:rPr>
        <w:t>Table 9: Compensation recovery</w:t>
      </w:r>
    </w:p>
    <w:tbl>
      <w:tblPr>
        <w:tblStyle w:val="TableGrid"/>
        <w:tblW w:w="5000" w:type="pct"/>
        <w:tblLook w:val="04A0" w:firstRow="1" w:lastRow="0" w:firstColumn="1" w:lastColumn="0" w:noHBand="0" w:noVBand="1"/>
        <w:tblCaption w:val="Table 9: Compensation recovery"/>
      </w:tblPr>
      <w:tblGrid>
        <w:gridCol w:w="4997"/>
        <w:gridCol w:w="2033"/>
        <w:gridCol w:w="2033"/>
        <w:gridCol w:w="2033"/>
      </w:tblGrid>
      <w:tr w:rsidR="00A54EC4" w14:paraId="0B443AF6" w14:textId="77777777" w:rsidTr="00676AFD">
        <w:trPr>
          <w:trHeight w:val="396"/>
          <w:tblHeader/>
        </w:trPr>
        <w:tc>
          <w:tcPr>
            <w:tcW w:w="2252" w:type="pct"/>
          </w:tcPr>
          <w:p w14:paraId="17878099" w14:textId="77777777" w:rsidR="00A54EC4" w:rsidRPr="004E5AE5" w:rsidRDefault="00A54EC4" w:rsidP="00A54EC4">
            <w:pPr>
              <w:pStyle w:val="BodyText"/>
              <w:jc w:val="right"/>
              <w:rPr>
                <w:b/>
                <w:bCs/>
              </w:rPr>
            </w:pPr>
          </w:p>
        </w:tc>
        <w:tc>
          <w:tcPr>
            <w:tcW w:w="916" w:type="pct"/>
          </w:tcPr>
          <w:p w14:paraId="445D2DA5" w14:textId="2D32E426" w:rsidR="00A54EC4" w:rsidRPr="004E5AE5" w:rsidRDefault="00A54EC4" w:rsidP="00A54EC4">
            <w:pPr>
              <w:pStyle w:val="BodyText"/>
              <w:jc w:val="right"/>
              <w:rPr>
                <w:b/>
                <w:bCs/>
              </w:rPr>
            </w:pPr>
            <w:r w:rsidRPr="004E5AE5">
              <w:rPr>
                <w:b/>
                <w:bCs/>
              </w:rPr>
              <w:t>2023–24</w:t>
            </w:r>
          </w:p>
        </w:tc>
        <w:tc>
          <w:tcPr>
            <w:tcW w:w="916" w:type="pct"/>
          </w:tcPr>
          <w:p w14:paraId="45ACF865" w14:textId="57C268AE" w:rsidR="00A54EC4" w:rsidRPr="004E5AE5" w:rsidRDefault="00A54EC4" w:rsidP="00A54EC4">
            <w:pPr>
              <w:pStyle w:val="BodyText"/>
              <w:jc w:val="right"/>
              <w:rPr>
                <w:b/>
                <w:bCs/>
              </w:rPr>
            </w:pPr>
            <w:r w:rsidRPr="004E5AE5">
              <w:rPr>
                <w:b/>
                <w:bCs/>
              </w:rPr>
              <w:t>2024–25</w:t>
            </w:r>
          </w:p>
        </w:tc>
        <w:tc>
          <w:tcPr>
            <w:tcW w:w="916" w:type="pct"/>
          </w:tcPr>
          <w:p w14:paraId="17C21249" w14:textId="5545704F" w:rsidR="00A54EC4" w:rsidRPr="004E5AE5" w:rsidRDefault="00A54EC4" w:rsidP="00A54EC4">
            <w:pPr>
              <w:pStyle w:val="BodyText"/>
              <w:jc w:val="right"/>
              <w:rPr>
                <w:b/>
                <w:bCs/>
              </w:rPr>
            </w:pPr>
            <w:r w:rsidRPr="004E5AE5">
              <w:rPr>
                <w:b/>
                <w:bCs/>
              </w:rPr>
              <w:t>202</w:t>
            </w:r>
            <w:r>
              <w:rPr>
                <w:b/>
                <w:bCs/>
              </w:rPr>
              <w:t>5</w:t>
            </w:r>
            <w:r w:rsidRPr="004E5AE5">
              <w:rPr>
                <w:b/>
                <w:bCs/>
              </w:rPr>
              <w:t>–2</w:t>
            </w:r>
            <w:r>
              <w:rPr>
                <w:b/>
                <w:bCs/>
              </w:rPr>
              <w:t>6</w:t>
            </w:r>
          </w:p>
        </w:tc>
      </w:tr>
      <w:tr w:rsidR="00A54EC4" w14:paraId="4CAF04E5" w14:textId="77777777" w:rsidTr="00676AFD">
        <w:trPr>
          <w:trHeight w:val="396"/>
        </w:trPr>
        <w:tc>
          <w:tcPr>
            <w:tcW w:w="2252" w:type="pct"/>
          </w:tcPr>
          <w:p w14:paraId="5396AAEF" w14:textId="77777777" w:rsidR="00A54EC4" w:rsidRDefault="00A54EC4" w:rsidP="00A54EC4">
            <w:pPr>
              <w:pStyle w:val="BodyText"/>
            </w:pPr>
            <w:r>
              <w:t>Cases finalised</w:t>
            </w:r>
          </w:p>
        </w:tc>
        <w:tc>
          <w:tcPr>
            <w:tcW w:w="916" w:type="pct"/>
          </w:tcPr>
          <w:p w14:paraId="56287C2C" w14:textId="654530A0" w:rsidR="00A54EC4" w:rsidRDefault="00A54EC4" w:rsidP="00A54EC4">
            <w:pPr>
              <w:pStyle w:val="BodyText"/>
              <w:jc w:val="right"/>
            </w:pPr>
            <w:r>
              <w:t>46,600</w:t>
            </w:r>
          </w:p>
        </w:tc>
        <w:tc>
          <w:tcPr>
            <w:tcW w:w="916" w:type="pct"/>
          </w:tcPr>
          <w:p w14:paraId="6A308CA8" w14:textId="5C0DCE32" w:rsidR="00A54EC4" w:rsidRDefault="00A54EC4" w:rsidP="00A54EC4">
            <w:pPr>
              <w:pStyle w:val="BodyText"/>
              <w:jc w:val="right"/>
            </w:pPr>
            <w:r>
              <w:t>49,600</w:t>
            </w:r>
            <w:r>
              <w:rPr>
                <w:vertAlign w:val="superscript"/>
              </w:rPr>
              <w:t>(a)</w:t>
            </w:r>
          </w:p>
        </w:tc>
        <w:tc>
          <w:tcPr>
            <w:tcW w:w="916" w:type="pct"/>
          </w:tcPr>
          <w:p w14:paraId="6390FFB7" w14:textId="224238F5" w:rsidR="00A54EC4" w:rsidRDefault="00A54EC4" w:rsidP="00A54EC4">
            <w:pPr>
              <w:pStyle w:val="BodyText"/>
              <w:jc w:val="right"/>
            </w:pPr>
            <w:r>
              <w:t>43,800</w:t>
            </w:r>
          </w:p>
        </w:tc>
      </w:tr>
      <w:tr w:rsidR="00A54EC4" w14:paraId="37A4C561" w14:textId="77777777" w:rsidTr="00676AFD">
        <w:trPr>
          <w:trHeight w:val="396"/>
        </w:trPr>
        <w:tc>
          <w:tcPr>
            <w:tcW w:w="2252" w:type="pct"/>
          </w:tcPr>
          <w:p w14:paraId="715B90DE" w14:textId="77777777" w:rsidR="00A54EC4" w:rsidRDefault="00A54EC4" w:rsidP="00A54EC4">
            <w:pPr>
              <w:pStyle w:val="BodyText"/>
            </w:pPr>
            <w:r>
              <w:rPr>
                <w:rStyle w:val="Bold"/>
                <w:b w:val="0"/>
                <w:bCs w:val="0"/>
              </w:rPr>
              <w:t>Benefits recovered</w:t>
            </w:r>
          </w:p>
        </w:tc>
        <w:tc>
          <w:tcPr>
            <w:tcW w:w="916" w:type="pct"/>
          </w:tcPr>
          <w:p w14:paraId="60D18005" w14:textId="65E4FAAB" w:rsidR="00A54EC4" w:rsidRDefault="00A54EC4" w:rsidP="00A54EC4">
            <w:pPr>
              <w:pStyle w:val="BodyText"/>
              <w:jc w:val="right"/>
            </w:pPr>
            <w:r>
              <w:t>$29.2 million</w:t>
            </w:r>
          </w:p>
        </w:tc>
        <w:tc>
          <w:tcPr>
            <w:tcW w:w="916" w:type="pct"/>
          </w:tcPr>
          <w:p w14:paraId="602924E5" w14:textId="4555E1AE" w:rsidR="00A54EC4" w:rsidRDefault="00A54EC4" w:rsidP="00A54EC4">
            <w:pPr>
              <w:pStyle w:val="BodyText"/>
              <w:jc w:val="right"/>
            </w:pPr>
            <w:r>
              <w:t>$53.4 million</w:t>
            </w:r>
          </w:p>
        </w:tc>
        <w:tc>
          <w:tcPr>
            <w:tcW w:w="916" w:type="pct"/>
          </w:tcPr>
          <w:p w14:paraId="2579404E" w14:textId="76BD5CF3" w:rsidR="00A54EC4" w:rsidRDefault="00A54EC4" w:rsidP="00A54EC4">
            <w:pPr>
              <w:pStyle w:val="BodyText"/>
              <w:jc w:val="right"/>
            </w:pPr>
            <w:r>
              <w:t>$61.8 million</w:t>
            </w:r>
          </w:p>
        </w:tc>
      </w:tr>
    </w:tbl>
    <w:p w14:paraId="3C40B990" w14:textId="1958202D" w:rsidR="00A54EC4" w:rsidRDefault="00A54EC4" w:rsidP="0055181E">
      <w:pPr>
        <w:pStyle w:val="Footnote"/>
      </w:pPr>
      <w:r>
        <w:t>(a)</w:t>
      </w:r>
      <w:r w:rsidR="00D362CD">
        <w:t xml:space="preserve"> </w:t>
      </w:r>
      <w:r>
        <w:t>The methodology used to calculate ‘</w:t>
      </w:r>
      <w:r w:rsidRPr="0055181E">
        <w:t>Cases</w:t>
      </w:r>
      <w:r>
        <w:t xml:space="preserve"> finalised’ was updated in 2024–25 to better reflect the unique number of cases and is not comparable to the 2023–24 result.</w:t>
      </w:r>
    </w:p>
    <w:p w14:paraId="1A1B9990" w14:textId="77777777" w:rsidR="00A54EC4" w:rsidRDefault="00A54EC4" w:rsidP="00D362CD">
      <w:pPr>
        <w:pStyle w:val="Heading3"/>
      </w:pPr>
      <w:r>
        <w:lastRenderedPageBreak/>
        <w:t>Access to medicines</w:t>
      </w:r>
    </w:p>
    <w:p w14:paraId="2FDEF165" w14:textId="77777777" w:rsidR="00A54EC4" w:rsidRDefault="00A54EC4" w:rsidP="00A54EC4">
      <w:pPr>
        <w:pStyle w:val="BodyText"/>
      </w:pPr>
      <w:r>
        <w:t>The agency administers 2 schemes that subsidise access to medicines:</w:t>
      </w:r>
    </w:p>
    <w:p w14:paraId="16DF7F7E" w14:textId="77777777" w:rsidR="00A54EC4" w:rsidRDefault="00A54EC4" w:rsidP="00A54EC4">
      <w:pPr>
        <w:pStyle w:val="BodyText"/>
      </w:pPr>
      <w:r>
        <w:t>The PBS, which gives access to a wide range of medicines at a reduced cost to Australian residents and eligible overseas visitors.</w:t>
      </w:r>
    </w:p>
    <w:p w14:paraId="172AC969" w14:textId="77777777" w:rsidR="00A54EC4" w:rsidRDefault="00A54EC4" w:rsidP="00A54EC4">
      <w:pPr>
        <w:pStyle w:val="BodyText"/>
      </w:pPr>
      <w:r>
        <w:t>The RPBS, which gives eligible veterans and their widows, widowers and dependants subsidised access to some additional medicines and dressings at concession rates, and if clinically justified, items not listed under either scheme.</w:t>
      </w:r>
    </w:p>
    <w:p w14:paraId="27EBF28A" w14:textId="5F7D834E" w:rsidR="00A54EC4" w:rsidRDefault="00A54EC4" w:rsidP="00A54EC4">
      <w:pPr>
        <w:pStyle w:val="BodyText"/>
      </w:pPr>
      <w:r>
        <w:t>Table 10 shows agency expenditure of each scheme from 2023–24 to 2025–26.</w:t>
      </w:r>
    </w:p>
    <w:p w14:paraId="4E77C705" w14:textId="59BC9849" w:rsidR="00A54EC4" w:rsidRPr="00A54EC4" w:rsidRDefault="00A54EC4" w:rsidP="00A54EC4">
      <w:pPr>
        <w:pStyle w:val="BodyText"/>
        <w:rPr>
          <w:b/>
          <w:bCs/>
        </w:rPr>
      </w:pPr>
      <w:r w:rsidRPr="00A54EC4">
        <w:rPr>
          <w:b/>
          <w:bCs/>
        </w:rPr>
        <w:t>Table 10: PBS and RPBS expenditure</w:t>
      </w:r>
    </w:p>
    <w:tbl>
      <w:tblPr>
        <w:tblStyle w:val="TableGrid"/>
        <w:tblW w:w="5000" w:type="pct"/>
        <w:tblLook w:val="04A0" w:firstRow="1" w:lastRow="0" w:firstColumn="1" w:lastColumn="0" w:noHBand="0" w:noVBand="1"/>
        <w:tblCaption w:val="PBS and RPBS expenditure"/>
      </w:tblPr>
      <w:tblGrid>
        <w:gridCol w:w="4997"/>
        <w:gridCol w:w="2033"/>
        <w:gridCol w:w="2033"/>
        <w:gridCol w:w="2033"/>
      </w:tblGrid>
      <w:tr w:rsidR="00D362CD" w14:paraId="45C801C7" w14:textId="77777777" w:rsidTr="00676AFD">
        <w:trPr>
          <w:trHeight w:val="396"/>
          <w:tblHeader/>
        </w:trPr>
        <w:tc>
          <w:tcPr>
            <w:tcW w:w="2252" w:type="pct"/>
          </w:tcPr>
          <w:p w14:paraId="35EF1E3D" w14:textId="77777777" w:rsidR="00D362CD" w:rsidRPr="00434700" w:rsidRDefault="00D362CD" w:rsidP="00D362CD">
            <w:pPr>
              <w:pStyle w:val="BodyText"/>
              <w:jc w:val="right"/>
              <w:rPr>
                <w:b/>
                <w:bCs/>
              </w:rPr>
            </w:pPr>
          </w:p>
        </w:tc>
        <w:tc>
          <w:tcPr>
            <w:tcW w:w="916" w:type="pct"/>
          </w:tcPr>
          <w:p w14:paraId="3167C9B4" w14:textId="7E449F39" w:rsidR="00D362CD" w:rsidRPr="00434700" w:rsidRDefault="00D362CD" w:rsidP="00D362CD">
            <w:pPr>
              <w:pStyle w:val="BodyText"/>
              <w:jc w:val="right"/>
              <w:rPr>
                <w:b/>
                <w:bCs/>
              </w:rPr>
            </w:pPr>
            <w:r w:rsidRPr="00434700">
              <w:rPr>
                <w:b/>
                <w:bCs/>
              </w:rPr>
              <w:t>2023–24</w:t>
            </w:r>
          </w:p>
        </w:tc>
        <w:tc>
          <w:tcPr>
            <w:tcW w:w="916" w:type="pct"/>
          </w:tcPr>
          <w:p w14:paraId="75B1BE87" w14:textId="1232FBDC" w:rsidR="00D362CD" w:rsidRPr="00434700" w:rsidRDefault="00D362CD" w:rsidP="00D362CD">
            <w:pPr>
              <w:pStyle w:val="BodyText"/>
              <w:jc w:val="right"/>
              <w:rPr>
                <w:b/>
                <w:bCs/>
              </w:rPr>
            </w:pPr>
            <w:r w:rsidRPr="00434700">
              <w:rPr>
                <w:b/>
                <w:bCs/>
              </w:rPr>
              <w:t>2024–25</w:t>
            </w:r>
          </w:p>
        </w:tc>
        <w:tc>
          <w:tcPr>
            <w:tcW w:w="916" w:type="pct"/>
          </w:tcPr>
          <w:p w14:paraId="3EE72D77" w14:textId="77777777" w:rsidR="00D362CD" w:rsidRPr="00434700" w:rsidRDefault="00D362CD" w:rsidP="00D362CD">
            <w:pPr>
              <w:pStyle w:val="BodyText"/>
              <w:jc w:val="right"/>
              <w:rPr>
                <w:b/>
                <w:bCs/>
              </w:rPr>
            </w:pPr>
            <w:r w:rsidRPr="00434700">
              <w:rPr>
                <w:b/>
                <w:bCs/>
              </w:rPr>
              <w:t>2024–25</w:t>
            </w:r>
          </w:p>
        </w:tc>
      </w:tr>
      <w:tr w:rsidR="00D362CD" w14:paraId="2A26B188" w14:textId="77777777" w:rsidTr="00676AFD">
        <w:trPr>
          <w:trHeight w:val="396"/>
        </w:trPr>
        <w:tc>
          <w:tcPr>
            <w:tcW w:w="2252" w:type="pct"/>
          </w:tcPr>
          <w:p w14:paraId="24F8F714" w14:textId="4B418BE1" w:rsidR="00D362CD" w:rsidRDefault="00D362CD" w:rsidP="00D362CD">
            <w:pPr>
              <w:pStyle w:val="BodyText"/>
            </w:pPr>
            <w:r>
              <w:t>PBS benefits paid</w:t>
            </w:r>
            <w:r>
              <w:rPr>
                <w:vertAlign w:val="superscript"/>
              </w:rPr>
              <w:t>(a)</w:t>
            </w:r>
          </w:p>
        </w:tc>
        <w:tc>
          <w:tcPr>
            <w:tcW w:w="916" w:type="pct"/>
          </w:tcPr>
          <w:p w14:paraId="7E2B6E30" w14:textId="12559EB3" w:rsidR="00D362CD" w:rsidRDefault="00D362CD" w:rsidP="00D362CD">
            <w:pPr>
              <w:pStyle w:val="BodyText"/>
              <w:jc w:val="right"/>
            </w:pPr>
            <w:r>
              <w:t>$17.9 billion</w:t>
            </w:r>
          </w:p>
        </w:tc>
        <w:tc>
          <w:tcPr>
            <w:tcW w:w="916" w:type="pct"/>
          </w:tcPr>
          <w:p w14:paraId="632F22EB" w14:textId="57103690" w:rsidR="00D362CD" w:rsidRDefault="00D362CD" w:rsidP="00D362CD">
            <w:pPr>
              <w:pStyle w:val="BodyText"/>
              <w:jc w:val="right"/>
            </w:pPr>
            <w:r>
              <w:t>$19.4 billion</w:t>
            </w:r>
          </w:p>
        </w:tc>
        <w:tc>
          <w:tcPr>
            <w:tcW w:w="916" w:type="pct"/>
          </w:tcPr>
          <w:p w14:paraId="225B7866" w14:textId="3332E6CD" w:rsidR="00D362CD" w:rsidRDefault="00D362CD" w:rsidP="00D362CD">
            <w:pPr>
              <w:pStyle w:val="BodyText"/>
              <w:jc w:val="right"/>
            </w:pPr>
            <w:r>
              <w:t>$20.7 billion</w:t>
            </w:r>
          </w:p>
        </w:tc>
      </w:tr>
      <w:tr w:rsidR="00D362CD" w14:paraId="272E7BB5" w14:textId="77777777" w:rsidTr="00676AFD">
        <w:trPr>
          <w:trHeight w:val="396"/>
        </w:trPr>
        <w:tc>
          <w:tcPr>
            <w:tcW w:w="2252" w:type="pct"/>
          </w:tcPr>
          <w:p w14:paraId="29756508" w14:textId="538E2106" w:rsidR="00D362CD" w:rsidRDefault="00D362CD" w:rsidP="00D362CD">
            <w:pPr>
              <w:pStyle w:val="BodyText"/>
            </w:pPr>
            <w:r>
              <w:rPr>
                <w:rStyle w:val="Bold"/>
                <w:b w:val="0"/>
                <w:bCs w:val="0"/>
              </w:rPr>
              <w:t>RPBS benefits paid</w:t>
            </w:r>
            <w:r>
              <w:rPr>
                <w:rStyle w:val="Bold"/>
                <w:b w:val="0"/>
                <w:bCs w:val="0"/>
                <w:vertAlign w:val="superscript"/>
              </w:rPr>
              <w:t>(a)(b)</w:t>
            </w:r>
          </w:p>
        </w:tc>
        <w:tc>
          <w:tcPr>
            <w:tcW w:w="916" w:type="pct"/>
          </w:tcPr>
          <w:p w14:paraId="17B1A758" w14:textId="24F692A8" w:rsidR="00D362CD" w:rsidRDefault="00D362CD" w:rsidP="00D362CD">
            <w:pPr>
              <w:pStyle w:val="BodyText"/>
              <w:jc w:val="right"/>
            </w:pPr>
            <w:r>
              <w:t>$0.4 billion</w:t>
            </w:r>
          </w:p>
        </w:tc>
        <w:tc>
          <w:tcPr>
            <w:tcW w:w="916" w:type="pct"/>
          </w:tcPr>
          <w:p w14:paraId="156DA0BB" w14:textId="19B55327" w:rsidR="00D362CD" w:rsidRDefault="00D362CD" w:rsidP="00D362CD">
            <w:pPr>
              <w:pStyle w:val="BodyText"/>
              <w:jc w:val="right"/>
            </w:pPr>
            <w:r>
              <w:t>$0.5 billion</w:t>
            </w:r>
          </w:p>
        </w:tc>
        <w:tc>
          <w:tcPr>
            <w:tcW w:w="916" w:type="pct"/>
          </w:tcPr>
          <w:p w14:paraId="29BBDD88" w14:textId="2E3A1DD2" w:rsidR="00D362CD" w:rsidRDefault="00D362CD" w:rsidP="00D362CD">
            <w:pPr>
              <w:pStyle w:val="BodyText"/>
              <w:jc w:val="right"/>
            </w:pPr>
            <w:r>
              <w:t>$0.5 billion</w:t>
            </w:r>
          </w:p>
        </w:tc>
      </w:tr>
      <w:tr w:rsidR="00D362CD" w14:paraId="70D2DC11" w14:textId="77777777" w:rsidTr="00676AFD">
        <w:trPr>
          <w:trHeight w:val="396"/>
        </w:trPr>
        <w:tc>
          <w:tcPr>
            <w:tcW w:w="2252" w:type="pct"/>
          </w:tcPr>
          <w:p w14:paraId="3D4C854D" w14:textId="7A196707" w:rsidR="00D362CD" w:rsidRDefault="00D362CD" w:rsidP="00D362CD">
            <w:pPr>
              <w:pStyle w:val="BodyText"/>
            </w:pPr>
            <w:r>
              <w:rPr>
                <w:rStyle w:val="Bold"/>
              </w:rPr>
              <w:t>Total benefits paid</w:t>
            </w:r>
            <w:r>
              <w:rPr>
                <w:rStyle w:val="Bold"/>
                <w:vertAlign w:val="superscript"/>
              </w:rPr>
              <w:t>(c)</w:t>
            </w:r>
          </w:p>
        </w:tc>
        <w:tc>
          <w:tcPr>
            <w:tcW w:w="916" w:type="pct"/>
          </w:tcPr>
          <w:p w14:paraId="3BA2BDCE" w14:textId="7CBB0F8C" w:rsidR="00D362CD" w:rsidRDefault="00D362CD" w:rsidP="00D362CD">
            <w:pPr>
              <w:pStyle w:val="BodyText"/>
              <w:jc w:val="right"/>
            </w:pPr>
            <w:r>
              <w:rPr>
                <w:rStyle w:val="Bold"/>
              </w:rPr>
              <w:t>$18.3 billion</w:t>
            </w:r>
          </w:p>
        </w:tc>
        <w:tc>
          <w:tcPr>
            <w:tcW w:w="916" w:type="pct"/>
          </w:tcPr>
          <w:p w14:paraId="6D5851B6" w14:textId="3AF75502" w:rsidR="00D362CD" w:rsidRPr="00707F0B" w:rsidRDefault="00D362CD" w:rsidP="00707F0B">
            <w:pPr>
              <w:pStyle w:val="BodyText"/>
            </w:pPr>
            <w:r w:rsidRPr="00707F0B">
              <w:rPr>
                <w:rStyle w:val="Bold"/>
                <w:color w:val="auto"/>
              </w:rPr>
              <w:t>$19.9 billion</w:t>
            </w:r>
          </w:p>
        </w:tc>
        <w:tc>
          <w:tcPr>
            <w:tcW w:w="916" w:type="pct"/>
          </w:tcPr>
          <w:p w14:paraId="7043B710" w14:textId="307ADA23" w:rsidR="00D362CD" w:rsidRDefault="00D362CD" w:rsidP="00D362CD">
            <w:pPr>
              <w:pStyle w:val="BodyText"/>
              <w:jc w:val="right"/>
            </w:pPr>
            <w:r>
              <w:rPr>
                <w:rStyle w:val="Bold"/>
              </w:rPr>
              <w:t>$21.2 billion</w:t>
            </w:r>
          </w:p>
        </w:tc>
      </w:tr>
      <w:tr w:rsidR="00D362CD" w14:paraId="021D1D75" w14:textId="77777777" w:rsidTr="00676AFD">
        <w:trPr>
          <w:trHeight w:val="396"/>
        </w:trPr>
        <w:tc>
          <w:tcPr>
            <w:tcW w:w="2252" w:type="pct"/>
          </w:tcPr>
          <w:p w14:paraId="645170BC" w14:textId="6A7881E5" w:rsidR="00D362CD" w:rsidRDefault="00D362CD" w:rsidP="00D362CD">
            <w:pPr>
              <w:pStyle w:val="BodyText"/>
            </w:pPr>
            <w:r>
              <w:t>PBS services processed</w:t>
            </w:r>
            <w:r>
              <w:rPr>
                <w:vertAlign w:val="superscript"/>
              </w:rPr>
              <w:t>(d)</w:t>
            </w:r>
          </w:p>
        </w:tc>
        <w:tc>
          <w:tcPr>
            <w:tcW w:w="916" w:type="pct"/>
          </w:tcPr>
          <w:p w14:paraId="235EC02E" w14:textId="4D020ED5" w:rsidR="00D362CD" w:rsidRDefault="00D362CD" w:rsidP="00D362CD">
            <w:pPr>
              <w:pStyle w:val="BodyText"/>
              <w:jc w:val="right"/>
            </w:pPr>
            <w:r>
              <w:t>224.4 million</w:t>
            </w:r>
          </w:p>
        </w:tc>
        <w:tc>
          <w:tcPr>
            <w:tcW w:w="916" w:type="pct"/>
          </w:tcPr>
          <w:p w14:paraId="04FF5D10" w14:textId="0E27B265" w:rsidR="00D362CD" w:rsidRDefault="00D362CD" w:rsidP="00D362CD">
            <w:pPr>
              <w:pStyle w:val="BodyText"/>
              <w:jc w:val="right"/>
            </w:pPr>
            <w:r>
              <w:t>243.4 million</w:t>
            </w:r>
          </w:p>
        </w:tc>
        <w:tc>
          <w:tcPr>
            <w:tcW w:w="916" w:type="pct"/>
          </w:tcPr>
          <w:p w14:paraId="53A1D2B4" w14:textId="528560E4" w:rsidR="00D362CD" w:rsidRDefault="00D362CD" w:rsidP="00D362CD">
            <w:pPr>
              <w:pStyle w:val="BodyText"/>
              <w:jc w:val="right"/>
            </w:pPr>
            <w:r>
              <w:t>233.6 million</w:t>
            </w:r>
          </w:p>
        </w:tc>
      </w:tr>
      <w:tr w:rsidR="00D362CD" w14:paraId="24851DC8" w14:textId="77777777" w:rsidTr="00676AFD">
        <w:trPr>
          <w:trHeight w:val="396"/>
        </w:trPr>
        <w:tc>
          <w:tcPr>
            <w:tcW w:w="2252" w:type="pct"/>
          </w:tcPr>
          <w:p w14:paraId="31FFD1B8" w14:textId="5ACCAA60" w:rsidR="00D362CD" w:rsidRDefault="00D362CD" w:rsidP="00D362CD">
            <w:pPr>
              <w:pStyle w:val="BodyText"/>
            </w:pPr>
            <w:r>
              <w:t>RPBS services processed</w:t>
            </w:r>
            <w:r>
              <w:rPr>
                <w:vertAlign w:val="superscript"/>
              </w:rPr>
              <w:t>(b)(d)</w:t>
            </w:r>
          </w:p>
        </w:tc>
        <w:tc>
          <w:tcPr>
            <w:tcW w:w="916" w:type="pct"/>
          </w:tcPr>
          <w:p w14:paraId="3E1D4CDF" w14:textId="3A64B5ED" w:rsidR="00D362CD" w:rsidRDefault="00D362CD" w:rsidP="00D362CD">
            <w:pPr>
              <w:pStyle w:val="BodyText"/>
              <w:jc w:val="right"/>
            </w:pPr>
            <w:r>
              <w:t>6.9 million</w:t>
            </w:r>
          </w:p>
        </w:tc>
        <w:tc>
          <w:tcPr>
            <w:tcW w:w="916" w:type="pct"/>
          </w:tcPr>
          <w:p w14:paraId="051AED5E" w14:textId="6840A37A" w:rsidR="00D362CD" w:rsidRDefault="00D362CD" w:rsidP="00D362CD">
            <w:pPr>
              <w:pStyle w:val="BodyText"/>
              <w:jc w:val="right"/>
            </w:pPr>
            <w:r>
              <w:t>7.5 million</w:t>
            </w:r>
          </w:p>
        </w:tc>
        <w:tc>
          <w:tcPr>
            <w:tcW w:w="916" w:type="pct"/>
          </w:tcPr>
          <w:p w14:paraId="7510E744" w14:textId="4798E822" w:rsidR="00D362CD" w:rsidRDefault="00D362CD" w:rsidP="00D362CD">
            <w:pPr>
              <w:pStyle w:val="BodyText"/>
              <w:jc w:val="right"/>
            </w:pPr>
            <w:r>
              <w:t>6.9 million</w:t>
            </w:r>
          </w:p>
        </w:tc>
      </w:tr>
      <w:tr w:rsidR="00D362CD" w14:paraId="5EC1B372" w14:textId="77777777" w:rsidTr="00676AFD">
        <w:trPr>
          <w:trHeight w:val="396"/>
        </w:trPr>
        <w:tc>
          <w:tcPr>
            <w:tcW w:w="2252" w:type="pct"/>
          </w:tcPr>
          <w:p w14:paraId="21D441B9" w14:textId="4F7578F1" w:rsidR="00D362CD" w:rsidRDefault="00D362CD" w:rsidP="00D362CD">
            <w:pPr>
              <w:pStyle w:val="BodyText"/>
            </w:pPr>
            <w:r>
              <w:rPr>
                <w:rStyle w:val="Bold"/>
              </w:rPr>
              <w:t>Total services processed</w:t>
            </w:r>
            <w:r>
              <w:rPr>
                <w:rStyle w:val="Bold"/>
                <w:vertAlign w:val="superscript"/>
              </w:rPr>
              <w:t>(c)</w:t>
            </w:r>
          </w:p>
        </w:tc>
        <w:tc>
          <w:tcPr>
            <w:tcW w:w="916" w:type="pct"/>
          </w:tcPr>
          <w:p w14:paraId="66EA154B" w14:textId="65D5BBD3" w:rsidR="00D362CD" w:rsidRDefault="00D362CD" w:rsidP="00D362CD">
            <w:pPr>
              <w:pStyle w:val="BodyText"/>
              <w:jc w:val="right"/>
            </w:pPr>
            <w:r>
              <w:rPr>
                <w:rStyle w:val="Bold"/>
              </w:rPr>
              <w:t>231.3 million</w:t>
            </w:r>
          </w:p>
        </w:tc>
        <w:tc>
          <w:tcPr>
            <w:tcW w:w="916" w:type="pct"/>
          </w:tcPr>
          <w:p w14:paraId="3D3FDC33" w14:textId="5CEFB0AA" w:rsidR="00D362CD" w:rsidRDefault="00D362CD" w:rsidP="00D362CD">
            <w:pPr>
              <w:pStyle w:val="BodyText"/>
              <w:jc w:val="right"/>
            </w:pPr>
            <w:r>
              <w:rPr>
                <w:rStyle w:val="Bold"/>
              </w:rPr>
              <w:t>250.9 million</w:t>
            </w:r>
          </w:p>
        </w:tc>
        <w:tc>
          <w:tcPr>
            <w:tcW w:w="916" w:type="pct"/>
          </w:tcPr>
          <w:p w14:paraId="55EF7754" w14:textId="654998D7" w:rsidR="00D362CD" w:rsidRDefault="00D362CD" w:rsidP="00D362CD">
            <w:pPr>
              <w:pStyle w:val="BodyText"/>
              <w:jc w:val="right"/>
            </w:pPr>
            <w:r>
              <w:rPr>
                <w:rStyle w:val="Bold"/>
              </w:rPr>
              <w:t>240.5 million</w:t>
            </w:r>
          </w:p>
        </w:tc>
      </w:tr>
    </w:tbl>
    <w:p w14:paraId="636766D2" w14:textId="77493329" w:rsidR="00D362CD" w:rsidRDefault="00D362CD" w:rsidP="0055181E">
      <w:pPr>
        <w:pStyle w:val="Footnote"/>
      </w:pPr>
      <w:r>
        <w:t>(a) Excludes electronic prescription fee payments.</w:t>
      </w:r>
    </w:p>
    <w:p w14:paraId="10E06EBE" w14:textId="06C3025B" w:rsidR="00D362CD" w:rsidRDefault="00D362CD" w:rsidP="0055181E">
      <w:pPr>
        <w:pStyle w:val="Footnote"/>
      </w:pPr>
      <w:r>
        <w:t>(b) Includes payments/services processed on behalf of DVA.</w:t>
      </w:r>
    </w:p>
    <w:p w14:paraId="0D052A72" w14:textId="4AF58CD7" w:rsidR="00D362CD" w:rsidRDefault="00D362CD" w:rsidP="0055181E">
      <w:pPr>
        <w:pStyle w:val="Footnote"/>
      </w:pPr>
      <w:r>
        <w:t>(c) Rounding has been applied.</w:t>
      </w:r>
    </w:p>
    <w:p w14:paraId="15E09FC2" w14:textId="4564EA3F" w:rsidR="00A54EC4" w:rsidRDefault="00D362CD" w:rsidP="0055181E">
      <w:pPr>
        <w:pStyle w:val="Footnote"/>
      </w:pPr>
      <w:r>
        <w:t>(d) Excludes services under co-payment prescriptions, patient refund claims, Aboriginal health service claims under section 100 and claims that are yet to be closed by approved suppliers.</w:t>
      </w:r>
    </w:p>
    <w:p w14:paraId="6E7892FC" w14:textId="77777777" w:rsidR="000C0B0D" w:rsidRDefault="000C0B0D" w:rsidP="000C0B0D">
      <w:pPr>
        <w:pStyle w:val="Heading4"/>
      </w:pPr>
      <w:r>
        <w:t>Pharmaceutical Benefits Scheme concessions</w:t>
      </w:r>
    </w:p>
    <w:p w14:paraId="22ABC236" w14:textId="77777777" w:rsidR="000C0B0D" w:rsidRDefault="000C0B0D" w:rsidP="000C0B0D">
      <w:pPr>
        <w:pStyle w:val="BodyText"/>
      </w:pPr>
      <w:r>
        <w:t>There are 2 patient contribution levels for PBS listed medicines:</w:t>
      </w:r>
    </w:p>
    <w:p w14:paraId="3246646A" w14:textId="77777777" w:rsidR="000C0B0D" w:rsidRDefault="000C0B0D" w:rsidP="000C0B0D">
      <w:pPr>
        <w:pStyle w:val="ListBullet"/>
      </w:pPr>
      <w:r>
        <w:t xml:space="preserve">The maximum cost for a pharmaceutical benefit item at the general rate for 2026 is $25.00. All Australian residents and eligible overseas visitors can access PBS medicines at the general rate. </w:t>
      </w:r>
    </w:p>
    <w:p w14:paraId="51870555" w14:textId="77777777" w:rsidR="000C0B0D" w:rsidRDefault="000C0B0D" w:rsidP="000C0B0D">
      <w:pPr>
        <w:pStyle w:val="ListBullet"/>
      </w:pPr>
      <w:r>
        <w:t>Patients with a valid concession card from the agency or the DVA are eligible for the concession rate of $7.70 as the maximum cost for a pharmaceutical benefit item.</w:t>
      </w:r>
    </w:p>
    <w:p w14:paraId="43E46B04" w14:textId="77777777" w:rsidR="000C0B0D" w:rsidRDefault="000C0B0D" w:rsidP="000C0B0D">
      <w:pPr>
        <w:pStyle w:val="BodyText"/>
      </w:pPr>
      <w:r>
        <w:t>The patient must still pay any applicable special patient contributions, brand premiums or therapeutic group premiums.</w:t>
      </w:r>
    </w:p>
    <w:p w14:paraId="2CEA49D4" w14:textId="77777777" w:rsidR="000C0B0D" w:rsidRDefault="000C0B0D" w:rsidP="000C0B0D">
      <w:pPr>
        <w:pStyle w:val="Heading4"/>
      </w:pPr>
      <w:r>
        <w:t>Pharmaceutical Benefits Scheme Safety Net</w:t>
      </w:r>
    </w:p>
    <w:p w14:paraId="331F0788" w14:textId="77777777" w:rsidR="000C0B0D" w:rsidRDefault="000C0B0D" w:rsidP="000C0B0D">
      <w:pPr>
        <w:pStyle w:val="BodyText"/>
      </w:pPr>
      <w:r>
        <w:t xml:space="preserve">The PBS Safety Net helps patients with the cost of their medicines when they or their families need many PBS prescription medicines in a calendar year. </w:t>
      </w:r>
    </w:p>
    <w:p w14:paraId="4870CB1E" w14:textId="77777777" w:rsidR="000C0B0D" w:rsidRDefault="000C0B0D" w:rsidP="000C0B0D">
      <w:pPr>
        <w:pStyle w:val="BodyText"/>
      </w:pPr>
      <w:r>
        <w:t>The 2026 thresholds are:</w:t>
      </w:r>
    </w:p>
    <w:p w14:paraId="2A2D0827" w14:textId="77777777" w:rsidR="000C0B0D" w:rsidRDefault="000C0B0D" w:rsidP="000C0B0D">
      <w:pPr>
        <w:pStyle w:val="ListBullet"/>
      </w:pPr>
      <w:r>
        <w:t>$277.20 for concession card holders</w:t>
      </w:r>
    </w:p>
    <w:p w14:paraId="1C9E9A3C" w14:textId="77777777" w:rsidR="000C0B0D" w:rsidRDefault="000C0B0D" w:rsidP="000C0B0D">
      <w:pPr>
        <w:pStyle w:val="ListBullet"/>
      </w:pPr>
      <w:r>
        <w:lastRenderedPageBreak/>
        <w:t>$1,748.20 for general patients.</w:t>
      </w:r>
    </w:p>
    <w:p w14:paraId="0B8FB004" w14:textId="77777777" w:rsidR="000C0B0D" w:rsidRDefault="000C0B0D" w:rsidP="000C0B0D">
      <w:pPr>
        <w:pStyle w:val="BodyText"/>
      </w:pPr>
      <w:r>
        <w:t>When people meet the relevant threshold, a pharmacist can issue them with a PBS Safety Net card. Their contribution for PBS medicines for the rest of the calendar year is then:</w:t>
      </w:r>
    </w:p>
    <w:p w14:paraId="2260301E" w14:textId="77777777" w:rsidR="000C0B0D" w:rsidRDefault="000C0B0D" w:rsidP="009A08FA">
      <w:pPr>
        <w:pStyle w:val="ListBullet"/>
      </w:pPr>
      <w:r>
        <w:t>free for concession card holders</w:t>
      </w:r>
    </w:p>
    <w:p w14:paraId="5F22BE3F" w14:textId="77777777" w:rsidR="000C0B0D" w:rsidRDefault="000C0B0D" w:rsidP="009A08FA">
      <w:pPr>
        <w:pStyle w:val="ListBullet"/>
      </w:pPr>
      <w:r>
        <w:t>up to $7.70 for general patients.</w:t>
      </w:r>
    </w:p>
    <w:p w14:paraId="52E95E70" w14:textId="77777777" w:rsidR="000C0B0D" w:rsidRDefault="000C0B0D" w:rsidP="000C0B0D">
      <w:pPr>
        <w:pStyle w:val="BodyText"/>
      </w:pPr>
      <w:r>
        <w:t>The patient must still pay any applicable special patient contributions, brand premiums or therapeutic group premiums.</w:t>
      </w:r>
    </w:p>
    <w:p w14:paraId="5DD8C993" w14:textId="77777777" w:rsidR="000C0B0D" w:rsidRDefault="000C0B0D" w:rsidP="009A08FA">
      <w:pPr>
        <w:pStyle w:val="Heading4"/>
      </w:pPr>
      <w:r>
        <w:t>Aboriginal and Torres Strait Islander Australians’ access to the PBS</w:t>
      </w:r>
    </w:p>
    <w:p w14:paraId="60B9F2E7" w14:textId="77777777" w:rsidR="000C0B0D" w:rsidRDefault="000C0B0D" w:rsidP="000C0B0D">
      <w:pPr>
        <w:pStyle w:val="BodyText"/>
      </w:pPr>
      <w:r>
        <w:t xml:space="preserve">Special PBS arrangements are administered to people in remote Indigenous communities through Aboriginal health services and some state and territory-funded health services. Patients of approved remote area Aboriginal health services can access PBS medicines directly from these services at no cost. </w:t>
      </w:r>
    </w:p>
    <w:p w14:paraId="58A87457" w14:textId="77777777" w:rsidR="000C0B0D" w:rsidRDefault="000C0B0D" w:rsidP="000C0B0D">
      <w:pPr>
        <w:pStyle w:val="BodyText"/>
      </w:pPr>
      <w:r>
        <w:t xml:space="preserve">As at 30 June 2026, there were 168 approved Aboriginal health services around the country. </w:t>
      </w:r>
    </w:p>
    <w:p w14:paraId="502A1D14" w14:textId="4EE70473" w:rsidR="000C0B0D" w:rsidRDefault="000C0B0D" w:rsidP="000C0B0D">
      <w:pPr>
        <w:pStyle w:val="BodyText"/>
      </w:pPr>
      <w:r>
        <w:t>The agency also supports Aboriginal and Torres Strait Islander Australians living with chronic disease, or at risk of it, by helping with the cost of PBS medicines through the Closing the Gap PBS co-payment measure.</w:t>
      </w:r>
    </w:p>
    <w:p w14:paraId="7AAA66AC" w14:textId="77777777" w:rsidR="000C0B0D" w:rsidRDefault="000C0B0D" w:rsidP="009A08FA">
      <w:pPr>
        <w:pStyle w:val="Heading4"/>
      </w:pPr>
      <w:r>
        <w:t>Travelling with PBS medicines</w:t>
      </w:r>
    </w:p>
    <w:p w14:paraId="7631CF97" w14:textId="77777777" w:rsidR="000C0B0D" w:rsidRDefault="000C0B0D" w:rsidP="000C0B0D">
      <w:pPr>
        <w:pStyle w:val="BodyText"/>
      </w:pPr>
      <w:r>
        <w:t xml:space="preserve">It is illegal for a person to take or send PBS subsidised medicines overseas for anyone other than themselves or someone they are travelling with. This includes immediate family members or relatives. </w:t>
      </w:r>
    </w:p>
    <w:p w14:paraId="6FF5BE7A" w14:textId="77777777" w:rsidR="000C0B0D" w:rsidRDefault="000C0B0D" w:rsidP="000C0B0D">
      <w:pPr>
        <w:pStyle w:val="BodyText"/>
      </w:pPr>
      <w:r>
        <w:t xml:space="preserve">We have an enquiry line and information on the Services Australia website to advise people about their responsibilities and rights when travelling overseas with PBS medicines. </w:t>
      </w:r>
    </w:p>
    <w:p w14:paraId="41993A71" w14:textId="77777777" w:rsidR="000C0B0D" w:rsidRDefault="000C0B0D" w:rsidP="000C0B0D">
      <w:pPr>
        <w:pStyle w:val="BodyText"/>
      </w:pPr>
      <w:r>
        <w:t xml:space="preserve">In 2025–26, the enquiry line received around 1,000 calls. Our webpage was viewed 33,300 times across 21,200 visits. </w:t>
      </w:r>
    </w:p>
    <w:p w14:paraId="2E63DF16" w14:textId="77777777" w:rsidR="000C0B0D" w:rsidRDefault="000C0B0D" w:rsidP="009A08FA">
      <w:pPr>
        <w:pStyle w:val="Heading4"/>
      </w:pPr>
      <w:r>
        <w:t>Online claiming and payments for the PBS</w:t>
      </w:r>
    </w:p>
    <w:p w14:paraId="48722742" w14:textId="77777777" w:rsidR="000C0B0D" w:rsidRDefault="000C0B0D" w:rsidP="000C0B0D">
      <w:pPr>
        <w:pStyle w:val="BodyText"/>
      </w:pPr>
      <w:r>
        <w:t>Online claiming for the PBS allows approved suppliers to lodge prescription claims with the agency each time a PBS or RPBS medicine is supplied. As at 30 June 2026, 99.9% of approved suppliers of PBS and RPBS medicines used online claiming.</w:t>
      </w:r>
    </w:p>
    <w:p w14:paraId="5E58E7C4" w14:textId="77777777" w:rsidR="000C0B0D" w:rsidRDefault="000C0B0D" w:rsidP="009A08FA">
      <w:pPr>
        <w:pStyle w:val="Heading4"/>
      </w:pPr>
      <w:r>
        <w:t>Authority-required medicines</w:t>
      </w:r>
    </w:p>
    <w:p w14:paraId="13C02D69" w14:textId="77777777" w:rsidR="000C0B0D" w:rsidRDefault="000C0B0D" w:rsidP="000C0B0D">
      <w:pPr>
        <w:pStyle w:val="BodyText"/>
      </w:pPr>
      <w:r>
        <w:t>The Pharmaceutical Benefits Schedule lists medicines that can be dispensed for a subsidised price. Some of these medicines need prior authority approval from the agency before they can be prescribed to patients as PBS benefits. These medicines are subsidised for the treatment of specific conditions.</w:t>
      </w:r>
    </w:p>
    <w:p w14:paraId="4E9ADB80" w14:textId="77777777" w:rsidR="000C0B0D" w:rsidRDefault="000C0B0D" w:rsidP="000C0B0D">
      <w:pPr>
        <w:pStyle w:val="BodyText"/>
      </w:pPr>
      <w:r>
        <w:t>In 2025–26, 8.4 million authority approval requests were received, including 527,000 RPBS authority requests processed by the DVA.</w:t>
      </w:r>
    </w:p>
    <w:p w14:paraId="25E3ACD8" w14:textId="77777777" w:rsidR="000C0B0D" w:rsidRDefault="000C0B0D" w:rsidP="000C0B0D">
      <w:pPr>
        <w:pStyle w:val="BodyText"/>
      </w:pPr>
      <w:r>
        <w:t>For more information about health programs, payments and services, go to the Services Australia website and the 2025–26 DHDA annual report on the DHDA website.</w:t>
      </w:r>
    </w:p>
    <w:p w14:paraId="2A6AB12A" w14:textId="77777777" w:rsidR="000C0B0D" w:rsidRDefault="000C0B0D" w:rsidP="009A08FA">
      <w:pPr>
        <w:pStyle w:val="Heading3"/>
      </w:pPr>
      <w:r>
        <w:lastRenderedPageBreak/>
        <w:t>Aged care</w:t>
      </w:r>
    </w:p>
    <w:p w14:paraId="5A1B51CD" w14:textId="77777777" w:rsidR="000C0B0D" w:rsidRDefault="000C0B0D" w:rsidP="009A08FA">
      <w:pPr>
        <w:pStyle w:val="Heading4"/>
      </w:pPr>
      <w:r>
        <w:t>Aged care programs</w:t>
      </w:r>
    </w:p>
    <w:p w14:paraId="651E127E" w14:textId="77777777" w:rsidR="000C0B0D" w:rsidRDefault="000C0B0D" w:rsidP="000C0B0D">
      <w:pPr>
        <w:pStyle w:val="BodyText"/>
      </w:pPr>
      <w:r>
        <w:t>The agency delivers subsidies and supplements to approved aged care providers on behalf of the DHDA and the DVA. We also conduct income and assets assessments for people entering aged care to determine the amount of government-subsidised funding a person is eligible for and any co-contribution they need to make to the cost of their care.</w:t>
      </w:r>
    </w:p>
    <w:p w14:paraId="32F9F6B2" w14:textId="2FC3D846" w:rsidR="000C0B0D" w:rsidRDefault="000C0B0D" w:rsidP="000C0B0D">
      <w:pPr>
        <w:pStyle w:val="BodyText"/>
      </w:pPr>
      <w:r>
        <w:t>The agency received funding in 2025–26 to support the DHDA to deliver reforms for the Aged Care Act 2024 (Aged Care Act), respond to the recommendations of the Aged Care Taskforce and implement a new Support at Home Program.</w:t>
      </w:r>
    </w:p>
    <w:p w14:paraId="15A0FD8C" w14:textId="3A79EC12" w:rsidR="009A0CA2" w:rsidRDefault="000C0B0D" w:rsidP="000C0B0D">
      <w:pPr>
        <w:pStyle w:val="BodyText"/>
      </w:pPr>
      <w:r>
        <w:t>Table 11 details claims processed and expenditure under aged care programs from 2023–24 to 2025–26.</w:t>
      </w:r>
    </w:p>
    <w:p w14:paraId="7262E371" w14:textId="717EAE9B" w:rsidR="005E7AAA" w:rsidRPr="005E7AAA" w:rsidRDefault="009A08FA" w:rsidP="005E7AAA">
      <w:pPr>
        <w:pStyle w:val="BodyText"/>
        <w:rPr>
          <w:b/>
          <w:bCs/>
        </w:rPr>
      </w:pPr>
      <w:r w:rsidRPr="009A08FA">
        <w:rPr>
          <w:b/>
          <w:bCs/>
        </w:rPr>
        <w:t>Table 11: Aged care overview</w:t>
      </w:r>
    </w:p>
    <w:tbl>
      <w:tblPr>
        <w:tblStyle w:val="TableGrid"/>
        <w:tblW w:w="5000" w:type="pct"/>
        <w:tblLook w:val="0020" w:firstRow="1" w:lastRow="0" w:firstColumn="0" w:lastColumn="0" w:noHBand="0" w:noVBand="0"/>
        <w:tblCaption w:val="Table 11: Aged care overview"/>
        <w:tblDescription w:val="Table 11: Aged care overview"/>
      </w:tblPr>
      <w:tblGrid>
        <w:gridCol w:w="4997"/>
        <w:gridCol w:w="2033"/>
        <w:gridCol w:w="2033"/>
        <w:gridCol w:w="2033"/>
      </w:tblGrid>
      <w:tr w:rsidR="005E7AAA" w14:paraId="173B3BBF" w14:textId="77777777" w:rsidTr="00DD73C8">
        <w:trPr>
          <w:trHeight w:val="396"/>
          <w:tblHeader/>
        </w:trPr>
        <w:tc>
          <w:tcPr>
            <w:tcW w:w="2252" w:type="pct"/>
          </w:tcPr>
          <w:p w14:paraId="56BC5013" w14:textId="77777777" w:rsidR="005E7AAA" w:rsidRPr="006C4474" w:rsidRDefault="005E7AAA" w:rsidP="006C4474">
            <w:pPr>
              <w:pStyle w:val="BodyText"/>
              <w:rPr>
                <w:b/>
                <w:bCs/>
              </w:rPr>
            </w:pPr>
          </w:p>
        </w:tc>
        <w:tc>
          <w:tcPr>
            <w:tcW w:w="916" w:type="pct"/>
          </w:tcPr>
          <w:p w14:paraId="1158C3A5" w14:textId="77777777" w:rsidR="005E7AAA" w:rsidRPr="006C4474" w:rsidRDefault="005E7AAA" w:rsidP="006C4474">
            <w:pPr>
              <w:pStyle w:val="BodyText"/>
              <w:rPr>
                <w:b/>
                <w:bCs/>
              </w:rPr>
            </w:pPr>
            <w:r w:rsidRPr="006C4474">
              <w:rPr>
                <w:b/>
                <w:bCs/>
              </w:rPr>
              <w:t>2023–24</w:t>
            </w:r>
          </w:p>
        </w:tc>
        <w:tc>
          <w:tcPr>
            <w:tcW w:w="916" w:type="pct"/>
          </w:tcPr>
          <w:p w14:paraId="15564325" w14:textId="77777777" w:rsidR="005E7AAA" w:rsidRPr="006C4474" w:rsidRDefault="005E7AAA" w:rsidP="006C4474">
            <w:pPr>
              <w:pStyle w:val="BodyText"/>
              <w:rPr>
                <w:b/>
                <w:bCs/>
              </w:rPr>
            </w:pPr>
            <w:r w:rsidRPr="006C4474">
              <w:rPr>
                <w:b/>
                <w:bCs/>
              </w:rPr>
              <w:t>2024–25</w:t>
            </w:r>
          </w:p>
        </w:tc>
        <w:tc>
          <w:tcPr>
            <w:tcW w:w="916" w:type="pct"/>
          </w:tcPr>
          <w:p w14:paraId="295AB0BE" w14:textId="77777777" w:rsidR="005E7AAA" w:rsidRPr="006C4474" w:rsidRDefault="005E7AAA" w:rsidP="006C4474">
            <w:pPr>
              <w:pStyle w:val="BodyText"/>
              <w:rPr>
                <w:b/>
                <w:bCs/>
              </w:rPr>
            </w:pPr>
            <w:r w:rsidRPr="006C4474">
              <w:rPr>
                <w:b/>
                <w:bCs/>
              </w:rPr>
              <w:t>2025–26</w:t>
            </w:r>
          </w:p>
        </w:tc>
      </w:tr>
      <w:tr w:rsidR="005E7AAA" w14:paraId="1596537E" w14:textId="77777777" w:rsidTr="00DD73C8">
        <w:trPr>
          <w:trHeight w:val="396"/>
        </w:trPr>
        <w:tc>
          <w:tcPr>
            <w:tcW w:w="2252" w:type="pct"/>
          </w:tcPr>
          <w:p w14:paraId="566FD63E" w14:textId="77777777" w:rsidR="005E7AAA" w:rsidRDefault="005E7AAA" w:rsidP="006C4474">
            <w:pPr>
              <w:pStyle w:val="BodyText"/>
            </w:pPr>
            <w:r>
              <w:t>Home care package provider claims processed</w:t>
            </w:r>
            <w:r>
              <w:rPr>
                <w:rStyle w:val="Bold"/>
                <w:b w:val="0"/>
                <w:bCs w:val="0"/>
                <w:vertAlign w:val="superscript"/>
              </w:rPr>
              <w:t>(a)</w:t>
            </w:r>
          </w:p>
        </w:tc>
        <w:tc>
          <w:tcPr>
            <w:tcW w:w="916" w:type="pct"/>
          </w:tcPr>
          <w:p w14:paraId="1B7AE9C8" w14:textId="77777777" w:rsidR="005E7AAA" w:rsidRDefault="005E7AAA" w:rsidP="006C4474">
            <w:pPr>
              <w:pStyle w:val="BodyText"/>
            </w:pPr>
            <w:r>
              <w:t>25,600</w:t>
            </w:r>
          </w:p>
        </w:tc>
        <w:tc>
          <w:tcPr>
            <w:tcW w:w="916" w:type="pct"/>
          </w:tcPr>
          <w:p w14:paraId="55676EA7" w14:textId="77777777" w:rsidR="005E7AAA" w:rsidRDefault="005E7AAA" w:rsidP="006C4474">
            <w:pPr>
              <w:pStyle w:val="BodyText"/>
            </w:pPr>
            <w:r>
              <w:t>25,200</w:t>
            </w:r>
          </w:p>
        </w:tc>
        <w:tc>
          <w:tcPr>
            <w:tcW w:w="916" w:type="pct"/>
          </w:tcPr>
          <w:p w14:paraId="7C0CE411" w14:textId="77777777" w:rsidR="005E7AAA" w:rsidRDefault="005E7AAA" w:rsidP="006C4474">
            <w:pPr>
              <w:pStyle w:val="BodyText"/>
            </w:pPr>
            <w:r>
              <w:t>10,800</w:t>
            </w:r>
          </w:p>
        </w:tc>
      </w:tr>
      <w:tr w:rsidR="005E7AAA" w14:paraId="4D344E44" w14:textId="77777777" w:rsidTr="00DD73C8">
        <w:trPr>
          <w:trHeight w:val="396"/>
        </w:trPr>
        <w:tc>
          <w:tcPr>
            <w:tcW w:w="2252" w:type="pct"/>
          </w:tcPr>
          <w:p w14:paraId="430DD13B" w14:textId="77777777" w:rsidR="005E7AAA" w:rsidRDefault="005E7AAA" w:rsidP="006C4474">
            <w:pPr>
              <w:pStyle w:val="BodyText"/>
            </w:pPr>
            <w:r>
              <w:rPr>
                <w:rStyle w:val="Bold"/>
                <w:b w:val="0"/>
                <w:bCs w:val="0"/>
              </w:rPr>
              <w:t>Short-term restorative care provider claims processed</w:t>
            </w:r>
            <w:r>
              <w:rPr>
                <w:rStyle w:val="Bold"/>
                <w:b w:val="0"/>
                <w:bCs w:val="0"/>
                <w:vertAlign w:val="superscript"/>
              </w:rPr>
              <w:t>(a)</w:t>
            </w:r>
          </w:p>
        </w:tc>
        <w:tc>
          <w:tcPr>
            <w:tcW w:w="916" w:type="pct"/>
          </w:tcPr>
          <w:p w14:paraId="042090B7" w14:textId="77777777" w:rsidR="005E7AAA" w:rsidRDefault="005E7AAA" w:rsidP="006C4474">
            <w:pPr>
              <w:pStyle w:val="BodyText"/>
            </w:pPr>
            <w:r>
              <w:t>1,700</w:t>
            </w:r>
          </w:p>
        </w:tc>
        <w:tc>
          <w:tcPr>
            <w:tcW w:w="916" w:type="pct"/>
          </w:tcPr>
          <w:p w14:paraId="705C6C82" w14:textId="77777777" w:rsidR="005E7AAA" w:rsidRDefault="005E7AAA" w:rsidP="006C4474">
            <w:pPr>
              <w:pStyle w:val="BodyText"/>
            </w:pPr>
            <w:r>
              <w:t>1,500</w:t>
            </w:r>
          </w:p>
        </w:tc>
        <w:tc>
          <w:tcPr>
            <w:tcW w:w="916" w:type="pct"/>
          </w:tcPr>
          <w:p w14:paraId="24BBA1A0" w14:textId="77777777" w:rsidR="005E7AAA" w:rsidRDefault="005E7AAA" w:rsidP="006C4474">
            <w:pPr>
              <w:pStyle w:val="BodyText"/>
            </w:pPr>
            <w:r>
              <w:t>800</w:t>
            </w:r>
          </w:p>
        </w:tc>
      </w:tr>
      <w:tr w:rsidR="005E7AAA" w14:paraId="52C0E50A" w14:textId="77777777" w:rsidTr="00DD73C8">
        <w:trPr>
          <w:trHeight w:val="396"/>
        </w:trPr>
        <w:tc>
          <w:tcPr>
            <w:tcW w:w="2252" w:type="pct"/>
          </w:tcPr>
          <w:p w14:paraId="6AAB6A0E" w14:textId="77777777" w:rsidR="005E7AAA" w:rsidRDefault="005E7AAA" w:rsidP="006C4474">
            <w:pPr>
              <w:pStyle w:val="BodyText"/>
            </w:pPr>
            <w:r>
              <w:rPr>
                <w:rStyle w:val="Bold"/>
                <w:b w:val="0"/>
                <w:bCs w:val="0"/>
              </w:rPr>
              <w:t>Support at Home provider claims processed</w:t>
            </w:r>
            <w:r>
              <w:rPr>
                <w:rStyle w:val="Bold"/>
                <w:b w:val="0"/>
                <w:bCs w:val="0"/>
                <w:vertAlign w:val="superscript"/>
              </w:rPr>
              <w:t>(a)</w:t>
            </w:r>
          </w:p>
        </w:tc>
        <w:tc>
          <w:tcPr>
            <w:tcW w:w="916" w:type="pct"/>
          </w:tcPr>
          <w:p w14:paraId="4D1095BE" w14:textId="77777777" w:rsidR="005E7AAA" w:rsidRDefault="005E7AAA" w:rsidP="006C4474">
            <w:pPr>
              <w:pStyle w:val="BodyText"/>
            </w:pPr>
            <w:r>
              <w:t>N/A</w:t>
            </w:r>
          </w:p>
        </w:tc>
        <w:tc>
          <w:tcPr>
            <w:tcW w:w="916" w:type="pct"/>
          </w:tcPr>
          <w:p w14:paraId="104D8121" w14:textId="77777777" w:rsidR="005E7AAA" w:rsidRDefault="005E7AAA" w:rsidP="006C4474">
            <w:pPr>
              <w:pStyle w:val="BodyText"/>
            </w:pPr>
            <w:r>
              <w:t>N/A</w:t>
            </w:r>
          </w:p>
        </w:tc>
        <w:tc>
          <w:tcPr>
            <w:tcW w:w="916" w:type="pct"/>
          </w:tcPr>
          <w:p w14:paraId="085F8012" w14:textId="77777777" w:rsidR="005E7AAA" w:rsidRDefault="005E7AAA" w:rsidP="006C4474">
            <w:pPr>
              <w:pStyle w:val="BodyText"/>
            </w:pPr>
            <w:r>
              <w:t xml:space="preserve">30,600 </w:t>
            </w:r>
          </w:p>
        </w:tc>
      </w:tr>
      <w:tr w:rsidR="005E7AAA" w14:paraId="506270EC" w14:textId="77777777" w:rsidTr="00DD73C8">
        <w:trPr>
          <w:trHeight w:val="396"/>
        </w:trPr>
        <w:tc>
          <w:tcPr>
            <w:tcW w:w="2252" w:type="pct"/>
          </w:tcPr>
          <w:p w14:paraId="4D1F9ACE" w14:textId="77777777" w:rsidR="005E7AAA" w:rsidRDefault="005E7AAA" w:rsidP="006C4474">
            <w:pPr>
              <w:pStyle w:val="BodyText"/>
            </w:pPr>
            <w:r>
              <w:rPr>
                <w:rStyle w:val="Bold"/>
                <w:b w:val="0"/>
                <w:bCs w:val="0"/>
              </w:rPr>
              <w:t>Residential care provider claims processed</w:t>
            </w:r>
          </w:p>
        </w:tc>
        <w:tc>
          <w:tcPr>
            <w:tcW w:w="916" w:type="pct"/>
          </w:tcPr>
          <w:p w14:paraId="5082B96F" w14:textId="77777777" w:rsidR="005E7AAA" w:rsidRDefault="005E7AAA" w:rsidP="006C4474">
            <w:pPr>
              <w:pStyle w:val="BodyText"/>
            </w:pPr>
            <w:r>
              <w:t>31,600</w:t>
            </w:r>
          </w:p>
        </w:tc>
        <w:tc>
          <w:tcPr>
            <w:tcW w:w="916" w:type="pct"/>
          </w:tcPr>
          <w:p w14:paraId="4210C70B" w14:textId="77777777" w:rsidR="005E7AAA" w:rsidRDefault="005E7AAA" w:rsidP="006C4474">
            <w:pPr>
              <w:pStyle w:val="BodyText"/>
            </w:pPr>
            <w:r>
              <w:t>31,600</w:t>
            </w:r>
          </w:p>
        </w:tc>
        <w:tc>
          <w:tcPr>
            <w:tcW w:w="916" w:type="pct"/>
          </w:tcPr>
          <w:p w14:paraId="18B0C42B" w14:textId="77777777" w:rsidR="005E7AAA" w:rsidRDefault="005E7AAA" w:rsidP="006C4474">
            <w:pPr>
              <w:pStyle w:val="BodyText"/>
            </w:pPr>
            <w:r>
              <w:t>31,200</w:t>
            </w:r>
          </w:p>
        </w:tc>
      </w:tr>
      <w:tr w:rsidR="005E7AAA" w14:paraId="47225ED4" w14:textId="77777777" w:rsidTr="00DD73C8">
        <w:trPr>
          <w:trHeight w:val="396"/>
        </w:trPr>
        <w:tc>
          <w:tcPr>
            <w:tcW w:w="2252" w:type="pct"/>
          </w:tcPr>
          <w:p w14:paraId="6B92FCA0" w14:textId="77777777" w:rsidR="005E7AAA" w:rsidRDefault="005E7AAA" w:rsidP="006C4474">
            <w:pPr>
              <w:pStyle w:val="BodyText"/>
            </w:pPr>
            <w:r>
              <w:t>Transition care provider claims processed</w:t>
            </w:r>
          </w:p>
        </w:tc>
        <w:tc>
          <w:tcPr>
            <w:tcW w:w="916" w:type="pct"/>
          </w:tcPr>
          <w:p w14:paraId="00F27FBD" w14:textId="77777777" w:rsidR="005E7AAA" w:rsidRDefault="005E7AAA" w:rsidP="006C4474">
            <w:pPr>
              <w:pStyle w:val="BodyText"/>
            </w:pPr>
            <w:r>
              <w:t>900</w:t>
            </w:r>
          </w:p>
        </w:tc>
        <w:tc>
          <w:tcPr>
            <w:tcW w:w="916" w:type="pct"/>
          </w:tcPr>
          <w:p w14:paraId="721B21A4" w14:textId="77777777" w:rsidR="005E7AAA" w:rsidRDefault="005E7AAA" w:rsidP="006C4474">
            <w:pPr>
              <w:pStyle w:val="BodyText"/>
            </w:pPr>
            <w:r>
              <w:t>900</w:t>
            </w:r>
          </w:p>
        </w:tc>
        <w:tc>
          <w:tcPr>
            <w:tcW w:w="916" w:type="pct"/>
          </w:tcPr>
          <w:p w14:paraId="15E68253" w14:textId="77777777" w:rsidR="005E7AAA" w:rsidRDefault="005E7AAA" w:rsidP="006C4474">
            <w:pPr>
              <w:pStyle w:val="BodyText"/>
            </w:pPr>
            <w:r>
              <w:t>800</w:t>
            </w:r>
          </w:p>
        </w:tc>
      </w:tr>
      <w:tr w:rsidR="005E7AAA" w14:paraId="7FC10DA1" w14:textId="77777777" w:rsidTr="00DD73C8">
        <w:trPr>
          <w:trHeight w:val="396"/>
        </w:trPr>
        <w:tc>
          <w:tcPr>
            <w:tcW w:w="2252" w:type="pct"/>
          </w:tcPr>
          <w:p w14:paraId="0C9CB918" w14:textId="77777777" w:rsidR="005E7AAA" w:rsidRDefault="005E7AAA" w:rsidP="006C4474">
            <w:pPr>
              <w:pStyle w:val="BodyText"/>
            </w:pPr>
            <w:r>
              <w:rPr>
                <w:rStyle w:val="Bold"/>
              </w:rPr>
              <w:t>Total provider claims processed</w:t>
            </w:r>
            <w:r>
              <w:rPr>
                <w:rStyle w:val="Bold"/>
                <w:vertAlign w:val="superscript"/>
              </w:rPr>
              <w:t>(b)</w:t>
            </w:r>
          </w:p>
        </w:tc>
        <w:tc>
          <w:tcPr>
            <w:tcW w:w="916" w:type="pct"/>
          </w:tcPr>
          <w:p w14:paraId="73758B88" w14:textId="77777777" w:rsidR="005E7AAA" w:rsidRDefault="005E7AAA" w:rsidP="006C4474">
            <w:pPr>
              <w:pStyle w:val="BodyText"/>
            </w:pPr>
            <w:r>
              <w:rPr>
                <w:rStyle w:val="Bold"/>
              </w:rPr>
              <w:t>59,800</w:t>
            </w:r>
          </w:p>
        </w:tc>
        <w:tc>
          <w:tcPr>
            <w:tcW w:w="916" w:type="pct"/>
          </w:tcPr>
          <w:p w14:paraId="7F76DAFC" w14:textId="77777777" w:rsidR="005E7AAA" w:rsidRDefault="005E7AAA" w:rsidP="006C4474">
            <w:pPr>
              <w:pStyle w:val="BodyText"/>
            </w:pPr>
            <w:r>
              <w:rPr>
                <w:rStyle w:val="Bold"/>
              </w:rPr>
              <w:t>59,200</w:t>
            </w:r>
          </w:p>
        </w:tc>
        <w:tc>
          <w:tcPr>
            <w:tcW w:w="916" w:type="pct"/>
          </w:tcPr>
          <w:p w14:paraId="0DBBFC0C" w14:textId="77777777" w:rsidR="005E7AAA" w:rsidRDefault="005E7AAA" w:rsidP="006C4474">
            <w:pPr>
              <w:pStyle w:val="BodyText"/>
            </w:pPr>
            <w:r>
              <w:rPr>
                <w:rStyle w:val="Bold"/>
              </w:rPr>
              <w:t>74,200</w:t>
            </w:r>
          </w:p>
        </w:tc>
      </w:tr>
      <w:tr w:rsidR="005E7AAA" w14:paraId="1967F849" w14:textId="77777777" w:rsidTr="00DD73C8">
        <w:trPr>
          <w:trHeight w:val="396"/>
        </w:trPr>
        <w:tc>
          <w:tcPr>
            <w:tcW w:w="2252" w:type="pct"/>
          </w:tcPr>
          <w:p w14:paraId="2C34DF50" w14:textId="77777777" w:rsidR="005E7AAA" w:rsidRDefault="005E7AAA" w:rsidP="006C4474">
            <w:pPr>
              <w:pStyle w:val="BodyText"/>
            </w:pPr>
            <w:r>
              <w:rPr>
                <w:rStyle w:val="Bold"/>
              </w:rPr>
              <w:t>Total amount paid</w:t>
            </w:r>
            <w:r>
              <w:rPr>
                <w:rStyle w:val="Bold"/>
                <w:vertAlign w:val="superscript"/>
              </w:rPr>
              <w:t xml:space="preserve">(c) </w:t>
            </w:r>
          </w:p>
        </w:tc>
        <w:tc>
          <w:tcPr>
            <w:tcW w:w="916" w:type="pct"/>
          </w:tcPr>
          <w:p w14:paraId="0367C36D" w14:textId="77777777" w:rsidR="005E7AAA" w:rsidRDefault="005E7AAA" w:rsidP="006C4474">
            <w:pPr>
              <w:pStyle w:val="BodyText"/>
            </w:pPr>
            <w:r>
              <w:rPr>
                <w:rStyle w:val="Bold"/>
              </w:rPr>
              <w:t>$28.7 billion</w:t>
            </w:r>
          </w:p>
        </w:tc>
        <w:tc>
          <w:tcPr>
            <w:tcW w:w="916" w:type="pct"/>
          </w:tcPr>
          <w:p w14:paraId="3EC0EB63" w14:textId="77777777" w:rsidR="005E7AAA" w:rsidRDefault="005E7AAA" w:rsidP="006C4474">
            <w:pPr>
              <w:pStyle w:val="BodyText"/>
            </w:pPr>
            <w:r>
              <w:rPr>
                <w:rStyle w:val="Bold"/>
              </w:rPr>
              <w:t>$32.9 billion</w:t>
            </w:r>
          </w:p>
        </w:tc>
        <w:tc>
          <w:tcPr>
            <w:tcW w:w="916" w:type="pct"/>
          </w:tcPr>
          <w:p w14:paraId="0A13170D" w14:textId="77777777" w:rsidR="005E7AAA" w:rsidRDefault="005E7AAA" w:rsidP="006C4474">
            <w:pPr>
              <w:pStyle w:val="BodyText"/>
            </w:pPr>
            <w:r>
              <w:rPr>
                <w:rStyle w:val="Bold"/>
              </w:rPr>
              <w:t>$36.1 billion</w:t>
            </w:r>
          </w:p>
        </w:tc>
      </w:tr>
    </w:tbl>
    <w:p w14:paraId="32B1EBEE" w14:textId="2534CA9B" w:rsidR="005E7AAA" w:rsidRDefault="005E7AAA" w:rsidP="0055181E">
      <w:pPr>
        <w:pStyle w:val="Footnote"/>
      </w:pPr>
      <w:r>
        <w:t>(a)</w:t>
      </w:r>
      <w:r w:rsidR="006C4474">
        <w:t xml:space="preserve"> </w:t>
      </w:r>
      <w:r>
        <w:t xml:space="preserve">Support at Home replaced the Home Care and Short-Term Restorative Care Programs on 1 November 2025. </w:t>
      </w:r>
    </w:p>
    <w:p w14:paraId="6EB4D177" w14:textId="32DAD99B" w:rsidR="005E7AAA" w:rsidRDefault="005E7AAA" w:rsidP="0055181E">
      <w:pPr>
        <w:pStyle w:val="Footnote"/>
      </w:pPr>
      <w:r>
        <w:t>(b)</w:t>
      </w:r>
      <w:r w:rsidR="006C4474">
        <w:t xml:space="preserve"> </w:t>
      </w:r>
      <w:r>
        <w:t>Rounding has been applied.</w:t>
      </w:r>
    </w:p>
    <w:p w14:paraId="29D4B16D" w14:textId="2FF01164" w:rsidR="005E7AAA" w:rsidRDefault="005E7AAA" w:rsidP="0055181E">
      <w:pPr>
        <w:pStyle w:val="Footnote"/>
      </w:pPr>
      <w:r>
        <w:t>(c)</w:t>
      </w:r>
      <w:r w:rsidR="006C4474">
        <w:t xml:space="preserve"> </w:t>
      </w:r>
      <w:r>
        <w:t>Includes $0.7 billion in 2023–24, $0.7 billion in 2024–25 and $0.9 billion in 2025–26 paid on behalf of DVA.</w:t>
      </w:r>
    </w:p>
    <w:p w14:paraId="5FA76B5A" w14:textId="77777777" w:rsidR="005E7AAA" w:rsidRDefault="005E7AAA" w:rsidP="004127DB">
      <w:pPr>
        <w:pStyle w:val="Heading4"/>
      </w:pPr>
      <w:r>
        <w:t>Improving services to the aged care sector</w:t>
      </w:r>
    </w:p>
    <w:p w14:paraId="34CE43D9" w14:textId="77777777" w:rsidR="005E7AAA" w:rsidRDefault="005E7AAA" w:rsidP="005E7AAA">
      <w:pPr>
        <w:pStyle w:val="BodyText"/>
      </w:pPr>
      <w:r>
        <w:t xml:space="preserve">The agency continues to deliver Australian Government aged care reforms focused on improved care and a more person-centred approach. We work collaboratively with DHDA to provide intensive and tailored support to aged care peak bodies, software developers and providers. We received funding in the 2025–26 Budget to support DHDA to deliver reforms, upgrade our systems and enhance user functionality to support implementation of the Aged Care Act. </w:t>
      </w:r>
    </w:p>
    <w:p w14:paraId="680DA1BD" w14:textId="77777777" w:rsidR="005E7AAA" w:rsidRDefault="005E7AAA" w:rsidP="005E7AAA">
      <w:pPr>
        <w:pStyle w:val="BodyText"/>
      </w:pPr>
      <w:r>
        <w:t xml:space="preserve">The new Support at Home Program began on 1 November 2025 to help older people live in their own homes for longer and to improve access to services. The program replaced the Home Care Packages program and Short Term-Restorative Care Program. The agency introduced new means testing arrangements so that subsidy payments and care recipient contributions are based on a person’s current personal and financial circumstances. </w:t>
      </w:r>
    </w:p>
    <w:p w14:paraId="6E02BB8E" w14:textId="77777777" w:rsidR="005E7AAA" w:rsidRDefault="005E7AAA" w:rsidP="005E7AAA">
      <w:pPr>
        <w:pStyle w:val="BodyText"/>
      </w:pPr>
      <w:r>
        <w:lastRenderedPageBreak/>
        <w:t xml:space="preserve">From 1 November 2025, new means testing arrangements applied to people entering permanent residential aged care. To support means assessments and fee adjustments for care recipients, we updated our refundable accommodation deposit and contribution systems so aged care providers can report monthly accommodation balances. </w:t>
      </w:r>
    </w:p>
    <w:p w14:paraId="79E22600" w14:textId="77777777" w:rsidR="005E7AAA" w:rsidRDefault="005E7AAA" w:rsidP="004127DB">
      <w:pPr>
        <w:pStyle w:val="Heading3"/>
      </w:pPr>
      <w:r>
        <w:t>Health services for the Department of Veterans’ Affairs</w:t>
      </w:r>
    </w:p>
    <w:p w14:paraId="73D8D219" w14:textId="77777777" w:rsidR="005E7AAA" w:rsidRDefault="005E7AAA" w:rsidP="005E7AAA">
      <w:pPr>
        <w:pStyle w:val="BodyText"/>
      </w:pPr>
      <w:r>
        <w:t xml:space="preserve">The agency assesses claims and processes payments for providers treating eligible DVA clients. This includes medical, specialist, diagnostic imaging, pathology, allied health and dental services, private hospital admissions, and prostheses. We also produce DVA health care veteran cards for eligible veterans. For more information on veterans’ health care cards, go to DVA’s website. </w:t>
      </w:r>
    </w:p>
    <w:p w14:paraId="6000EBE9" w14:textId="77777777" w:rsidR="005E7AAA" w:rsidRDefault="005E7AAA" w:rsidP="005E7AAA">
      <w:pPr>
        <w:pStyle w:val="BodyText"/>
      </w:pPr>
      <w:r>
        <w:t xml:space="preserve">The total number of services processed continues to grow with an additional 626,000 processed this financial year. In 2025–26, 209,000 provider locations claimed digitally for these services. In partnership with DVA, the agency continued to promote the benefits of provider electronic claims resulting in an increase in electronic claiming. This means staff can process claims more efficiently and providers are paid quicker. </w:t>
      </w:r>
    </w:p>
    <w:p w14:paraId="1E6739F7" w14:textId="77777777" w:rsidR="005E7AAA" w:rsidRDefault="005E7AAA" w:rsidP="00707F0B">
      <w:pPr>
        <w:pStyle w:val="BodyText"/>
      </w:pPr>
      <w:r>
        <w:t>In 2025–26:</w:t>
      </w:r>
    </w:p>
    <w:p w14:paraId="792776EB" w14:textId="77777777" w:rsidR="005E7AAA" w:rsidRDefault="005E7AAA" w:rsidP="00942741">
      <w:pPr>
        <w:pStyle w:val="ListBullet"/>
      </w:pPr>
      <w:r>
        <w:t xml:space="preserve">electronic claiming increased to 99.1% </w:t>
      </w:r>
    </w:p>
    <w:p w14:paraId="7A0A0C6E" w14:textId="77777777" w:rsidR="005E7AAA" w:rsidRDefault="005E7AAA" w:rsidP="00942741">
      <w:pPr>
        <w:pStyle w:val="ListBullet"/>
      </w:pPr>
      <w:r>
        <w:t>electronic claiming for allied health services increased to 98.9%</w:t>
      </w:r>
    </w:p>
    <w:p w14:paraId="6E8BC9ED" w14:textId="77777777" w:rsidR="005E7AAA" w:rsidRDefault="005E7AAA" w:rsidP="00942741">
      <w:pPr>
        <w:pStyle w:val="ListBullet"/>
      </w:pPr>
      <w:r>
        <w:t>electronic claiming for medical services increased to 99.5%</w:t>
      </w:r>
    </w:p>
    <w:p w14:paraId="03CE6D95" w14:textId="77777777" w:rsidR="005E7AAA" w:rsidRDefault="005E7AAA" w:rsidP="00942741">
      <w:pPr>
        <w:pStyle w:val="ListBullet"/>
      </w:pPr>
      <w:r>
        <w:t>electronic claiming for hospitals decreased to 95.0%</w:t>
      </w:r>
    </w:p>
    <w:p w14:paraId="214E9092" w14:textId="77777777" w:rsidR="005E7AAA" w:rsidRDefault="005E7AAA" w:rsidP="00942741">
      <w:pPr>
        <w:pStyle w:val="ListBullet"/>
      </w:pPr>
      <w:r>
        <w:t>manual claiming for DVA decreased to 0.9%.</w:t>
      </w:r>
    </w:p>
    <w:p w14:paraId="5E0D07A8" w14:textId="77777777" w:rsidR="005E7AAA" w:rsidRDefault="005E7AAA" w:rsidP="005E7AAA">
      <w:pPr>
        <w:pStyle w:val="BodyText"/>
      </w:pPr>
      <w:r w:rsidRPr="00707F0B">
        <w:t>Table 12 shows the number of cards produced and services processed, on behalf of DVA</w:t>
      </w:r>
      <w:r>
        <w:t xml:space="preserve"> from 2023–24 to 2025–26.</w:t>
      </w:r>
    </w:p>
    <w:p w14:paraId="34EB90F9" w14:textId="21CBB43C" w:rsidR="005E7AAA" w:rsidRPr="00942741" w:rsidRDefault="0085152D" w:rsidP="00942741">
      <w:pPr>
        <w:pStyle w:val="BodyText"/>
        <w:rPr>
          <w:b/>
          <w:bCs/>
        </w:rPr>
      </w:pPr>
      <w:r>
        <w:rPr>
          <w:b/>
          <w:bCs/>
        </w:rPr>
        <w:t>Table 12:</w:t>
      </w:r>
      <w:r w:rsidR="005E7AAA" w:rsidRPr="00942741">
        <w:rPr>
          <w:b/>
          <w:bCs/>
        </w:rPr>
        <w:t xml:space="preserve"> DVA processing</w:t>
      </w:r>
    </w:p>
    <w:tbl>
      <w:tblPr>
        <w:tblStyle w:val="TableGrid"/>
        <w:tblW w:w="5000" w:type="pct"/>
        <w:tblLook w:val="0020" w:firstRow="1" w:lastRow="0" w:firstColumn="0" w:lastColumn="0" w:noHBand="0" w:noVBand="0"/>
        <w:tblCaption w:val="Table 12: DVA processing"/>
        <w:tblDescription w:val="Table 12: DVA processing"/>
      </w:tblPr>
      <w:tblGrid>
        <w:gridCol w:w="4997"/>
        <w:gridCol w:w="2033"/>
        <w:gridCol w:w="2033"/>
        <w:gridCol w:w="2033"/>
      </w:tblGrid>
      <w:tr w:rsidR="005E7AAA" w14:paraId="3A58A1A7" w14:textId="77777777" w:rsidTr="00DD73C8">
        <w:trPr>
          <w:trHeight w:val="396"/>
          <w:tblHeader/>
        </w:trPr>
        <w:tc>
          <w:tcPr>
            <w:tcW w:w="2252" w:type="pct"/>
          </w:tcPr>
          <w:p w14:paraId="4C256B3C" w14:textId="77777777" w:rsidR="005E7AAA" w:rsidRPr="0085152D" w:rsidRDefault="005E7AAA" w:rsidP="0085152D">
            <w:pPr>
              <w:pStyle w:val="BodyText"/>
              <w:rPr>
                <w:b/>
                <w:bCs/>
              </w:rPr>
            </w:pPr>
          </w:p>
        </w:tc>
        <w:tc>
          <w:tcPr>
            <w:tcW w:w="916" w:type="pct"/>
          </w:tcPr>
          <w:p w14:paraId="528FC146" w14:textId="77777777" w:rsidR="005E7AAA" w:rsidRPr="0085152D" w:rsidRDefault="005E7AAA" w:rsidP="0085152D">
            <w:pPr>
              <w:pStyle w:val="BodyText"/>
              <w:rPr>
                <w:b/>
                <w:bCs/>
              </w:rPr>
            </w:pPr>
            <w:r w:rsidRPr="0085152D">
              <w:rPr>
                <w:b/>
                <w:bCs/>
              </w:rPr>
              <w:t>2023–24</w:t>
            </w:r>
          </w:p>
        </w:tc>
        <w:tc>
          <w:tcPr>
            <w:tcW w:w="916" w:type="pct"/>
          </w:tcPr>
          <w:p w14:paraId="6FF68A85" w14:textId="77777777" w:rsidR="005E7AAA" w:rsidRPr="0085152D" w:rsidRDefault="005E7AAA" w:rsidP="0085152D">
            <w:pPr>
              <w:pStyle w:val="BodyText"/>
              <w:rPr>
                <w:b/>
                <w:bCs/>
              </w:rPr>
            </w:pPr>
            <w:r w:rsidRPr="0085152D">
              <w:rPr>
                <w:b/>
                <w:bCs/>
              </w:rPr>
              <w:t>2024–25</w:t>
            </w:r>
          </w:p>
        </w:tc>
        <w:tc>
          <w:tcPr>
            <w:tcW w:w="916" w:type="pct"/>
          </w:tcPr>
          <w:p w14:paraId="602D0654" w14:textId="77777777" w:rsidR="005E7AAA" w:rsidRPr="0085152D" w:rsidRDefault="005E7AAA" w:rsidP="0085152D">
            <w:pPr>
              <w:pStyle w:val="BodyText"/>
              <w:rPr>
                <w:b/>
                <w:bCs/>
              </w:rPr>
            </w:pPr>
            <w:r w:rsidRPr="0085152D">
              <w:rPr>
                <w:b/>
                <w:bCs/>
              </w:rPr>
              <w:t>2025–26</w:t>
            </w:r>
          </w:p>
        </w:tc>
      </w:tr>
      <w:tr w:rsidR="005E7AAA" w14:paraId="12682CE6" w14:textId="77777777" w:rsidTr="00DD73C8">
        <w:trPr>
          <w:trHeight w:val="396"/>
        </w:trPr>
        <w:tc>
          <w:tcPr>
            <w:tcW w:w="2252" w:type="pct"/>
          </w:tcPr>
          <w:p w14:paraId="753E550A" w14:textId="77777777" w:rsidR="005E7AAA" w:rsidRDefault="005E7AAA" w:rsidP="0085152D">
            <w:pPr>
              <w:pStyle w:val="BodyText"/>
            </w:pPr>
            <w:r>
              <w:t>Cards produced</w:t>
            </w:r>
          </w:p>
        </w:tc>
        <w:tc>
          <w:tcPr>
            <w:tcW w:w="916" w:type="pct"/>
          </w:tcPr>
          <w:p w14:paraId="73514482" w14:textId="77777777" w:rsidR="005E7AAA" w:rsidRDefault="005E7AAA" w:rsidP="0085152D">
            <w:pPr>
              <w:pStyle w:val="BodyText"/>
            </w:pPr>
            <w:r>
              <w:t>45,000</w:t>
            </w:r>
          </w:p>
        </w:tc>
        <w:tc>
          <w:tcPr>
            <w:tcW w:w="916" w:type="pct"/>
          </w:tcPr>
          <w:p w14:paraId="0FBE3461" w14:textId="77777777" w:rsidR="005E7AAA" w:rsidRDefault="005E7AAA" w:rsidP="0085152D">
            <w:pPr>
              <w:pStyle w:val="BodyText"/>
            </w:pPr>
            <w:r>
              <w:t xml:space="preserve">54,200 </w:t>
            </w:r>
          </w:p>
        </w:tc>
        <w:tc>
          <w:tcPr>
            <w:tcW w:w="916" w:type="pct"/>
          </w:tcPr>
          <w:p w14:paraId="0EEC182D" w14:textId="77777777" w:rsidR="005E7AAA" w:rsidRDefault="005E7AAA" w:rsidP="0085152D">
            <w:pPr>
              <w:pStyle w:val="BodyText"/>
            </w:pPr>
            <w:r>
              <w:t>131,000</w:t>
            </w:r>
          </w:p>
        </w:tc>
      </w:tr>
      <w:tr w:rsidR="005E7AAA" w14:paraId="7F4C5881" w14:textId="77777777" w:rsidTr="00DD73C8">
        <w:trPr>
          <w:trHeight w:val="396"/>
        </w:trPr>
        <w:tc>
          <w:tcPr>
            <w:tcW w:w="2252" w:type="pct"/>
          </w:tcPr>
          <w:p w14:paraId="418F3006" w14:textId="77777777" w:rsidR="005E7AAA" w:rsidRDefault="005E7AAA" w:rsidP="0085152D">
            <w:pPr>
              <w:pStyle w:val="BodyText"/>
            </w:pPr>
            <w:r>
              <w:rPr>
                <w:rStyle w:val="Bold"/>
                <w:b w:val="0"/>
                <w:bCs w:val="0"/>
              </w:rPr>
              <w:t>Services processed</w:t>
            </w:r>
          </w:p>
        </w:tc>
        <w:tc>
          <w:tcPr>
            <w:tcW w:w="916" w:type="pct"/>
          </w:tcPr>
          <w:p w14:paraId="2D32200F" w14:textId="77777777" w:rsidR="005E7AAA" w:rsidRDefault="005E7AAA" w:rsidP="0085152D">
            <w:pPr>
              <w:pStyle w:val="BodyText"/>
            </w:pPr>
            <w:r>
              <w:t>15.8 million</w:t>
            </w:r>
          </w:p>
        </w:tc>
        <w:tc>
          <w:tcPr>
            <w:tcW w:w="916" w:type="pct"/>
          </w:tcPr>
          <w:p w14:paraId="7704BD08" w14:textId="77777777" w:rsidR="005E7AAA" w:rsidRDefault="005E7AAA" w:rsidP="0085152D">
            <w:pPr>
              <w:pStyle w:val="BodyText"/>
            </w:pPr>
            <w:r>
              <w:t xml:space="preserve">16.5 million </w:t>
            </w:r>
          </w:p>
        </w:tc>
        <w:tc>
          <w:tcPr>
            <w:tcW w:w="916" w:type="pct"/>
          </w:tcPr>
          <w:p w14:paraId="0BD4D718" w14:textId="77777777" w:rsidR="005E7AAA" w:rsidRDefault="005E7AAA" w:rsidP="0085152D">
            <w:pPr>
              <w:pStyle w:val="BodyText"/>
            </w:pPr>
            <w:r>
              <w:t>17.1 million</w:t>
            </w:r>
          </w:p>
        </w:tc>
      </w:tr>
      <w:tr w:rsidR="005E7AAA" w14:paraId="41299D09" w14:textId="77777777" w:rsidTr="00DD73C8">
        <w:trPr>
          <w:trHeight w:val="396"/>
        </w:trPr>
        <w:tc>
          <w:tcPr>
            <w:tcW w:w="2252" w:type="pct"/>
          </w:tcPr>
          <w:p w14:paraId="2EEC542F" w14:textId="77777777" w:rsidR="005E7AAA" w:rsidRDefault="005E7AAA" w:rsidP="0085152D">
            <w:pPr>
              <w:pStyle w:val="BodyText"/>
            </w:pPr>
            <w:r>
              <w:rPr>
                <w:rStyle w:val="Bold"/>
                <w:b w:val="0"/>
                <w:bCs w:val="0"/>
              </w:rPr>
              <w:t>Total benefits paid</w:t>
            </w:r>
          </w:p>
        </w:tc>
        <w:tc>
          <w:tcPr>
            <w:tcW w:w="916" w:type="pct"/>
          </w:tcPr>
          <w:p w14:paraId="3B666AB6" w14:textId="77777777" w:rsidR="005E7AAA" w:rsidRDefault="005E7AAA" w:rsidP="0085152D">
            <w:pPr>
              <w:pStyle w:val="BodyText"/>
            </w:pPr>
            <w:r>
              <w:t>$2.1 billion</w:t>
            </w:r>
          </w:p>
        </w:tc>
        <w:tc>
          <w:tcPr>
            <w:tcW w:w="916" w:type="pct"/>
          </w:tcPr>
          <w:p w14:paraId="6318A793" w14:textId="77777777" w:rsidR="005E7AAA" w:rsidRDefault="005E7AAA" w:rsidP="0085152D">
            <w:pPr>
              <w:pStyle w:val="BodyText"/>
            </w:pPr>
            <w:r>
              <w:t>$2.3 billion</w:t>
            </w:r>
          </w:p>
        </w:tc>
        <w:tc>
          <w:tcPr>
            <w:tcW w:w="916" w:type="pct"/>
          </w:tcPr>
          <w:p w14:paraId="43E19BFA" w14:textId="77777777" w:rsidR="005E7AAA" w:rsidRDefault="005E7AAA" w:rsidP="0085152D">
            <w:pPr>
              <w:pStyle w:val="BodyText"/>
            </w:pPr>
            <w:r>
              <w:t>$2.4 billion</w:t>
            </w:r>
          </w:p>
        </w:tc>
      </w:tr>
    </w:tbl>
    <w:p w14:paraId="12D93365" w14:textId="77777777" w:rsidR="005E7AAA" w:rsidRDefault="005E7AAA" w:rsidP="004127DB">
      <w:pPr>
        <w:pStyle w:val="Heading3"/>
      </w:pPr>
      <w:r>
        <w:t>Australian Government Rebate on Private Health Insurance</w:t>
      </w:r>
    </w:p>
    <w:p w14:paraId="31956AF5" w14:textId="77777777" w:rsidR="005E7AAA" w:rsidRDefault="005E7AAA" w:rsidP="005E7AAA">
      <w:pPr>
        <w:pStyle w:val="BodyText"/>
      </w:pPr>
      <w:r>
        <w:t>The Australian Government Rebate on Private Health Insurance reimburses or discounts the cost of private health insurance cover. It is available to any person who is eligible for Medicare and has a complying health insurance policy.</w:t>
      </w:r>
    </w:p>
    <w:p w14:paraId="4C34F47F" w14:textId="77777777" w:rsidR="005E7AAA" w:rsidRDefault="005E7AAA" w:rsidP="00707F0B">
      <w:pPr>
        <w:pStyle w:val="BodyText"/>
      </w:pPr>
      <w:r>
        <w:t>The income tested rebate can be claimed in one of 2 ways:</w:t>
      </w:r>
    </w:p>
    <w:p w14:paraId="26948E85" w14:textId="77777777" w:rsidR="005E7AAA" w:rsidRDefault="005E7AAA" w:rsidP="00942741">
      <w:pPr>
        <w:pStyle w:val="ListBullet"/>
      </w:pPr>
      <w:r>
        <w:t>as an upfront reduction in the cost of premiums through the Premium Reduction Scheme (administered by the agency)</w:t>
      </w:r>
    </w:p>
    <w:p w14:paraId="2C2C4AC0" w14:textId="77777777" w:rsidR="005E7AAA" w:rsidRDefault="005E7AAA" w:rsidP="00942741">
      <w:pPr>
        <w:pStyle w:val="ListBullet"/>
      </w:pPr>
      <w:r>
        <w:t>as a tax offset in annual income tax returns (administered by the ATO).</w:t>
      </w:r>
    </w:p>
    <w:p w14:paraId="3CC8E099" w14:textId="77777777" w:rsidR="005E7AAA" w:rsidRDefault="005E7AAA" w:rsidP="005E7AAA">
      <w:pPr>
        <w:pStyle w:val="BodyText"/>
      </w:pPr>
      <w:r>
        <w:lastRenderedPageBreak/>
        <w:t>Table 13 shows memberships registered and the amount reimbursed to private health funds from 2023–24 to 2025–26.</w:t>
      </w:r>
    </w:p>
    <w:p w14:paraId="015D2DDE" w14:textId="543D0E78" w:rsidR="005E7AAA" w:rsidRPr="00942741" w:rsidRDefault="00F41315" w:rsidP="00942741">
      <w:pPr>
        <w:pStyle w:val="BodyText"/>
        <w:rPr>
          <w:b/>
          <w:bCs/>
        </w:rPr>
      </w:pPr>
      <w:r>
        <w:rPr>
          <w:b/>
          <w:bCs/>
        </w:rPr>
        <w:t>Table 13:</w:t>
      </w:r>
      <w:r w:rsidR="005E7AAA" w:rsidRPr="00942741">
        <w:rPr>
          <w:b/>
          <w:bCs/>
        </w:rPr>
        <w:t xml:space="preserve"> Private Health Insurance Rebate memberships and reimbursements</w:t>
      </w:r>
    </w:p>
    <w:tbl>
      <w:tblPr>
        <w:tblStyle w:val="TableGrid"/>
        <w:tblW w:w="5000" w:type="pct"/>
        <w:tblLook w:val="0020" w:firstRow="1" w:lastRow="0" w:firstColumn="0" w:lastColumn="0" w:noHBand="0" w:noVBand="0"/>
        <w:tblCaption w:val="Table 13: Private Health Insurance Rebate memberships and reimbursements"/>
        <w:tblDescription w:val="Table 13: Private Health Insurance Rebate memberships and reimbursements"/>
      </w:tblPr>
      <w:tblGrid>
        <w:gridCol w:w="4997"/>
        <w:gridCol w:w="2033"/>
        <w:gridCol w:w="2033"/>
        <w:gridCol w:w="2033"/>
      </w:tblGrid>
      <w:tr w:rsidR="005E7AAA" w:rsidRPr="00F41315" w14:paraId="57F15AFF" w14:textId="77777777" w:rsidTr="00DD73C8">
        <w:trPr>
          <w:trHeight w:val="396"/>
        </w:trPr>
        <w:tc>
          <w:tcPr>
            <w:tcW w:w="2252" w:type="pct"/>
          </w:tcPr>
          <w:p w14:paraId="6EB560C8" w14:textId="77777777" w:rsidR="005E7AAA" w:rsidRPr="00F41315" w:rsidRDefault="005E7AAA" w:rsidP="00F41315">
            <w:pPr>
              <w:pStyle w:val="BodyText"/>
              <w:rPr>
                <w:b/>
                <w:bCs/>
              </w:rPr>
            </w:pPr>
          </w:p>
        </w:tc>
        <w:tc>
          <w:tcPr>
            <w:tcW w:w="916" w:type="pct"/>
          </w:tcPr>
          <w:p w14:paraId="3F4ECF45" w14:textId="77777777" w:rsidR="005E7AAA" w:rsidRPr="00F41315" w:rsidRDefault="005E7AAA" w:rsidP="00F41315">
            <w:pPr>
              <w:pStyle w:val="BodyText"/>
              <w:rPr>
                <w:b/>
                <w:bCs/>
              </w:rPr>
            </w:pPr>
            <w:r w:rsidRPr="00F41315">
              <w:rPr>
                <w:b/>
                <w:bCs/>
              </w:rPr>
              <w:t>2023–24</w:t>
            </w:r>
          </w:p>
        </w:tc>
        <w:tc>
          <w:tcPr>
            <w:tcW w:w="916" w:type="pct"/>
          </w:tcPr>
          <w:p w14:paraId="4D725DC3" w14:textId="77777777" w:rsidR="005E7AAA" w:rsidRPr="00F41315" w:rsidRDefault="005E7AAA" w:rsidP="00F41315">
            <w:pPr>
              <w:pStyle w:val="BodyText"/>
              <w:rPr>
                <w:b/>
                <w:bCs/>
              </w:rPr>
            </w:pPr>
            <w:r w:rsidRPr="00F41315">
              <w:rPr>
                <w:b/>
                <w:bCs/>
              </w:rPr>
              <w:t>2024–25</w:t>
            </w:r>
          </w:p>
        </w:tc>
        <w:tc>
          <w:tcPr>
            <w:tcW w:w="916" w:type="pct"/>
          </w:tcPr>
          <w:p w14:paraId="3783D78F" w14:textId="77777777" w:rsidR="005E7AAA" w:rsidRPr="00F41315" w:rsidRDefault="005E7AAA" w:rsidP="00F41315">
            <w:pPr>
              <w:pStyle w:val="BodyText"/>
              <w:rPr>
                <w:b/>
                <w:bCs/>
              </w:rPr>
            </w:pPr>
            <w:r w:rsidRPr="00F41315">
              <w:rPr>
                <w:b/>
                <w:bCs/>
              </w:rPr>
              <w:t>2025–26</w:t>
            </w:r>
          </w:p>
        </w:tc>
      </w:tr>
      <w:tr w:rsidR="005E7AAA" w:rsidRPr="00F41315" w14:paraId="122193BF" w14:textId="77777777" w:rsidTr="00DD73C8">
        <w:trPr>
          <w:trHeight w:val="396"/>
        </w:trPr>
        <w:tc>
          <w:tcPr>
            <w:tcW w:w="2252" w:type="pct"/>
          </w:tcPr>
          <w:p w14:paraId="613CBE81" w14:textId="77777777" w:rsidR="005E7AAA" w:rsidRPr="00F41315" w:rsidRDefault="005E7AAA" w:rsidP="00F41315">
            <w:pPr>
              <w:pStyle w:val="BodyText"/>
            </w:pPr>
            <w:r w:rsidRPr="00F41315">
              <w:t>Memberships registered</w:t>
            </w:r>
          </w:p>
        </w:tc>
        <w:tc>
          <w:tcPr>
            <w:tcW w:w="916" w:type="pct"/>
          </w:tcPr>
          <w:p w14:paraId="72653AD8" w14:textId="77777777" w:rsidR="005E7AAA" w:rsidRPr="00F41315" w:rsidRDefault="005E7AAA" w:rsidP="00F41315">
            <w:pPr>
              <w:pStyle w:val="BodyText"/>
            </w:pPr>
            <w:r w:rsidRPr="00F41315">
              <w:t>7.5 million</w:t>
            </w:r>
          </w:p>
        </w:tc>
        <w:tc>
          <w:tcPr>
            <w:tcW w:w="916" w:type="pct"/>
          </w:tcPr>
          <w:p w14:paraId="308F6476" w14:textId="77777777" w:rsidR="005E7AAA" w:rsidRPr="00F41315" w:rsidRDefault="005E7AAA" w:rsidP="00F41315">
            <w:pPr>
              <w:pStyle w:val="BodyText"/>
            </w:pPr>
            <w:r w:rsidRPr="00F41315">
              <w:t>7.7 million</w:t>
            </w:r>
          </w:p>
        </w:tc>
        <w:tc>
          <w:tcPr>
            <w:tcW w:w="916" w:type="pct"/>
          </w:tcPr>
          <w:p w14:paraId="080DBD3D" w14:textId="77777777" w:rsidR="005E7AAA" w:rsidRPr="00F41315" w:rsidRDefault="005E7AAA" w:rsidP="00F41315">
            <w:pPr>
              <w:pStyle w:val="BodyText"/>
            </w:pPr>
            <w:r w:rsidRPr="00F41315">
              <w:t>7.8 million</w:t>
            </w:r>
          </w:p>
        </w:tc>
      </w:tr>
      <w:tr w:rsidR="005E7AAA" w:rsidRPr="00F41315" w14:paraId="307E650D" w14:textId="77777777" w:rsidTr="00DD73C8">
        <w:trPr>
          <w:trHeight w:val="396"/>
        </w:trPr>
        <w:tc>
          <w:tcPr>
            <w:tcW w:w="2252" w:type="pct"/>
          </w:tcPr>
          <w:p w14:paraId="2D2DBDE9" w14:textId="77777777" w:rsidR="005E7AAA" w:rsidRPr="00F41315" w:rsidRDefault="005E7AAA" w:rsidP="00F41315">
            <w:pPr>
              <w:pStyle w:val="BodyText"/>
            </w:pPr>
            <w:r w:rsidRPr="00F41315">
              <w:t>Total paid to private health funds</w:t>
            </w:r>
          </w:p>
        </w:tc>
        <w:tc>
          <w:tcPr>
            <w:tcW w:w="916" w:type="pct"/>
          </w:tcPr>
          <w:p w14:paraId="4EDB5DF9" w14:textId="77777777" w:rsidR="005E7AAA" w:rsidRPr="00F41315" w:rsidRDefault="005E7AAA" w:rsidP="00F41315">
            <w:pPr>
              <w:pStyle w:val="BodyText"/>
            </w:pPr>
            <w:r w:rsidRPr="00F41315">
              <w:t>$7.1 billion</w:t>
            </w:r>
          </w:p>
        </w:tc>
        <w:tc>
          <w:tcPr>
            <w:tcW w:w="916" w:type="pct"/>
          </w:tcPr>
          <w:p w14:paraId="50B0FA7D" w14:textId="77777777" w:rsidR="005E7AAA" w:rsidRPr="00F41315" w:rsidRDefault="005E7AAA" w:rsidP="00F41315">
            <w:pPr>
              <w:pStyle w:val="BodyText"/>
            </w:pPr>
            <w:r w:rsidRPr="00F41315">
              <w:t>$7.3 billion</w:t>
            </w:r>
          </w:p>
        </w:tc>
        <w:tc>
          <w:tcPr>
            <w:tcW w:w="916" w:type="pct"/>
          </w:tcPr>
          <w:p w14:paraId="30866FDE" w14:textId="77777777" w:rsidR="005E7AAA" w:rsidRPr="00F41315" w:rsidRDefault="005E7AAA" w:rsidP="00F41315">
            <w:pPr>
              <w:pStyle w:val="BodyText"/>
            </w:pPr>
            <w:r w:rsidRPr="00F41315">
              <w:t>$7.6 billion</w:t>
            </w:r>
          </w:p>
        </w:tc>
      </w:tr>
    </w:tbl>
    <w:p w14:paraId="5E7F472B" w14:textId="77777777" w:rsidR="005E7AAA" w:rsidRDefault="005E7AAA" w:rsidP="004127DB">
      <w:pPr>
        <w:pStyle w:val="Heading3"/>
      </w:pPr>
      <w:r>
        <w:t>External Breast Prostheses Reimbursement Program</w:t>
      </w:r>
    </w:p>
    <w:p w14:paraId="53DA1975" w14:textId="77777777" w:rsidR="005E7AAA" w:rsidRDefault="005E7AAA" w:rsidP="005E7AAA">
      <w:pPr>
        <w:pStyle w:val="BodyText"/>
      </w:pPr>
      <w:r>
        <w:t>The External Breast Prostheses Reimbursement Program reimburses up to $400 for a new or replacement external breast prosthesis or up to $800 for double prostheses following a double mastectomy. The reimbursement is for individuals who have had breast surgery due to cancer. Claimants must be eligible for Medicare and must not have claimed under the program in the previous 2 years unless there is a medical reason.</w:t>
      </w:r>
    </w:p>
    <w:p w14:paraId="710F795D" w14:textId="77777777" w:rsidR="005E7AAA" w:rsidRDefault="005E7AAA" w:rsidP="005E7AAA">
      <w:pPr>
        <w:pStyle w:val="BodyText"/>
      </w:pPr>
      <w:r>
        <w:t>Table 14 shows claims and reimbursements made under the program from 2023–24 to 2025–26.</w:t>
      </w:r>
    </w:p>
    <w:p w14:paraId="79AFD925" w14:textId="5925E097" w:rsidR="005E7AAA" w:rsidRPr="00942741" w:rsidRDefault="00DD73C8" w:rsidP="00942741">
      <w:pPr>
        <w:pStyle w:val="BodyText"/>
        <w:rPr>
          <w:b/>
          <w:bCs/>
        </w:rPr>
      </w:pPr>
      <w:r>
        <w:rPr>
          <w:b/>
          <w:bCs/>
        </w:rPr>
        <w:t>Table 14:</w:t>
      </w:r>
      <w:r w:rsidR="005E7AAA" w:rsidRPr="00942741">
        <w:rPr>
          <w:b/>
          <w:bCs/>
        </w:rPr>
        <w:t xml:space="preserve"> External breast prostheses reimbursements </w:t>
      </w:r>
    </w:p>
    <w:tbl>
      <w:tblPr>
        <w:tblStyle w:val="TableGrid"/>
        <w:tblW w:w="5000" w:type="pct"/>
        <w:tblLook w:val="0020" w:firstRow="1" w:lastRow="0" w:firstColumn="0" w:lastColumn="0" w:noHBand="0" w:noVBand="0"/>
        <w:tblCaption w:val="Table 14: External breast prostheses reimbursements "/>
        <w:tblDescription w:val="Table 14: External breast prostheses reimbursements "/>
      </w:tblPr>
      <w:tblGrid>
        <w:gridCol w:w="4997"/>
        <w:gridCol w:w="2033"/>
        <w:gridCol w:w="2033"/>
        <w:gridCol w:w="2033"/>
      </w:tblGrid>
      <w:tr w:rsidR="005E7AAA" w14:paraId="6D229B94" w14:textId="77777777" w:rsidTr="00EC5404">
        <w:trPr>
          <w:trHeight w:val="396"/>
          <w:tblHeader/>
        </w:trPr>
        <w:tc>
          <w:tcPr>
            <w:tcW w:w="2252" w:type="pct"/>
          </w:tcPr>
          <w:p w14:paraId="6A2A6417" w14:textId="77777777" w:rsidR="005E7AAA" w:rsidRPr="00DD73C8" w:rsidRDefault="005E7AAA" w:rsidP="00DD73C8">
            <w:pPr>
              <w:pStyle w:val="BodyText"/>
              <w:rPr>
                <w:b/>
                <w:bCs/>
              </w:rPr>
            </w:pPr>
          </w:p>
        </w:tc>
        <w:tc>
          <w:tcPr>
            <w:tcW w:w="916" w:type="pct"/>
          </w:tcPr>
          <w:p w14:paraId="774EA5BC" w14:textId="77777777" w:rsidR="005E7AAA" w:rsidRPr="00DD73C8" w:rsidRDefault="005E7AAA" w:rsidP="00DD73C8">
            <w:pPr>
              <w:pStyle w:val="BodyText"/>
              <w:rPr>
                <w:b/>
                <w:bCs/>
              </w:rPr>
            </w:pPr>
            <w:r w:rsidRPr="00DD73C8">
              <w:rPr>
                <w:b/>
                <w:bCs/>
              </w:rPr>
              <w:t>2023–24</w:t>
            </w:r>
          </w:p>
        </w:tc>
        <w:tc>
          <w:tcPr>
            <w:tcW w:w="916" w:type="pct"/>
          </w:tcPr>
          <w:p w14:paraId="1F392645" w14:textId="77777777" w:rsidR="005E7AAA" w:rsidRPr="00DD73C8" w:rsidRDefault="005E7AAA" w:rsidP="00DD73C8">
            <w:pPr>
              <w:pStyle w:val="BodyText"/>
              <w:rPr>
                <w:b/>
                <w:bCs/>
              </w:rPr>
            </w:pPr>
            <w:r w:rsidRPr="00DD73C8">
              <w:rPr>
                <w:b/>
                <w:bCs/>
              </w:rPr>
              <w:t>2024–25</w:t>
            </w:r>
          </w:p>
        </w:tc>
        <w:tc>
          <w:tcPr>
            <w:tcW w:w="916" w:type="pct"/>
          </w:tcPr>
          <w:p w14:paraId="6E7DDA0A" w14:textId="77777777" w:rsidR="005E7AAA" w:rsidRPr="00DD73C8" w:rsidRDefault="005E7AAA" w:rsidP="00DD73C8">
            <w:pPr>
              <w:pStyle w:val="BodyText"/>
              <w:rPr>
                <w:b/>
                <w:bCs/>
              </w:rPr>
            </w:pPr>
            <w:r w:rsidRPr="00DD73C8">
              <w:rPr>
                <w:b/>
                <w:bCs/>
              </w:rPr>
              <w:t>2025–26</w:t>
            </w:r>
          </w:p>
        </w:tc>
      </w:tr>
      <w:tr w:rsidR="005E7AAA" w14:paraId="28721FDA" w14:textId="77777777" w:rsidTr="00EC5404">
        <w:trPr>
          <w:trHeight w:val="396"/>
        </w:trPr>
        <w:tc>
          <w:tcPr>
            <w:tcW w:w="2252" w:type="pct"/>
          </w:tcPr>
          <w:p w14:paraId="63B776F9" w14:textId="77777777" w:rsidR="005E7AAA" w:rsidRDefault="005E7AAA" w:rsidP="00DD73C8">
            <w:pPr>
              <w:pStyle w:val="BodyText"/>
            </w:pPr>
            <w:r>
              <w:t>Number of claims processed</w:t>
            </w:r>
          </w:p>
        </w:tc>
        <w:tc>
          <w:tcPr>
            <w:tcW w:w="916" w:type="pct"/>
          </w:tcPr>
          <w:p w14:paraId="105C1231" w14:textId="77777777" w:rsidR="005E7AAA" w:rsidRDefault="005E7AAA" w:rsidP="00DD73C8">
            <w:pPr>
              <w:pStyle w:val="BodyText"/>
            </w:pPr>
            <w:r>
              <w:t>13,500</w:t>
            </w:r>
          </w:p>
        </w:tc>
        <w:tc>
          <w:tcPr>
            <w:tcW w:w="916" w:type="pct"/>
          </w:tcPr>
          <w:p w14:paraId="37328C36" w14:textId="77777777" w:rsidR="005E7AAA" w:rsidRDefault="005E7AAA" w:rsidP="00DD73C8">
            <w:pPr>
              <w:pStyle w:val="BodyText"/>
            </w:pPr>
            <w:r>
              <w:t>13,500</w:t>
            </w:r>
          </w:p>
        </w:tc>
        <w:tc>
          <w:tcPr>
            <w:tcW w:w="916" w:type="pct"/>
          </w:tcPr>
          <w:p w14:paraId="2939C61D" w14:textId="77777777" w:rsidR="005E7AAA" w:rsidRDefault="005E7AAA" w:rsidP="00DD73C8">
            <w:pPr>
              <w:pStyle w:val="BodyText"/>
            </w:pPr>
            <w:r>
              <w:t>13,300</w:t>
            </w:r>
          </w:p>
        </w:tc>
      </w:tr>
      <w:tr w:rsidR="005E7AAA" w14:paraId="053E998A" w14:textId="77777777" w:rsidTr="00EC5404">
        <w:trPr>
          <w:trHeight w:val="396"/>
        </w:trPr>
        <w:tc>
          <w:tcPr>
            <w:tcW w:w="2252" w:type="pct"/>
          </w:tcPr>
          <w:p w14:paraId="3D3CB574" w14:textId="77777777" w:rsidR="005E7AAA" w:rsidRDefault="005E7AAA" w:rsidP="00DD73C8">
            <w:pPr>
              <w:pStyle w:val="BodyText"/>
            </w:pPr>
            <w:r>
              <w:t>Amount paid</w:t>
            </w:r>
          </w:p>
        </w:tc>
        <w:tc>
          <w:tcPr>
            <w:tcW w:w="916" w:type="pct"/>
          </w:tcPr>
          <w:p w14:paraId="5D09F303" w14:textId="77777777" w:rsidR="005E7AAA" w:rsidRDefault="005E7AAA" w:rsidP="00DD73C8">
            <w:pPr>
              <w:pStyle w:val="BodyText"/>
            </w:pPr>
            <w:r>
              <w:t>$5.9 million</w:t>
            </w:r>
          </w:p>
        </w:tc>
        <w:tc>
          <w:tcPr>
            <w:tcW w:w="916" w:type="pct"/>
          </w:tcPr>
          <w:p w14:paraId="61BCAC0E" w14:textId="77777777" w:rsidR="005E7AAA" w:rsidRDefault="005E7AAA" w:rsidP="00DD73C8">
            <w:pPr>
              <w:pStyle w:val="BodyText"/>
            </w:pPr>
            <w:r>
              <w:t xml:space="preserve">$6.1 million </w:t>
            </w:r>
          </w:p>
        </w:tc>
        <w:tc>
          <w:tcPr>
            <w:tcW w:w="916" w:type="pct"/>
          </w:tcPr>
          <w:p w14:paraId="1E21797E" w14:textId="77777777" w:rsidR="005E7AAA" w:rsidRDefault="005E7AAA" w:rsidP="00DD73C8">
            <w:pPr>
              <w:pStyle w:val="BodyText"/>
            </w:pPr>
            <w:r>
              <w:t>$6.0 million</w:t>
            </w:r>
          </w:p>
        </w:tc>
      </w:tr>
    </w:tbl>
    <w:p w14:paraId="65DCBAD1" w14:textId="77777777" w:rsidR="005E7AAA" w:rsidRDefault="005E7AAA" w:rsidP="004127DB">
      <w:pPr>
        <w:pStyle w:val="Heading3"/>
      </w:pPr>
      <w:r>
        <w:t>Continence Aids Payment Scheme</w:t>
      </w:r>
    </w:p>
    <w:p w14:paraId="5FF7D836" w14:textId="77777777" w:rsidR="005E7AAA" w:rsidRDefault="005E7AAA" w:rsidP="005E7AAA">
      <w:pPr>
        <w:pStyle w:val="BodyText"/>
      </w:pPr>
      <w:r>
        <w:t>The Continence Aids Payment Scheme gives eligible people with severe and permanent incontinence yearly or twice-yearly payments to help cover the cost of products to help manage incontinence.</w:t>
      </w:r>
    </w:p>
    <w:p w14:paraId="422E8C39" w14:textId="77777777" w:rsidR="005E7AAA" w:rsidRDefault="005E7AAA" w:rsidP="005E7AAA">
      <w:pPr>
        <w:pStyle w:val="BodyText"/>
      </w:pPr>
      <w:r>
        <w:t>Table 15 shows applications processed and reimbursements made under the scheme from 2023–24 to 2025–26.</w:t>
      </w:r>
    </w:p>
    <w:p w14:paraId="0EC6432C" w14:textId="3DC55B9E" w:rsidR="005E7AAA" w:rsidRPr="00942741" w:rsidRDefault="00DD73C8" w:rsidP="00942741">
      <w:pPr>
        <w:pStyle w:val="BodyText"/>
        <w:rPr>
          <w:b/>
          <w:bCs/>
        </w:rPr>
      </w:pPr>
      <w:r>
        <w:rPr>
          <w:b/>
          <w:bCs/>
        </w:rPr>
        <w:t>Table 15:</w:t>
      </w:r>
      <w:r w:rsidR="005E7AAA" w:rsidRPr="00942741">
        <w:rPr>
          <w:b/>
          <w:bCs/>
        </w:rPr>
        <w:t xml:space="preserve"> Continence aids applications and payments</w:t>
      </w:r>
    </w:p>
    <w:tbl>
      <w:tblPr>
        <w:tblStyle w:val="TableGrid"/>
        <w:tblW w:w="5000" w:type="pct"/>
        <w:tblLook w:val="0020" w:firstRow="1" w:lastRow="0" w:firstColumn="0" w:lastColumn="0" w:noHBand="0" w:noVBand="0"/>
        <w:tblCaption w:val="Table 15: Continence aids applications and payments"/>
        <w:tblDescription w:val="Table 15: Continence aids applications and payments"/>
      </w:tblPr>
      <w:tblGrid>
        <w:gridCol w:w="4997"/>
        <w:gridCol w:w="2033"/>
        <w:gridCol w:w="2033"/>
        <w:gridCol w:w="2033"/>
      </w:tblGrid>
      <w:tr w:rsidR="005E7AAA" w14:paraId="736FAC56" w14:textId="77777777" w:rsidTr="00EC5404">
        <w:trPr>
          <w:trHeight w:val="396"/>
          <w:tblHeader/>
        </w:trPr>
        <w:tc>
          <w:tcPr>
            <w:tcW w:w="2252" w:type="pct"/>
          </w:tcPr>
          <w:p w14:paraId="670BA801" w14:textId="77777777" w:rsidR="005E7AAA" w:rsidRPr="00DD73C8" w:rsidRDefault="005E7AAA" w:rsidP="00DD73C8">
            <w:pPr>
              <w:pStyle w:val="BodyText"/>
              <w:rPr>
                <w:b/>
                <w:bCs/>
              </w:rPr>
            </w:pPr>
          </w:p>
        </w:tc>
        <w:tc>
          <w:tcPr>
            <w:tcW w:w="916" w:type="pct"/>
          </w:tcPr>
          <w:p w14:paraId="453910F8" w14:textId="77777777" w:rsidR="005E7AAA" w:rsidRPr="00DD73C8" w:rsidRDefault="005E7AAA" w:rsidP="00DD73C8">
            <w:pPr>
              <w:pStyle w:val="BodyText"/>
              <w:rPr>
                <w:b/>
                <w:bCs/>
              </w:rPr>
            </w:pPr>
            <w:r w:rsidRPr="00DD73C8">
              <w:rPr>
                <w:b/>
                <w:bCs/>
              </w:rPr>
              <w:t>2023–24</w:t>
            </w:r>
          </w:p>
        </w:tc>
        <w:tc>
          <w:tcPr>
            <w:tcW w:w="916" w:type="pct"/>
          </w:tcPr>
          <w:p w14:paraId="394CD56F" w14:textId="77777777" w:rsidR="005E7AAA" w:rsidRPr="00DD73C8" w:rsidRDefault="005E7AAA" w:rsidP="00DD73C8">
            <w:pPr>
              <w:pStyle w:val="BodyText"/>
              <w:rPr>
                <w:b/>
                <w:bCs/>
              </w:rPr>
            </w:pPr>
            <w:r w:rsidRPr="00DD73C8">
              <w:rPr>
                <w:b/>
                <w:bCs/>
              </w:rPr>
              <w:t>2024–25</w:t>
            </w:r>
          </w:p>
        </w:tc>
        <w:tc>
          <w:tcPr>
            <w:tcW w:w="916" w:type="pct"/>
          </w:tcPr>
          <w:p w14:paraId="53A4C6E9" w14:textId="77777777" w:rsidR="005E7AAA" w:rsidRPr="00DD73C8" w:rsidRDefault="005E7AAA" w:rsidP="00DD73C8">
            <w:pPr>
              <w:pStyle w:val="BodyText"/>
              <w:rPr>
                <w:b/>
                <w:bCs/>
              </w:rPr>
            </w:pPr>
            <w:r w:rsidRPr="00DD73C8">
              <w:rPr>
                <w:b/>
                <w:bCs/>
              </w:rPr>
              <w:t>2025–26</w:t>
            </w:r>
          </w:p>
        </w:tc>
      </w:tr>
      <w:tr w:rsidR="005E7AAA" w14:paraId="5E5DD379" w14:textId="77777777" w:rsidTr="00EC5404">
        <w:trPr>
          <w:trHeight w:val="396"/>
        </w:trPr>
        <w:tc>
          <w:tcPr>
            <w:tcW w:w="2252" w:type="pct"/>
          </w:tcPr>
          <w:p w14:paraId="1E335B53" w14:textId="77777777" w:rsidR="005E7AAA" w:rsidRDefault="005E7AAA" w:rsidP="00DD73C8">
            <w:pPr>
              <w:pStyle w:val="BodyText"/>
            </w:pPr>
            <w:r>
              <w:t>Number of applications processed</w:t>
            </w:r>
          </w:p>
        </w:tc>
        <w:tc>
          <w:tcPr>
            <w:tcW w:w="916" w:type="pct"/>
          </w:tcPr>
          <w:p w14:paraId="33435133" w14:textId="77777777" w:rsidR="005E7AAA" w:rsidRDefault="005E7AAA" w:rsidP="00DD73C8">
            <w:pPr>
              <w:pStyle w:val="BodyText"/>
            </w:pPr>
            <w:r>
              <w:t>41,000</w:t>
            </w:r>
          </w:p>
        </w:tc>
        <w:tc>
          <w:tcPr>
            <w:tcW w:w="916" w:type="pct"/>
          </w:tcPr>
          <w:p w14:paraId="388EE765" w14:textId="77777777" w:rsidR="005E7AAA" w:rsidRDefault="005E7AAA" w:rsidP="00DD73C8">
            <w:pPr>
              <w:pStyle w:val="BodyText"/>
            </w:pPr>
            <w:r>
              <w:t>53,800</w:t>
            </w:r>
          </w:p>
        </w:tc>
        <w:tc>
          <w:tcPr>
            <w:tcW w:w="916" w:type="pct"/>
          </w:tcPr>
          <w:p w14:paraId="5D4FEDAC" w14:textId="77777777" w:rsidR="005E7AAA" w:rsidRDefault="005E7AAA" w:rsidP="00DD73C8">
            <w:pPr>
              <w:pStyle w:val="BodyText"/>
            </w:pPr>
            <w:r>
              <w:t>53,600</w:t>
            </w:r>
          </w:p>
        </w:tc>
      </w:tr>
      <w:tr w:rsidR="005E7AAA" w14:paraId="4B0CB131" w14:textId="77777777" w:rsidTr="00EC5404">
        <w:trPr>
          <w:trHeight w:val="396"/>
        </w:trPr>
        <w:tc>
          <w:tcPr>
            <w:tcW w:w="2252" w:type="pct"/>
          </w:tcPr>
          <w:p w14:paraId="5086A9B0" w14:textId="77777777" w:rsidR="005E7AAA" w:rsidRDefault="005E7AAA" w:rsidP="00DD73C8">
            <w:pPr>
              <w:pStyle w:val="BodyText"/>
            </w:pPr>
            <w:r>
              <w:t>Amount paid</w:t>
            </w:r>
          </w:p>
        </w:tc>
        <w:tc>
          <w:tcPr>
            <w:tcW w:w="916" w:type="pct"/>
          </w:tcPr>
          <w:p w14:paraId="5928B1E2" w14:textId="77777777" w:rsidR="005E7AAA" w:rsidRPr="00707F0B" w:rsidRDefault="005E7AAA" w:rsidP="00707F0B">
            <w:pPr>
              <w:pStyle w:val="BodyText"/>
            </w:pPr>
            <w:r w:rsidRPr="00707F0B">
              <w:t xml:space="preserve">$114.5 million </w:t>
            </w:r>
          </w:p>
        </w:tc>
        <w:tc>
          <w:tcPr>
            <w:tcW w:w="916" w:type="pct"/>
          </w:tcPr>
          <w:p w14:paraId="093D08FE" w14:textId="77777777" w:rsidR="005E7AAA" w:rsidRPr="00707F0B" w:rsidRDefault="005E7AAA" w:rsidP="00707F0B">
            <w:pPr>
              <w:pStyle w:val="BodyText"/>
            </w:pPr>
            <w:r w:rsidRPr="00707F0B">
              <w:t>$125.4 million</w:t>
            </w:r>
          </w:p>
        </w:tc>
        <w:tc>
          <w:tcPr>
            <w:tcW w:w="916" w:type="pct"/>
          </w:tcPr>
          <w:p w14:paraId="058E9C3E" w14:textId="77777777" w:rsidR="005E7AAA" w:rsidRPr="00707F0B" w:rsidRDefault="005E7AAA" w:rsidP="00707F0B">
            <w:pPr>
              <w:pStyle w:val="BodyText"/>
            </w:pPr>
            <w:r w:rsidRPr="00707F0B">
              <w:t>$135.0 million</w:t>
            </w:r>
          </w:p>
        </w:tc>
      </w:tr>
    </w:tbl>
    <w:p w14:paraId="4CAFBC61" w14:textId="77777777" w:rsidR="005E7AAA" w:rsidRDefault="005E7AAA" w:rsidP="004127DB">
      <w:pPr>
        <w:pStyle w:val="Heading3"/>
      </w:pPr>
      <w:r>
        <w:t>Assisted Reproductive Technology Storage Funding Program</w:t>
      </w:r>
    </w:p>
    <w:p w14:paraId="0CDAA112" w14:textId="77777777" w:rsidR="005E7AAA" w:rsidRDefault="005E7AAA" w:rsidP="005E7AAA">
      <w:pPr>
        <w:pStyle w:val="BodyText"/>
      </w:pPr>
      <w:r>
        <w:t>The Assisted Reproductive Technology Storage Funding Program supports patients who face extra costs to preserve their fertility because they have cancer or are at risk of passing on a genetic condition. The program gives funding to help with the cost of freezing eggs, sperm or embryos (cryostorage).</w:t>
      </w:r>
    </w:p>
    <w:p w14:paraId="3A61DC1F" w14:textId="77777777" w:rsidR="005E7AAA" w:rsidRDefault="005E7AAA" w:rsidP="005E7AAA">
      <w:pPr>
        <w:pStyle w:val="BodyText"/>
      </w:pPr>
      <w:r>
        <w:lastRenderedPageBreak/>
        <w:t>Table 16 shows the total participating organisation sites, valid claims and funds paid from 2023–24 to 2025–26.</w:t>
      </w:r>
    </w:p>
    <w:p w14:paraId="57466E06" w14:textId="3D953319" w:rsidR="005E7AAA" w:rsidRPr="00942741" w:rsidRDefault="00DD73C8" w:rsidP="00942741">
      <w:pPr>
        <w:pStyle w:val="BodyText"/>
        <w:rPr>
          <w:b/>
          <w:bCs/>
        </w:rPr>
      </w:pPr>
      <w:r>
        <w:rPr>
          <w:b/>
          <w:bCs/>
        </w:rPr>
        <w:t>Table 16:</w:t>
      </w:r>
      <w:r w:rsidR="005E7AAA" w:rsidRPr="00942741">
        <w:rPr>
          <w:b/>
          <w:bCs/>
        </w:rPr>
        <w:t xml:space="preserve"> Assisted Reproductive Technology Storage Funding Program participation and payments</w:t>
      </w:r>
    </w:p>
    <w:tbl>
      <w:tblPr>
        <w:tblStyle w:val="TableGrid"/>
        <w:tblW w:w="5000" w:type="pct"/>
        <w:tblLook w:val="0020" w:firstRow="1" w:lastRow="0" w:firstColumn="0" w:lastColumn="0" w:noHBand="0" w:noVBand="0"/>
        <w:tblCaption w:val="Table 16: Assisted Reproductive Technology Storage Funding Program participa-tion and payments"/>
        <w:tblDescription w:val="Table 16: Assisted Reproductive Technology Storage Funding Program participa-tion and payments"/>
      </w:tblPr>
      <w:tblGrid>
        <w:gridCol w:w="4997"/>
        <w:gridCol w:w="2033"/>
        <w:gridCol w:w="2033"/>
        <w:gridCol w:w="2033"/>
      </w:tblGrid>
      <w:tr w:rsidR="005E7AAA" w14:paraId="4D74656D" w14:textId="77777777" w:rsidTr="00EC5404">
        <w:trPr>
          <w:trHeight w:val="396"/>
          <w:tblHeader/>
        </w:trPr>
        <w:tc>
          <w:tcPr>
            <w:tcW w:w="2252" w:type="pct"/>
          </w:tcPr>
          <w:p w14:paraId="43F7B113" w14:textId="77777777" w:rsidR="005E7AAA" w:rsidRPr="00DD73C8" w:rsidRDefault="005E7AAA" w:rsidP="00DD73C8">
            <w:pPr>
              <w:pStyle w:val="BodyText"/>
              <w:rPr>
                <w:b/>
                <w:bCs/>
              </w:rPr>
            </w:pPr>
          </w:p>
        </w:tc>
        <w:tc>
          <w:tcPr>
            <w:tcW w:w="916" w:type="pct"/>
          </w:tcPr>
          <w:p w14:paraId="1050F807" w14:textId="77777777" w:rsidR="005E7AAA" w:rsidRPr="00DD73C8" w:rsidRDefault="005E7AAA" w:rsidP="00DD73C8">
            <w:pPr>
              <w:pStyle w:val="BodyText"/>
              <w:rPr>
                <w:b/>
                <w:bCs/>
              </w:rPr>
            </w:pPr>
            <w:r w:rsidRPr="00DD73C8">
              <w:rPr>
                <w:b/>
                <w:bCs/>
              </w:rPr>
              <w:t>2023–24</w:t>
            </w:r>
          </w:p>
        </w:tc>
        <w:tc>
          <w:tcPr>
            <w:tcW w:w="916" w:type="pct"/>
          </w:tcPr>
          <w:p w14:paraId="0D47DB05" w14:textId="77777777" w:rsidR="005E7AAA" w:rsidRPr="00DD73C8" w:rsidRDefault="005E7AAA" w:rsidP="00DD73C8">
            <w:pPr>
              <w:pStyle w:val="BodyText"/>
              <w:rPr>
                <w:b/>
                <w:bCs/>
              </w:rPr>
            </w:pPr>
            <w:r w:rsidRPr="00DD73C8">
              <w:rPr>
                <w:b/>
                <w:bCs/>
              </w:rPr>
              <w:t>2024–25</w:t>
            </w:r>
          </w:p>
        </w:tc>
        <w:tc>
          <w:tcPr>
            <w:tcW w:w="916" w:type="pct"/>
          </w:tcPr>
          <w:p w14:paraId="18AA0451" w14:textId="77777777" w:rsidR="005E7AAA" w:rsidRPr="00DD73C8" w:rsidRDefault="005E7AAA" w:rsidP="00DD73C8">
            <w:pPr>
              <w:pStyle w:val="BodyText"/>
              <w:rPr>
                <w:b/>
                <w:bCs/>
              </w:rPr>
            </w:pPr>
            <w:r w:rsidRPr="00DD73C8">
              <w:rPr>
                <w:b/>
                <w:bCs/>
              </w:rPr>
              <w:t>2025–26</w:t>
            </w:r>
          </w:p>
        </w:tc>
      </w:tr>
      <w:tr w:rsidR="005E7AAA" w14:paraId="267175BE" w14:textId="77777777" w:rsidTr="00EC5404">
        <w:trPr>
          <w:trHeight w:val="396"/>
        </w:trPr>
        <w:tc>
          <w:tcPr>
            <w:tcW w:w="2252" w:type="pct"/>
          </w:tcPr>
          <w:p w14:paraId="0563E3D0" w14:textId="77777777" w:rsidR="005E7AAA" w:rsidRDefault="005E7AAA" w:rsidP="00DD73C8">
            <w:pPr>
              <w:pStyle w:val="BodyText"/>
            </w:pPr>
            <w:r>
              <w:t>Participating organisation sites</w:t>
            </w:r>
          </w:p>
        </w:tc>
        <w:tc>
          <w:tcPr>
            <w:tcW w:w="916" w:type="pct"/>
          </w:tcPr>
          <w:p w14:paraId="6427548A" w14:textId="77777777" w:rsidR="005E7AAA" w:rsidRDefault="005E7AAA" w:rsidP="00DD73C8">
            <w:pPr>
              <w:pStyle w:val="BodyText"/>
            </w:pPr>
            <w:r>
              <w:t>26</w:t>
            </w:r>
          </w:p>
        </w:tc>
        <w:tc>
          <w:tcPr>
            <w:tcW w:w="916" w:type="pct"/>
          </w:tcPr>
          <w:p w14:paraId="53E311E4" w14:textId="77777777" w:rsidR="005E7AAA" w:rsidRDefault="005E7AAA" w:rsidP="00DD73C8">
            <w:pPr>
              <w:pStyle w:val="BodyText"/>
            </w:pPr>
            <w:r>
              <w:t>35</w:t>
            </w:r>
          </w:p>
        </w:tc>
        <w:tc>
          <w:tcPr>
            <w:tcW w:w="916" w:type="pct"/>
          </w:tcPr>
          <w:p w14:paraId="493236E9" w14:textId="77777777" w:rsidR="005E7AAA" w:rsidRDefault="005E7AAA" w:rsidP="00DD73C8">
            <w:pPr>
              <w:pStyle w:val="BodyText"/>
            </w:pPr>
            <w:r>
              <w:t xml:space="preserve"> 37</w:t>
            </w:r>
          </w:p>
        </w:tc>
      </w:tr>
      <w:tr w:rsidR="005E7AAA" w14:paraId="53985CC2" w14:textId="77777777" w:rsidTr="00EC5404">
        <w:trPr>
          <w:trHeight w:val="396"/>
        </w:trPr>
        <w:tc>
          <w:tcPr>
            <w:tcW w:w="2252" w:type="pct"/>
          </w:tcPr>
          <w:p w14:paraId="69BEBF7B" w14:textId="77777777" w:rsidR="005E7AAA" w:rsidRDefault="005E7AAA" w:rsidP="00DD73C8">
            <w:pPr>
              <w:pStyle w:val="BodyText"/>
            </w:pPr>
            <w:r>
              <w:rPr>
                <w:rStyle w:val="Bold"/>
                <w:b w:val="0"/>
                <w:bCs w:val="0"/>
              </w:rPr>
              <w:t xml:space="preserve">Valid claims </w:t>
            </w:r>
          </w:p>
        </w:tc>
        <w:tc>
          <w:tcPr>
            <w:tcW w:w="916" w:type="pct"/>
          </w:tcPr>
          <w:p w14:paraId="55C4BA22" w14:textId="77777777" w:rsidR="005E7AAA" w:rsidRDefault="005E7AAA" w:rsidP="00DD73C8">
            <w:pPr>
              <w:pStyle w:val="BodyText"/>
            </w:pPr>
            <w:r>
              <w:t>190</w:t>
            </w:r>
          </w:p>
        </w:tc>
        <w:tc>
          <w:tcPr>
            <w:tcW w:w="916" w:type="pct"/>
          </w:tcPr>
          <w:p w14:paraId="77258C21" w14:textId="77777777" w:rsidR="005E7AAA" w:rsidRDefault="005E7AAA" w:rsidP="00DD73C8">
            <w:pPr>
              <w:pStyle w:val="BodyText"/>
            </w:pPr>
            <w:r>
              <w:t>1,900</w:t>
            </w:r>
          </w:p>
        </w:tc>
        <w:tc>
          <w:tcPr>
            <w:tcW w:w="916" w:type="pct"/>
          </w:tcPr>
          <w:p w14:paraId="767DCFC3" w14:textId="77777777" w:rsidR="005E7AAA" w:rsidRDefault="005E7AAA" w:rsidP="00DD73C8">
            <w:pPr>
              <w:pStyle w:val="BodyText"/>
            </w:pPr>
            <w:r>
              <w:t xml:space="preserve"> 4,900</w:t>
            </w:r>
          </w:p>
        </w:tc>
      </w:tr>
      <w:tr w:rsidR="005E7AAA" w14:paraId="40707597" w14:textId="77777777" w:rsidTr="00EC5404">
        <w:trPr>
          <w:trHeight w:val="396"/>
        </w:trPr>
        <w:tc>
          <w:tcPr>
            <w:tcW w:w="2252" w:type="pct"/>
          </w:tcPr>
          <w:p w14:paraId="172B4E21" w14:textId="77777777" w:rsidR="005E7AAA" w:rsidRDefault="005E7AAA" w:rsidP="00DD73C8">
            <w:pPr>
              <w:pStyle w:val="BodyText"/>
            </w:pPr>
            <w:r>
              <w:rPr>
                <w:rStyle w:val="Bold"/>
                <w:b w:val="0"/>
                <w:bCs w:val="0"/>
              </w:rPr>
              <w:t>Funds paid</w:t>
            </w:r>
          </w:p>
        </w:tc>
        <w:tc>
          <w:tcPr>
            <w:tcW w:w="916" w:type="pct"/>
          </w:tcPr>
          <w:p w14:paraId="7360FEAF" w14:textId="77777777" w:rsidR="005E7AAA" w:rsidRDefault="005E7AAA" w:rsidP="00DD73C8">
            <w:pPr>
              <w:pStyle w:val="BodyText"/>
            </w:pPr>
            <w:r>
              <w:t>$34,400</w:t>
            </w:r>
          </w:p>
        </w:tc>
        <w:tc>
          <w:tcPr>
            <w:tcW w:w="916" w:type="pct"/>
          </w:tcPr>
          <w:p w14:paraId="6B177057" w14:textId="77777777" w:rsidR="005E7AAA" w:rsidRDefault="005E7AAA" w:rsidP="00DD73C8">
            <w:pPr>
              <w:pStyle w:val="BodyText"/>
            </w:pPr>
            <w:r>
              <w:t>$471,600</w:t>
            </w:r>
          </w:p>
        </w:tc>
        <w:tc>
          <w:tcPr>
            <w:tcW w:w="916" w:type="pct"/>
          </w:tcPr>
          <w:p w14:paraId="7D3DA1AD" w14:textId="77777777" w:rsidR="005E7AAA" w:rsidRDefault="005E7AAA" w:rsidP="00DD73C8">
            <w:pPr>
              <w:pStyle w:val="BodyText"/>
            </w:pPr>
            <w:r>
              <w:t>$1.3 million</w:t>
            </w:r>
          </w:p>
        </w:tc>
      </w:tr>
    </w:tbl>
    <w:p w14:paraId="2374FD1E" w14:textId="77777777" w:rsidR="005E7AAA" w:rsidRDefault="005E7AAA" w:rsidP="004127DB">
      <w:pPr>
        <w:pStyle w:val="Heading3"/>
      </w:pPr>
      <w:r>
        <w:t>Health care provider incentives</w:t>
      </w:r>
    </w:p>
    <w:p w14:paraId="5A1F1EF8" w14:textId="77777777" w:rsidR="005E7AAA" w:rsidRDefault="005E7AAA" w:rsidP="004127DB">
      <w:pPr>
        <w:pStyle w:val="Heading4"/>
      </w:pPr>
      <w:r>
        <w:t>MyMedicare practice incentives</w:t>
      </w:r>
    </w:p>
    <w:p w14:paraId="76F3FD56" w14:textId="77777777" w:rsidR="005E7AAA" w:rsidRDefault="005E7AAA" w:rsidP="005E7AAA">
      <w:pPr>
        <w:pStyle w:val="BodyText"/>
      </w:pPr>
      <w:r>
        <w:t>MyMedicare is a voluntary patient registration program that strengthens the relationship between patients and their general practitioner (GP). Patients began registering with their MyMedicare practice from 1 October 2023. Formalising these relationships can support improved health outcomes by establishing continuity of care in general practice and delivering incentives to achieve these outcomes.</w:t>
      </w:r>
    </w:p>
    <w:p w14:paraId="094AC601" w14:textId="77777777" w:rsidR="005E7AAA" w:rsidRDefault="005E7AAA" w:rsidP="005E7AAA">
      <w:pPr>
        <w:pStyle w:val="BodyText"/>
      </w:pPr>
      <w:r>
        <w:t>Table 17 shows the number of participating MyMedicare practices, patients and providers from 2023–24 to 2025–26.</w:t>
      </w:r>
    </w:p>
    <w:p w14:paraId="149ACE49" w14:textId="3B782A5C" w:rsidR="005E7AAA" w:rsidRPr="00942741" w:rsidRDefault="00DD73C8" w:rsidP="00942741">
      <w:pPr>
        <w:pStyle w:val="BodyText"/>
        <w:rPr>
          <w:b/>
          <w:bCs/>
        </w:rPr>
      </w:pPr>
      <w:r>
        <w:rPr>
          <w:b/>
          <w:bCs/>
        </w:rPr>
        <w:t>Table 17:</w:t>
      </w:r>
      <w:r w:rsidR="005E7AAA" w:rsidRPr="00942741">
        <w:rPr>
          <w:b/>
          <w:bCs/>
        </w:rPr>
        <w:t xml:space="preserve"> MyMedicare registrations</w:t>
      </w:r>
    </w:p>
    <w:tbl>
      <w:tblPr>
        <w:tblStyle w:val="TableGrid"/>
        <w:tblW w:w="5000" w:type="pct"/>
        <w:tblLook w:val="0020" w:firstRow="1" w:lastRow="0" w:firstColumn="0" w:lastColumn="0" w:noHBand="0" w:noVBand="0"/>
        <w:tblCaption w:val="Table 17: MyMedicare registrations"/>
        <w:tblDescription w:val="Table 17: MyMedicare registrations"/>
      </w:tblPr>
      <w:tblGrid>
        <w:gridCol w:w="4997"/>
        <w:gridCol w:w="2033"/>
        <w:gridCol w:w="2033"/>
        <w:gridCol w:w="2033"/>
      </w:tblGrid>
      <w:tr w:rsidR="005E7AAA" w14:paraId="58E55500" w14:textId="77777777" w:rsidTr="00EC5404">
        <w:trPr>
          <w:trHeight w:val="396"/>
          <w:tblHeader/>
        </w:trPr>
        <w:tc>
          <w:tcPr>
            <w:tcW w:w="2252" w:type="pct"/>
          </w:tcPr>
          <w:p w14:paraId="11E889A9" w14:textId="77777777" w:rsidR="005E7AAA" w:rsidRPr="00DD73C8" w:rsidRDefault="005E7AAA" w:rsidP="00DD73C8">
            <w:pPr>
              <w:pStyle w:val="BodyText"/>
              <w:rPr>
                <w:b/>
                <w:bCs/>
              </w:rPr>
            </w:pPr>
          </w:p>
        </w:tc>
        <w:tc>
          <w:tcPr>
            <w:tcW w:w="916" w:type="pct"/>
          </w:tcPr>
          <w:p w14:paraId="20F5C248" w14:textId="77777777" w:rsidR="005E7AAA" w:rsidRPr="00DD73C8" w:rsidRDefault="005E7AAA" w:rsidP="00DD73C8">
            <w:pPr>
              <w:pStyle w:val="BodyText"/>
              <w:rPr>
                <w:b/>
                <w:bCs/>
              </w:rPr>
            </w:pPr>
            <w:r w:rsidRPr="00DD73C8">
              <w:rPr>
                <w:b/>
                <w:bCs/>
              </w:rPr>
              <w:t>2023–24</w:t>
            </w:r>
          </w:p>
        </w:tc>
        <w:tc>
          <w:tcPr>
            <w:tcW w:w="916" w:type="pct"/>
          </w:tcPr>
          <w:p w14:paraId="0F2B0C3E" w14:textId="77777777" w:rsidR="005E7AAA" w:rsidRPr="00DD73C8" w:rsidRDefault="005E7AAA" w:rsidP="00DD73C8">
            <w:pPr>
              <w:pStyle w:val="BodyText"/>
              <w:rPr>
                <w:b/>
                <w:bCs/>
              </w:rPr>
            </w:pPr>
            <w:r w:rsidRPr="00DD73C8">
              <w:rPr>
                <w:b/>
                <w:bCs/>
              </w:rPr>
              <w:t>2024–25</w:t>
            </w:r>
          </w:p>
        </w:tc>
        <w:tc>
          <w:tcPr>
            <w:tcW w:w="916" w:type="pct"/>
          </w:tcPr>
          <w:p w14:paraId="01814FF7" w14:textId="77777777" w:rsidR="005E7AAA" w:rsidRPr="00DD73C8" w:rsidRDefault="005E7AAA" w:rsidP="00DD73C8">
            <w:pPr>
              <w:pStyle w:val="BodyText"/>
              <w:rPr>
                <w:b/>
                <w:bCs/>
              </w:rPr>
            </w:pPr>
            <w:r w:rsidRPr="00DD73C8">
              <w:rPr>
                <w:b/>
                <w:bCs/>
              </w:rPr>
              <w:t>2025–26</w:t>
            </w:r>
          </w:p>
        </w:tc>
      </w:tr>
      <w:tr w:rsidR="005E7AAA" w14:paraId="269A9677" w14:textId="77777777" w:rsidTr="00EC5404">
        <w:trPr>
          <w:trHeight w:val="396"/>
        </w:trPr>
        <w:tc>
          <w:tcPr>
            <w:tcW w:w="2252" w:type="pct"/>
          </w:tcPr>
          <w:p w14:paraId="70FAC986" w14:textId="77777777" w:rsidR="005E7AAA" w:rsidRDefault="005E7AAA" w:rsidP="00DD73C8">
            <w:pPr>
              <w:pStyle w:val="BodyText"/>
            </w:pPr>
            <w:r>
              <w:t xml:space="preserve">Number of patients registered </w:t>
            </w:r>
          </w:p>
        </w:tc>
        <w:tc>
          <w:tcPr>
            <w:tcW w:w="916" w:type="pct"/>
          </w:tcPr>
          <w:p w14:paraId="60120DE4" w14:textId="77777777" w:rsidR="005E7AAA" w:rsidRDefault="005E7AAA" w:rsidP="00DD73C8">
            <w:pPr>
              <w:pStyle w:val="BodyText"/>
            </w:pPr>
            <w:r>
              <w:t>1.3 million</w:t>
            </w:r>
          </w:p>
        </w:tc>
        <w:tc>
          <w:tcPr>
            <w:tcW w:w="916" w:type="pct"/>
          </w:tcPr>
          <w:p w14:paraId="2FABD98B" w14:textId="77777777" w:rsidR="005E7AAA" w:rsidRDefault="005E7AAA" w:rsidP="00DD73C8">
            <w:pPr>
              <w:pStyle w:val="BodyText"/>
            </w:pPr>
            <w:r>
              <w:t xml:space="preserve"> 3.2 million</w:t>
            </w:r>
          </w:p>
        </w:tc>
        <w:tc>
          <w:tcPr>
            <w:tcW w:w="916" w:type="pct"/>
          </w:tcPr>
          <w:p w14:paraId="6EC56AAE" w14:textId="77777777" w:rsidR="005E7AAA" w:rsidRDefault="005E7AAA" w:rsidP="00DD73C8">
            <w:pPr>
              <w:pStyle w:val="BodyText"/>
            </w:pPr>
            <w:r>
              <w:t>6.5 million</w:t>
            </w:r>
          </w:p>
        </w:tc>
      </w:tr>
      <w:tr w:rsidR="005E7AAA" w14:paraId="1476A033" w14:textId="77777777" w:rsidTr="00EC5404">
        <w:trPr>
          <w:trHeight w:val="396"/>
        </w:trPr>
        <w:tc>
          <w:tcPr>
            <w:tcW w:w="2252" w:type="pct"/>
          </w:tcPr>
          <w:p w14:paraId="138B1372" w14:textId="77777777" w:rsidR="005E7AAA" w:rsidRDefault="005E7AAA" w:rsidP="00DD73C8">
            <w:pPr>
              <w:pStyle w:val="BodyText"/>
            </w:pPr>
            <w:r>
              <w:rPr>
                <w:rStyle w:val="Bold"/>
                <w:b w:val="0"/>
                <w:bCs w:val="0"/>
              </w:rPr>
              <w:t>Number of practices registered</w:t>
            </w:r>
          </w:p>
        </w:tc>
        <w:tc>
          <w:tcPr>
            <w:tcW w:w="916" w:type="pct"/>
          </w:tcPr>
          <w:p w14:paraId="5975C970" w14:textId="77777777" w:rsidR="005E7AAA" w:rsidRDefault="005E7AAA" w:rsidP="00DD73C8">
            <w:pPr>
              <w:pStyle w:val="BodyText"/>
            </w:pPr>
            <w:r>
              <w:t>5,900</w:t>
            </w:r>
          </w:p>
        </w:tc>
        <w:tc>
          <w:tcPr>
            <w:tcW w:w="916" w:type="pct"/>
          </w:tcPr>
          <w:p w14:paraId="16BDC367" w14:textId="77777777" w:rsidR="005E7AAA" w:rsidRDefault="005E7AAA" w:rsidP="00DD73C8">
            <w:pPr>
              <w:pStyle w:val="BodyText"/>
            </w:pPr>
            <w:r>
              <w:t xml:space="preserve"> 6,700</w:t>
            </w:r>
          </w:p>
        </w:tc>
        <w:tc>
          <w:tcPr>
            <w:tcW w:w="916" w:type="pct"/>
          </w:tcPr>
          <w:p w14:paraId="08FE079C" w14:textId="77777777" w:rsidR="005E7AAA" w:rsidRDefault="005E7AAA" w:rsidP="00DD73C8">
            <w:pPr>
              <w:pStyle w:val="BodyText"/>
            </w:pPr>
            <w:r>
              <w:t>7,600</w:t>
            </w:r>
          </w:p>
        </w:tc>
      </w:tr>
      <w:tr w:rsidR="005E7AAA" w14:paraId="337E9B9E" w14:textId="77777777" w:rsidTr="00EC5404">
        <w:trPr>
          <w:trHeight w:val="396"/>
        </w:trPr>
        <w:tc>
          <w:tcPr>
            <w:tcW w:w="2252" w:type="pct"/>
          </w:tcPr>
          <w:p w14:paraId="25EC84AB" w14:textId="77777777" w:rsidR="005E7AAA" w:rsidRDefault="005E7AAA" w:rsidP="00DD73C8">
            <w:pPr>
              <w:pStyle w:val="BodyText"/>
            </w:pPr>
            <w:r>
              <w:rPr>
                <w:rStyle w:val="Bold"/>
                <w:b w:val="0"/>
                <w:bCs w:val="0"/>
              </w:rPr>
              <w:t>Number of linked providers</w:t>
            </w:r>
          </w:p>
        </w:tc>
        <w:tc>
          <w:tcPr>
            <w:tcW w:w="916" w:type="pct"/>
          </w:tcPr>
          <w:p w14:paraId="7DAA5A2D" w14:textId="77777777" w:rsidR="005E7AAA" w:rsidRDefault="005E7AAA" w:rsidP="00DD73C8">
            <w:pPr>
              <w:pStyle w:val="BodyText"/>
            </w:pPr>
            <w:r>
              <w:t>36,900</w:t>
            </w:r>
          </w:p>
        </w:tc>
        <w:tc>
          <w:tcPr>
            <w:tcW w:w="916" w:type="pct"/>
          </w:tcPr>
          <w:p w14:paraId="0B526A2F" w14:textId="77777777" w:rsidR="005E7AAA" w:rsidRDefault="005E7AAA" w:rsidP="00DD73C8">
            <w:pPr>
              <w:pStyle w:val="BodyText"/>
            </w:pPr>
            <w:r>
              <w:t>53,500</w:t>
            </w:r>
          </w:p>
        </w:tc>
        <w:tc>
          <w:tcPr>
            <w:tcW w:w="916" w:type="pct"/>
          </w:tcPr>
          <w:p w14:paraId="73C04E09" w14:textId="77777777" w:rsidR="005E7AAA" w:rsidRDefault="005E7AAA" w:rsidP="00DD73C8">
            <w:pPr>
              <w:pStyle w:val="BodyText"/>
            </w:pPr>
            <w:r>
              <w:t xml:space="preserve"> 73,300</w:t>
            </w:r>
          </w:p>
        </w:tc>
      </w:tr>
    </w:tbl>
    <w:p w14:paraId="1005FF04" w14:textId="77777777" w:rsidR="005E7AAA" w:rsidRDefault="005E7AAA" w:rsidP="004127DB">
      <w:pPr>
        <w:pStyle w:val="Heading4"/>
      </w:pPr>
      <w:r>
        <w:t xml:space="preserve">General Practice in Aged Care Incentive </w:t>
      </w:r>
    </w:p>
    <w:p w14:paraId="5114EF2E" w14:textId="77777777" w:rsidR="005E7AAA" w:rsidRDefault="005E7AAA" w:rsidP="005E7AAA">
      <w:pPr>
        <w:pStyle w:val="BodyText"/>
      </w:pPr>
      <w:r>
        <w:t>The General Practice in Aged Care Incentive (GPACI) commenced on 1 July 2024. GPACI supports eligible providers and practices to deliver health care to permanent residents of aged care homes. Eligible GPs and practices registered with both MyMedicare and GPACI can receive incentive payments for providing regular visits and care planning to older people living in aged care. As at 30 June 2026, 2,100 eligible practices have registered to deliver the GPACI (an increase of more than 20% since 30 June 2025) with a total value of $45 million paid to practices and providers.</w:t>
      </w:r>
    </w:p>
    <w:p w14:paraId="2B28906D" w14:textId="77777777" w:rsidR="005E7AAA" w:rsidRDefault="005E7AAA" w:rsidP="004127DB">
      <w:pPr>
        <w:pStyle w:val="Heading4"/>
      </w:pPr>
      <w:r>
        <w:t xml:space="preserve">Bulk Billing Practice Incentive Program </w:t>
      </w:r>
    </w:p>
    <w:p w14:paraId="4E3981D5" w14:textId="77777777" w:rsidR="005E7AAA" w:rsidRDefault="005E7AAA" w:rsidP="005E7AAA">
      <w:pPr>
        <w:pStyle w:val="BodyText"/>
      </w:pPr>
      <w:r>
        <w:t>The Bulk Billing Practice Incentive Program (BBPIP) started on 1 November 2025 and supports general practices to bulk bill all Medicare-eligible patients for all eligible services. Practices participating in both MyMedicare and BBPIP receive an additional quarterly 12.5% incentive payment on MBS benefits paid for eligible services. The payment is split evenly between the GP and the practice.</w:t>
      </w:r>
    </w:p>
    <w:p w14:paraId="0F36B939" w14:textId="77777777" w:rsidR="005E7AAA" w:rsidRDefault="005E7AAA" w:rsidP="005E7AAA">
      <w:pPr>
        <w:pStyle w:val="BodyText"/>
      </w:pPr>
      <w:r>
        <w:lastRenderedPageBreak/>
        <w:t xml:space="preserve">The BBPIP allows for practices and providers to monitor their eligibility and indicative incentive payments based on current circumstances. An offsetting functionality supports overpayments to be efficiently reconciled through future payments. This reduces reliance on manual processes while maintaining payment integrity. </w:t>
      </w:r>
    </w:p>
    <w:p w14:paraId="416C8850" w14:textId="77777777" w:rsidR="005E7AAA" w:rsidRDefault="005E7AAA" w:rsidP="005E7AAA">
      <w:pPr>
        <w:pStyle w:val="BodyText"/>
      </w:pPr>
      <w:r>
        <w:t xml:space="preserve">For more information about the administration of the BBPIP see case study, Supporting simpler payments for bulk billing practices, on page 82. </w:t>
      </w:r>
    </w:p>
    <w:p w14:paraId="7BB63F46" w14:textId="77777777" w:rsidR="005E7AAA" w:rsidRDefault="005E7AAA" w:rsidP="005E7AAA">
      <w:pPr>
        <w:pStyle w:val="BodyText"/>
      </w:pPr>
      <w:r>
        <w:t>Table 18 shows the numbers of registered practices and the amount paid in 2025–26.</w:t>
      </w:r>
    </w:p>
    <w:p w14:paraId="19A654F2" w14:textId="3B093558" w:rsidR="005E7AAA" w:rsidRPr="00942741" w:rsidRDefault="00DD73C8" w:rsidP="00942741">
      <w:pPr>
        <w:pStyle w:val="BodyText"/>
        <w:rPr>
          <w:b/>
          <w:bCs/>
        </w:rPr>
      </w:pPr>
      <w:r>
        <w:rPr>
          <w:b/>
          <w:bCs/>
        </w:rPr>
        <w:t>Table 18:</w:t>
      </w:r>
      <w:r w:rsidR="005E7AAA" w:rsidRPr="00942741">
        <w:rPr>
          <w:b/>
          <w:bCs/>
        </w:rPr>
        <w:t xml:space="preserve"> Bulk Billing Practice Incentive Program registration and payments</w:t>
      </w:r>
    </w:p>
    <w:tbl>
      <w:tblPr>
        <w:tblStyle w:val="TableGrid"/>
        <w:tblW w:w="5000" w:type="pct"/>
        <w:tblLook w:val="0020" w:firstRow="1" w:lastRow="0" w:firstColumn="0" w:lastColumn="0" w:noHBand="0" w:noVBand="0"/>
        <w:tblCaption w:val="Table 18: Bulk Billing Practice Incentive Program registration and payments"/>
        <w:tblDescription w:val="Table 18: Bulk Billing Practice Incentive Program registration and payments"/>
      </w:tblPr>
      <w:tblGrid>
        <w:gridCol w:w="9063"/>
        <w:gridCol w:w="2033"/>
      </w:tblGrid>
      <w:tr w:rsidR="005E7AAA" w14:paraId="7B373905" w14:textId="77777777" w:rsidTr="00EC5404">
        <w:trPr>
          <w:trHeight w:val="396"/>
          <w:tblHeader/>
        </w:trPr>
        <w:tc>
          <w:tcPr>
            <w:tcW w:w="4084" w:type="pct"/>
          </w:tcPr>
          <w:p w14:paraId="1D158CC7" w14:textId="77777777" w:rsidR="005E7AAA" w:rsidRPr="00DD73C8" w:rsidRDefault="005E7AAA" w:rsidP="00DD73C8">
            <w:pPr>
              <w:pStyle w:val="BodyText"/>
              <w:rPr>
                <w:b/>
                <w:bCs/>
              </w:rPr>
            </w:pPr>
          </w:p>
        </w:tc>
        <w:tc>
          <w:tcPr>
            <w:tcW w:w="916" w:type="pct"/>
          </w:tcPr>
          <w:p w14:paraId="5EC65EFF" w14:textId="77777777" w:rsidR="005E7AAA" w:rsidRPr="00DD73C8" w:rsidRDefault="005E7AAA" w:rsidP="00DD73C8">
            <w:pPr>
              <w:pStyle w:val="BodyText"/>
              <w:rPr>
                <w:b/>
                <w:bCs/>
              </w:rPr>
            </w:pPr>
            <w:r w:rsidRPr="00DD73C8">
              <w:rPr>
                <w:b/>
                <w:bCs/>
              </w:rPr>
              <w:t>2025–26</w:t>
            </w:r>
          </w:p>
        </w:tc>
      </w:tr>
      <w:tr w:rsidR="005E7AAA" w14:paraId="6F8142E0" w14:textId="77777777" w:rsidTr="00EC5404">
        <w:trPr>
          <w:trHeight w:val="396"/>
        </w:trPr>
        <w:tc>
          <w:tcPr>
            <w:tcW w:w="4084" w:type="pct"/>
          </w:tcPr>
          <w:p w14:paraId="10937399" w14:textId="77777777" w:rsidR="005E7AAA" w:rsidRDefault="005E7AAA" w:rsidP="00DD73C8">
            <w:pPr>
              <w:pStyle w:val="BodyText"/>
            </w:pPr>
            <w:r>
              <w:t>Number of practices registered</w:t>
            </w:r>
          </w:p>
        </w:tc>
        <w:tc>
          <w:tcPr>
            <w:tcW w:w="916" w:type="pct"/>
          </w:tcPr>
          <w:p w14:paraId="03C674F3" w14:textId="77777777" w:rsidR="005E7AAA" w:rsidRDefault="005E7AAA" w:rsidP="00DD73C8">
            <w:pPr>
              <w:pStyle w:val="BodyText"/>
            </w:pPr>
            <w:r>
              <w:t xml:space="preserve"> 3,600</w:t>
            </w:r>
          </w:p>
        </w:tc>
      </w:tr>
      <w:tr w:rsidR="005E7AAA" w14:paraId="6EA0DF48" w14:textId="77777777" w:rsidTr="00EC5404">
        <w:trPr>
          <w:trHeight w:val="396"/>
        </w:trPr>
        <w:tc>
          <w:tcPr>
            <w:tcW w:w="4084" w:type="pct"/>
          </w:tcPr>
          <w:p w14:paraId="4CEF78D8" w14:textId="77777777" w:rsidR="005E7AAA" w:rsidRDefault="005E7AAA" w:rsidP="00DD73C8">
            <w:pPr>
              <w:pStyle w:val="BodyText"/>
            </w:pPr>
            <w:r>
              <w:rPr>
                <w:rStyle w:val="Bold"/>
                <w:b w:val="0"/>
                <w:bCs w:val="0"/>
              </w:rPr>
              <w:t xml:space="preserve">Amount paid </w:t>
            </w:r>
          </w:p>
        </w:tc>
        <w:tc>
          <w:tcPr>
            <w:tcW w:w="916" w:type="pct"/>
          </w:tcPr>
          <w:p w14:paraId="19FBDED9" w14:textId="77777777" w:rsidR="005E7AAA" w:rsidRDefault="005E7AAA" w:rsidP="00DD73C8">
            <w:pPr>
              <w:pStyle w:val="BodyText"/>
            </w:pPr>
            <w:r>
              <w:t>$192.3 million</w:t>
            </w:r>
          </w:p>
        </w:tc>
      </w:tr>
    </w:tbl>
    <w:p w14:paraId="77C7CC8D" w14:textId="77777777" w:rsidR="005E7AAA" w:rsidRDefault="005E7AAA" w:rsidP="004127DB">
      <w:pPr>
        <w:pStyle w:val="Heading4"/>
      </w:pPr>
      <w:r>
        <w:t>Practice Incentives Program</w:t>
      </w:r>
    </w:p>
    <w:p w14:paraId="46FF3DA6" w14:textId="77777777" w:rsidR="005E7AAA" w:rsidRDefault="005E7AAA" w:rsidP="005E7AAA">
      <w:pPr>
        <w:pStyle w:val="BodyText"/>
      </w:pPr>
      <w:r>
        <w:t xml:space="preserve">The Practice Incentives Program encourages general practices to continue providing quality care, enhance capacity and improve access and health outcomes for patients. Payments are made through the program to eligible general practices. </w:t>
      </w:r>
    </w:p>
    <w:p w14:paraId="48ECF008" w14:textId="77777777" w:rsidR="005E7AAA" w:rsidRDefault="005E7AAA" w:rsidP="005E7AAA">
      <w:pPr>
        <w:pStyle w:val="BodyText"/>
      </w:pPr>
      <w:r>
        <w:t>Table 19 shows numbers of participating practices and the amount paid from 2023–24 to 2025–26.</w:t>
      </w:r>
    </w:p>
    <w:p w14:paraId="44C13DDF" w14:textId="184A5107" w:rsidR="005E7AAA" w:rsidRPr="00942741" w:rsidRDefault="00DD73C8" w:rsidP="00942741">
      <w:pPr>
        <w:pStyle w:val="BodyText"/>
        <w:rPr>
          <w:b/>
          <w:bCs/>
        </w:rPr>
      </w:pPr>
      <w:r>
        <w:rPr>
          <w:b/>
          <w:bCs/>
        </w:rPr>
        <w:t>Table 19:</w:t>
      </w:r>
      <w:r w:rsidR="005E7AAA" w:rsidRPr="00942741">
        <w:rPr>
          <w:b/>
          <w:bCs/>
        </w:rPr>
        <w:t xml:space="preserve"> Practice Incentives Program participation and payments</w:t>
      </w:r>
    </w:p>
    <w:tbl>
      <w:tblPr>
        <w:tblStyle w:val="TableGrid"/>
        <w:tblW w:w="5000" w:type="pct"/>
        <w:tblLook w:val="0020" w:firstRow="1" w:lastRow="0" w:firstColumn="0" w:lastColumn="0" w:noHBand="0" w:noVBand="0"/>
        <w:tblCaption w:val="Table 19: Practice Incentives Program participation and payments"/>
        <w:tblDescription w:val="Table 19: Practice Incentives Program participation and payments"/>
      </w:tblPr>
      <w:tblGrid>
        <w:gridCol w:w="4997"/>
        <w:gridCol w:w="2033"/>
        <w:gridCol w:w="2033"/>
        <w:gridCol w:w="2033"/>
      </w:tblGrid>
      <w:tr w:rsidR="005E7AAA" w14:paraId="73B0414B" w14:textId="77777777" w:rsidTr="00EC5404">
        <w:trPr>
          <w:trHeight w:val="396"/>
          <w:tblHeader/>
        </w:trPr>
        <w:tc>
          <w:tcPr>
            <w:tcW w:w="2252" w:type="pct"/>
          </w:tcPr>
          <w:p w14:paraId="446F5B1E" w14:textId="77777777" w:rsidR="005E7AAA" w:rsidRPr="00DD73C8" w:rsidRDefault="005E7AAA" w:rsidP="00DD73C8">
            <w:pPr>
              <w:pStyle w:val="BodyText"/>
              <w:rPr>
                <w:b/>
                <w:bCs/>
              </w:rPr>
            </w:pPr>
          </w:p>
        </w:tc>
        <w:tc>
          <w:tcPr>
            <w:tcW w:w="916" w:type="pct"/>
          </w:tcPr>
          <w:p w14:paraId="7F077632" w14:textId="77777777" w:rsidR="005E7AAA" w:rsidRPr="00DD73C8" w:rsidRDefault="005E7AAA" w:rsidP="00DD73C8">
            <w:pPr>
              <w:pStyle w:val="BodyText"/>
              <w:rPr>
                <w:b/>
                <w:bCs/>
              </w:rPr>
            </w:pPr>
            <w:r w:rsidRPr="00DD73C8">
              <w:rPr>
                <w:b/>
                <w:bCs/>
              </w:rPr>
              <w:t>2023–24</w:t>
            </w:r>
          </w:p>
        </w:tc>
        <w:tc>
          <w:tcPr>
            <w:tcW w:w="916" w:type="pct"/>
          </w:tcPr>
          <w:p w14:paraId="5C4E565F" w14:textId="77777777" w:rsidR="005E7AAA" w:rsidRPr="00DD73C8" w:rsidRDefault="005E7AAA" w:rsidP="00DD73C8">
            <w:pPr>
              <w:pStyle w:val="BodyText"/>
              <w:rPr>
                <w:b/>
                <w:bCs/>
              </w:rPr>
            </w:pPr>
            <w:r w:rsidRPr="00DD73C8">
              <w:rPr>
                <w:b/>
                <w:bCs/>
              </w:rPr>
              <w:t>2024–25</w:t>
            </w:r>
          </w:p>
        </w:tc>
        <w:tc>
          <w:tcPr>
            <w:tcW w:w="916" w:type="pct"/>
          </w:tcPr>
          <w:p w14:paraId="44545E3E" w14:textId="77777777" w:rsidR="005E7AAA" w:rsidRPr="00DD73C8" w:rsidRDefault="005E7AAA" w:rsidP="00DD73C8">
            <w:pPr>
              <w:pStyle w:val="BodyText"/>
              <w:rPr>
                <w:b/>
                <w:bCs/>
              </w:rPr>
            </w:pPr>
            <w:r w:rsidRPr="00DD73C8">
              <w:rPr>
                <w:b/>
                <w:bCs/>
              </w:rPr>
              <w:t>2025–26</w:t>
            </w:r>
          </w:p>
        </w:tc>
      </w:tr>
      <w:tr w:rsidR="005E7AAA" w14:paraId="6159C9A0" w14:textId="77777777" w:rsidTr="00EC5404">
        <w:trPr>
          <w:trHeight w:val="396"/>
        </w:trPr>
        <w:tc>
          <w:tcPr>
            <w:tcW w:w="2252" w:type="pct"/>
          </w:tcPr>
          <w:p w14:paraId="4BC5D31B" w14:textId="77777777" w:rsidR="005E7AAA" w:rsidRDefault="005E7AAA" w:rsidP="00DD73C8">
            <w:pPr>
              <w:pStyle w:val="BodyText"/>
            </w:pPr>
            <w:r>
              <w:t>Number of practices participating</w:t>
            </w:r>
          </w:p>
        </w:tc>
        <w:tc>
          <w:tcPr>
            <w:tcW w:w="916" w:type="pct"/>
          </w:tcPr>
          <w:p w14:paraId="7F408C32" w14:textId="77777777" w:rsidR="005E7AAA" w:rsidRDefault="005E7AAA" w:rsidP="00DD73C8">
            <w:pPr>
              <w:pStyle w:val="BodyText"/>
            </w:pPr>
            <w:r>
              <w:t>6,500</w:t>
            </w:r>
          </w:p>
        </w:tc>
        <w:tc>
          <w:tcPr>
            <w:tcW w:w="916" w:type="pct"/>
          </w:tcPr>
          <w:p w14:paraId="6A4F4EC0" w14:textId="77777777" w:rsidR="005E7AAA" w:rsidRDefault="005E7AAA" w:rsidP="00DD73C8">
            <w:pPr>
              <w:pStyle w:val="BodyText"/>
            </w:pPr>
            <w:r>
              <w:t>6,600</w:t>
            </w:r>
          </w:p>
        </w:tc>
        <w:tc>
          <w:tcPr>
            <w:tcW w:w="916" w:type="pct"/>
          </w:tcPr>
          <w:p w14:paraId="7F8D0DDD" w14:textId="77777777" w:rsidR="005E7AAA" w:rsidRDefault="005E7AAA" w:rsidP="00DD73C8">
            <w:pPr>
              <w:pStyle w:val="BodyText"/>
            </w:pPr>
            <w:r>
              <w:t xml:space="preserve"> 6,800</w:t>
            </w:r>
          </w:p>
        </w:tc>
      </w:tr>
      <w:tr w:rsidR="005E7AAA" w14:paraId="671994C6" w14:textId="77777777" w:rsidTr="00EC5404">
        <w:trPr>
          <w:trHeight w:val="396"/>
        </w:trPr>
        <w:tc>
          <w:tcPr>
            <w:tcW w:w="2252" w:type="pct"/>
          </w:tcPr>
          <w:p w14:paraId="4C98E028" w14:textId="77777777" w:rsidR="005E7AAA" w:rsidRDefault="005E7AAA" w:rsidP="00DD73C8">
            <w:pPr>
              <w:pStyle w:val="BodyText"/>
            </w:pPr>
            <w:r>
              <w:rPr>
                <w:rStyle w:val="Bold"/>
                <w:b w:val="0"/>
                <w:bCs w:val="0"/>
              </w:rPr>
              <w:t>Amount paid to practices</w:t>
            </w:r>
          </w:p>
        </w:tc>
        <w:tc>
          <w:tcPr>
            <w:tcW w:w="916" w:type="pct"/>
          </w:tcPr>
          <w:p w14:paraId="1FDC40FD" w14:textId="77777777" w:rsidR="005E7AAA" w:rsidRDefault="005E7AAA" w:rsidP="00DD73C8">
            <w:pPr>
              <w:pStyle w:val="BodyText"/>
            </w:pPr>
            <w:r>
              <w:t xml:space="preserve">$433.8 million </w:t>
            </w:r>
          </w:p>
        </w:tc>
        <w:tc>
          <w:tcPr>
            <w:tcW w:w="916" w:type="pct"/>
          </w:tcPr>
          <w:p w14:paraId="5FB5F74F" w14:textId="77777777" w:rsidR="005E7AAA" w:rsidRDefault="005E7AAA" w:rsidP="00DD73C8">
            <w:pPr>
              <w:pStyle w:val="BodyText"/>
            </w:pPr>
            <w:r>
              <w:t>$421.7 million</w:t>
            </w:r>
          </w:p>
        </w:tc>
        <w:tc>
          <w:tcPr>
            <w:tcW w:w="916" w:type="pct"/>
          </w:tcPr>
          <w:p w14:paraId="62DD83E3" w14:textId="77777777" w:rsidR="005E7AAA" w:rsidRDefault="005E7AAA" w:rsidP="00DD73C8">
            <w:pPr>
              <w:pStyle w:val="BodyText"/>
            </w:pPr>
            <w:r>
              <w:t>$429.0 million</w:t>
            </w:r>
          </w:p>
        </w:tc>
      </w:tr>
    </w:tbl>
    <w:p w14:paraId="0B23F733" w14:textId="77777777" w:rsidR="005E7AAA" w:rsidRDefault="005E7AAA" w:rsidP="004127DB">
      <w:pPr>
        <w:pStyle w:val="Heading4"/>
      </w:pPr>
      <w:r>
        <w:t>Workforce Incentive Program – Practice Stream</w:t>
      </w:r>
    </w:p>
    <w:p w14:paraId="7DCF0B48" w14:textId="77777777" w:rsidR="005E7AAA" w:rsidRDefault="005E7AAA" w:rsidP="005E7AAA">
      <w:pPr>
        <w:pStyle w:val="BodyText"/>
      </w:pPr>
      <w:r>
        <w:t>The Workforce Incentive Program – Practice Stream gives financial incentives to support the growth of team-based multidisciplinary care models for eligible general practices. Payments are made to general practices that employ nurses, midwives, Aboriginal and Torres Strait Islander health workers and health practitioners, and other specified health professionals in multidisciplinary and team-based primary health care across Australia.</w:t>
      </w:r>
    </w:p>
    <w:p w14:paraId="0AF0CC5C" w14:textId="77777777" w:rsidR="005E7AAA" w:rsidRDefault="005E7AAA" w:rsidP="005E7AAA">
      <w:pPr>
        <w:pStyle w:val="BodyText"/>
      </w:pPr>
      <w:r>
        <w:t>Table 20 shows numbers of participating practices and the amount paid from 2023–24 to 2025–26.</w:t>
      </w:r>
    </w:p>
    <w:p w14:paraId="52DC9AFF" w14:textId="7269A00E" w:rsidR="005E7AAA" w:rsidRPr="00942741" w:rsidRDefault="00DD73C8" w:rsidP="00942741">
      <w:pPr>
        <w:pStyle w:val="BodyText"/>
        <w:rPr>
          <w:b/>
          <w:bCs/>
        </w:rPr>
      </w:pPr>
      <w:r>
        <w:rPr>
          <w:b/>
          <w:bCs/>
        </w:rPr>
        <w:t>Table 20:</w:t>
      </w:r>
      <w:r w:rsidR="005E7AAA" w:rsidRPr="00942741">
        <w:rPr>
          <w:b/>
          <w:bCs/>
        </w:rPr>
        <w:t xml:space="preserve"> Workforce Incentive Program – Practice Stream participation and payments </w:t>
      </w:r>
    </w:p>
    <w:tbl>
      <w:tblPr>
        <w:tblStyle w:val="TableGrid"/>
        <w:tblW w:w="5000" w:type="pct"/>
        <w:tblLook w:val="0020" w:firstRow="1" w:lastRow="0" w:firstColumn="0" w:lastColumn="0" w:noHBand="0" w:noVBand="0"/>
        <w:tblCaption w:val="Table 20: Workforce Incentive Program – Practice Stream participation and pay-ments "/>
        <w:tblDescription w:val="Table 20: Workforce Incentive Program – Practice Stream participation and pay-ments "/>
      </w:tblPr>
      <w:tblGrid>
        <w:gridCol w:w="4997"/>
        <w:gridCol w:w="2033"/>
        <w:gridCol w:w="2033"/>
        <w:gridCol w:w="2033"/>
      </w:tblGrid>
      <w:tr w:rsidR="005E7AAA" w14:paraId="3FA82535" w14:textId="77777777" w:rsidTr="00EC5404">
        <w:trPr>
          <w:trHeight w:val="396"/>
          <w:tblHeader/>
        </w:trPr>
        <w:tc>
          <w:tcPr>
            <w:tcW w:w="2252" w:type="pct"/>
          </w:tcPr>
          <w:p w14:paraId="7432FD9A" w14:textId="77777777" w:rsidR="005E7AAA" w:rsidRPr="00DD73C8" w:rsidRDefault="005E7AAA" w:rsidP="00DD73C8">
            <w:pPr>
              <w:pStyle w:val="BodyText"/>
              <w:rPr>
                <w:b/>
                <w:bCs/>
              </w:rPr>
            </w:pPr>
          </w:p>
        </w:tc>
        <w:tc>
          <w:tcPr>
            <w:tcW w:w="916" w:type="pct"/>
          </w:tcPr>
          <w:p w14:paraId="6337FC66" w14:textId="77777777" w:rsidR="005E7AAA" w:rsidRPr="00DD73C8" w:rsidRDefault="005E7AAA" w:rsidP="00DD73C8">
            <w:pPr>
              <w:pStyle w:val="BodyText"/>
              <w:rPr>
                <w:b/>
                <w:bCs/>
              </w:rPr>
            </w:pPr>
            <w:r w:rsidRPr="00DD73C8">
              <w:rPr>
                <w:b/>
                <w:bCs/>
              </w:rPr>
              <w:t>2023–24</w:t>
            </w:r>
          </w:p>
        </w:tc>
        <w:tc>
          <w:tcPr>
            <w:tcW w:w="916" w:type="pct"/>
          </w:tcPr>
          <w:p w14:paraId="75DAADD7" w14:textId="77777777" w:rsidR="005E7AAA" w:rsidRPr="00DD73C8" w:rsidRDefault="005E7AAA" w:rsidP="00DD73C8">
            <w:pPr>
              <w:pStyle w:val="BodyText"/>
              <w:rPr>
                <w:b/>
                <w:bCs/>
              </w:rPr>
            </w:pPr>
            <w:r w:rsidRPr="00DD73C8">
              <w:rPr>
                <w:b/>
                <w:bCs/>
              </w:rPr>
              <w:t xml:space="preserve">2024–25 </w:t>
            </w:r>
          </w:p>
        </w:tc>
        <w:tc>
          <w:tcPr>
            <w:tcW w:w="916" w:type="pct"/>
          </w:tcPr>
          <w:p w14:paraId="614C1AAC" w14:textId="77777777" w:rsidR="005E7AAA" w:rsidRPr="00DD73C8" w:rsidRDefault="005E7AAA" w:rsidP="00DD73C8">
            <w:pPr>
              <w:pStyle w:val="BodyText"/>
              <w:rPr>
                <w:b/>
                <w:bCs/>
              </w:rPr>
            </w:pPr>
            <w:r w:rsidRPr="00DD73C8">
              <w:rPr>
                <w:b/>
                <w:bCs/>
              </w:rPr>
              <w:t>2025–26</w:t>
            </w:r>
          </w:p>
        </w:tc>
      </w:tr>
      <w:tr w:rsidR="005E7AAA" w14:paraId="057DBC45" w14:textId="77777777" w:rsidTr="00EC5404">
        <w:trPr>
          <w:trHeight w:val="396"/>
        </w:trPr>
        <w:tc>
          <w:tcPr>
            <w:tcW w:w="2252" w:type="pct"/>
          </w:tcPr>
          <w:p w14:paraId="30A82B3C" w14:textId="77777777" w:rsidR="005E7AAA" w:rsidRDefault="005E7AAA" w:rsidP="00DD73C8">
            <w:pPr>
              <w:pStyle w:val="BodyText"/>
            </w:pPr>
            <w:r>
              <w:t>Number of practices participating</w:t>
            </w:r>
          </w:p>
        </w:tc>
        <w:tc>
          <w:tcPr>
            <w:tcW w:w="916" w:type="pct"/>
          </w:tcPr>
          <w:p w14:paraId="3E8F737D" w14:textId="77777777" w:rsidR="005E7AAA" w:rsidRDefault="005E7AAA" w:rsidP="00DD73C8">
            <w:pPr>
              <w:pStyle w:val="BodyText"/>
            </w:pPr>
            <w:r>
              <w:t>5,900</w:t>
            </w:r>
          </w:p>
        </w:tc>
        <w:tc>
          <w:tcPr>
            <w:tcW w:w="916" w:type="pct"/>
          </w:tcPr>
          <w:p w14:paraId="204E6252" w14:textId="77777777" w:rsidR="005E7AAA" w:rsidRDefault="005E7AAA" w:rsidP="00DD73C8">
            <w:pPr>
              <w:pStyle w:val="BodyText"/>
            </w:pPr>
            <w:r>
              <w:t xml:space="preserve"> 6,000 </w:t>
            </w:r>
          </w:p>
        </w:tc>
        <w:tc>
          <w:tcPr>
            <w:tcW w:w="916" w:type="pct"/>
          </w:tcPr>
          <w:p w14:paraId="7A1EAA71" w14:textId="77777777" w:rsidR="005E7AAA" w:rsidRDefault="005E7AAA" w:rsidP="00DD73C8">
            <w:pPr>
              <w:pStyle w:val="BodyText"/>
            </w:pPr>
            <w:r>
              <w:t xml:space="preserve"> 6,200</w:t>
            </w:r>
          </w:p>
        </w:tc>
      </w:tr>
      <w:tr w:rsidR="005E7AAA" w14:paraId="5C0CE42A" w14:textId="77777777" w:rsidTr="00EC5404">
        <w:trPr>
          <w:trHeight w:val="396"/>
        </w:trPr>
        <w:tc>
          <w:tcPr>
            <w:tcW w:w="2252" w:type="pct"/>
          </w:tcPr>
          <w:p w14:paraId="43AC696D" w14:textId="77777777" w:rsidR="005E7AAA" w:rsidRDefault="005E7AAA" w:rsidP="00DD73C8">
            <w:pPr>
              <w:pStyle w:val="BodyText"/>
            </w:pPr>
            <w:r>
              <w:rPr>
                <w:rStyle w:val="Bold"/>
                <w:b w:val="0"/>
                <w:bCs w:val="0"/>
              </w:rPr>
              <w:t>Amount paid to practices</w:t>
            </w:r>
            <w:r>
              <w:rPr>
                <w:rStyle w:val="Bold"/>
                <w:b w:val="0"/>
                <w:bCs w:val="0"/>
                <w:vertAlign w:val="superscript"/>
              </w:rPr>
              <w:t>(a)</w:t>
            </w:r>
          </w:p>
        </w:tc>
        <w:tc>
          <w:tcPr>
            <w:tcW w:w="916" w:type="pct"/>
          </w:tcPr>
          <w:p w14:paraId="48554394" w14:textId="77777777" w:rsidR="005E7AAA" w:rsidRDefault="005E7AAA" w:rsidP="00DD73C8">
            <w:pPr>
              <w:pStyle w:val="BodyText"/>
            </w:pPr>
            <w:r>
              <w:t xml:space="preserve">$491.4 million </w:t>
            </w:r>
          </w:p>
        </w:tc>
        <w:tc>
          <w:tcPr>
            <w:tcW w:w="916" w:type="pct"/>
          </w:tcPr>
          <w:p w14:paraId="0A0E5B76" w14:textId="77777777" w:rsidR="005E7AAA" w:rsidRDefault="005E7AAA" w:rsidP="00DD73C8">
            <w:pPr>
              <w:pStyle w:val="BodyText"/>
            </w:pPr>
            <w:r>
              <w:t xml:space="preserve">$520.4 million </w:t>
            </w:r>
          </w:p>
        </w:tc>
        <w:tc>
          <w:tcPr>
            <w:tcW w:w="916" w:type="pct"/>
          </w:tcPr>
          <w:p w14:paraId="63D77769" w14:textId="77777777" w:rsidR="005E7AAA" w:rsidRDefault="005E7AAA" w:rsidP="00DD73C8">
            <w:pPr>
              <w:pStyle w:val="BodyText"/>
            </w:pPr>
            <w:r>
              <w:t>$545.7 million</w:t>
            </w:r>
          </w:p>
        </w:tc>
      </w:tr>
    </w:tbl>
    <w:p w14:paraId="309C92BF" w14:textId="710729E8" w:rsidR="005E7AAA" w:rsidRDefault="005E7AAA" w:rsidP="0055181E">
      <w:pPr>
        <w:pStyle w:val="Footnote"/>
      </w:pPr>
      <w:r>
        <w:t>(a)</w:t>
      </w:r>
      <w:r w:rsidR="00DD73C8">
        <w:t xml:space="preserve"> </w:t>
      </w:r>
      <w:r>
        <w:t>Includes DVA loading paid to eligible practices.</w:t>
      </w:r>
    </w:p>
    <w:p w14:paraId="01B66482" w14:textId="77777777" w:rsidR="005E7AAA" w:rsidRDefault="005E7AAA" w:rsidP="004127DB">
      <w:pPr>
        <w:pStyle w:val="Heading4"/>
      </w:pPr>
      <w:r>
        <w:lastRenderedPageBreak/>
        <w:t xml:space="preserve">Workforce Incentive Program – Doctor Stream </w:t>
      </w:r>
    </w:p>
    <w:p w14:paraId="4D3A8EC4" w14:textId="77777777" w:rsidR="005E7AAA" w:rsidRDefault="005E7AAA" w:rsidP="005E7AAA">
      <w:pPr>
        <w:pStyle w:val="BodyText"/>
      </w:pPr>
      <w:r>
        <w:t xml:space="preserve">The Workforce Incentive Program – Doctor Stream encourages medical practitioners to practise in rural and remote communities and promote careers in rural medicine. </w:t>
      </w:r>
    </w:p>
    <w:p w14:paraId="5A83D03E" w14:textId="77777777" w:rsidR="005E7AAA" w:rsidRDefault="005E7AAA" w:rsidP="005E7AAA">
      <w:pPr>
        <w:pStyle w:val="BodyText"/>
      </w:pPr>
      <w:r>
        <w:t>Table 21 shows numbers of participating practitioners, payments and the amount paid from 2023–24 to 2025–26.</w:t>
      </w:r>
    </w:p>
    <w:p w14:paraId="0DD8BF9B" w14:textId="1CF2058B" w:rsidR="005E7AAA" w:rsidRPr="00942741" w:rsidRDefault="004127DB" w:rsidP="00942741">
      <w:pPr>
        <w:pStyle w:val="BodyText"/>
        <w:rPr>
          <w:b/>
          <w:bCs/>
        </w:rPr>
      </w:pPr>
      <w:r>
        <w:rPr>
          <w:b/>
          <w:bCs/>
        </w:rPr>
        <w:t>Table 21:</w:t>
      </w:r>
      <w:r w:rsidR="005E7AAA" w:rsidRPr="00942741">
        <w:rPr>
          <w:b/>
          <w:bCs/>
        </w:rPr>
        <w:t xml:space="preserve"> Workforce Incentive Program – Doctor Stream participation and payments</w:t>
      </w:r>
    </w:p>
    <w:tbl>
      <w:tblPr>
        <w:tblStyle w:val="TableGrid"/>
        <w:tblW w:w="5000" w:type="pct"/>
        <w:tblLook w:val="0020" w:firstRow="1" w:lastRow="0" w:firstColumn="0" w:lastColumn="0" w:noHBand="0" w:noVBand="0"/>
        <w:tblCaption w:val="Table 21: Workforce Incentive Program – Doctor Stream participation and payments"/>
        <w:tblDescription w:val="Table 21: Workforce Incentive Program – Doctor Stream participation and payments"/>
      </w:tblPr>
      <w:tblGrid>
        <w:gridCol w:w="4997"/>
        <w:gridCol w:w="2033"/>
        <w:gridCol w:w="2033"/>
        <w:gridCol w:w="2033"/>
      </w:tblGrid>
      <w:tr w:rsidR="005E7AAA" w14:paraId="73906F11" w14:textId="77777777" w:rsidTr="00EC5404">
        <w:trPr>
          <w:trHeight w:val="396"/>
          <w:tblHeader/>
        </w:trPr>
        <w:tc>
          <w:tcPr>
            <w:tcW w:w="2252" w:type="pct"/>
          </w:tcPr>
          <w:p w14:paraId="4F3B520F" w14:textId="77777777" w:rsidR="005E7AAA" w:rsidRPr="004127DB" w:rsidRDefault="005E7AAA" w:rsidP="004127DB">
            <w:pPr>
              <w:pStyle w:val="BodyText"/>
              <w:rPr>
                <w:b/>
                <w:bCs/>
              </w:rPr>
            </w:pPr>
          </w:p>
        </w:tc>
        <w:tc>
          <w:tcPr>
            <w:tcW w:w="916" w:type="pct"/>
          </w:tcPr>
          <w:p w14:paraId="31C7DE7E" w14:textId="77777777" w:rsidR="005E7AAA" w:rsidRPr="004127DB" w:rsidRDefault="005E7AAA" w:rsidP="004127DB">
            <w:pPr>
              <w:pStyle w:val="BodyText"/>
              <w:rPr>
                <w:b/>
                <w:bCs/>
              </w:rPr>
            </w:pPr>
            <w:r w:rsidRPr="004127DB">
              <w:rPr>
                <w:b/>
                <w:bCs/>
              </w:rPr>
              <w:t>2023–24</w:t>
            </w:r>
          </w:p>
        </w:tc>
        <w:tc>
          <w:tcPr>
            <w:tcW w:w="916" w:type="pct"/>
          </w:tcPr>
          <w:p w14:paraId="5BAF67D5" w14:textId="77777777" w:rsidR="005E7AAA" w:rsidRPr="004127DB" w:rsidRDefault="005E7AAA" w:rsidP="004127DB">
            <w:pPr>
              <w:pStyle w:val="BodyText"/>
              <w:rPr>
                <w:b/>
                <w:bCs/>
              </w:rPr>
            </w:pPr>
            <w:r w:rsidRPr="004127DB">
              <w:rPr>
                <w:b/>
                <w:bCs/>
              </w:rPr>
              <w:t xml:space="preserve">2024–25 </w:t>
            </w:r>
          </w:p>
        </w:tc>
        <w:tc>
          <w:tcPr>
            <w:tcW w:w="916" w:type="pct"/>
          </w:tcPr>
          <w:p w14:paraId="732F2AF8" w14:textId="77777777" w:rsidR="005E7AAA" w:rsidRPr="004127DB" w:rsidRDefault="005E7AAA" w:rsidP="004127DB">
            <w:pPr>
              <w:pStyle w:val="BodyText"/>
              <w:rPr>
                <w:b/>
                <w:bCs/>
              </w:rPr>
            </w:pPr>
            <w:r w:rsidRPr="004127DB">
              <w:rPr>
                <w:b/>
                <w:bCs/>
              </w:rPr>
              <w:t>2025–26</w:t>
            </w:r>
          </w:p>
        </w:tc>
      </w:tr>
      <w:tr w:rsidR="005E7AAA" w14:paraId="4B59C2D9" w14:textId="77777777" w:rsidTr="00EC5404">
        <w:trPr>
          <w:trHeight w:val="396"/>
        </w:trPr>
        <w:tc>
          <w:tcPr>
            <w:tcW w:w="2252" w:type="pct"/>
          </w:tcPr>
          <w:p w14:paraId="0701CC80" w14:textId="77777777" w:rsidR="005E7AAA" w:rsidRDefault="005E7AAA" w:rsidP="004127DB">
            <w:pPr>
              <w:pStyle w:val="BodyText"/>
            </w:pPr>
            <w:r>
              <w:t>Medical practitioners paid (GPs and specialists)</w:t>
            </w:r>
          </w:p>
        </w:tc>
        <w:tc>
          <w:tcPr>
            <w:tcW w:w="916" w:type="pct"/>
          </w:tcPr>
          <w:p w14:paraId="6B0EFE93" w14:textId="77777777" w:rsidR="005E7AAA" w:rsidRDefault="005E7AAA" w:rsidP="004127DB">
            <w:pPr>
              <w:pStyle w:val="BodyText"/>
            </w:pPr>
            <w:r>
              <w:t>8,500</w:t>
            </w:r>
          </w:p>
        </w:tc>
        <w:tc>
          <w:tcPr>
            <w:tcW w:w="916" w:type="pct"/>
          </w:tcPr>
          <w:p w14:paraId="39493075" w14:textId="77777777" w:rsidR="005E7AAA" w:rsidRDefault="005E7AAA" w:rsidP="004127DB">
            <w:pPr>
              <w:pStyle w:val="BodyText"/>
            </w:pPr>
            <w:r>
              <w:t xml:space="preserve"> 8,700</w:t>
            </w:r>
          </w:p>
        </w:tc>
        <w:tc>
          <w:tcPr>
            <w:tcW w:w="916" w:type="pct"/>
          </w:tcPr>
          <w:p w14:paraId="47D4D770" w14:textId="77777777" w:rsidR="005E7AAA" w:rsidRDefault="005E7AAA" w:rsidP="004127DB">
            <w:pPr>
              <w:pStyle w:val="BodyText"/>
            </w:pPr>
            <w:r>
              <w:t xml:space="preserve"> 8,800</w:t>
            </w:r>
          </w:p>
        </w:tc>
      </w:tr>
      <w:tr w:rsidR="005E7AAA" w14:paraId="33BE1D58" w14:textId="77777777" w:rsidTr="00EC5404">
        <w:trPr>
          <w:trHeight w:val="396"/>
        </w:trPr>
        <w:tc>
          <w:tcPr>
            <w:tcW w:w="2252" w:type="pct"/>
          </w:tcPr>
          <w:p w14:paraId="4D94CC88" w14:textId="77777777" w:rsidR="005E7AAA" w:rsidRDefault="005E7AAA" w:rsidP="004127DB">
            <w:pPr>
              <w:pStyle w:val="BodyText"/>
            </w:pPr>
            <w:r>
              <w:rPr>
                <w:rStyle w:val="Bold"/>
                <w:b w:val="0"/>
                <w:bCs w:val="0"/>
              </w:rPr>
              <w:t>Payments made</w:t>
            </w:r>
          </w:p>
        </w:tc>
        <w:tc>
          <w:tcPr>
            <w:tcW w:w="916" w:type="pct"/>
          </w:tcPr>
          <w:p w14:paraId="6077651B" w14:textId="77777777" w:rsidR="005E7AAA" w:rsidRDefault="005E7AAA" w:rsidP="004127DB">
            <w:pPr>
              <w:pStyle w:val="BodyText"/>
            </w:pPr>
            <w:r>
              <w:t>8,800</w:t>
            </w:r>
          </w:p>
        </w:tc>
        <w:tc>
          <w:tcPr>
            <w:tcW w:w="916" w:type="pct"/>
          </w:tcPr>
          <w:p w14:paraId="5F6EA5A2" w14:textId="77777777" w:rsidR="005E7AAA" w:rsidRDefault="005E7AAA" w:rsidP="004127DB">
            <w:pPr>
              <w:pStyle w:val="BodyText"/>
            </w:pPr>
            <w:r>
              <w:t xml:space="preserve"> 8,900 </w:t>
            </w:r>
          </w:p>
        </w:tc>
        <w:tc>
          <w:tcPr>
            <w:tcW w:w="916" w:type="pct"/>
          </w:tcPr>
          <w:p w14:paraId="32D5161D" w14:textId="77777777" w:rsidR="005E7AAA" w:rsidRDefault="005E7AAA" w:rsidP="004127DB">
            <w:pPr>
              <w:pStyle w:val="BodyText"/>
            </w:pPr>
            <w:r>
              <w:t xml:space="preserve"> 9,000</w:t>
            </w:r>
          </w:p>
        </w:tc>
      </w:tr>
      <w:tr w:rsidR="005E7AAA" w14:paraId="5BC49B62" w14:textId="77777777" w:rsidTr="00EC5404">
        <w:trPr>
          <w:trHeight w:val="396"/>
        </w:trPr>
        <w:tc>
          <w:tcPr>
            <w:tcW w:w="2252" w:type="pct"/>
          </w:tcPr>
          <w:p w14:paraId="1F788566" w14:textId="77777777" w:rsidR="005E7AAA" w:rsidRDefault="005E7AAA" w:rsidP="004127DB">
            <w:pPr>
              <w:pStyle w:val="BodyText"/>
            </w:pPr>
            <w:r>
              <w:rPr>
                <w:rStyle w:val="Bold"/>
                <w:b w:val="0"/>
                <w:bCs w:val="0"/>
              </w:rPr>
              <w:t>Amount paid</w:t>
            </w:r>
          </w:p>
        </w:tc>
        <w:tc>
          <w:tcPr>
            <w:tcW w:w="916" w:type="pct"/>
          </w:tcPr>
          <w:p w14:paraId="6DA25805" w14:textId="77777777" w:rsidR="005E7AAA" w:rsidRDefault="005E7AAA" w:rsidP="004127DB">
            <w:pPr>
              <w:pStyle w:val="BodyText"/>
            </w:pPr>
            <w:r>
              <w:t>$126.0 million</w:t>
            </w:r>
          </w:p>
        </w:tc>
        <w:tc>
          <w:tcPr>
            <w:tcW w:w="916" w:type="pct"/>
          </w:tcPr>
          <w:p w14:paraId="081799FA" w14:textId="77777777" w:rsidR="005E7AAA" w:rsidRDefault="005E7AAA" w:rsidP="004127DB">
            <w:pPr>
              <w:pStyle w:val="BodyText"/>
            </w:pPr>
            <w:r>
              <w:t>$129.4 million</w:t>
            </w:r>
          </w:p>
        </w:tc>
        <w:tc>
          <w:tcPr>
            <w:tcW w:w="916" w:type="pct"/>
          </w:tcPr>
          <w:p w14:paraId="0C7ABD80" w14:textId="77777777" w:rsidR="005E7AAA" w:rsidRDefault="005E7AAA" w:rsidP="004127DB">
            <w:pPr>
              <w:pStyle w:val="BodyText"/>
            </w:pPr>
            <w:r>
              <w:t>$132.0 million</w:t>
            </w:r>
          </w:p>
        </w:tc>
      </w:tr>
    </w:tbl>
    <w:p w14:paraId="43EDDEE4" w14:textId="77777777" w:rsidR="005E7AAA" w:rsidRDefault="005E7AAA" w:rsidP="004127DB">
      <w:pPr>
        <w:pStyle w:val="Heading4"/>
      </w:pPr>
      <w:r>
        <w:t>Workforce Incentive Program – Rural Advanced Skills Stream</w:t>
      </w:r>
    </w:p>
    <w:p w14:paraId="178C989D" w14:textId="77777777" w:rsidR="005E7AAA" w:rsidRDefault="005E7AAA" w:rsidP="005E7AAA">
      <w:pPr>
        <w:pStyle w:val="BodyText"/>
      </w:pPr>
      <w:r>
        <w:t xml:space="preserve">The Workforce Incentive Program – Rural Advanced Skills Stream rewards investment in specialist qualifications and advanced skills and encourages more doctors to work in a variety of settings using these skills in regional, rural and remote areas. </w:t>
      </w:r>
    </w:p>
    <w:p w14:paraId="07C772F7" w14:textId="77777777" w:rsidR="005E7AAA" w:rsidRDefault="005E7AAA" w:rsidP="005E7AAA">
      <w:pPr>
        <w:pStyle w:val="BodyText"/>
      </w:pPr>
      <w:r>
        <w:t>Table 22 shows numbers of participating practitioners, payments and the amount paid from 2023–24 to 2025–26.</w:t>
      </w:r>
    </w:p>
    <w:p w14:paraId="09921C7D" w14:textId="75A4F0DC" w:rsidR="005E7AAA" w:rsidRPr="00942741" w:rsidRDefault="004127DB" w:rsidP="00942741">
      <w:pPr>
        <w:pStyle w:val="BodyText"/>
        <w:rPr>
          <w:b/>
          <w:bCs/>
        </w:rPr>
      </w:pPr>
      <w:r>
        <w:rPr>
          <w:b/>
          <w:bCs/>
        </w:rPr>
        <w:t>Table 22:</w:t>
      </w:r>
      <w:r w:rsidR="005E7AAA" w:rsidRPr="00942741">
        <w:rPr>
          <w:b/>
          <w:bCs/>
        </w:rPr>
        <w:t xml:space="preserve"> Workforce Incentive Program – Rural Advanced Skills Stream participation and payments</w:t>
      </w:r>
    </w:p>
    <w:tbl>
      <w:tblPr>
        <w:tblStyle w:val="TableGrid"/>
        <w:tblW w:w="5000" w:type="pct"/>
        <w:tblLook w:val="0020" w:firstRow="1" w:lastRow="0" w:firstColumn="0" w:lastColumn="0" w:noHBand="0" w:noVBand="0"/>
        <w:tblCaption w:val="Table 22: Workforce Incentive Program – Rural Advanced Skills Stream participa-tion and payments"/>
        <w:tblDescription w:val="Table 22: Workforce Incentive Program – Rural Advanced Skills Stream participa-tion and payments"/>
      </w:tblPr>
      <w:tblGrid>
        <w:gridCol w:w="4997"/>
        <w:gridCol w:w="2033"/>
        <w:gridCol w:w="2033"/>
        <w:gridCol w:w="2033"/>
      </w:tblGrid>
      <w:tr w:rsidR="005E7AAA" w14:paraId="3FE327F7" w14:textId="77777777" w:rsidTr="00EC5404">
        <w:trPr>
          <w:trHeight w:val="396"/>
          <w:tblHeader/>
        </w:trPr>
        <w:tc>
          <w:tcPr>
            <w:tcW w:w="2252" w:type="pct"/>
          </w:tcPr>
          <w:p w14:paraId="455BA813" w14:textId="77777777" w:rsidR="005E7AAA" w:rsidRPr="004127DB" w:rsidRDefault="005E7AAA" w:rsidP="004127DB">
            <w:pPr>
              <w:pStyle w:val="BodyText"/>
              <w:rPr>
                <w:b/>
                <w:bCs/>
              </w:rPr>
            </w:pPr>
          </w:p>
        </w:tc>
        <w:tc>
          <w:tcPr>
            <w:tcW w:w="916" w:type="pct"/>
          </w:tcPr>
          <w:p w14:paraId="684BB160" w14:textId="77777777" w:rsidR="005E7AAA" w:rsidRPr="004127DB" w:rsidRDefault="005E7AAA" w:rsidP="004127DB">
            <w:pPr>
              <w:pStyle w:val="BodyText"/>
              <w:rPr>
                <w:b/>
                <w:bCs/>
              </w:rPr>
            </w:pPr>
            <w:r w:rsidRPr="004127DB">
              <w:rPr>
                <w:b/>
                <w:bCs/>
              </w:rPr>
              <w:t>2023–24</w:t>
            </w:r>
          </w:p>
        </w:tc>
        <w:tc>
          <w:tcPr>
            <w:tcW w:w="916" w:type="pct"/>
          </w:tcPr>
          <w:p w14:paraId="3AE08CDD" w14:textId="77777777" w:rsidR="005E7AAA" w:rsidRPr="004127DB" w:rsidRDefault="005E7AAA" w:rsidP="004127DB">
            <w:pPr>
              <w:pStyle w:val="BodyText"/>
              <w:rPr>
                <w:b/>
                <w:bCs/>
              </w:rPr>
            </w:pPr>
            <w:r w:rsidRPr="004127DB">
              <w:rPr>
                <w:b/>
                <w:bCs/>
              </w:rPr>
              <w:t xml:space="preserve">2024–25 </w:t>
            </w:r>
          </w:p>
        </w:tc>
        <w:tc>
          <w:tcPr>
            <w:tcW w:w="916" w:type="pct"/>
          </w:tcPr>
          <w:p w14:paraId="5388BDB8" w14:textId="77777777" w:rsidR="005E7AAA" w:rsidRPr="004127DB" w:rsidRDefault="005E7AAA" w:rsidP="004127DB">
            <w:pPr>
              <w:pStyle w:val="BodyText"/>
              <w:rPr>
                <w:b/>
                <w:bCs/>
              </w:rPr>
            </w:pPr>
            <w:r w:rsidRPr="004127DB">
              <w:rPr>
                <w:b/>
                <w:bCs/>
              </w:rPr>
              <w:t>2025–26</w:t>
            </w:r>
          </w:p>
        </w:tc>
      </w:tr>
      <w:tr w:rsidR="005E7AAA" w14:paraId="73ED512F" w14:textId="77777777" w:rsidTr="00EC5404">
        <w:trPr>
          <w:trHeight w:val="396"/>
        </w:trPr>
        <w:tc>
          <w:tcPr>
            <w:tcW w:w="2252" w:type="pct"/>
          </w:tcPr>
          <w:p w14:paraId="08810CB2" w14:textId="77777777" w:rsidR="005E7AAA" w:rsidRDefault="005E7AAA" w:rsidP="004127DB">
            <w:pPr>
              <w:pStyle w:val="BodyText"/>
            </w:pPr>
            <w:r>
              <w:t>Medical practitioners paid (GPs and specialists)</w:t>
            </w:r>
          </w:p>
        </w:tc>
        <w:tc>
          <w:tcPr>
            <w:tcW w:w="916" w:type="pct"/>
          </w:tcPr>
          <w:p w14:paraId="59D0B399" w14:textId="77777777" w:rsidR="005E7AAA" w:rsidRDefault="005E7AAA" w:rsidP="004127DB">
            <w:pPr>
              <w:pStyle w:val="BodyText"/>
            </w:pPr>
            <w:r>
              <w:t>900</w:t>
            </w:r>
          </w:p>
        </w:tc>
        <w:tc>
          <w:tcPr>
            <w:tcW w:w="916" w:type="pct"/>
          </w:tcPr>
          <w:p w14:paraId="3686D17E" w14:textId="77777777" w:rsidR="005E7AAA" w:rsidRDefault="005E7AAA" w:rsidP="004127DB">
            <w:pPr>
              <w:pStyle w:val="BodyText"/>
            </w:pPr>
            <w:r>
              <w:t>1,100</w:t>
            </w:r>
          </w:p>
        </w:tc>
        <w:tc>
          <w:tcPr>
            <w:tcW w:w="916" w:type="pct"/>
          </w:tcPr>
          <w:p w14:paraId="6D1FB19A" w14:textId="77777777" w:rsidR="005E7AAA" w:rsidRDefault="005E7AAA" w:rsidP="004127DB">
            <w:pPr>
              <w:pStyle w:val="BodyText"/>
            </w:pPr>
            <w:r>
              <w:t xml:space="preserve"> 1,400</w:t>
            </w:r>
          </w:p>
        </w:tc>
      </w:tr>
      <w:tr w:rsidR="005E7AAA" w14:paraId="73098AF1" w14:textId="77777777" w:rsidTr="00EC5404">
        <w:trPr>
          <w:trHeight w:val="396"/>
        </w:trPr>
        <w:tc>
          <w:tcPr>
            <w:tcW w:w="2252" w:type="pct"/>
          </w:tcPr>
          <w:p w14:paraId="72507C2C" w14:textId="77777777" w:rsidR="005E7AAA" w:rsidRDefault="005E7AAA" w:rsidP="004127DB">
            <w:pPr>
              <w:pStyle w:val="BodyText"/>
            </w:pPr>
            <w:r>
              <w:rPr>
                <w:rStyle w:val="Bold"/>
                <w:b w:val="0"/>
                <w:bCs w:val="0"/>
              </w:rPr>
              <w:t>Payments made</w:t>
            </w:r>
          </w:p>
        </w:tc>
        <w:tc>
          <w:tcPr>
            <w:tcW w:w="916" w:type="pct"/>
          </w:tcPr>
          <w:p w14:paraId="14B886D1" w14:textId="77777777" w:rsidR="005E7AAA" w:rsidRDefault="005E7AAA" w:rsidP="004127DB">
            <w:pPr>
              <w:pStyle w:val="BodyText"/>
            </w:pPr>
            <w:r>
              <w:t>1,100</w:t>
            </w:r>
          </w:p>
        </w:tc>
        <w:tc>
          <w:tcPr>
            <w:tcW w:w="916" w:type="pct"/>
          </w:tcPr>
          <w:p w14:paraId="0618C9E2" w14:textId="77777777" w:rsidR="005E7AAA" w:rsidRDefault="005E7AAA" w:rsidP="004127DB">
            <w:pPr>
              <w:pStyle w:val="BodyText"/>
            </w:pPr>
            <w:r>
              <w:t>1,700</w:t>
            </w:r>
          </w:p>
        </w:tc>
        <w:tc>
          <w:tcPr>
            <w:tcW w:w="916" w:type="pct"/>
          </w:tcPr>
          <w:p w14:paraId="0005A14C" w14:textId="77777777" w:rsidR="005E7AAA" w:rsidRDefault="005E7AAA" w:rsidP="004127DB">
            <w:pPr>
              <w:pStyle w:val="BodyText"/>
            </w:pPr>
            <w:r>
              <w:t xml:space="preserve"> 1,900</w:t>
            </w:r>
          </w:p>
        </w:tc>
      </w:tr>
      <w:tr w:rsidR="005E7AAA" w14:paraId="07A49881" w14:textId="77777777" w:rsidTr="00EC5404">
        <w:trPr>
          <w:trHeight w:val="396"/>
        </w:trPr>
        <w:tc>
          <w:tcPr>
            <w:tcW w:w="2252" w:type="pct"/>
          </w:tcPr>
          <w:p w14:paraId="50243171" w14:textId="77777777" w:rsidR="005E7AAA" w:rsidRDefault="005E7AAA" w:rsidP="004127DB">
            <w:pPr>
              <w:pStyle w:val="BodyText"/>
            </w:pPr>
            <w:r>
              <w:rPr>
                <w:rStyle w:val="Bold"/>
                <w:b w:val="0"/>
                <w:bCs w:val="0"/>
              </w:rPr>
              <w:t>Amount paid</w:t>
            </w:r>
          </w:p>
        </w:tc>
        <w:tc>
          <w:tcPr>
            <w:tcW w:w="916" w:type="pct"/>
          </w:tcPr>
          <w:p w14:paraId="1789A76D" w14:textId="77777777" w:rsidR="005E7AAA" w:rsidRDefault="005E7AAA" w:rsidP="004127DB">
            <w:pPr>
              <w:pStyle w:val="BodyText"/>
            </w:pPr>
            <w:r>
              <w:t>$10 million</w:t>
            </w:r>
          </w:p>
        </w:tc>
        <w:tc>
          <w:tcPr>
            <w:tcW w:w="916" w:type="pct"/>
          </w:tcPr>
          <w:p w14:paraId="16E8BF3E" w14:textId="77777777" w:rsidR="005E7AAA" w:rsidRDefault="005E7AAA" w:rsidP="004127DB">
            <w:pPr>
              <w:pStyle w:val="BodyText"/>
            </w:pPr>
            <w:r>
              <w:t>$14.7 million</w:t>
            </w:r>
          </w:p>
        </w:tc>
        <w:tc>
          <w:tcPr>
            <w:tcW w:w="916" w:type="pct"/>
          </w:tcPr>
          <w:p w14:paraId="79FD5B4D" w14:textId="77777777" w:rsidR="005E7AAA" w:rsidRDefault="005E7AAA" w:rsidP="004127DB">
            <w:pPr>
              <w:pStyle w:val="BodyText"/>
            </w:pPr>
            <w:r>
              <w:t>$16.9 million</w:t>
            </w:r>
          </w:p>
        </w:tc>
      </w:tr>
    </w:tbl>
    <w:p w14:paraId="56678585" w14:textId="75A3A629" w:rsidR="005E7AAA" w:rsidRDefault="005E7AAA" w:rsidP="00942741">
      <w:pPr>
        <w:pStyle w:val="Heading3"/>
      </w:pPr>
      <w:r>
        <w:t>Case study</w:t>
      </w:r>
      <w:r w:rsidR="004127DB">
        <w:t xml:space="preserve"> – </w:t>
      </w:r>
      <w:r>
        <w:t xml:space="preserve">Supporting simpler payments for bulk billing practices </w:t>
      </w:r>
    </w:p>
    <w:p w14:paraId="5C7A243E" w14:textId="77777777" w:rsidR="005E7AAA" w:rsidRDefault="005E7AAA" w:rsidP="00942741">
      <w:pPr>
        <w:pStyle w:val="BodyText"/>
      </w:pPr>
      <w:r>
        <w:t xml:space="preserve">The BBPIP is designed to support more practices and providers to offer bulk billed GP care. </w:t>
      </w:r>
    </w:p>
    <w:p w14:paraId="54CD5210" w14:textId="77777777" w:rsidR="005E7AAA" w:rsidRDefault="005E7AAA" w:rsidP="00942741">
      <w:pPr>
        <w:pStyle w:val="BodyText"/>
      </w:pPr>
      <w:r>
        <w:t xml:space="preserve">Under the program, eligible bulk billed Medicare services attract an extra 12.5% incentive payment, shared equally between the practice and provider. </w:t>
      </w:r>
    </w:p>
    <w:p w14:paraId="63D20D19" w14:textId="77777777" w:rsidR="005E7AAA" w:rsidRDefault="005E7AAA" w:rsidP="00942741">
      <w:pPr>
        <w:pStyle w:val="BodyText"/>
      </w:pPr>
      <w:r>
        <w:t xml:space="preserve">The DHDA oversees the program which began on 1 November 2025, while we administer it and deliver payments to eligible practices and providers. </w:t>
      </w:r>
    </w:p>
    <w:p w14:paraId="0C4D5765" w14:textId="77777777" w:rsidR="005E7AAA" w:rsidRDefault="005E7AAA" w:rsidP="00942741">
      <w:pPr>
        <w:pStyle w:val="BodyText"/>
      </w:pPr>
      <w:r>
        <w:t xml:space="preserve">Our role was to make the payment process clear, accurate and easy to manage. </w:t>
      </w:r>
    </w:p>
    <w:p w14:paraId="0E1E72F8" w14:textId="77777777" w:rsidR="005E7AAA" w:rsidRDefault="005E7AAA" w:rsidP="00942741">
      <w:pPr>
        <w:pStyle w:val="BodyText"/>
      </w:pPr>
      <w:r>
        <w:lastRenderedPageBreak/>
        <w:t xml:space="preserve">We designed the service with the people who would be using it. We consulted with general practices, providers, staff and stakeholders to understand what they needed the system to do. </w:t>
      </w:r>
    </w:p>
    <w:p w14:paraId="412D4D30" w14:textId="77777777" w:rsidR="005E7AAA" w:rsidRDefault="005E7AAA" w:rsidP="00942741">
      <w:pPr>
        <w:pStyle w:val="BodyText"/>
      </w:pPr>
      <w:r>
        <w:t xml:space="preserve">This included 2 rounds of research with practices and providers, 16 interviews with health professionals, 5 staff interviews and 20 early design showcases. </w:t>
      </w:r>
    </w:p>
    <w:p w14:paraId="01F71404" w14:textId="77777777" w:rsidR="005E7AAA" w:rsidRDefault="005E7AAA" w:rsidP="00942741">
      <w:pPr>
        <w:pStyle w:val="BodyText"/>
      </w:pPr>
      <w:r>
        <w:t xml:space="preserve">Their feedback helped improve the way the service was designed to work as part of the Health Professional Online Services (HPOS) system. The benefit of being part of HPOS is that it’s a familiar online channel for practices and providers to register, manage details, view payment information and understand what they may be eligible to receive. </w:t>
      </w:r>
    </w:p>
    <w:p w14:paraId="48AB30A9" w14:textId="77777777" w:rsidR="005E7AAA" w:rsidRDefault="005E7AAA" w:rsidP="00942741">
      <w:pPr>
        <w:pStyle w:val="BodyText"/>
      </w:pPr>
      <w:r>
        <w:t xml:space="preserve">We added forecasting information so practices and providers could see which patients and services may be eligible, and what payments they could expect. </w:t>
      </w:r>
    </w:p>
    <w:p w14:paraId="6A76AA92" w14:textId="77777777" w:rsidR="005E7AAA" w:rsidRDefault="005E7AAA" w:rsidP="00942741">
      <w:pPr>
        <w:pStyle w:val="BodyText"/>
      </w:pPr>
      <w:r>
        <w:t xml:space="preserve">For clinics, this means better visibility of possible payment impacts and fewer manual enquiries or reconciliations. </w:t>
      </w:r>
    </w:p>
    <w:p w14:paraId="657A8172" w14:textId="77777777" w:rsidR="005E7AAA" w:rsidRDefault="005E7AAA" w:rsidP="00942741">
      <w:pPr>
        <w:pStyle w:val="BodyText"/>
      </w:pPr>
      <w:r>
        <w:t xml:space="preserve">We also made it simpler to fix overpayments. When a payment needs to be corrected, the amount can be offset against future BBPIP payments, rather than managed only through a separate debt process. </w:t>
      </w:r>
    </w:p>
    <w:p w14:paraId="27C4ED86" w14:textId="77777777" w:rsidR="005E7AAA" w:rsidRDefault="005E7AAA" w:rsidP="00942741">
      <w:pPr>
        <w:pStyle w:val="BodyText"/>
      </w:pPr>
      <w:r>
        <w:t xml:space="preserve">As at 30 June 2026, 3,600 practices had signed up to the program. </w:t>
      </w:r>
    </w:p>
    <w:p w14:paraId="45C3905D" w14:textId="77777777" w:rsidR="005E7AAA" w:rsidRDefault="005E7AAA" w:rsidP="004127DB">
      <w:pPr>
        <w:pStyle w:val="Heading3"/>
      </w:pPr>
      <w:r>
        <w:t>Child Dental Benefits Schedule</w:t>
      </w:r>
    </w:p>
    <w:p w14:paraId="7A861AE5" w14:textId="77777777" w:rsidR="005E7AAA" w:rsidRDefault="005E7AAA" w:rsidP="005E7AAA">
      <w:pPr>
        <w:pStyle w:val="BodyText"/>
      </w:pPr>
      <w:r>
        <w:t xml:space="preserve">The Child Dental Benefits Schedule gives families, teenagers and approved care organisations financial support for basic dental services for eligible children. Dental services include examinations, X-rays, cleaning, fissure sealing, fillings, root canals and extractions. </w:t>
      </w:r>
    </w:p>
    <w:p w14:paraId="05C2BE9A" w14:textId="77777777" w:rsidR="005E7AAA" w:rsidRDefault="005E7AAA" w:rsidP="005E7AAA">
      <w:pPr>
        <w:pStyle w:val="BodyText"/>
      </w:pPr>
      <w:r>
        <w:t xml:space="preserve">Benefits for basic dental services are capped at $1,158 per child over 2 consecutive calendar years. </w:t>
      </w:r>
    </w:p>
    <w:p w14:paraId="1B16D3B8" w14:textId="77777777" w:rsidR="005E7AAA" w:rsidRDefault="005E7AAA" w:rsidP="005E7AAA">
      <w:pPr>
        <w:pStyle w:val="BodyText"/>
      </w:pPr>
      <w:r>
        <w:t>Table 23 shows total services processed and the amount paid under the Child Dental Benefits Schedule from 2023–24 to 2025–26.</w:t>
      </w:r>
    </w:p>
    <w:p w14:paraId="55C4EF0B" w14:textId="7C7F0121" w:rsidR="005E7AAA" w:rsidRPr="00942741" w:rsidRDefault="004127DB" w:rsidP="00942741">
      <w:pPr>
        <w:pStyle w:val="BodyText"/>
        <w:rPr>
          <w:b/>
          <w:bCs/>
        </w:rPr>
      </w:pPr>
      <w:r>
        <w:rPr>
          <w:b/>
          <w:bCs/>
        </w:rPr>
        <w:t>Table 23:</w:t>
      </w:r>
      <w:r w:rsidR="005E7AAA" w:rsidRPr="00942741">
        <w:rPr>
          <w:b/>
          <w:bCs/>
        </w:rPr>
        <w:t xml:space="preserve"> Child Dental Benefits Schedule</w:t>
      </w:r>
    </w:p>
    <w:tbl>
      <w:tblPr>
        <w:tblStyle w:val="TableGrid"/>
        <w:tblW w:w="5000" w:type="pct"/>
        <w:tblLook w:val="0020" w:firstRow="1" w:lastRow="0" w:firstColumn="0" w:lastColumn="0" w:noHBand="0" w:noVBand="0"/>
        <w:tblCaption w:val="Table 23: Child Dental Benefits Schedule"/>
        <w:tblDescription w:val="Table 23: Child Dental Benefits Schedule"/>
      </w:tblPr>
      <w:tblGrid>
        <w:gridCol w:w="4997"/>
        <w:gridCol w:w="2033"/>
        <w:gridCol w:w="2033"/>
        <w:gridCol w:w="2033"/>
      </w:tblGrid>
      <w:tr w:rsidR="005E7AAA" w14:paraId="03DFE4C5" w14:textId="77777777" w:rsidTr="00EC5404">
        <w:trPr>
          <w:trHeight w:val="396"/>
          <w:tblHeader/>
        </w:trPr>
        <w:tc>
          <w:tcPr>
            <w:tcW w:w="2252" w:type="pct"/>
          </w:tcPr>
          <w:p w14:paraId="7F13517C" w14:textId="77777777" w:rsidR="005E7AAA" w:rsidRPr="004127DB" w:rsidRDefault="005E7AAA" w:rsidP="004127DB">
            <w:pPr>
              <w:pStyle w:val="BodyText"/>
              <w:rPr>
                <w:b/>
                <w:bCs/>
              </w:rPr>
            </w:pPr>
          </w:p>
        </w:tc>
        <w:tc>
          <w:tcPr>
            <w:tcW w:w="916" w:type="pct"/>
          </w:tcPr>
          <w:p w14:paraId="2329EFBE" w14:textId="77777777" w:rsidR="005E7AAA" w:rsidRPr="004127DB" w:rsidRDefault="005E7AAA" w:rsidP="004127DB">
            <w:pPr>
              <w:pStyle w:val="BodyText"/>
              <w:rPr>
                <w:b/>
                <w:bCs/>
              </w:rPr>
            </w:pPr>
            <w:r w:rsidRPr="004127DB">
              <w:rPr>
                <w:b/>
                <w:bCs/>
              </w:rPr>
              <w:t>2023–24</w:t>
            </w:r>
          </w:p>
        </w:tc>
        <w:tc>
          <w:tcPr>
            <w:tcW w:w="916" w:type="pct"/>
          </w:tcPr>
          <w:p w14:paraId="1ADF22DE" w14:textId="77777777" w:rsidR="005E7AAA" w:rsidRPr="004127DB" w:rsidRDefault="005E7AAA" w:rsidP="004127DB">
            <w:pPr>
              <w:pStyle w:val="BodyText"/>
              <w:rPr>
                <w:b/>
                <w:bCs/>
              </w:rPr>
            </w:pPr>
            <w:r w:rsidRPr="004127DB">
              <w:rPr>
                <w:b/>
                <w:bCs/>
              </w:rPr>
              <w:t xml:space="preserve">2024–25 </w:t>
            </w:r>
          </w:p>
        </w:tc>
        <w:tc>
          <w:tcPr>
            <w:tcW w:w="916" w:type="pct"/>
          </w:tcPr>
          <w:p w14:paraId="7D496620" w14:textId="77777777" w:rsidR="005E7AAA" w:rsidRPr="004127DB" w:rsidRDefault="005E7AAA" w:rsidP="004127DB">
            <w:pPr>
              <w:pStyle w:val="BodyText"/>
              <w:rPr>
                <w:b/>
                <w:bCs/>
              </w:rPr>
            </w:pPr>
            <w:r w:rsidRPr="004127DB">
              <w:rPr>
                <w:b/>
                <w:bCs/>
              </w:rPr>
              <w:t>2025–26</w:t>
            </w:r>
          </w:p>
        </w:tc>
      </w:tr>
      <w:tr w:rsidR="005E7AAA" w14:paraId="0A9B4DFC" w14:textId="77777777" w:rsidTr="00EC5404">
        <w:trPr>
          <w:trHeight w:val="396"/>
        </w:trPr>
        <w:tc>
          <w:tcPr>
            <w:tcW w:w="2252" w:type="pct"/>
          </w:tcPr>
          <w:p w14:paraId="3F5818E2" w14:textId="77777777" w:rsidR="005E7AAA" w:rsidRDefault="005E7AAA" w:rsidP="004127DB">
            <w:pPr>
              <w:pStyle w:val="BodyText"/>
            </w:pPr>
            <w:r>
              <w:t xml:space="preserve">Services processed </w:t>
            </w:r>
          </w:p>
        </w:tc>
        <w:tc>
          <w:tcPr>
            <w:tcW w:w="916" w:type="pct"/>
          </w:tcPr>
          <w:p w14:paraId="31BF5C3C" w14:textId="77777777" w:rsidR="005E7AAA" w:rsidRDefault="005E7AAA" w:rsidP="004127DB">
            <w:pPr>
              <w:pStyle w:val="BodyText"/>
            </w:pPr>
            <w:r>
              <w:t>5.2 million</w:t>
            </w:r>
          </w:p>
        </w:tc>
        <w:tc>
          <w:tcPr>
            <w:tcW w:w="916" w:type="pct"/>
          </w:tcPr>
          <w:p w14:paraId="1542443D" w14:textId="77777777" w:rsidR="005E7AAA" w:rsidRDefault="005E7AAA" w:rsidP="004127DB">
            <w:pPr>
              <w:pStyle w:val="BodyText"/>
            </w:pPr>
            <w:r>
              <w:t>5.3 million</w:t>
            </w:r>
          </w:p>
        </w:tc>
        <w:tc>
          <w:tcPr>
            <w:tcW w:w="916" w:type="pct"/>
          </w:tcPr>
          <w:p w14:paraId="2A4094DB" w14:textId="77777777" w:rsidR="005E7AAA" w:rsidRDefault="005E7AAA" w:rsidP="004127DB">
            <w:pPr>
              <w:pStyle w:val="BodyText"/>
            </w:pPr>
            <w:r>
              <w:t>5.4 million</w:t>
            </w:r>
          </w:p>
        </w:tc>
      </w:tr>
      <w:tr w:rsidR="005E7AAA" w14:paraId="53AEE675" w14:textId="77777777" w:rsidTr="00EC5404">
        <w:trPr>
          <w:trHeight w:val="396"/>
        </w:trPr>
        <w:tc>
          <w:tcPr>
            <w:tcW w:w="2252" w:type="pct"/>
          </w:tcPr>
          <w:p w14:paraId="030B6769" w14:textId="77777777" w:rsidR="005E7AAA" w:rsidRDefault="005E7AAA" w:rsidP="004127DB">
            <w:pPr>
              <w:pStyle w:val="BodyText"/>
            </w:pPr>
            <w:r>
              <w:rPr>
                <w:rStyle w:val="Bold"/>
                <w:b w:val="0"/>
                <w:bCs w:val="0"/>
              </w:rPr>
              <w:t xml:space="preserve">Amount paid </w:t>
            </w:r>
          </w:p>
        </w:tc>
        <w:tc>
          <w:tcPr>
            <w:tcW w:w="916" w:type="pct"/>
          </w:tcPr>
          <w:p w14:paraId="678AD6B9" w14:textId="77777777" w:rsidR="005E7AAA" w:rsidRDefault="005E7AAA" w:rsidP="004127DB">
            <w:pPr>
              <w:pStyle w:val="BodyText"/>
            </w:pPr>
            <w:r>
              <w:t>$325.9 million</w:t>
            </w:r>
          </w:p>
        </w:tc>
        <w:tc>
          <w:tcPr>
            <w:tcW w:w="916" w:type="pct"/>
          </w:tcPr>
          <w:p w14:paraId="545C5E29" w14:textId="77777777" w:rsidR="005E7AAA" w:rsidRDefault="005E7AAA" w:rsidP="004127DB">
            <w:pPr>
              <w:pStyle w:val="BodyText"/>
            </w:pPr>
            <w:r>
              <w:t>$345.4 million</w:t>
            </w:r>
          </w:p>
        </w:tc>
        <w:tc>
          <w:tcPr>
            <w:tcW w:w="916" w:type="pct"/>
          </w:tcPr>
          <w:p w14:paraId="76952B66" w14:textId="77777777" w:rsidR="005E7AAA" w:rsidRDefault="005E7AAA" w:rsidP="004127DB">
            <w:pPr>
              <w:pStyle w:val="BodyText"/>
            </w:pPr>
            <w:r>
              <w:t>$361.4 million</w:t>
            </w:r>
          </w:p>
        </w:tc>
      </w:tr>
    </w:tbl>
    <w:p w14:paraId="68489530" w14:textId="77777777" w:rsidR="005E7AAA" w:rsidRDefault="005E7AAA" w:rsidP="004127DB">
      <w:pPr>
        <w:pStyle w:val="Heading3"/>
      </w:pPr>
      <w:r>
        <w:t>Australian Immunisation Register</w:t>
      </w:r>
    </w:p>
    <w:p w14:paraId="43903A10" w14:textId="77777777" w:rsidR="005E7AAA" w:rsidRDefault="005E7AAA" w:rsidP="005E7AAA">
      <w:pPr>
        <w:pStyle w:val="BodyText"/>
      </w:pPr>
      <w:r>
        <w:t>The Australian Immunisation Register (AIR) is a national register that records vaccines given to people of all ages in Australia. The AIR is used to determine an individual’s vaccination status, give proof of vaccination and monitor and measure immunisation coverage.</w:t>
      </w:r>
    </w:p>
    <w:p w14:paraId="0F1059AC" w14:textId="77777777" w:rsidR="005E7AAA" w:rsidRDefault="005E7AAA" w:rsidP="005E7AAA">
      <w:pPr>
        <w:pStyle w:val="BodyText"/>
      </w:pPr>
      <w:r>
        <w:t>Table 24 shows total vaccines administered, and the amount paid to providers from 2023–24 to 2025–26.</w:t>
      </w:r>
    </w:p>
    <w:p w14:paraId="014CD782" w14:textId="4F14BFD4" w:rsidR="005E7AAA" w:rsidRPr="00942741" w:rsidRDefault="004127DB" w:rsidP="00942741">
      <w:pPr>
        <w:pStyle w:val="BodyText"/>
        <w:rPr>
          <w:b/>
          <w:bCs/>
        </w:rPr>
      </w:pPr>
      <w:r>
        <w:rPr>
          <w:b/>
          <w:bCs/>
        </w:rPr>
        <w:t>Table 24:</w:t>
      </w:r>
      <w:r w:rsidR="005E7AAA" w:rsidRPr="00942741">
        <w:rPr>
          <w:b/>
          <w:bCs/>
        </w:rPr>
        <w:t xml:space="preserve"> Vaccine episodes recorded in the AIR and amount paid to providers</w:t>
      </w:r>
    </w:p>
    <w:tbl>
      <w:tblPr>
        <w:tblStyle w:val="TableGrid"/>
        <w:tblW w:w="5000" w:type="pct"/>
        <w:tblLook w:val="0020" w:firstRow="1" w:lastRow="0" w:firstColumn="0" w:lastColumn="0" w:noHBand="0" w:noVBand="0"/>
        <w:tblCaption w:val="Table 24: Vaccine episodes recorded in the AIR and amount paid to providers"/>
        <w:tblDescription w:val="Table 24: Vaccine episodes recorded in the AIR and amount paid to providers"/>
      </w:tblPr>
      <w:tblGrid>
        <w:gridCol w:w="4997"/>
        <w:gridCol w:w="2033"/>
        <w:gridCol w:w="2033"/>
        <w:gridCol w:w="2033"/>
      </w:tblGrid>
      <w:tr w:rsidR="005E7AAA" w14:paraId="1CD41F23" w14:textId="77777777" w:rsidTr="00EC5404">
        <w:trPr>
          <w:trHeight w:val="396"/>
          <w:tblHeader/>
        </w:trPr>
        <w:tc>
          <w:tcPr>
            <w:tcW w:w="2252" w:type="pct"/>
          </w:tcPr>
          <w:p w14:paraId="7BF4364B" w14:textId="77777777" w:rsidR="005E7AAA" w:rsidRPr="004127DB" w:rsidRDefault="005E7AAA" w:rsidP="004127DB">
            <w:pPr>
              <w:pStyle w:val="BodyText"/>
              <w:rPr>
                <w:b/>
                <w:bCs/>
              </w:rPr>
            </w:pPr>
          </w:p>
        </w:tc>
        <w:tc>
          <w:tcPr>
            <w:tcW w:w="916" w:type="pct"/>
          </w:tcPr>
          <w:p w14:paraId="62D3D18F" w14:textId="77777777" w:rsidR="005E7AAA" w:rsidRPr="004127DB" w:rsidRDefault="005E7AAA" w:rsidP="004127DB">
            <w:pPr>
              <w:pStyle w:val="BodyText"/>
              <w:rPr>
                <w:b/>
                <w:bCs/>
              </w:rPr>
            </w:pPr>
            <w:r w:rsidRPr="004127DB">
              <w:rPr>
                <w:b/>
                <w:bCs/>
              </w:rPr>
              <w:t>2023–24</w:t>
            </w:r>
          </w:p>
        </w:tc>
        <w:tc>
          <w:tcPr>
            <w:tcW w:w="916" w:type="pct"/>
          </w:tcPr>
          <w:p w14:paraId="731B3922" w14:textId="77777777" w:rsidR="005E7AAA" w:rsidRPr="004127DB" w:rsidRDefault="005E7AAA" w:rsidP="004127DB">
            <w:pPr>
              <w:pStyle w:val="BodyText"/>
              <w:rPr>
                <w:b/>
                <w:bCs/>
              </w:rPr>
            </w:pPr>
            <w:r w:rsidRPr="004127DB">
              <w:rPr>
                <w:b/>
                <w:bCs/>
              </w:rPr>
              <w:t>2024–25</w:t>
            </w:r>
          </w:p>
        </w:tc>
        <w:tc>
          <w:tcPr>
            <w:tcW w:w="916" w:type="pct"/>
          </w:tcPr>
          <w:p w14:paraId="766BB38D" w14:textId="77777777" w:rsidR="005E7AAA" w:rsidRPr="004127DB" w:rsidRDefault="005E7AAA" w:rsidP="004127DB">
            <w:pPr>
              <w:pStyle w:val="BodyText"/>
              <w:rPr>
                <w:b/>
                <w:bCs/>
              </w:rPr>
            </w:pPr>
            <w:r w:rsidRPr="004127DB">
              <w:rPr>
                <w:b/>
                <w:bCs/>
              </w:rPr>
              <w:t>2025–26</w:t>
            </w:r>
          </w:p>
        </w:tc>
      </w:tr>
      <w:tr w:rsidR="005E7AAA" w14:paraId="77A6BCC1" w14:textId="77777777" w:rsidTr="00EC5404">
        <w:trPr>
          <w:trHeight w:val="396"/>
        </w:trPr>
        <w:tc>
          <w:tcPr>
            <w:tcW w:w="2252" w:type="pct"/>
          </w:tcPr>
          <w:p w14:paraId="10BB3F62" w14:textId="77777777" w:rsidR="005E7AAA" w:rsidRDefault="005E7AAA" w:rsidP="004127DB">
            <w:pPr>
              <w:pStyle w:val="BodyText"/>
            </w:pPr>
            <w:r>
              <w:t>Vaccine episodes</w:t>
            </w:r>
            <w:r>
              <w:rPr>
                <w:vertAlign w:val="superscript"/>
              </w:rPr>
              <w:t>(a)</w:t>
            </w:r>
          </w:p>
        </w:tc>
        <w:tc>
          <w:tcPr>
            <w:tcW w:w="916" w:type="pct"/>
          </w:tcPr>
          <w:p w14:paraId="7A7B58E2" w14:textId="77777777" w:rsidR="005E7AAA" w:rsidRDefault="005E7AAA" w:rsidP="004127DB">
            <w:pPr>
              <w:pStyle w:val="BodyText"/>
            </w:pPr>
            <w:r>
              <w:t>24.7 million</w:t>
            </w:r>
          </w:p>
        </w:tc>
        <w:tc>
          <w:tcPr>
            <w:tcW w:w="916" w:type="pct"/>
          </w:tcPr>
          <w:p w14:paraId="690DBE79" w14:textId="77777777" w:rsidR="005E7AAA" w:rsidRDefault="005E7AAA" w:rsidP="004127DB">
            <w:pPr>
              <w:pStyle w:val="BodyText"/>
            </w:pPr>
            <w:r>
              <w:t>25.2 million</w:t>
            </w:r>
          </w:p>
        </w:tc>
        <w:tc>
          <w:tcPr>
            <w:tcW w:w="916" w:type="pct"/>
          </w:tcPr>
          <w:p w14:paraId="4F512935" w14:textId="77777777" w:rsidR="005E7AAA" w:rsidRDefault="005E7AAA" w:rsidP="004127DB">
            <w:pPr>
              <w:pStyle w:val="BodyText"/>
            </w:pPr>
            <w:r>
              <w:t>24.6 million</w:t>
            </w:r>
          </w:p>
        </w:tc>
      </w:tr>
      <w:tr w:rsidR="005E7AAA" w14:paraId="2322D65C" w14:textId="77777777" w:rsidTr="00EC5404">
        <w:trPr>
          <w:trHeight w:val="396"/>
        </w:trPr>
        <w:tc>
          <w:tcPr>
            <w:tcW w:w="2252" w:type="pct"/>
          </w:tcPr>
          <w:p w14:paraId="52A42489" w14:textId="77777777" w:rsidR="005E7AAA" w:rsidRDefault="005E7AAA" w:rsidP="004127DB">
            <w:pPr>
              <w:pStyle w:val="BodyText"/>
            </w:pPr>
            <w:r w:rsidRPr="00707F0B">
              <w:t>Amount paid to vaccination providers</w:t>
            </w:r>
            <w:r>
              <w:rPr>
                <w:rStyle w:val="Bold"/>
                <w:b w:val="0"/>
                <w:bCs w:val="0"/>
                <w:spacing w:val="-5"/>
                <w:vertAlign w:val="superscript"/>
              </w:rPr>
              <w:t>(b)</w:t>
            </w:r>
          </w:p>
        </w:tc>
        <w:tc>
          <w:tcPr>
            <w:tcW w:w="916" w:type="pct"/>
          </w:tcPr>
          <w:p w14:paraId="7E1A6F50" w14:textId="77777777" w:rsidR="005E7AAA" w:rsidRDefault="005E7AAA" w:rsidP="004127DB">
            <w:pPr>
              <w:pStyle w:val="BodyText"/>
            </w:pPr>
            <w:r>
              <w:t>$7.2 million</w:t>
            </w:r>
          </w:p>
        </w:tc>
        <w:tc>
          <w:tcPr>
            <w:tcW w:w="916" w:type="pct"/>
          </w:tcPr>
          <w:p w14:paraId="572D3E35" w14:textId="77777777" w:rsidR="005E7AAA" w:rsidRDefault="005E7AAA" w:rsidP="004127DB">
            <w:pPr>
              <w:pStyle w:val="BodyText"/>
            </w:pPr>
            <w:r>
              <w:t>$6.6 million</w:t>
            </w:r>
          </w:p>
        </w:tc>
        <w:tc>
          <w:tcPr>
            <w:tcW w:w="916" w:type="pct"/>
          </w:tcPr>
          <w:p w14:paraId="7DB851B0" w14:textId="77777777" w:rsidR="005E7AAA" w:rsidRDefault="005E7AAA" w:rsidP="004127DB">
            <w:pPr>
              <w:pStyle w:val="BodyText"/>
            </w:pPr>
            <w:r>
              <w:t>$6.9 million</w:t>
            </w:r>
          </w:p>
        </w:tc>
      </w:tr>
    </w:tbl>
    <w:p w14:paraId="5B51D26E" w14:textId="796CF138" w:rsidR="005E7AAA" w:rsidRDefault="005E7AAA" w:rsidP="0055181E">
      <w:pPr>
        <w:pStyle w:val="Footnote"/>
      </w:pPr>
      <w:r>
        <w:t>(a)</w:t>
      </w:r>
      <w:r w:rsidR="004127DB">
        <w:t xml:space="preserve"> </w:t>
      </w:r>
      <w:r>
        <w:t>The number of vaccines administered by vaccination providers and recorded in the AIR. A vaccine can consist of multiple antigens. For example, the measles-mumps-rubella vaccine has 3 antigens.</w:t>
      </w:r>
    </w:p>
    <w:p w14:paraId="6D02BA06" w14:textId="2F63D9FE" w:rsidR="005E7AAA" w:rsidRDefault="005E7AAA" w:rsidP="0055181E">
      <w:pPr>
        <w:pStyle w:val="Footnote"/>
      </w:pPr>
      <w:r>
        <w:t>(b)</w:t>
      </w:r>
      <w:r w:rsidR="004127DB">
        <w:t xml:space="preserve"> </w:t>
      </w:r>
      <w:r>
        <w:t>Payments are made to eligible vaccination providers on completion of the childhood National Immunisation Program schedule for a child aged under 7 or for vaccinating a child aged under 7 who is more than 2 months overdue for their childhood National Immunisation Program scheduled vaccines.</w:t>
      </w:r>
    </w:p>
    <w:p w14:paraId="5C162390" w14:textId="77777777" w:rsidR="005E7AAA" w:rsidRDefault="005E7AAA" w:rsidP="004127DB">
      <w:pPr>
        <w:pStyle w:val="Heading3"/>
      </w:pPr>
      <w:r>
        <w:t>Australian Organ Donor Register</w:t>
      </w:r>
    </w:p>
    <w:p w14:paraId="585F2992" w14:textId="77777777" w:rsidR="005E7AAA" w:rsidRDefault="005E7AAA" w:rsidP="005E7AAA">
      <w:pPr>
        <w:pStyle w:val="BodyText"/>
      </w:pPr>
      <w:r>
        <w:t>The Australian Organ Donor Register (AODR) is a national register that records people’s preferences about becoming organ and/or tissue donor after death.</w:t>
      </w:r>
    </w:p>
    <w:p w14:paraId="55CAB335" w14:textId="77777777" w:rsidR="005E7AAA" w:rsidRDefault="005E7AAA" w:rsidP="005E7AAA">
      <w:pPr>
        <w:pStyle w:val="BodyText"/>
      </w:pPr>
      <w:r>
        <w:t>The AODR allows authorised medical personnel to verify a person’s donation preferences. People can register online, through the myGov app, or fill in a printed form.</w:t>
      </w:r>
    </w:p>
    <w:p w14:paraId="5C49EB0B" w14:textId="77777777" w:rsidR="005E7AAA" w:rsidRDefault="005E7AAA" w:rsidP="00707F0B">
      <w:pPr>
        <w:pStyle w:val="BodyText"/>
      </w:pPr>
      <w:r>
        <w:t>There are 2 types of donor registrations:</w:t>
      </w:r>
    </w:p>
    <w:p w14:paraId="1ACAE954" w14:textId="77777777" w:rsidR="005E7AAA" w:rsidRDefault="005E7AAA" w:rsidP="00942741">
      <w:pPr>
        <w:pStyle w:val="ListBullet"/>
      </w:pPr>
      <w:r>
        <w:t>Consent registration, which is available to people aged 18 and older. Consent to donate is given through a signed registration form or a Medicare online account through myGov or the myGov app.</w:t>
      </w:r>
    </w:p>
    <w:p w14:paraId="7565F74E" w14:textId="77777777" w:rsidR="005E7AAA" w:rsidRDefault="005E7AAA" w:rsidP="00942741">
      <w:pPr>
        <w:pStyle w:val="ListBullet"/>
      </w:pPr>
      <w:r>
        <w:t>Intent registration, which is available to people aged 16 and older. Intent to donate is registered through a channel that does not require a signature or electronic authentication, such as phone, email, the DonateLife webform or South Australia (SA) driver licence process.</w:t>
      </w:r>
    </w:p>
    <w:p w14:paraId="63CD6997" w14:textId="77777777" w:rsidR="005E7AAA" w:rsidRDefault="005E7AAA" w:rsidP="005E7AAA">
      <w:pPr>
        <w:pStyle w:val="BodyText"/>
      </w:pPr>
      <w:r>
        <w:t>Whether registration is by intent or consent, approval is always sought from the person’s family before proceeding with the donation process.</w:t>
      </w:r>
    </w:p>
    <w:p w14:paraId="5A58A23E" w14:textId="77777777" w:rsidR="005E7AAA" w:rsidRDefault="005E7AAA" w:rsidP="005E7AAA">
      <w:pPr>
        <w:pStyle w:val="BodyText"/>
      </w:pPr>
      <w:r>
        <w:t>Table 25 shows the number of registrations as at 30 June from 2023–24 to 2025–26.</w:t>
      </w:r>
    </w:p>
    <w:p w14:paraId="1554FCF1" w14:textId="60A0E93D" w:rsidR="005E7AAA" w:rsidRPr="00942741" w:rsidRDefault="004127DB" w:rsidP="00942741">
      <w:pPr>
        <w:pStyle w:val="BodyText"/>
        <w:rPr>
          <w:b/>
          <w:bCs/>
        </w:rPr>
      </w:pPr>
      <w:r>
        <w:rPr>
          <w:b/>
          <w:bCs/>
        </w:rPr>
        <w:t>Table 25:</w:t>
      </w:r>
      <w:r w:rsidR="005E7AAA" w:rsidRPr="00942741">
        <w:rPr>
          <w:b/>
          <w:bCs/>
        </w:rPr>
        <w:t xml:space="preserve"> Organ and tissue donor registrations</w:t>
      </w:r>
    </w:p>
    <w:tbl>
      <w:tblPr>
        <w:tblStyle w:val="TableGrid"/>
        <w:tblW w:w="5000" w:type="pct"/>
        <w:tblLook w:val="0020" w:firstRow="1" w:lastRow="0" w:firstColumn="0" w:lastColumn="0" w:noHBand="0" w:noVBand="0"/>
        <w:tblCaption w:val="Table 25: Organ and tissue donor registrations"/>
        <w:tblDescription w:val="Table 25: Organ and tissue donor registrations"/>
      </w:tblPr>
      <w:tblGrid>
        <w:gridCol w:w="4997"/>
        <w:gridCol w:w="2033"/>
        <w:gridCol w:w="2033"/>
        <w:gridCol w:w="2033"/>
      </w:tblGrid>
      <w:tr w:rsidR="005E7AAA" w14:paraId="050399D1" w14:textId="77777777" w:rsidTr="00EC5404">
        <w:trPr>
          <w:trHeight w:val="396"/>
          <w:tblHeader/>
        </w:trPr>
        <w:tc>
          <w:tcPr>
            <w:tcW w:w="2252" w:type="pct"/>
          </w:tcPr>
          <w:p w14:paraId="787869E9" w14:textId="77777777" w:rsidR="005E7AAA" w:rsidRPr="004127DB" w:rsidRDefault="005E7AAA" w:rsidP="004127DB">
            <w:pPr>
              <w:pStyle w:val="BodyText"/>
              <w:rPr>
                <w:b/>
                <w:bCs/>
              </w:rPr>
            </w:pPr>
          </w:p>
        </w:tc>
        <w:tc>
          <w:tcPr>
            <w:tcW w:w="916" w:type="pct"/>
          </w:tcPr>
          <w:p w14:paraId="3E8410F9" w14:textId="77777777" w:rsidR="005E7AAA" w:rsidRPr="004127DB" w:rsidRDefault="005E7AAA" w:rsidP="004127DB">
            <w:pPr>
              <w:pStyle w:val="BodyText"/>
              <w:rPr>
                <w:b/>
                <w:bCs/>
              </w:rPr>
            </w:pPr>
            <w:r w:rsidRPr="004127DB">
              <w:rPr>
                <w:b/>
                <w:bCs/>
              </w:rPr>
              <w:t>2023–24</w:t>
            </w:r>
          </w:p>
        </w:tc>
        <w:tc>
          <w:tcPr>
            <w:tcW w:w="916" w:type="pct"/>
          </w:tcPr>
          <w:p w14:paraId="6B8BE7B6" w14:textId="77777777" w:rsidR="005E7AAA" w:rsidRPr="004127DB" w:rsidRDefault="005E7AAA" w:rsidP="004127DB">
            <w:pPr>
              <w:pStyle w:val="BodyText"/>
              <w:rPr>
                <w:b/>
                <w:bCs/>
              </w:rPr>
            </w:pPr>
            <w:r w:rsidRPr="004127DB">
              <w:rPr>
                <w:b/>
                <w:bCs/>
              </w:rPr>
              <w:t>2024–25</w:t>
            </w:r>
          </w:p>
        </w:tc>
        <w:tc>
          <w:tcPr>
            <w:tcW w:w="916" w:type="pct"/>
          </w:tcPr>
          <w:p w14:paraId="7145275A" w14:textId="77777777" w:rsidR="005E7AAA" w:rsidRPr="004127DB" w:rsidRDefault="005E7AAA" w:rsidP="004127DB">
            <w:pPr>
              <w:pStyle w:val="BodyText"/>
              <w:rPr>
                <w:b/>
                <w:bCs/>
              </w:rPr>
            </w:pPr>
            <w:r w:rsidRPr="004127DB">
              <w:rPr>
                <w:b/>
                <w:bCs/>
              </w:rPr>
              <w:t>2025–26</w:t>
            </w:r>
          </w:p>
        </w:tc>
      </w:tr>
      <w:tr w:rsidR="005E7AAA" w14:paraId="6D73D5D2" w14:textId="77777777" w:rsidTr="00EC5404">
        <w:trPr>
          <w:trHeight w:val="396"/>
        </w:trPr>
        <w:tc>
          <w:tcPr>
            <w:tcW w:w="2252" w:type="pct"/>
          </w:tcPr>
          <w:p w14:paraId="76308C9D" w14:textId="77777777" w:rsidR="005E7AAA" w:rsidRDefault="005E7AAA" w:rsidP="004127DB">
            <w:pPr>
              <w:pStyle w:val="BodyText"/>
            </w:pPr>
            <w:r>
              <w:t>Consent registrations</w:t>
            </w:r>
            <w:r>
              <w:rPr>
                <w:vertAlign w:val="superscript"/>
              </w:rPr>
              <w:t>(a)</w:t>
            </w:r>
          </w:p>
        </w:tc>
        <w:tc>
          <w:tcPr>
            <w:tcW w:w="916" w:type="pct"/>
          </w:tcPr>
          <w:p w14:paraId="3F8F4AE3" w14:textId="77777777" w:rsidR="005E7AAA" w:rsidRDefault="005E7AAA" w:rsidP="004127DB">
            <w:pPr>
              <w:pStyle w:val="BodyText"/>
            </w:pPr>
            <w:r>
              <w:t>3.5 million</w:t>
            </w:r>
          </w:p>
        </w:tc>
        <w:tc>
          <w:tcPr>
            <w:tcW w:w="916" w:type="pct"/>
          </w:tcPr>
          <w:p w14:paraId="7738B702" w14:textId="77777777" w:rsidR="005E7AAA" w:rsidRDefault="005E7AAA" w:rsidP="004127DB">
            <w:pPr>
              <w:pStyle w:val="BodyText"/>
            </w:pPr>
            <w:r>
              <w:t>3.6 million</w:t>
            </w:r>
          </w:p>
        </w:tc>
        <w:tc>
          <w:tcPr>
            <w:tcW w:w="916" w:type="pct"/>
          </w:tcPr>
          <w:p w14:paraId="55D1D20B" w14:textId="77777777" w:rsidR="005E7AAA" w:rsidRDefault="005E7AAA" w:rsidP="004127DB">
            <w:pPr>
              <w:pStyle w:val="BodyText"/>
            </w:pPr>
            <w:r>
              <w:t>3.6 million</w:t>
            </w:r>
          </w:p>
        </w:tc>
      </w:tr>
      <w:tr w:rsidR="005E7AAA" w14:paraId="05C3294E" w14:textId="77777777" w:rsidTr="00EC5404">
        <w:trPr>
          <w:trHeight w:val="396"/>
        </w:trPr>
        <w:tc>
          <w:tcPr>
            <w:tcW w:w="2252" w:type="pct"/>
          </w:tcPr>
          <w:p w14:paraId="0FDED3BA" w14:textId="77777777" w:rsidR="005E7AAA" w:rsidRDefault="005E7AAA" w:rsidP="004127DB">
            <w:pPr>
              <w:pStyle w:val="BodyText"/>
            </w:pPr>
            <w:r>
              <w:rPr>
                <w:rStyle w:val="Bold"/>
                <w:b w:val="0"/>
                <w:bCs w:val="0"/>
              </w:rPr>
              <w:t>Intent registrations</w:t>
            </w:r>
            <w:r>
              <w:rPr>
                <w:rStyle w:val="Bold"/>
                <w:b w:val="0"/>
                <w:bCs w:val="0"/>
                <w:vertAlign w:val="superscript"/>
              </w:rPr>
              <w:t xml:space="preserve">(b) </w:t>
            </w:r>
          </w:p>
        </w:tc>
        <w:tc>
          <w:tcPr>
            <w:tcW w:w="916" w:type="pct"/>
          </w:tcPr>
          <w:p w14:paraId="726D328D" w14:textId="77777777" w:rsidR="005E7AAA" w:rsidRDefault="005E7AAA" w:rsidP="004127DB">
            <w:pPr>
              <w:pStyle w:val="BodyText"/>
            </w:pPr>
            <w:r>
              <w:t>4.3 million</w:t>
            </w:r>
          </w:p>
        </w:tc>
        <w:tc>
          <w:tcPr>
            <w:tcW w:w="916" w:type="pct"/>
          </w:tcPr>
          <w:p w14:paraId="62393CF6" w14:textId="77777777" w:rsidR="005E7AAA" w:rsidRDefault="005E7AAA" w:rsidP="004127DB">
            <w:pPr>
              <w:pStyle w:val="BodyText"/>
            </w:pPr>
            <w:r>
              <w:t>4.3 million</w:t>
            </w:r>
          </w:p>
        </w:tc>
        <w:tc>
          <w:tcPr>
            <w:tcW w:w="916" w:type="pct"/>
          </w:tcPr>
          <w:p w14:paraId="48E49F61" w14:textId="77777777" w:rsidR="005E7AAA" w:rsidRDefault="005E7AAA" w:rsidP="004127DB">
            <w:pPr>
              <w:pStyle w:val="BodyText"/>
            </w:pPr>
            <w:r>
              <w:t>4.4 million</w:t>
            </w:r>
          </w:p>
        </w:tc>
      </w:tr>
      <w:tr w:rsidR="005E7AAA" w14:paraId="21C22280" w14:textId="77777777" w:rsidTr="00EC5404">
        <w:trPr>
          <w:trHeight w:val="396"/>
        </w:trPr>
        <w:tc>
          <w:tcPr>
            <w:tcW w:w="2252" w:type="pct"/>
          </w:tcPr>
          <w:p w14:paraId="2B143961" w14:textId="77777777" w:rsidR="005E7AAA" w:rsidRDefault="005E7AAA" w:rsidP="004127DB">
            <w:pPr>
              <w:pStyle w:val="BodyText"/>
            </w:pPr>
            <w:r>
              <w:rPr>
                <w:rStyle w:val="Bold"/>
              </w:rPr>
              <w:t>Total registrations</w:t>
            </w:r>
            <w:r>
              <w:rPr>
                <w:rStyle w:val="Bold"/>
                <w:vertAlign w:val="superscript"/>
              </w:rPr>
              <w:t>(c)</w:t>
            </w:r>
          </w:p>
        </w:tc>
        <w:tc>
          <w:tcPr>
            <w:tcW w:w="916" w:type="pct"/>
          </w:tcPr>
          <w:p w14:paraId="41E9FFE0" w14:textId="77777777" w:rsidR="005E7AAA" w:rsidRDefault="005E7AAA" w:rsidP="004127DB">
            <w:pPr>
              <w:pStyle w:val="BodyText"/>
            </w:pPr>
            <w:r>
              <w:rPr>
                <w:rStyle w:val="Bold"/>
              </w:rPr>
              <w:t>7.8 million</w:t>
            </w:r>
          </w:p>
        </w:tc>
        <w:tc>
          <w:tcPr>
            <w:tcW w:w="916" w:type="pct"/>
          </w:tcPr>
          <w:p w14:paraId="490A12B6" w14:textId="77777777" w:rsidR="005E7AAA" w:rsidRDefault="005E7AAA" w:rsidP="004127DB">
            <w:pPr>
              <w:pStyle w:val="BodyText"/>
            </w:pPr>
            <w:r>
              <w:rPr>
                <w:rStyle w:val="Bold"/>
              </w:rPr>
              <w:t>7.9 million</w:t>
            </w:r>
          </w:p>
        </w:tc>
        <w:tc>
          <w:tcPr>
            <w:tcW w:w="916" w:type="pct"/>
          </w:tcPr>
          <w:p w14:paraId="227C9DE5" w14:textId="77777777" w:rsidR="005E7AAA" w:rsidRDefault="005E7AAA" w:rsidP="004127DB">
            <w:pPr>
              <w:pStyle w:val="BodyText"/>
            </w:pPr>
            <w:r>
              <w:rPr>
                <w:rStyle w:val="Bold"/>
              </w:rPr>
              <w:t>8.0 million</w:t>
            </w:r>
          </w:p>
        </w:tc>
      </w:tr>
    </w:tbl>
    <w:p w14:paraId="655484BD" w14:textId="6CBC49D0" w:rsidR="005E7AAA" w:rsidRDefault="005E7AAA" w:rsidP="0055181E">
      <w:pPr>
        <w:pStyle w:val="Footnote"/>
      </w:pPr>
      <w:r>
        <w:t>(a)</w:t>
      </w:r>
      <w:r w:rsidR="004127DB">
        <w:t xml:space="preserve"> </w:t>
      </w:r>
      <w:r>
        <w:t xml:space="preserve">Registration that requires a signature, such as forms and brochures, or electronic authentication via myGov or the myGov app. </w:t>
      </w:r>
    </w:p>
    <w:p w14:paraId="7675304E" w14:textId="5F01FB97" w:rsidR="005E7AAA" w:rsidRDefault="005E7AAA" w:rsidP="0055181E">
      <w:pPr>
        <w:pStyle w:val="Footnote"/>
      </w:pPr>
      <w:r>
        <w:t>(b)</w:t>
      </w:r>
      <w:r w:rsidR="004127DB">
        <w:t xml:space="preserve"> </w:t>
      </w:r>
      <w:r>
        <w:t>Registration that does not require a signature or electronic authentication, such as phone, email, the DonateLife webform, or SA driver licence process.</w:t>
      </w:r>
    </w:p>
    <w:p w14:paraId="08CB24E3" w14:textId="10BBAF8D" w:rsidR="005E7AAA" w:rsidRDefault="005E7AAA" w:rsidP="0055181E">
      <w:pPr>
        <w:pStyle w:val="Footnote"/>
      </w:pPr>
      <w:r>
        <w:t>(c)</w:t>
      </w:r>
      <w:r w:rsidR="004127DB">
        <w:t xml:space="preserve"> </w:t>
      </w:r>
      <w:r>
        <w:t>Rounding has been applied.</w:t>
      </w:r>
    </w:p>
    <w:p w14:paraId="7452D860" w14:textId="77777777" w:rsidR="005E7AAA" w:rsidRDefault="005E7AAA" w:rsidP="004127DB">
      <w:pPr>
        <w:pStyle w:val="Heading3"/>
      </w:pPr>
      <w:r>
        <w:t>Australian Thalidomide Survivors Support Program</w:t>
      </w:r>
    </w:p>
    <w:p w14:paraId="2943D8C2" w14:textId="77777777" w:rsidR="005E7AAA" w:rsidRDefault="005E7AAA" w:rsidP="00707F0B">
      <w:pPr>
        <w:pStyle w:val="BodyText"/>
      </w:pPr>
      <w:r>
        <w:t>The Australian Thalidomide Survivors Support Program gives a lifetime support package for all recognised Australian thalidomide survivors. The agency administers 2 components of the program:</w:t>
      </w:r>
    </w:p>
    <w:p w14:paraId="2ADF43F3" w14:textId="77777777" w:rsidR="005E7AAA" w:rsidRDefault="005E7AAA" w:rsidP="00942741">
      <w:pPr>
        <w:pStyle w:val="ListBullet"/>
      </w:pPr>
      <w:r>
        <w:t xml:space="preserve">the Extraordinary Assistance Fund, to support with daily living activities, assistive technology, and home and vehicle modifications </w:t>
      </w:r>
    </w:p>
    <w:p w14:paraId="523E80F7" w14:textId="77777777" w:rsidR="005E7AAA" w:rsidRDefault="005E7AAA" w:rsidP="00942741">
      <w:pPr>
        <w:pStyle w:val="ListBullet"/>
      </w:pPr>
      <w:r>
        <w:lastRenderedPageBreak/>
        <w:t>the Health Care Assistance Fund, to support with out-of-pocket health care expenses.</w:t>
      </w:r>
    </w:p>
    <w:p w14:paraId="42E66CB5" w14:textId="77777777" w:rsidR="005E7AAA" w:rsidRPr="00707F0B" w:rsidRDefault="005E7AAA" w:rsidP="00707F0B">
      <w:pPr>
        <w:pStyle w:val="BodyText"/>
      </w:pPr>
      <w:r w:rsidRPr="00707F0B">
        <w:t>The program is intended to cover costs not covered by the National Disability Insurance Scheme (NDIS) and/or any relevant Australian, state and territory government schemes, private insurance, or Medicare.</w:t>
      </w:r>
    </w:p>
    <w:p w14:paraId="1D465C6C" w14:textId="77777777" w:rsidR="005E7AAA" w:rsidRDefault="005E7AAA" w:rsidP="005E7AAA">
      <w:pPr>
        <w:pStyle w:val="BodyText"/>
      </w:pPr>
      <w:r>
        <w:t>Table 26 shows number of claims and the amount paid under the program from 2023–24 to 2025–26.</w:t>
      </w:r>
    </w:p>
    <w:p w14:paraId="2F546869" w14:textId="075F0297" w:rsidR="005E7AAA" w:rsidRPr="00942741" w:rsidRDefault="004127DB" w:rsidP="00942741">
      <w:pPr>
        <w:pStyle w:val="BodyText"/>
        <w:rPr>
          <w:b/>
          <w:bCs/>
        </w:rPr>
      </w:pPr>
      <w:r>
        <w:rPr>
          <w:b/>
          <w:bCs/>
        </w:rPr>
        <w:t>Table 26:</w:t>
      </w:r>
      <w:r w:rsidR="005E7AAA" w:rsidRPr="00942741">
        <w:rPr>
          <w:b/>
          <w:bCs/>
        </w:rPr>
        <w:t xml:space="preserve"> Extraordinary Assistance Fund and Health Care Assistance Fund payments and claims</w:t>
      </w:r>
    </w:p>
    <w:tbl>
      <w:tblPr>
        <w:tblStyle w:val="TableGrid"/>
        <w:tblW w:w="5000" w:type="pct"/>
        <w:tblLook w:val="0020" w:firstRow="1" w:lastRow="0" w:firstColumn="0" w:lastColumn="0" w:noHBand="0" w:noVBand="0"/>
        <w:tblCaption w:val="Table 26: Extraordinary Assistance Fund and Health Care Assistance Fund payments and claims"/>
        <w:tblDescription w:val="Table 26: Extraordinary Assistance Fund and Health Care Assistance Fund payments and claims"/>
      </w:tblPr>
      <w:tblGrid>
        <w:gridCol w:w="4997"/>
        <w:gridCol w:w="2033"/>
        <w:gridCol w:w="2033"/>
        <w:gridCol w:w="2033"/>
      </w:tblGrid>
      <w:tr w:rsidR="005E7AAA" w14:paraId="4EEE208E" w14:textId="77777777" w:rsidTr="00EC5404">
        <w:trPr>
          <w:trHeight w:val="396"/>
          <w:tblHeader/>
        </w:trPr>
        <w:tc>
          <w:tcPr>
            <w:tcW w:w="2252" w:type="pct"/>
          </w:tcPr>
          <w:p w14:paraId="5436616E" w14:textId="77777777" w:rsidR="005E7AAA" w:rsidRPr="004127DB" w:rsidRDefault="005E7AAA" w:rsidP="004127DB">
            <w:pPr>
              <w:pStyle w:val="BodyText"/>
              <w:rPr>
                <w:b/>
                <w:bCs/>
              </w:rPr>
            </w:pPr>
          </w:p>
        </w:tc>
        <w:tc>
          <w:tcPr>
            <w:tcW w:w="916" w:type="pct"/>
          </w:tcPr>
          <w:p w14:paraId="45449845" w14:textId="77777777" w:rsidR="005E7AAA" w:rsidRPr="004127DB" w:rsidRDefault="005E7AAA" w:rsidP="004127DB">
            <w:pPr>
              <w:pStyle w:val="BodyText"/>
              <w:rPr>
                <w:b/>
                <w:bCs/>
              </w:rPr>
            </w:pPr>
            <w:r w:rsidRPr="004127DB">
              <w:rPr>
                <w:b/>
                <w:bCs/>
              </w:rPr>
              <w:t>2023–24</w:t>
            </w:r>
          </w:p>
        </w:tc>
        <w:tc>
          <w:tcPr>
            <w:tcW w:w="916" w:type="pct"/>
          </w:tcPr>
          <w:p w14:paraId="73926AB3" w14:textId="77777777" w:rsidR="005E7AAA" w:rsidRPr="004127DB" w:rsidRDefault="005E7AAA" w:rsidP="004127DB">
            <w:pPr>
              <w:pStyle w:val="BodyText"/>
              <w:rPr>
                <w:b/>
                <w:bCs/>
              </w:rPr>
            </w:pPr>
            <w:r w:rsidRPr="004127DB">
              <w:rPr>
                <w:b/>
                <w:bCs/>
              </w:rPr>
              <w:t>2024–25</w:t>
            </w:r>
            <w:r w:rsidRPr="004127DB">
              <w:rPr>
                <w:b/>
                <w:bCs/>
                <w:vertAlign w:val="superscript"/>
              </w:rPr>
              <w:t>(a)</w:t>
            </w:r>
          </w:p>
        </w:tc>
        <w:tc>
          <w:tcPr>
            <w:tcW w:w="916" w:type="pct"/>
          </w:tcPr>
          <w:p w14:paraId="53145AD9" w14:textId="77777777" w:rsidR="005E7AAA" w:rsidRPr="004127DB" w:rsidRDefault="005E7AAA" w:rsidP="004127DB">
            <w:pPr>
              <w:pStyle w:val="BodyText"/>
              <w:rPr>
                <w:b/>
                <w:bCs/>
              </w:rPr>
            </w:pPr>
            <w:r w:rsidRPr="004127DB">
              <w:rPr>
                <w:b/>
                <w:bCs/>
              </w:rPr>
              <w:t>2025–26</w:t>
            </w:r>
          </w:p>
        </w:tc>
      </w:tr>
      <w:tr w:rsidR="005E7AAA" w14:paraId="39971C68" w14:textId="77777777" w:rsidTr="00EC5404">
        <w:trPr>
          <w:trHeight w:val="396"/>
        </w:trPr>
        <w:tc>
          <w:tcPr>
            <w:tcW w:w="2252" w:type="pct"/>
          </w:tcPr>
          <w:p w14:paraId="2063CCBE" w14:textId="77777777" w:rsidR="005E7AAA" w:rsidRDefault="005E7AAA" w:rsidP="004127DB">
            <w:pPr>
              <w:pStyle w:val="BodyText"/>
            </w:pPr>
            <w:r>
              <w:t>Extraordinary Assistance Fund</w:t>
            </w:r>
          </w:p>
        </w:tc>
        <w:tc>
          <w:tcPr>
            <w:tcW w:w="916" w:type="pct"/>
          </w:tcPr>
          <w:p w14:paraId="2FB250BE" w14:textId="77777777" w:rsidR="005E7AAA" w:rsidRDefault="005E7AAA" w:rsidP="004127DB">
            <w:pPr>
              <w:pStyle w:val="BodyText"/>
            </w:pPr>
            <w:r>
              <w:t>$0.5 million</w:t>
            </w:r>
          </w:p>
        </w:tc>
        <w:tc>
          <w:tcPr>
            <w:tcW w:w="916" w:type="pct"/>
          </w:tcPr>
          <w:p w14:paraId="66D059F2" w14:textId="77777777" w:rsidR="005E7AAA" w:rsidRDefault="005E7AAA" w:rsidP="004127DB">
            <w:pPr>
              <w:pStyle w:val="BodyText"/>
            </w:pPr>
            <w:r>
              <w:t>$0.6 million</w:t>
            </w:r>
          </w:p>
        </w:tc>
        <w:tc>
          <w:tcPr>
            <w:tcW w:w="916" w:type="pct"/>
          </w:tcPr>
          <w:p w14:paraId="62177958" w14:textId="77777777" w:rsidR="005E7AAA" w:rsidRDefault="005E7AAA" w:rsidP="004127DB">
            <w:pPr>
              <w:pStyle w:val="BodyText"/>
            </w:pPr>
            <w:r>
              <w:t>$1.0 million</w:t>
            </w:r>
          </w:p>
        </w:tc>
      </w:tr>
      <w:tr w:rsidR="005E7AAA" w14:paraId="06C11AB0" w14:textId="77777777" w:rsidTr="00EC5404">
        <w:trPr>
          <w:trHeight w:val="396"/>
        </w:trPr>
        <w:tc>
          <w:tcPr>
            <w:tcW w:w="2252" w:type="pct"/>
          </w:tcPr>
          <w:p w14:paraId="752989C9" w14:textId="77777777" w:rsidR="005E7AAA" w:rsidRDefault="005E7AAA" w:rsidP="004127DB">
            <w:pPr>
              <w:pStyle w:val="BodyText"/>
            </w:pPr>
            <w:r>
              <w:rPr>
                <w:rStyle w:val="Bold"/>
                <w:b w:val="0"/>
                <w:bCs w:val="0"/>
              </w:rPr>
              <w:t xml:space="preserve">Health Care Assistance Fund </w:t>
            </w:r>
          </w:p>
        </w:tc>
        <w:tc>
          <w:tcPr>
            <w:tcW w:w="916" w:type="pct"/>
          </w:tcPr>
          <w:p w14:paraId="5597D336" w14:textId="77777777" w:rsidR="005E7AAA" w:rsidRDefault="005E7AAA" w:rsidP="004127DB">
            <w:pPr>
              <w:pStyle w:val="BodyText"/>
            </w:pPr>
            <w:r>
              <w:t>$0.4 million</w:t>
            </w:r>
          </w:p>
        </w:tc>
        <w:tc>
          <w:tcPr>
            <w:tcW w:w="916" w:type="pct"/>
          </w:tcPr>
          <w:p w14:paraId="3C8EADBD" w14:textId="77777777" w:rsidR="005E7AAA" w:rsidRDefault="005E7AAA" w:rsidP="004127DB">
            <w:pPr>
              <w:pStyle w:val="BodyText"/>
            </w:pPr>
            <w:r>
              <w:t>$0.4 million</w:t>
            </w:r>
          </w:p>
        </w:tc>
        <w:tc>
          <w:tcPr>
            <w:tcW w:w="916" w:type="pct"/>
          </w:tcPr>
          <w:p w14:paraId="48ABED72" w14:textId="77777777" w:rsidR="005E7AAA" w:rsidRDefault="005E7AAA" w:rsidP="004127DB">
            <w:pPr>
              <w:pStyle w:val="BodyText"/>
            </w:pPr>
            <w:r>
              <w:t>$0.5 million</w:t>
            </w:r>
          </w:p>
        </w:tc>
      </w:tr>
      <w:tr w:rsidR="005E7AAA" w14:paraId="0F92A02B" w14:textId="77777777" w:rsidTr="00EC5404">
        <w:trPr>
          <w:trHeight w:val="396"/>
        </w:trPr>
        <w:tc>
          <w:tcPr>
            <w:tcW w:w="2252" w:type="pct"/>
          </w:tcPr>
          <w:p w14:paraId="39299779" w14:textId="77777777" w:rsidR="005E7AAA" w:rsidRDefault="005E7AAA" w:rsidP="004127DB">
            <w:pPr>
              <w:pStyle w:val="BodyText"/>
            </w:pPr>
            <w:r>
              <w:rPr>
                <w:rStyle w:val="Bold"/>
              </w:rPr>
              <w:t>Total claims</w:t>
            </w:r>
          </w:p>
        </w:tc>
        <w:tc>
          <w:tcPr>
            <w:tcW w:w="916" w:type="pct"/>
          </w:tcPr>
          <w:p w14:paraId="0BA4C604" w14:textId="77777777" w:rsidR="005E7AAA" w:rsidRDefault="005E7AAA" w:rsidP="004127DB">
            <w:pPr>
              <w:pStyle w:val="BodyText"/>
            </w:pPr>
            <w:r>
              <w:rPr>
                <w:rStyle w:val="Bold"/>
              </w:rPr>
              <w:t>1,800</w:t>
            </w:r>
          </w:p>
        </w:tc>
        <w:tc>
          <w:tcPr>
            <w:tcW w:w="916" w:type="pct"/>
          </w:tcPr>
          <w:p w14:paraId="4B4D3EC0" w14:textId="77777777" w:rsidR="005E7AAA" w:rsidRDefault="005E7AAA" w:rsidP="004127DB">
            <w:pPr>
              <w:pStyle w:val="BodyText"/>
            </w:pPr>
            <w:r>
              <w:rPr>
                <w:rStyle w:val="Bold"/>
              </w:rPr>
              <w:t>2,500</w:t>
            </w:r>
          </w:p>
        </w:tc>
        <w:tc>
          <w:tcPr>
            <w:tcW w:w="916" w:type="pct"/>
          </w:tcPr>
          <w:p w14:paraId="6D6D2789" w14:textId="77777777" w:rsidR="005E7AAA" w:rsidRDefault="005E7AAA" w:rsidP="004127DB">
            <w:pPr>
              <w:pStyle w:val="BodyText"/>
            </w:pPr>
            <w:r>
              <w:rPr>
                <w:rStyle w:val="Bold"/>
              </w:rPr>
              <w:t>3,100</w:t>
            </w:r>
          </w:p>
        </w:tc>
      </w:tr>
      <w:tr w:rsidR="005E7AAA" w14:paraId="6594E801" w14:textId="77777777" w:rsidTr="00EC5404">
        <w:trPr>
          <w:trHeight w:val="396"/>
        </w:trPr>
        <w:tc>
          <w:tcPr>
            <w:tcW w:w="2252" w:type="pct"/>
          </w:tcPr>
          <w:p w14:paraId="07174C98" w14:textId="77777777" w:rsidR="005E7AAA" w:rsidRDefault="005E7AAA" w:rsidP="004127DB">
            <w:pPr>
              <w:pStyle w:val="BodyText"/>
            </w:pPr>
            <w:r>
              <w:rPr>
                <w:rStyle w:val="Bold"/>
              </w:rPr>
              <w:t>Amount paid</w:t>
            </w:r>
            <w:r>
              <w:rPr>
                <w:rStyle w:val="Bold"/>
                <w:vertAlign w:val="superscript"/>
              </w:rPr>
              <w:t>(b)</w:t>
            </w:r>
          </w:p>
        </w:tc>
        <w:tc>
          <w:tcPr>
            <w:tcW w:w="916" w:type="pct"/>
          </w:tcPr>
          <w:p w14:paraId="23E214D3" w14:textId="77777777" w:rsidR="005E7AAA" w:rsidRDefault="005E7AAA" w:rsidP="004127DB">
            <w:pPr>
              <w:pStyle w:val="BodyText"/>
            </w:pPr>
            <w:r>
              <w:rPr>
                <w:rStyle w:val="Bold"/>
              </w:rPr>
              <w:t>$0.9 million</w:t>
            </w:r>
          </w:p>
        </w:tc>
        <w:tc>
          <w:tcPr>
            <w:tcW w:w="916" w:type="pct"/>
          </w:tcPr>
          <w:p w14:paraId="33459F92" w14:textId="77777777" w:rsidR="005E7AAA" w:rsidRDefault="005E7AAA" w:rsidP="004127DB">
            <w:pPr>
              <w:pStyle w:val="BodyText"/>
            </w:pPr>
            <w:r>
              <w:rPr>
                <w:rStyle w:val="Bold"/>
              </w:rPr>
              <w:t>$1.0 million</w:t>
            </w:r>
          </w:p>
        </w:tc>
        <w:tc>
          <w:tcPr>
            <w:tcW w:w="916" w:type="pct"/>
          </w:tcPr>
          <w:p w14:paraId="1107715E" w14:textId="77777777" w:rsidR="005E7AAA" w:rsidRDefault="005E7AAA" w:rsidP="004127DB">
            <w:pPr>
              <w:pStyle w:val="BodyText"/>
            </w:pPr>
            <w:r>
              <w:rPr>
                <w:rStyle w:val="Bold"/>
              </w:rPr>
              <w:t>$1.5 million</w:t>
            </w:r>
          </w:p>
        </w:tc>
      </w:tr>
    </w:tbl>
    <w:p w14:paraId="2B552722" w14:textId="034C8C42" w:rsidR="005E7AAA" w:rsidRDefault="005E7AAA" w:rsidP="0055181E">
      <w:pPr>
        <w:pStyle w:val="Footnote"/>
      </w:pPr>
      <w:r>
        <w:t>(a)</w:t>
      </w:r>
      <w:r w:rsidR="004127DB">
        <w:t xml:space="preserve"> </w:t>
      </w:r>
      <w:r>
        <w:t>Payments data from 2024–25 onward is drawn from financial reporting systems.</w:t>
      </w:r>
    </w:p>
    <w:p w14:paraId="7CCB1BC3" w14:textId="592D9218" w:rsidR="005E7AAA" w:rsidRDefault="005E7AAA" w:rsidP="0055181E">
      <w:pPr>
        <w:pStyle w:val="Footnote"/>
      </w:pPr>
      <w:r>
        <w:t>(b)</w:t>
      </w:r>
      <w:r w:rsidR="004127DB">
        <w:t xml:space="preserve"> </w:t>
      </w:r>
      <w:r>
        <w:t>Rounding has been applied.</w:t>
      </w:r>
    </w:p>
    <w:p w14:paraId="16F514EF" w14:textId="77777777" w:rsidR="005E7AAA" w:rsidRDefault="005E7AAA" w:rsidP="004127DB">
      <w:pPr>
        <w:pStyle w:val="Heading3"/>
      </w:pPr>
      <w:r>
        <w:t>COVID-19 Vaccine Claims Scheme</w:t>
      </w:r>
    </w:p>
    <w:p w14:paraId="5330C97F" w14:textId="77777777" w:rsidR="005E7AAA" w:rsidRDefault="005E7AAA" w:rsidP="005E7AAA">
      <w:pPr>
        <w:pStyle w:val="BodyText"/>
      </w:pPr>
      <w:r w:rsidRPr="00707F0B">
        <w:t xml:space="preserve">The COVID-19 Vaccine Claims Scheme is intended to give a simple, streamlined process </w:t>
      </w:r>
      <w:r>
        <w:t xml:space="preserve">to compensate eligible people who have experienced harm because of a Therapeutic Goods Administration (TGA) approved COVID-19 vaccine or its administration. </w:t>
      </w:r>
    </w:p>
    <w:p w14:paraId="11AF0194" w14:textId="77777777" w:rsidR="005E7AAA" w:rsidRDefault="005E7AAA" w:rsidP="005E7AAA">
      <w:pPr>
        <w:pStyle w:val="BodyText"/>
      </w:pPr>
      <w:r>
        <w:t>The agency administers the scheme on behalf of the DHDA. The scheme closed to new applications on 30 September 2024.</w:t>
      </w:r>
    </w:p>
    <w:p w14:paraId="01DC4896" w14:textId="77777777" w:rsidR="005E7AAA" w:rsidRDefault="005E7AAA" w:rsidP="005E7AAA">
      <w:pPr>
        <w:pStyle w:val="BodyText"/>
      </w:pPr>
      <w:r>
        <w:t xml:space="preserve">In 2025–26, 83 claims were paid to the value of $19.6 million. </w:t>
      </w:r>
    </w:p>
    <w:p w14:paraId="7AD95058" w14:textId="77777777" w:rsidR="005E7AAA" w:rsidRDefault="005E7AAA" w:rsidP="004127DB">
      <w:pPr>
        <w:pStyle w:val="Heading3"/>
      </w:pPr>
      <w:r>
        <w:t xml:space="preserve">Medical and Midwife Professional Indemnity Insurance Schemes </w:t>
      </w:r>
    </w:p>
    <w:p w14:paraId="7DEC4677" w14:textId="77777777" w:rsidR="005E7AAA" w:rsidRDefault="005E7AAA" w:rsidP="005E7AAA">
      <w:pPr>
        <w:pStyle w:val="BodyText"/>
      </w:pPr>
      <w:r>
        <w:t xml:space="preserve">The </w:t>
      </w:r>
      <w:r>
        <w:rPr>
          <w:rStyle w:val="Italic"/>
        </w:rPr>
        <w:t>Medical Indemnity Act 2002</w:t>
      </w:r>
      <w:r>
        <w:t xml:space="preserve"> gives financial assistance to help keep medical indemnity insurance premiums affordable for medical practitioners.</w:t>
      </w:r>
    </w:p>
    <w:p w14:paraId="6C5835CB" w14:textId="77777777" w:rsidR="005E7AAA" w:rsidRDefault="005E7AAA" w:rsidP="00707F0B">
      <w:pPr>
        <w:pStyle w:val="BodyText"/>
      </w:pPr>
      <w:r>
        <w:t xml:space="preserve">The below schemes help indemnity insurers, doctors, allied health professionals and midwives with the cost of indemnity cover and claims: </w:t>
      </w:r>
    </w:p>
    <w:p w14:paraId="0F14A29D" w14:textId="77777777" w:rsidR="005E7AAA" w:rsidRDefault="005E7AAA" w:rsidP="00942741">
      <w:pPr>
        <w:pStyle w:val="ListBullet"/>
      </w:pPr>
      <w:r>
        <w:t xml:space="preserve">High Cost Claims Scheme </w:t>
      </w:r>
    </w:p>
    <w:p w14:paraId="25AF09DF" w14:textId="77777777" w:rsidR="005E7AAA" w:rsidRDefault="005E7AAA" w:rsidP="00942741">
      <w:pPr>
        <w:pStyle w:val="ListBullet"/>
      </w:pPr>
      <w:r>
        <w:t>Allied Health High Cost Claims Scheme</w:t>
      </w:r>
    </w:p>
    <w:p w14:paraId="471A89A0" w14:textId="77777777" w:rsidR="005E7AAA" w:rsidRDefault="005E7AAA" w:rsidP="00942741">
      <w:pPr>
        <w:pStyle w:val="ListBullet"/>
      </w:pPr>
      <w:r>
        <w:t>Incurred-But-Not-Reported Indemnity Scheme</w:t>
      </w:r>
    </w:p>
    <w:p w14:paraId="601EA241" w14:textId="77777777" w:rsidR="005E7AAA" w:rsidRDefault="005E7AAA" w:rsidP="00942741">
      <w:pPr>
        <w:pStyle w:val="ListBullet"/>
      </w:pPr>
      <w:r>
        <w:t>Exceptional Claims Scheme</w:t>
      </w:r>
    </w:p>
    <w:p w14:paraId="12437D5E" w14:textId="77777777" w:rsidR="005E7AAA" w:rsidRDefault="005E7AAA" w:rsidP="00942741">
      <w:pPr>
        <w:pStyle w:val="ListBullet"/>
      </w:pPr>
      <w:r>
        <w:t>Allied Health Exceptional Claims Scheme</w:t>
      </w:r>
    </w:p>
    <w:p w14:paraId="422D4C40" w14:textId="77777777" w:rsidR="005E7AAA" w:rsidRDefault="005E7AAA" w:rsidP="00942741">
      <w:pPr>
        <w:pStyle w:val="ListBullet"/>
      </w:pPr>
      <w:r>
        <w:t>Run-Off Cover Scheme</w:t>
      </w:r>
    </w:p>
    <w:p w14:paraId="5ED30991" w14:textId="77777777" w:rsidR="005E7AAA" w:rsidRDefault="005E7AAA" w:rsidP="00942741">
      <w:pPr>
        <w:pStyle w:val="ListBullet"/>
      </w:pPr>
      <w:r>
        <w:t>Premium Support Scheme</w:t>
      </w:r>
    </w:p>
    <w:p w14:paraId="6122E31B" w14:textId="77777777" w:rsidR="005E7AAA" w:rsidRDefault="005E7AAA" w:rsidP="00942741">
      <w:pPr>
        <w:pStyle w:val="ListBullet"/>
      </w:pPr>
      <w:r>
        <w:t>Midwife Professional Indemnity Scheme</w:t>
      </w:r>
    </w:p>
    <w:p w14:paraId="126F5E13" w14:textId="77777777" w:rsidR="005E7AAA" w:rsidRDefault="005E7AAA" w:rsidP="00942741">
      <w:pPr>
        <w:pStyle w:val="ListBullet"/>
      </w:pPr>
      <w:r>
        <w:t>Midwife Professional Indemnity Run-Off Cover Scheme.</w:t>
      </w:r>
    </w:p>
    <w:p w14:paraId="5578BB85" w14:textId="77777777" w:rsidR="005E7AAA" w:rsidRDefault="005E7AAA" w:rsidP="004127DB">
      <w:pPr>
        <w:pStyle w:val="Heading4"/>
      </w:pPr>
      <w:r>
        <w:lastRenderedPageBreak/>
        <w:t>High Cost Claims Scheme</w:t>
      </w:r>
    </w:p>
    <w:p w14:paraId="13BEB523" w14:textId="77777777" w:rsidR="005E7AAA" w:rsidRDefault="005E7AAA" w:rsidP="005E7AAA">
      <w:pPr>
        <w:pStyle w:val="BodyText"/>
      </w:pPr>
      <w:r>
        <w:t>Under the High Cost Claims Scheme, the government funds 50% of the cost of medical indemnity insurance payouts that are greater than the threshold amount, up to the limit of the medical practitioner’s insurance cover.</w:t>
      </w:r>
    </w:p>
    <w:p w14:paraId="1637AEB3" w14:textId="77777777" w:rsidR="005E7AAA" w:rsidRDefault="005E7AAA" w:rsidP="005E7AAA">
      <w:pPr>
        <w:pStyle w:val="BodyText"/>
      </w:pPr>
      <w:r>
        <w:t>Table 27 shows the claims received and benefits paid under the scheme from 2023–24 to 2025–26.</w:t>
      </w:r>
    </w:p>
    <w:p w14:paraId="7135B83B" w14:textId="2DC46E13" w:rsidR="005E7AAA" w:rsidRPr="00942741" w:rsidRDefault="004127DB" w:rsidP="00942741">
      <w:pPr>
        <w:pStyle w:val="BodyText"/>
        <w:rPr>
          <w:b/>
          <w:bCs/>
        </w:rPr>
      </w:pPr>
      <w:r>
        <w:rPr>
          <w:b/>
          <w:bCs/>
        </w:rPr>
        <w:t>Table 27:</w:t>
      </w:r>
      <w:r w:rsidR="005E7AAA" w:rsidRPr="00942741">
        <w:rPr>
          <w:b/>
          <w:bCs/>
        </w:rPr>
        <w:t xml:space="preserve"> High Cost Claims Scheme claims and benefits paid</w:t>
      </w:r>
    </w:p>
    <w:tbl>
      <w:tblPr>
        <w:tblStyle w:val="TableGrid"/>
        <w:tblW w:w="5000" w:type="pct"/>
        <w:tblLook w:val="0020" w:firstRow="1" w:lastRow="0" w:firstColumn="0" w:lastColumn="0" w:noHBand="0" w:noVBand="0"/>
        <w:tblCaption w:val="Table 27: High Cost Claims Scheme claims and benefits paid"/>
        <w:tblDescription w:val="Table 27: High Cost Claims Scheme claims and benefits paid"/>
      </w:tblPr>
      <w:tblGrid>
        <w:gridCol w:w="4997"/>
        <w:gridCol w:w="2033"/>
        <w:gridCol w:w="2033"/>
        <w:gridCol w:w="2033"/>
      </w:tblGrid>
      <w:tr w:rsidR="005E7AAA" w14:paraId="67BFAA6E" w14:textId="77777777" w:rsidTr="00EC5404">
        <w:trPr>
          <w:trHeight w:val="396"/>
          <w:tblHeader/>
        </w:trPr>
        <w:tc>
          <w:tcPr>
            <w:tcW w:w="2252" w:type="pct"/>
          </w:tcPr>
          <w:p w14:paraId="34E999E8" w14:textId="77777777" w:rsidR="005E7AAA" w:rsidRPr="004127DB" w:rsidRDefault="005E7AAA" w:rsidP="004127DB">
            <w:pPr>
              <w:pStyle w:val="BodyText"/>
              <w:rPr>
                <w:b/>
                <w:bCs/>
              </w:rPr>
            </w:pPr>
          </w:p>
        </w:tc>
        <w:tc>
          <w:tcPr>
            <w:tcW w:w="916" w:type="pct"/>
          </w:tcPr>
          <w:p w14:paraId="00C23778" w14:textId="77777777" w:rsidR="005E7AAA" w:rsidRPr="004127DB" w:rsidRDefault="005E7AAA" w:rsidP="004127DB">
            <w:pPr>
              <w:pStyle w:val="BodyText"/>
              <w:rPr>
                <w:b/>
                <w:bCs/>
              </w:rPr>
            </w:pPr>
            <w:r w:rsidRPr="004127DB">
              <w:rPr>
                <w:b/>
                <w:bCs/>
              </w:rPr>
              <w:t>2023–24</w:t>
            </w:r>
          </w:p>
        </w:tc>
        <w:tc>
          <w:tcPr>
            <w:tcW w:w="916" w:type="pct"/>
          </w:tcPr>
          <w:p w14:paraId="35D6B66F" w14:textId="77777777" w:rsidR="005E7AAA" w:rsidRPr="004127DB" w:rsidRDefault="005E7AAA" w:rsidP="004127DB">
            <w:pPr>
              <w:pStyle w:val="BodyText"/>
              <w:rPr>
                <w:b/>
                <w:bCs/>
              </w:rPr>
            </w:pPr>
            <w:r w:rsidRPr="004127DB">
              <w:rPr>
                <w:b/>
                <w:bCs/>
              </w:rPr>
              <w:t>2024–25</w:t>
            </w:r>
          </w:p>
        </w:tc>
        <w:tc>
          <w:tcPr>
            <w:tcW w:w="916" w:type="pct"/>
          </w:tcPr>
          <w:p w14:paraId="092190E1" w14:textId="77777777" w:rsidR="005E7AAA" w:rsidRPr="004127DB" w:rsidRDefault="005E7AAA" w:rsidP="004127DB">
            <w:pPr>
              <w:pStyle w:val="BodyText"/>
              <w:rPr>
                <w:b/>
                <w:bCs/>
              </w:rPr>
            </w:pPr>
            <w:r w:rsidRPr="004127DB">
              <w:rPr>
                <w:b/>
                <w:bCs/>
              </w:rPr>
              <w:t>2025–26</w:t>
            </w:r>
          </w:p>
        </w:tc>
      </w:tr>
      <w:tr w:rsidR="005E7AAA" w14:paraId="14401FE2" w14:textId="77777777" w:rsidTr="00EC5404">
        <w:trPr>
          <w:trHeight w:val="396"/>
        </w:trPr>
        <w:tc>
          <w:tcPr>
            <w:tcW w:w="2252" w:type="pct"/>
          </w:tcPr>
          <w:p w14:paraId="3EFA1B9F" w14:textId="77777777" w:rsidR="005E7AAA" w:rsidRDefault="005E7AAA" w:rsidP="004127DB">
            <w:pPr>
              <w:pStyle w:val="BodyText"/>
            </w:pPr>
            <w:r>
              <w:t>Claims received</w:t>
            </w:r>
          </w:p>
        </w:tc>
        <w:tc>
          <w:tcPr>
            <w:tcW w:w="916" w:type="pct"/>
          </w:tcPr>
          <w:p w14:paraId="1C027E8D" w14:textId="77777777" w:rsidR="005E7AAA" w:rsidRDefault="005E7AAA" w:rsidP="004127DB">
            <w:pPr>
              <w:pStyle w:val="BodyText"/>
            </w:pPr>
            <w:r>
              <w:t>495</w:t>
            </w:r>
          </w:p>
        </w:tc>
        <w:tc>
          <w:tcPr>
            <w:tcW w:w="916" w:type="pct"/>
          </w:tcPr>
          <w:p w14:paraId="26BDAE42" w14:textId="77777777" w:rsidR="005E7AAA" w:rsidRDefault="005E7AAA" w:rsidP="004127DB">
            <w:pPr>
              <w:pStyle w:val="BodyText"/>
            </w:pPr>
            <w:r>
              <w:t>480</w:t>
            </w:r>
          </w:p>
        </w:tc>
        <w:tc>
          <w:tcPr>
            <w:tcW w:w="916" w:type="pct"/>
          </w:tcPr>
          <w:p w14:paraId="55D2D4F2" w14:textId="77777777" w:rsidR="005E7AAA" w:rsidRDefault="005E7AAA" w:rsidP="004127DB">
            <w:pPr>
              <w:pStyle w:val="BodyText"/>
            </w:pPr>
            <w:r>
              <w:t>630</w:t>
            </w:r>
          </w:p>
        </w:tc>
      </w:tr>
      <w:tr w:rsidR="005E7AAA" w14:paraId="15B66806" w14:textId="77777777" w:rsidTr="00EC5404">
        <w:trPr>
          <w:trHeight w:val="396"/>
        </w:trPr>
        <w:tc>
          <w:tcPr>
            <w:tcW w:w="2252" w:type="pct"/>
          </w:tcPr>
          <w:p w14:paraId="7B13DE04" w14:textId="77777777" w:rsidR="005E7AAA" w:rsidRDefault="005E7AAA" w:rsidP="004127DB">
            <w:pPr>
              <w:pStyle w:val="BodyText"/>
            </w:pPr>
            <w:r>
              <w:rPr>
                <w:rStyle w:val="Bold"/>
                <w:b w:val="0"/>
                <w:bCs w:val="0"/>
              </w:rPr>
              <w:t>Benefits paid</w:t>
            </w:r>
          </w:p>
        </w:tc>
        <w:tc>
          <w:tcPr>
            <w:tcW w:w="916" w:type="pct"/>
          </w:tcPr>
          <w:p w14:paraId="44393324" w14:textId="77777777" w:rsidR="005E7AAA" w:rsidRDefault="005E7AAA" w:rsidP="004127DB">
            <w:pPr>
              <w:pStyle w:val="BodyText"/>
            </w:pPr>
            <w:r>
              <w:t>$62.7 million</w:t>
            </w:r>
          </w:p>
        </w:tc>
        <w:tc>
          <w:tcPr>
            <w:tcW w:w="916" w:type="pct"/>
          </w:tcPr>
          <w:p w14:paraId="616BD74C" w14:textId="77777777" w:rsidR="005E7AAA" w:rsidRDefault="005E7AAA" w:rsidP="004127DB">
            <w:pPr>
              <w:pStyle w:val="BodyText"/>
            </w:pPr>
            <w:r>
              <w:t>$72.8 million</w:t>
            </w:r>
          </w:p>
        </w:tc>
        <w:tc>
          <w:tcPr>
            <w:tcW w:w="916" w:type="pct"/>
          </w:tcPr>
          <w:p w14:paraId="012F7C0B" w14:textId="77777777" w:rsidR="005E7AAA" w:rsidRDefault="005E7AAA" w:rsidP="004127DB">
            <w:pPr>
              <w:pStyle w:val="BodyText"/>
            </w:pPr>
            <w:r>
              <w:t>$88.0 million</w:t>
            </w:r>
          </w:p>
        </w:tc>
      </w:tr>
    </w:tbl>
    <w:p w14:paraId="4295A9A9" w14:textId="77777777" w:rsidR="005E7AAA" w:rsidRDefault="005E7AAA" w:rsidP="004127DB">
      <w:pPr>
        <w:pStyle w:val="Heading4"/>
      </w:pPr>
      <w:r>
        <w:t>Allied Health High Cost Claims Scheme</w:t>
      </w:r>
    </w:p>
    <w:p w14:paraId="029AA203" w14:textId="77777777" w:rsidR="005E7AAA" w:rsidRDefault="005E7AAA" w:rsidP="005E7AAA">
      <w:pPr>
        <w:pStyle w:val="BodyText"/>
      </w:pPr>
      <w:r>
        <w:t>Under the Allied Health High Cost Claims Scheme, the government funds 50% of the cost of medical indemnity insurance payouts that are greater than the threshold amount, up to the limit of the allied health practitioner’s insurance cover. Fewer than 5 claims were received and no benefits paid in 2025–26.</w:t>
      </w:r>
    </w:p>
    <w:p w14:paraId="0145EE36" w14:textId="77777777" w:rsidR="005E7AAA" w:rsidRDefault="005E7AAA" w:rsidP="00321513">
      <w:pPr>
        <w:pStyle w:val="Heading4"/>
      </w:pPr>
      <w:r>
        <w:t>Incurred-But-Not-Reported Indemnity Scheme</w:t>
      </w:r>
    </w:p>
    <w:p w14:paraId="72D04C08" w14:textId="77777777" w:rsidR="005E7AAA" w:rsidRDefault="005E7AAA" w:rsidP="005E7AAA">
      <w:pPr>
        <w:pStyle w:val="BodyText"/>
      </w:pPr>
      <w:r>
        <w:t>Under the Incurred-But-Not-Reported Indemnity Scheme, the government covers the cost of claims from medical defence organisations that do not have adequate reserves to cover their liabilities. United Medical Protection Limited is the only medical defence organisation actively participating in the scheme.</w:t>
      </w:r>
    </w:p>
    <w:p w14:paraId="3C01CB82" w14:textId="77777777" w:rsidR="005E7AAA" w:rsidRDefault="005E7AAA" w:rsidP="005E7AAA">
      <w:pPr>
        <w:pStyle w:val="BodyText"/>
      </w:pPr>
      <w:r>
        <w:t>Table 28 shows the claims received and benefits paid under the scheme from 2023–24 to 2025–26.</w:t>
      </w:r>
    </w:p>
    <w:p w14:paraId="2BE90395" w14:textId="779288BF" w:rsidR="005E7AAA" w:rsidRPr="00942741" w:rsidRDefault="00321513" w:rsidP="00942741">
      <w:pPr>
        <w:pStyle w:val="BodyText"/>
        <w:rPr>
          <w:b/>
          <w:bCs/>
        </w:rPr>
      </w:pPr>
      <w:r>
        <w:rPr>
          <w:b/>
          <w:bCs/>
        </w:rPr>
        <w:t>Table 28:</w:t>
      </w:r>
      <w:r w:rsidR="005E7AAA" w:rsidRPr="00942741">
        <w:rPr>
          <w:b/>
          <w:bCs/>
        </w:rPr>
        <w:t xml:space="preserve"> Incurred-But-Not-Reported Indemnity Scheme claims and benefits paid</w:t>
      </w:r>
    </w:p>
    <w:tbl>
      <w:tblPr>
        <w:tblStyle w:val="TableGrid"/>
        <w:tblW w:w="5000" w:type="pct"/>
        <w:tblLook w:val="0020" w:firstRow="1" w:lastRow="0" w:firstColumn="0" w:lastColumn="0" w:noHBand="0" w:noVBand="0"/>
        <w:tblCaption w:val="Table 28: Incurred-But-Not-Reported Indemnity Scheme claims and benefits paid"/>
        <w:tblDescription w:val="Table 28: Incurred-But-Not-Reported Indemnity Scheme claims and benefits paid"/>
      </w:tblPr>
      <w:tblGrid>
        <w:gridCol w:w="4997"/>
        <w:gridCol w:w="2033"/>
        <w:gridCol w:w="2033"/>
        <w:gridCol w:w="2033"/>
      </w:tblGrid>
      <w:tr w:rsidR="005E7AAA" w14:paraId="6B8C8553" w14:textId="77777777" w:rsidTr="00EC5404">
        <w:trPr>
          <w:trHeight w:val="396"/>
          <w:tblHeader/>
        </w:trPr>
        <w:tc>
          <w:tcPr>
            <w:tcW w:w="2252" w:type="pct"/>
          </w:tcPr>
          <w:p w14:paraId="253B3E4D" w14:textId="77777777" w:rsidR="005E7AAA" w:rsidRPr="00321513" w:rsidRDefault="005E7AAA" w:rsidP="00321513">
            <w:pPr>
              <w:pStyle w:val="BodyText"/>
              <w:rPr>
                <w:b/>
                <w:bCs/>
              </w:rPr>
            </w:pPr>
          </w:p>
        </w:tc>
        <w:tc>
          <w:tcPr>
            <w:tcW w:w="916" w:type="pct"/>
          </w:tcPr>
          <w:p w14:paraId="6CD1DB46" w14:textId="77777777" w:rsidR="005E7AAA" w:rsidRPr="00321513" w:rsidRDefault="005E7AAA" w:rsidP="00321513">
            <w:pPr>
              <w:pStyle w:val="BodyText"/>
              <w:rPr>
                <w:b/>
                <w:bCs/>
              </w:rPr>
            </w:pPr>
            <w:r w:rsidRPr="00321513">
              <w:rPr>
                <w:b/>
                <w:bCs/>
              </w:rPr>
              <w:t>2023–24</w:t>
            </w:r>
          </w:p>
        </w:tc>
        <w:tc>
          <w:tcPr>
            <w:tcW w:w="916" w:type="pct"/>
          </w:tcPr>
          <w:p w14:paraId="49D5FB53" w14:textId="77777777" w:rsidR="005E7AAA" w:rsidRPr="00321513" w:rsidRDefault="005E7AAA" w:rsidP="00321513">
            <w:pPr>
              <w:pStyle w:val="BodyText"/>
              <w:rPr>
                <w:b/>
                <w:bCs/>
              </w:rPr>
            </w:pPr>
            <w:r w:rsidRPr="00321513">
              <w:rPr>
                <w:b/>
                <w:bCs/>
              </w:rPr>
              <w:t>2024–25</w:t>
            </w:r>
          </w:p>
        </w:tc>
        <w:tc>
          <w:tcPr>
            <w:tcW w:w="916" w:type="pct"/>
          </w:tcPr>
          <w:p w14:paraId="31177266" w14:textId="77777777" w:rsidR="005E7AAA" w:rsidRPr="00321513" w:rsidRDefault="005E7AAA" w:rsidP="00321513">
            <w:pPr>
              <w:pStyle w:val="BodyText"/>
              <w:rPr>
                <w:b/>
                <w:bCs/>
              </w:rPr>
            </w:pPr>
            <w:r w:rsidRPr="00321513">
              <w:rPr>
                <w:b/>
                <w:bCs/>
              </w:rPr>
              <w:t>2025–26</w:t>
            </w:r>
          </w:p>
        </w:tc>
      </w:tr>
      <w:tr w:rsidR="005E7AAA" w14:paraId="018C7BAA" w14:textId="77777777" w:rsidTr="00EC5404">
        <w:trPr>
          <w:trHeight w:val="396"/>
        </w:trPr>
        <w:tc>
          <w:tcPr>
            <w:tcW w:w="2252" w:type="pct"/>
          </w:tcPr>
          <w:p w14:paraId="08E3ABEE" w14:textId="77777777" w:rsidR="005E7AAA" w:rsidRDefault="005E7AAA" w:rsidP="00321513">
            <w:pPr>
              <w:pStyle w:val="BodyText"/>
            </w:pPr>
            <w:r>
              <w:t>Claims received</w:t>
            </w:r>
          </w:p>
        </w:tc>
        <w:tc>
          <w:tcPr>
            <w:tcW w:w="916" w:type="pct"/>
          </w:tcPr>
          <w:p w14:paraId="214776CB" w14:textId="77777777" w:rsidR="005E7AAA" w:rsidRDefault="005E7AAA" w:rsidP="00321513">
            <w:pPr>
              <w:pStyle w:val="BodyText"/>
            </w:pPr>
            <w:r>
              <w:t>11</w:t>
            </w:r>
          </w:p>
        </w:tc>
        <w:tc>
          <w:tcPr>
            <w:tcW w:w="916" w:type="pct"/>
          </w:tcPr>
          <w:p w14:paraId="4DA51F77" w14:textId="77777777" w:rsidR="005E7AAA" w:rsidRDefault="005E7AAA" w:rsidP="00321513">
            <w:pPr>
              <w:pStyle w:val="BodyText"/>
            </w:pPr>
            <w:r>
              <w:t>9</w:t>
            </w:r>
          </w:p>
        </w:tc>
        <w:tc>
          <w:tcPr>
            <w:tcW w:w="916" w:type="pct"/>
          </w:tcPr>
          <w:p w14:paraId="52B4EA47" w14:textId="77777777" w:rsidR="005E7AAA" w:rsidRDefault="005E7AAA" w:rsidP="00321513">
            <w:pPr>
              <w:pStyle w:val="BodyText"/>
            </w:pPr>
            <w:r>
              <w:t>16</w:t>
            </w:r>
          </w:p>
        </w:tc>
      </w:tr>
      <w:tr w:rsidR="005E7AAA" w14:paraId="776E397F" w14:textId="77777777" w:rsidTr="00EC5404">
        <w:trPr>
          <w:trHeight w:val="396"/>
        </w:trPr>
        <w:tc>
          <w:tcPr>
            <w:tcW w:w="2252" w:type="pct"/>
          </w:tcPr>
          <w:p w14:paraId="0570E262" w14:textId="77777777" w:rsidR="005E7AAA" w:rsidRDefault="005E7AAA" w:rsidP="00321513">
            <w:pPr>
              <w:pStyle w:val="BodyText"/>
            </w:pPr>
            <w:r>
              <w:rPr>
                <w:rStyle w:val="Bold"/>
                <w:b w:val="0"/>
                <w:bCs w:val="0"/>
              </w:rPr>
              <w:t>Benefits paid</w:t>
            </w:r>
          </w:p>
        </w:tc>
        <w:tc>
          <w:tcPr>
            <w:tcW w:w="916" w:type="pct"/>
          </w:tcPr>
          <w:p w14:paraId="56A970DD" w14:textId="77777777" w:rsidR="005E7AAA" w:rsidRDefault="005E7AAA" w:rsidP="00321513">
            <w:pPr>
              <w:pStyle w:val="BodyText"/>
            </w:pPr>
            <w:r>
              <w:t>$2.4 million</w:t>
            </w:r>
          </w:p>
        </w:tc>
        <w:tc>
          <w:tcPr>
            <w:tcW w:w="916" w:type="pct"/>
          </w:tcPr>
          <w:p w14:paraId="3D5BBA84" w14:textId="77777777" w:rsidR="005E7AAA" w:rsidRDefault="005E7AAA" w:rsidP="00321513">
            <w:pPr>
              <w:pStyle w:val="BodyText"/>
            </w:pPr>
            <w:r>
              <w:t>$1.2 million</w:t>
            </w:r>
          </w:p>
        </w:tc>
        <w:tc>
          <w:tcPr>
            <w:tcW w:w="916" w:type="pct"/>
          </w:tcPr>
          <w:p w14:paraId="030F2795" w14:textId="77777777" w:rsidR="005E7AAA" w:rsidRDefault="005E7AAA" w:rsidP="00321513">
            <w:pPr>
              <w:pStyle w:val="BodyText"/>
            </w:pPr>
            <w:r>
              <w:t>$5.5 million</w:t>
            </w:r>
          </w:p>
        </w:tc>
      </w:tr>
    </w:tbl>
    <w:p w14:paraId="60A9DC97" w14:textId="77777777" w:rsidR="005E7AAA" w:rsidRDefault="005E7AAA" w:rsidP="00321513">
      <w:pPr>
        <w:pStyle w:val="Heading4"/>
      </w:pPr>
      <w:r>
        <w:t>Exceptional Claims Scheme</w:t>
      </w:r>
    </w:p>
    <w:p w14:paraId="6F807B72" w14:textId="77777777" w:rsidR="005E7AAA" w:rsidRDefault="005E7AAA" w:rsidP="005E7AAA">
      <w:pPr>
        <w:pStyle w:val="BodyText"/>
      </w:pPr>
      <w:r>
        <w:t>The Exceptional Claims Scheme protects medical practitioners against personal liability for eligible claims that exceed the level of their insurance. The government funds 100% of the cost of eligible claims above their insurance limit that equal or exceed the relevant threshold of $20 million. No claims were received and no benefits paid in 2025–26.</w:t>
      </w:r>
    </w:p>
    <w:p w14:paraId="2F0CC884" w14:textId="77777777" w:rsidR="005E7AAA" w:rsidRDefault="005E7AAA" w:rsidP="00321513">
      <w:pPr>
        <w:pStyle w:val="Heading4"/>
      </w:pPr>
      <w:r>
        <w:t>Allied Health Exceptional Claims Scheme</w:t>
      </w:r>
    </w:p>
    <w:p w14:paraId="18752C6C" w14:textId="77777777" w:rsidR="005E7AAA" w:rsidRDefault="005E7AAA" w:rsidP="005E7AAA">
      <w:pPr>
        <w:pStyle w:val="BodyText"/>
      </w:pPr>
      <w:r>
        <w:t>The Allied Health Exceptional Claims Scheme protects allied health practitioners against personal liability for eligible claims that exceed the level of their insurance. The government funds 100% of the cost of eligible claims above their insurance limit that equal or exceed the relevant threshold of $20 million. No claims were received and no benefits paid in 2025–26.</w:t>
      </w:r>
    </w:p>
    <w:p w14:paraId="6235F51D" w14:textId="77777777" w:rsidR="005E7AAA" w:rsidRDefault="005E7AAA" w:rsidP="00503213">
      <w:pPr>
        <w:pStyle w:val="Heading4"/>
      </w:pPr>
      <w:r>
        <w:lastRenderedPageBreak/>
        <w:t>Run-off Cover Scheme</w:t>
      </w:r>
    </w:p>
    <w:p w14:paraId="4B09371F" w14:textId="77777777" w:rsidR="005E7AAA" w:rsidRDefault="005E7AAA" w:rsidP="005E7AAA">
      <w:pPr>
        <w:pStyle w:val="BodyText"/>
      </w:pPr>
      <w:r>
        <w:t>Under the Run-Off Cover Scheme, the government covers the cost of claims for eligible medical practitioners who have left the private medical workforce. To pay for the scheme, the government uses funds received through the Run-Off Cover Support Payment, which is a tax paid by medical indemnity insurers each year.</w:t>
      </w:r>
    </w:p>
    <w:p w14:paraId="3B947515" w14:textId="77777777" w:rsidR="005E7AAA" w:rsidRDefault="005E7AAA" w:rsidP="005E7AAA">
      <w:pPr>
        <w:pStyle w:val="BodyText"/>
      </w:pPr>
      <w:r>
        <w:t>Table 29 shows the number of claims received and benefits paid under the scheme from 2023–24 to 2025–26.</w:t>
      </w:r>
    </w:p>
    <w:p w14:paraId="495C71C8" w14:textId="678962FA" w:rsidR="005E7AAA" w:rsidRPr="00942741" w:rsidRDefault="00503213" w:rsidP="00942741">
      <w:pPr>
        <w:pStyle w:val="BodyText"/>
        <w:rPr>
          <w:b/>
          <w:bCs/>
        </w:rPr>
      </w:pPr>
      <w:r>
        <w:rPr>
          <w:b/>
          <w:bCs/>
        </w:rPr>
        <w:t>Table 29:</w:t>
      </w:r>
      <w:r w:rsidR="005E7AAA" w:rsidRPr="00942741">
        <w:rPr>
          <w:b/>
          <w:bCs/>
        </w:rPr>
        <w:t xml:space="preserve"> Run-Off Cover Scheme claims and benefits paid</w:t>
      </w:r>
    </w:p>
    <w:tbl>
      <w:tblPr>
        <w:tblStyle w:val="TableGrid"/>
        <w:tblW w:w="5000" w:type="pct"/>
        <w:tblLook w:val="0020" w:firstRow="1" w:lastRow="0" w:firstColumn="0" w:lastColumn="0" w:noHBand="0" w:noVBand="0"/>
        <w:tblCaption w:val="Table 29: Run-Off Cover Scheme claims and benefits paid"/>
        <w:tblDescription w:val="Table 29: Run-Off Cover Scheme claims and benefits paid"/>
      </w:tblPr>
      <w:tblGrid>
        <w:gridCol w:w="4997"/>
        <w:gridCol w:w="2033"/>
        <w:gridCol w:w="2033"/>
        <w:gridCol w:w="2033"/>
      </w:tblGrid>
      <w:tr w:rsidR="005E7AAA" w14:paraId="7FE51432" w14:textId="77777777" w:rsidTr="00EC5404">
        <w:trPr>
          <w:trHeight w:val="396"/>
          <w:tblHeader/>
        </w:trPr>
        <w:tc>
          <w:tcPr>
            <w:tcW w:w="2252" w:type="pct"/>
          </w:tcPr>
          <w:p w14:paraId="7A85E69C" w14:textId="77777777" w:rsidR="005E7AAA" w:rsidRPr="00503213" w:rsidRDefault="005E7AAA" w:rsidP="00503213">
            <w:pPr>
              <w:pStyle w:val="BodyText"/>
              <w:rPr>
                <w:b/>
                <w:bCs/>
              </w:rPr>
            </w:pPr>
          </w:p>
        </w:tc>
        <w:tc>
          <w:tcPr>
            <w:tcW w:w="916" w:type="pct"/>
          </w:tcPr>
          <w:p w14:paraId="7DECF085" w14:textId="77777777" w:rsidR="005E7AAA" w:rsidRPr="00503213" w:rsidRDefault="005E7AAA" w:rsidP="00503213">
            <w:pPr>
              <w:pStyle w:val="BodyText"/>
              <w:rPr>
                <w:b/>
                <w:bCs/>
              </w:rPr>
            </w:pPr>
            <w:r w:rsidRPr="00503213">
              <w:rPr>
                <w:b/>
                <w:bCs/>
              </w:rPr>
              <w:t>2023–24</w:t>
            </w:r>
          </w:p>
        </w:tc>
        <w:tc>
          <w:tcPr>
            <w:tcW w:w="916" w:type="pct"/>
          </w:tcPr>
          <w:p w14:paraId="05D41648" w14:textId="77777777" w:rsidR="005E7AAA" w:rsidRPr="00503213" w:rsidRDefault="005E7AAA" w:rsidP="00503213">
            <w:pPr>
              <w:pStyle w:val="BodyText"/>
              <w:rPr>
                <w:b/>
                <w:bCs/>
              </w:rPr>
            </w:pPr>
            <w:r w:rsidRPr="00503213">
              <w:rPr>
                <w:b/>
                <w:bCs/>
              </w:rPr>
              <w:t>2024–25</w:t>
            </w:r>
          </w:p>
        </w:tc>
        <w:tc>
          <w:tcPr>
            <w:tcW w:w="916" w:type="pct"/>
          </w:tcPr>
          <w:p w14:paraId="3467744A" w14:textId="77777777" w:rsidR="005E7AAA" w:rsidRPr="00503213" w:rsidRDefault="005E7AAA" w:rsidP="00503213">
            <w:pPr>
              <w:pStyle w:val="BodyText"/>
              <w:rPr>
                <w:b/>
                <w:bCs/>
              </w:rPr>
            </w:pPr>
            <w:r w:rsidRPr="00503213">
              <w:rPr>
                <w:b/>
                <w:bCs/>
              </w:rPr>
              <w:t>2025–26</w:t>
            </w:r>
          </w:p>
        </w:tc>
      </w:tr>
      <w:tr w:rsidR="005E7AAA" w14:paraId="16EC3BF3" w14:textId="77777777" w:rsidTr="00EC5404">
        <w:trPr>
          <w:trHeight w:val="396"/>
        </w:trPr>
        <w:tc>
          <w:tcPr>
            <w:tcW w:w="2252" w:type="pct"/>
          </w:tcPr>
          <w:p w14:paraId="1244AFCA" w14:textId="77777777" w:rsidR="005E7AAA" w:rsidRDefault="005E7AAA" w:rsidP="00503213">
            <w:pPr>
              <w:pStyle w:val="BodyText"/>
            </w:pPr>
            <w:r>
              <w:t>Claims received</w:t>
            </w:r>
          </w:p>
        </w:tc>
        <w:tc>
          <w:tcPr>
            <w:tcW w:w="916" w:type="pct"/>
          </w:tcPr>
          <w:p w14:paraId="701881F7" w14:textId="77777777" w:rsidR="005E7AAA" w:rsidRDefault="005E7AAA" w:rsidP="00503213">
            <w:pPr>
              <w:pStyle w:val="BodyText"/>
            </w:pPr>
            <w:r>
              <w:t>204</w:t>
            </w:r>
          </w:p>
        </w:tc>
        <w:tc>
          <w:tcPr>
            <w:tcW w:w="916" w:type="pct"/>
          </w:tcPr>
          <w:p w14:paraId="773ED9A9" w14:textId="77777777" w:rsidR="005E7AAA" w:rsidRDefault="005E7AAA" w:rsidP="00503213">
            <w:pPr>
              <w:pStyle w:val="BodyText"/>
            </w:pPr>
            <w:r>
              <w:t>195</w:t>
            </w:r>
          </w:p>
        </w:tc>
        <w:tc>
          <w:tcPr>
            <w:tcW w:w="916" w:type="pct"/>
          </w:tcPr>
          <w:p w14:paraId="41312F31" w14:textId="77777777" w:rsidR="005E7AAA" w:rsidRDefault="005E7AAA" w:rsidP="00503213">
            <w:pPr>
              <w:pStyle w:val="BodyText"/>
            </w:pPr>
            <w:r>
              <w:t>419</w:t>
            </w:r>
          </w:p>
        </w:tc>
      </w:tr>
      <w:tr w:rsidR="005E7AAA" w14:paraId="03E80995" w14:textId="77777777" w:rsidTr="00EC5404">
        <w:trPr>
          <w:trHeight w:val="396"/>
        </w:trPr>
        <w:tc>
          <w:tcPr>
            <w:tcW w:w="2252" w:type="pct"/>
          </w:tcPr>
          <w:p w14:paraId="7FC4A840" w14:textId="77777777" w:rsidR="005E7AAA" w:rsidRDefault="005E7AAA" w:rsidP="00503213">
            <w:pPr>
              <w:pStyle w:val="BodyText"/>
            </w:pPr>
            <w:r>
              <w:rPr>
                <w:rStyle w:val="Bold"/>
                <w:b w:val="0"/>
                <w:bCs w:val="0"/>
              </w:rPr>
              <w:t>Benefits paid</w:t>
            </w:r>
          </w:p>
        </w:tc>
        <w:tc>
          <w:tcPr>
            <w:tcW w:w="916" w:type="pct"/>
          </w:tcPr>
          <w:p w14:paraId="36778A53" w14:textId="77777777" w:rsidR="005E7AAA" w:rsidRDefault="005E7AAA" w:rsidP="00503213">
            <w:pPr>
              <w:pStyle w:val="BodyText"/>
            </w:pPr>
            <w:r>
              <w:t>$18.9 million</w:t>
            </w:r>
          </w:p>
        </w:tc>
        <w:tc>
          <w:tcPr>
            <w:tcW w:w="916" w:type="pct"/>
          </w:tcPr>
          <w:p w14:paraId="23025B5C" w14:textId="77777777" w:rsidR="005E7AAA" w:rsidRDefault="005E7AAA" w:rsidP="00503213">
            <w:pPr>
              <w:pStyle w:val="BodyText"/>
            </w:pPr>
            <w:r>
              <w:t>$20.3 million</w:t>
            </w:r>
          </w:p>
        </w:tc>
        <w:tc>
          <w:tcPr>
            <w:tcW w:w="916" w:type="pct"/>
          </w:tcPr>
          <w:p w14:paraId="2C779DA8" w14:textId="77777777" w:rsidR="005E7AAA" w:rsidRDefault="005E7AAA" w:rsidP="00503213">
            <w:pPr>
              <w:pStyle w:val="BodyText"/>
            </w:pPr>
            <w:r>
              <w:t>$35.5 million</w:t>
            </w:r>
          </w:p>
        </w:tc>
      </w:tr>
    </w:tbl>
    <w:p w14:paraId="3E06E726" w14:textId="77777777" w:rsidR="005E7AAA" w:rsidRDefault="005E7AAA" w:rsidP="00503213">
      <w:pPr>
        <w:pStyle w:val="Heading4"/>
      </w:pPr>
      <w:r>
        <w:t>Premium Support Scheme</w:t>
      </w:r>
    </w:p>
    <w:p w14:paraId="29DE7200" w14:textId="77777777" w:rsidR="005E7AAA" w:rsidRDefault="005E7AAA" w:rsidP="005E7AAA">
      <w:pPr>
        <w:pStyle w:val="BodyText"/>
      </w:pPr>
      <w:r>
        <w:t>Under the Premium Support Scheme, eligible medical practitioners receive a subsidised reduction in their insurance premiums. Insurers are then reimbursed the subsidised amount.</w:t>
      </w:r>
    </w:p>
    <w:p w14:paraId="55C831A1" w14:textId="77777777" w:rsidR="005E7AAA" w:rsidRDefault="005E7AAA" w:rsidP="005E7AAA">
      <w:pPr>
        <w:pStyle w:val="BodyText"/>
      </w:pPr>
      <w:r>
        <w:t>Table 30 shows the number of participating practitioners and amounts paid under the scheme from 2023–24 to 2025–26.</w:t>
      </w:r>
    </w:p>
    <w:p w14:paraId="7C24E033" w14:textId="0CF538A0" w:rsidR="005E7AAA" w:rsidRPr="00942741" w:rsidRDefault="00503213" w:rsidP="00942741">
      <w:pPr>
        <w:pStyle w:val="BodyText"/>
        <w:rPr>
          <w:b/>
          <w:bCs/>
        </w:rPr>
      </w:pPr>
      <w:r>
        <w:rPr>
          <w:b/>
          <w:bCs/>
        </w:rPr>
        <w:t>Table 30:</w:t>
      </w:r>
      <w:r w:rsidR="005E7AAA" w:rsidRPr="00942741">
        <w:rPr>
          <w:b/>
          <w:bCs/>
        </w:rPr>
        <w:t xml:space="preserve"> Premium Support Scheme participating practitioners and amounts paid</w:t>
      </w:r>
    </w:p>
    <w:tbl>
      <w:tblPr>
        <w:tblStyle w:val="TableGrid"/>
        <w:tblW w:w="5000" w:type="pct"/>
        <w:tblLook w:val="0020" w:firstRow="1" w:lastRow="0" w:firstColumn="0" w:lastColumn="0" w:noHBand="0" w:noVBand="0"/>
        <w:tblCaption w:val="Table 30: Premium Support Scheme participating practitioners and amounts paid"/>
        <w:tblDescription w:val="Table 30: Premium Support Scheme participating practitioners and amounts paid"/>
      </w:tblPr>
      <w:tblGrid>
        <w:gridCol w:w="4997"/>
        <w:gridCol w:w="2033"/>
        <w:gridCol w:w="2033"/>
        <w:gridCol w:w="2033"/>
      </w:tblGrid>
      <w:tr w:rsidR="005E7AAA" w14:paraId="08199331" w14:textId="77777777" w:rsidTr="00EC5404">
        <w:trPr>
          <w:trHeight w:val="396"/>
          <w:tblHeader/>
        </w:trPr>
        <w:tc>
          <w:tcPr>
            <w:tcW w:w="2252" w:type="pct"/>
          </w:tcPr>
          <w:p w14:paraId="2DBA0841" w14:textId="77777777" w:rsidR="005E7AAA" w:rsidRPr="00503213" w:rsidRDefault="005E7AAA" w:rsidP="00503213">
            <w:pPr>
              <w:pStyle w:val="BodyText"/>
              <w:rPr>
                <w:b/>
                <w:bCs/>
              </w:rPr>
            </w:pPr>
          </w:p>
        </w:tc>
        <w:tc>
          <w:tcPr>
            <w:tcW w:w="916" w:type="pct"/>
          </w:tcPr>
          <w:p w14:paraId="54DB65AD" w14:textId="77777777" w:rsidR="005E7AAA" w:rsidRPr="00503213" w:rsidRDefault="005E7AAA" w:rsidP="00503213">
            <w:pPr>
              <w:pStyle w:val="BodyText"/>
              <w:rPr>
                <w:b/>
                <w:bCs/>
              </w:rPr>
            </w:pPr>
            <w:r w:rsidRPr="00503213">
              <w:rPr>
                <w:b/>
                <w:bCs/>
              </w:rPr>
              <w:t>2023–24</w:t>
            </w:r>
          </w:p>
        </w:tc>
        <w:tc>
          <w:tcPr>
            <w:tcW w:w="916" w:type="pct"/>
          </w:tcPr>
          <w:p w14:paraId="7FD8834C" w14:textId="77777777" w:rsidR="005E7AAA" w:rsidRPr="00503213" w:rsidRDefault="005E7AAA" w:rsidP="00503213">
            <w:pPr>
              <w:pStyle w:val="BodyText"/>
              <w:rPr>
                <w:b/>
                <w:bCs/>
              </w:rPr>
            </w:pPr>
            <w:r w:rsidRPr="00503213">
              <w:rPr>
                <w:b/>
                <w:bCs/>
              </w:rPr>
              <w:t>2024–25</w:t>
            </w:r>
          </w:p>
        </w:tc>
        <w:tc>
          <w:tcPr>
            <w:tcW w:w="916" w:type="pct"/>
          </w:tcPr>
          <w:p w14:paraId="3031F891" w14:textId="77777777" w:rsidR="005E7AAA" w:rsidRPr="00503213" w:rsidRDefault="005E7AAA" w:rsidP="00503213">
            <w:pPr>
              <w:pStyle w:val="BodyText"/>
              <w:rPr>
                <w:b/>
                <w:bCs/>
              </w:rPr>
            </w:pPr>
            <w:r w:rsidRPr="00503213">
              <w:rPr>
                <w:b/>
                <w:bCs/>
              </w:rPr>
              <w:t>2025–26</w:t>
            </w:r>
          </w:p>
        </w:tc>
      </w:tr>
      <w:tr w:rsidR="005E7AAA" w14:paraId="668544D4" w14:textId="77777777" w:rsidTr="00EC5404">
        <w:trPr>
          <w:trHeight w:val="396"/>
        </w:trPr>
        <w:tc>
          <w:tcPr>
            <w:tcW w:w="2252" w:type="pct"/>
          </w:tcPr>
          <w:p w14:paraId="58308156" w14:textId="77777777" w:rsidR="005E7AAA" w:rsidRDefault="005E7AAA" w:rsidP="00503213">
            <w:pPr>
              <w:pStyle w:val="BodyText"/>
            </w:pPr>
            <w:r>
              <w:t>Eligible practitioners</w:t>
            </w:r>
          </w:p>
        </w:tc>
        <w:tc>
          <w:tcPr>
            <w:tcW w:w="916" w:type="pct"/>
          </w:tcPr>
          <w:p w14:paraId="57DEA578" w14:textId="77777777" w:rsidR="005E7AAA" w:rsidRDefault="005E7AAA" w:rsidP="00503213">
            <w:pPr>
              <w:pStyle w:val="BodyText"/>
            </w:pPr>
            <w:r>
              <w:t>557</w:t>
            </w:r>
          </w:p>
        </w:tc>
        <w:tc>
          <w:tcPr>
            <w:tcW w:w="916" w:type="pct"/>
          </w:tcPr>
          <w:p w14:paraId="137ED5A5" w14:textId="77777777" w:rsidR="005E7AAA" w:rsidRDefault="005E7AAA" w:rsidP="00503213">
            <w:pPr>
              <w:pStyle w:val="BodyText"/>
            </w:pPr>
            <w:r>
              <w:t>324</w:t>
            </w:r>
          </w:p>
        </w:tc>
        <w:tc>
          <w:tcPr>
            <w:tcW w:w="916" w:type="pct"/>
          </w:tcPr>
          <w:p w14:paraId="03D6E7BF" w14:textId="77777777" w:rsidR="005E7AAA" w:rsidRDefault="005E7AAA" w:rsidP="00503213">
            <w:pPr>
              <w:pStyle w:val="BodyText"/>
            </w:pPr>
            <w:r>
              <w:t>365</w:t>
            </w:r>
          </w:p>
        </w:tc>
      </w:tr>
      <w:tr w:rsidR="005E7AAA" w14:paraId="1680D4E7" w14:textId="77777777" w:rsidTr="00EC5404">
        <w:trPr>
          <w:trHeight w:val="396"/>
        </w:trPr>
        <w:tc>
          <w:tcPr>
            <w:tcW w:w="2252" w:type="pct"/>
          </w:tcPr>
          <w:p w14:paraId="21AE6CEF" w14:textId="77777777" w:rsidR="005E7AAA" w:rsidRDefault="005E7AAA" w:rsidP="00503213">
            <w:pPr>
              <w:pStyle w:val="BodyText"/>
            </w:pPr>
            <w:r>
              <w:rPr>
                <w:rStyle w:val="Bold"/>
                <w:b w:val="0"/>
                <w:bCs w:val="0"/>
              </w:rPr>
              <w:t>Amount paid</w:t>
            </w:r>
          </w:p>
        </w:tc>
        <w:tc>
          <w:tcPr>
            <w:tcW w:w="916" w:type="pct"/>
          </w:tcPr>
          <w:p w14:paraId="3B95C03A" w14:textId="77777777" w:rsidR="005E7AAA" w:rsidRDefault="005E7AAA" w:rsidP="00503213">
            <w:pPr>
              <w:pStyle w:val="BodyText"/>
            </w:pPr>
            <w:r>
              <w:t>$8.1 million</w:t>
            </w:r>
          </w:p>
        </w:tc>
        <w:tc>
          <w:tcPr>
            <w:tcW w:w="916" w:type="pct"/>
          </w:tcPr>
          <w:p w14:paraId="7AFC3BC5" w14:textId="77777777" w:rsidR="005E7AAA" w:rsidRDefault="005E7AAA" w:rsidP="00503213">
            <w:pPr>
              <w:pStyle w:val="BodyText"/>
            </w:pPr>
            <w:r>
              <w:t xml:space="preserve">$9.1 million </w:t>
            </w:r>
          </w:p>
        </w:tc>
        <w:tc>
          <w:tcPr>
            <w:tcW w:w="916" w:type="pct"/>
          </w:tcPr>
          <w:p w14:paraId="398DF871" w14:textId="77777777" w:rsidR="005E7AAA" w:rsidRDefault="005E7AAA" w:rsidP="00503213">
            <w:pPr>
              <w:pStyle w:val="BodyText"/>
            </w:pPr>
            <w:r>
              <w:t>$10.7 million</w:t>
            </w:r>
          </w:p>
        </w:tc>
      </w:tr>
    </w:tbl>
    <w:p w14:paraId="729D9F9C" w14:textId="77777777" w:rsidR="005E7AAA" w:rsidRDefault="005E7AAA" w:rsidP="00503213">
      <w:pPr>
        <w:pStyle w:val="Heading4"/>
      </w:pPr>
      <w:r>
        <w:t xml:space="preserve">Midwife Professional Indemnity Scheme </w:t>
      </w:r>
    </w:p>
    <w:p w14:paraId="240109CD" w14:textId="77777777" w:rsidR="005E7AAA" w:rsidRDefault="005E7AAA" w:rsidP="005E7AAA">
      <w:pPr>
        <w:pStyle w:val="BodyText"/>
      </w:pPr>
      <w:r>
        <w:t>The Midwife Professional Indemnity Scheme (MPIS) gives financial assistance to eligible insurers who give indemnity to eligible midwives. The scheme includes a government contribution to assist with claims against eligible midwives and benefits private independent midwives by providing indemnity insurance policies.</w:t>
      </w:r>
    </w:p>
    <w:p w14:paraId="56E1C720" w14:textId="77777777" w:rsidR="005E7AAA" w:rsidRDefault="005E7AAA" w:rsidP="00707F0B">
      <w:pPr>
        <w:pStyle w:val="BodyText"/>
      </w:pPr>
      <w:r>
        <w:t>The MPIS includes 2 levels of cover:</w:t>
      </w:r>
    </w:p>
    <w:p w14:paraId="2EA105AC" w14:textId="77777777" w:rsidR="005E7AAA" w:rsidRDefault="005E7AAA" w:rsidP="00942741">
      <w:pPr>
        <w:pStyle w:val="ListBullet"/>
      </w:pPr>
      <w:r>
        <w:t>Level 1 Commonwealth contributions where the insurer pays the first $100,000 for each Level 1 claim and the government reimburses 80% of the cost that exceeds $100,000, up to a ceiling of $2 million.</w:t>
      </w:r>
    </w:p>
    <w:p w14:paraId="7263524D" w14:textId="77777777" w:rsidR="005E7AAA" w:rsidRDefault="005E7AAA" w:rsidP="00942741">
      <w:pPr>
        <w:pStyle w:val="ListBullet"/>
      </w:pPr>
      <w:r>
        <w:t xml:space="preserve">Level 2 Commonwealth contributions where the government reimburses the Level 1 payment plus 100% of the cost that exceeds $2 million. </w:t>
      </w:r>
    </w:p>
    <w:p w14:paraId="6759445D" w14:textId="77777777" w:rsidR="005E7AAA" w:rsidRDefault="005E7AAA" w:rsidP="005E7AAA">
      <w:pPr>
        <w:pStyle w:val="BodyText"/>
      </w:pPr>
      <w:r>
        <w:t>Table 31 shows the number of participating practitioners and amount paid under the scheme from 2023–24 to 2025–26.</w:t>
      </w:r>
    </w:p>
    <w:p w14:paraId="66A08F4E" w14:textId="01C35A6D" w:rsidR="005E7AAA" w:rsidRPr="00942741" w:rsidRDefault="00503213" w:rsidP="00942741">
      <w:pPr>
        <w:pStyle w:val="BodyText"/>
        <w:rPr>
          <w:b/>
          <w:bCs/>
        </w:rPr>
      </w:pPr>
      <w:r>
        <w:rPr>
          <w:b/>
          <w:bCs/>
        </w:rPr>
        <w:t>Table 31:</w:t>
      </w:r>
      <w:r w:rsidR="005E7AAA" w:rsidRPr="00942741">
        <w:rPr>
          <w:b/>
          <w:bCs/>
        </w:rPr>
        <w:t xml:space="preserve"> Midwife Professional Indemnity Scheme participating practitioners and amounts paid</w:t>
      </w:r>
    </w:p>
    <w:tbl>
      <w:tblPr>
        <w:tblStyle w:val="TableGrid"/>
        <w:tblW w:w="5000" w:type="pct"/>
        <w:tblLook w:val="0020" w:firstRow="1" w:lastRow="0" w:firstColumn="0" w:lastColumn="0" w:noHBand="0" w:noVBand="0"/>
        <w:tblCaption w:val="Table 31: Midwife Professional Indemnity Scheme participating practitioners and amounts paid"/>
        <w:tblDescription w:val="Table 31: Midwife Professional Indemnity Scheme participating practitioners and amounts paid"/>
      </w:tblPr>
      <w:tblGrid>
        <w:gridCol w:w="4997"/>
        <w:gridCol w:w="2033"/>
        <w:gridCol w:w="2033"/>
        <w:gridCol w:w="2033"/>
      </w:tblGrid>
      <w:tr w:rsidR="005E7AAA" w14:paraId="7D37700C" w14:textId="77777777" w:rsidTr="00EC5404">
        <w:trPr>
          <w:trHeight w:val="396"/>
          <w:tblHeader/>
        </w:trPr>
        <w:tc>
          <w:tcPr>
            <w:tcW w:w="2252" w:type="pct"/>
          </w:tcPr>
          <w:p w14:paraId="38A69647" w14:textId="77777777" w:rsidR="005E7AAA" w:rsidRPr="00503213" w:rsidRDefault="005E7AAA" w:rsidP="00503213">
            <w:pPr>
              <w:pStyle w:val="BodyText"/>
              <w:rPr>
                <w:b/>
                <w:bCs/>
              </w:rPr>
            </w:pPr>
          </w:p>
        </w:tc>
        <w:tc>
          <w:tcPr>
            <w:tcW w:w="916" w:type="pct"/>
          </w:tcPr>
          <w:p w14:paraId="69DFEDB1" w14:textId="77777777" w:rsidR="005E7AAA" w:rsidRPr="00503213" w:rsidRDefault="005E7AAA" w:rsidP="00503213">
            <w:pPr>
              <w:pStyle w:val="BodyText"/>
              <w:rPr>
                <w:b/>
                <w:bCs/>
              </w:rPr>
            </w:pPr>
            <w:r w:rsidRPr="00503213">
              <w:rPr>
                <w:b/>
                <w:bCs/>
              </w:rPr>
              <w:t>2023–24</w:t>
            </w:r>
          </w:p>
        </w:tc>
        <w:tc>
          <w:tcPr>
            <w:tcW w:w="916" w:type="pct"/>
          </w:tcPr>
          <w:p w14:paraId="4EAE9F94" w14:textId="77777777" w:rsidR="005E7AAA" w:rsidRPr="00503213" w:rsidRDefault="005E7AAA" w:rsidP="00503213">
            <w:pPr>
              <w:pStyle w:val="BodyText"/>
              <w:rPr>
                <w:b/>
                <w:bCs/>
              </w:rPr>
            </w:pPr>
            <w:r w:rsidRPr="00503213">
              <w:rPr>
                <w:b/>
                <w:bCs/>
              </w:rPr>
              <w:t>2024–25</w:t>
            </w:r>
          </w:p>
        </w:tc>
        <w:tc>
          <w:tcPr>
            <w:tcW w:w="916" w:type="pct"/>
          </w:tcPr>
          <w:p w14:paraId="1C2CC969" w14:textId="77777777" w:rsidR="005E7AAA" w:rsidRPr="00503213" w:rsidRDefault="005E7AAA" w:rsidP="00503213">
            <w:pPr>
              <w:pStyle w:val="BodyText"/>
              <w:rPr>
                <w:b/>
                <w:bCs/>
              </w:rPr>
            </w:pPr>
            <w:r w:rsidRPr="00503213">
              <w:rPr>
                <w:b/>
                <w:bCs/>
              </w:rPr>
              <w:t>2025–26</w:t>
            </w:r>
          </w:p>
        </w:tc>
      </w:tr>
      <w:tr w:rsidR="005E7AAA" w14:paraId="69580F1D" w14:textId="77777777" w:rsidTr="00EC5404">
        <w:trPr>
          <w:trHeight w:val="396"/>
        </w:trPr>
        <w:tc>
          <w:tcPr>
            <w:tcW w:w="2252" w:type="pct"/>
          </w:tcPr>
          <w:p w14:paraId="52D27152" w14:textId="77777777" w:rsidR="005E7AAA" w:rsidRDefault="005E7AAA" w:rsidP="00503213">
            <w:pPr>
              <w:pStyle w:val="BodyText"/>
            </w:pPr>
            <w:r>
              <w:t>Eligible practitioners</w:t>
            </w:r>
          </w:p>
        </w:tc>
        <w:tc>
          <w:tcPr>
            <w:tcW w:w="916" w:type="pct"/>
          </w:tcPr>
          <w:p w14:paraId="6E524575" w14:textId="77777777" w:rsidR="005E7AAA" w:rsidRDefault="005E7AAA" w:rsidP="00503213">
            <w:pPr>
              <w:pStyle w:val="BodyText"/>
            </w:pPr>
            <w:r>
              <w:t>653</w:t>
            </w:r>
          </w:p>
        </w:tc>
        <w:tc>
          <w:tcPr>
            <w:tcW w:w="916" w:type="pct"/>
          </w:tcPr>
          <w:p w14:paraId="653F7E35" w14:textId="77777777" w:rsidR="005E7AAA" w:rsidRDefault="005E7AAA" w:rsidP="00503213">
            <w:pPr>
              <w:pStyle w:val="BodyText"/>
            </w:pPr>
            <w:r>
              <w:t>746</w:t>
            </w:r>
          </w:p>
        </w:tc>
        <w:tc>
          <w:tcPr>
            <w:tcW w:w="916" w:type="pct"/>
          </w:tcPr>
          <w:p w14:paraId="4FD995E3" w14:textId="77777777" w:rsidR="005E7AAA" w:rsidRDefault="005E7AAA" w:rsidP="00503213">
            <w:pPr>
              <w:pStyle w:val="BodyText"/>
            </w:pPr>
            <w:r>
              <w:t>881</w:t>
            </w:r>
          </w:p>
        </w:tc>
      </w:tr>
      <w:tr w:rsidR="005E7AAA" w14:paraId="049DBDA1" w14:textId="77777777" w:rsidTr="00EC5404">
        <w:trPr>
          <w:trHeight w:val="396"/>
        </w:trPr>
        <w:tc>
          <w:tcPr>
            <w:tcW w:w="2252" w:type="pct"/>
          </w:tcPr>
          <w:p w14:paraId="7248A9B8" w14:textId="77777777" w:rsidR="005E7AAA" w:rsidRDefault="005E7AAA" w:rsidP="00503213">
            <w:pPr>
              <w:pStyle w:val="BodyText"/>
            </w:pPr>
            <w:r>
              <w:rPr>
                <w:rStyle w:val="Bold"/>
                <w:b w:val="0"/>
                <w:bCs w:val="0"/>
              </w:rPr>
              <w:t>Amount paid</w:t>
            </w:r>
          </w:p>
        </w:tc>
        <w:tc>
          <w:tcPr>
            <w:tcW w:w="916" w:type="pct"/>
          </w:tcPr>
          <w:p w14:paraId="68A3DE0B" w14:textId="77777777" w:rsidR="005E7AAA" w:rsidRDefault="005E7AAA" w:rsidP="00503213">
            <w:pPr>
              <w:pStyle w:val="BodyText"/>
            </w:pPr>
            <w:r>
              <w:t>$0</w:t>
            </w:r>
          </w:p>
        </w:tc>
        <w:tc>
          <w:tcPr>
            <w:tcW w:w="916" w:type="pct"/>
          </w:tcPr>
          <w:p w14:paraId="718A42E8" w14:textId="77777777" w:rsidR="005E7AAA" w:rsidRDefault="005E7AAA" w:rsidP="00503213">
            <w:pPr>
              <w:pStyle w:val="BodyText"/>
            </w:pPr>
            <w:r>
              <w:t xml:space="preserve">$0.6 million </w:t>
            </w:r>
          </w:p>
        </w:tc>
        <w:tc>
          <w:tcPr>
            <w:tcW w:w="916" w:type="pct"/>
          </w:tcPr>
          <w:p w14:paraId="6035A23C" w14:textId="77777777" w:rsidR="005E7AAA" w:rsidRDefault="005E7AAA" w:rsidP="00503213">
            <w:pPr>
              <w:pStyle w:val="BodyText"/>
            </w:pPr>
            <w:r>
              <w:t>$0.7 million</w:t>
            </w:r>
          </w:p>
        </w:tc>
      </w:tr>
    </w:tbl>
    <w:p w14:paraId="05698B5D" w14:textId="77777777" w:rsidR="005E7AAA" w:rsidRDefault="005E7AAA" w:rsidP="00503213">
      <w:pPr>
        <w:pStyle w:val="Heading4"/>
      </w:pPr>
      <w:r>
        <w:t>Midwife Professional Indemnity Run-Off Cover Scheme</w:t>
      </w:r>
    </w:p>
    <w:p w14:paraId="3D142C3A" w14:textId="77777777" w:rsidR="005E7AAA" w:rsidRDefault="005E7AAA" w:rsidP="005E7AAA">
      <w:pPr>
        <w:pStyle w:val="BodyText"/>
      </w:pPr>
      <w:r>
        <w:t>The Midwife Professional Indemnity Run-Off Cover Scheme gives run-off cover to eligible midwives who have stopped private practice. No claims were received and no benefits paid in 2025–26.</w:t>
      </w:r>
    </w:p>
    <w:p w14:paraId="5180EDF0" w14:textId="77777777" w:rsidR="005E7AAA" w:rsidRDefault="005E7AAA" w:rsidP="00503213">
      <w:pPr>
        <w:pStyle w:val="Heading3"/>
      </w:pPr>
      <w:r>
        <w:t xml:space="preserve">Digital health </w:t>
      </w:r>
    </w:p>
    <w:p w14:paraId="5A34E9E0" w14:textId="77777777" w:rsidR="005E7AAA" w:rsidRDefault="005E7AAA" w:rsidP="00707F0B">
      <w:pPr>
        <w:pStyle w:val="BodyText"/>
      </w:pPr>
      <w:r>
        <w:t>The agency delivers 4 core services that support the digital health ecosystem and telephony services on behalf of the Australian Digital Health Agency (ADHA):</w:t>
      </w:r>
    </w:p>
    <w:p w14:paraId="3AFD2079" w14:textId="77777777" w:rsidR="005E7AAA" w:rsidRDefault="005E7AAA" w:rsidP="00942741">
      <w:pPr>
        <w:pStyle w:val="ListBullet"/>
      </w:pPr>
      <w:r>
        <w:t>the Healthcare Identifiers Service</w:t>
      </w:r>
    </w:p>
    <w:p w14:paraId="1BD3A397" w14:textId="77777777" w:rsidR="005E7AAA" w:rsidRDefault="005E7AAA" w:rsidP="00942741">
      <w:pPr>
        <w:pStyle w:val="ListBullet"/>
      </w:pPr>
      <w:r>
        <w:t>the National Authentication Service for Health</w:t>
      </w:r>
    </w:p>
    <w:p w14:paraId="2137A555" w14:textId="77777777" w:rsidR="005E7AAA" w:rsidRDefault="005E7AAA" w:rsidP="00942741">
      <w:pPr>
        <w:pStyle w:val="ListBullet"/>
      </w:pPr>
      <w:r>
        <w:t>components of the My Health Record digital health record platform</w:t>
      </w:r>
    </w:p>
    <w:p w14:paraId="6ECE80AC" w14:textId="77777777" w:rsidR="005E7AAA" w:rsidRDefault="005E7AAA" w:rsidP="00942741">
      <w:pPr>
        <w:pStyle w:val="ListBullet"/>
      </w:pPr>
      <w:r>
        <w:t>My Health Record consumer and provider telephony services.</w:t>
      </w:r>
    </w:p>
    <w:p w14:paraId="032B3BAD" w14:textId="77777777" w:rsidR="005E7AAA" w:rsidRDefault="005E7AAA" w:rsidP="00707F0B">
      <w:pPr>
        <w:pStyle w:val="BodyText"/>
      </w:pPr>
      <w:r w:rsidRPr="00707F0B">
        <w:t xml:space="preserve">In partnership with DHDA and ADHA, we worked on a range of short and long-term digital </w:t>
      </w:r>
      <w:r>
        <w:t xml:space="preserve">health activities to develop a digitally connected healthcare ecosystem in 2025–26. We progressed activities under the ADHA-owned National Healthcare Identifiers </w:t>
      </w:r>
      <w:r w:rsidRPr="00707F0B">
        <w:t>Roadmap, including:</w:t>
      </w:r>
    </w:p>
    <w:p w14:paraId="2C9D129F" w14:textId="77777777" w:rsidR="005E7AAA" w:rsidRDefault="005E7AAA" w:rsidP="00942741">
      <w:pPr>
        <w:pStyle w:val="ListBullet"/>
      </w:pPr>
      <w:r>
        <w:t xml:space="preserve">contributing to amendments to the </w:t>
      </w:r>
      <w:r>
        <w:rPr>
          <w:rStyle w:val="Italic"/>
        </w:rPr>
        <w:t>Healthcare Identifiers Act 2010</w:t>
      </w:r>
      <w:r>
        <w:t xml:space="preserve"> and </w:t>
      </w:r>
      <w:r>
        <w:rPr>
          <w:rStyle w:val="Italic"/>
        </w:rPr>
        <w:t>Healthcare Identifiers Regulations 2020</w:t>
      </w:r>
      <w:r>
        <w:t xml:space="preserve"> that will enable healthcare identifiers to be used more broadly across the health, aged care and disability sectors</w:t>
      </w:r>
    </w:p>
    <w:p w14:paraId="20E02F23" w14:textId="77777777" w:rsidR="005E7AAA" w:rsidRDefault="005E7AAA" w:rsidP="00942741">
      <w:pPr>
        <w:pStyle w:val="ListBullet"/>
      </w:pPr>
      <w:r>
        <w:t xml:space="preserve">continuing to streamline the Individual Healthcare Provider Identifier (HPI-I) registration process for health professionals who are not registered with the Australian Health Practitioner Regulation Agency </w:t>
      </w:r>
    </w:p>
    <w:p w14:paraId="537D263C" w14:textId="77777777" w:rsidR="005E7AAA" w:rsidRDefault="005E7AAA" w:rsidP="00942741">
      <w:pPr>
        <w:pStyle w:val="ListBullet"/>
      </w:pPr>
      <w:r>
        <w:t>continuing to support the DHDA to deliver the My Aged Care and My Health Record integration.</w:t>
      </w:r>
    </w:p>
    <w:p w14:paraId="0330A172" w14:textId="77777777" w:rsidR="005E7AAA" w:rsidRDefault="005E7AAA" w:rsidP="005E7AAA">
      <w:pPr>
        <w:pStyle w:val="BodyText"/>
      </w:pPr>
      <w:r>
        <w:t>For more information, see the Healthcare Identifiers Service Annual Report 2025–26 on the Services Australia website.</w:t>
      </w:r>
    </w:p>
    <w:p w14:paraId="7BAE3720" w14:textId="77777777" w:rsidR="005E7AAA" w:rsidRDefault="005E7AAA" w:rsidP="005E7AAA">
      <w:pPr>
        <w:pStyle w:val="BodyText"/>
      </w:pPr>
      <w:r>
        <w:t>The agency strengthened its software developer compliance framework to support industry engagement, enable safe digital health software integration and protect agency systems and Australians’ health data.</w:t>
      </w:r>
    </w:p>
    <w:p w14:paraId="6585C6FA" w14:textId="77777777" w:rsidR="005E7AAA" w:rsidRDefault="005E7AAA" w:rsidP="00707F0B">
      <w:pPr>
        <w:pStyle w:val="BodyText"/>
      </w:pPr>
      <w:r>
        <w:t>In 2025–26, we improved authentication, authorisation and access by:</w:t>
      </w:r>
    </w:p>
    <w:p w14:paraId="582F5B6E" w14:textId="77777777" w:rsidR="005E7AAA" w:rsidRDefault="005E7AAA" w:rsidP="00942741">
      <w:pPr>
        <w:pStyle w:val="ListBullet"/>
      </w:pPr>
      <w:r>
        <w:t>working with partner agencies to simplify and improve authentication for the health and aged care sectors</w:t>
      </w:r>
    </w:p>
    <w:p w14:paraId="2BD37968" w14:textId="77777777" w:rsidR="005E7AAA" w:rsidRDefault="005E7AAA" w:rsidP="00942741">
      <w:pPr>
        <w:pStyle w:val="ListBullet"/>
      </w:pPr>
      <w:r>
        <w:t xml:space="preserve">improving authentication and authorisation capabilities of the Provider Digital Access (PRODA) platform through: </w:t>
      </w:r>
    </w:p>
    <w:p w14:paraId="6AE55A94" w14:textId="77777777" w:rsidR="005E7AAA" w:rsidRDefault="005E7AAA" w:rsidP="00532CDC">
      <w:pPr>
        <w:pStyle w:val="ListBullet2"/>
      </w:pPr>
      <w:r>
        <w:t>modernising PRODA ICT application infrastructure, strengthening cyber security for PRODA and improving audit capability in the event of a PRODA account compromise</w:t>
      </w:r>
    </w:p>
    <w:p w14:paraId="7BD0CAC3" w14:textId="77777777" w:rsidR="005E7AAA" w:rsidRDefault="005E7AAA" w:rsidP="00532CDC">
      <w:pPr>
        <w:pStyle w:val="ListBullet2"/>
      </w:pPr>
      <w:r>
        <w:t>supporting integration with the Australian Government Digital ID system to enable individuals to register for PRODA using their strong Digital ID, and the ATO Relationship Authorisation Manager to make it easier to register an organisation in PRODA.</w:t>
      </w:r>
    </w:p>
    <w:p w14:paraId="13FF835E" w14:textId="77777777" w:rsidR="005E7AAA" w:rsidRDefault="005E7AAA" w:rsidP="00532CDC">
      <w:pPr>
        <w:pStyle w:val="Heading2"/>
      </w:pPr>
      <w:r>
        <w:lastRenderedPageBreak/>
        <w:t>4.3 Child Support</w:t>
      </w:r>
    </w:p>
    <w:p w14:paraId="4C5F6F9C" w14:textId="77777777" w:rsidR="005E7AAA" w:rsidRDefault="005E7AAA" w:rsidP="005E7AAA">
      <w:pPr>
        <w:pStyle w:val="BodyText"/>
      </w:pPr>
      <w:r>
        <w:t>The agency delivers Child Support, which aims to ensure children receive an appropriate level of financial support from parents who are separated.</w:t>
      </w:r>
    </w:p>
    <w:p w14:paraId="044991F0" w14:textId="77777777" w:rsidR="005E7AAA" w:rsidRDefault="005E7AAA" w:rsidP="005E7AAA">
      <w:pPr>
        <w:pStyle w:val="BodyText"/>
      </w:pPr>
      <w:r>
        <w:t>We administer Child Support and are responsible for the registration, assessment, collection and disbursement of child support to parents and non-parent carers, such as grandparents, legal guardians and other family members.</w:t>
      </w:r>
    </w:p>
    <w:p w14:paraId="157044A2" w14:textId="77777777" w:rsidR="005E7AAA" w:rsidRDefault="005E7AAA" w:rsidP="005E7AAA">
      <w:pPr>
        <w:pStyle w:val="BodyText"/>
      </w:pPr>
      <w:r>
        <w:t>The person entitled to receive child support can either elect to have child support payments transferred to them privately (Private Collect) or ask us to collect on their behalf (Child Support Collect). The agency has compliance and enforcement programs to maximise the timely collection and transfer of payments.</w:t>
      </w:r>
    </w:p>
    <w:p w14:paraId="0F05C748" w14:textId="77777777" w:rsidR="005E7AAA" w:rsidRDefault="005E7AAA" w:rsidP="005E7AAA">
      <w:pPr>
        <w:pStyle w:val="BodyText"/>
      </w:pPr>
      <w:r>
        <w:t xml:space="preserve">We work with parents to review and update child support assessments as circumstances change to ensure the right levels of child support are paid. </w:t>
      </w:r>
    </w:p>
    <w:p w14:paraId="6BBAD31F" w14:textId="77777777" w:rsidR="005E7AAA" w:rsidRDefault="005E7AAA" w:rsidP="00532CDC">
      <w:pPr>
        <w:pStyle w:val="Heading3"/>
      </w:pPr>
      <w:r>
        <w:t>Child support transfers</w:t>
      </w:r>
    </w:p>
    <w:p w14:paraId="79422E6A" w14:textId="77777777" w:rsidR="005E7AAA" w:rsidRDefault="005E7AAA" w:rsidP="005E7AAA">
      <w:pPr>
        <w:pStyle w:val="BodyText"/>
      </w:pPr>
      <w:r>
        <w:t>The amount of child support collected represents cash payments collected and transferred by the agency. It also includes other allowable payments, such as direct payment of school fees, that are credited as payments but are not collected and transferred by the agency. It does not include Private Collect transfers, where the agency assesses the amount payable but does not arrange for collection.</w:t>
      </w:r>
    </w:p>
    <w:p w14:paraId="7AFB96E9" w14:textId="77777777" w:rsidR="005E7AAA" w:rsidRDefault="005E7AAA" w:rsidP="005E7AAA">
      <w:pPr>
        <w:pStyle w:val="BodyText"/>
      </w:pPr>
      <w:r>
        <w:t>Table 32 shows the proportion of Child Support Collect and Private Collect cases arrangements from 2023–24 to 2025–26.</w:t>
      </w:r>
    </w:p>
    <w:p w14:paraId="20D952F8" w14:textId="11A55795" w:rsidR="005E7AAA" w:rsidRPr="00942741" w:rsidRDefault="00532CDC" w:rsidP="00942741">
      <w:pPr>
        <w:pStyle w:val="BodyText"/>
        <w:rPr>
          <w:b/>
          <w:bCs/>
        </w:rPr>
      </w:pPr>
      <w:r>
        <w:rPr>
          <w:b/>
          <w:bCs/>
        </w:rPr>
        <w:t>Table 32:</w:t>
      </w:r>
      <w:r w:rsidR="005E7AAA" w:rsidRPr="00942741">
        <w:rPr>
          <w:b/>
          <w:bCs/>
        </w:rPr>
        <w:t xml:space="preserve"> Child Support Collect and Private Collect cases arrangements in place as at 30 June</w:t>
      </w:r>
    </w:p>
    <w:tbl>
      <w:tblPr>
        <w:tblStyle w:val="TableGrid"/>
        <w:tblW w:w="5000" w:type="pct"/>
        <w:tblLook w:val="0020" w:firstRow="1" w:lastRow="0" w:firstColumn="0" w:lastColumn="0" w:noHBand="0" w:noVBand="0"/>
        <w:tblCaption w:val="Table 32: Child Support Collect and Private Collect cases arrangements in place as at 30 June"/>
        <w:tblDescription w:val="Table 32: Child Support Collect and Private Collect cases arrangements in place as at 30 June"/>
      </w:tblPr>
      <w:tblGrid>
        <w:gridCol w:w="4997"/>
        <w:gridCol w:w="2033"/>
        <w:gridCol w:w="2033"/>
        <w:gridCol w:w="2033"/>
      </w:tblGrid>
      <w:tr w:rsidR="005E7AAA" w14:paraId="3E1BE897" w14:textId="77777777" w:rsidTr="00EC5404">
        <w:trPr>
          <w:trHeight w:val="396"/>
          <w:tblHeader/>
        </w:trPr>
        <w:tc>
          <w:tcPr>
            <w:tcW w:w="2252" w:type="pct"/>
          </w:tcPr>
          <w:p w14:paraId="4C50C457" w14:textId="77777777" w:rsidR="005E7AAA" w:rsidRPr="00532CDC" w:rsidRDefault="005E7AAA" w:rsidP="00532CDC">
            <w:pPr>
              <w:pStyle w:val="BodyText"/>
              <w:rPr>
                <w:b/>
                <w:bCs/>
              </w:rPr>
            </w:pPr>
          </w:p>
        </w:tc>
        <w:tc>
          <w:tcPr>
            <w:tcW w:w="916" w:type="pct"/>
          </w:tcPr>
          <w:p w14:paraId="51892C0D" w14:textId="77777777" w:rsidR="005E7AAA" w:rsidRPr="00532CDC" w:rsidRDefault="005E7AAA" w:rsidP="00532CDC">
            <w:pPr>
              <w:pStyle w:val="BodyText"/>
              <w:rPr>
                <w:b/>
                <w:bCs/>
              </w:rPr>
            </w:pPr>
            <w:r w:rsidRPr="00532CDC">
              <w:rPr>
                <w:b/>
                <w:bCs/>
              </w:rPr>
              <w:t>2023–24</w:t>
            </w:r>
          </w:p>
        </w:tc>
        <w:tc>
          <w:tcPr>
            <w:tcW w:w="916" w:type="pct"/>
          </w:tcPr>
          <w:p w14:paraId="166BBE86" w14:textId="77777777" w:rsidR="005E7AAA" w:rsidRPr="00532CDC" w:rsidRDefault="005E7AAA" w:rsidP="00532CDC">
            <w:pPr>
              <w:pStyle w:val="BodyText"/>
              <w:rPr>
                <w:b/>
                <w:bCs/>
              </w:rPr>
            </w:pPr>
            <w:r w:rsidRPr="00532CDC">
              <w:rPr>
                <w:b/>
                <w:bCs/>
              </w:rPr>
              <w:t>2024–25</w:t>
            </w:r>
          </w:p>
        </w:tc>
        <w:tc>
          <w:tcPr>
            <w:tcW w:w="916" w:type="pct"/>
          </w:tcPr>
          <w:p w14:paraId="3E78DF50" w14:textId="77777777" w:rsidR="005E7AAA" w:rsidRPr="00532CDC" w:rsidRDefault="005E7AAA" w:rsidP="00532CDC">
            <w:pPr>
              <w:pStyle w:val="BodyText"/>
              <w:rPr>
                <w:b/>
                <w:bCs/>
              </w:rPr>
            </w:pPr>
            <w:r w:rsidRPr="00532CDC">
              <w:rPr>
                <w:b/>
                <w:bCs/>
              </w:rPr>
              <w:t>2025–26</w:t>
            </w:r>
          </w:p>
        </w:tc>
      </w:tr>
      <w:tr w:rsidR="005E7AAA" w14:paraId="01778D87" w14:textId="77777777" w:rsidTr="00EC5404">
        <w:trPr>
          <w:trHeight w:val="396"/>
        </w:trPr>
        <w:tc>
          <w:tcPr>
            <w:tcW w:w="2252" w:type="pct"/>
          </w:tcPr>
          <w:p w14:paraId="4FB6AB3E" w14:textId="77777777" w:rsidR="005E7AAA" w:rsidRDefault="005E7AAA" w:rsidP="00532CDC">
            <w:pPr>
              <w:pStyle w:val="BodyText"/>
            </w:pPr>
            <w:r>
              <w:t>Child Support Collect cases</w:t>
            </w:r>
          </w:p>
        </w:tc>
        <w:tc>
          <w:tcPr>
            <w:tcW w:w="916" w:type="pct"/>
          </w:tcPr>
          <w:p w14:paraId="2DD440D1" w14:textId="77777777" w:rsidR="005E7AAA" w:rsidRDefault="005E7AAA" w:rsidP="00532CDC">
            <w:pPr>
              <w:pStyle w:val="BodyText"/>
            </w:pPr>
            <w:r>
              <w:t>49.0%</w:t>
            </w:r>
          </w:p>
        </w:tc>
        <w:tc>
          <w:tcPr>
            <w:tcW w:w="916" w:type="pct"/>
          </w:tcPr>
          <w:p w14:paraId="42C75CDB" w14:textId="77777777" w:rsidR="005E7AAA" w:rsidRDefault="005E7AAA" w:rsidP="00532CDC">
            <w:pPr>
              <w:pStyle w:val="BodyText"/>
            </w:pPr>
            <w:r>
              <w:t>49.2%</w:t>
            </w:r>
          </w:p>
        </w:tc>
        <w:tc>
          <w:tcPr>
            <w:tcW w:w="916" w:type="pct"/>
          </w:tcPr>
          <w:p w14:paraId="7542099C" w14:textId="77777777" w:rsidR="005E7AAA" w:rsidRDefault="005E7AAA" w:rsidP="00532CDC">
            <w:pPr>
              <w:pStyle w:val="BodyText"/>
            </w:pPr>
            <w:r>
              <w:t>49.7%</w:t>
            </w:r>
          </w:p>
        </w:tc>
      </w:tr>
      <w:tr w:rsidR="005E7AAA" w14:paraId="40BACC8A" w14:textId="77777777" w:rsidTr="00EC5404">
        <w:trPr>
          <w:trHeight w:val="396"/>
        </w:trPr>
        <w:tc>
          <w:tcPr>
            <w:tcW w:w="2252" w:type="pct"/>
          </w:tcPr>
          <w:p w14:paraId="627D1E3A" w14:textId="77777777" w:rsidR="005E7AAA" w:rsidRDefault="005E7AAA" w:rsidP="00532CDC">
            <w:pPr>
              <w:pStyle w:val="BodyText"/>
            </w:pPr>
            <w:r>
              <w:t>Private Collect cases</w:t>
            </w:r>
          </w:p>
        </w:tc>
        <w:tc>
          <w:tcPr>
            <w:tcW w:w="916" w:type="pct"/>
          </w:tcPr>
          <w:p w14:paraId="74FD7B06" w14:textId="77777777" w:rsidR="005E7AAA" w:rsidRDefault="005E7AAA" w:rsidP="00532CDC">
            <w:pPr>
              <w:pStyle w:val="BodyText"/>
            </w:pPr>
            <w:r>
              <w:t>51.0%</w:t>
            </w:r>
          </w:p>
        </w:tc>
        <w:tc>
          <w:tcPr>
            <w:tcW w:w="916" w:type="pct"/>
          </w:tcPr>
          <w:p w14:paraId="3B658652" w14:textId="77777777" w:rsidR="005E7AAA" w:rsidRDefault="005E7AAA" w:rsidP="00532CDC">
            <w:pPr>
              <w:pStyle w:val="BodyText"/>
            </w:pPr>
            <w:r>
              <w:t>50.8%</w:t>
            </w:r>
          </w:p>
        </w:tc>
        <w:tc>
          <w:tcPr>
            <w:tcW w:w="916" w:type="pct"/>
          </w:tcPr>
          <w:p w14:paraId="40DEDC6B" w14:textId="77777777" w:rsidR="005E7AAA" w:rsidRDefault="005E7AAA" w:rsidP="00532CDC">
            <w:pPr>
              <w:pStyle w:val="BodyText"/>
            </w:pPr>
            <w:r>
              <w:t>50.3%</w:t>
            </w:r>
          </w:p>
        </w:tc>
      </w:tr>
    </w:tbl>
    <w:p w14:paraId="5CED38F1" w14:textId="77777777" w:rsidR="005E7AAA" w:rsidRDefault="005E7AAA" w:rsidP="00532CDC">
      <w:pPr>
        <w:pStyle w:val="Heading4"/>
      </w:pPr>
      <w:r>
        <w:t>Private Collect</w:t>
      </w:r>
    </w:p>
    <w:p w14:paraId="13AE5F47" w14:textId="77777777" w:rsidR="005E7AAA" w:rsidRDefault="005E7AAA" w:rsidP="005E7AAA">
      <w:pPr>
        <w:pStyle w:val="BodyText"/>
      </w:pPr>
      <w:r>
        <w:t>When appropriate, separated parents can choose to manage their child support responsibilities through Private Collect arrangements. In Private Collect cases, we assess the rate of child support payable and the paying parent pays child support directly to the other parent or non-parent carer.</w:t>
      </w:r>
    </w:p>
    <w:p w14:paraId="7C396735" w14:textId="77777777" w:rsidR="005E7AAA" w:rsidRDefault="005E7AAA" w:rsidP="005E7AAA">
      <w:pPr>
        <w:pStyle w:val="BodyText"/>
      </w:pPr>
      <w:r>
        <w:t>Table 33 shows total assessed amounts under Private Collect arrangements from 2023–24 to 2025–26.</w:t>
      </w:r>
    </w:p>
    <w:p w14:paraId="4139538A" w14:textId="6B30B584" w:rsidR="005E7AAA" w:rsidRPr="00942741" w:rsidRDefault="00EC5404" w:rsidP="00942741">
      <w:pPr>
        <w:pStyle w:val="BodyText"/>
        <w:rPr>
          <w:b/>
          <w:bCs/>
        </w:rPr>
      </w:pPr>
      <w:r>
        <w:rPr>
          <w:b/>
          <w:bCs/>
        </w:rPr>
        <w:t>Table 33:</w:t>
      </w:r>
      <w:r w:rsidR="005E7AAA" w:rsidRPr="00942741">
        <w:rPr>
          <w:b/>
          <w:bCs/>
        </w:rPr>
        <w:t xml:space="preserve"> Private Collect arrangements</w:t>
      </w:r>
    </w:p>
    <w:tbl>
      <w:tblPr>
        <w:tblStyle w:val="TableGrid"/>
        <w:tblW w:w="5000" w:type="pct"/>
        <w:tblLook w:val="0020" w:firstRow="1" w:lastRow="0" w:firstColumn="0" w:lastColumn="0" w:noHBand="0" w:noVBand="0"/>
        <w:tblCaption w:val="Table 33: Private Collect arrangements"/>
        <w:tblDescription w:val="Table 33: Private Collect arrangements"/>
      </w:tblPr>
      <w:tblGrid>
        <w:gridCol w:w="4997"/>
        <w:gridCol w:w="2033"/>
        <w:gridCol w:w="2033"/>
        <w:gridCol w:w="2033"/>
      </w:tblGrid>
      <w:tr w:rsidR="005E7AAA" w14:paraId="44595F74" w14:textId="77777777" w:rsidTr="00554CB0">
        <w:trPr>
          <w:trHeight w:val="396"/>
          <w:tblHeader/>
        </w:trPr>
        <w:tc>
          <w:tcPr>
            <w:tcW w:w="2252" w:type="pct"/>
          </w:tcPr>
          <w:p w14:paraId="4F46B591" w14:textId="77777777" w:rsidR="005E7AAA" w:rsidRPr="00EC5404" w:rsidRDefault="005E7AAA" w:rsidP="00EC5404">
            <w:pPr>
              <w:pStyle w:val="BodyText"/>
              <w:rPr>
                <w:b/>
                <w:bCs/>
              </w:rPr>
            </w:pPr>
          </w:p>
        </w:tc>
        <w:tc>
          <w:tcPr>
            <w:tcW w:w="916" w:type="pct"/>
          </w:tcPr>
          <w:p w14:paraId="66B04CBF" w14:textId="77777777" w:rsidR="005E7AAA" w:rsidRPr="00EC5404" w:rsidRDefault="005E7AAA" w:rsidP="00EC5404">
            <w:pPr>
              <w:pStyle w:val="BodyText"/>
              <w:rPr>
                <w:b/>
                <w:bCs/>
              </w:rPr>
            </w:pPr>
            <w:r w:rsidRPr="00EC5404">
              <w:rPr>
                <w:b/>
                <w:bCs/>
              </w:rPr>
              <w:t>2023–24</w:t>
            </w:r>
          </w:p>
        </w:tc>
        <w:tc>
          <w:tcPr>
            <w:tcW w:w="916" w:type="pct"/>
          </w:tcPr>
          <w:p w14:paraId="147D29C2" w14:textId="77777777" w:rsidR="005E7AAA" w:rsidRPr="00EC5404" w:rsidRDefault="005E7AAA" w:rsidP="00EC5404">
            <w:pPr>
              <w:pStyle w:val="BodyText"/>
              <w:rPr>
                <w:b/>
                <w:bCs/>
              </w:rPr>
            </w:pPr>
            <w:r w:rsidRPr="00EC5404">
              <w:rPr>
                <w:b/>
                <w:bCs/>
              </w:rPr>
              <w:t>2024–25</w:t>
            </w:r>
          </w:p>
        </w:tc>
        <w:tc>
          <w:tcPr>
            <w:tcW w:w="916" w:type="pct"/>
          </w:tcPr>
          <w:p w14:paraId="20B7C04F" w14:textId="77777777" w:rsidR="005E7AAA" w:rsidRPr="00EC5404" w:rsidRDefault="005E7AAA" w:rsidP="00EC5404">
            <w:pPr>
              <w:pStyle w:val="BodyText"/>
              <w:rPr>
                <w:b/>
                <w:bCs/>
              </w:rPr>
            </w:pPr>
            <w:r w:rsidRPr="00EC5404">
              <w:rPr>
                <w:b/>
                <w:bCs/>
              </w:rPr>
              <w:t>2025–26</w:t>
            </w:r>
          </w:p>
        </w:tc>
      </w:tr>
      <w:tr w:rsidR="005E7AAA" w14:paraId="5F86E618" w14:textId="77777777" w:rsidTr="00554CB0">
        <w:trPr>
          <w:trHeight w:val="396"/>
        </w:trPr>
        <w:tc>
          <w:tcPr>
            <w:tcW w:w="2252" w:type="pct"/>
          </w:tcPr>
          <w:p w14:paraId="33AFCD4B" w14:textId="77777777" w:rsidR="005E7AAA" w:rsidRDefault="005E7AAA" w:rsidP="00EC5404">
            <w:pPr>
              <w:pStyle w:val="BodyText"/>
            </w:pPr>
            <w:r>
              <w:t>Total assessed amount</w:t>
            </w:r>
          </w:p>
        </w:tc>
        <w:tc>
          <w:tcPr>
            <w:tcW w:w="916" w:type="pct"/>
          </w:tcPr>
          <w:p w14:paraId="7A637C27" w14:textId="77777777" w:rsidR="005E7AAA" w:rsidRDefault="005E7AAA" w:rsidP="00EC5404">
            <w:pPr>
              <w:pStyle w:val="BodyText"/>
            </w:pPr>
            <w:r>
              <w:t>$2.2 billion</w:t>
            </w:r>
          </w:p>
        </w:tc>
        <w:tc>
          <w:tcPr>
            <w:tcW w:w="916" w:type="pct"/>
          </w:tcPr>
          <w:p w14:paraId="559ED010" w14:textId="77777777" w:rsidR="005E7AAA" w:rsidRDefault="005E7AAA" w:rsidP="00EC5404">
            <w:pPr>
              <w:pStyle w:val="BodyText"/>
            </w:pPr>
            <w:r>
              <w:t>$2.3 billion</w:t>
            </w:r>
          </w:p>
        </w:tc>
        <w:tc>
          <w:tcPr>
            <w:tcW w:w="916" w:type="pct"/>
          </w:tcPr>
          <w:p w14:paraId="48A0E53B" w14:textId="77777777" w:rsidR="005E7AAA" w:rsidRDefault="005E7AAA" w:rsidP="00EC5404">
            <w:pPr>
              <w:pStyle w:val="BodyText"/>
            </w:pPr>
            <w:r>
              <w:t>$2.3 billion</w:t>
            </w:r>
          </w:p>
        </w:tc>
      </w:tr>
    </w:tbl>
    <w:p w14:paraId="140AFC43" w14:textId="77777777" w:rsidR="005E7AAA" w:rsidRDefault="005E7AAA" w:rsidP="00EC5404">
      <w:pPr>
        <w:pStyle w:val="Heading4"/>
      </w:pPr>
      <w:r>
        <w:t>Child Support Collect</w:t>
      </w:r>
    </w:p>
    <w:p w14:paraId="047C5150" w14:textId="77777777" w:rsidR="005E7AAA" w:rsidRDefault="005E7AAA" w:rsidP="005E7AAA">
      <w:pPr>
        <w:pStyle w:val="BodyText"/>
      </w:pPr>
      <w:r>
        <w:t xml:space="preserve">If parents do not choose to make and receive child support payments directly between themselves, they can ask the agency to collect and transfer payments on their behalf. </w:t>
      </w:r>
    </w:p>
    <w:p w14:paraId="30481BAB" w14:textId="77777777" w:rsidR="005E7AAA" w:rsidRDefault="005E7AAA" w:rsidP="005E7AAA">
      <w:pPr>
        <w:pStyle w:val="BodyText"/>
      </w:pPr>
      <w:r>
        <w:t xml:space="preserve">Table 34 shows the total assessed amount under Child Support Collect arrangements and the amount of child support collected and transferred between parents by the agency from 2023–24 to 2025–26. </w:t>
      </w:r>
    </w:p>
    <w:p w14:paraId="595A2C09" w14:textId="2F8BCCF9" w:rsidR="005E7AAA" w:rsidRPr="00942741" w:rsidRDefault="00EC5404" w:rsidP="00942741">
      <w:pPr>
        <w:pStyle w:val="BodyText"/>
        <w:rPr>
          <w:b/>
          <w:bCs/>
        </w:rPr>
      </w:pPr>
      <w:r>
        <w:rPr>
          <w:b/>
          <w:bCs/>
        </w:rPr>
        <w:lastRenderedPageBreak/>
        <w:t>Table 34:</w:t>
      </w:r>
      <w:r w:rsidR="005E7AAA" w:rsidRPr="00942741">
        <w:rPr>
          <w:b/>
          <w:bCs/>
        </w:rPr>
        <w:t xml:space="preserve"> Child Support Collect arrangements </w:t>
      </w:r>
    </w:p>
    <w:tbl>
      <w:tblPr>
        <w:tblStyle w:val="TableGrid"/>
        <w:tblW w:w="5000" w:type="pct"/>
        <w:tblLook w:val="0020" w:firstRow="1" w:lastRow="0" w:firstColumn="0" w:lastColumn="0" w:noHBand="0" w:noVBand="0"/>
        <w:tblCaption w:val="Table 34: Child Support Collect arrangements "/>
        <w:tblDescription w:val="Table 34: Child Support Collect arrangements "/>
      </w:tblPr>
      <w:tblGrid>
        <w:gridCol w:w="4997"/>
        <w:gridCol w:w="2033"/>
        <w:gridCol w:w="2033"/>
        <w:gridCol w:w="2033"/>
      </w:tblGrid>
      <w:tr w:rsidR="005E7AAA" w14:paraId="34CFB0C1" w14:textId="77777777" w:rsidTr="00554CB0">
        <w:trPr>
          <w:trHeight w:val="396"/>
          <w:tblHeader/>
        </w:trPr>
        <w:tc>
          <w:tcPr>
            <w:tcW w:w="2252" w:type="pct"/>
          </w:tcPr>
          <w:p w14:paraId="735848F5" w14:textId="77777777" w:rsidR="005E7AAA" w:rsidRPr="00EC5404" w:rsidRDefault="005E7AAA" w:rsidP="00EC5404">
            <w:pPr>
              <w:pStyle w:val="BodyText"/>
              <w:rPr>
                <w:b/>
                <w:bCs/>
              </w:rPr>
            </w:pPr>
          </w:p>
        </w:tc>
        <w:tc>
          <w:tcPr>
            <w:tcW w:w="916" w:type="pct"/>
          </w:tcPr>
          <w:p w14:paraId="1CF3CA3B" w14:textId="77777777" w:rsidR="005E7AAA" w:rsidRPr="00EC5404" w:rsidRDefault="005E7AAA" w:rsidP="00EC5404">
            <w:pPr>
              <w:pStyle w:val="BodyText"/>
              <w:rPr>
                <w:b/>
                <w:bCs/>
              </w:rPr>
            </w:pPr>
            <w:r w:rsidRPr="00EC5404">
              <w:rPr>
                <w:b/>
                <w:bCs/>
              </w:rPr>
              <w:t>2023–24</w:t>
            </w:r>
          </w:p>
        </w:tc>
        <w:tc>
          <w:tcPr>
            <w:tcW w:w="916" w:type="pct"/>
          </w:tcPr>
          <w:p w14:paraId="4FA1EA36" w14:textId="77777777" w:rsidR="005E7AAA" w:rsidRPr="00EC5404" w:rsidRDefault="005E7AAA" w:rsidP="00EC5404">
            <w:pPr>
              <w:pStyle w:val="BodyText"/>
              <w:rPr>
                <w:b/>
                <w:bCs/>
              </w:rPr>
            </w:pPr>
            <w:r w:rsidRPr="00EC5404">
              <w:rPr>
                <w:b/>
                <w:bCs/>
              </w:rPr>
              <w:t>2024–25</w:t>
            </w:r>
          </w:p>
        </w:tc>
        <w:tc>
          <w:tcPr>
            <w:tcW w:w="916" w:type="pct"/>
          </w:tcPr>
          <w:p w14:paraId="11A2FCFA" w14:textId="77777777" w:rsidR="005E7AAA" w:rsidRPr="00EC5404" w:rsidRDefault="005E7AAA" w:rsidP="00EC5404">
            <w:pPr>
              <w:pStyle w:val="BodyText"/>
              <w:rPr>
                <w:b/>
                <w:bCs/>
              </w:rPr>
            </w:pPr>
            <w:r w:rsidRPr="00EC5404">
              <w:rPr>
                <w:b/>
                <w:bCs/>
              </w:rPr>
              <w:t>2025–26</w:t>
            </w:r>
          </w:p>
        </w:tc>
      </w:tr>
      <w:tr w:rsidR="005E7AAA" w14:paraId="11A0324B" w14:textId="77777777" w:rsidTr="00554CB0">
        <w:trPr>
          <w:trHeight w:val="396"/>
        </w:trPr>
        <w:tc>
          <w:tcPr>
            <w:tcW w:w="2252" w:type="pct"/>
          </w:tcPr>
          <w:p w14:paraId="1EBC9CDB" w14:textId="77777777" w:rsidR="005E7AAA" w:rsidRDefault="005E7AAA" w:rsidP="00EC5404">
            <w:pPr>
              <w:pStyle w:val="BodyText"/>
            </w:pPr>
            <w:r>
              <w:t xml:space="preserve">Total assessed amount </w:t>
            </w:r>
          </w:p>
        </w:tc>
        <w:tc>
          <w:tcPr>
            <w:tcW w:w="916" w:type="pct"/>
          </w:tcPr>
          <w:p w14:paraId="44DA2EA3" w14:textId="77777777" w:rsidR="005E7AAA" w:rsidRDefault="005E7AAA" w:rsidP="00EC5404">
            <w:pPr>
              <w:pStyle w:val="BodyText"/>
            </w:pPr>
            <w:r>
              <w:t xml:space="preserve">$2.1 billion </w:t>
            </w:r>
          </w:p>
        </w:tc>
        <w:tc>
          <w:tcPr>
            <w:tcW w:w="916" w:type="pct"/>
          </w:tcPr>
          <w:p w14:paraId="013BFC15" w14:textId="77777777" w:rsidR="005E7AAA" w:rsidRDefault="005E7AAA" w:rsidP="00EC5404">
            <w:pPr>
              <w:pStyle w:val="BodyText"/>
            </w:pPr>
            <w:r>
              <w:t xml:space="preserve">$2.2 billion </w:t>
            </w:r>
          </w:p>
        </w:tc>
        <w:tc>
          <w:tcPr>
            <w:tcW w:w="916" w:type="pct"/>
          </w:tcPr>
          <w:p w14:paraId="75427570" w14:textId="77777777" w:rsidR="005E7AAA" w:rsidRDefault="005E7AAA" w:rsidP="00EC5404">
            <w:pPr>
              <w:pStyle w:val="BodyText"/>
            </w:pPr>
            <w:r>
              <w:t>$2.3 billion</w:t>
            </w:r>
          </w:p>
        </w:tc>
      </w:tr>
      <w:tr w:rsidR="005E7AAA" w14:paraId="68E90861" w14:textId="77777777" w:rsidTr="00554CB0">
        <w:trPr>
          <w:trHeight w:val="396"/>
        </w:trPr>
        <w:tc>
          <w:tcPr>
            <w:tcW w:w="2252" w:type="pct"/>
          </w:tcPr>
          <w:p w14:paraId="49B615C7" w14:textId="77777777" w:rsidR="005E7AAA" w:rsidRDefault="005E7AAA" w:rsidP="00EC5404">
            <w:pPr>
              <w:pStyle w:val="BodyText"/>
            </w:pPr>
            <w:r>
              <w:t>Payments collected and transferred</w:t>
            </w:r>
          </w:p>
        </w:tc>
        <w:tc>
          <w:tcPr>
            <w:tcW w:w="916" w:type="pct"/>
          </w:tcPr>
          <w:p w14:paraId="696E456A" w14:textId="77777777" w:rsidR="005E7AAA" w:rsidRDefault="005E7AAA" w:rsidP="00EC5404">
            <w:pPr>
              <w:pStyle w:val="BodyText"/>
            </w:pPr>
            <w:r>
              <w:t>$1.9 billion</w:t>
            </w:r>
          </w:p>
        </w:tc>
        <w:tc>
          <w:tcPr>
            <w:tcW w:w="916" w:type="pct"/>
          </w:tcPr>
          <w:p w14:paraId="4669D058" w14:textId="77777777" w:rsidR="005E7AAA" w:rsidRDefault="005E7AAA" w:rsidP="00EC5404">
            <w:pPr>
              <w:pStyle w:val="BodyText"/>
            </w:pPr>
            <w:r>
              <w:t>$2.0 billion</w:t>
            </w:r>
          </w:p>
        </w:tc>
        <w:tc>
          <w:tcPr>
            <w:tcW w:w="916" w:type="pct"/>
          </w:tcPr>
          <w:p w14:paraId="646A9BD4" w14:textId="77777777" w:rsidR="005E7AAA" w:rsidRDefault="005E7AAA" w:rsidP="00EC5404">
            <w:pPr>
              <w:pStyle w:val="BodyText"/>
            </w:pPr>
            <w:r>
              <w:t>$2.1 billion</w:t>
            </w:r>
          </w:p>
        </w:tc>
      </w:tr>
    </w:tbl>
    <w:p w14:paraId="67156A1E" w14:textId="77777777" w:rsidR="005E7AAA" w:rsidRDefault="005E7AAA" w:rsidP="00EC5404">
      <w:pPr>
        <w:pStyle w:val="Heading3"/>
      </w:pPr>
      <w:r>
        <w:t>Change of assessment in special circumstances</w:t>
      </w:r>
    </w:p>
    <w:p w14:paraId="3B94E0A8" w14:textId="77777777" w:rsidR="005E7AAA" w:rsidRDefault="005E7AAA" w:rsidP="005E7AAA">
      <w:pPr>
        <w:pStyle w:val="BodyText"/>
      </w:pPr>
      <w:r>
        <w:t xml:space="preserve">The child support formula accommodates most parents’ circumstances and gives flexibility for most changes that affect an assessment. A parent can apply to have their child support assessment reviewed if there are certain special circumstances that the </w:t>
      </w:r>
      <w:r w:rsidRPr="00707F0B">
        <w:t xml:space="preserve">formula cannot accommodate. This includes where it significantly affects either parent’s </w:t>
      </w:r>
      <w:r>
        <w:t xml:space="preserve">capacity to financially support the child or maintain themselves or a dependant. </w:t>
      </w:r>
    </w:p>
    <w:p w14:paraId="597B6C1D" w14:textId="77777777" w:rsidR="005E7AAA" w:rsidRDefault="005E7AAA" w:rsidP="005E7AAA">
      <w:pPr>
        <w:pStyle w:val="BodyText"/>
      </w:pPr>
      <w:r>
        <w:t>In 2025–26, we received 16,982 change of assessment in special circumstances applications. There were 15,380 finalised applications, with 39.9% resulting in a change to the rate of child support to better reflect the special circumstances of parents and their children. Of the applications to change the assessment in special circumstances, 71.7% related to a parent’s income, property, financial resources or earning capacity.</w:t>
      </w:r>
    </w:p>
    <w:p w14:paraId="754CE94F" w14:textId="77777777" w:rsidR="005E7AAA" w:rsidRDefault="005E7AAA" w:rsidP="00EC5404">
      <w:pPr>
        <w:pStyle w:val="Heading3"/>
      </w:pPr>
      <w:r>
        <w:t>Compliance and enforcement</w:t>
      </w:r>
    </w:p>
    <w:p w14:paraId="229F643A" w14:textId="77777777" w:rsidR="005E7AAA" w:rsidRDefault="005E7AAA" w:rsidP="005E7AAA">
      <w:pPr>
        <w:pStyle w:val="BodyText"/>
      </w:pPr>
      <w:r>
        <w:t xml:space="preserve">The agency focuses on reducing child support debt through its compliance and enforcement programs. This includes setting up payment arrangements to repay child support debt in the shortest possible time based on a parent’s capacity to pay. </w:t>
      </w:r>
    </w:p>
    <w:p w14:paraId="57D4C788" w14:textId="77777777" w:rsidR="005E7AAA" w:rsidRDefault="005E7AAA" w:rsidP="00707F0B">
      <w:pPr>
        <w:pStyle w:val="BodyText"/>
      </w:pPr>
      <w:r>
        <w:t xml:space="preserve">Table 35 shows: </w:t>
      </w:r>
    </w:p>
    <w:p w14:paraId="18F78AAB" w14:textId="77777777" w:rsidR="005E7AAA" w:rsidRDefault="005E7AAA" w:rsidP="00942741">
      <w:pPr>
        <w:pStyle w:val="ListBullet"/>
      </w:pPr>
      <w:r>
        <w:t>the number of Child Support Collect active paying parents. An active paying parent is responsible for paying child support in at least one active child support case – that is, a case where there is a current or future liability</w:t>
      </w:r>
    </w:p>
    <w:p w14:paraId="6B8F88ED" w14:textId="77777777" w:rsidR="005E7AAA" w:rsidRDefault="005E7AAA" w:rsidP="00942741">
      <w:pPr>
        <w:pStyle w:val="ListBullet"/>
      </w:pPr>
      <w:r>
        <w:t>the percentage of Child Support Collect active paying parents who do not have a child support debt</w:t>
      </w:r>
    </w:p>
    <w:p w14:paraId="7C84DEE2" w14:textId="77777777" w:rsidR="005E7AAA" w:rsidRDefault="005E7AAA" w:rsidP="00942741">
      <w:pPr>
        <w:pStyle w:val="ListBullet"/>
      </w:pPr>
      <w:r>
        <w:t>the percentage of Child Support Collect active paying parents with a child support debt who have a payment arrangement in place to repay the debt.</w:t>
      </w:r>
    </w:p>
    <w:p w14:paraId="10678ECC" w14:textId="77777777" w:rsidR="005E7AAA" w:rsidRDefault="005E7AAA" w:rsidP="005E7AAA">
      <w:pPr>
        <w:pStyle w:val="BodyText"/>
      </w:pPr>
      <w:r>
        <w:t>The data in table 35 is not comparable with previous annual reports, which combined Child Support Collect and Private Collect active paying parent data. We have removed data about Private Collect active paying parents from the table to more clearly show the proportion of Child Support Collect active paying parents with and without debt.</w:t>
      </w:r>
    </w:p>
    <w:p w14:paraId="6FDDE3F9" w14:textId="39E1D469" w:rsidR="005E7AAA" w:rsidRPr="00942741" w:rsidRDefault="00EC5404" w:rsidP="00942741">
      <w:pPr>
        <w:pStyle w:val="BodyText"/>
        <w:rPr>
          <w:b/>
          <w:bCs/>
        </w:rPr>
      </w:pPr>
      <w:r>
        <w:rPr>
          <w:b/>
          <w:bCs/>
        </w:rPr>
        <w:t>Table 35:</w:t>
      </w:r>
      <w:r w:rsidR="005E7AAA" w:rsidRPr="00942741">
        <w:rPr>
          <w:b/>
          <w:bCs/>
        </w:rPr>
        <w:t xml:space="preserve"> Child Support Collect active paying parents without debt and with debt under a payment arrangement as at 30 June</w:t>
      </w:r>
    </w:p>
    <w:tbl>
      <w:tblPr>
        <w:tblStyle w:val="TableGrid"/>
        <w:tblW w:w="5000" w:type="pct"/>
        <w:tblLook w:val="0020" w:firstRow="1" w:lastRow="0" w:firstColumn="0" w:lastColumn="0" w:noHBand="0" w:noVBand="0"/>
        <w:tblCaption w:val="Table 35: Child Support Collect active paying parents without debt and with debt under a payment arrangement as at 30 June"/>
        <w:tblDescription w:val="Table 35: Child Support Collect active paying parents without debt and with debt under a payment arrangement as at 30 June"/>
      </w:tblPr>
      <w:tblGrid>
        <w:gridCol w:w="4997"/>
        <w:gridCol w:w="2033"/>
        <w:gridCol w:w="2033"/>
        <w:gridCol w:w="2033"/>
      </w:tblGrid>
      <w:tr w:rsidR="005E7AAA" w14:paraId="64520C8A" w14:textId="77777777" w:rsidTr="00554CB0">
        <w:trPr>
          <w:trHeight w:val="396"/>
          <w:tblHeader/>
        </w:trPr>
        <w:tc>
          <w:tcPr>
            <w:tcW w:w="2252" w:type="pct"/>
          </w:tcPr>
          <w:p w14:paraId="2E7FCCAE" w14:textId="77777777" w:rsidR="005E7AAA" w:rsidRPr="00EC5404" w:rsidRDefault="005E7AAA" w:rsidP="00EC5404">
            <w:pPr>
              <w:pStyle w:val="BodyText"/>
              <w:rPr>
                <w:b/>
                <w:bCs/>
              </w:rPr>
            </w:pPr>
          </w:p>
        </w:tc>
        <w:tc>
          <w:tcPr>
            <w:tcW w:w="916" w:type="pct"/>
          </w:tcPr>
          <w:p w14:paraId="77DC078C" w14:textId="77777777" w:rsidR="005E7AAA" w:rsidRPr="00EC5404" w:rsidRDefault="005E7AAA" w:rsidP="00EC5404">
            <w:pPr>
              <w:pStyle w:val="BodyText"/>
              <w:rPr>
                <w:b/>
                <w:bCs/>
              </w:rPr>
            </w:pPr>
            <w:r w:rsidRPr="00EC5404">
              <w:rPr>
                <w:b/>
                <w:bCs/>
              </w:rPr>
              <w:t>2023–24</w:t>
            </w:r>
          </w:p>
        </w:tc>
        <w:tc>
          <w:tcPr>
            <w:tcW w:w="916" w:type="pct"/>
          </w:tcPr>
          <w:p w14:paraId="4F1A8BFB" w14:textId="77777777" w:rsidR="005E7AAA" w:rsidRPr="00EC5404" w:rsidRDefault="005E7AAA" w:rsidP="00EC5404">
            <w:pPr>
              <w:pStyle w:val="BodyText"/>
              <w:rPr>
                <w:b/>
                <w:bCs/>
              </w:rPr>
            </w:pPr>
            <w:r w:rsidRPr="00EC5404">
              <w:rPr>
                <w:b/>
                <w:bCs/>
              </w:rPr>
              <w:t>2024–25</w:t>
            </w:r>
          </w:p>
        </w:tc>
        <w:tc>
          <w:tcPr>
            <w:tcW w:w="916" w:type="pct"/>
          </w:tcPr>
          <w:p w14:paraId="4878FB6B" w14:textId="77777777" w:rsidR="005E7AAA" w:rsidRPr="00EC5404" w:rsidRDefault="005E7AAA" w:rsidP="00EC5404">
            <w:pPr>
              <w:pStyle w:val="BodyText"/>
              <w:rPr>
                <w:b/>
                <w:bCs/>
              </w:rPr>
            </w:pPr>
            <w:r w:rsidRPr="00EC5404">
              <w:rPr>
                <w:b/>
                <w:bCs/>
              </w:rPr>
              <w:t>2025–26</w:t>
            </w:r>
          </w:p>
        </w:tc>
      </w:tr>
      <w:tr w:rsidR="005E7AAA" w14:paraId="3E7BF9F4" w14:textId="77777777" w:rsidTr="00554CB0">
        <w:trPr>
          <w:trHeight w:val="396"/>
        </w:trPr>
        <w:tc>
          <w:tcPr>
            <w:tcW w:w="2252" w:type="pct"/>
          </w:tcPr>
          <w:p w14:paraId="3AB7EDB7" w14:textId="77777777" w:rsidR="005E7AAA" w:rsidRDefault="005E7AAA" w:rsidP="00EC5404">
            <w:pPr>
              <w:pStyle w:val="BodyText"/>
            </w:pPr>
            <w:r>
              <w:t>Child Support Collect active paying parents</w:t>
            </w:r>
          </w:p>
        </w:tc>
        <w:tc>
          <w:tcPr>
            <w:tcW w:w="916" w:type="pct"/>
          </w:tcPr>
          <w:p w14:paraId="3D274851" w14:textId="77777777" w:rsidR="005E7AAA" w:rsidRDefault="005E7AAA" w:rsidP="00EC5404">
            <w:pPr>
              <w:pStyle w:val="BodyText"/>
            </w:pPr>
            <w:r>
              <w:t>320,415</w:t>
            </w:r>
          </w:p>
        </w:tc>
        <w:tc>
          <w:tcPr>
            <w:tcW w:w="916" w:type="pct"/>
          </w:tcPr>
          <w:p w14:paraId="270E262A" w14:textId="77777777" w:rsidR="005E7AAA" w:rsidRDefault="005E7AAA" w:rsidP="00EC5404">
            <w:pPr>
              <w:pStyle w:val="BodyText"/>
            </w:pPr>
            <w:r>
              <w:t>317,851</w:t>
            </w:r>
          </w:p>
        </w:tc>
        <w:tc>
          <w:tcPr>
            <w:tcW w:w="916" w:type="pct"/>
          </w:tcPr>
          <w:p w14:paraId="64DAF1D2" w14:textId="77777777" w:rsidR="005E7AAA" w:rsidRDefault="005E7AAA" w:rsidP="00EC5404">
            <w:pPr>
              <w:pStyle w:val="BodyText"/>
            </w:pPr>
            <w:r>
              <w:t>314,716</w:t>
            </w:r>
          </w:p>
        </w:tc>
      </w:tr>
      <w:tr w:rsidR="005E7AAA" w14:paraId="7655530F" w14:textId="77777777" w:rsidTr="00554CB0">
        <w:trPr>
          <w:trHeight w:val="396"/>
        </w:trPr>
        <w:tc>
          <w:tcPr>
            <w:tcW w:w="2252" w:type="pct"/>
          </w:tcPr>
          <w:p w14:paraId="3530D85D" w14:textId="77777777" w:rsidR="005E7AAA" w:rsidRDefault="005E7AAA" w:rsidP="00EC5404">
            <w:pPr>
              <w:pStyle w:val="BodyText"/>
            </w:pPr>
            <w:r>
              <w:t>Child Support Collect active paying parents without debt</w:t>
            </w:r>
          </w:p>
        </w:tc>
        <w:tc>
          <w:tcPr>
            <w:tcW w:w="916" w:type="pct"/>
          </w:tcPr>
          <w:p w14:paraId="2DE92FA5" w14:textId="77777777" w:rsidR="005E7AAA" w:rsidRDefault="005E7AAA" w:rsidP="00EC5404">
            <w:pPr>
              <w:pStyle w:val="BodyText"/>
            </w:pPr>
            <w:r>
              <w:t>52.0%</w:t>
            </w:r>
          </w:p>
        </w:tc>
        <w:tc>
          <w:tcPr>
            <w:tcW w:w="916" w:type="pct"/>
          </w:tcPr>
          <w:p w14:paraId="65D587D5" w14:textId="77777777" w:rsidR="005E7AAA" w:rsidRDefault="005E7AAA" w:rsidP="00EC5404">
            <w:pPr>
              <w:pStyle w:val="BodyText"/>
            </w:pPr>
            <w:r>
              <w:t>52.8%</w:t>
            </w:r>
          </w:p>
        </w:tc>
        <w:tc>
          <w:tcPr>
            <w:tcW w:w="916" w:type="pct"/>
          </w:tcPr>
          <w:p w14:paraId="4BC8EDBD" w14:textId="77777777" w:rsidR="005E7AAA" w:rsidRDefault="005E7AAA" w:rsidP="00EC5404">
            <w:pPr>
              <w:pStyle w:val="BodyText"/>
            </w:pPr>
            <w:r>
              <w:t>51.4%</w:t>
            </w:r>
          </w:p>
        </w:tc>
      </w:tr>
      <w:tr w:rsidR="005E7AAA" w14:paraId="79F0EAC5" w14:textId="77777777" w:rsidTr="00554CB0">
        <w:trPr>
          <w:trHeight w:val="396"/>
        </w:trPr>
        <w:tc>
          <w:tcPr>
            <w:tcW w:w="2252" w:type="pct"/>
          </w:tcPr>
          <w:p w14:paraId="426059C4" w14:textId="77777777" w:rsidR="005E7AAA" w:rsidRDefault="005E7AAA" w:rsidP="00EC5404">
            <w:pPr>
              <w:pStyle w:val="BodyText"/>
            </w:pPr>
            <w:r>
              <w:lastRenderedPageBreak/>
              <w:t>Child Support Collect active paying parents with a debt that is under a payment arrangement</w:t>
            </w:r>
          </w:p>
        </w:tc>
        <w:tc>
          <w:tcPr>
            <w:tcW w:w="916" w:type="pct"/>
          </w:tcPr>
          <w:p w14:paraId="05607CAA" w14:textId="77777777" w:rsidR="005E7AAA" w:rsidRDefault="005E7AAA" w:rsidP="00EC5404">
            <w:pPr>
              <w:pStyle w:val="BodyText"/>
            </w:pPr>
            <w:r>
              <w:t>56.7%</w:t>
            </w:r>
          </w:p>
        </w:tc>
        <w:tc>
          <w:tcPr>
            <w:tcW w:w="916" w:type="pct"/>
          </w:tcPr>
          <w:p w14:paraId="619B2BAB" w14:textId="77777777" w:rsidR="005E7AAA" w:rsidRDefault="005E7AAA" w:rsidP="00EC5404">
            <w:pPr>
              <w:pStyle w:val="BodyText"/>
            </w:pPr>
            <w:r>
              <w:t>58.6%</w:t>
            </w:r>
          </w:p>
        </w:tc>
        <w:tc>
          <w:tcPr>
            <w:tcW w:w="916" w:type="pct"/>
          </w:tcPr>
          <w:p w14:paraId="18E73BE1" w14:textId="77777777" w:rsidR="005E7AAA" w:rsidRDefault="005E7AAA" w:rsidP="00EC5404">
            <w:pPr>
              <w:pStyle w:val="BodyText"/>
            </w:pPr>
            <w:r>
              <w:t>60.8%</w:t>
            </w:r>
          </w:p>
        </w:tc>
      </w:tr>
    </w:tbl>
    <w:p w14:paraId="79DCE6F7" w14:textId="77777777" w:rsidR="005E7AAA" w:rsidRDefault="005E7AAA" w:rsidP="005E7AAA">
      <w:pPr>
        <w:pStyle w:val="BodyText"/>
      </w:pPr>
      <w:r>
        <w:t xml:space="preserve">Whenever possible, child support is collected from employer withholding and income support payments to ensure timely and sustainable payments are made (see Table 37: Employer withholding from wages and salaries on page 94). </w:t>
      </w:r>
    </w:p>
    <w:p w14:paraId="2A95935C" w14:textId="77777777" w:rsidR="005E7AAA" w:rsidRDefault="005E7AAA" w:rsidP="005E7AAA">
      <w:pPr>
        <w:pStyle w:val="BodyText"/>
      </w:pPr>
      <w:r>
        <w:t xml:space="preserve">Employers report child support deductions through Single Touch Payroll (STP), reducing their administrative burden (see Single Touch Payroll on page 123). </w:t>
      </w:r>
    </w:p>
    <w:p w14:paraId="4742ED30" w14:textId="77777777" w:rsidR="005E7AAA" w:rsidRDefault="005E7AAA" w:rsidP="005E7AAA">
      <w:pPr>
        <w:pStyle w:val="BodyText"/>
      </w:pPr>
      <w:r>
        <w:t xml:space="preserve">When voluntary compliance is not possible, the agency pursues collection. This could include seeking a Departure Prohibition Order (DPO) or pursuing collection from a paying parent through the courts. DPOs stop child support debtors from leaving Australia without paying or arranging to pay their child support debt. </w:t>
      </w:r>
    </w:p>
    <w:p w14:paraId="6D923030" w14:textId="77777777" w:rsidR="005E7AAA" w:rsidRDefault="005E7AAA" w:rsidP="005E7AAA">
      <w:pPr>
        <w:pStyle w:val="BodyText"/>
      </w:pPr>
      <w:r>
        <w:t xml:space="preserve">In 2025–26, 672 DPOs were issued and $27.0 million was collected from customers with an active DPO in place. </w:t>
      </w:r>
    </w:p>
    <w:p w14:paraId="34103850" w14:textId="77777777" w:rsidR="005E7AAA" w:rsidRDefault="005E7AAA" w:rsidP="005E7AAA">
      <w:pPr>
        <w:pStyle w:val="BodyText"/>
      </w:pPr>
      <w:r>
        <w:t>Table 36 shows the number of child support compliance and enforcement actions from 2023–24 to 2025–26.</w:t>
      </w:r>
    </w:p>
    <w:p w14:paraId="6D4D1918" w14:textId="70C46825" w:rsidR="005E7AAA" w:rsidRPr="00942741" w:rsidRDefault="00EC5404" w:rsidP="00942741">
      <w:pPr>
        <w:pStyle w:val="BodyText"/>
        <w:rPr>
          <w:b/>
          <w:bCs/>
        </w:rPr>
      </w:pPr>
      <w:r>
        <w:rPr>
          <w:b/>
          <w:bCs/>
        </w:rPr>
        <w:t>Table 36:</w:t>
      </w:r>
      <w:r w:rsidR="005E7AAA" w:rsidRPr="00942741">
        <w:rPr>
          <w:b/>
          <w:bCs/>
        </w:rPr>
        <w:t xml:space="preserve"> Child support compliance and enforcement actions</w:t>
      </w:r>
    </w:p>
    <w:tbl>
      <w:tblPr>
        <w:tblStyle w:val="TableGrid"/>
        <w:tblW w:w="5000" w:type="pct"/>
        <w:tblLook w:val="0020" w:firstRow="1" w:lastRow="0" w:firstColumn="0" w:lastColumn="0" w:noHBand="0" w:noVBand="0"/>
        <w:tblCaption w:val="Table 36: Child support compliance and enforcement actions"/>
        <w:tblDescription w:val="Table 36: Child support compliance and enforcement actions"/>
      </w:tblPr>
      <w:tblGrid>
        <w:gridCol w:w="2458"/>
        <w:gridCol w:w="1440"/>
        <w:gridCol w:w="1440"/>
        <w:gridCol w:w="1438"/>
        <w:gridCol w:w="1440"/>
        <w:gridCol w:w="1440"/>
        <w:gridCol w:w="1440"/>
      </w:tblGrid>
      <w:tr w:rsidR="005E7AAA" w14:paraId="480823CD" w14:textId="77777777" w:rsidTr="00554CB0">
        <w:trPr>
          <w:trHeight w:val="396"/>
          <w:tblHeader/>
        </w:trPr>
        <w:tc>
          <w:tcPr>
            <w:tcW w:w="1107" w:type="pct"/>
          </w:tcPr>
          <w:p w14:paraId="41C8AB39" w14:textId="77777777" w:rsidR="005E7AAA" w:rsidRPr="00EC5404" w:rsidRDefault="005E7AAA" w:rsidP="00EC5404">
            <w:pPr>
              <w:pStyle w:val="BodyText"/>
              <w:rPr>
                <w:b/>
                <w:bCs/>
              </w:rPr>
            </w:pPr>
          </w:p>
        </w:tc>
        <w:tc>
          <w:tcPr>
            <w:tcW w:w="1946" w:type="pct"/>
            <w:gridSpan w:val="3"/>
          </w:tcPr>
          <w:p w14:paraId="4A5D8D23" w14:textId="77777777" w:rsidR="005E7AAA" w:rsidRPr="00EC5404" w:rsidRDefault="005E7AAA" w:rsidP="00EC5404">
            <w:pPr>
              <w:pStyle w:val="BodyText"/>
              <w:rPr>
                <w:b/>
                <w:bCs/>
              </w:rPr>
            </w:pPr>
            <w:r w:rsidRPr="00EC5404">
              <w:rPr>
                <w:b/>
                <w:bCs/>
              </w:rPr>
              <w:t>Number of actions</w:t>
            </w:r>
          </w:p>
        </w:tc>
        <w:tc>
          <w:tcPr>
            <w:tcW w:w="1947" w:type="pct"/>
            <w:gridSpan w:val="3"/>
          </w:tcPr>
          <w:p w14:paraId="01FC52FB" w14:textId="77777777" w:rsidR="005E7AAA" w:rsidRPr="00EC5404" w:rsidRDefault="005E7AAA" w:rsidP="00EC5404">
            <w:pPr>
              <w:pStyle w:val="BodyText"/>
              <w:rPr>
                <w:b/>
                <w:bCs/>
              </w:rPr>
            </w:pPr>
            <w:r w:rsidRPr="00EC5404">
              <w:rPr>
                <w:b/>
                <w:bCs/>
              </w:rPr>
              <w:t>Child support collected/corrected</w:t>
            </w:r>
            <w:r w:rsidRPr="00EC5404">
              <w:rPr>
                <w:b/>
                <w:bCs/>
                <w:vertAlign w:val="superscript"/>
              </w:rPr>
              <w:t>(a)</w:t>
            </w:r>
          </w:p>
        </w:tc>
      </w:tr>
      <w:tr w:rsidR="005E7AAA" w14:paraId="1457995B" w14:textId="77777777" w:rsidTr="00554CB0">
        <w:trPr>
          <w:trHeight w:val="396"/>
          <w:tblHeader/>
        </w:trPr>
        <w:tc>
          <w:tcPr>
            <w:tcW w:w="1107" w:type="pct"/>
          </w:tcPr>
          <w:p w14:paraId="7B52474A" w14:textId="77777777" w:rsidR="005E7AAA" w:rsidRPr="00EC5404" w:rsidRDefault="005E7AAA" w:rsidP="00EC5404">
            <w:pPr>
              <w:pStyle w:val="BodyText"/>
              <w:rPr>
                <w:b/>
                <w:bCs/>
              </w:rPr>
            </w:pPr>
          </w:p>
        </w:tc>
        <w:tc>
          <w:tcPr>
            <w:tcW w:w="649" w:type="pct"/>
          </w:tcPr>
          <w:p w14:paraId="1E85CE3B" w14:textId="77777777" w:rsidR="005E7AAA" w:rsidRPr="00707F0B" w:rsidRDefault="005E7AAA" w:rsidP="00707F0B">
            <w:pPr>
              <w:pStyle w:val="BodyText"/>
              <w:rPr>
                <w:b/>
                <w:bCs/>
              </w:rPr>
            </w:pPr>
            <w:r w:rsidRPr="00707F0B">
              <w:rPr>
                <w:b/>
                <w:bCs/>
              </w:rPr>
              <w:t>2023–24</w:t>
            </w:r>
          </w:p>
        </w:tc>
        <w:tc>
          <w:tcPr>
            <w:tcW w:w="649" w:type="pct"/>
          </w:tcPr>
          <w:p w14:paraId="0E457A17" w14:textId="77777777" w:rsidR="005E7AAA" w:rsidRPr="00707F0B" w:rsidRDefault="005E7AAA" w:rsidP="00707F0B">
            <w:pPr>
              <w:pStyle w:val="BodyText"/>
              <w:rPr>
                <w:b/>
                <w:bCs/>
              </w:rPr>
            </w:pPr>
            <w:r w:rsidRPr="00707F0B">
              <w:rPr>
                <w:b/>
                <w:bCs/>
              </w:rPr>
              <w:t>2024–25</w:t>
            </w:r>
          </w:p>
        </w:tc>
        <w:tc>
          <w:tcPr>
            <w:tcW w:w="648" w:type="pct"/>
          </w:tcPr>
          <w:p w14:paraId="1A6970DE" w14:textId="77777777" w:rsidR="005E7AAA" w:rsidRPr="00707F0B" w:rsidRDefault="005E7AAA" w:rsidP="00707F0B">
            <w:pPr>
              <w:pStyle w:val="BodyText"/>
              <w:rPr>
                <w:b/>
                <w:bCs/>
              </w:rPr>
            </w:pPr>
            <w:r w:rsidRPr="00707F0B">
              <w:rPr>
                <w:b/>
                <w:bCs/>
              </w:rPr>
              <w:t>2025–26</w:t>
            </w:r>
          </w:p>
        </w:tc>
        <w:tc>
          <w:tcPr>
            <w:tcW w:w="649" w:type="pct"/>
          </w:tcPr>
          <w:p w14:paraId="5A1BA414" w14:textId="77777777" w:rsidR="005E7AAA" w:rsidRPr="00707F0B" w:rsidRDefault="005E7AAA" w:rsidP="00707F0B">
            <w:pPr>
              <w:pStyle w:val="BodyText"/>
              <w:rPr>
                <w:b/>
                <w:bCs/>
              </w:rPr>
            </w:pPr>
            <w:r w:rsidRPr="00707F0B">
              <w:rPr>
                <w:b/>
                <w:bCs/>
              </w:rPr>
              <w:t>2023–24</w:t>
            </w:r>
          </w:p>
        </w:tc>
        <w:tc>
          <w:tcPr>
            <w:tcW w:w="649" w:type="pct"/>
          </w:tcPr>
          <w:p w14:paraId="71726C47" w14:textId="77777777" w:rsidR="005E7AAA" w:rsidRPr="00707F0B" w:rsidRDefault="005E7AAA" w:rsidP="00707F0B">
            <w:pPr>
              <w:pStyle w:val="BodyText"/>
              <w:rPr>
                <w:b/>
                <w:bCs/>
              </w:rPr>
            </w:pPr>
            <w:r w:rsidRPr="00707F0B">
              <w:rPr>
                <w:b/>
                <w:bCs/>
              </w:rPr>
              <w:t>2024–25</w:t>
            </w:r>
          </w:p>
        </w:tc>
        <w:tc>
          <w:tcPr>
            <w:tcW w:w="649" w:type="pct"/>
          </w:tcPr>
          <w:p w14:paraId="4DB0D7E7" w14:textId="77777777" w:rsidR="005E7AAA" w:rsidRPr="00707F0B" w:rsidRDefault="005E7AAA" w:rsidP="00707F0B">
            <w:pPr>
              <w:pStyle w:val="BodyText"/>
              <w:rPr>
                <w:b/>
                <w:bCs/>
              </w:rPr>
            </w:pPr>
            <w:r w:rsidRPr="00707F0B">
              <w:rPr>
                <w:b/>
                <w:bCs/>
              </w:rPr>
              <w:t>2025–26</w:t>
            </w:r>
          </w:p>
        </w:tc>
      </w:tr>
      <w:tr w:rsidR="005E7AAA" w14:paraId="48B9019F" w14:textId="77777777" w:rsidTr="00554CB0">
        <w:trPr>
          <w:trHeight w:val="396"/>
        </w:trPr>
        <w:tc>
          <w:tcPr>
            <w:tcW w:w="1107" w:type="pct"/>
          </w:tcPr>
          <w:p w14:paraId="7FA2E2C4" w14:textId="77777777" w:rsidR="005E7AAA" w:rsidRDefault="005E7AAA" w:rsidP="00EC5404">
            <w:pPr>
              <w:pStyle w:val="BodyText"/>
            </w:pPr>
            <w:r>
              <w:t>Lodgement of finalisations</w:t>
            </w:r>
            <w:r>
              <w:rPr>
                <w:vertAlign w:val="superscript"/>
              </w:rPr>
              <w:t>(b)</w:t>
            </w:r>
          </w:p>
        </w:tc>
        <w:tc>
          <w:tcPr>
            <w:tcW w:w="649" w:type="pct"/>
          </w:tcPr>
          <w:p w14:paraId="26E26793" w14:textId="77777777" w:rsidR="005E7AAA" w:rsidRDefault="005E7AAA" w:rsidP="00EC5404">
            <w:pPr>
              <w:pStyle w:val="BodyText"/>
            </w:pPr>
            <w:r>
              <w:t>77,269</w:t>
            </w:r>
          </w:p>
        </w:tc>
        <w:tc>
          <w:tcPr>
            <w:tcW w:w="649" w:type="pct"/>
          </w:tcPr>
          <w:p w14:paraId="56AC3B4E" w14:textId="77777777" w:rsidR="005E7AAA" w:rsidRDefault="005E7AAA" w:rsidP="00EC5404">
            <w:pPr>
              <w:pStyle w:val="BodyText"/>
            </w:pPr>
            <w:r>
              <w:t>63,247</w:t>
            </w:r>
          </w:p>
        </w:tc>
        <w:tc>
          <w:tcPr>
            <w:tcW w:w="648" w:type="pct"/>
          </w:tcPr>
          <w:p w14:paraId="286C156D" w14:textId="77777777" w:rsidR="005E7AAA" w:rsidRDefault="005E7AAA" w:rsidP="00EC5404">
            <w:pPr>
              <w:pStyle w:val="BodyText"/>
            </w:pPr>
            <w:r>
              <w:t>91,760</w:t>
            </w:r>
          </w:p>
        </w:tc>
        <w:tc>
          <w:tcPr>
            <w:tcW w:w="649" w:type="pct"/>
          </w:tcPr>
          <w:p w14:paraId="557EB443" w14:textId="77777777" w:rsidR="005E7AAA" w:rsidRDefault="005E7AAA" w:rsidP="00EC5404">
            <w:pPr>
              <w:pStyle w:val="BodyText"/>
            </w:pPr>
            <w:r>
              <w:t>$10.4 million</w:t>
            </w:r>
          </w:p>
        </w:tc>
        <w:tc>
          <w:tcPr>
            <w:tcW w:w="649" w:type="pct"/>
          </w:tcPr>
          <w:p w14:paraId="78D65AFC" w14:textId="77777777" w:rsidR="005E7AAA" w:rsidRDefault="005E7AAA" w:rsidP="00EC5404">
            <w:pPr>
              <w:pStyle w:val="BodyText"/>
            </w:pPr>
            <w:r>
              <w:t>$8.3 million</w:t>
            </w:r>
          </w:p>
        </w:tc>
        <w:tc>
          <w:tcPr>
            <w:tcW w:w="649" w:type="pct"/>
          </w:tcPr>
          <w:p w14:paraId="526D5DEC" w14:textId="77777777" w:rsidR="005E7AAA" w:rsidRDefault="005E7AAA" w:rsidP="00EC5404">
            <w:pPr>
              <w:pStyle w:val="BodyText"/>
            </w:pPr>
            <w:r>
              <w:t>$12.3 million</w:t>
            </w:r>
          </w:p>
        </w:tc>
      </w:tr>
      <w:tr w:rsidR="005E7AAA" w14:paraId="4EBC66D7" w14:textId="77777777" w:rsidTr="00554CB0">
        <w:trPr>
          <w:trHeight w:val="396"/>
        </w:trPr>
        <w:tc>
          <w:tcPr>
            <w:tcW w:w="1107" w:type="pct"/>
          </w:tcPr>
          <w:p w14:paraId="7C801743" w14:textId="77777777" w:rsidR="005E7AAA" w:rsidRDefault="005E7AAA" w:rsidP="00EC5404">
            <w:pPr>
              <w:pStyle w:val="BodyText"/>
            </w:pPr>
            <w:r>
              <w:t>Tax refund intercept payment</w:t>
            </w:r>
            <w:r>
              <w:rPr>
                <w:vertAlign w:val="superscript"/>
              </w:rPr>
              <w:t>(c)</w:t>
            </w:r>
          </w:p>
        </w:tc>
        <w:tc>
          <w:tcPr>
            <w:tcW w:w="649" w:type="pct"/>
          </w:tcPr>
          <w:p w14:paraId="590951C3" w14:textId="77777777" w:rsidR="005E7AAA" w:rsidRDefault="005E7AAA" w:rsidP="00EC5404">
            <w:pPr>
              <w:pStyle w:val="BodyText"/>
            </w:pPr>
            <w:r>
              <w:t>106,751</w:t>
            </w:r>
          </w:p>
        </w:tc>
        <w:tc>
          <w:tcPr>
            <w:tcW w:w="649" w:type="pct"/>
          </w:tcPr>
          <w:p w14:paraId="55927962" w14:textId="77777777" w:rsidR="005E7AAA" w:rsidRDefault="005E7AAA" w:rsidP="00EC5404">
            <w:pPr>
              <w:pStyle w:val="BodyText"/>
            </w:pPr>
            <w:r>
              <w:t>105,434</w:t>
            </w:r>
          </w:p>
        </w:tc>
        <w:tc>
          <w:tcPr>
            <w:tcW w:w="648" w:type="pct"/>
          </w:tcPr>
          <w:p w14:paraId="6F4792BE" w14:textId="77777777" w:rsidR="005E7AAA" w:rsidRDefault="005E7AAA" w:rsidP="00EC5404">
            <w:pPr>
              <w:pStyle w:val="BodyText"/>
            </w:pPr>
            <w:r>
              <w:t>100,943</w:t>
            </w:r>
          </w:p>
        </w:tc>
        <w:tc>
          <w:tcPr>
            <w:tcW w:w="649" w:type="pct"/>
          </w:tcPr>
          <w:p w14:paraId="27D583AD" w14:textId="77777777" w:rsidR="005E7AAA" w:rsidRDefault="005E7AAA" w:rsidP="00EC5404">
            <w:pPr>
              <w:pStyle w:val="BodyText"/>
            </w:pPr>
            <w:r>
              <w:t>$138.6 million</w:t>
            </w:r>
          </w:p>
        </w:tc>
        <w:tc>
          <w:tcPr>
            <w:tcW w:w="649" w:type="pct"/>
          </w:tcPr>
          <w:p w14:paraId="4529590B" w14:textId="77777777" w:rsidR="005E7AAA" w:rsidRDefault="005E7AAA" w:rsidP="00EC5404">
            <w:pPr>
              <w:pStyle w:val="BodyText"/>
            </w:pPr>
            <w:r>
              <w:t>$141 million</w:t>
            </w:r>
          </w:p>
        </w:tc>
        <w:tc>
          <w:tcPr>
            <w:tcW w:w="649" w:type="pct"/>
          </w:tcPr>
          <w:p w14:paraId="5E49C2A0" w14:textId="77777777" w:rsidR="005E7AAA" w:rsidRDefault="005E7AAA" w:rsidP="00EC5404">
            <w:pPr>
              <w:pStyle w:val="BodyText"/>
            </w:pPr>
            <w:r>
              <w:t>$141.6 million</w:t>
            </w:r>
          </w:p>
        </w:tc>
      </w:tr>
      <w:tr w:rsidR="005E7AAA" w14:paraId="709939A4" w14:textId="77777777" w:rsidTr="00554CB0">
        <w:trPr>
          <w:trHeight w:val="396"/>
        </w:trPr>
        <w:tc>
          <w:tcPr>
            <w:tcW w:w="1107" w:type="pct"/>
          </w:tcPr>
          <w:p w14:paraId="2CC22378" w14:textId="77777777" w:rsidR="005E7AAA" w:rsidRDefault="005E7AAA" w:rsidP="00EC5404">
            <w:pPr>
              <w:pStyle w:val="BodyText"/>
            </w:pPr>
            <w:r>
              <w:rPr>
                <w:rStyle w:val="Bold"/>
                <w:b w:val="0"/>
                <w:bCs w:val="0"/>
              </w:rPr>
              <w:t>DPOs</w:t>
            </w:r>
            <w:r>
              <w:rPr>
                <w:rStyle w:val="Bold"/>
                <w:b w:val="0"/>
                <w:bCs w:val="0"/>
                <w:vertAlign w:val="superscript"/>
              </w:rPr>
              <w:t>(d)</w:t>
            </w:r>
          </w:p>
        </w:tc>
        <w:tc>
          <w:tcPr>
            <w:tcW w:w="649" w:type="pct"/>
          </w:tcPr>
          <w:p w14:paraId="2ED77282" w14:textId="77777777" w:rsidR="005E7AAA" w:rsidRDefault="005E7AAA" w:rsidP="00EC5404">
            <w:pPr>
              <w:pStyle w:val="BodyText"/>
            </w:pPr>
            <w:r>
              <w:t>716</w:t>
            </w:r>
          </w:p>
        </w:tc>
        <w:tc>
          <w:tcPr>
            <w:tcW w:w="649" w:type="pct"/>
          </w:tcPr>
          <w:p w14:paraId="1A50BCBF" w14:textId="77777777" w:rsidR="005E7AAA" w:rsidRDefault="005E7AAA" w:rsidP="00EC5404">
            <w:pPr>
              <w:pStyle w:val="BodyText"/>
            </w:pPr>
            <w:r>
              <w:t>968</w:t>
            </w:r>
          </w:p>
        </w:tc>
        <w:tc>
          <w:tcPr>
            <w:tcW w:w="648" w:type="pct"/>
          </w:tcPr>
          <w:p w14:paraId="2665A4DC" w14:textId="77777777" w:rsidR="005E7AAA" w:rsidRDefault="005E7AAA" w:rsidP="00EC5404">
            <w:pPr>
              <w:pStyle w:val="BodyText"/>
            </w:pPr>
            <w:r>
              <w:t>672</w:t>
            </w:r>
          </w:p>
        </w:tc>
        <w:tc>
          <w:tcPr>
            <w:tcW w:w="649" w:type="pct"/>
          </w:tcPr>
          <w:p w14:paraId="24724B9D" w14:textId="77777777" w:rsidR="005E7AAA" w:rsidRDefault="005E7AAA" w:rsidP="00EC5404">
            <w:pPr>
              <w:pStyle w:val="BodyText"/>
            </w:pPr>
            <w:r>
              <w:t>$27.4 million</w:t>
            </w:r>
          </w:p>
        </w:tc>
        <w:tc>
          <w:tcPr>
            <w:tcW w:w="649" w:type="pct"/>
          </w:tcPr>
          <w:p w14:paraId="4FCB88A5" w14:textId="77777777" w:rsidR="005E7AAA" w:rsidRDefault="005E7AAA" w:rsidP="00EC5404">
            <w:pPr>
              <w:pStyle w:val="BodyText"/>
            </w:pPr>
            <w:r>
              <w:t>$32.2 million</w:t>
            </w:r>
          </w:p>
        </w:tc>
        <w:tc>
          <w:tcPr>
            <w:tcW w:w="649" w:type="pct"/>
          </w:tcPr>
          <w:p w14:paraId="4E460E23" w14:textId="77777777" w:rsidR="005E7AAA" w:rsidRDefault="005E7AAA" w:rsidP="00EC5404">
            <w:pPr>
              <w:pStyle w:val="BodyText"/>
            </w:pPr>
            <w:r>
              <w:t>$27.0 million</w:t>
            </w:r>
          </w:p>
        </w:tc>
      </w:tr>
      <w:tr w:rsidR="005E7AAA" w14:paraId="6AE5361D" w14:textId="77777777" w:rsidTr="00554CB0">
        <w:trPr>
          <w:trHeight w:val="396"/>
        </w:trPr>
        <w:tc>
          <w:tcPr>
            <w:tcW w:w="1107" w:type="pct"/>
          </w:tcPr>
          <w:p w14:paraId="41453C1E" w14:textId="77777777" w:rsidR="005E7AAA" w:rsidRDefault="005E7AAA" w:rsidP="00EC5404">
            <w:pPr>
              <w:pStyle w:val="BodyText"/>
            </w:pPr>
            <w:r>
              <w:rPr>
                <w:rStyle w:val="Bold"/>
                <w:b w:val="0"/>
                <w:bCs w:val="0"/>
              </w:rPr>
              <w:t>Litigation</w:t>
            </w:r>
            <w:r>
              <w:rPr>
                <w:rStyle w:val="Bold"/>
                <w:b w:val="0"/>
                <w:bCs w:val="0"/>
                <w:vertAlign w:val="superscript"/>
              </w:rPr>
              <w:t>(e)</w:t>
            </w:r>
            <w:r>
              <w:rPr>
                <w:rStyle w:val="Bold"/>
                <w:b w:val="0"/>
                <w:bCs w:val="0"/>
              </w:rPr>
              <w:t xml:space="preserve"> </w:t>
            </w:r>
          </w:p>
        </w:tc>
        <w:tc>
          <w:tcPr>
            <w:tcW w:w="649" w:type="pct"/>
          </w:tcPr>
          <w:p w14:paraId="18202856" w14:textId="77777777" w:rsidR="005E7AAA" w:rsidRDefault="005E7AAA" w:rsidP="00EC5404">
            <w:pPr>
              <w:pStyle w:val="BodyText"/>
            </w:pPr>
            <w:r>
              <w:t>39</w:t>
            </w:r>
          </w:p>
        </w:tc>
        <w:tc>
          <w:tcPr>
            <w:tcW w:w="649" w:type="pct"/>
          </w:tcPr>
          <w:p w14:paraId="24B83220" w14:textId="77777777" w:rsidR="005E7AAA" w:rsidRDefault="005E7AAA" w:rsidP="00EC5404">
            <w:pPr>
              <w:pStyle w:val="BodyText"/>
            </w:pPr>
            <w:r>
              <w:t>43</w:t>
            </w:r>
          </w:p>
        </w:tc>
        <w:tc>
          <w:tcPr>
            <w:tcW w:w="648" w:type="pct"/>
          </w:tcPr>
          <w:p w14:paraId="4967C905" w14:textId="77777777" w:rsidR="005E7AAA" w:rsidRDefault="005E7AAA" w:rsidP="00EC5404">
            <w:pPr>
              <w:pStyle w:val="BodyText"/>
            </w:pPr>
            <w:r>
              <w:t>78</w:t>
            </w:r>
          </w:p>
        </w:tc>
        <w:tc>
          <w:tcPr>
            <w:tcW w:w="649" w:type="pct"/>
          </w:tcPr>
          <w:p w14:paraId="2D97A507" w14:textId="77777777" w:rsidR="005E7AAA" w:rsidRDefault="005E7AAA" w:rsidP="00EC5404">
            <w:pPr>
              <w:pStyle w:val="BodyText"/>
            </w:pPr>
            <w:r>
              <w:t>$9.5 million</w:t>
            </w:r>
          </w:p>
        </w:tc>
        <w:tc>
          <w:tcPr>
            <w:tcW w:w="649" w:type="pct"/>
          </w:tcPr>
          <w:p w14:paraId="2DA2B9B6" w14:textId="77777777" w:rsidR="005E7AAA" w:rsidRDefault="005E7AAA" w:rsidP="00EC5404">
            <w:pPr>
              <w:pStyle w:val="BodyText"/>
            </w:pPr>
            <w:r>
              <w:t>$9.0 million</w:t>
            </w:r>
          </w:p>
        </w:tc>
        <w:tc>
          <w:tcPr>
            <w:tcW w:w="649" w:type="pct"/>
          </w:tcPr>
          <w:p w14:paraId="56BB4F7C" w14:textId="77777777" w:rsidR="005E7AAA" w:rsidRDefault="005E7AAA" w:rsidP="00EC5404">
            <w:pPr>
              <w:pStyle w:val="BodyText"/>
            </w:pPr>
            <w:r>
              <w:t>$10.7 million</w:t>
            </w:r>
          </w:p>
        </w:tc>
      </w:tr>
    </w:tbl>
    <w:p w14:paraId="73616D95" w14:textId="5C110E40" w:rsidR="005E7AAA" w:rsidRDefault="005E7AAA" w:rsidP="0055181E">
      <w:pPr>
        <w:pStyle w:val="Footnote"/>
      </w:pPr>
      <w:r>
        <w:t>(a)</w:t>
      </w:r>
      <w:r w:rsidR="00EC5404">
        <w:t xml:space="preserve"> </w:t>
      </w:r>
      <w:r>
        <w:t>The child support amounts collected/corrected should not be summed as they are not mutually exclusive.</w:t>
      </w:r>
    </w:p>
    <w:p w14:paraId="7BB5D3DA" w14:textId="192A755E" w:rsidR="005E7AAA" w:rsidRDefault="005E7AAA" w:rsidP="0055181E">
      <w:pPr>
        <w:pStyle w:val="Footnote"/>
      </w:pPr>
      <w:r>
        <w:t>(b)</w:t>
      </w:r>
      <w:r w:rsidR="00EC5404">
        <w:t xml:space="preserve"> </w:t>
      </w:r>
      <w:r>
        <w:t xml:space="preserve">To ensure assessments for child support are accurate, the ATO takes lodgement enforcement action for mutual customers. A finalisation is defined as a tax return lodgement, an ATO determination that a return is not necessary, a further return is not necessary, or an ATO determined income. This definition has been updated to include all actions undertaken by the ATO, therefore this table will differ from previously published annual reports. Lodgement of finalisations actions counts will also include any Private Collect customers referred for the purpose of obtaining/maintaining accurate income information for use in assessments. </w:t>
      </w:r>
    </w:p>
    <w:p w14:paraId="098D539A" w14:textId="54DF7D1D" w:rsidR="005E7AAA" w:rsidRDefault="005E7AAA" w:rsidP="0055181E">
      <w:pPr>
        <w:pStyle w:val="Footnote"/>
      </w:pPr>
      <w:r>
        <w:t>(c)</w:t>
      </w:r>
      <w:r w:rsidR="00EC5404">
        <w:t xml:space="preserve"> </w:t>
      </w:r>
      <w:r>
        <w:t xml:space="preserve">Tax refund intercepts resulting from actions taken to enforce ATO taxable incomes (lodgement enforcement) are included in this figure. </w:t>
      </w:r>
    </w:p>
    <w:p w14:paraId="0DCCE2BC" w14:textId="64491AE1" w:rsidR="005E7AAA" w:rsidRDefault="005E7AAA" w:rsidP="0055181E">
      <w:pPr>
        <w:pStyle w:val="Footnote"/>
      </w:pPr>
      <w:r>
        <w:t>(d)</w:t>
      </w:r>
      <w:r w:rsidR="00EC5404">
        <w:t xml:space="preserve"> </w:t>
      </w:r>
      <w:r>
        <w:t xml:space="preserve">DPOs preventing overseas travel are issued to people who have not made satisfactory arrangements to clear substantial debts. </w:t>
      </w:r>
    </w:p>
    <w:p w14:paraId="08230B16" w14:textId="04B74210" w:rsidR="005E7AAA" w:rsidRDefault="005E7AAA" w:rsidP="0055181E">
      <w:pPr>
        <w:pStyle w:val="Footnote"/>
      </w:pPr>
      <w:r>
        <w:t>(e)</w:t>
      </w:r>
      <w:r w:rsidR="00EC5404">
        <w:t xml:space="preserve"> </w:t>
      </w:r>
      <w:r>
        <w:t>When other enforcement options have been unsuccessful and an assets or income stream is identified, the agency takes litigation action against parents who repeatedly avoid paying their child support.</w:t>
      </w:r>
    </w:p>
    <w:p w14:paraId="45F56414" w14:textId="77777777" w:rsidR="005E7AAA" w:rsidRDefault="005E7AAA" w:rsidP="005E7AAA">
      <w:pPr>
        <w:pStyle w:val="BodyText"/>
      </w:pPr>
      <w:r>
        <w:t>Table 37 details employer withholdings from wages and salaries from 2023–24 to 2025–26.</w:t>
      </w:r>
    </w:p>
    <w:p w14:paraId="720D2B4E" w14:textId="6B856E2C" w:rsidR="005E7AAA" w:rsidRPr="00942741" w:rsidRDefault="00EC5404" w:rsidP="00942741">
      <w:pPr>
        <w:pStyle w:val="BodyText"/>
        <w:rPr>
          <w:b/>
          <w:bCs/>
        </w:rPr>
      </w:pPr>
      <w:r>
        <w:rPr>
          <w:b/>
          <w:bCs/>
        </w:rPr>
        <w:lastRenderedPageBreak/>
        <w:t>Table 37:</w:t>
      </w:r>
      <w:r w:rsidR="005E7AAA" w:rsidRPr="00942741">
        <w:rPr>
          <w:b/>
          <w:bCs/>
        </w:rPr>
        <w:t xml:space="preserve"> Employer withholding from wages and salaries (Child Support Collect) </w:t>
      </w:r>
    </w:p>
    <w:tbl>
      <w:tblPr>
        <w:tblStyle w:val="TableGrid"/>
        <w:tblW w:w="5000" w:type="pct"/>
        <w:tblLook w:val="0020" w:firstRow="1" w:lastRow="0" w:firstColumn="0" w:lastColumn="0" w:noHBand="0" w:noVBand="0"/>
        <w:tblCaption w:val="Table 37: Employer withholding from wages and salaries (Child Support Collect) "/>
        <w:tblDescription w:val="Table 37: Employer withholding from wages and salaries (Child Support Collect) "/>
      </w:tblPr>
      <w:tblGrid>
        <w:gridCol w:w="4997"/>
        <w:gridCol w:w="2033"/>
        <w:gridCol w:w="2033"/>
        <w:gridCol w:w="2033"/>
      </w:tblGrid>
      <w:tr w:rsidR="005E7AAA" w14:paraId="4F542F7D" w14:textId="77777777" w:rsidTr="00554CB0">
        <w:trPr>
          <w:trHeight w:val="396"/>
          <w:tblHeader/>
        </w:trPr>
        <w:tc>
          <w:tcPr>
            <w:tcW w:w="2252" w:type="pct"/>
          </w:tcPr>
          <w:p w14:paraId="7E433995" w14:textId="77777777" w:rsidR="005E7AAA" w:rsidRPr="00EC5404" w:rsidRDefault="005E7AAA" w:rsidP="00EC5404">
            <w:pPr>
              <w:pStyle w:val="BodyText"/>
              <w:rPr>
                <w:b/>
                <w:bCs/>
              </w:rPr>
            </w:pPr>
          </w:p>
        </w:tc>
        <w:tc>
          <w:tcPr>
            <w:tcW w:w="916" w:type="pct"/>
          </w:tcPr>
          <w:p w14:paraId="7404F8D8" w14:textId="77777777" w:rsidR="005E7AAA" w:rsidRPr="00EC5404" w:rsidRDefault="005E7AAA" w:rsidP="00EC5404">
            <w:pPr>
              <w:pStyle w:val="BodyText"/>
              <w:rPr>
                <w:b/>
                <w:bCs/>
              </w:rPr>
            </w:pPr>
            <w:r w:rsidRPr="00EC5404">
              <w:rPr>
                <w:b/>
                <w:bCs/>
              </w:rPr>
              <w:t>2023–24</w:t>
            </w:r>
          </w:p>
        </w:tc>
        <w:tc>
          <w:tcPr>
            <w:tcW w:w="916" w:type="pct"/>
          </w:tcPr>
          <w:p w14:paraId="7DCB7013" w14:textId="77777777" w:rsidR="005E7AAA" w:rsidRPr="00EC5404" w:rsidRDefault="005E7AAA" w:rsidP="00EC5404">
            <w:pPr>
              <w:pStyle w:val="BodyText"/>
              <w:rPr>
                <w:b/>
                <w:bCs/>
              </w:rPr>
            </w:pPr>
            <w:r w:rsidRPr="00EC5404">
              <w:rPr>
                <w:b/>
                <w:bCs/>
              </w:rPr>
              <w:t>2024–25</w:t>
            </w:r>
          </w:p>
        </w:tc>
        <w:tc>
          <w:tcPr>
            <w:tcW w:w="916" w:type="pct"/>
          </w:tcPr>
          <w:p w14:paraId="0097819E" w14:textId="77777777" w:rsidR="005E7AAA" w:rsidRPr="00EC5404" w:rsidRDefault="005E7AAA" w:rsidP="00EC5404">
            <w:pPr>
              <w:pStyle w:val="BodyText"/>
              <w:rPr>
                <w:b/>
                <w:bCs/>
              </w:rPr>
            </w:pPr>
            <w:r w:rsidRPr="00EC5404">
              <w:rPr>
                <w:b/>
                <w:bCs/>
              </w:rPr>
              <w:t>2025–26</w:t>
            </w:r>
          </w:p>
        </w:tc>
      </w:tr>
      <w:tr w:rsidR="005E7AAA" w14:paraId="22805226" w14:textId="77777777" w:rsidTr="00554CB0">
        <w:trPr>
          <w:trHeight w:val="396"/>
        </w:trPr>
        <w:tc>
          <w:tcPr>
            <w:tcW w:w="2252" w:type="pct"/>
          </w:tcPr>
          <w:p w14:paraId="6BAEA4E0" w14:textId="77777777" w:rsidR="005E7AAA" w:rsidRDefault="005E7AAA" w:rsidP="00EC5404">
            <w:pPr>
              <w:pStyle w:val="BodyText"/>
            </w:pPr>
            <w:r>
              <w:t>Active paying parents with employer withholding payments set up</w:t>
            </w:r>
            <w:r>
              <w:rPr>
                <w:vertAlign w:val="superscript"/>
              </w:rPr>
              <w:t>(a)</w:t>
            </w:r>
          </w:p>
        </w:tc>
        <w:tc>
          <w:tcPr>
            <w:tcW w:w="916" w:type="pct"/>
          </w:tcPr>
          <w:p w14:paraId="25F82235" w14:textId="77777777" w:rsidR="005E7AAA" w:rsidRDefault="005E7AAA" w:rsidP="00EC5404">
            <w:pPr>
              <w:pStyle w:val="BodyText"/>
            </w:pPr>
            <w:r>
              <w:t>92,783</w:t>
            </w:r>
          </w:p>
        </w:tc>
        <w:tc>
          <w:tcPr>
            <w:tcW w:w="916" w:type="pct"/>
          </w:tcPr>
          <w:p w14:paraId="3B451668" w14:textId="77777777" w:rsidR="005E7AAA" w:rsidRDefault="005E7AAA" w:rsidP="00EC5404">
            <w:pPr>
              <w:pStyle w:val="BodyText"/>
            </w:pPr>
            <w:r>
              <w:t>90,541</w:t>
            </w:r>
          </w:p>
        </w:tc>
        <w:tc>
          <w:tcPr>
            <w:tcW w:w="916" w:type="pct"/>
          </w:tcPr>
          <w:p w14:paraId="647974BD" w14:textId="77777777" w:rsidR="005E7AAA" w:rsidRDefault="005E7AAA" w:rsidP="00EC5404">
            <w:pPr>
              <w:pStyle w:val="BodyText"/>
            </w:pPr>
            <w:r>
              <w:t>91,118</w:t>
            </w:r>
          </w:p>
        </w:tc>
      </w:tr>
      <w:tr w:rsidR="005E7AAA" w14:paraId="790E3B71" w14:textId="77777777" w:rsidTr="00554CB0">
        <w:trPr>
          <w:trHeight w:val="396"/>
        </w:trPr>
        <w:tc>
          <w:tcPr>
            <w:tcW w:w="2252" w:type="pct"/>
          </w:tcPr>
          <w:p w14:paraId="2FDC4D54" w14:textId="77777777" w:rsidR="005E7AAA" w:rsidRDefault="005E7AAA" w:rsidP="00EC5404">
            <w:pPr>
              <w:pStyle w:val="BodyText"/>
            </w:pPr>
            <w:r>
              <w:t>Amount collected from employer withholding</w:t>
            </w:r>
          </w:p>
        </w:tc>
        <w:tc>
          <w:tcPr>
            <w:tcW w:w="916" w:type="pct"/>
          </w:tcPr>
          <w:p w14:paraId="318F5AF8" w14:textId="77777777" w:rsidR="005E7AAA" w:rsidRDefault="005E7AAA" w:rsidP="00EC5404">
            <w:pPr>
              <w:pStyle w:val="BodyText"/>
            </w:pPr>
            <w:r>
              <w:t>$817.9 million</w:t>
            </w:r>
          </w:p>
        </w:tc>
        <w:tc>
          <w:tcPr>
            <w:tcW w:w="916" w:type="pct"/>
          </w:tcPr>
          <w:p w14:paraId="63A1B28F" w14:textId="77777777" w:rsidR="005E7AAA" w:rsidRDefault="005E7AAA" w:rsidP="00EC5404">
            <w:pPr>
              <w:pStyle w:val="BodyText"/>
            </w:pPr>
            <w:r>
              <w:t>$873.7 million</w:t>
            </w:r>
          </w:p>
        </w:tc>
        <w:tc>
          <w:tcPr>
            <w:tcW w:w="916" w:type="pct"/>
          </w:tcPr>
          <w:p w14:paraId="4D4C0951" w14:textId="77777777" w:rsidR="005E7AAA" w:rsidRDefault="005E7AAA" w:rsidP="00EC5404">
            <w:pPr>
              <w:pStyle w:val="BodyText"/>
            </w:pPr>
            <w:r>
              <w:t>$907.0 million</w:t>
            </w:r>
          </w:p>
        </w:tc>
      </w:tr>
    </w:tbl>
    <w:p w14:paraId="7AA72449" w14:textId="184AE6CD" w:rsidR="005E7AAA" w:rsidRDefault="00EC5404" w:rsidP="0055181E">
      <w:pPr>
        <w:pStyle w:val="Footnote"/>
      </w:pPr>
      <w:r w:rsidRPr="00EC5404">
        <w:t>(a</w:t>
      </w:r>
      <w:r>
        <w:t xml:space="preserve">) </w:t>
      </w:r>
      <w:r w:rsidR="005E7AAA">
        <w:t>The agency may initiate employer withholding for both current liability and child support debt, including debt on active or ended cases, and for paying and receiving parents. This metric reflects child support collect active paying parents with employer withholding payments set up. Active paying parents are parents with at least one active case.</w:t>
      </w:r>
    </w:p>
    <w:p w14:paraId="79280458" w14:textId="77777777" w:rsidR="005E7AAA" w:rsidRDefault="005E7AAA" w:rsidP="005E7AAA">
      <w:pPr>
        <w:pStyle w:val="BodyText"/>
      </w:pPr>
      <w:r>
        <w:t>Table 38 details deductions from Centrelink and DVA payments from 2023–24 to 2025–26.</w:t>
      </w:r>
    </w:p>
    <w:p w14:paraId="0F3B9FAE" w14:textId="13E39FC8" w:rsidR="005E7AAA" w:rsidRPr="00942741" w:rsidRDefault="00EC5404" w:rsidP="00942741">
      <w:pPr>
        <w:pStyle w:val="BodyText"/>
        <w:rPr>
          <w:b/>
          <w:bCs/>
        </w:rPr>
      </w:pPr>
      <w:r>
        <w:rPr>
          <w:b/>
          <w:bCs/>
        </w:rPr>
        <w:t>Table 38:</w:t>
      </w:r>
      <w:r w:rsidR="005E7AAA" w:rsidRPr="00942741">
        <w:rPr>
          <w:b/>
          <w:bCs/>
        </w:rPr>
        <w:t xml:space="preserve"> Deductions from Centrelink and DVA payments (Child Support Collect) </w:t>
      </w:r>
    </w:p>
    <w:tbl>
      <w:tblPr>
        <w:tblStyle w:val="TableGrid"/>
        <w:tblW w:w="5000" w:type="pct"/>
        <w:tblLook w:val="0020" w:firstRow="1" w:lastRow="0" w:firstColumn="0" w:lastColumn="0" w:noHBand="0" w:noVBand="0"/>
        <w:tblCaption w:val="Table 38: Deductions from Centrelink and DVA payments (Child Support Collect) "/>
        <w:tblDescription w:val="Table 38: Deductions from Centrelink and DVA payments (Child Support Collect) "/>
      </w:tblPr>
      <w:tblGrid>
        <w:gridCol w:w="4997"/>
        <w:gridCol w:w="2033"/>
        <w:gridCol w:w="2033"/>
        <w:gridCol w:w="2033"/>
      </w:tblGrid>
      <w:tr w:rsidR="005E7AAA" w14:paraId="71413E80" w14:textId="77777777" w:rsidTr="00554CB0">
        <w:trPr>
          <w:trHeight w:val="396"/>
          <w:tblHeader/>
        </w:trPr>
        <w:tc>
          <w:tcPr>
            <w:tcW w:w="2252" w:type="pct"/>
          </w:tcPr>
          <w:p w14:paraId="7D69857D" w14:textId="77777777" w:rsidR="005E7AAA" w:rsidRPr="00EC5404" w:rsidRDefault="005E7AAA" w:rsidP="00EC5404">
            <w:pPr>
              <w:pStyle w:val="BodyText"/>
              <w:rPr>
                <w:b/>
                <w:bCs/>
              </w:rPr>
            </w:pPr>
          </w:p>
        </w:tc>
        <w:tc>
          <w:tcPr>
            <w:tcW w:w="916" w:type="pct"/>
          </w:tcPr>
          <w:p w14:paraId="5432FDDA" w14:textId="77777777" w:rsidR="005E7AAA" w:rsidRPr="00EC5404" w:rsidRDefault="005E7AAA" w:rsidP="00EC5404">
            <w:pPr>
              <w:pStyle w:val="BodyText"/>
              <w:rPr>
                <w:b/>
                <w:bCs/>
              </w:rPr>
            </w:pPr>
            <w:r w:rsidRPr="00EC5404">
              <w:rPr>
                <w:b/>
                <w:bCs/>
              </w:rPr>
              <w:t>2023–24</w:t>
            </w:r>
          </w:p>
        </w:tc>
        <w:tc>
          <w:tcPr>
            <w:tcW w:w="916" w:type="pct"/>
          </w:tcPr>
          <w:p w14:paraId="43416E56" w14:textId="77777777" w:rsidR="005E7AAA" w:rsidRPr="00EC5404" w:rsidRDefault="005E7AAA" w:rsidP="00EC5404">
            <w:pPr>
              <w:pStyle w:val="BodyText"/>
              <w:rPr>
                <w:b/>
                <w:bCs/>
              </w:rPr>
            </w:pPr>
            <w:r w:rsidRPr="00EC5404">
              <w:rPr>
                <w:b/>
                <w:bCs/>
              </w:rPr>
              <w:t>2024–25</w:t>
            </w:r>
          </w:p>
        </w:tc>
        <w:tc>
          <w:tcPr>
            <w:tcW w:w="916" w:type="pct"/>
          </w:tcPr>
          <w:p w14:paraId="4032A06D" w14:textId="77777777" w:rsidR="005E7AAA" w:rsidRPr="00EC5404" w:rsidRDefault="005E7AAA" w:rsidP="00EC5404">
            <w:pPr>
              <w:pStyle w:val="BodyText"/>
              <w:rPr>
                <w:b/>
                <w:bCs/>
              </w:rPr>
            </w:pPr>
            <w:r w:rsidRPr="00EC5404">
              <w:rPr>
                <w:b/>
                <w:bCs/>
              </w:rPr>
              <w:t>2025–26</w:t>
            </w:r>
          </w:p>
        </w:tc>
      </w:tr>
      <w:tr w:rsidR="005E7AAA" w14:paraId="1F4818BB" w14:textId="77777777" w:rsidTr="00554CB0">
        <w:trPr>
          <w:trHeight w:val="396"/>
        </w:trPr>
        <w:tc>
          <w:tcPr>
            <w:tcW w:w="2252" w:type="pct"/>
          </w:tcPr>
          <w:p w14:paraId="6F07AA96" w14:textId="77777777" w:rsidR="005E7AAA" w:rsidRDefault="005E7AAA" w:rsidP="00EC5404">
            <w:pPr>
              <w:pStyle w:val="BodyText"/>
            </w:pPr>
            <w:r>
              <w:t>Amounts collected from Centrelink and DVA payments</w:t>
            </w:r>
            <w:r>
              <w:rPr>
                <w:vertAlign w:val="superscript"/>
              </w:rPr>
              <w:t>(a)</w:t>
            </w:r>
          </w:p>
        </w:tc>
        <w:tc>
          <w:tcPr>
            <w:tcW w:w="916" w:type="pct"/>
          </w:tcPr>
          <w:p w14:paraId="14282086" w14:textId="77777777" w:rsidR="005E7AAA" w:rsidRDefault="005E7AAA" w:rsidP="00EC5404">
            <w:pPr>
              <w:pStyle w:val="BodyText"/>
            </w:pPr>
            <w:r>
              <w:t>$77.8 million</w:t>
            </w:r>
          </w:p>
        </w:tc>
        <w:tc>
          <w:tcPr>
            <w:tcW w:w="916" w:type="pct"/>
          </w:tcPr>
          <w:p w14:paraId="62747B09" w14:textId="77777777" w:rsidR="005E7AAA" w:rsidRDefault="005E7AAA" w:rsidP="00EC5404">
            <w:pPr>
              <w:pStyle w:val="BodyText"/>
            </w:pPr>
            <w:r>
              <w:t>$87.4 million</w:t>
            </w:r>
          </w:p>
        </w:tc>
        <w:tc>
          <w:tcPr>
            <w:tcW w:w="916" w:type="pct"/>
          </w:tcPr>
          <w:p w14:paraId="29A0F79D" w14:textId="77777777" w:rsidR="005E7AAA" w:rsidRDefault="005E7AAA" w:rsidP="00EC5404">
            <w:pPr>
              <w:pStyle w:val="BodyText"/>
            </w:pPr>
            <w:r>
              <w:t>$93.6 million</w:t>
            </w:r>
          </w:p>
        </w:tc>
      </w:tr>
    </w:tbl>
    <w:p w14:paraId="36997058" w14:textId="365AC3B2" w:rsidR="005E7AAA" w:rsidRDefault="00EC5404" w:rsidP="0055181E">
      <w:pPr>
        <w:pStyle w:val="Footnote"/>
      </w:pPr>
      <w:r w:rsidRPr="00EC5404">
        <w:t>(a</w:t>
      </w:r>
      <w:r>
        <w:t xml:space="preserve">) </w:t>
      </w:r>
      <w:r w:rsidR="005E7AAA">
        <w:t>Represents the total amount of deductions from both Centrelink and DVA payments. These deductions may be made for both current liability and child support debt.</w:t>
      </w:r>
    </w:p>
    <w:p w14:paraId="0306DB14" w14:textId="77777777" w:rsidR="005E7AAA" w:rsidRDefault="005E7AAA" w:rsidP="00EC5404">
      <w:pPr>
        <w:pStyle w:val="Heading2"/>
      </w:pPr>
      <w:r>
        <w:t>4.4 Disasters and emergency events in 2025–26</w:t>
      </w:r>
    </w:p>
    <w:p w14:paraId="390F494F" w14:textId="77777777" w:rsidR="005E7AAA" w:rsidRDefault="005E7AAA" w:rsidP="005E7AAA">
      <w:pPr>
        <w:pStyle w:val="BodyText"/>
      </w:pPr>
      <w:r>
        <w:t xml:space="preserve">The agency administers emergency and rapid response payments and services for declared natural disasters. We provide a variety of options to claim payments and our mobile service centres and recovery centres provide on the ground emergency support to communities impacted by natural disasters. </w:t>
      </w:r>
    </w:p>
    <w:p w14:paraId="1A7C3AA3" w14:textId="77777777" w:rsidR="005E7AAA" w:rsidRDefault="005E7AAA" w:rsidP="00707F0B">
      <w:pPr>
        <w:pStyle w:val="BodyText"/>
      </w:pPr>
      <w:r>
        <w:t>We administer the following disaster recovery payments on behalf of the National Emergency Management Agency (NEMA):</w:t>
      </w:r>
    </w:p>
    <w:p w14:paraId="2AE24F04" w14:textId="77777777" w:rsidR="005E7AAA" w:rsidRDefault="005E7AAA" w:rsidP="00942741">
      <w:pPr>
        <w:pStyle w:val="ListBullet"/>
      </w:pPr>
      <w:r>
        <w:t>Australian Government Disaster Recovery Payment (AGDRP)</w:t>
      </w:r>
    </w:p>
    <w:p w14:paraId="46FE1116" w14:textId="77777777" w:rsidR="005E7AAA" w:rsidRDefault="005E7AAA" w:rsidP="00942741">
      <w:pPr>
        <w:pStyle w:val="ListBullet"/>
      </w:pPr>
      <w:r>
        <w:t>Disaster Recovery Allowance (DRA)</w:t>
      </w:r>
    </w:p>
    <w:p w14:paraId="1BE26185" w14:textId="77777777" w:rsidR="005E7AAA" w:rsidRDefault="005E7AAA" w:rsidP="00942741">
      <w:pPr>
        <w:pStyle w:val="ListBullet"/>
      </w:pPr>
      <w:r>
        <w:t>New Zealand Disaster Recovery Payment (NZDRP)</w:t>
      </w:r>
    </w:p>
    <w:p w14:paraId="56C3EDB4" w14:textId="77777777" w:rsidR="005E7AAA" w:rsidRDefault="005E7AAA" w:rsidP="00942741">
      <w:pPr>
        <w:pStyle w:val="ListBullet"/>
      </w:pPr>
      <w:r>
        <w:t>New Zealand Disaster Recovery Allowance (NZDRA).</w:t>
      </w:r>
    </w:p>
    <w:p w14:paraId="3582E9AF" w14:textId="77777777" w:rsidR="005E7AAA" w:rsidRDefault="005E7AAA" w:rsidP="005E7AAA">
      <w:pPr>
        <w:pStyle w:val="BodyText"/>
      </w:pPr>
      <w:r>
        <w:t>We also administer the Australian Victims of Terrorism Overseas Payment (AVTOP) on behalf of the Department of Home Affairs (Home Affairs).</w:t>
      </w:r>
    </w:p>
    <w:p w14:paraId="7A4BA980" w14:textId="77777777" w:rsidR="005E7AAA" w:rsidRDefault="005E7AAA" w:rsidP="000A1E7C">
      <w:pPr>
        <w:pStyle w:val="Heading3"/>
      </w:pPr>
      <w:r>
        <w:t>Support in disaster affected communities</w:t>
      </w:r>
    </w:p>
    <w:p w14:paraId="43B285EA" w14:textId="77777777" w:rsidR="005E7AAA" w:rsidRDefault="005E7AAA" w:rsidP="00707F0B">
      <w:pPr>
        <w:pStyle w:val="BodyText"/>
      </w:pPr>
      <w:r>
        <w:t xml:space="preserve">In 2025–26 we provided financial assistance to individuals and communities in the following events: </w:t>
      </w:r>
    </w:p>
    <w:p w14:paraId="32C849EF" w14:textId="77777777" w:rsidR="005E7AAA" w:rsidRDefault="005E7AAA" w:rsidP="00942741">
      <w:pPr>
        <w:pStyle w:val="ListBullet"/>
      </w:pPr>
      <w:r>
        <w:t>Western Australia (WA) Tropical Cyclone Narelle – March 2026</w:t>
      </w:r>
    </w:p>
    <w:p w14:paraId="48C92D31" w14:textId="77777777" w:rsidR="005E7AAA" w:rsidRDefault="005E7AAA" w:rsidP="00942741">
      <w:pPr>
        <w:pStyle w:val="ListBullet"/>
      </w:pPr>
      <w:r>
        <w:t>Northern Territory (NT) flooding – February to March 2026</w:t>
      </w:r>
    </w:p>
    <w:p w14:paraId="68D782B2" w14:textId="77777777" w:rsidR="005E7AAA" w:rsidRDefault="005E7AAA" w:rsidP="00942741">
      <w:pPr>
        <w:pStyle w:val="ListBullet"/>
      </w:pPr>
      <w:r>
        <w:t>Queensland (Qld) rainfall and flooding – February to March 2026</w:t>
      </w:r>
    </w:p>
    <w:p w14:paraId="2EBDD4F6" w14:textId="77777777" w:rsidR="005E7AAA" w:rsidRDefault="005E7AAA" w:rsidP="00942741">
      <w:pPr>
        <w:pStyle w:val="ListBullet"/>
      </w:pPr>
      <w:r>
        <w:t>Victoria (Vic) bushfires – January 2026</w:t>
      </w:r>
    </w:p>
    <w:p w14:paraId="439FA33B" w14:textId="77777777" w:rsidR="005E7AAA" w:rsidRDefault="005E7AAA" w:rsidP="00942741">
      <w:pPr>
        <w:pStyle w:val="ListBullet"/>
      </w:pPr>
      <w:r>
        <w:t xml:space="preserve">North Qld rainfall and flooding – December 2025 to February 2026. </w:t>
      </w:r>
    </w:p>
    <w:p w14:paraId="5E45DB4F" w14:textId="77777777" w:rsidR="005E7AAA" w:rsidRDefault="005E7AAA" w:rsidP="005E7AAA">
      <w:pPr>
        <w:pStyle w:val="BodyText"/>
      </w:pPr>
      <w:r>
        <w:lastRenderedPageBreak/>
        <w:t>We deployed service officers and specialist staff to recovery centres in 36 locations, providing support to 5,800 people. Our mobile service centres visited 11 communities and supported over 200 people to claim disaster assistance and connect with social work services, counselling and other government and community services.</w:t>
      </w:r>
    </w:p>
    <w:p w14:paraId="38FB4D7A" w14:textId="77777777" w:rsidR="005E7AAA" w:rsidRDefault="005E7AAA" w:rsidP="00707F0B">
      <w:pPr>
        <w:pStyle w:val="BodyText"/>
      </w:pPr>
      <w:r>
        <w:t>We delivered:</w:t>
      </w:r>
    </w:p>
    <w:p w14:paraId="1BD80AC1" w14:textId="77777777" w:rsidR="005E7AAA" w:rsidRDefault="005E7AAA" w:rsidP="00942741">
      <w:pPr>
        <w:pStyle w:val="ListBullet"/>
      </w:pPr>
      <w:r>
        <w:t>$13.6 million in AGDRP</w:t>
      </w:r>
    </w:p>
    <w:p w14:paraId="4A2141E3" w14:textId="77777777" w:rsidR="005E7AAA" w:rsidRDefault="005E7AAA" w:rsidP="00942741">
      <w:pPr>
        <w:pStyle w:val="ListBullet"/>
      </w:pPr>
      <w:r>
        <w:t>$3.5 million in DRA</w:t>
      </w:r>
    </w:p>
    <w:p w14:paraId="78E98F02" w14:textId="77777777" w:rsidR="005E7AAA" w:rsidRDefault="005E7AAA" w:rsidP="00942741">
      <w:pPr>
        <w:pStyle w:val="ListBullet"/>
      </w:pPr>
      <w:r>
        <w:t>$0.03 million in NZDRP</w:t>
      </w:r>
    </w:p>
    <w:p w14:paraId="33202EFF" w14:textId="77777777" w:rsidR="005E7AAA" w:rsidRDefault="005E7AAA" w:rsidP="00942741">
      <w:pPr>
        <w:pStyle w:val="ListBullet"/>
      </w:pPr>
      <w:r>
        <w:t>$0.02 million in NZDRA.</w:t>
      </w:r>
    </w:p>
    <w:p w14:paraId="74B7BC6F" w14:textId="77777777" w:rsidR="005E7AAA" w:rsidRDefault="005E7AAA" w:rsidP="000A1E7C">
      <w:pPr>
        <w:pStyle w:val="Heading3"/>
      </w:pPr>
      <w:r>
        <w:t>National Emergency Call Centre Surge Capability</w:t>
      </w:r>
    </w:p>
    <w:p w14:paraId="47C4D952" w14:textId="77777777" w:rsidR="005E7AAA" w:rsidRDefault="005E7AAA" w:rsidP="005E7AAA">
      <w:pPr>
        <w:pStyle w:val="BodyText"/>
      </w:pPr>
      <w:r>
        <w:t xml:space="preserve">The agency hosts critical, rapid response infrastructure through its National Emergency Call Centre Surge Capability (NECCSC). This capability can be activated during emergency or disaster events to give surge support to other federal, state and territory government call centres. </w:t>
      </w:r>
    </w:p>
    <w:p w14:paraId="456F70D0" w14:textId="77777777" w:rsidR="005E7AAA" w:rsidRDefault="005E7AAA" w:rsidP="005E7AAA">
      <w:pPr>
        <w:pStyle w:val="BodyText"/>
      </w:pPr>
      <w:r>
        <w:t>In 2025–26, the NECCSC was activated twice, supporting the Department of Foreign Affairs and Trade (DFAT) and the Department of Energy, Environment and Climate Action (Victorian Government). Our support included registering the details of Australians in impacted regions and providing them with key information. If required, we also connected Australians to social workers. More than 6,600 calls were answered during the 2 activations.</w:t>
      </w:r>
    </w:p>
    <w:p w14:paraId="5F47B2DA" w14:textId="77777777" w:rsidR="005E7AAA" w:rsidRDefault="005E7AAA" w:rsidP="000A1E7C">
      <w:pPr>
        <w:pStyle w:val="Heading3"/>
      </w:pPr>
      <w:r>
        <w:t>Emergency Reserve</w:t>
      </w:r>
    </w:p>
    <w:p w14:paraId="5CA5467C" w14:textId="77777777" w:rsidR="005E7AAA" w:rsidRDefault="005E7AAA" w:rsidP="00707F0B">
      <w:pPr>
        <w:pStyle w:val="BodyText"/>
      </w:pPr>
      <w:r>
        <w:t>Services Australia maintains a register of emergency reserve staff prepared to help in response and recovery efforts. Over 1,150 staff are registered to rapidly deploy, to assist with functions including:</w:t>
      </w:r>
    </w:p>
    <w:p w14:paraId="4B8DF576" w14:textId="77777777" w:rsidR="005E7AAA" w:rsidRDefault="005E7AAA" w:rsidP="00942741">
      <w:pPr>
        <w:pStyle w:val="ListBullet"/>
      </w:pPr>
      <w:r>
        <w:t>face to face service delivery, such as working in recovery centres, backfilling in impacted service centres, working from mobile service centres or as part of mobile service teams</w:t>
      </w:r>
    </w:p>
    <w:p w14:paraId="200E97B8" w14:textId="77777777" w:rsidR="005E7AAA" w:rsidRDefault="005E7AAA" w:rsidP="00942741">
      <w:pPr>
        <w:pStyle w:val="ListBullet"/>
      </w:pPr>
      <w:r>
        <w:t>emergency payment processing, including surge support for claim processing.</w:t>
      </w:r>
    </w:p>
    <w:p w14:paraId="6ADF3E3D" w14:textId="77777777" w:rsidR="005E7AAA" w:rsidRDefault="005E7AAA" w:rsidP="000A1E7C">
      <w:pPr>
        <w:pStyle w:val="Heading3"/>
      </w:pPr>
      <w:r>
        <w:t xml:space="preserve">Payments and support following other emergency events </w:t>
      </w:r>
    </w:p>
    <w:p w14:paraId="1163A68B" w14:textId="77777777" w:rsidR="005E7AAA" w:rsidRDefault="005E7AAA" w:rsidP="000A1E7C">
      <w:pPr>
        <w:pStyle w:val="Heading4"/>
      </w:pPr>
      <w:r>
        <w:t>2025 Bali Commemorative Services Travel Assistance Payment</w:t>
      </w:r>
    </w:p>
    <w:p w14:paraId="36F8EA0E" w14:textId="77777777" w:rsidR="005E7AAA" w:rsidRPr="00707F0B" w:rsidRDefault="005E7AAA" w:rsidP="005E7AAA">
      <w:pPr>
        <w:pStyle w:val="BodyText"/>
      </w:pPr>
      <w:r w:rsidRPr="00707F0B">
        <w:t xml:space="preserve">Services Australia delivered the 2025 Bali Commemoration Services – Travel Assistance </w:t>
      </w:r>
      <w:r>
        <w:t xml:space="preserve">Payment on behalf of DFAT to provide financial assistance towards the costs of travel to the 20th Anniversary Commemoration ceremonies for Australians directly impacted by the 2005 Bali bombings. </w:t>
      </w:r>
    </w:p>
    <w:p w14:paraId="0637E079" w14:textId="77777777" w:rsidR="005E7AAA" w:rsidRDefault="005E7AAA" w:rsidP="005E7AAA">
      <w:pPr>
        <w:pStyle w:val="BodyText"/>
      </w:pPr>
      <w:r>
        <w:t>A total of 29 claims were received and $48,800 was paid for 2025 Bali Commemorative Services Travel Assistance.</w:t>
      </w:r>
    </w:p>
    <w:p w14:paraId="28AB3D14" w14:textId="77777777" w:rsidR="005E7AAA" w:rsidRDefault="005E7AAA" w:rsidP="000A1E7C">
      <w:pPr>
        <w:pStyle w:val="Heading4"/>
      </w:pPr>
      <w:r>
        <w:t>Disaster Health Care Assistance Scheme</w:t>
      </w:r>
    </w:p>
    <w:p w14:paraId="4C52E7CE" w14:textId="77777777" w:rsidR="005E7AAA" w:rsidRDefault="005E7AAA" w:rsidP="005E7AAA">
      <w:pPr>
        <w:pStyle w:val="BodyText"/>
      </w:pPr>
      <w:r>
        <w:t xml:space="preserve">The Disaster Health Care Assistance Scheme helps with reasonable health-related out-of-pocket costs for people who have suffered an injury as a direct result of specific international acts of terrorism and natural disaster events. The declared events under the scheme are listed on the Services Australia website. </w:t>
      </w:r>
    </w:p>
    <w:p w14:paraId="2393A4E0" w14:textId="77777777" w:rsidR="005E7AAA" w:rsidRDefault="005E7AAA" w:rsidP="000A1E7C">
      <w:pPr>
        <w:pStyle w:val="Heading4"/>
      </w:pPr>
      <w:r>
        <w:lastRenderedPageBreak/>
        <w:t xml:space="preserve">Australian Victims of Terrorism Overseas Payment </w:t>
      </w:r>
    </w:p>
    <w:p w14:paraId="7228F373" w14:textId="77777777" w:rsidR="005E7AAA" w:rsidRDefault="005E7AAA" w:rsidP="005E7AAA">
      <w:pPr>
        <w:pStyle w:val="BodyText"/>
      </w:pPr>
      <w:r>
        <w:t>AVTOP is a one-off payment to Australians who were harmed or had a close family member who died as a direct result of a declared overseas terrorist attack. The agency delivers AVTOP on behalf of Home Affairs.</w:t>
      </w:r>
    </w:p>
    <w:p w14:paraId="281066F5" w14:textId="77777777" w:rsidR="005E7AAA" w:rsidRDefault="005E7AAA" w:rsidP="005E7AAA">
      <w:pPr>
        <w:pStyle w:val="BodyText"/>
      </w:pPr>
      <w:r w:rsidRPr="00707F0B">
        <w:t xml:space="preserve">During the year, the AVTOP hotline answered over 400 calls and fewer than 10 new claims </w:t>
      </w:r>
      <w:r>
        <w:t>were received.</w:t>
      </w:r>
    </w:p>
    <w:p w14:paraId="184A994D" w14:textId="77777777" w:rsidR="005E7AAA" w:rsidRDefault="005E7AAA" w:rsidP="000A1E7C">
      <w:pPr>
        <w:pStyle w:val="Heading4"/>
      </w:pPr>
      <w:r>
        <w:t>National Security Hotline</w:t>
      </w:r>
    </w:p>
    <w:p w14:paraId="00E7DFB7" w14:textId="77777777" w:rsidR="005E7AAA" w:rsidRDefault="005E7AAA" w:rsidP="005E7AAA">
      <w:pPr>
        <w:pStyle w:val="BodyText"/>
      </w:pPr>
      <w:r>
        <w:t xml:space="preserve">In 2025–26, surge support for the National Security Hotline (NSH) was not required. In March 2026, NEMA advised they no longer require the agency to provide the NSH surge support service. The agency’s NSH service arrangements were decommissioned. </w:t>
      </w:r>
    </w:p>
    <w:p w14:paraId="5A7E208F" w14:textId="77777777" w:rsidR="005E7AAA" w:rsidRDefault="005E7AAA" w:rsidP="000A1E7C">
      <w:pPr>
        <w:pStyle w:val="Heading2"/>
      </w:pPr>
      <w:r>
        <w:t>4.5 Tailored support services</w:t>
      </w:r>
    </w:p>
    <w:p w14:paraId="33B3E6D1" w14:textId="77777777" w:rsidR="005E7AAA" w:rsidRDefault="005E7AAA" w:rsidP="005E7AAA">
      <w:pPr>
        <w:pStyle w:val="BodyText"/>
      </w:pPr>
      <w:r>
        <w:t>We are committed to supporting customers with varied and complex needs, recognising that individual circumstances, experiences and abilities shape how people interact with us. Our approach is guided by strategies that promote consistency, dignity and fairness, and enable staff to respond in a tailored and respectful way. These strategies ensure customer needs are considered across policy and service design with an emphasis on timely access to support, strong community engagement, accessible and modern services, staff capability, and collaboration across government and community to improve outcomes.</w:t>
      </w:r>
    </w:p>
    <w:p w14:paraId="17AAAF34" w14:textId="77777777" w:rsidR="005E7AAA" w:rsidRDefault="005E7AAA" w:rsidP="000A1E7C">
      <w:pPr>
        <w:pStyle w:val="Heading3"/>
      </w:pPr>
      <w:r>
        <w:t>Legal Advocates Channel</w:t>
      </w:r>
    </w:p>
    <w:p w14:paraId="0A10181D" w14:textId="77777777" w:rsidR="005E7AAA" w:rsidRDefault="005E7AAA" w:rsidP="005E7AAA">
      <w:pPr>
        <w:pStyle w:val="BodyText"/>
      </w:pPr>
      <w:r>
        <w:t>The Legal Advocates Channel allows legal advocates from community legal centres to email enquiries directly to Services Australia about Medicare, Centrelink and Child Support on behalf of clients who are vulnerable, at risk of serious harm, or in need of urgent help to address their circumstances. Enquiries are triaged by a team of specialist staff who ensure a timely response is given to the advocate. In 2025–26, the Legal Advocates Channel resolved over 2,300 enquiries.</w:t>
      </w:r>
    </w:p>
    <w:p w14:paraId="2679C92F" w14:textId="77777777" w:rsidR="005E7AAA" w:rsidRDefault="005E7AAA" w:rsidP="000A1E7C">
      <w:pPr>
        <w:pStyle w:val="Heading3"/>
      </w:pPr>
      <w:r>
        <w:t xml:space="preserve">People affected by family and domestic violence </w:t>
      </w:r>
    </w:p>
    <w:p w14:paraId="2927CFD7" w14:textId="77777777" w:rsidR="005E7AAA" w:rsidRDefault="005E7AAA" w:rsidP="005E7AAA">
      <w:pPr>
        <w:pStyle w:val="BodyText"/>
      </w:pPr>
      <w:r>
        <w:t>We are committed to supporting people affected by family and domestic violence to access payments, services and support. The agency’s family and domestic violence support model helps staff identify these customers and offer them support. We acknowledge that anyone, of any gender, in any relationship, including those involving carers, relatives or guardians, kinship groups, and other family groups recognised by various cultures and communities, can experience family and domestic violence.</w:t>
      </w:r>
    </w:p>
    <w:p w14:paraId="775D34AF" w14:textId="77777777" w:rsidR="005E7AAA" w:rsidRDefault="005E7AAA" w:rsidP="00707F0B">
      <w:pPr>
        <w:pStyle w:val="BodyText"/>
      </w:pPr>
      <w:r>
        <w:t>In 2025–26:</w:t>
      </w:r>
    </w:p>
    <w:p w14:paraId="4DBB05A6" w14:textId="77777777" w:rsidR="005E7AAA" w:rsidRDefault="005E7AAA" w:rsidP="00942741">
      <w:pPr>
        <w:pStyle w:val="ListBullet"/>
      </w:pPr>
      <w:r>
        <w:t>we granted 43,100 crisis payments to support customers affected by family and domestic violence</w:t>
      </w:r>
    </w:p>
    <w:p w14:paraId="1AD496AF" w14:textId="77777777" w:rsidR="005E7AAA" w:rsidRDefault="005E7AAA" w:rsidP="00942741">
      <w:pPr>
        <w:pStyle w:val="ListBullet"/>
      </w:pPr>
      <w:r>
        <w:t>our family and domestic violence webpages were viewed over 247,000 times across over 166,000 unique sessions</w:t>
      </w:r>
    </w:p>
    <w:p w14:paraId="68A58832" w14:textId="77777777" w:rsidR="005E7AAA" w:rsidRDefault="005E7AAA" w:rsidP="00942741">
      <w:pPr>
        <w:pStyle w:val="ListBullet"/>
      </w:pPr>
      <w:r>
        <w:t xml:space="preserve">our staff completed over 18,700 training sessions on how to help customers and agency staff affected by family and domestic violence. </w:t>
      </w:r>
    </w:p>
    <w:p w14:paraId="50701A8C" w14:textId="77777777" w:rsidR="005E7AAA" w:rsidRDefault="005E7AAA" w:rsidP="000A1E7C">
      <w:pPr>
        <w:pStyle w:val="Heading3"/>
      </w:pPr>
      <w:r>
        <w:t>Community Partnership Program</w:t>
      </w:r>
    </w:p>
    <w:p w14:paraId="77B759BA" w14:textId="77777777" w:rsidR="005E7AAA" w:rsidRDefault="005E7AAA" w:rsidP="005E7AAA">
      <w:pPr>
        <w:pStyle w:val="BodyText"/>
      </w:pPr>
      <w:r>
        <w:t xml:space="preserve">Community partnerships are an intensive form of engagement that support people who face barriers to accessing the agency through standard channels. The program is a formal approach to partnering with the community sector to reach people experiencing vulnerability. Our experienced community </w:t>
      </w:r>
      <w:r>
        <w:lastRenderedPageBreak/>
        <w:t>partnership specialist officers (CPSOs) are co-located full-time with selected non-government organisations (NGOs).</w:t>
      </w:r>
    </w:p>
    <w:p w14:paraId="4FFA31DA" w14:textId="77777777" w:rsidR="005E7AAA" w:rsidRDefault="005E7AAA" w:rsidP="005E7AAA">
      <w:pPr>
        <w:pStyle w:val="BodyText"/>
      </w:pPr>
      <w:r>
        <w:t>In 2025–26, 27 partnerships were operating across all capital cities and several regional centres. These partnerships provided the agency with direct community feedback, strengthening our understanding of complex needs and informing ongoing efforts to reduce service barriers and improve access to payments and services.</w:t>
      </w:r>
    </w:p>
    <w:p w14:paraId="4C5746A5" w14:textId="77777777" w:rsidR="005E7AAA" w:rsidRDefault="005E7AAA" w:rsidP="005E7AAA">
      <w:pPr>
        <w:pStyle w:val="BodyText"/>
      </w:pPr>
      <w:r>
        <w:t>CPSOs work closely with partner NGOs to deliver wraparound, in-person support for people experiencing vulnerability with a strong focus on people experiencing homelessness. During 2025–26, CPSOs delivered more than 31,800 customer interactions, with 96% involving customers facing complex barriers such as homelessness, health challenges or family and domestic violence. CPSOs also referred 11,100 customers to specialist teams, supporting coordinated access to agency, housing, health and social services.</w:t>
      </w:r>
    </w:p>
    <w:p w14:paraId="4B3E0899" w14:textId="77777777" w:rsidR="005E7AAA" w:rsidRDefault="005E7AAA" w:rsidP="005E7AAA">
      <w:pPr>
        <w:pStyle w:val="BodyText"/>
      </w:pPr>
      <w:r>
        <w:t>For more information about the Community Partnership Program see case study, Community partnerships making a practical difference, on page 110.</w:t>
      </w:r>
    </w:p>
    <w:p w14:paraId="25DCBB90" w14:textId="77777777" w:rsidR="005E7AAA" w:rsidRDefault="005E7AAA" w:rsidP="000A1E7C">
      <w:pPr>
        <w:pStyle w:val="Heading3"/>
      </w:pPr>
      <w:r>
        <w:t>Language services</w:t>
      </w:r>
    </w:p>
    <w:p w14:paraId="20143EF5" w14:textId="77777777" w:rsidR="005E7AAA" w:rsidRDefault="005E7AAA" w:rsidP="005E7AAA">
      <w:pPr>
        <w:pStyle w:val="BodyText"/>
      </w:pPr>
      <w:r>
        <w:t xml:space="preserve">Customers who have limited or no English can access free interpreter and translation services in over 190 languages. This includes Indigenous language interpreters and Auslan interpreters for customers who are deaf or hard of hearing. Interpreters can help with phone and face to face customer contacts. </w:t>
      </w:r>
    </w:p>
    <w:p w14:paraId="43C006F5" w14:textId="77777777" w:rsidR="005E7AAA" w:rsidRDefault="005E7AAA" w:rsidP="00707F0B">
      <w:pPr>
        <w:pStyle w:val="BodyText"/>
      </w:pPr>
      <w:r>
        <w:t>In 2025–26, more than 1,300 contracted interpreters and translators delivered these services on behalf of the agency, including over:</w:t>
      </w:r>
    </w:p>
    <w:p w14:paraId="38D7C98F" w14:textId="77777777" w:rsidR="005E7AAA" w:rsidRDefault="005E7AAA" w:rsidP="00942741">
      <w:pPr>
        <w:pStyle w:val="ListBullet"/>
      </w:pPr>
      <w:r>
        <w:t>270,000 on-demand telephone interpreter interactions</w:t>
      </w:r>
    </w:p>
    <w:p w14:paraId="495C43A6" w14:textId="77777777" w:rsidR="005E7AAA" w:rsidRDefault="005E7AAA" w:rsidP="00942741">
      <w:pPr>
        <w:pStyle w:val="ListBullet"/>
      </w:pPr>
      <w:r>
        <w:t xml:space="preserve">20,000 booked telephone interpreter interactions </w:t>
      </w:r>
    </w:p>
    <w:p w14:paraId="739C02D4" w14:textId="77777777" w:rsidR="005E7AAA" w:rsidRDefault="005E7AAA" w:rsidP="00942741">
      <w:pPr>
        <w:pStyle w:val="ListBullet"/>
      </w:pPr>
      <w:r>
        <w:t>220,000 hours of face to face interpreting services in international languages in service centres</w:t>
      </w:r>
    </w:p>
    <w:p w14:paraId="432582D1" w14:textId="77777777" w:rsidR="005E7AAA" w:rsidRDefault="005E7AAA" w:rsidP="00942741">
      <w:pPr>
        <w:pStyle w:val="ListBullet"/>
      </w:pPr>
      <w:r>
        <w:t xml:space="preserve">8,000 translator interactions, involving more than 11,000 translated documents. </w:t>
      </w:r>
    </w:p>
    <w:p w14:paraId="111852E3" w14:textId="77777777" w:rsidR="005E7AAA" w:rsidRDefault="005E7AAA" w:rsidP="005E7AAA">
      <w:pPr>
        <w:pStyle w:val="BodyText"/>
      </w:pPr>
      <w:r>
        <w:t>Approved bilingual staff give direct customer service in languages other than English including Indigenous languages and Auslan. The Services Australia website has translated information, such as fact sheets and audio files about our payments and services. We have implemented multilingual support on self-check-in kiosks, with Arabic, Chinese, Vietnamese, Khmer, Serbian and Turkish now available. This improves access and inclusion for CALD customers attending service centres.</w:t>
      </w:r>
    </w:p>
    <w:p w14:paraId="6D308276" w14:textId="77777777" w:rsidR="005E7AAA" w:rsidRDefault="005E7AAA" w:rsidP="000A1E7C">
      <w:pPr>
        <w:pStyle w:val="Heading3"/>
      </w:pPr>
      <w:r>
        <w:t>Regional, rural and remote servicing</w:t>
      </w:r>
    </w:p>
    <w:p w14:paraId="7909EB50" w14:textId="77777777" w:rsidR="005E7AAA" w:rsidRDefault="005E7AAA" w:rsidP="005E7AAA">
      <w:pPr>
        <w:pStyle w:val="BodyText"/>
      </w:pPr>
      <w:r>
        <w:t>The agency delivers face to face access to government services across regional, rural and remote Australia, including many remote Aboriginal and Torres Strait Islander communities. We do this through a combination of service centres and agent and access point networks, supported by remote servicing teams and mobile service centres. This helps customers access payments, services and information where they live, including in locations where permanent service centres are not available.</w:t>
      </w:r>
    </w:p>
    <w:p w14:paraId="0C956569" w14:textId="77777777" w:rsidR="005E7AAA" w:rsidRDefault="005E7AAA" w:rsidP="000A1E7C">
      <w:pPr>
        <w:pStyle w:val="Heading4"/>
      </w:pPr>
      <w:r>
        <w:t>Service centres</w:t>
      </w:r>
    </w:p>
    <w:p w14:paraId="5A601EAC" w14:textId="77777777" w:rsidR="005E7AAA" w:rsidRDefault="005E7AAA" w:rsidP="005E7AAA">
      <w:pPr>
        <w:pStyle w:val="BodyText"/>
      </w:pPr>
      <w:r>
        <w:t xml:space="preserve">As at 30 June 2026, the agency has 37 service centres in remote and very remote </w:t>
      </w:r>
      <w:r w:rsidRPr="00707F0B">
        <w:t xml:space="preserve">communities across the NT (13), SA (3), Qld (8), New South Wales (NSW) (2) and WA (11), </w:t>
      </w:r>
      <w:r>
        <w:t>offering a range of face to face and supported digital services from a single location.</w:t>
      </w:r>
    </w:p>
    <w:p w14:paraId="348588CC" w14:textId="77777777" w:rsidR="005E7AAA" w:rsidRDefault="005E7AAA" w:rsidP="005E7AAA">
      <w:pPr>
        <w:pStyle w:val="BodyText"/>
      </w:pPr>
      <w:r>
        <w:lastRenderedPageBreak/>
        <w:t>Where possible, service centre staff in remote locations are recruited from the local community. This helps ensure customers have access to high quality, culturally appropriate services in their own language.</w:t>
      </w:r>
    </w:p>
    <w:p w14:paraId="01DDCB90" w14:textId="77777777" w:rsidR="005E7AAA" w:rsidRDefault="005E7AAA" w:rsidP="000A1E7C">
      <w:pPr>
        <w:pStyle w:val="Heading4"/>
      </w:pPr>
      <w:r>
        <w:t>Agents and access points</w:t>
      </w:r>
    </w:p>
    <w:p w14:paraId="34D6F16F" w14:textId="77777777" w:rsidR="005E7AAA" w:rsidRDefault="005E7AAA" w:rsidP="005E7AAA">
      <w:pPr>
        <w:pStyle w:val="BodyText"/>
      </w:pPr>
      <w:r>
        <w:t xml:space="preserve">Our agents and access points help people in rural, regional, and remote communities to access Medicare, Centrelink, Child Support and other Australian Government services. </w:t>
      </w:r>
    </w:p>
    <w:p w14:paraId="34F909EA" w14:textId="77777777" w:rsidR="005E7AAA" w:rsidRDefault="005E7AAA" w:rsidP="005E7AAA">
      <w:pPr>
        <w:pStyle w:val="BodyText"/>
      </w:pPr>
      <w:r>
        <w:t xml:space="preserve">Agent and access points have self service equipment, including internet-enabled computers, printers and free Wi-Fi. This allows customers to manage their business online, at a time that suits them. </w:t>
      </w:r>
    </w:p>
    <w:p w14:paraId="50FE37A3" w14:textId="77777777" w:rsidR="005E7AAA" w:rsidRDefault="005E7AAA" w:rsidP="005E7AAA">
      <w:pPr>
        <w:pStyle w:val="BodyText"/>
      </w:pPr>
      <w:r>
        <w:t xml:space="preserve">Agents provide face to face information services. Agents can help customers use </w:t>
      </w:r>
      <w:r w:rsidRPr="00707F0B">
        <w:t>self service options, confirm identity documents, and give information about payments and services. Agents perform a crucial frontline role in response to emergencies, helping people in local communities access services at times when they need them the most.</w:t>
      </w:r>
    </w:p>
    <w:p w14:paraId="43A95C0E" w14:textId="77777777" w:rsidR="005E7AAA" w:rsidRDefault="005E7AAA" w:rsidP="005E7AAA">
      <w:pPr>
        <w:pStyle w:val="BodyText"/>
      </w:pPr>
      <w:r>
        <w:t>As at 30 June 2026, we have 378 agents and 183 access points throughout regional, rural and remote Australia. This network operates through partnerships with 448 host organisations and 1,681 personnel.</w:t>
      </w:r>
    </w:p>
    <w:p w14:paraId="533D57E1" w14:textId="77777777" w:rsidR="005E7AAA" w:rsidRDefault="005E7AAA" w:rsidP="000A1E7C">
      <w:pPr>
        <w:pStyle w:val="Heading4"/>
      </w:pPr>
      <w:r>
        <w:t>Remote servicing teams</w:t>
      </w:r>
    </w:p>
    <w:p w14:paraId="736147EC" w14:textId="77777777" w:rsidR="005E7AAA" w:rsidRDefault="005E7AAA" w:rsidP="005E7AAA">
      <w:pPr>
        <w:pStyle w:val="BodyText"/>
      </w:pPr>
      <w:r>
        <w:t xml:space="preserve">The agency’s remote servicing teams deliver face to face and virtual support to 335 remote communities across Australia. These teams operate across the agency’s remote footprint in the NT, SA, Qld, NSW, WA and Tasmania (Tas). </w:t>
      </w:r>
    </w:p>
    <w:p w14:paraId="76112C3B" w14:textId="77777777" w:rsidR="005E7AAA" w:rsidRDefault="005E7AAA" w:rsidP="00707F0B">
      <w:pPr>
        <w:pStyle w:val="BodyText"/>
      </w:pPr>
      <w:r>
        <w:t xml:space="preserve">During 2025–26, our remote servicing teams delivered services across the network, including: </w:t>
      </w:r>
    </w:p>
    <w:p w14:paraId="0BDACB3F" w14:textId="77777777" w:rsidR="005E7AAA" w:rsidRDefault="005E7AAA" w:rsidP="00942741">
      <w:pPr>
        <w:pStyle w:val="ListBullet"/>
      </w:pPr>
      <w:r>
        <w:t xml:space="preserve">399 trips completed across the remote servicing footprint </w:t>
      </w:r>
    </w:p>
    <w:p w14:paraId="63B3F472" w14:textId="77777777" w:rsidR="005E7AAA" w:rsidRDefault="005E7AAA" w:rsidP="00942741">
      <w:pPr>
        <w:pStyle w:val="ListBullet"/>
      </w:pPr>
      <w:r>
        <w:t xml:space="preserve">face to face servicing across 278 locations, delivering 24,000 customer contacts </w:t>
      </w:r>
    </w:p>
    <w:p w14:paraId="09B59AF9" w14:textId="77777777" w:rsidR="005E7AAA" w:rsidRDefault="005E7AAA" w:rsidP="00942741">
      <w:pPr>
        <w:pStyle w:val="ListBullet"/>
      </w:pPr>
      <w:r>
        <w:t xml:space="preserve">virtual servicing delivered to 207 locations, with 15,000 engagements </w:t>
      </w:r>
    </w:p>
    <w:p w14:paraId="170708F8" w14:textId="77777777" w:rsidR="005E7AAA" w:rsidRDefault="005E7AAA" w:rsidP="00942741">
      <w:pPr>
        <w:pStyle w:val="ListBullet"/>
      </w:pPr>
      <w:r>
        <w:t xml:space="preserve">3,200 engagements with local stakeholders. </w:t>
      </w:r>
    </w:p>
    <w:p w14:paraId="03EFC2A7" w14:textId="77777777" w:rsidR="005E7AAA" w:rsidRDefault="005E7AAA" w:rsidP="000A1E7C">
      <w:pPr>
        <w:pStyle w:val="Heading4"/>
      </w:pPr>
      <w:r>
        <w:t>Mobile service centres</w:t>
      </w:r>
    </w:p>
    <w:p w14:paraId="200B28C2" w14:textId="77777777" w:rsidR="005E7AAA" w:rsidRDefault="005E7AAA" w:rsidP="005E7AAA">
      <w:pPr>
        <w:pStyle w:val="BodyText"/>
      </w:pPr>
      <w:r>
        <w:t>The agency has 4 mobile service centres: Golden Wattle, Desert Rose, Blue Gum and Kangaroo Paw II. Our mobile service centres travel to rural and regional communities to ensure they have access to the same range of services available at any other service centre in Australia.</w:t>
      </w:r>
    </w:p>
    <w:p w14:paraId="672754C5" w14:textId="77777777" w:rsidR="005E7AAA" w:rsidRDefault="005E7AAA" w:rsidP="00707F0B">
      <w:pPr>
        <w:pStyle w:val="BodyText"/>
      </w:pPr>
      <w:r>
        <w:t>In 2025–26, the mobile service centres:</w:t>
      </w:r>
    </w:p>
    <w:p w14:paraId="6AEBEF8B" w14:textId="77777777" w:rsidR="005E7AAA" w:rsidRDefault="005E7AAA" w:rsidP="00942741">
      <w:pPr>
        <w:pStyle w:val="ListBullet"/>
      </w:pPr>
      <w:r>
        <w:t>visited 637 towns, 348 of which were more than 50 km from a service centre</w:t>
      </w:r>
    </w:p>
    <w:p w14:paraId="78518980" w14:textId="77777777" w:rsidR="005E7AAA" w:rsidRDefault="005E7AAA" w:rsidP="00942741">
      <w:pPr>
        <w:pStyle w:val="ListBullet"/>
      </w:pPr>
      <w:r>
        <w:t>helped 12,700 people by bringing government services into rural and regional communities that would not usually have access to those services.</w:t>
      </w:r>
    </w:p>
    <w:p w14:paraId="6B14E3D1" w14:textId="77777777" w:rsidR="005E7AAA" w:rsidRDefault="005E7AAA" w:rsidP="00707F0B">
      <w:pPr>
        <w:pStyle w:val="BodyText"/>
      </w:pPr>
      <w:r>
        <w:t>Mobile service centres are equipped with:</w:t>
      </w:r>
    </w:p>
    <w:p w14:paraId="1B74AD8F" w14:textId="77777777" w:rsidR="005E7AAA" w:rsidRDefault="005E7AAA" w:rsidP="00942741">
      <w:pPr>
        <w:pStyle w:val="ListBullet"/>
      </w:pPr>
      <w:r>
        <w:t>a private interview room</w:t>
      </w:r>
    </w:p>
    <w:p w14:paraId="6632F853" w14:textId="77777777" w:rsidR="005E7AAA" w:rsidRDefault="005E7AAA" w:rsidP="00942741">
      <w:pPr>
        <w:pStyle w:val="ListBullet"/>
      </w:pPr>
      <w:r>
        <w:t>service or help desks</w:t>
      </w:r>
    </w:p>
    <w:p w14:paraId="4C6D7CE4" w14:textId="77777777" w:rsidR="005E7AAA" w:rsidRDefault="005E7AAA" w:rsidP="00942741">
      <w:pPr>
        <w:pStyle w:val="ListBullet"/>
      </w:pPr>
      <w:r>
        <w:t>a waiting area</w:t>
      </w:r>
    </w:p>
    <w:p w14:paraId="1F5D1085" w14:textId="77777777" w:rsidR="005E7AAA" w:rsidRDefault="005E7AAA" w:rsidP="00942741">
      <w:pPr>
        <w:pStyle w:val="ListBullet"/>
      </w:pPr>
      <w:r>
        <w:t>self service computers</w:t>
      </w:r>
    </w:p>
    <w:p w14:paraId="504F820D" w14:textId="77777777" w:rsidR="005E7AAA" w:rsidRDefault="005E7AAA" w:rsidP="00942741">
      <w:pPr>
        <w:pStyle w:val="ListBullet"/>
      </w:pPr>
      <w:r>
        <w:t>accessible access</w:t>
      </w:r>
    </w:p>
    <w:p w14:paraId="153D0E5B" w14:textId="77777777" w:rsidR="005E7AAA" w:rsidRDefault="005E7AAA" w:rsidP="00942741">
      <w:pPr>
        <w:pStyle w:val="ListBullet"/>
      </w:pPr>
      <w:r>
        <w:t>wireless information technology connectivity for greater servicing flexibility</w:t>
      </w:r>
    </w:p>
    <w:p w14:paraId="625C8688" w14:textId="77777777" w:rsidR="005E7AAA" w:rsidRDefault="005E7AAA" w:rsidP="00942741">
      <w:pPr>
        <w:pStyle w:val="ListBullet"/>
      </w:pPr>
      <w:r>
        <w:lastRenderedPageBreak/>
        <w:t>customer access to Wi-Fi.</w:t>
      </w:r>
    </w:p>
    <w:p w14:paraId="12A20892" w14:textId="77777777" w:rsidR="005E7AAA" w:rsidRDefault="005E7AAA" w:rsidP="000A1E7C">
      <w:pPr>
        <w:pStyle w:val="Heading3"/>
      </w:pPr>
      <w:r>
        <w:t>Social work services</w:t>
      </w:r>
    </w:p>
    <w:p w14:paraId="6D2F717F" w14:textId="77777777" w:rsidR="005E7AAA" w:rsidRDefault="005E7AAA" w:rsidP="005E7AAA">
      <w:pPr>
        <w:pStyle w:val="BodyText"/>
      </w:pPr>
      <w:r>
        <w:t xml:space="preserve">Our social workers are available through a national network of service centres, telephony services, online channels and outreach supports such as mobile service centres. This ensures the social work service is accessible and responsive for all Australians, regardless of their geographical location. As at 30 June 2026, there were 712 social workers employed in 216 locations. </w:t>
      </w:r>
    </w:p>
    <w:p w14:paraId="502218A3" w14:textId="77777777" w:rsidR="005E7AAA" w:rsidRDefault="005E7AAA" w:rsidP="005E7AAA">
      <w:pPr>
        <w:pStyle w:val="BodyText"/>
      </w:pPr>
      <w:r>
        <w:t>Social workers provide professional support, short-term counselling and interventions to people in crisis and with complex needs, people affected by family and domestic violence, young people without adequate support and people impacted by disasters and emergencies. Social workers also give training, professional advice and consultations to agency staff to equip them to identify, support or refer customers experiencing vulnerability.</w:t>
      </w:r>
    </w:p>
    <w:p w14:paraId="4717F6A9" w14:textId="77777777" w:rsidR="005E7AAA" w:rsidRDefault="005E7AAA" w:rsidP="00707F0B">
      <w:pPr>
        <w:pStyle w:val="BodyText"/>
      </w:pPr>
      <w:r>
        <w:t xml:space="preserve">In 2025–26, social workers responded to more than 249,000 referrals for support, including approximately: </w:t>
      </w:r>
    </w:p>
    <w:p w14:paraId="7D5E9C3D" w14:textId="77777777" w:rsidR="005E7AAA" w:rsidRDefault="005E7AAA" w:rsidP="00942741">
      <w:pPr>
        <w:pStyle w:val="ListBullet"/>
      </w:pPr>
      <w:r>
        <w:t>124,000 referrals to help people affected by family and domestic violence</w:t>
      </w:r>
    </w:p>
    <w:p w14:paraId="319CD11D" w14:textId="77777777" w:rsidR="005E7AAA" w:rsidRDefault="005E7AAA" w:rsidP="00942741">
      <w:pPr>
        <w:pStyle w:val="ListBullet"/>
      </w:pPr>
      <w:r>
        <w:t xml:space="preserve">4,600 people at risk of suicide and self-harm </w:t>
      </w:r>
    </w:p>
    <w:p w14:paraId="680F103D" w14:textId="77777777" w:rsidR="005E7AAA" w:rsidRDefault="005E7AAA" w:rsidP="00942741">
      <w:pPr>
        <w:pStyle w:val="ListBullet"/>
      </w:pPr>
      <w:r>
        <w:t>48,300 referrals to help young people aged under 25</w:t>
      </w:r>
    </w:p>
    <w:p w14:paraId="24EED1AC" w14:textId="77777777" w:rsidR="005E7AAA" w:rsidRDefault="005E7AAA" w:rsidP="00942741">
      <w:pPr>
        <w:pStyle w:val="ListBullet"/>
      </w:pPr>
      <w:r>
        <w:t xml:space="preserve">200 referrals to help people affected by disasters and emergencies including NT flooding, North Qld rainfall and flooding, Qld rain and flooding, WA Tropical Cyclone Narelle, and Vic bushfires. </w:t>
      </w:r>
    </w:p>
    <w:p w14:paraId="70E48F84" w14:textId="77777777" w:rsidR="005E7AAA" w:rsidRDefault="005E7AAA" w:rsidP="000A1E7C">
      <w:pPr>
        <w:pStyle w:val="Heading3"/>
      </w:pPr>
      <w:r>
        <w:t>Specialist officers</w:t>
      </w:r>
    </w:p>
    <w:p w14:paraId="0B629BB0" w14:textId="77777777" w:rsidR="005E7AAA" w:rsidRDefault="005E7AAA" w:rsidP="005E7AAA">
      <w:pPr>
        <w:pStyle w:val="BodyText"/>
      </w:pPr>
      <w:r>
        <w:t>Our specialist officers provide tailored information and targeted help for customers and communities. They cover Aboriginal and Torres Strait Islander communities, community outreach, CALD groups, aged care, financial services and carer support. Specialist officers are customer centred and build trusted partnerships with communities, organisations and people.</w:t>
      </w:r>
    </w:p>
    <w:p w14:paraId="60FB7598" w14:textId="77777777" w:rsidR="005E7AAA" w:rsidRPr="00707F0B" w:rsidRDefault="005E7AAA" w:rsidP="00707F0B">
      <w:pPr>
        <w:pStyle w:val="BodyText"/>
      </w:pPr>
      <w:r w:rsidRPr="00707F0B">
        <w:t>Our specialist officers and supports include a broad range of roles and services, such as:</w:t>
      </w:r>
    </w:p>
    <w:p w14:paraId="29DB2D13" w14:textId="77777777" w:rsidR="005E7AAA" w:rsidRDefault="005E7AAA" w:rsidP="00942741">
      <w:pPr>
        <w:pStyle w:val="ListBullet"/>
      </w:pPr>
      <w:r w:rsidRPr="00707F0B">
        <w:t xml:space="preserve">Indigenous service officers (ISOs), who deliver culturally informed, community-based </w:t>
      </w:r>
      <w:r>
        <w:t>support that strengthens access to the agency’s payments, services and programs for Aboriginal and Torres Strait Islander peoples (see page 104)</w:t>
      </w:r>
    </w:p>
    <w:p w14:paraId="585CF81C" w14:textId="77777777" w:rsidR="005E7AAA" w:rsidRDefault="005E7AAA" w:rsidP="00942741">
      <w:pPr>
        <w:pStyle w:val="ListBullet"/>
      </w:pPr>
      <w:r>
        <w:t>community engagement officers, who partner with community and third party organisations to support customers experiencing vulnerability, including those impacted by homelessness, natural disasters and emergencies. In 2025–26, 95 officers worked with over 3,500 organisations to deliver integrated services, build customer capability to self-manage and connect people to supports</w:t>
      </w:r>
    </w:p>
    <w:p w14:paraId="01A72B95" w14:textId="77777777" w:rsidR="005E7AAA" w:rsidRDefault="005E7AAA" w:rsidP="00942741">
      <w:pPr>
        <w:pStyle w:val="ListBullet"/>
      </w:pPr>
      <w:r>
        <w:t>multicultural service officers (MSOs), who connect people from CALD backgrounds with the agency’s services. In 2025–26, around 70 MSOs delivered 36,100 outreach activities with over 2,600 community organisations to address local issues and provide tailored information on topics including scam awareness, debt prevention, support for people experiencing family and domestic violence and helping refugees settle in Australia</w:t>
      </w:r>
    </w:p>
    <w:p w14:paraId="053FABB4" w14:textId="77777777" w:rsidR="005E7AAA" w:rsidRDefault="005E7AAA" w:rsidP="00942741">
      <w:pPr>
        <w:pStyle w:val="ListBullet"/>
      </w:pPr>
      <w:r>
        <w:t xml:space="preserve">grandparent, foster and kinship carer advisers, who support non-parent carers with tailored advice on payments and services across governments and community providers. They deliver support through an adviser line, community engagement and partnerships with carer organisations. In 2025–26, the adviser line handled around 44,000 calls, remaining steady from the previous year. </w:t>
      </w:r>
    </w:p>
    <w:p w14:paraId="76AAD12F" w14:textId="77777777" w:rsidR="005E7AAA" w:rsidRDefault="005E7AAA" w:rsidP="00942741">
      <w:pPr>
        <w:pStyle w:val="ListBullet"/>
      </w:pPr>
      <w:r>
        <w:t>aged care specialist officers</w:t>
      </w:r>
    </w:p>
    <w:p w14:paraId="1227F7A3" w14:textId="77777777" w:rsidR="005E7AAA" w:rsidRDefault="005E7AAA" w:rsidP="00942741">
      <w:pPr>
        <w:pStyle w:val="ListBullet"/>
      </w:pPr>
      <w:r>
        <w:lastRenderedPageBreak/>
        <w:t>financial information service officers (see page 106)</w:t>
      </w:r>
    </w:p>
    <w:p w14:paraId="2253F0AC" w14:textId="77777777" w:rsidR="005E7AAA" w:rsidRDefault="005E7AAA" w:rsidP="00942741">
      <w:pPr>
        <w:pStyle w:val="ListBullet"/>
      </w:pPr>
      <w:r>
        <w:t>CPSOs (see pages 98 and 110).</w:t>
      </w:r>
    </w:p>
    <w:p w14:paraId="0944C2C4" w14:textId="77777777" w:rsidR="005E7AAA" w:rsidRDefault="005E7AAA" w:rsidP="000A1E7C">
      <w:pPr>
        <w:pStyle w:val="Heading3"/>
      </w:pPr>
      <w:r>
        <w:t>Refugees, humanitarian and other entrants</w:t>
      </w:r>
    </w:p>
    <w:p w14:paraId="2DF0893C" w14:textId="77777777" w:rsidR="005E7AAA" w:rsidRDefault="005E7AAA" w:rsidP="000A1E7C">
      <w:pPr>
        <w:pStyle w:val="Heading4"/>
      </w:pPr>
      <w:r>
        <w:t>Support for refugees and humanitarian entrants</w:t>
      </w:r>
    </w:p>
    <w:p w14:paraId="7FCD86D4" w14:textId="77777777" w:rsidR="005E7AAA" w:rsidRDefault="005E7AAA" w:rsidP="005E7AAA">
      <w:pPr>
        <w:pStyle w:val="BodyText"/>
      </w:pPr>
      <w:r>
        <w:t xml:space="preserve">The agency helps refugees and humanitarian entrants on arrival to Australia by offering streamlined services. These services include payments, information and referrals, </w:t>
      </w:r>
      <w:r w:rsidRPr="00707F0B">
        <w:t>Medicare enrolment, language services, information seminars and support for finding work.</w:t>
      </w:r>
    </w:p>
    <w:p w14:paraId="0ABA7086" w14:textId="77777777" w:rsidR="005E7AAA" w:rsidRDefault="005E7AAA" w:rsidP="005E7AAA">
      <w:pPr>
        <w:pStyle w:val="BodyText"/>
      </w:pPr>
      <w:r>
        <w:t>We work closely with Humanitarian Settlement Program providers and community groups to ensure refugees receive appropriate services and support on arrival. Together, we identify the challenges and explore improvements in the refugee service offer. A network of specialist staff support customers across our network.</w:t>
      </w:r>
    </w:p>
    <w:p w14:paraId="2D7B81BF" w14:textId="77777777" w:rsidR="005E7AAA" w:rsidRDefault="005E7AAA" w:rsidP="000A1E7C">
      <w:pPr>
        <w:pStyle w:val="Heading4"/>
      </w:pPr>
      <w:r>
        <w:t>Assurance of Support</w:t>
      </w:r>
    </w:p>
    <w:p w14:paraId="762D57A5" w14:textId="77777777" w:rsidR="005E7AAA" w:rsidRDefault="005E7AAA" w:rsidP="005E7AAA">
      <w:pPr>
        <w:pStyle w:val="BodyText"/>
      </w:pPr>
      <w:r>
        <w:t xml:space="preserve">The Assurance of Support (AoS) scheme supports visa applicants entering Australia, while protecting Australian Government social security outlays. Visa applicants can enter Australia on specific visa types with a legally binding commitment by an Australian resident (assurer) who will support the migrant and repay certain social security payments they receive during an AoS period. </w:t>
      </w:r>
    </w:p>
    <w:p w14:paraId="44885E49" w14:textId="77777777" w:rsidR="005E7AAA" w:rsidRDefault="005E7AAA" w:rsidP="000A1E7C">
      <w:pPr>
        <w:pStyle w:val="Heading4"/>
      </w:pPr>
      <w:r>
        <w:t>Status Resolution Support Services Payment</w:t>
      </w:r>
    </w:p>
    <w:p w14:paraId="3E95EE69" w14:textId="77777777" w:rsidR="005E7AAA" w:rsidRDefault="005E7AAA" w:rsidP="005E7AAA">
      <w:pPr>
        <w:pStyle w:val="BodyText"/>
      </w:pPr>
      <w:r w:rsidRPr="00707F0B">
        <w:t>The Status Resolution Support Services Payment, administered on behalf of Home Affairs</w:t>
      </w:r>
      <w:r>
        <w:t>, gives temporary, needs-based support to asylum seekers who are unable to support themselves while resolving their immigration status.</w:t>
      </w:r>
    </w:p>
    <w:p w14:paraId="18E80E75" w14:textId="77777777" w:rsidR="005E7AAA" w:rsidRDefault="005E7AAA" w:rsidP="000A1E7C">
      <w:pPr>
        <w:pStyle w:val="Heading4"/>
      </w:pPr>
      <w:r>
        <w:t>Citizenship testing</w:t>
      </w:r>
    </w:p>
    <w:p w14:paraId="197F6FF4" w14:textId="77777777" w:rsidR="005E7AAA" w:rsidRDefault="005E7AAA" w:rsidP="005E7AAA">
      <w:pPr>
        <w:pStyle w:val="BodyText"/>
      </w:pPr>
      <w:r>
        <w:t>The agency delivers Australian citizenship testing services on behalf of Home Affairs in 44 service centres. We collaborate with Home Affairs to regularly review and evaluate testing locations, ensuring citizenship testing sites remain accessible throughout Australia. In 2025–26, the agency conducted 34,400 citizenship tests.</w:t>
      </w:r>
    </w:p>
    <w:p w14:paraId="48F6A820" w14:textId="77777777" w:rsidR="005E7AAA" w:rsidRDefault="005E7AAA" w:rsidP="000A1E7C">
      <w:pPr>
        <w:pStyle w:val="Heading3"/>
      </w:pPr>
      <w:r>
        <w:t xml:space="preserve">Payments while outside Australia </w:t>
      </w:r>
    </w:p>
    <w:p w14:paraId="399CAE37" w14:textId="77777777" w:rsidR="005E7AAA" w:rsidRDefault="005E7AAA" w:rsidP="005E7AAA">
      <w:pPr>
        <w:pStyle w:val="BodyText"/>
      </w:pPr>
      <w:r>
        <w:t xml:space="preserve">Some customers may continue receiving social security payments when they are outside Australia. A datalink between the agency and Home Affairs identifies social security customers who leave or return to Australia, and provides information used to review payments for people who have left Australia. </w:t>
      </w:r>
    </w:p>
    <w:p w14:paraId="4AD43E9C" w14:textId="77777777" w:rsidR="005E7AAA" w:rsidRDefault="005E7AAA" w:rsidP="000A1E7C">
      <w:pPr>
        <w:pStyle w:val="Heading3"/>
      </w:pPr>
      <w:r>
        <w:t>Tasmanian transport schemes</w:t>
      </w:r>
    </w:p>
    <w:p w14:paraId="4B72BD37" w14:textId="77777777" w:rsidR="005E7AAA" w:rsidRDefault="005E7AAA" w:rsidP="00707F0B">
      <w:pPr>
        <w:pStyle w:val="BodyText"/>
      </w:pPr>
      <w:r>
        <w:t xml:space="preserve">The agency administers 2 Tasmanian transport equalisation schemes: </w:t>
      </w:r>
    </w:p>
    <w:p w14:paraId="0BD1B8F5" w14:textId="77777777" w:rsidR="005E7AAA" w:rsidRDefault="005E7AAA" w:rsidP="00942741">
      <w:pPr>
        <w:pStyle w:val="ListBullet"/>
      </w:pPr>
      <w:r>
        <w:t>the Tasmanian Freight Equalisation Scheme, which helps alleviate the sea freight cost disadvantage for shippers of eligible non-bulk goods that are moved by sea between mainland Australia and Tasmania</w:t>
      </w:r>
    </w:p>
    <w:p w14:paraId="07B1378B" w14:textId="77777777" w:rsidR="005E7AAA" w:rsidRDefault="005E7AAA" w:rsidP="00942741">
      <w:pPr>
        <w:pStyle w:val="ListBullet"/>
      </w:pPr>
      <w:r>
        <w:t xml:space="preserve">the Bass Strait Passenger Vehicle Equalisation Scheme, which helps alleviate the cost of sea travel across Bass Strait between Tasmania and mainland Australia. </w:t>
      </w:r>
    </w:p>
    <w:p w14:paraId="34AC8D3D" w14:textId="77777777" w:rsidR="005E7AAA" w:rsidRDefault="005E7AAA" w:rsidP="005E7AAA">
      <w:pPr>
        <w:pStyle w:val="BodyText"/>
      </w:pPr>
      <w:r>
        <w:t>In 2025–26, we processed 16,300 payments for assistance to the value of $273.9 million through these schemes.</w:t>
      </w:r>
    </w:p>
    <w:p w14:paraId="5AB32A69" w14:textId="58564382" w:rsidR="005E7AAA" w:rsidRDefault="005E7AAA" w:rsidP="000A1E7C">
      <w:pPr>
        <w:pStyle w:val="Heading2"/>
      </w:pPr>
      <w:r>
        <w:lastRenderedPageBreak/>
        <w:t>4.6 Aboriginal and Torres Strait Islander Australians</w:t>
      </w:r>
    </w:p>
    <w:p w14:paraId="266EE267" w14:textId="77777777" w:rsidR="005E7AAA" w:rsidRDefault="005E7AAA" w:rsidP="005E7AAA">
      <w:pPr>
        <w:pStyle w:val="BodyText"/>
      </w:pPr>
      <w:r w:rsidRPr="00707F0B">
        <w:t xml:space="preserve">We are committed to improving outcomes with and for Aboriginal and Torres Strait Islander </w:t>
      </w:r>
      <w:r>
        <w:t xml:space="preserve">Australians across urban, regional, rural and remote communities by delivering accessible payments, programs and services. We acknowledge Aboriginal and Torres Strait Islander Australians can often face challenges in accessing services, especially if they live in remote areas. </w:t>
      </w:r>
    </w:p>
    <w:p w14:paraId="06F03E3F" w14:textId="77777777" w:rsidR="005E7AAA" w:rsidRDefault="005E7AAA" w:rsidP="005E7AAA">
      <w:pPr>
        <w:pStyle w:val="BodyText"/>
      </w:pPr>
      <w:r>
        <w:t>We embrace the National Agreement on Closing the Gap (the National Agreement), recognising it as a call to action to transform how governments design and deliver services in genuine partnership with Aboriginal and Torres Strait Islander Australians.</w:t>
      </w:r>
    </w:p>
    <w:p w14:paraId="4990AC89" w14:textId="77777777" w:rsidR="005E7AAA" w:rsidRDefault="005E7AAA" w:rsidP="005E7AAA">
      <w:pPr>
        <w:pStyle w:val="BodyText"/>
      </w:pPr>
      <w:r>
        <w:t>Our strengths-based cultural principles of listen, share, value and learn, and Aboriginal and Torres Strait Islander ways of thinking, knowing, being and doing guide our actions and reflect our commitment to prioritising Aboriginal and Torres Strait Islander peoples.</w:t>
      </w:r>
    </w:p>
    <w:p w14:paraId="4E37DFB5" w14:textId="77777777" w:rsidR="005E7AAA" w:rsidRDefault="005E7AAA" w:rsidP="000A1E7C">
      <w:pPr>
        <w:pStyle w:val="Heading3"/>
      </w:pPr>
      <w:r>
        <w:t>Closing the Gap</w:t>
      </w:r>
    </w:p>
    <w:p w14:paraId="508DF7B9" w14:textId="77777777" w:rsidR="005E7AAA" w:rsidRDefault="005E7AAA" w:rsidP="005E7AAA">
      <w:pPr>
        <w:pStyle w:val="BodyText"/>
      </w:pPr>
      <w:r>
        <w:t>Services Australia’s Closing the Gap Action Plan reinforces our commitment to improving life outcomes with Aboriginal and Torres Strait Islander Australians.</w:t>
      </w:r>
    </w:p>
    <w:p w14:paraId="71654D4B" w14:textId="77777777" w:rsidR="005E7AAA" w:rsidRDefault="005E7AAA" w:rsidP="005E7AAA">
      <w:pPr>
        <w:pStyle w:val="BodyText"/>
      </w:pPr>
      <w:r>
        <w:t>The plan supports our ongoing transformation by aligning long-term objectives to the priority reforms of the National Agreement and translating our commitments into practical, measurable actions. It strengthens accountability across the agency and guides how we design and deliver services in partnership with Aboriginal and Torres Strait Islander Australians.</w:t>
      </w:r>
    </w:p>
    <w:p w14:paraId="56533553" w14:textId="77777777" w:rsidR="005E7AAA" w:rsidRDefault="005E7AAA" w:rsidP="00707F0B">
      <w:pPr>
        <w:pStyle w:val="BodyText"/>
      </w:pPr>
      <w:r>
        <w:t>In 2025–26:</w:t>
      </w:r>
    </w:p>
    <w:p w14:paraId="51318D63" w14:textId="77777777" w:rsidR="005E7AAA" w:rsidRDefault="005E7AAA" w:rsidP="00942741">
      <w:pPr>
        <w:pStyle w:val="ListBullet"/>
      </w:pPr>
      <w:r>
        <w:t>under Priority Reform 1 of the National Agreement, we strengthened Aboriginal and Torres Strait Islander voices in governance and decision-making. This includes continuing representation on the Customer Committee, progressing co-design of governance arrangements and embedding consistent engagement practices.</w:t>
      </w:r>
    </w:p>
    <w:p w14:paraId="7509FFCE" w14:textId="77777777" w:rsidR="005E7AAA" w:rsidRDefault="005E7AAA" w:rsidP="00942741">
      <w:pPr>
        <w:pStyle w:val="ListBullet"/>
      </w:pPr>
      <w:r>
        <w:t>under Priority Reform 3, we embedded our strengths-based cultural principles into strategic frameworks and workforce practices. This included cultural capability training for leaders and staff, developing the Aboriginal and Torres Strait Islander Cultural Capability Framework, strengthening culturally safe recruitment pathways, and building co-design capability.</w:t>
      </w:r>
    </w:p>
    <w:p w14:paraId="1BA770CF" w14:textId="77777777" w:rsidR="005E7AAA" w:rsidRDefault="005E7AAA" w:rsidP="00942741">
      <w:pPr>
        <w:pStyle w:val="ListBullet"/>
      </w:pPr>
      <w:r>
        <w:t>under Priority Reform 4, we advanced foundational work to improve Indigenous data governance and capability. We began implementing the Governance of Indigenous Data Framework, progressed legal and governance arrangements for managing Indigenous data, and initiated actions to strengthen data literacy and management of Indigenous data holdings.</w:t>
      </w:r>
    </w:p>
    <w:p w14:paraId="019F6921" w14:textId="77777777" w:rsidR="005E7AAA" w:rsidRDefault="005E7AAA" w:rsidP="000A1E7C">
      <w:pPr>
        <w:pStyle w:val="Heading3"/>
      </w:pPr>
      <w:r>
        <w:t xml:space="preserve">Indigenous Servicing Pathway Plan </w:t>
      </w:r>
    </w:p>
    <w:p w14:paraId="5B90C5BE" w14:textId="77777777" w:rsidR="005E7AAA" w:rsidRDefault="005E7AAA" w:rsidP="005E7AAA">
      <w:pPr>
        <w:pStyle w:val="BodyText"/>
      </w:pPr>
      <w:r>
        <w:t>The Indigenous Servicing Pathway Plan outlines our commitment to improving outcomes with and for Aboriginal and Torres Strait Islander peoples and communities by guiding how we design and deliver services. It aligns 9 areas of action across social security, health and child support with the socio economic targets under the National Agreement. These areas of action improve access to services, strengthen capability, and support equitable outcomes in line with the National Agreement.</w:t>
      </w:r>
    </w:p>
    <w:p w14:paraId="5BFEF10D" w14:textId="77777777" w:rsidR="005E7AAA" w:rsidRDefault="005E7AAA" w:rsidP="000A1E7C">
      <w:pPr>
        <w:pStyle w:val="Heading3"/>
      </w:pPr>
      <w:r>
        <w:t>National Indigenous Coalition</w:t>
      </w:r>
    </w:p>
    <w:p w14:paraId="5E725BA8" w14:textId="77777777" w:rsidR="005E7AAA" w:rsidRDefault="005E7AAA" w:rsidP="005E7AAA">
      <w:pPr>
        <w:pStyle w:val="BodyText"/>
      </w:pPr>
      <w:r>
        <w:t xml:space="preserve">The National Indigenous Coalition (NIC) is our internal peak Aboriginal and Torres Strait Islander voice, supporting the development of key strategies and plans. It provides advice on the design and delivery of payments, programs and services to ensure Aboriginal and Torres Strait Islander people and </w:t>
      </w:r>
      <w:r>
        <w:lastRenderedPageBreak/>
        <w:t>communities are at the centre of decisions that affect them. The NIC also facilitates bi annual yarning circles with the agency’s Senior Executive Service (SES), strengthening direct engagement and shared understanding. As an integral agency forum, the NIC underpins the agency’s commitment to Priority Reform 1 of the National Agreement, supporting formal partnerships and shared decision making, and contributing to more culturally informed, responsive and accountable service delivery outcomes.</w:t>
      </w:r>
    </w:p>
    <w:p w14:paraId="6433375D" w14:textId="77777777" w:rsidR="005E7AAA" w:rsidRDefault="005E7AAA" w:rsidP="000A1E7C">
      <w:pPr>
        <w:pStyle w:val="Heading3"/>
      </w:pPr>
      <w:r>
        <w:t>Agency service highlights in 2025–26</w:t>
      </w:r>
    </w:p>
    <w:p w14:paraId="1BDFC3E1" w14:textId="77777777" w:rsidR="005E7AAA" w:rsidRDefault="005E7AAA" w:rsidP="00707F0B">
      <w:pPr>
        <w:pStyle w:val="BodyText"/>
      </w:pPr>
      <w:r>
        <w:t>In 2025–26, the agency:</w:t>
      </w:r>
    </w:p>
    <w:p w14:paraId="726A4116" w14:textId="77777777" w:rsidR="005E7AAA" w:rsidRDefault="005E7AAA" w:rsidP="00942741">
      <w:pPr>
        <w:pStyle w:val="ListBullet"/>
      </w:pPr>
      <w:r>
        <w:t>continued the ISO program with approximately 69 ISOs operating nationally. ISOs apply cultural insight and work in partnership with communities, stakeholders and networks to enhance service reach, improve understanding and uptake, and contribute to more equitable, accessible and responsive service delivery.</w:t>
      </w:r>
    </w:p>
    <w:p w14:paraId="714FEB97" w14:textId="77777777" w:rsidR="005E7AAA" w:rsidRDefault="005E7AAA" w:rsidP="00942741">
      <w:pPr>
        <w:pStyle w:val="ListBullet"/>
      </w:pPr>
      <w:r>
        <w:t>provided resolution payments through the Youpla Support Program. The Youpla Group (formerly Aboriginal Community Benefit Fund) operated a funeral fund targeted at Aboriginal and Torres Strait Islander people. The organisation entered liquidation in March 2022, leaving former Youpla members without money to pay for Sorry Business. The National Indigenous Australians Agency is the lead policy agency and Services Australia the service delivery arm.</w:t>
      </w:r>
    </w:p>
    <w:p w14:paraId="220DF0C6" w14:textId="77777777" w:rsidR="005E7AAA" w:rsidRDefault="005E7AAA" w:rsidP="00942741">
      <w:pPr>
        <w:pStyle w:val="ListBullet"/>
      </w:pPr>
      <w:r>
        <w:t>transformed 4 bespoke Aboriginal and Torres Strait Islander service centres (Galiwinku, Nhulunbuy and Tennant Creek in the NT and Bourke in NSW) and signed a Statement of Intent with the Palm Island Aboriginal Shire Council in Qld to prioritise community led service delivery.</w:t>
      </w:r>
    </w:p>
    <w:p w14:paraId="5EF529D3" w14:textId="77777777" w:rsidR="005E7AAA" w:rsidRDefault="005E7AAA" w:rsidP="000A1E7C">
      <w:pPr>
        <w:pStyle w:val="Heading3"/>
      </w:pPr>
      <w:r>
        <w:t>Indigenous interpreting services</w:t>
      </w:r>
    </w:p>
    <w:p w14:paraId="7E52746A" w14:textId="77777777" w:rsidR="005E7AAA" w:rsidRDefault="005E7AAA" w:rsidP="005E7AAA">
      <w:pPr>
        <w:pStyle w:val="BodyText"/>
      </w:pPr>
      <w:r>
        <w:t>The agency gives free access to interpreters for Aboriginal and Torres Strait Islander customers. Indigenous language interpreters are sourced from several language service providers, including the Northern Territory Government’s Aboriginal Interpreter Service, Government of South Australia’s Aboriginal Language Interpreting Services, Aboriginal Interpreting Western Australia and ABC Multilingual Pty Ltd.</w:t>
      </w:r>
    </w:p>
    <w:p w14:paraId="3C4914DF" w14:textId="77777777" w:rsidR="005E7AAA" w:rsidRDefault="005E7AAA" w:rsidP="005E7AAA">
      <w:pPr>
        <w:pStyle w:val="BodyText"/>
      </w:pPr>
      <w:r>
        <w:t xml:space="preserve">The Indigenous on-demand telephone interpreting service offers immediate or booked access to an Indigenous language interpreter. This service is available in 16 languages. </w:t>
      </w:r>
    </w:p>
    <w:p w14:paraId="5AB28D58" w14:textId="77777777" w:rsidR="005E7AAA" w:rsidRDefault="005E7AAA" w:rsidP="005E7AAA">
      <w:pPr>
        <w:pStyle w:val="BodyText"/>
      </w:pPr>
      <w:r>
        <w:t>In 2025–26, we received more than 3,400 requests for Indigenous telephone interpreting and delivered over 1,500 hours of face to face Indigenous interpreting services in service centres.</w:t>
      </w:r>
    </w:p>
    <w:p w14:paraId="60250406" w14:textId="77777777" w:rsidR="005E7AAA" w:rsidRDefault="005E7AAA" w:rsidP="000A1E7C">
      <w:pPr>
        <w:pStyle w:val="Heading2"/>
      </w:pPr>
      <w:r>
        <w:t>4.7 Supporting people to manage their money</w:t>
      </w:r>
    </w:p>
    <w:p w14:paraId="071838D1" w14:textId="77777777" w:rsidR="005E7AAA" w:rsidRDefault="005E7AAA" w:rsidP="005E7AAA">
      <w:pPr>
        <w:pStyle w:val="BodyText"/>
      </w:pPr>
      <w:r>
        <w:t xml:space="preserve">The Financial Information Service (FIS) provides free, independent and confidential information, tools and resources to help people make informed decisions about their current and future financial needs. It helps financially vulnerable people build financial capability and self-sufficiency by exploring options beyond the payments we offer. </w:t>
      </w:r>
    </w:p>
    <w:p w14:paraId="47486D36" w14:textId="77777777" w:rsidR="005E7AAA" w:rsidRDefault="005E7AAA" w:rsidP="005E7AAA">
      <w:pPr>
        <w:pStyle w:val="BodyText"/>
      </w:pPr>
      <w:r>
        <w:t>The FIS is delivered through phone, face to face and video appointments, and online webinars, targeted community events and outreach. Our free live interactive webinars give community members access to financial education, and recordings are available on the Services Australia website.</w:t>
      </w:r>
    </w:p>
    <w:p w14:paraId="40928ECD" w14:textId="77777777" w:rsidR="005E7AAA" w:rsidRDefault="005E7AAA" w:rsidP="00707F0B">
      <w:pPr>
        <w:pStyle w:val="BodyText"/>
      </w:pPr>
      <w:r>
        <w:t>In 2025–26, FIS officers:</w:t>
      </w:r>
    </w:p>
    <w:p w14:paraId="517D34AD" w14:textId="77777777" w:rsidR="005E7AAA" w:rsidRDefault="005E7AAA" w:rsidP="00942741">
      <w:pPr>
        <w:pStyle w:val="ListBullet"/>
      </w:pPr>
      <w:r>
        <w:t>answered nearly 80,000 phone calls</w:t>
      </w:r>
    </w:p>
    <w:p w14:paraId="4B5AA165" w14:textId="77777777" w:rsidR="005E7AAA" w:rsidRDefault="005E7AAA" w:rsidP="00942741">
      <w:pPr>
        <w:pStyle w:val="ListBullet"/>
      </w:pPr>
      <w:r>
        <w:t>conducted nearly 31,800 face to face and phone interviews and around 2,400 video chat interviews</w:t>
      </w:r>
    </w:p>
    <w:p w14:paraId="6EEE83A5" w14:textId="77777777" w:rsidR="005E7AAA" w:rsidRDefault="005E7AAA" w:rsidP="00942741">
      <w:pPr>
        <w:pStyle w:val="ListBullet"/>
      </w:pPr>
      <w:r>
        <w:lastRenderedPageBreak/>
        <w:t>delivered around 3,800 hours of outreach services at more than 1,400 events</w:t>
      </w:r>
    </w:p>
    <w:p w14:paraId="4F3D369E" w14:textId="77777777" w:rsidR="005E7AAA" w:rsidRDefault="005E7AAA" w:rsidP="00942741">
      <w:pPr>
        <w:pStyle w:val="ListBullet"/>
      </w:pPr>
      <w:r>
        <w:t xml:space="preserve">conducted 12 interactive public webinars which have been viewed, either live or via a recording, 73,900 times. </w:t>
      </w:r>
    </w:p>
    <w:p w14:paraId="7A6537F7" w14:textId="77777777" w:rsidR="005E7AAA" w:rsidRDefault="005E7AAA" w:rsidP="000A1E7C">
      <w:pPr>
        <w:pStyle w:val="Heading3"/>
      </w:pPr>
      <w:r>
        <w:t>Centrepay</w:t>
      </w:r>
    </w:p>
    <w:p w14:paraId="18210681" w14:textId="77777777" w:rsidR="005E7AAA" w:rsidRDefault="005E7AAA" w:rsidP="005E7AAA">
      <w:pPr>
        <w:pStyle w:val="BodyText"/>
      </w:pPr>
      <w:r>
        <w:t xml:space="preserve">Centrepay is a voluntary and free bill-paying service. Our customers can authorise deductions from their Centrelink payments. This happens before their payment is deposited into their bank account to help customers budget and pay for the cost of regular bills and expenses, such as accommodation and utilities. </w:t>
      </w:r>
    </w:p>
    <w:p w14:paraId="46033B6F" w14:textId="77777777" w:rsidR="005E7AAA" w:rsidRDefault="005E7AAA" w:rsidP="00707F0B">
      <w:pPr>
        <w:pStyle w:val="BodyText"/>
      </w:pPr>
      <w:r>
        <w:t>As at 30 June 2026:</w:t>
      </w:r>
    </w:p>
    <w:p w14:paraId="050BF07D" w14:textId="77777777" w:rsidR="005E7AAA" w:rsidRDefault="005E7AAA" w:rsidP="00942741">
      <w:pPr>
        <w:pStyle w:val="ListBullet"/>
      </w:pPr>
      <w:r>
        <w:t>617,311 customers were using Centrepay</w:t>
      </w:r>
    </w:p>
    <w:p w14:paraId="361592C0" w14:textId="77777777" w:rsidR="005E7AAA" w:rsidRDefault="005E7AAA" w:rsidP="00942741">
      <w:pPr>
        <w:pStyle w:val="ListBullet"/>
      </w:pPr>
      <w:r>
        <w:t>8,577 businesses received a Centrepay deduction.</w:t>
      </w:r>
    </w:p>
    <w:p w14:paraId="74AB9116" w14:textId="77777777" w:rsidR="005E7AAA" w:rsidRDefault="005E7AAA" w:rsidP="005E7AAA">
      <w:pPr>
        <w:pStyle w:val="BodyText"/>
      </w:pPr>
      <w:r>
        <w:t xml:space="preserve">In 2025–26, we made 22.9 million Centrepay deductions to the value of $3.2 billion. We began implementing reforms aimed to protect customers, remove high-risk goods and services from the program, and introduce important safeguards to reduce the potential risk of financial harm for customers. These improvements are a result of extensive consultation and co-design with customers, businesses, advocates, advisory groups and across government. </w:t>
      </w:r>
    </w:p>
    <w:p w14:paraId="4B88ED43" w14:textId="77777777" w:rsidR="005E7AAA" w:rsidRDefault="005E7AAA" w:rsidP="000A1E7C">
      <w:pPr>
        <w:pStyle w:val="Heading3"/>
      </w:pPr>
      <w:r>
        <w:t>Centrelink Confirmation eServices</w:t>
      </w:r>
    </w:p>
    <w:p w14:paraId="5F02F130" w14:textId="77777777" w:rsidR="005E7AAA" w:rsidRDefault="005E7AAA" w:rsidP="00707F0B">
      <w:pPr>
        <w:pStyle w:val="BodyText"/>
      </w:pPr>
      <w:r>
        <w:t>Centrelink Confirmation eServices (CCeS) is a secure online service that gives real-time customer information and allows approved businesses to confirm Centrelink or DVA customer entitlements for a concession, rebate or service. Businesses can use CCeS to confirm that:</w:t>
      </w:r>
    </w:p>
    <w:p w14:paraId="0EEBB414" w14:textId="77777777" w:rsidR="005E7AAA" w:rsidRDefault="005E7AAA" w:rsidP="00942741">
      <w:pPr>
        <w:pStyle w:val="ListBullet"/>
      </w:pPr>
      <w:r>
        <w:t>a customer is eligible to receive a concession, rebate or service (customer confirmation)</w:t>
      </w:r>
    </w:p>
    <w:p w14:paraId="03681D7D" w14:textId="77777777" w:rsidR="005E7AAA" w:rsidRDefault="005E7AAA" w:rsidP="00942741">
      <w:pPr>
        <w:pStyle w:val="ListBullet"/>
      </w:pPr>
      <w:r>
        <w:t>the customer’s income, asset and payment details are correct (income confirmation)</w:t>
      </w:r>
    </w:p>
    <w:p w14:paraId="4C3FFD0E" w14:textId="77777777" w:rsidR="005E7AAA" w:rsidRDefault="005E7AAA" w:rsidP="00942741">
      <w:pPr>
        <w:pStyle w:val="ListBullet"/>
      </w:pPr>
      <w:r>
        <w:t>the customer meets the income support eligibility requirements for superannuation to be released early due to financial hardship (superannuation confirmation).</w:t>
      </w:r>
    </w:p>
    <w:p w14:paraId="4DDBE836" w14:textId="77777777" w:rsidR="005E7AAA" w:rsidRDefault="005E7AAA" w:rsidP="005E7AAA">
      <w:pPr>
        <w:pStyle w:val="BodyText"/>
      </w:pPr>
      <w:r>
        <w:t xml:space="preserve">Businesses must obtain customer consent before accessing any customer information via CCeS. </w:t>
      </w:r>
    </w:p>
    <w:p w14:paraId="08684F90" w14:textId="77777777" w:rsidR="005E7AAA" w:rsidRDefault="005E7AAA" w:rsidP="000A1E7C">
      <w:pPr>
        <w:pStyle w:val="Heading3"/>
      </w:pPr>
      <w:r>
        <w:t>Rent Deduction Scheme</w:t>
      </w:r>
    </w:p>
    <w:p w14:paraId="24C10907" w14:textId="77777777" w:rsidR="005E7AAA" w:rsidRDefault="005E7AAA" w:rsidP="005E7AAA">
      <w:pPr>
        <w:pStyle w:val="BodyText"/>
      </w:pPr>
      <w:r>
        <w:t>The Rent Deduction Scheme is a voluntary service that allows our customers to pay their government rent and other government housing expenses to their state or territory housing authority through regular deductions from their Centrelink payments.</w:t>
      </w:r>
    </w:p>
    <w:p w14:paraId="1C84107C" w14:textId="77777777" w:rsidR="005E7AAA" w:rsidRDefault="005E7AAA" w:rsidP="005E7AAA">
      <w:pPr>
        <w:pStyle w:val="BodyText"/>
      </w:pPr>
      <w:r>
        <w:t>As at 30 June 2026, 313,340 customers were using the scheme. In 2025–26, 8.8 million rent deductions were made using the scheme.</w:t>
      </w:r>
    </w:p>
    <w:p w14:paraId="11792EB4" w14:textId="77777777" w:rsidR="005E7AAA" w:rsidRDefault="005E7AAA" w:rsidP="000A1E7C">
      <w:pPr>
        <w:pStyle w:val="Heading3"/>
      </w:pPr>
      <w:r>
        <w:t>Tax Deduction Service</w:t>
      </w:r>
    </w:p>
    <w:p w14:paraId="71017812" w14:textId="77777777" w:rsidR="005E7AAA" w:rsidRDefault="005E7AAA" w:rsidP="005E7AAA">
      <w:pPr>
        <w:pStyle w:val="BodyText"/>
      </w:pPr>
      <w:r>
        <w:t>The Tax Deduction Service allows customers who get taxable Centrelink income support payments to choose to have tax withheld from their payments. The service is an easy and free way for customers to meet their tax obligations. In 2025–26, almost $22.9 million was withheld from customers who chose to use this service.</w:t>
      </w:r>
    </w:p>
    <w:p w14:paraId="60682BB8" w14:textId="77777777" w:rsidR="005E7AAA" w:rsidRDefault="005E7AAA" w:rsidP="000A1E7C">
      <w:pPr>
        <w:pStyle w:val="Heading3"/>
      </w:pPr>
      <w:r>
        <w:lastRenderedPageBreak/>
        <w:t>Income Management</w:t>
      </w:r>
    </w:p>
    <w:p w14:paraId="17622250" w14:textId="77777777" w:rsidR="005E7AAA" w:rsidRDefault="005E7AAA" w:rsidP="005E7AAA">
      <w:pPr>
        <w:pStyle w:val="BodyText"/>
      </w:pPr>
      <w:r>
        <w:t xml:space="preserve">Income Management helps people in specific locations who receive income support to manage their money to meet essential household expenses. We work with people on Income Management to identify how their income support can be used to pay organisations for items they and their families need. </w:t>
      </w:r>
    </w:p>
    <w:p w14:paraId="2ACB2331" w14:textId="77777777" w:rsidR="005E7AAA" w:rsidRDefault="005E7AAA" w:rsidP="005E7AAA">
      <w:pPr>
        <w:pStyle w:val="BodyText"/>
      </w:pPr>
      <w:r>
        <w:t xml:space="preserve">Income Management customers have access to a BasicsCard, which is a reusable Personal Identification Number card that can be used to purchase goods and services. </w:t>
      </w:r>
    </w:p>
    <w:p w14:paraId="4E11D742" w14:textId="77777777" w:rsidR="005E7AAA" w:rsidRDefault="005E7AAA" w:rsidP="00707F0B">
      <w:pPr>
        <w:pStyle w:val="BodyText"/>
      </w:pPr>
      <w:r>
        <w:t>Income Management operates in the following locations:</w:t>
      </w:r>
    </w:p>
    <w:p w14:paraId="1D7BCB42" w14:textId="77777777" w:rsidR="005E7AAA" w:rsidRDefault="005E7AAA" w:rsidP="00942741">
      <w:pPr>
        <w:pStyle w:val="ListBullet"/>
      </w:pPr>
      <w:r>
        <w:t>NT</w:t>
      </w:r>
    </w:p>
    <w:p w14:paraId="31315302" w14:textId="77777777" w:rsidR="005E7AAA" w:rsidRDefault="005E7AAA" w:rsidP="00942741">
      <w:pPr>
        <w:pStyle w:val="ListBullet"/>
      </w:pPr>
      <w:r>
        <w:t>Greater Shepparton, Vic</w:t>
      </w:r>
    </w:p>
    <w:p w14:paraId="4C4A37C3" w14:textId="77777777" w:rsidR="005E7AAA" w:rsidRDefault="005E7AAA" w:rsidP="00942741">
      <w:pPr>
        <w:pStyle w:val="ListBullet"/>
      </w:pPr>
      <w:r>
        <w:t>Bankstown, NSW</w:t>
      </w:r>
    </w:p>
    <w:p w14:paraId="564A0AFB" w14:textId="77777777" w:rsidR="005E7AAA" w:rsidRDefault="005E7AAA" w:rsidP="00942741">
      <w:pPr>
        <w:pStyle w:val="ListBullet"/>
      </w:pPr>
      <w:r>
        <w:t>Greater Adelaide, Playford, and Anangu Pitjantjatjara Yankunytjatjara Lands, SA</w:t>
      </w:r>
    </w:p>
    <w:p w14:paraId="71942289" w14:textId="77777777" w:rsidR="005E7AAA" w:rsidRDefault="005E7AAA" w:rsidP="00942741">
      <w:pPr>
        <w:pStyle w:val="ListBullet"/>
      </w:pPr>
      <w:r>
        <w:t xml:space="preserve">Metropolitan Perth, the Peel district, the Kimberley region (excluding Wyndham and Kununurra) and Ngaanyatjarra Lands, WA </w:t>
      </w:r>
    </w:p>
    <w:p w14:paraId="5AFDDC6D" w14:textId="77777777" w:rsidR="005E7AAA" w:rsidRDefault="005E7AAA" w:rsidP="00942741">
      <w:pPr>
        <w:pStyle w:val="ListBullet"/>
      </w:pPr>
      <w:r>
        <w:t>Logan, Rockhampton and Livingstone, Qld.</w:t>
      </w:r>
    </w:p>
    <w:p w14:paraId="57FE28C6" w14:textId="77777777" w:rsidR="005E7AAA" w:rsidRDefault="005E7AAA" w:rsidP="005E7AAA">
      <w:pPr>
        <w:pStyle w:val="BodyText"/>
      </w:pPr>
      <w:r>
        <w:t>Table 39 shows the numbers of customers on Income Management under different measures from 2023–24 to 2025–26.</w:t>
      </w:r>
    </w:p>
    <w:p w14:paraId="4C6F1257" w14:textId="634A65E6" w:rsidR="005E7AAA" w:rsidRPr="00942741" w:rsidRDefault="00884E04" w:rsidP="00942741">
      <w:pPr>
        <w:pStyle w:val="BodyText"/>
        <w:rPr>
          <w:b/>
          <w:bCs/>
          <w:vertAlign w:val="superscript"/>
        </w:rPr>
      </w:pPr>
      <w:r>
        <w:rPr>
          <w:b/>
          <w:bCs/>
        </w:rPr>
        <w:t>Table 39:</w:t>
      </w:r>
      <w:r w:rsidR="005E7AAA" w:rsidRPr="00942741">
        <w:rPr>
          <w:b/>
          <w:bCs/>
        </w:rPr>
        <w:t xml:space="preserve"> Numbers of Income Management customers</w:t>
      </w:r>
      <w:r w:rsidR="005E7AAA" w:rsidRPr="00942741">
        <w:rPr>
          <w:b/>
          <w:bCs/>
          <w:vertAlign w:val="superscript"/>
        </w:rPr>
        <w:t>(a)</w:t>
      </w:r>
    </w:p>
    <w:tbl>
      <w:tblPr>
        <w:tblStyle w:val="TableGrid"/>
        <w:tblW w:w="5000" w:type="pct"/>
        <w:tblLook w:val="0020" w:firstRow="1" w:lastRow="0" w:firstColumn="0" w:lastColumn="0" w:noHBand="0" w:noVBand="0"/>
        <w:tblCaption w:val="Table 39: Numbers of Income Management customers"/>
        <w:tblDescription w:val="Table 39: Numbers of Income Management customers"/>
      </w:tblPr>
      <w:tblGrid>
        <w:gridCol w:w="5252"/>
        <w:gridCol w:w="1948"/>
        <w:gridCol w:w="1948"/>
        <w:gridCol w:w="1948"/>
      </w:tblGrid>
      <w:tr w:rsidR="005E7AAA" w14:paraId="4F8C51AD" w14:textId="77777777" w:rsidTr="00554CB0">
        <w:trPr>
          <w:trHeight w:val="396"/>
          <w:tblHeader/>
        </w:trPr>
        <w:tc>
          <w:tcPr>
            <w:tcW w:w="2366" w:type="pct"/>
          </w:tcPr>
          <w:p w14:paraId="5C1F6859" w14:textId="77777777" w:rsidR="005E7AAA" w:rsidRPr="00884E04" w:rsidRDefault="005E7AAA" w:rsidP="00884E04">
            <w:pPr>
              <w:pStyle w:val="BodyText"/>
              <w:rPr>
                <w:b/>
                <w:bCs/>
              </w:rPr>
            </w:pPr>
            <w:r w:rsidRPr="00884E04">
              <w:rPr>
                <w:b/>
                <w:bCs/>
              </w:rPr>
              <w:t>Measure</w:t>
            </w:r>
          </w:p>
        </w:tc>
        <w:tc>
          <w:tcPr>
            <w:tcW w:w="878" w:type="pct"/>
          </w:tcPr>
          <w:p w14:paraId="3BF308E1" w14:textId="77777777" w:rsidR="005E7AAA" w:rsidRPr="00884E04" w:rsidRDefault="005E7AAA" w:rsidP="00884E04">
            <w:pPr>
              <w:pStyle w:val="BodyText"/>
              <w:rPr>
                <w:b/>
                <w:bCs/>
              </w:rPr>
            </w:pPr>
            <w:r w:rsidRPr="00884E04">
              <w:rPr>
                <w:b/>
                <w:bCs/>
              </w:rPr>
              <w:t>2023–24</w:t>
            </w:r>
          </w:p>
        </w:tc>
        <w:tc>
          <w:tcPr>
            <w:tcW w:w="878" w:type="pct"/>
          </w:tcPr>
          <w:p w14:paraId="75A884D0" w14:textId="77777777" w:rsidR="005E7AAA" w:rsidRPr="00884E04" w:rsidRDefault="005E7AAA" w:rsidP="00884E04">
            <w:pPr>
              <w:pStyle w:val="BodyText"/>
              <w:rPr>
                <w:b/>
                <w:bCs/>
              </w:rPr>
            </w:pPr>
            <w:r w:rsidRPr="00884E04">
              <w:rPr>
                <w:b/>
                <w:bCs/>
              </w:rPr>
              <w:t>2024–25</w:t>
            </w:r>
          </w:p>
        </w:tc>
        <w:tc>
          <w:tcPr>
            <w:tcW w:w="878" w:type="pct"/>
          </w:tcPr>
          <w:p w14:paraId="5CFC210A" w14:textId="77777777" w:rsidR="005E7AAA" w:rsidRPr="00884E04" w:rsidRDefault="005E7AAA" w:rsidP="00884E04">
            <w:pPr>
              <w:pStyle w:val="BodyText"/>
              <w:rPr>
                <w:b/>
                <w:bCs/>
              </w:rPr>
            </w:pPr>
            <w:r w:rsidRPr="00884E04">
              <w:rPr>
                <w:b/>
                <w:bCs/>
              </w:rPr>
              <w:t>2025–26</w:t>
            </w:r>
          </w:p>
        </w:tc>
      </w:tr>
      <w:tr w:rsidR="005E7AAA" w14:paraId="77762502" w14:textId="77777777" w:rsidTr="00554CB0">
        <w:trPr>
          <w:trHeight w:val="396"/>
        </w:trPr>
        <w:tc>
          <w:tcPr>
            <w:tcW w:w="2366" w:type="pct"/>
          </w:tcPr>
          <w:p w14:paraId="552639E8" w14:textId="77777777" w:rsidR="005E7AAA" w:rsidRDefault="005E7AAA" w:rsidP="00884E04">
            <w:pPr>
              <w:pStyle w:val="BodyText"/>
            </w:pPr>
            <w:r>
              <w:t xml:space="preserve">Child Protection Income Management </w:t>
            </w:r>
          </w:p>
        </w:tc>
        <w:tc>
          <w:tcPr>
            <w:tcW w:w="878" w:type="pct"/>
          </w:tcPr>
          <w:p w14:paraId="36884DE0" w14:textId="77777777" w:rsidR="005E7AAA" w:rsidRDefault="005E7AAA" w:rsidP="00884E04">
            <w:pPr>
              <w:pStyle w:val="BodyText"/>
            </w:pPr>
            <w:r>
              <w:t>9</w:t>
            </w:r>
          </w:p>
        </w:tc>
        <w:tc>
          <w:tcPr>
            <w:tcW w:w="878" w:type="pct"/>
          </w:tcPr>
          <w:p w14:paraId="262066FD" w14:textId="77777777" w:rsidR="005E7AAA" w:rsidRDefault="005E7AAA" w:rsidP="00884E04">
            <w:pPr>
              <w:pStyle w:val="BodyText"/>
            </w:pPr>
            <w:r>
              <w:t>&lt;5</w:t>
            </w:r>
          </w:p>
        </w:tc>
        <w:tc>
          <w:tcPr>
            <w:tcW w:w="878" w:type="pct"/>
          </w:tcPr>
          <w:p w14:paraId="441BBEDE" w14:textId="77777777" w:rsidR="005E7AAA" w:rsidRDefault="005E7AAA" w:rsidP="00884E04">
            <w:pPr>
              <w:pStyle w:val="BodyText"/>
            </w:pPr>
            <w:r>
              <w:t>0</w:t>
            </w:r>
          </w:p>
        </w:tc>
      </w:tr>
      <w:tr w:rsidR="005E7AAA" w14:paraId="4095AD5A" w14:textId="77777777" w:rsidTr="00554CB0">
        <w:trPr>
          <w:trHeight w:val="396"/>
        </w:trPr>
        <w:tc>
          <w:tcPr>
            <w:tcW w:w="2366" w:type="pct"/>
          </w:tcPr>
          <w:p w14:paraId="0A76C02E" w14:textId="77777777" w:rsidR="005E7AAA" w:rsidRDefault="005E7AAA" w:rsidP="00884E04">
            <w:pPr>
              <w:pStyle w:val="BodyText"/>
            </w:pPr>
            <w:r>
              <w:t xml:space="preserve">Disengaged Youth </w:t>
            </w:r>
          </w:p>
        </w:tc>
        <w:tc>
          <w:tcPr>
            <w:tcW w:w="878" w:type="pct"/>
          </w:tcPr>
          <w:p w14:paraId="08B76155" w14:textId="77777777" w:rsidR="005E7AAA" w:rsidRDefault="005E7AAA" w:rsidP="00884E04">
            <w:pPr>
              <w:pStyle w:val="BodyText"/>
            </w:pPr>
            <w:r>
              <w:t>3,000</w:t>
            </w:r>
          </w:p>
        </w:tc>
        <w:tc>
          <w:tcPr>
            <w:tcW w:w="878" w:type="pct"/>
          </w:tcPr>
          <w:p w14:paraId="7E1DAB54" w14:textId="77777777" w:rsidR="005E7AAA" w:rsidRDefault="005E7AAA" w:rsidP="00884E04">
            <w:pPr>
              <w:pStyle w:val="BodyText"/>
            </w:pPr>
            <w:r>
              <w:t xml:space="preserve">1,600 </w:t>
            </w:r>
          </w:p>
        </w:tc>
        <w:tc>
          <w:tcPr>
            <w:tcW w:w="878" w:type="pct"/>
          </w:tcPr>
          <w:p w14:paraId="5342B139" w14:textId="77777777" w:rsidR="005E7AAA" w:rsidRDefault="005E7AAA" w:rsidP="00884E04">
            <w:pPr>
              <w:pStyle w:val="BodyText"/>
            </w:pPr>
            <w:r>
              <w:t>800</w:t>
            </w:r>
          </w:p>
        </w:tc>
      </w:tr>
      <w:tr w:rsidR="005E7AAA" w14:paraId="791D80DA" w14:textId="77777777" w:rsidTr="00554CB0">
        <w:trPr>
          <w:trHeight w:val="396"/>
        </w:trPr>
        <w:tc>
          <w:tcPr>
            <w:tcW w:w="2366" w:type="pct"/>
          </w:tcPr>
          <w:p w14:paraId="492820C6" w14:textId="77777777" w:rsidR="005E7AAA" w:rsidRDefault="005E7AAA" w:rsidP="00884E04">
            <w:pPr>
              <w:pStyle w:val="BodyText"/>
            </w:pPr>
            <w:r>
              <w:t xml:space="preserve">Long Term Welfare Payment Recipient </w:t>
            </w:r>
          </w:p>
        </w:tc>
        <w:tc>
          <w:tcPr>
            <w:tcW w:w="878" w:type="pct"/>
          </w:tcPr>
          <w:p w14:paraId="237E25EC" w14:textId="77777777" w:rsidR="005E7AAA" w:rsidRDefault="005E7AAA" w:rsidP="00884E04">
            <w:pPr>
              <w:pStyle w:val="BodyText"/>
            </w:pPr>
            <w:r>
              <w:t>10,700</w:t>
            </w:r>
          </w:p>
        </w:tc>
        <w:tc>
          <w:tcPr>
            <w:tcW w:w="878" w:type="pct"/>
          </w:tcPr>
          <w:p w14:paraId="398187FB" w14:textId="77777777" w:rsidR="005E7AAA" w:rsidRDefault="005E7AAA" w:rsidP="00884E04">
            <w:pPr>
              <w:pStyle w:val="BodyText"/>
            </w:pPr>
            <w:r>
              <w:t>7,300</w:t>
            </w:r>
          </w:p>
        </w:tc>
        <w:tc>
          <w:tcPr>
            <w:tcW w:w="878" w:type="pct"/>
          </w:tcPr>
          <w:p w14:paraId="394A7955" w14:textId="77777777" w:rsidR="005E7AAA" w:rsidRDefault="005E7AAA" w:rsidP="00884E04">
            <w:pPr>
              <w:pStyle w:val="BodyText"/>
            </w:pPr>
            <w:r>
              <w:t>5,400</w:t>
            </w:r>
          </w:p>
        </w:tc>
      </w:tr>
      <w:tr w:rsidR="005E7AAA" w14:paraId="4F084302" w14:textId="77777777" w:rsidTr="00554CB0">
        <w:trPr>
          <w:trHeight w:val="396"/>
        </w:trPr>
        <w:tc>
          <w:tcPr>
            <w:tcW w:w="2366" w:type="pct"/>
          </w:tcPr>
          <w:p w14:paraId="7BE51644" w14:textId="77777777" w:rsidR="005E7AAA" w:rsidRDefault="005E7AAA" w:rsidP="00884E04">
            <w:pPr>
              <w:pStyle w:val="BodyText"/>
            </w:pPr>
            <w:r>
              <w:t xml:space="preserve">Supporting People at Risk </w:t>
            </w:r>
          </w:p>
        </w:tc>
        <w:tc>
          <w:tcPr>
            <w:tcW w:w="878" w:type="pct"/>
          </w:tcPr>
          <w:p w14:paraId="1E941E46" w14:textId="77777777" w:rsidR="005E7AAA" w:rsidRDefault="005E7AAA" w:rsidP="00884E04">
            <w:pPr>
              <w:pStyle w:val="BodyText"/>
            </w:pPr>
            <w:r>
              <w:t>0</w:t>
            </w:r>
          </w:p>
        </w:tc>
        <w:tc>
          <w:tcPr>
            <w:tcW w:w="878" w:type="pct"/>
          </w:tcPr>
          <w:p w14:paraId="335A28BD" w14:textId="77777777" w:rsidR="005E7AAA" w:rsidRDefault="005E7AAA" w:rsidP="00884E04">
            <w:pPr>
              <w:pStyle w:val="BodyText"/>
            </w:pPr>
            <w:r>
              <w:t xml:space="preserve">0 </w:t>
            </w:r>
          </w:p>
        </w:tc>
        <w:tc>
          <w:tcPr>
            <w:tcW w:w="878" w:type="pct"/>
          </w:tcPr>
          <w:p w14:paraId="24D9B52D" w14:textId="77777777" w:rsidR="005E7AAA" w:rsidRDefault="005E7AAA" w:rsidP="00884E04">
            <w:pPr>
              <w:pStyle w:val="BodyText"/>
            </w:pPr>
            <w:r>
              <w:t>0</w:t>
            </w:r>
          </w:p>
        </w:tc>
      </w:tr>
      <w:tr w:rsidR="005E7AAA" w14:paraId="41F86A23" w14:textId="77777777" w:rsidTr="00554CB0">
        <w:trPr>
          <w:trHeight w:val="396"/>
        </w:trPr>
        <w:tc>
          <w:tcPr>
            <w:tcW w:w="2366" w:type="pct"/>
          </w:tcPr>
          <w:p w14:paraId="0AFF7E65" w14:textId="77777777" w:rsidR="005E7AAA" w:rsidRDefault="005E7AAA" w:rsidP="00884E04">
            <w:pPr>
              <w:pStyle w:val="BodyText"/>
            </w:pPr>
            <w:r>
              <w:t xml:space="preserve">Voluntary Income Management </w:t>
            </w:r>
          </w:p>
        </w:tc>
        <w:tc>
          <w:tcPr>
            <w:tcW w:w="878" w:type="pct"/>
          </w:tcPr>
          <w:p w14:paraId="06A093EE" w14:textId="77777777" w:rsidR="005E7AAA" w:rsidRDefault="005E7AAA" w:rsidP="00884E04">
            <w:pPr>
              <w:pStyle w:val="BodyText"/>
            </w:pPr>
            <w:r>
              <w:t>1,900</w:t>
            </w:r>
          </w:p>
        </w:tc>
        <w:tc>
          <w:tcPr>
            <w:tcW w:w="878" w:type="pct"/>
          </w:tcPr>
          <w:p w14:paraId="5957BD84" w14:textId="77777777" w:rsidR="005E7AAA" w:rsidRDefault="005E7AAA" w:rsidP="00884E04">
            <w:pPr>
              <w:pStyle w:val="BodyText"/>
            </w:pPr>
            <w:r>
              <w:t xml:space="preserve">1,500 </w:t>
            </w:r>
          </w:p>
        </w:tc>
        <w:tc>
          <w:tcPr>
            <w:tcW w:w="878" w:type="pct"/>
          </w:tcPr>
          <w:p w14:paraId="160E69AA" w14:textId="77777777" w:rsidR="005E7AAA" w:rsidRDefault="005E7AAA" w:rsidP="00884E04">
            <w:pPr>
              <w:pStyle w:val="BodyText"/>
            </w:pPr>
            <w:r>
              <w:t>1,300</w:t>
            </w:r>
          </w:p>
        </w:tc>
      </w:tr>
      <w:tr w:rsidR="005E7AAA" w14:paraId="24D985B5" w14:textId="77777777" w:rsidTr="00554CB0">
        <w:trPr>
          <w:trHeight w:val="396"/>
        </w:trPr>
        <w:tc>
          <w:tcPr>
            <w:tcW w:w="2366" w:type="pct"/>
          </w:tcPr>
          <w:p w14:paraId="720C9036" w14:textId="77777777" w:rsidR="005E7AAA" w:rsidRDefault="005E7AAA" w:rsidP="00884E04">
            <w:pPr>
              <w:pStyle w:val="BodyText"/>
            </w:pPr>
            <w:r>
              <w:t xml:space="preserve">Vulnerable Welfare Payment Recipient </w:t>
            </w:r>
          </w:p>
        </w:tc>
        <w:tc>
          <w:tcPr>
            <w:tcW w:w="878" w:type="pct"/>
          </w:tcPr>
          <w:p w14:paraId="67055D1A" w14:textId="77777777" w:rsidR="005E7AAA" w:rsidRDefault="005E7AAA" w:rsidP="00884E04">
            <w:pPr>
              <w:pStyle w:val="BodyText"/>
            </w:pPr>
            <w:r>
              <w:t>300</w:t>
            </w:r>
          </w:p>
        </w:tc>
        <w:tc>
          <w:tcPr>
            <w:tcW w:w="878" w:type="pct"/>
          </w:tcPr>
          <w:p w14:paraId="53D1A774" w14:textId="77777777" w:rsidR="005E7AAA" w:rsidRDefault="005E7AAA" w:rsidP="00884E04">
            <w:pPr>
              <w:pStyle w:val="BodyText"/>
            </w:pPr>
            <w:r>
              <w:t>81</w:t>
            </w:r>
          </w:p>
        </w:tc>
        <w:tc>
          <w:tcPr>
            <w:tcW w:w="878" w:type="pct"/>
          </w:tcPr>
          <w:p w14:paraId="2D11F465" w14:textId="77777777" w:rsidR="005E7AAA" w:rsidRDefault="005E7AAA" w:rsidP="00884E04">
            <w:pPr>
              <w:pStyle w:val="BodyText"/>
            </w:pPr>
            <w:r>
              <w:t>65</w:t>
            </w:r>
          </w:p>
        </w:tc>
      </w:tr>
    </w:tbl>
    <w:p w14:paraId="2737EACD" w14:textId="70366010" w:rsidR="005E7AAA" w:rsidRDefault="00884E04" w:rsidP="0055181E">
      <w:pPr>
        <w:pStyle w:val="Footnote"/>
      </w:pPr>
      <w:r w:rsidRPr="00884E04">
        <w:t>(a</w:t>
      </w:r>
      <w:r>
        <w:t xml:space="preserve">) </w:t>
      </w:r>
      <w:r w:rsidR="005E7AAA">
        <w:t>The numbers are as at 30 June 2026 and do not represent recipient movements between measures, or recipients moving on and off Income Management throughout the year.</w:t>
      </w:r>
    </w:p>
    <w:p w14:paraId="273775AB" w14:textId="77777777" w:rsidR="005E7AAA" w:rsidRDefault="005E7AAA" w:rsidP="00C61B6E">
      <w:pPr>
        <w:pStyle w:val="Heading3"/>
      </w:pPr>
      <w:r>
        <w:t>Enhanced Income Management</w:t>
      </w:r>
    </w:p>
    <w:p w14:paraId="15A9E7A2" w14:textId="77777777" w:rsidR="005E7AAA" w:rsidRDefault="005E7AAA" w:rsidP="005E7AAA">
      <w:pPr>
        <w:pStyle w:val="BodyText"/>
      </w:pPr>
      <w:r>
        <w:t>Enhanced Income Management is a tool to help customers budget their income support payment. The program involves setting aside a percentage of a customer’s payment into their enhanced Income Management account to ensure they can pay for essentials, such as food, housing, electricity and education.</w:t>
      </w:r>
    </w:p>
    <w:p w14:paraId="3227E268" w14:textId="77777777" w:rsidR="005E7AAA" w:rsidRDefault="005E7AAA" w:rsidP="005E7AAA">
      <w:pPr>
        <w:pStyle w:val="BodyText"/>
      </w:pPr>
      <w:r>
        <w:t xml:space="preserve">Since 4 September 2023, customers who were on Income Management can choose to move to enhanced Income Management. From 4 September 2023, all customers who become eligible are placed </w:t>
      </w:r>
      <w:r>
        <w:lastRenderedPageBreak/>
        <w:t>on enhanced Income Management. These customers have access to enhanced card technology through a SmartCard and account. Customers can use their card to shop at over one million stores.</w:t>
      </w:r>
    </w:p>
    <w:p w14:paraId="3F257E3B" w14:textId="77777777" w:rsidR="005E7AAA" w:rsidRDefault="005E7AAA" w:rsidP="00707F0B">
      <w:pPr>
        <w:pStyle w:val="BodyText"/>
      </w:pPr>
      <w:r>
        <w:t>Enhanced Income Management operates in the following locations:</w:t>
      </w:r>
    </w:p>
    <w:p w14:paraId="1C687E18" w14:textId="77777777" w:rsidR="005E7AAA" w:rsidRDefault="005E7AAA" w:rsidP="00942741">
      <w:pPr>
        <w:pStyle w:val="ListBullet"/>
      </w:pPr>
      <w:r>
        <w:t>NT</w:t>
      </w:r>
    </w:p>
    <w:p w14:paraId="6FBA1E55" w14:textId="77777777" w:rsidR="005E7AAA" w:rsidRDefault="005E7AAA" w:rsidP="00942741">
      <w:pPr>
        <w:pStyle w:val="ListBullet"/>
      </w:pPr>
      <w:r>
        <w:t>Bankstown, NSW</w:t>
      </w:r>
    </w:p>
    <w:p w14:paraId="522A84E2" w14:textId="77777777" w:rsidR="005E7AAA" w:rsidRDefault="005E7AAA" w:rsidP="00942741">
      <w:pPr>
        <w:pStyle w:val="ListBullet"/>
      </w:pPr>
      <w:r>
        <w:t>Cape York and Doomadgee Region, Bundaberg and Hervey Bay, Logan, Rockhampton and Livingston, Qld</w:t>
      </w:r>
    </w:p>
    <w:p w14:paraId="4438C26B" w14:textId="77777777" w:rsidR="005E7AAA" w:rsidRDefault="005E7AAA" w:rsidP="00942741">
      <w:pPr>
        <w:pStyle w:val="ListBullet"/>
      </w:pPr>
      <w:r>
        <w:t>Ceduna, Playford, Anangu Pitjantjatjara Yankunytjatjara (APY Lands) and Greater Adelaide, SA</w:t>
      </w:r>
    </w:p>
    <w:p w14:paraId="5087676D" w14:textId="77777777" w:rsidR="005E7AAA" w:rsidRDefault="005E7AAA" w:rsidP="00942741">
      <w:pPr>
        <w:pStyle w:val="ListBullet"/>
      </w:pPr>
      <w:r>
        <w:t>Ngaanyatjarra (NG Lands), Kiwirrkurra Community, Goldfields, Kimberley Region including Kununurra and Wyndham, Perth Metropolitan and Peel District, WA</w:t>
      </w:r>
    </w:p>
    <w:p w14:paraId="7597914B" w14:textId="77777777" w:rsidR="005E7AAA" w:rsidRDefault="005E7AAA" w:rsidP="00942741">
      <w:pPr>
        <w:pStyle w:val="ListBullet"/>
      </w:pPr>
      <w:r>
        <w:t>Greater Shepparton, Vic.</w:t>
      </w:r>
    </w:p>
    <w:p w14:paraId="72E30826" w14:textId="77777777" w:rsidR="005E7AAA" w:rsidRDefault="005E7AAA" w:rsidP="005E7AAA">
      <w:pPr>
        <w:pStyle w:val="BodyText"/>
      </w:pPr>
      <w:r>
        <w:t>Table 40 shows the numbers of customers on enhanced Income Management under different measures.</w:t>
      </w:r>
    </w:p>
    <w:p w14:paraId="0ABC870E" w14:textId="7A4B2B38" w:rsidR="005E7AAA" w:rsidRPr="00942741" w:rsidRDefault="009D3293" w:rsidP="00942741">
      <w:pPr>
        <w:pStyle w:val="BodyText"/>
        <w:rPr>
          <w:b/>
          <w:bCs/>
          <w:vertAlign w:val="superscript"/>
        </w:rPr>
      </w:pPr>
      <w:r>
        <w:rPr>
          <w:b/>
          <w:bCs/>
        </w:rPr>
        <w:t>Table 40:</w:t>
      </w:r>
      <w:r w:rsidR="005E7AAA" w:rsidRPr="00942741">
        <w:rPr>
          <w:b/>
          <w:bCs/>
        </w:rPr>
        <w:t xml:space="preserve"> Number of enhanced Income Management customers</w:t>
      </w:r>
      <w:r w:rsidR="005E7AAA" w:rsidRPr="00942741">
        <w:rPr>
          <w:b/>
          <w:bCs/>
          <w:vertAlign w:val="superscript"/>
        </w:rPr>
        <w:t>(a)</w:t>
      </w:r>
    </w:p>
    <w:tbl>
      <w:tblPr>
        <w:tblStyle w:val="TableGrid"/>
        <w:tblW w:w="5000" w:type="pct"/>
        <w:tblLook w:val="0020" w:firstRow="1" w:lastRow="0" w:firstColumn="0" w:lastColumn="0" w:noHBand="0" w:noVBand="0"/>
        <w:tblCaption w:val="Table 40: Number of enhanced Income Management customers"/>
        <w:tblDescription w:val="Table 40: Number of enhanced Income Management customers"/>
      </w:tblPr>
      <w:tblGrid>
        <w:gridCol w:w="5252"/>
        <w:gridCol w:w="1948"/>
        <w:gridCol w:w="1948"/>
        <w:gridCol w:w="1948"/>
      </w:tblGrid>
      <w:tr w:rsidR="005E7AAA" w14:paraId="5B2D43EA" w14:textId="77777777" w:rsidTr="00554CB0">
        <w:trPr>
          <w:trHeight w:val="396"/>
          <w:tblHeader/>
        </w:trPr>
        <w:tc>
          <w:tcPr>
            <w:tcW w:w="2366" w:type="pct"/>
          </w:tcPr>
          <w:p w14:paraId="7D95D144" w14:textId="77777777" w:rsidR="005E7AAA" w:rsidRPr="009D3293" w:rsidRDefault="005E7AAA" w:rsidP="009D3293">
            <w:pPr>
              <w:pStyle w:val="BodyText"/>
              <w:rPr>
                <w:b/>
                <w:bCs/>
              </w:rPr>
            </w:pPr>
            <w:r w:rsidRPr="009D3293">
              <w:rPr>
                <w:b/>
                <w:bCs/>
              </w:rPr>
              <w:t>Measure</w:t>
            </w:r>
          </w:p>
        </w:tc>
        <w:tc>
          <w:tcPr>
            <w:tcW w:w="878" w:type="pct"/>
          </w:tcPr>
          <w:p w14:paraId="778A0BD8" w14:textId="77777777" w:rsidR="005E7AAA" w:rsidRPr="009D3293" w:rsidRDefault="005E7AAA" w:rsidP="009D3293">
            <w:pPr>
              <w:pStyle w:val="BodyText"/>
              <w:rPr>
                <w:b/>
                <w:bCs/>
              </w:rPr>
            </w:pPr>
            <w:r w:rsidRPr="009D3293">
              <w:rPr>
                <w:b/>
                <w:bCs/>
              </w:rPr>
              <w:t>2023–24</w:t>
            </w:r>
          </w:p>
        </w:tc>
        <w:tc>
          <w:tcPr>
            <w:tcW w:w="878" w:type="pct"/>
          </w:tcPr>
          <w:p w14:paraId="05F55E46" w14:textId="77777777" w:rsidR="005E7AAA" w:rsidRPr="009D3293" w:rsidRDefault="005E7AAA" w:rsidP="009D3293">
            <w:pPr>
              <w:pStyle w:val="BodyText"/>
              <w:rPr>
                <w:b/>
                <w:bCs/>
              </w:rPr>
            </w:pPr>
            <w:r w:rsidRPr="009D3293">
              <w:rPr>
                <w:b/>
                <w:bCs/>
              </w:rPr>
              <w:t>2024–25</w:t>
            </w:r>
          </w:p>
        </w:tc>
        <w:tc>
          <w:tcPr>
            <w:tcW w:w="878" w:type="pct"/>
          </w:tcPr>
          <w:p w14:paraId="312E6033" w14:textId="77777777" w:rsidR="005E7AAA" w:rsidRPr="009D3293" w:rsidRDefault="005E7AAA" w:rsidP="009D3293">
            <w:pPr>
              <w:pStyle w:val="BodyText"/>
              <w:rPr>
                <w:b/>
                <w:bCs/>
              </w:rPr>
            </w:pPr>
            <w:r w:rsidRPr="009D3293">
              <w:rPr>
                <w:b/>
                <w:bCs/>
              </w:rPr>
              <w:t>2025–26</w:t>
            </w:r>
          </w:p>
        </w:tc>
      </w:tr>
      <w:tr w:rsidR="005E7AAA" w14:paraId="448B180E" w14:textId="77777777" w:rsidTr="00554CB0">
        <w:trPr>
          <w:trHeight w:val="396"/>
        </w:trPr>
        <w:tc>
          <w:tcPr>
            <w:tcW w:w="2366" w:type="pct"/>
          </w:tcPr>
          <w:p w14:paraId="72935B78" w14:textId="77777777" w:rsidR="005E7AAA" w:rsidRDefault="005E7AAA" w:rsidP="009D3293">
            <w:pPr>
              <w:pStyle w:val="BodyText"/>
            </w:pPr>
            <w:r>
              <w:t xml:space="preserve">Child Protection enhanced Income Management </w:t>
            </w:r>
          </w:p>
        </w:tc>
        <w:tc>
          <w:tcPr>
            <w:tcW w:w="878" w:type="pct"/>
          </w:tcPr>
          <w:p w14:paraId="1A290747" w14:textId="77777777" w:rsidR="005E7AAA" w:rsidRDefault="005E7AAA" w:rsidP="009D3293">
            <w:pPr>
              <w:pStyle w:val="BodyText"/>
            </w:pPr>
            <w:r>
              <w:t>13</w:t>
            </w:r>
          </w:p>
        </w:tc>
        <w:tc>
          <w:tcPr>
            <w:tcW w:w="878" w:type="pct"/>
          </w:tcPr>
          <w:p w14:paraId="3308EBDC" w14:textId="77777777" w:rsidR="005E7AAA" w:rsidRDefault="005E7AAA" w:rsidP="009D3293">
            <w:pPr>
              <w:pStyle w:val="BodyText"/>
            </w:pPr>
            <w:r>
              <w:t xml:space="preserve">40 </w:t>
            </w:r>
          </w:p>
        </w:tc>
        <w:tc>
          <w:tcPr>
            <w:tcW w:w="878" w:type="pct"/>
          </w:tcPr>
          <w:p w14:paraId="784D322E" w14:textId="77777777" w:rsidR="005E7AAA" w:rsidRDefault="005E7AAA" w:rsidP="009D3293">
            <w:pPr>
              <w:pStyle w:val="BodyText"/>
            </w:pPr>
            <w:r>
              <w:t>200</w:t>
            </w:r>
          </w:p>
        </w:tc>
      </w:tr>
      <w:tr w:rsidR="005E7AAA" w14:paraId="05755599" w14:textId="77777777" w:rsidTr="00554CB0">
        <w:trPr>
          <w:trHeight w:val="396"/>
        </w:trPr>
        <w:tc>
          <w:tcPr>
            <w:tcW w:w="2366" w:type="pct"/>
          </w:tcPr>
          <w:p w14:paraId="2726A8FB" w14:textId="77777777" w:rsidR="005E7AAA" w:rsidRDefault="005E7AAA" w:rsidP="009D3293">
            <w:pPr>
              <w:pStyle w:val="BodyText"/>
            </w:pPr>
            <w:r>
              <w:t xml:space="preserve">Disengaged Youth </w:t>
            </w:r>
          </w:p>
        </w:tc>
        <w:tc>
          <w:tcPr>
            <w:tcW w:w="878" w:type="pct"/>
          </w:tcPr>
          <w:p w14:paraId="112D5B23" w14:textId="77777777" w:rsidR="005E7AAA" w:rsidRDefault="005E7AAA" w:rsidP="009D3293">
            <w:pPr>
              <w:pStyle w:val="BodyText"/>
            </w:pPr>
            <w:r>
              <w:t>3,300</w:t>
            </w:r>
          </w:p>
        </w:tc>
        <w:tc>
          <w:tcPr>
            <w:tcW w:w="878" w:type="pct"/>
          </w:tcPr>
          <w:p w14:paraId="140DF8CD" w14:textId="77777777" w:rsidR="005E7AAA" w:rsidRDefault="005E7AAA" w:rsidP="009D3293">
            <w:pPr>
              <w:pStyle w:val="BodyText"/>
            </w:pPr>
            <w:r>
              <w:t xml:space="preserve">4,800 </w:t>
            </w:r>
          </w:p>
        </w:tc>
        <w:tc>
          <w:tcPr>
            <w:tcW w:w="878" w:type="pct"/>
          </w:tcPr>
          <w:p w14:paraId="770E94F4" w14:textId="77777777" w:rsidR="005E7AAA" w:rsidRDefault="005E7AAA" w:rsidP="009D3293">
            <w:pPr>
              <w:pStyle w:val="BodyText"/>
            </w:pPr>
            <w:r>
              <w:t>5,400</w:t>
            </w:r>
          </w:p>
        </w:tc>
      </w:tr>
      <w:tr w:rsidR="005E7AAA" w14:paraId="7472D184" w14:textId="77777777" w:rsidTr="00554CB0">
        <w:trPr>
          <w:trHeight w:val="396"/>
        </w:trPr>
        <w:tc>
          <w:tcPr>
            <w:tcW w:w="2366" w:type="pct"/>
          </w:tcPr>
          <w:p w14:paraId="016172ED" w14:textId="77777777" w:rsidR="005E7AAA" w:rsidRDefault="005E7AAA" w:rsidP="009D3293">
            <w:pPr>
              <w:pStyle w:val="BodyText"/>
            </w:pPr>
            <w:r>
              <w:t xml:space="preserve">Long Term Welfare Payment Recipient </w:t>
            </w:r>
          </w:p>
        </w:tc>
        <w:tc>
          <w:tcPr>
            <w:tcW w:w="878" w:type="pct"/>
          </w:tcPr>
          <w:p w14:paraId="1282A53F" w14:textId="77777777" w:rsidR="005E7AAA" w:rsidRDefault="005E7AAA" w:rsidP="009D3293">
            <w:pPr>
              <w:pStyle w:val="BodyText"/>
            </w:pPr>
            <w:r>
              <w:t>10,100</w:t>
            </w:r>
          </w:p>
        </w:tc>
        <w:tc>
          <w:tcPr>
            <w:tcW w:w="878" w:type="pct"/>
          </w:tcPr>
          <w:p w14:paraId="390A2FBD" w14:textId="77777777" w:rsidR="005E7AAA" w:rsidRDefault="005E7AAA" w:rsidP="009D3293">
            <w:pPr>
              <w:pStyle w:val="BodyText"/>
            </w:pPr>
            <w:r>
              <w:t xml:space="preserve">14,100 </w:t>
            </w:r>
          </w:p>
        </w:tc>
        <w:tc>
          <w:tcPr>
            <w:tcW w:w="878" w:type="pct"/>
          </w:tcPr>
          <w:p w14:paraId="56D6406F" w14:textId="77777777" w:rsidR="005E7AAA" w:rsidRDefault="005E7AAA" w:rsidP="009D3293">
            <w:pPr>
              <w:pStyle w:val="BodyText"/>
            </w:pPr>
            <w:r>
              <w:t>16,500</w:t>
            </w:r>
          </w:p>
        </w:tc>
      </w:tr>
      <w:tr w:rsidR="005E7AAA" w14:paraId="07BD1644" w14:textId="77777777" w:rsidTr="00554CB0">
        <w:trPr>
          <w:trHeight w:val="396"/>
        </w:trPr>
        <w:tc>
          <w:tcPr>
            <w:tcW w:w="2366" w:type="pct"/>
          </w:tcPr>
          <w:p w14:paraId="73DCA412" w14:textId="77777777" w:rsidR="005E7AAA" w:rsidRDefault="005E7AAA" w:rsidP="009D3293">
            <w:pPr>
              <w:pStyle w:val="BodyText"/>
            </w:pPr>
            <w:r>
              <w:t xml:space="preserve">Supporting People at Risk </w:t>
            </w:r>
          </w:p>
        </w:tc>
        <w:tc>
          <w:tcPr>
            <w:tcW w:w="878" w:type="pct"/>
          </w:tcPr>
          <w:p w14:paraId="728F2EC3" w14:textId="77777777" w:rsidR="005E7AAA" w:rsidRDefault="005E7AAA" w:rsidP="009D3293">
            <w:pPr>
              <w:pStyle w:val="BodyText"/>
            </w:pPr>
            <w:r>
              <w:t>0</w:t>
            </w:r>
          </w:p>
        </w:tc>
        <w:tc>
          <w:tcPr>
            <w:tcW w:w="878" w:type="pct"/>
          </w:tcPr>
          <w:p w14:paraId="7A01E227" w14:textId="77777777" w:rsidR="005E7AAA" w:rsidRDefault="005E7AAA" w:rsidP="009D3293">
            <w:pPr>
              <w:pStyle w:val="BodyText"/>
            </w:pPr>
            <w:r>
              <w:t>0</w:t>
            </w:r>
          </w:p>
        </w:tc>
        <w:tc>
          <w:tcPr>
            <w:tcW w:w="878" w:type="pct"/>
          </w:tcPr>
          <w:p w14:paraId="354DE0FD" w14:textId="77777777" w:rsidR="005E7AAA" w:rsidRDefault="005E7AAA" w:rsidP="009D3293">
            <w:pPr>
              <w:pStyle w:val="BodyText"/>
            </w:pPr>
            <w:r>
              <w:t>0</w:t>
            </w:r>
          </w:p>
        </w:tc>
      </w:tr>
      <w:tr w:rsidR="005E7AAA" w14:paraId="00994C5C" w14:textId="77777777" w:rsidTr="00554CB0">
        <w:trPr>
          <w:trHeight w:val="396"/>
        </w:trPr>
        <w:tc>
          <w:tcPr>
            <w:tcW w:w="2366" w:type="pct"/>
          </w:tcPr>
          <w:p w14:paraId="7C0BE5B2" w14:textId="77777777" w:rsidR="005E7AAA" w:rsidRDefault="005E7AAA" w:rsidP="009D3293">
            <w:pPr>
              <w:pStyle w:val="BodyText"/>
            </w:pPr>
            <w:r>
              <w:t xml:space="preserve">Voluntary enhanced Income Management </w:t>
            </w:r>
          </w:p>
        </w:tc>
        <w:tc>
          <w:tcPr>
            <w:tcW w:w="878" w:type="pct"/>
          </w:tcPr>
          <w:p w14:paraId="6F77EA4D" w14:textId="77777777" w:rsidR="005E7AAA" w:rsidRDefault="005E7AAA" w:rsidP="009D3293">
            <w:pPr>
              <w:pStyle w:val="BodyText"/>
            </w:pPr>
            <w:r>
              <w:t>600</w:t>
            </w:r>
          </w:p>
        </w:tc>
        <w:tc>
          <w:tcPr>
            <w:tcW w:w="878" w:type="pct"/>
          </w:tcPr>
          <w:p w14:paraId="666489ED" w14:textId="77777777" w:rsidR="005E7AAA" w:rsidRDefault="005E7AAA" w:rsidP="009D3293">
            <w:pPr>
              <w:pStyle w:val="BodyText"/>
            </w:pPr>
            <w:r>
              <w:t>700</w:t>
            </w:r>
          </w:p>
        </w:tc>
        <w:tc>
          <w:tcPr>
            <w:tcW w:w="878" w:type="pct"/>
          </w:tcPr>
          <w:p w14:paraId="3A0C2FFA" w14:textId="77777777" w:rsidR="005E7AAA" w:rsidRDefault="005E7AAA" w:rsidP="009D3293">
            <w:pPr>
              <w:pStyle w:val="BodyText"/>
            </w:pPr>
            <w:r>
              <w:t>800</w:t>
            </w:r>
          </w:p>
        </w:tc>
      </w:tr>
      <w:tr w:rsidR="005E7AAA" w14:paraId="6169FAB6" w14:textId="77777777" w:rsidTr="00554CB0">
        <w:trPr>
          <w:trHeight w:val="396"/>
        </w:trPr>
        <w:tc>
          <w:tcPr>
            <w:tcW w:w="2366" w:type="pct"/>
          </w:tcPr>
          <w:p w14:paraId="1413244A" w14:textId="77777777" w:rsidR="005E7AAA" w:rsidRDefault="005E7AAA" w:rsidP="009D3293">
            <w:pPr>
              <w:pStyle w:val="BodyText"/>
            </w:pPr>
            <w:r>
              <w:t xml:space="preserve">Vulnerable Welfare Payment Recipient </w:t>
            </w:r>
          </w:p>
        </w:tc>
        <w:tc>
          <w:tcPr>
            <w:tcW w:w="878" w:type="pct"/>
          </w:tcPr>
          <w:p w14:paraId="3D63ED92" w14:textId="77777777" w:rsidR="005E7AAA" w:rsidRDefault="005E7AAA" w:rsidP="009D3293">
            <w:pPr>
              <w:pStyle w:val="BodyText"/>
            </w:pPr>
            <w:r>
              <w:t>1,300</w:t>
            </w:r>
          </w:p>
        </w:tc>
        <w:tc>
          <w:tcPr>
            <w:tcW w:w="878" w:type="pct"/>
          </w:tcPr>
          <w:p w14:paraId="3D9DD258" w14:textId="77777777" w:rsidR="005E7AAA" w:rsidRDefault="005E7AAA" w:rsidP="009D3293">
            <w:pPr>
              <w:pStyle w:val="BodyText"/>
            </w:pPr>
            <w:r>
              <w:t>1,500</w:t>
            </w:r>
          </w:p>
        </w:tc>
        <w:tc>
          <w:tcPr>
            <w:tcW w:w="878" w:type="pct"/>
          </w:tcPr>
          <w:p w14:paraId="6A9B4319" w14:textId="77777777" w:rsidR="005E7AAA" w:rsidRDefault="005E7AAA" w:rsidP="009D3293">
            <w:pPr>
              <w:pStyle w:val="BodyText"/>
            </w:pPr>
            <w:r>
              <w:t>2,100</w:t>
            </w:r>
          </w:p>
        </w:tc>
      </w:tr>
      <w:tr w:rsidR="005E7AAA" w14:paraId="108E0505" w14:textId="77777777" w:rsidTr="00554CB0">
        <w:trPr>
          <w:trHeight w:val="396"/>
        </w:trPr>
        <w:tc>
          <w:tcPr>
            <w:tcW w:w="2366" w:type="pct"/>
          </w:tcPr>
          <w:p w14:paraId="39C3EFC9" w14:textId="77777777" w:rsidR="005E7AAA" w:rsidRDefault="005E7AAA" w:rsidP="009D3293">
            <w:pPr>
              <w:pStyle w:val="BodyText"/>
            </w:pPr>
            <w:r>
              <w:t>Cape York</w:t>
            </w:r>
          </w:p>
        </w:tc>
        <w:tc>
          <w:tcPr>
            <w:tcW w:w="878" w:type="pct"/>
          </w:tcPr>
          <w:p w14:paraId="2CD2B96D" w14:textId="77777777" w:rsidR="005E7AAA" w:rsidRDefault="005E7AAA" w:rsidP="009D3293">
            <w:pPr>
              <w:pStyle w:val="BodyText"/>
            </w:pPr>
            <w:r>
              <w:t>76</w:t>
            </w:r>
          </w:p>
        </w:tc>
        <w:tc>
          <w:tcPr>
            <w:tcW w:w="878" w:type="pct"/>
          </w:tcPr>
          <w:p w14:paraId="2B206869" w14:textId="77777777" w:rsidR="005E7AAA" w:rsidRDefault="005E7AAA" w:rsidP="009D3293">
            <w:pPr>
              <w:pStyle w:val="BodyText"/>
            </w:pPr>
            <w:r>
              <w:t>72</w:t>
            </w:r>
          </w:p>
        </w:tc>
        <w:tc>
          <w:tcPr>
            <w:tcW w:w="878" w:type="pct"/>
          </w:tcPr>
          <w:p w14:paraId="15524782" w14:textId="77777777" w:rsidR="005E7AAA" w:rsidRDefault="005E7AAA" w:rsidP="009D3293">
            <w:pPr>
              <w:pStyle w:val="BodyText"/>
            </w:pPr>
            <w:r>
              <w:t>55</w:t>
            </w:r>
          </w:p>
        </w:tc>
      </w:tr>
      <w:tr w:rsidR="005E7AAA" w14:paraId="14D5C785" w14:textId="77777777" w:rsidTr="00554CB0">
        <w:trPr>
          <w:trHeight w:val="396"/>
        </w:trPr>
        <w:tc>
          <w:tcPr>
            <w:tcW w:w="2366" w:type="pct"/>
          </w:tcPr>
          <w:p w14:paraId="33634C89" w14:textId="77777777" w:rsidR="005E7AAA" w:rsidRDefault="005E7AAA" w:rsidP="009D3293">
            <w:pPr>
              <w:pStyle w:val="BodyText"/>
            </w:pPr>
            <w:r>
              <w:t>Nominee</w:t>
            </w:r>
            <w:r>
              <w:rPr>
                <w:vertAlign w:val="superscript"/>
              </w:rPr>
              <w:t>(b)</w:t>
            </w:r>
          </w:p>
        </w:tc>
        <w:tc>
          <w:tcPr>
            <w:tcW w:w="878" w:type="pct"/>
          </w:tcPr>
          <w:p w14:paraId="037BF4B2" w14:textId="77777777" w:rsidR="005E7AAA" w:rsidRDefault="005E7AAA" w:rsidP="009D3293">
            <w:pPr>
              <w:pStyle w:val="BodyText"/>
            </w:pPr>
            <w:r>
              <w:t>100</w:t>
            </w:r>
          </w:p>
        </w:tc>
        <w:tc>
          <w:tcPr>
            <w:tcW w:w="878" w:type="pct"/>
          </w:tcPr>
          <w:p w14:paraId="45670ABC" w14:textId="77777777" w:rsidR="005E7AAA" w:rsidRDefault="005E7AAA" w:rsidP="009D3293">
            <w:pPr>
              <w:pStyle w:val="BodyText"/>
            </w:pPr>
            <w:r>
              <w:t xml:space="preserve">400 </w:t>
            </w:r>
          </w:p>
        </w:tc>
        <w:tc>
          <w:tcPr>
            <w:tcW w:w="878" w:type="pct"/>
          </w:tcPr>
          <w:p w14:paraId="1D139F5F" w14:textId="77777777" w:rsidR="005E7AAA" w:rsidRDefault="005E7AAA" w:rsidP="009D3293">
            <w:pPr>
              <w:pStyle w:val="BodyText"/>
            </w:pPr>
            <w:r>
              <w:t>400</w:t>
            </w:r>
          </w:p>
        </w:tc>
      </w:tr>
    </w:tbl>
    <w:p w14:paraId="79E3348F" w14:textId="2AAC6EF9" w:rsidR="005E7AAA" w:rsidRDefault="005E7AAA" w:rsidP="0055181E">
      <w:pPr>
        <w:pStyle w:val="Footnote"/>
      </w:pPr>
      <w:r>
        <w:t>(a)</w:t>
      </w:r>
      <w:r w:rsidR="009D3293">
        <w:t xml:space="preserve"> </w:t>
      </w:r>
      <w:r>
        <w:t>The numbers are as at 30 June 2026 and do not represent recipient movements between measures, or recipients moving on and off enhanced Income Management throughout the year.</w:t>
      </w:r>
    </w:p>
    <w:p w14:paraId="1C643A1A" w14:textId="4F0ED651" w:rsidR="005E7AAA" w:rsidRPr="00707F0B" w:rsidRDefault="005E7AAA" w:rsidP="0055181E">
      <w:pPr>
        <w:pStyle w:val="Footnote"/>
      </w:pPr>
      <w:r>
        <w:t>(b)</w:t>
      </w:r>
      <w:r w:rsidR="009D3293">
        <w:t xml:space="preserve"> </w:t>
      </w:r>
      <w:r>
        <w:t>Customers who do not qualify for enhanced Income Management but have a payment nominee who is on Income Management or enhanced Income Management are counted under the ‘Nominee’ measure</w:t>
      </w:r>
      <w:r w:rsidRPr="00707F0B">
        <w:t>.</w:t>
      </w:r>
    </w:p>
    <w:p w14:paraId="0852910F" w14:textId="0617E61D" w:rsidR="005E7AAA" w:rsidRDefault="005E7AAA" w:rsidP="00942741">
      <w:pPr>
        <w:pStyle w:val="Heading3"/>
      </w:pPr>
      <w:r>
        <w:t>Case study</w:t>
      </w:r>
      <w:r w:rsidR="009D3293">
        <w:t xml:space="preserve"> – </w:t>
      </w:r>
      <w:r>
        <w:t xml:space="preserve">Community partnerships making a practical difference </w:t>
      </w:r>
    </w:p>
    <w:p w14:paraId="6293A492" w14:textId="77777777" w:rsidR="005E7AAA" w:rsidRDefault="005E7AAA" w:rsidP="00942741">
      <w:pPr>
        <w:pStyle w:val="BodyText"/>
      </w:pPr>
      <w:r>
        <w:t xml:space="preserve">People in vulnerable circumstances often find it hard to seek help. They’re less likely to call us on the phone or visit a service centre – so, we want to meet them where they are. </w:t>
      </w:r>
    </w:p>
    <w:p w14:paraId="551D50C0" w14:textId="77777777" w:rsidR="005E7AAA" w:rsidRDefault="005E7AAA" w:rsidP="00942741">
      <w:pPr>
        <w:pStyle w:val="BodyText"/>
      </w:pPr>
      <w:r>
        <w:t xml:space="preserve">Our community partnerships help improve outcomes for customers by </w:t>
      </w:r>
      <w:r w:rsidRPr="00707F0B">
        <w:t xml:space="preserve">bringing services together in places where </w:t>
      </w:r>
      <w:r>
        <w:t xml:space="preserve">they already feel safe and supported. </w:t>
      </w:r>
    </w:p>
    <w:p w14:paraId="60AFBC2D" w14:textId="77777777" w:rsidR="005E7AAA" w:rsidRDefault="005E7AAA" w:rsidP="00942741">
      <w:pPr>
        <w:pStyle w:val="BodyText"/>
      </w:pPr>
      <w:r>
        <w:lastRenderedPageBreak/>
        <w:t xml:space="preserve">Through the program, our CPSOs are co-located in non-government organisations that assist people experiencing homelessness, crisis, mental health, drug and alcohol issues, or family and domestic violence. </w:t>
      </w:r>
    </w:p>
    <w:p w14:paraId="50D2EFCD" w14:textId="77777777" w:rsidR="005E7AAA" w:rsidRDefault="005E7AAA" w:rsidP="00942741">
      <w:pPr>
        <w:pStyle w:val="BodyText"/>
      </w:pPr>
      <w:r>
        <w:t xml:space="preserve">This makes it easier for people experiencing vulnerability to connect with government services and other support services in one place. </w:t>
      </w:r>
    </w:p>
    <w:p w14:paraId="47466310" w14:textId="77777777" w:rsidR="005E7AAA" w:rsidRDefault="005E7AAA" w:rsidP="00942741">
      <w:pPr>
        <w:pStyle w:val="BodyText"/>
      </w:pPr>
      <w:r>
        <w:t xml:space="preserve">This joined-up approach can make a significant difference for customers facing complex circumstances. </w:t>
      </w:r>
    </w:p>
    <w:p w14:paraId="7253439D" w14:textId="77777777" w:rsidR="005E7AAA" w:rsidRDefault="005E7AAA" w:rsidP="00942741">
      <w:pPr>
        <w:pStyle w:val="BodyText"/>
      </w:pPr>
      <w:r>
        <w:t xml:space="preserve">Our co-located CPSOs recorded more than 31,800 customer interactions in 2025–26. This demonstrates the scale of the program and the demand for accessible, person-centred support. </w:t>
      </w:r>
    </w:p>
    <w:p w14:paraId="7F55BFF7" w14:textId="77777777" w:rsidR="005E7AAA" w:rsidRDefault="005E7AAA" w:rsidP="00942741">
      <w:pPr>
        <w:pStyle w:val="BodyText"/>
      </w:pPr>
      <w:r>
        <w:t xml:space="preserve">One CPSO achieved a positive outcome for a customer who had been sleeping rough for several months, after losing </w:t>
      </w:r>
      <w:r w:rsidRPr="00707F0B">
        <w:t xml:space="preserve">accommodation due to financial hardship. </w:t>
      </w:r>
    </w:p>
    <w:p w14:paraId="17B25028" w14:textId="77777777" w:rsidR="005E7AAA" w:rsidRDefault="005E7AAA" w:rsidP="00942741">
      <w:pPr>
        <w:pStyle w:val="BodyText"/>
      </w:pPr>
      <w:r>
        <w:t xml:space="preserve">The customer hadn’t been working and had tried to support himself by using his savings, but those had been exhausted. He eventually attended a partner organisation for a meal, where he spoke with our CPSO about his circumstances and the assistance he needed. </w:t>
      </w:r>
    </w:p>
    <w:p w14:paraId="2EB9D7E3" w14:textId="77777777" w:rsidR="005E7AAA" w:rsidRDefault="005E7AAA" w:rsidP="00942741">
      <w:pPr>
        <w:pStyle w:val="BodyText"/>
      </w:pPr>
      <w:r>
        <w:t xml:space="preserve">That day, our CPSO worked with our partner organisation to help the customer access income support, secure emergency accommodation and receive urgent medical attention. Follow-up specialist appointments were arranged for the days ahead. </w:t>
      </w:r>
    </w:p>
    <w:p w14:paraId="2A9BF2A3" w14:textId="77777777" w:rsidR="005E7AAA" w:rsidRDefault="005E7AAA" w:rsidP="00942741">
      <w:pPr>
        <w:pStyle w:val="BodyText"/>
      </w:pPr>
      <w:r>
        <w:t xml:space="preserve">Instead of needing to navigate multiple services on his own, the customer was able to get practical, coordinated help at a critical time. </w:t>
      </w:r>
    </w:p>
    <w:p w14:paraId="3BB82285" w14:textId="77777777" w:rsidR="005E7AAA" w:rsidRDefault="005E7AAA" w:rsidP="00942741">
      <w:pPr>
        <w:pStyle w:val="BodyText"/>
      </w:pPr>
      <w:r>
        <w:t xml:space="preserve">We have 27 partnerships operating across Australia. Delivering services in partnership with these trusted community organisations means we can meet customers where they are and respond to their needs holistically. </w:t>
      </w:r>
    </w:p>
    <w:p w14:paraId="221110D9" w14:textId="77777777" w:rsidR="005E7AAA" w:rsidRDefault="005E7AAA" w:rsidP="00942741">
      <w:pPr>
        <w:pStyle w:val="BodyText"/>
      </w:pPr>
      <w:r>
        <w:t>The program helps reduce barriers, improves access to payments and services, and leads to better immediate and longer-term outcomes.</w:t>
      </w:r>
    </w:p>
    <w:p w14:paraId="61A6A5B8" w14:textId="77777777" w:rsidR="005E7AAA" w:rsidRPr="005E7AAA" w:rsidRDefault="005E7AAA" w:rsidP="009D3293">
      <w:pPr>
        <w:pStyle w:val="Heading1"/>
        <w:rPr>
          <w:lang w:val="en-GB"/>
        </w:rPr>
      </w:pPr>
      <w:r>
        <w:t xml:space="preserve">Part 5 – </w:t>
      </w:r>
      <w:r w:rsidRPr="005E7AAA">
        <w:rPr>
          <w:lang w:val="en-GB"/>
        </w:rPr>
        <w:t>Shared services and partnerships</w:t>
      </w:r>
    </w:p>
    <w:p w14:paraId="5C52BD9A" w14:textId="77777777" w:rsidR="00776EA8" w:rsidRDefault="00776EA8" w:rsidP="009D3293">
      <w:pPr>
        <w:pStyle w:val="Heading2"/>
      </w:pPr>
      <w:r>
        <w:t>5.1 Shared services</w:t>
      </w:r>
    </w:p>
    <w:p w14:paraId="6D409CB4" w14:textId="77777777" w:rsidR="00776EA8" w:rsidRDefault="00776EA8" w:rsidP="00942741">
      <w:pPr>
        <w:pStyle w:val="BodyText"/>
      </w:pPr>
      <w:r>
        <w:t xml:space="preserve">In delivering shared services, we work alongside partners and provide stewardship to strengthen organisational capability and support service improvement. </w:t>
      </w:r>
    </w:p>
    <w:p w14:paraId="62C88479" w14:textId="77777777" w:rsidR="00776EA8" w:rsidRDefault="00776EA8" w:rsidP="00776EA8">
      <w:pPr>
        <w:pStyle w:val="BodyText"/>
      </w:pPr>
      <w:r>
        <w:t>Through collaboration, continuous improvement and relationship management, we drive better outcomes and efficiencies for government and its</w:t>
      </w:r>
      <w:r>
        <w:rPr>
          <w:rStyle w:val="nobreak"/>
        </w:rPr>
        <w:t xml:space="preserve"> </w:t>
      </w:r>
      <w:r>
        <w:t xml:space="preserve">customers. </w:t>
      </w:r>
    </w:p>
    <w:p w14:paraId="418F0321" w14:textId="77777777" w:rsidR="00776EA8" w:rsidRDefault="00776EA8" w:rsidP="00776EA8">
      <w:pPr>
        <w:pStyle w:val="BodyText"/>
      </w:pPr>
      <w:r>
        <w:t>During 2025–26 we provided ICT, corporate support and other shared services to over 60 Australian Government entities. We also delivered project management services to partners for major government initiatives, such as the 2026 Census.</w:t>
      </w:r>
    </w:p>
    <w:p w14:paraId="2677D56B" w14:textId="77777777" w:rsidR="00776EA8" w:rsidRDefault="00776EA8" w:rsidP="00776EA8">
      <w:pPr>
        <w:pStyle w:val="BodyText"/>
      </w:pPr>
      <w:r>
        <w:t xml:space="preserve">The Department of Social Services (DSS), NDIS Quality and Safeguards Commission, National Disability Insurance Agency (NDIA) and DVA were our main partner entities. </w:t>
      </w:r>
    </w:p>
    <w:p w14:paraId="5E4327D6" w14:textId="77777777" w:rsidR="00776EA8" w:rsidRDefault="00776EA8" w:rsidP="00707F0B">
      <w:pPr>
        <w:pStyle w:val="BodyText"/>
      </w:pPr>
      <w:r>
        <w:t>The services included:</w:t>
      </w:r>
    </w:p>
    <w:p w14:paraId="515C1EE6" w14:textId="77777777" w:rsidR="00776EA8" w:rsidRDefault="00776EA8" w:rsidP="00942741">
      <w:pPr>
        <w:pStyle w:val="ListBullet"/>
      </w:pPr>
      <w:r>
        <w:t>people services – payroll, travel, onboarding and the Australian Government Indigenous Apprenticeships Program</w:t>
      </w:r>
    </w:p>
    <w:p w14:paraId="561A3572" w14:textId="77777777" w:rsidR="00776EA8" w:rsidRDefault="00776EA8" w:rsidP="00942741">
      <w:pPr>
        <w:pStyle w:val="ListBullet"/>
      </w:pPr>
      <w:r>
        <w:t>financial services – accounts payable, accounts receivable and credit card management</w:t>
      </w:r>
    </w:p>
    <w:p w14:paraId="468132BA" w14:textId="77777777" w:rsidR="00776EA8" w:rsidRDefault="00776EA8" w:rsidP="00942741">
      <w:pPr>
        <w:pStyle w:val="ListBullet"/>
      </w:pPr>
      <w:r>
        <w:lastRenderedPageBreak/>
        <w:t>ICT services – cyber security, gateway, standard operating environments, desktop software and telecommunications</w:t>
      </w:r>
    </w:p>
    <w:p w14:paraId="6583DB04" w14:textId="77777777" w:rsidR="00776EA8" w:rsidRDefault="00776EA8" w:rsidP="00942741">
      <w:pPr>
        <w:pStyle w:val="ListBullet"/>
      </w:pPr>
      <w:r>
        <w:t xml:space="preserve">corporate services – records management, procurement, fleet and property services. </w:t>
      </w:r>
    </w:p>
    <w:p w14:paraId="62CF4B8F" w14:textId="77777777" w:rsidR="00776EA8" w:rsidRDefault="00776EA8" w:rsidP="00862E95">
      <w:pPr>
        <w:pStyle w:val="Heading2"/>
      </w:pPr>
      <w:r>
        <w:t>5.2 Partnerships</w:t>
      </w:r>
    </w:p>
    <w:p w14:paraId="45929DF1" w14:textId="77777777" w:rsidR="00776EA8" w:rsidRDefault="00776EA8" w:rsidP="00862E95">
      <w:pPr>
        <w:pStyle w:val="Heading3"/>
      </w:pPr>
      <w:r>
        <w:t>Partnerships with Australian Government agencies</w:t>
      </w:r>
    </w:p>
    <w:p w14:paraId="24C1FD18" w14:textId="77777777" w:rsidR="00776EA8" w:rsidRDefault="00776EA8" w:rsidP="00776EA8">
      <w:pPr>
        <w:pStyle w:val="BodyText"/>
      </w:pPr>
      <w:r>
        <w:t xml:space="preserve">We strengthened our partnerships with Australian Government entities to deliver payments and services on behalf of government. Cross-government collaboration focused on co-design, a shared understanding of government priorities and ensuring consideration of the customer’s voice throughout the policy design process. Our partnerships operate under bilateral management arrangements, promoting clear accountability and enabling delivery of payments and services while maintaining strong governance. </w:t>
      </w:r>
    </w:p>
    <w:p w14:paraId="411753B1" w14:textId="77777777" w:rsidR="00776EA8" w:rsidRDefault="00776EA8" w:rsidP="00707F0B">
      <w:pPr>
        <w:pStyle w:val="BodyText"/>
      </w:pPr>
      <w:r>
        <w:t xml:space="preserve">Through the bilateral management arrangements, we worked to: </w:t>
      </w:r>
    </w:p>
    <w:p w14:paraId="36F27C33" w14:textId="77777777" w:rsidR="00776EA8" w:rsidRDefault="00776EA8" w:rsidP="00942741">
      <w:pPr>
        <w:pStyle w:val="ListBullet"/>
      </w:pPr>
      <w:r>
        <w:t>share customer insights and experiences</w:t>
      </w:r>
    </w:p>
    <w:p w14:paraId="0F9394A3" w14:textId="77777777" w:rsidR="00776EA8" w:rsidRDefault="00776EA8" w:rsidP="00942741">
      <w:pPr>
        <w:pStyle w:val="ListBullet"/>
      </w:pPr>
      <w:r>
        <w:t>transition the DSS National Redress Scheme contact centre to a modern, cloud-based platform</w:t>
      </w:r>
    </w:p>
    <w:p w14:paraId="2BB9D81B" w14:textId="77777777" w:rsidR="00776EA8" w:rsidRDefault="00776EA8" w:rsidP="00942741">
      <w:pPr>
        <w:pStyle w:val="ListBullet"/>
      </w:pPr>
      <w:r>
        <w:t xml:space="preserve">co-design with policy and service delivery partners </w:t>
      </w:r>
    </w:p>
    <w:p w14:paraId="13A441B4" w14:textId="77777777" w:rsidR="00776EA8" w:rsidRDefault="00776EA8" w:rsidP="00942741">
      <w:pPr>
        <w:pStyle w:val="ListBullet"/>
      </w:pPr>
      <w:r>
        <w:t xml:space="preserve">exchange data securely and appropriately </w:t>
      </w:r>
    </w:p>
    <w:p w14:paraId="1F794B38" w14:textId="77777777" w:rsidR="00776EA8" w:rsidRDefault="00776EA8" w:rsidP="00942741">
      <w:pPr>
        <w:pStyle w:val="ListBullet"/>
      </w:pPr>
      <w:r>
        <w:t xml:space="preserve">deliver myGov and ICT infrastructure, capability and support </w:t>
      </w:r>
    </w:p>
    <w:p w14:paraId="0B4758FF" w14:textId="77777777" w:rsidR="00776EA8" w:rsidRDefault="00776EA8" w:rsidP="00942741">
      <w:pPr>
        <w:pStyle w:val="ListBullet"/>
      </w:pPr>
      <w:r>
        <w:t>enable access to the 2026 Census through myGov</w:t>
      </w:r>
    </w:p>
    <w:p w14:paraId="4B2DE436" w14:textId="77777777" w:rsidR="00776EA8" w:rsidRDefault="00776EA8" w:rsidP="00942741">
      <w:pPr>
        <w:pStyle w:val="ListBullet"/>
      </w:pPr>
      <w:r>
        <w:t>mobilise and deliver disaster recovery payments</w:t>
      </w:r>
    </w:p>
    <w:p w14:paraId="3A98C096" w14:textId="77777777" w:rsidR="00776EA8" w:rsidRDefault="00776EA8" w:rsidP="00942741">
      <w:pPr>
        <w:pStyle w:val="ListBullet"/>
      </w:pPr>
      <w:r>
        <w:t>deliver travel assistance payments to support the 2025 Bali Commemoration Services</w:t>
      </w:r>
    </w:p>
    <w:p w14:paraId="11211396" w14:textId="77777777" w:rsidR="00776EA8" w:rsidRDefault="00776EA8" w:rsidP="00942741">
      <w:pPr>
        <w:pStyle w:val="ListBullet"/>
      </w:pPr>
      <w:r>
        <w:t xml:space="preserve">deliver the NECCSC </w:t>
      </w:r>
    </w:p>
    <w:p w14:paraId="3CF913D8" w14:textId="77777777" w:rsidR="00776EA8" w:rsidRDefault="00776EA8" w:rsidP="00942741">
      <w:pPr>
        <w:pStyle w:val="ListBullet"/>
      </w:pPr>
      <w:r>
        <w:t xml:space="preserve">provide support to the NDIS Quality and Safeguards Commission to detect and disrupt fraud and corruption. </w:t>
      </w:r>
    </w:p>
    <w:p w14:paraId="3A7B21B5" w14:textId="77777777" w:rsidR="00776EA8" w:rsidRDefault="00776EA8" w:rsidP="00862E95">
      <w:pPr>
        <w:pStyle w:val="Heading4"/>
      </w:pPr>
      <w:r>
        <w:t xml:space="preserve">Australia’s payments system reforms program </w:t>
      </w:r>
    </w:p>
    <w:p w14:paraId="20C8E73C" w14:textId="77777777" w:rsidR="00776EA8" w:rsidRDefault="00776EA8" w:rsidP="00776EA8">
      <w:pPr>
        <w:pStyle w:val="BodyText"/>
      </w:pPr>
      <w:r>
        <w:t xml:space="preserve">In 2025–26, we worked with government entities and the financial industry to advance the objectives of the Australian Government’s Strategic Plan for Australia’s Payments System. We enhanced our card payment platform, strengthening payment security and protections against fraud and began a phased transition to cease the issuance and acceptance of domestic cheques. </w:t>
      </w:r>
    </w:p>
    <w:p w14:paraId="16B196A2" w14:textId="77777777" w:rsidR="00776EA8" w:rsidRDefault="00776EA8" w:rsidP="00862E95">
      <w:pPr>
        <w:pStyle w:val="Heading3"/>
      </w:pPr>
      <w:r>
        <w:t>Partnerships with state and territory governments and other organisations</w:t>
      </w:r>
    </w:p>
    <w:p w14:paraId="35EC9301" w14:textId="77777777" w:rsidR="00776EA8" w:rsidRDefault="00776EA8" w:rsidP="00776EA8">
      <w:pPr>
        <w:pStyle w:val="BodyText"/>
      </w:pPr>
      <w:r>
        <w:t>We have bilateral arrangements with state and territory government entities and agreements with other third-party organisations that support the delivery of payments, programs and services. Under the agreements, we support customers, share data and effectively manage shared premises. These services include supporting the sharing of birth information for newborn enrolments and registration, assisting vulnerable customers including those experiencing family and domestic violence to access support and helping customers in prison.</w:t>
      </w:r>
    </w:p>
    <w:p w14:paraId="4FD05226" w14:textId="77777777" w:rsidR="00776EA8" w:rsidRDefault="00776EA8" w:rsidP="00707F0B">
      <w:pPr>
        <w:pStyle w:val="BodyText"/>
      </w:pPr>
      <w:r>
        <w:t xml:space="preserve">Through our mobile service centres, we worked with Australian Government and state and territory entities to provide coordinated services for communities across Australia. These services included: </w:t>
      </w:r>
    </w:p>
    <w:p w14:paraId="05EC4BE8" w14:textId="77777777" w:rsidR="00776EA8" w:rsidRDefault="00776EA8" w:rsidP="00942741">
      <w:pPr>
        <w:pStyle w:val="ListBullet"/>
      </w:pPr>
      <w:r>
        <w:lastRenderedPageBreak/>
        <w:t xml:space="preserve">providing information to veterans and their families about DVA programs and support services </w:t>
      </w:r>
    </w:p>
    <w:p w14:paraId="5528BD6D" w14:textId="77777777" w:rsidR="00776EA8" w:rsidRDefault="00776EA8" w:rsidP="00942741">
      <w:pPr>
        <w:pStyle w:val="ListBullet"/>
      </w:pPr>
      <w:r>
        <w:t>delivering side-by-side mobile servicing with the NDIS, various other federal, state and territory entities and community-based organisations in some locations.</w:t>
      </w:r>
    </w:p>
    <w:p w14:paraId="16F7D6A4" w14:textId="77777777" w:rsidR="00776EA8" w:rsidRDefault="00776EA8" w:rsidP="00776EA8">
      <w:pPr>
        <w:pStyle w:val="BodyText"/>
      </w:pPr>
      <w:r>
        <w:t xml:space="preserve">We worked with state and territory governments, such as through the National Life Events Program, to share insights on improved service design and explore opportunities for government to connect services and provide enhanced identification and shared data services. </w:t>
      </w:r>
    </w:p>
    <w:p w14:paraId="3CF21577" w14:textId="77777777" w:rsidR="00776EA8" w:rsidRDefault="00776EA8" w:rsidP="00776EA8">
      <w:pPr>
        <w:pStyle w:val="BodyText"/>
      </w:pPr>
      <w:r w:rsidRPr="00707F0B">
        <w:t>During 2025–26, the agency continued to work with the Australian Capital Territory (ACT)</w:t>
      </w:r>
      <w:r>
        <w:t xml:space="preserve"> and Qld governments to deliver the newborn enrolment trial, under the Birth of a Child Life Event Redesign. Available in 4 hospital pilot sites, the service simplifies access to government payments and services for consenting birth mothers by digitally sharing birth information. The pilot service demonstrated the potential of life event redesign reform and benefits of connected government services and ‘tell us once’</w:t>
      </w:r>
      <w:r>
        <w:rPr>
          <w:rStyle w:val="nobreak"/>
        </w:rPr>
        <w:t xml:space="preserve"> </w:t>
      </w:r>
      <w:r>
        <w:t xml:space="preserve">approaches. </w:t>
      </w:r>
    </w:p>
    <w:p w14:paraId="2E2E3F70" w14:textId="77777777" w:rsidR="00776EA8" w:rsidRDefault="00776EA8" w:rsidP="00776EA8">
      <w:pPr>
        <w:pStyle w:val="BodyText"/>
      </w:pPr>
      <w:r>
        <w:t>As part of the Commonwealth commitments in the National Health Reform Agreement, we worked with state and territory governments on improvements to the Healthcare Identifier Service to increase data quality and matching, and the timely allocation of healthcare identifiers. We supported jurisdictions with implementing and adopting healthcare identifiers through policy and technical support across different</w:t>
      </w:r>
      <w:r>
        <w:rPr>
          <w:rStyle w:val="nobreak"/>
        </w:rPr>
        <w:t xml:space="preserve"> </w:t>
      </w:r>
      <w:r>
        <w:t>care</w:t>
      </w:r>
      <w:r>
        <w:rPr>
          <w:rStyle w:val="nobreak"/>
        </w:rPr>
        <w:t xml:space="preserve"> </w:t>
      </w:r>
      <w:r>
        <w:t>settings.</w:t>
      </w:r>
    </w:p>
    <w:p w14:paraId="3F4470EC" w14:textId="77777777" w:rsidR="00776EA8" w:rsidRDefault="00776EA8" w:rsidP="00862E95">
      <w:pPr>
        <w:pStyle w:val="Heading3"/>
      </w:pPr>
      <w:r>
        <w:t>Engagement with community peak bodies</w:t>
      </w:r>
    </w:p>
    <w:p w14:paraId="3FACE148" w14:textId="77777777" w:rsidR="00776EA8" w:rsidRDefault="00776EA8" w:rsidP="00776EA8">
      <w:pPr>
        <w:pStyle w:val="BodyText"/>
      </w:pPr>
      <w:r>
        <w:t>We have well-established and enduring partnerships with community peak body organisations. Through regular and targeted engagements, we share information and seek specialist and advocate perspectives on issues impacting our customers, including Aboriginal and Torres Strait Islander peoples, people with disability, carers, the LGBTQIA+, and CALD communities.</w:t>
      </w:r>
    </w:p>
    <w:p w14:paraId="72202779" w14:textId="77777777" w:rsidR="00776EA8" w:rsidRDefault="00776EA8" w:rsidP="00707F0B">
      <w:pPr>
        <w:pStyle w:val="BodyText"/>
      </w:pPr>
      <w:r>
        <w:t>Our key advisory groups and forums include:</w:t>
      </w:r>
    </w:p>
    <w:p w14:paraId="56974870" w14:textId="77777777" w:rsidR="00776EA8" w:rsidRDefault="00776EA8" w:rsidP="00942741">
      <w:pPr>
        <w:pStyle w:val="ListBullet"/>
      </w:pPr>
      <w:r>
        <w:t>the Civil Society Advisory Group, which is the agency’s primary engagement forum across the social security sector, bringing together 19 national peak bodies to provide expert insight on customer experience, policy impacts and service delivery</w:t>
      </w:r>
    </w:p>
    <w:p w14:paraId="04C2D7B8" w14:textId="77777777" w:rsidR="00776EA8" w:rsidRDefault="00776EA8" w:rsidP="00942741">
      <w:pPr>
        <w:pStyle w:val="ListBullet"/>
      </w:pPr>
      <w:r>
        <w:t>the National Multicultural Advisory Group, comprising 20 multicultural peak bodies and community organisations, to inform service delivery for CALD communities</w:t>
      </w:r>
    </w:p>
    <w:p w14:paraId="41DA57F4" w14:textId="77777777" w:rsidR="00776EA8" w:rsidRDefault="00776EA8" w:rsidP="00942741">
      <w:pPr>
        <w:pStyle w:val="ListBullet"/>
      </w:pPr>
      <w:r>
        <w:t>multicultural advisory forums in all states and territories, supporting collaboration across state and local government and community organisations on issues affecting local communities</w:t>
      </w:r>
    </w:p>
    <w:p w14:paraId="706D08A0" w14:textId="77777777" w:rsidR="00776EA8" w:rsidRDefault="00776EA8" w:rsidP="00942741">
      <w:pPr>
        <w:pStyle w:val="ListBullet"/>
      </w:pPr>
      <w:r>
        <w:t>the Disability Peak Bodies Forum convened in partnership with DSS, comprising 11 national disability organisations</w:t>
      </w:r>
    </w:p>
    <w:p w14:paraId="21F0CBED" w14:textId="77777777" w:rsidR="00776EA8" w:rsidRDefault="00776EA8" w:rsidP="00942741">
      <w:pPr>
        <w:pStyle w:val="ListBullet"/>
      </w:pPr>
      <w:r>
        <w:t>the Stakeholder Consultative Group, which brought together 19 health peak bodies to support dialogue on health related initiatives and emerging operational priorities across the health care sector.</w:t>
      </w:r>
    </w:p>
    <w:p w14:paraId="2DCC08DB" w14:textId="77777777" w:rsidR="00776EA8" w:rsidRDefault="00776EA8" w:rsidP="00707F0B">
      <w:pPr>
        <w:pStyle w:val="BodyText"/>
      </w:pPr>
      <w:r>
        <w:t>In 2025–26, we gained insights from advisory groups on matters including:</w:t>
      </w:r>
    </w:p>
    <w:p w14:paraId="077C9786" w14:textId="77777777" w:rsidR="00776EA8" w:rsidRDefault="00776EA8" w:rsidP="00942741">
      <w:pPr>
        <w:pStyle w:val="ListBullet"/>
      </w:pPr>
      <w:r>
        <w:t>child support weaponisation</w:t>
      </w:r>
    </w:p>
    <w:p w14:paraId="51CD9A9D" w14:textId="77777777" w:rsidR="00776EA8" w:rsidRDefault="00776EA8" w:rsidP="00942741">
      <w:pPr>
        <w:pStyle w:val="ListBullet"/>
      </w:pPr>
      <w:r>
        <w:t>legal compliance and remediation correspondence</w:t>
      </w:r>
    </w:p>
    <w:p w14:paraId="57B155F2" w14:textId="77777777" w:rsidR="00776EA8" w:rsidRDefault="00776EA8" w:rsidP="00942741">
      <w:pPr>
        <w:pStyle w:val="ListBullet"/>
      </w:pPr>
      <w:r>
        <w:t>accounts payable letters</w:t>
      </w:r>
    </w:p>
    <w:p w14:paraId="493B07BF" w14:textId="77777777" w:rsidR="00776EA8" w:rsidRDefault="00776EA8" w:rsidP="00942741">
      <w:pPr>
        <w:pStyle w:val="ListBullet"/>
      </w:pPr>
      <w:r>
        <w:t xml:space="preserve">Single Touch Payroll </w:t>
      </w:r>
    </w:p>
    <w:p w14:paraId="78A4F443" w14:textId="77777777" w:rsidR="00776EA8" w:rsidRDefault="00776EA8" w:rsidP="00942741">
      <w:pPr>
        <w:pStyle w:val="ListBullet"/>
      </w:pPr>
      <w:r>
        <w:t xml:space="preserve">the supported services delivery operating model </w:t>
      </w:r>
    </w:p>
    <w:p w14:paraId="6B3BB249" w14:textId="77777777" w:rsidR="00776EA8" w:rsidRDefault="00776EA8" w:rsidP="00942741">
      <w:pPr>
        <w:pStyle w:val="ListBullet"/>
      </w:pPr>
      <w:r>
        <w:lastRenderedPageBreak/>
        <w:t>AI functions for the Services Australia website</w:t>
      </w:r>
    </w:p>
    <w:p w14:paraId="6C3395C6" w14:textId="77777777" w:rsidR="00776EA8" w:rsidRDefault="00776EA8" w:rsidP="00942741">
      <w:pPr>
        <w:pStyle w:val="ListBullet"/>
      </w:pPr>
      <w:r>
        <w:t xml:space="preserve">initiatives focused on payment accuracy. </w:t>
      </w:r>
    </w:p>
    <w:p w14:paraId="1205C57E" w14:textId="77777777" w:rsidR="00776EA8" w:rsidRDefault="00776EA8" w:rsidP="00776EA8">
      <w:pPr>
        <w:pStyle w:val="BodyText"/>
      </w:pPr>
      <w:r>
        <w:t>We worked with the community sector and were guided by a community steering group of 8 peak bodies to redesign our community engagement and servicing approach and pilot a new community servicing model. Through staff and community engagement, and co-design workshops and forums, the agency tested ideas and validated research. This ensures the model is informed by community voices, puts customers at the centre and meets current and future servicing needs.</w:t>
      </w:r>
    </w:p>
    <w:p w14:paraId="0276304B" w14:textId="77777777" w:rsidR="00776EA8" w:rsidRDefault="00776EA8" w:rsidP="00862E95">
      <w:pPr>
        <w:pStyle w:val="Heading3"/>
      </w:pPr>
      <w:r>
        <w:t>International partnerships</w:t>
      </w:r>
    </w:p>
    <w:p w14:paraId="0B276599" w14:textId="77777777" w:rsidR="00776EA8" w:rsidRDefault="00776EA8" w:rsidP="00776EA8">
      <w:pPr>
        <w:pStyle w:val="BodyText"/>
      </w:pPr>
      <w:r>
        <w:t xml:space="preserve">The agency maintains close working relationships with a range of international entities, including foreign government bodies and overseas pension authorities. We administer formal social security agreements with 32 countries. These agreements outline shared responsibility for social security coverage and entitlements when people move between the agreement countries. </w:t>
      </w:r>
    </w:p>
    <w:p w14:paraId="0171427B" w14:textId="77777777" w:rsidR="00776EA8" w:rsidRDefault="00776EA8" w:rsidP="00776EA8">
      <w:pPr>
        <w:pStyle w:val="BodyText"/>
      </w:pPr>
      <w:r>
        <w:t>As at 30 June 2026, approximately 75,700 people received an Australian pension under an international agreement.</w:t>
      </w:r>
    </w:p>
    <w:p w14:paraId="3E839E8A" w14:textId="317A3BBC" w:rsidR="00776EA8" w:rsidRDefault="00776EA8" w:rsidP="00942741">
      <w:pPr>
        <w:pStyle w:val="Heading3"/>
      </w:pPr>
      <w:r>
        <w:t>Case study</w:t>
      </w:r>
      <w:r w:rsidR="00862E95">
        <w:t xml:space="preserve"> – </w:t>
      </w:r>
      <w:r>
        <w:t>Making it easier for customers to tell us once</w:t>
      </w:r>
    </w:p>
    <w:p w14:paraId="5A65E55B" w14:textId="77777777" w:rsidR="00776EA8" w:rsidRDefault="00776EA8" w:rsidP="00942741">
      <w:pPr>
        <w:pStyle w:val="BodyText"/>
      </w:pPr>
      <w:r>
        <w:t xml:space="preserve">When people need government support, they shouldn’t have to repeat the same story or provide the same information again and again. </w:t>
      </w:r>
    </w:p>
    <w:p w14:paraId="121CAA01" w14:textId="77777777" w:rsidR="00776EA8" w:rsidRDefault="00776EA8" w:rsidP="00942741">
      <w:pPr>
        <w:pStyle w:val="BodyText"/>
      </w:pPr>
      <w:r>
        <w:t>Whether they’re updating personal details, managing family changes or accessing health and welfare services, a simpler experience starts with government systems working better together.</w:t>
      </w:r>
    </w:p>
    <w:p w14:paraId="70B2A8F3" w14:textId="77777777" w:rsidR="00776EA8" w:rsidRDefault="00776EA8" w:rsidP="00942741">
      <w:pPr>
        <w:pStyle w:val="BodyText"/>
      </w:pPr>
      <w:r>
        <w:t xml:space="preserve">That’s the shift we’re working towards through a ‘tell us once’ approach to service delivery. </w:t>
      </w:r>
    </w:p>
    <w:p w14:paraId="11086226" w14:textId="77777777" w:rsidR="00776EA8" w:rsidRDefault="00776EA8" w:rsidP="00942741">
      <w:pPr>
        <w:pStyle w:val="BodyText"/>
      </w:pPr>
      <w:r>
        <w:t xml:space="preserve">Measures passed as part of the </w:t>
      </w:r>
      <w:r>
        <w:rPr>
          <w:rStyle w:val="Italic"/>
        </w:rPr>
        <w:t>Regulatory Reform Omnibus Act 2025</w:t>
      </w:r>
      <w:r>
        <w:t xml:space="preserve"> are helping make this possible by simplifying how people’s personal information can be shared for the purposes of Medicare, Centrelink and Child Support.</w:t>
      </w:r>
    </w:p>
    <w:p w14:paraId="09AA06A1" w14:textId="77777777" w:rsidR="00776EA8" w:rsidRDefault="00776EA8" w:rsidP="00942741">
      <w:pPr>
        <w:pStyle w:val="BodyText"/>
      </w:pPr>
      <w:r>
        <w:t xml:space="preserve">The changes create clearer and more practical pathways for using information we already hold to support better connected service delivery. This matters for customers who interact with us across programs, and for staff who need the right information at the right time to make decisions to provide the right support. </w:t>
      </w:r>
    </w:p>
    <w:p w14:paraId="5ACCF227" w14:textId="77777777" w:rsidR="00776EA8" w:rsidRDefault="00776EA8" w:rsidP="00942741">
      <w:pPr>
        <w:pStyle w:val="BodyText"/>
      </w:pPr>
      <w:r>
        <w:t xml:space="preserve">A simple example is that we now send myGov Inbox messages to customers about their expiring Medicare card, displaying the currently recorded address that will be used to issue their new card. </w:t>
      </w:r>
    </w:p>
    <w:p w14:paraId="0372ADB2" w14:textId="77777777" w:rsidR="00776EA8" w:rsidRDefault="00776EA8" w:rsidP="00942741">
      <w:pPr>
        <w:pStyle w:val="BodyText"/>
      </w:pPr>
      <w:r>
        <w:t>Work is also underway to use these measures to improve our ability to contact and pay customers who are owed Medicare benefits.</w:t>
      </w:r>
    </w:p>
    <w:p w14:paraId="406622A4" w14:textId="77777777" w:rsidR="00776EA8" w:rsidRDefault="00776EA8" w:rsidP="00942741">
      <w:pPr>
        <w:pStyle w:val="BodyText"/>
      </w:pPr>
      <w:r>
        <w:t xml:space="preserve">These measures have also enabled us to make 2 other important shifts in how we design and deliver services. </w:t>
      </w:r>
    </w:p>
    <w:p w14:paraId="294BC77E" w14:textId="77777777" w:rsidR="00776EA8" w:rsidRDefault="00776EA8" w:rsidP="00942741">
      <w:pPr>
        <w:pStyle w:val="BodyText"/>
      </w:pPr>
      <w:r>
        <w:t>They expressly authorise the disclosure of Centrelink and Medicare-related information for Child Support purposes, helping reduce duplication for families who need support across programs.</w:t>
      </w:r>
    </w:p>
    <w:p w14:paraId="5B31056A" w14:textId="77777777" w:rsidR="00776EA8" w:rsidRDefault="00776EA8" w:rsidP="00942741">
      <w:pPr>
        <w:pStyle w:val="BodyText"/>
      </w:pPr>
      <w:r>
        <w:t>They also enable data sharing between Commonwealth agencies involved in Medicare administration and payment functions, supporting more efficient delivery of health-related services.</w:t>
      </w:r>
    </w:p>
    <w:p w14:paraId="02A988C8" w14:textId="77777777" w:rsidR="00776EA8" w:rsidRDefault="00776EA8" w:rsidP="00942741">
      <w:pPr>
        <w:pStyle w:val="BodyText"/>
      </w:pPr>
      <w:r>
        <w:t>As we embed these changes, we’ll keep exploring how the legislation can support further improvements across our services, making interactions with government simpler and more connected.</w:t>
      </w:r>
    </w:p>
    <w:p w14:paraId="18FAA7FB" w14:textId="77777777" w:rsidR="00776EA8" w:rsidRPr="00776EA8" w:rsidRDefault="00776EA8" w:rsidP="00A946F9">
      <w:pPr>
        <w:pStyle w:val="Heading1"/>
        <w:rPr>
          <w:lang w:val="en-GB"/>
        </w:rPr>
      </w:pPr>
      <w:r>
        <w:lastRenderedPageBreak/>
        <w:t xml:space="preserve">Part 6 – </w:t>
      </w:r>
      <w:r w:rsidRPr="00776EA8">
        <w:rPr>
          <w:lang w:val="en-GB"/>
        </w:rPr>
        <w:t>Compliance and business integrity</w:t>
      </w:r>
    </w:p>
    <w:p w14:paraId="1B3666A4" w14:textId="77777777" w:rsidR="00776EA8" w:rsidRDefault="00776EA8" w:rsidP="00A946F9">
      <w:pPr>
        <w:pStyle w:val="Heading2"/>
      </w:pPr>
      <w:r>
        <w:t xml:space="preserve">6.1 Fraud control and compliance </w:t>
      </w:r>
    </w:p>
    <w:p w14:paraId="110C549C" w14:textId="77777777" w:rsidR="00776EA8" w:rsidRDefault="00776EA8" w:rsidP="00942741">
      <w:pPr>
        <w:pStyle w:val="BodyText"/>
      </w:pPr>
      <w:r>
        <w:t xml:space="preserve">Services Australia implements measures to prevent, detect and respond to fraud and corruption. </w:t>
      </w:r>
    </w:p>
    <w:p w14:paraId="21168C89" w14:textId="77777777" w:rsidR="00776EA8" w:rsidRDefault="00776EA8" w:rsidP="00776EA8">
      <w:pPr>
        <w:pStyle w:val="BodyText"/>
      </w:pPr>
      <w:r>
        <w:t xml:space="preserve">We manage fraud and corruption in accordance with the PGPA Rule and the Commonwealth Fraud and Corruption Control Framework, and our obligations under the </w:t>
      </w:r>
      <w:r>
        <w:rPr>
          <w:rStyle w:val="Italic"/>
        </w:rPr>
        <w:t>National Anti-Corruption Commission Act 2022</w:t>
      </w:r>
      <w:r>
        <w:t>.</w:t>
      </w:r>
    </w:p>
    <w:p w14:paraId="791A2F85" w14:textId="77777777" w:rsidR="00776EA8" w:rsidRDefault="00776EA8" w:rsidP="00776EA8">
      <w:pPr>
        <w:pStyle w:val="BodyText"/>
      </w:pPr>
      <w:r>
        <w:t xml:space="preserve">We support a culture that values the highest standards of integrity. We actively promote, recognise and uphold honesty in our people, processes, procedures and systems. This effort ensures we meet the expectations and support the priorities of the APS. We deliver tailored, targeted messaging and training to maintain a culture of integrity and to ensure staff understand the important role they have in fraud and corruption control and in protecting our customers from harm. </w:t>
      </w:r>
    </w:p>
    <w:p w14:paraId="7C9DF3A7" w14:textId="77777777" w:rsidR="00776EA8" w:rsidRDefault="00776EA8" w:rsidP="00776EA8">
      <w:pPr>
        <w:pStyle w:val="BodyText"/>
      </w:pPr>
      <w:r>
        <w:t>Our Fraud and Corruption Control Plan 2025–2026, published on the Services Australia website, outlines how we combat fraud and corruption risks and support a pro-integrity culture. We regularly review our enterprise fraud and corruption risks. This helps risk owners to integrate, and where necessary, strengthen controls in line with our prevention focus.</w:t>
      </w:r>
    </w:p>
    <w:p w14:paraId="52995510" w14:textId="77777777" w:rsidR="00776EA8" w:rsidRDefault="00776EA8" w:rsidP="00776EA8">
      <w:pPr>
        <w:pStyle w:val="BodyText"/>
      </w:pPr>
      <w:r>
        <w:t>Our governance framework and reporting systems give oversight and facilitate the management of fraud and corruption risks.</w:t>
      </w:r>
    </w:p>
    <w:p w14:paraId="5F612957" w14:textId="77777777" w:rsidR="00776EA8" w:rsidRDefault="00776EA8" w:rsidP="00A946F9">
      <w:pPr>
        <w:pStyle w:val="Heading3"/>
      </w:pPr>
      <w:r>
        <w:t xml:space="preserve">Fraud and corruption prevention, detection and response </w:t>
      </w:r>
    </w:p>
    <w:p w14:paraId="2D7BE957" w14:textId="77777777" w:rsidR="00776EA8" w:rsidRDefault="00776EA8" w:rsidP="00707F0B">
      <w:pPr>
        <w:pStyle w:val="BodyText"/>
      </w:pPr>
      <w:r>
        <w:t xml:space="preserve">Our activities in 2025–26 to prevent fraud and corruption included: </w:t>
      </w:r>
    </w:p>
    <w:p w14:paraId="05B37651" w14:textId="77777777" w:rsidR="00776EA8" w:rsidRDefault="00776EA8" w:rsidP="00942741">
      <w:pPr>
        <w:pStyle w:val="ListBullet"/>
      </w:pPr>
      <w:r>
        <w:t>new fraud awareness for procurement training, including a procurement integrity case study video published on APSLearn and made available across the APS, supporting the whole-of-government strengthening of integrity culture</w:t>
      </w:r>
    </w:p>
    <w:p w14:paraId="50CEAE62" w14:textId="77777777" w:rsidR="00776EA8" w:rsidRDefault="00776EA8" w:rsidP="00942741">
      <w:pPr>
        <w:pStyle w:val="ListBullet"/>
      </w:pPr>
      <w:r>
        <w:t>establishing an internal integrity taskforce to improve insider threat management, procurement integrity, onboarding and ongoing staff suitability, conflict of interest management and integrity awareness</w:t>
      </w:r>
    </w:p>
    <w:p w14:paraId="2404BED8" w14:textId="77777777" w:rsidR="00776EA8" w:rsidRDefault="00776EA8" w:rsidP="00942741">
      <w:pPr>
        <w:pStyle w:val="ListBullet"/>
      </w:pPr>
      <w:r>
        <w:t>new fraud awareness training for health delivery staff to strengthen Medicare</w:t>
      </w:r>
      <w:r>
        <w:rPr>
          <w:rStyle w:val="nobreak"/>
        </w:rPr>
        <w:t xml:space="preserve"> </w:t>
      </w:r>
      <w:r>
        <w:t>integrity</w:t>
      </w:r>
    </w:p>
    <w:p w14:paraId="651A24C1" w14:textId="77777777" w:rsidR="00776EA8" w:rsidRDefault="00776EA8" w:rsidP="00942741">
      <w:pPr>
        <w:pStyle w:val="ListBullet"/>
      </w:pPr>
      <w:r>
        <w:t>staff integrity awareness initiatives, informed by research and staff insights that</w:t>
      </w:r>
      <w:r>
        <w:rPr>
          <w:rStyle w:val="nobreak"/>
        </w:rPr>
        <w:t xml:space="preserve"> </w:t>
      </w:r>
      <w:r>
        <w:t>focused on behaviour and integrity</w:t>
      </w:r>
    </w:p>
    <w:p w14:paraId="3700FA79" w14:textId="77777777" w:rsidR="00776EA8" w:rsidRDefault="00776EA8" w:rsidP="00942741">
      <w:pPr>
        <w:pStyle w:val="ListBullet"/>
      </w:pPr>
      <w:r>
        <w:t>an agency-wide survey to measure the agency’s integrity culture and inform future</w:t>
      </w:r>
      <w:r>
        <w:rPr>
          <w:rStyle w:val="nobreak"/>
        </w:rPr>
        <w:t xml:space="preserve"> </w:t>
      </w:r>
      <w:r>
        <w:t>initiatives</w:t>
      </w:r>
    </w:p>
    <w:p w14:paraId="3B95BF30" w14:textId="77777777" w:rsidR="00776EA8" w:rsidRDefault="00776EA8" w:rsidP="00942741">
      <w:pPr>
        <w:pStyle w:val="ListBullet"/>
      </w:pPr>
      <w:r>
        <w:t>a fraud awareness engagement strategy that reached over 10,000 staff</w:t>
      </w:r>
    </w:p>
    <w:p w14:paraId="7AD455FF" w14:textId="77777777" w:rsidR="00776EA8" w:rsidRDefault="00776EA8" w:rsidP="00942741">
      <w:pPr>
        <w:pStyle w:val="ListBullet"/>
      </w:pPr>
      <w:r>
        <w:t>tailored support to specialist and outreach staff working with Indigenous and CALD communities to raise awareness and educate customers at risk of scams and fraud</w:t>
      </w:r>
    </w:p>
    <w:p w14:paraId="3EF4155E" w14:textId="77777777" w:rsidR="00776EA8" w:rsidRDefault="00776EA8" w:rsidP="00942741">
      <w:pPr>
        <w:pStyle w:val="ListBullet"/>
      </w:pPr>
      <w:r>
        <w:t>facilitating fraud and corruption induction training for more than 2,000 new staff and fraud and corruption awareness training for over 5,000 staff in collaboration with specialist fraud experts.</w:t>
      </w:r>
    </w:p>
    <w:p w14:paraId="34E48932" w14:textId="77777777" w:rsidR="00776EA8" w:rsidRDefault="00776EA8" w:rsidP="00707F0B">
      <w:pPr>
        <w:pStyle w:val="BodyText"/>
      </w:pPr>
      <w:r>
        <w:t xml:space="preserve">In 2025–26, our effort to combat fraud and corruption through detection and response strategies led to: </w:t>
      </w:r>
    </w:p>
    <w:p w14:paraId="3E701908" w14:textId="77777777" w:rsidR="00776EA8" w:rsidRDefault="00776EA8" w:rsidP="00942741">
      <w:pPr>
        <w:pStyle w:val="ListBullet"/>
      </w:pPr>
      <w:r>
        <w:t>57,303 pre-payment fraud assessments</w:t>
      </w:r>
    </w:p>
    <w:p w14:paraId="6D7D27E3" w14:textId="77777777" w:rsidR="00776EA8" w:rsidRDefault="00776EA8" w:rsidP="00942741">
      <w:pPr>
        <w:pStyle w:val="ListBullet"/>
      </w:pPr>
      <w:r>
        <w:t xml:space="preserve">766 criminal or administrative investigations completed </w:t>
      </w:r>
    </w:p>
    <w:p w14:paraId="75702373" w14:textId="77777777" w:rsidR="00776EA8" w:rsidRDefault="00776EA8" w:rsidP="00942741">
      <w:pPr>
        <w:pStyle w:val="ListBullet"/>
      </w:pPr>
      <w:r>
        <w:t>435 internal investigations completed</w:t>
      </w:r>
    </w:p>
    <w:p w14:paraId="6A0CF9DF" w14:textId="77777777" w:rsidR="00776EA8" w:rsidRDefault="00776EA8" w:rsidP="00942741">
      <w:pPr>
        <w:pStyle w:val="ListBullet"/>
      </w:pPr>
      <w:r>
        <w:lastRenderedPageBreak/>
        <w:t>104 referrals to the Commonwealth Director of Public Prosecutions (CDPP), of</w:t>
      </w:r>
      <w:r>
        <w:rPr>
          <w:rStyle w:val="nobreak"/>
        </w:rPr>
        <w:t xml:space="preserve"> </w:t>
      </w:r>
      <w:r>
        <w:t>which 93 were external and 11 internal.</w:t>
      </w:r>
    </w:p>
    <w:p w14:paraId="0EDACD09" w14:textId="77777777" w:rsidR="00776EA8" w:rsidRDefault="00776EA8" w:rsidP="00B122E9">
      <w:pPr>
        <w:pStyle w:val="Heading3"/>
      </w:pPr>
      <w:r>
        <w:t>Collaboration across government</w:t>
      </w:r>
    </w:p>
    <w:p w14:paraId="7AF890C2" w14:textId="77777777" w:rsidR="00776EA8" w:rsidRDefault="00776EA8" w:rsidP="00707F0B">
      <w:pPr>
        <w:pStyle w:val="BodyText"/>
      </w:pPr>
      <w:r>
        <w:t>In 2025–26, we worked with government partners to share information and intelligence, support investigations and operations, and identify and respond to priority and emerging risks. Our collaboration included:</w:t>
      </w:r>
    </w:p>
    <w:p w14:paraId="2CD64F0D" w14:textId="77777777" w:rsidR="00776EA8" w:rsidRDefault="00776EA8" w:rsidP="00942741">
      <w:pPr>
        <w:pStyle w:val="ListBullet"/>
      </w:pPr>
      <w:r>
        <w:t>joint leadership with the NDIA of the Fraud Fusion Taskforce (FFT) – a mult</w:t>
      </w:r>
      <w:r>
        <w:rPr>
          <w:rStyle w:val="nobreak"/>
        </w:rPr>
        <w:t>i-a</w:t>
      </w:r>
      <w:r>
        <w:t>gency partnership working to disrupt fraud and criminal activity, including serious and organised crime and the use of digital technology and scams to compromise customer identities and personal information</w:t>
      </w:r>
    </w:p>
    <w:p w14:paraId="34A360D8" w14:textId="77777777" w:rsidR="00776EA8" w:rsidRDefault="00776EA8" w:rsidP="00532CDC">
      <w:pPr>
        <w:pStyle w:val="ListBullet2"/>
      </w:pPr>
      <w:r>
        <w:t>Participation in the FFT has improved our expertise and capability to respond to threats and minimise harm to customers affected by identity crime. In 2025–26, participation in the FFT resulted in the completion of 117 agency-led criminal investigations and 23 referrals to the CDPP (the number of criminal investigations and matters referred to the CDPP as part of the FFT are included in the figures under Fraud and corruption prevention, detection and response above). The FFT 2024–25 Budget measure includes funding for a Services Australia Taskforce Recovery Team (TRT). For the 1 July 2024 to 30 June 2026 budget measure period, the TRT used case management and data intelligence to recover debts, with $35,951,778 recovered against the $23.4 million budget measure objective</w:t>
      </w:r>
    </w:p>
    <w:p w14:paraId="7AC6FE01" w14:textId="77777777" w:rsidR="00776EA8" w:rsidRDefault="00776EA8" w:rsidP="00942741">
      <w:pPr>
        <w:pStyle w:val="ListBullet"/>
      </w:pPr>
      <w:r>
        <w:t>partnering with the Australian Federal Police Centre to Counter Child Exploitation and the Family Violence Command Taskforce</w:t>
      </w:r>
    </w:p>
    <w:p w14:paraId="3F0B6DC4" w14:textId="77777777" w:rsidR="00776EA8" w:rsidRDefault="00776EA8" w:rsidP="00942741">
      <w:pPr>
        <w:pStyle w:val="ListBullet"/>
      </w:pPr>
      <w:r>
        <w:t>sharing intelligence and insights with the Joint Policing Cybercrime Coordination</w:t>
      </w:r>
      <w:r>
        <w:rPr>
          <w:rStyle w:val="nobreak"/>
        </w:rPr>
        <w:t xml:space="preserve"> </w:t>
      </w:r>
      <w:r>
        <w:t>Centre</w:t>
      </w:r>
    </w:p>
    <w:p w14:paraId="347EC65B" w14:textId="77777777" w:rsidR="00776EA8" w:rsidRDefault="00776EA8" w:rsidP="00942741">
      <w:pPr>
        <w:pStyle w:val="ListBullet"/>
      </w:pPr>
      <w:r>
        <w:t>working with the Commonwealth Fraud Prevention Centre of the Attorney General’s Department to improve counter fraud and corruption capability across government</w:t>
      </w:r>
    </w:p>
    <w:p w14:paraId="7E8C55D7" w14:textId="77777777" w:rsidR="00776EA8" w:rsidRDefault="00776EA8" w:rsidP="00942741">
      <w:pPr>
        <w:pStyle w:val="ListBullet"/>
      </w:pPr>
      <w:r>
        <w:t>participating in interdepartmental committees and meetings to strengthen coordinated responses and resilience to fraud, support interagency activity and make government service delivery easier and more secure</w:t>
      </w:r>
    </w:p>
    <w:p w14:paraId="68C60F91" w14:textId="77777777" w:rsidR="00776EA8" w:rsidRDefault="00776EA8" w:rsidP="00942741">
      <w:pPr>
        <w:pStyle w:val="ListBullet"/>
      </w:pPr>
      <w:r>
        <w:t>participating in National Taskforce Morpheus, the Serious Financial Crime Taskforce led by the ATO, the Six Countries’ Working Group on Benefit Fraud, the Australian Transaction Reports and Analysis Centre’s Fintel Alliance, and the Shadow Economy Standing Taskforce.</w:t>
      </w:r>
    </w:p>
    <w:p w14:paraId="11500E43" w14:textId="77777777" w:rsidR="00776EA8" w:rsidRDefault="00776EA8" w:rsidP="00776EA8">
      <w:pPr>
        <w:pStyle w:val="BodyText"/>
      </w:pPr>
      <w:r>
        <w:t xml:space="preserve">We contributed to the whole-of-government approach to prevent and respond to fraud by sharing incident information with myGov member services and key intelligence partners, and by strengthening myGov capabilities. </w:t>
      </w:r>
    </w:p>
    <w:p w14:paraId="473FD8FC" w14:textId="77777777" w:rsidR="00776EA8" w:rsidRDefault="00776EA8" w:rsidP="00776EA8">
      <w:pPr>
        <w:pStyle w:val="BodyText"/>
      </w:pPr>
      <w:r>
        <w:t>In 2025–26, we</w:t>
      </w:r>
      <w:r>
        <w:rPr>
          <w:rStyle w:val="nobreak"/>
        </w:rPr>
        <w:t xml:space="preserve"> </w:t>
      </w:r>
      <w:r>
        <w:t>managed the myGov Incident Response System (MIRS), a shared fraud reporting and informatio</w:t>
      </w:r>
      <w:r>
        <w:rPr>
          <w:rStyle w:val="nobreak"/>
        </w:rPr>
        <w:t>n-s</w:t>
      </w:r>
      <w:r>
        <w:t>haring platform used by member services across the myGov ecosystem. MIRS supports 20 linked services, comprising 19 full member services and one subscription service, including the Medicare, Centrelink, NDIS, DVA and the ATO. MIRS</w:t>
      </w:r>
      <w:r>
        <w:rPr>
          <w:rStyle w:val="nobreak"/>
        </w:rPr>
        <w:t xml:space="preserve"> </w:t>
      </w:r>
      <w:r>
        <w:t xml:space="preserve">strengthened the capability of myGov and member services to receive, manage and share fraud incident information, increasing reporting efficiency and reducing fraud notification timeframes. </w:t>
      </w:r>
    </w:p>
    <w:p w14:paraId="777421AC" w14:textId="77777777" w:rsidR="00776EA8" w:rsidRDefault="00776EA8" w:rsidP="00B122E9">
      <w:pPr>
        <w:pStyle w:val="Heading3"/>
      </w:pPr>
      <w:r>
        <w:t>Tip-offs</w:t>
      </w:r>
    </w:p>
    <w:p w14:paraId="3D3CB36E" w14:textId="77777777" w:rsidR="00776EA8" w:rsidRDefault="00776EA8" w:rsidP="00776EA8">
      <w:pPr>
        <w:pStyle w:val="BodyText"/>
      </w:pPr>
      <w:r>
        <w:t xml:space="preserve">Tip-offs about suspected public health, social security and child support fraud help maintain the integrity of our social support systems. Specialist staff assess tip-offs and refer them for action where required. </w:t>
      </w:r>
    </w:p>
    <w:p w14:paraId="5CBC44D2" w14:textId="77777777" w:rsidR="00776EA8" w:rsidRDefault="00776EA8" w:rsidP="00707F0B">
      <w:pPr>
        <w:pStyle w:val="BodyText"/>
      </w:pPr>
      <w:r>
        <w:t xml:space="preserve">People can provide tip-off information to us by: </w:t>
      </w:r>
    </w:p>
    <w:p w14:paraId="3DA91F87" w14:textId="77777777" w:rsidR="00776EA8" w:rsidRDefault="00776EA8" w:rsidP="00942741">
      <w:pPr>
        <w:pStyle w:val="ListBullet"/>
      </w:pPr>
      <w:r>
        <w:lastRenderedPageBreak/>
        <w:t xml:space="preserve">completing the online form on the Reporting Fraud page on the Services Australia website and </w:t>
      </w:r>
    </w:p>
    <w:p w14:paraId="1C2B65D2" w14:textId="77777777" w:rsidR="00776EA8" w:rsidRDefault="00776EA8" w:rsidP="00942741">
      <w:pPr>
        <w:pStyle w:val="ListBullet"/>
      </w:pPr>
      <w:r>
        <w:t xml:space="preserve">phoning the Australian Government Services Fraud Tip-off Line on </w:t>
      </w:r>
      <w:r>
        <w:rPr>
          <w:rStyle w:val="Bold"/>
        </w:rPr>
        <w:t>131 524</w:t>
      </w:r>
      <w:r>
        <w:t>.</w:t>
      </w:r>
    </w:p>
    <w:p w14:paraId="47EDF2B8" w14:textId="77777777" w:rsidR="00776EA8" w:rsidRDefault="00776EA8" w:rsidP="00776EA8">
      <w:pPr>
        <w:pStyle w:val="BodyText"/>
      </w:pPr>
      <w:r>
        <w:t>In 2025–26, we received more than 48,800 tip-offs from members of the public and more than 36,500 from other sources, including online forms and agency staff.</w:t>
      </w:r>
    </w:p>
    <w:p w14:paraId="2C66C8BB" w14:textId="77777777" w:rsidR="00776EA8" w:rsidRDefault="00776EA8" w:rsidP="00B122E9">
      <w:pPr>
        <w:pStyle w:val="Heading2"/>
      </w:pPr>
      <w:r>
        <w:t>6.2 Identity management</w:t>
      </w:r>
    </w:p>
    <w:p w14:paraId="7E2F76D6" w14:textId="77777777" w:rsidR="00776EA8" w:rsidRDefault="00776EA8" w:rsidP="00776EA8">
      <w:pPr>
        <w:pStyle w:val="BodyText"/>
      </w:pPr>
      <w:r>
        <w:t>Identity management and protecting personal information are critical to preventing customer harm and combating fraud. Our controls are built on confirming a person is who they say they are. We use a range of methods to check, confirm and protect the identity of customers who interact with us. In 2025–26, we strengthened identity management, including by applying mandatory multi-factor authentication for linking Medicare, Centrelink and Child Support to myGov.</w:t>
      </w:r>
    </w:p>
    <w:p w14:paraId="7DEEE5D3" w14:textId="77777777" w:rsidR="00776EA8" w:rsidRDefault="00776EA8" w:rsidP="00707F0B">
      <w:pPr>
        <w:pStyle w:val="BodyText"/>
      </w:pPr>
      <w:r>
        <w:t xml:space="preserve">In 2025–26, we: </w:t>
      </w:r>
    </w:p>
    <w:p w14:paraId="50F3DA0B" w14:textId="77777777" w:rsidR="00776EA8" w:rsidRDefault="00776EA8" w:rsidP="00942741">
      <w:pPr>
        <w:pStyle w:val="ListBullet"/>
      </w:pPr>
      <w:r>
        <w:t>confirmed the identities of around 611,000 customers</w:t>
      </w:r>
    </w:p>
    <w:p w14:paraId="3600C4B8" w14:textId="77777777" w:rsidR="00776EA8" w:rsidRDefault="00776EA8" w:rsidP="00942741">
      <w:pPr>
        <w:pStyle w:val="ListBullet"/>
      </w:pPr>
      <w:r>
        <w:t>successfully matched more than 4.8 million identity documents from customers.</w:t>
      </w:r>
    </w:p>
    <w:p w14:paraId="56878FD3" w14:textId="77777777" w:rsidR="00776EA8" w:rsidRDefault="00776EA8" w:rsidP="00776EA8">
      <w:pPr>
        <w:pStyle w:val="BodyText"/>
      </w:pPr>
      <w:r>
        <w:t>Around 172,000 customers shared their digital identity with the agency. Other organisations used the document verification service to verify more than 17.9 million Medicare cards and more than 289,000 concession cards.</w:t>
      </w:r>
    </w:p>
    <w:p w14:paraId="29A56859" w14:textId="77777777" w:rsidR="00776EA8" w:rsidRDefault="00776EA8" w:rsidP="00B122E9">
      <w:pPr>
        <w:pStyle w:val="Heading3"/>
      </w:pPr>
      <w:r>
        <w:t>Keeping identity safe</w:t>
      </w:r>
    </w:p>
    <w:p w14:paraId="49A0D7E0" w14:textId="77777777" w:rsidR="00776EA8" w:rsidRDefault="00776EA8" w:rsidP="00B122E9">
      <w:pPr>
        <w:pStyle w:val="Heading4"/>
      </w:pPr>
      <w:r>
        <w:t xml:space="preserve">Office of the System Administrator for the Australian Government Digital ID System </w:t>
      </w:r>
    </w:p>
    <w:p w14:paraId="3A869965" w14:textId="77777777" w:rsidR="00776EA8" w:rsidRPr="00707F0B" w:rsidRDefault="00776EA8" w:rsidP="00776EA8">
      <w:pPr>
        <w:pStyle w:val="BodyText"/>
      </w:pPr>
      <w:r w:rsidRPr="00707F0B">
        <w:t>The Office of the System Administrator (the OSA) in Services Australia oversees the day-to-day management of the Australian Government Digital ID System (AGDIS). It</w:t>
      </w:r>
      <w:r>
        <w:rPr>
          <w:rStyle w:val="nobreak"/>
          <w:spacing w:val="-1"/>
        </w:rPr>
        <w:t xml:space="preserve"> </w:t>
      </w:r>
      <w:r w:rsidRPr="00707F0B">
        <w:t>helps ensure the system operates safely and remains connected. The OSA, through purpose-built technology, manages identified instances of potentially fraudulent activity or cyber security threats, resulting in 770 cross-system investigations. In</w:t>
      </w:r>
      <w:r>
        <w:rPr>
          <w:rStyle w:val="nobreak"/>
          <w:spacing w:val="-1"/>
        </w:rPr>
        <w:t xml:space="preserve"> </w:t>
      </w:r>
      <w:r w:rsidRPr="00707F0B">
        <w:t>2025–26, we</w:t>
      </w:r>
      <w:r>
        <w:rPr>
          <w:rStyle w:val="nobreak"/>
          <w:spacing w:val="-1"/>
        </w:rPr>
        <w:t xml:space="preserve"> </w:t>
      </w:r>
      <w:r w:rsidRPr="00707F0B">
        <w:t>also began work to prepare for the AGDIS expanding to the private</w:t>
      </w:r>
      <w:r>
        <w:rPr>
          <w:rStyle w:val="nobreak"/>
          <w:spacing w:val="-1"/>
        </w:rPr>
        <w:t xml:space="preserve"> </w:t>
      </w:r>
      <w:r w:rsidRPr="00707F0B">
        <w:t>sector.</w:t>
      </w:r>
    </w:p>
    <w:p w14:paraId="58B79C8B" w14:textId="77777777" w:rsidR="00776EA8" w:rsidRDefault="00776EA8" w:rsidP="00B122E9">
      <w:pPr>
        <w:pStyle w:val="Heading4"/>
      </w:pPr>
      <w:r>
        <w:t>Operation of the Digital ID Exchange</w:t>
      </w:r>
    </w:p>
    <w:p w14:paraId="16FD6D12" w14:textId="77777777" w:rsidR="00776EA8" w:rsidRDefault="00776EA8" w:rsidP="00776EA8">
      <w:pPr>
        <w:pStyle w:val="BodyText"/>
      </w:pPr>
      <w:r>
        <w:t xml:space="preserve">The Digital ID Exchange allows Digital ID information to be shared between identity provider services and participating relying parties in the AGDIS. This enables individuals to use their Digital ID to access government services. Services Australia administers the Digital ID Exchange. In 2025–26, the Digital ID Exchange supported 113.5 million transactions. The Digital ID Exchange has a service availability target of 99.5% and achieved an actual availability of 99.85%. </w:t>
      </w:r>
    </w:p>
    <w:p w14:paraId="134E0696" w14:textId="77777777" w:rsidR="00776EA8" w:rsidRDefault="00776EA8" w:rsidP="00776EA8">
      <w:pPr>
        <w:pStyle w:val="BodyText"/>
      </w:pPr>
      <w:r>
        <w:t>Accredited systems, such as the ATO’s myID, myGov and the Digital ID Exchange, must</w:t>
      </w:r>
      <w:r>
        <w:rPr>
          <w:rStyle w:val="nobreak"/>
        </w:rPr>
        <w:t xml:space="preserve"> </w:t>
      </w:r>
      <w:r>
        <w:t xml:space="preserve">achieve and maintain compliance with the </w:t>
      </w:r>
      <w:r>
        <w:rPr>
          <w:rStyle w:val="Italic"/>
        </w:rPr>
        <w:t>Digital ID Act 2024</w:t>
      </w:r>
      <w:r>
        <w:t xml:space="preserve"> and the supporting accreditation rules and data standards. The agency submitted evidence to the Digital</w:t>
      </w:r>
      <w:r>
        <w:rPr>
          <w:rStyle w:val="nobreak"/>
        </w:rPr>
        <w:t xml:space="preserve"> </w:t>
      </w:r>
      <w:r>
        <w:t>ID Regulator and the Australian Consumer and Competition Commission for our</w:t>
      </w:r>
      <w:r>
        <w:rPr>
          <w:rStyle w:val="nobreak"/>
        </w:rPr>
        <w:t xml:space="preserve"> </w:t>
      </w:r>
      <w:r>
        <w:t xml:space="preserve">first annual compliance assessment in May 2026. </w:t>
      </w:r>
    </w:p>
    <w:p w14:paraId="335F6110" w14:textId="77777777" w:rsidR="00776EA8" w:rsidRDefault="00776EA8" w:rsidP="00B122E9">
      <w:pPr>
        <w:pStyle w:val="Heading4"/>
      </w:pPr>
      <w:r>
        <w:t>Trust Exchange proof of concept</w:t>
      </w:r>
    </w:p>
    <w:p w14:paraId="6D1B81F8" w14:textId="77777777" w:rsidR="00776EA8" w:rsidRPr="00707F0B" w:rsidRDefault="00776EA8" w:rsidP="00707F0B">
      <w:pPr>
        <w:pStyle w:val="BodyText"/>
      </w:pPr>
      <w:r w:rsidRPr="00707F0B">
        <w:t xml:space="preserve">During 2025–26, the agency worked closely with the Department of Finance (Finance), as the policy lead for the Digital ID, and the ATO, as the operator of the myID identity provider. We worked with Finance to demonstrate how verifiable credentials can improve how people share personal information when accessing services. </w:t>
      </w:r>
    </w:p>
    <w:p w14:paraId="5355FB28" w14:textId="77777777" w:rsidR="00776EA8" w:rsidRPr="00707F0B" w:rsidRDefault="00776EA8" w:rsidP="00707F0B">
      <w:pPr>
        <w:pStyle w:val="BodyText"/>
      </w:pPr>
      <w:r w:rsidRPr="00707F0B">
        <w:lastRenderedPageBreak/>
        <w:t>We showed that government issued credentials can be securely held in a digital wallet and verified through a trusted service, reducing complexity for customers. Working with Finance and DVA, we supported further exploration of the concept to test feasibility and lifecycle management. This work provided insights into customer needs, implementation considerations and the potential use of verifiable credentials.</w:t>
      </w:r>
    </w:p>
    <w:p w14:paraId="2491154F" w14:textId="77777777" w:rsidR="00776EA8" w:rsidRDefault="00776EA8" w:rsidP="00B122E9">
      <w:pPr>
        <w:pStyle w:val="Heading4"/>
      </w:pPr>
      <w:r>
        <w:t xml:space="preserve">Third party compromise events </w:t>
      </w:r>
    </w:p>
    <w:p w14:paraId="6CEB4120" w14:textId="77777777" w:rsidR="00776EA8" w:rsidRDefault="00776EA8" w:rsidP="00776EA8">
      <w:pPr>
        <w:pStyle w:val="BodyText"/>
      </w:pPr>
      <w:r>
        <w:t xml:space="preserve">The agency has procedures to respond to third-party compromise events. We support Home Affairs’ National Office of Cyber Security for events of national significance. Where appropriate, we apply security measures to affected customer records to increase security and reduce the risk of future misuse. </w:t>
      </w:r>
    </w:p>
    <w:p w14:paraId="182E6921" w14:textId="77777777" w:rsidR="00776EA8" w:rsidRDefault="00776EA8" w:rsidP="00776EA8">
      <w:pPr>
        <w:pStyle w:val="BodyText"/>
      </w:pPr>
      <w:r>
        <w:t xml:space="preserve">We give information to customers about steps they can take to protect their personal information. This information is publicly available on the Services Australia website. People can also call our Scams and Identity Theft Helpdesk on </w:t>
      </w:r>
      <w:r>
        <w:rPr>
          <w:rStyle w:val="Bold"/>
        </w:rPr>
        <w:t>1800 941 126</w:t>
      </w:r>
      <w:r>
        <w:t xml:space="preserve">. </w:t>
      </w:r>
    </w:p>
    <w:p w14:paraId="4783DE3F" w14:textId="77777777" w:rsidR="00776EA8" w:rsidRDefault="00776EA8" w:rsidP="00B122E9">
      <w:pPr>
        <w:pStyle w:val="Heading4"/>
      </w:pPr>
      <w:r>
        <w:t>Scams and identity theft</w:t>
      </w:r>
    </w:p>
    <w:p w14:paraId="28F1E6C3" w14:textId="77777777" w:rsidR="00776EA8" w:rsidRDefault="00776EA8" w:rsidP="00776EA8">
      <w:pPr>
        <w:pStyle w:val="BodyText"/>
      </w:pPr>
      <w:r>
        <w:t>The agency delivers a scams response model designed to prevent customer harm, detect and respond to scams, support affected customers and strengthen customer resilience through education and awareness.</w:t>
      </w:r>
    </w:p>
    <w:p w14:paraId="632E9271" w14:textId="77777777" w:rsidR="00776EA8" w:rsidRDefault="00776EA8" w:rsidP="00707F0B">
      <w:pPr>
        <w:pStyle w:val="BodyText"/>
      </w:pPr>
      <w:r>
        <w:t xml:space="preserve">In 2025–26, we: </w:t>
      </w:r>
    </w:p>
    <w:p w14:paraId="0CB4DD75" w14:textId="77777777" w:rsidR="00776EA8" w:rsidRDefault="00776EA8" w:rsidP="00942741">
      <w:pPr>
        <w:pStyle w:val="ListBullet"/>
      </w:pPr>
      <w:r>
        <w:t xml:space="preserve">identified, analysed and responded to 12,294 unique agency impersonation scams, with 89.8% of scams referencing myGov </w:t>
      </w:r>
    </w:p>
    <w:p w14:paraId="11A09445" w14:textId="77777777" w:rsidR="00776EA8" w:rsidRDefault="00776EA8" w:rsidP="00942741">
      <w:pPr>
        <w:pStyle w:val="ListBullet"/>
      </w:pPr>
      <w:r>
        <w:t>responded to more than 26,000 calls to the Scams and Identity Theft Helpdesk. The helpdesk supports customers who may be affected by scams or identity theft and assesses the risk of identity compromise. It secures agency records and refers customers for further support as necessary.</w:t>
      </w:r>
    </w:p>
    <w:p w14:paraId="5864C879" w14:textId="77777777" w:rsidR="00776EA8" w:rsidRDefault="00776EA8" w:rsidP="00776EA8">
      <w:pPr>
        <w:pStyle w:val="BodyText"/>
      </w:pPr>
      <w:r>
        <w:t xml:space="preserve">We contribute to Australia’s whole-of-government response to scams by working closely with the National Anti-Scam Centre and other partners. Through these partnerships, we identify emerging trends, disrupt scam activity and protect Australians from scams targeting government payments and services. </w:t>
      </w:r>
    </w:p>
    <w:p w14:paraId="2D6BA6A5" w14:textId="77777777" w:rsidR="00776EA8" w:rsidRDefault="00776EA8" w:rsidP="00776EA8">
      <w:pPr>
        <w:pStyle w:val="BodyText"/>
      </w:pPr>
      <w:r>
        <w:t xml:space="preserve">In response to the evolving scam landscape, the agency developed a counter-scams strategy which establishes a structured, agency-wide approach to prevent, detect, disrupt and respond to scams that impact our customers and programs. </w:t>
      </w:r>
    </w:p>
    <w:p w14:paraId="15E4D5DF" w14:textId="77777777" w:rsidR="00776EA8" w:rsidRDefault="00776EA8" w:rsidP="00776EA8">
      <w:pPr>
        <w:pStyle w:val="BodyText"/>
      </w:pPr>
      <w:r>
        <w:t>We designed a new Identity Theft Resolution Service to provide end-to-end support for customers impacted by identity compromise. The service supports customers to secure their accounts, recover stolen payments, correct any incorrect information and provide additional support.</w:t>
      </w:r>
    </w:p>
    <w:p w14:paraId="06ED7BE5" w14:textId="77777777" w:rsidR="00776EA8" w:rsidRDefault="00776EA8" w:rsidP="00776EA8">
      <w:pPr>
        <w:pStyle w:val="BodyText"/>
      </w:pPr>
      <w:r>
        <w:t>We help customers protect their identity by providing scams awareness communication and information. We delivered scams awareness information through social media, online resources, partner organisations, at community events and during Scams Awareness Week 2025. For more information about prevention and response to scams see the case study, Building trust in a digital world, on page 145.</w:t>
      </w:r>
    </w:p>
    <w:p w14:paraId="5FB6B64A" w14:textId="77777777" w:rsidR="00776EA8" w:rsidRDefault="00776EA8" w:rsidP="00B122E9">
      <w:pPr>
        <w:pStyle w:val="Heading2"/>
      </w:pPr>
      <w:r>
        <w:t>6.3 Payment accuracy and correctness</w:t>
      </w:r>
    </w:p>
    <w:p w14:paraId="7F7C1443" w14:textId="77777777" w:rsidR="00776EA8" w:rsidRDefault="00776EA8" w:rsidP="00776EA8">
      <w:pPr>
        <w:pStyle w:val="BodyText"/>
      </w:pPr>
      <w:r>
        <w:t>We aim to make the right payment at the right rate, to the right customer, from the right date. We focus on helping customers through upfront and ongoing education and early intervention activities to prevent payment inaccuracy. Staff have proactive conversations with customers to prompt updates based on common causes of payment inaccuracy relevant to their payment type.</w:t>
      </w:r>
    </w:p>
    <w:p w14:paraId="5622574F" w14:textId="77777777" w:rsidR="00776EA8" w:rsidRDefault="00776EA8" w:rsidP="00776EA8">
      <w:pPr>
        <w:pStyle w:val="BodyText"/>
      </w:pPr>
      <w:r>
        <w:lastRenderedPageBreak/>
        <w:t xml:space="preserve">The agency sends proactive ‘nudge messages’ via SMS, myGov and letters to prompt customers to update their circumstances. This includes reminders for customers to update their bank account balances if they have not done so in the last 12 months. These strategies help customers and their nominees understand their notification obligations and the effects of not reporting changes when they happen. This helps ensure the customer receives the correct rate of payment. </w:t>
      </w:r>
    </w:p>
    <w:p w14:paraId="7E7C4D09" w14:textId="77777777" w:rsidR="00776EA8" w:rsidRDefault="00776EA8" w:rsidP="00B122E9">
      <w:pPr>
        <w:pStyle w:val="Heading3"/>
      </w:pPr>
      <w:r>
        <w:t>Single Touch Payroll</w:t>
      </w:r>
    </w:p>
    <w:p w14:paraId="01A43C39" w14:textId="77777777" w:rsidR="00776EA8" w:rsidRDefault="00776EA8" w:rsidP="00776EA8">
      <w:pPr>
        <w:pStyle w:val="BodyText"/>
      </w:pPr>
      <w:r>
        <w:t xml:space="preserve">STP is an Australian Government initiative through which employers report payroll information, such as salary and wages, allowances, pay-as-you-go withholdings and superannuation deductions to the ATO. If an employee is a customer of both the ATO and Services Australia, their payroll information is shared with us. In 2025–26, we continued to use STP data to support customers with claiming income support payments, reporting employment income, updating family income estimates and confirming income for advice of non-lodgement of tax returns for families. </w:t>
      </w:r>
    </w:p>
    <w:p w14:paraId="14A70431" w14:textId="77777777" w:rsidR="00776EA8" w:rsidRDefault="00776EA8" w:rsidP="00B122E9">
      <w:pPr>
        <w:pStyle w:val="Heading3"/>
      </w:pPr>
      <w:r>
        <w:t>Payment accuracy reviews</w:t>
      </w:r>
    </w:p>
    <w:p w14:paraId="66588917" w14:textId="77777777" w:rsidR="00776EA8" w:rsidRDefault="00776EA8" w:rsidP="00776EA8">
      <w:pPr>
        <w:pStyle w:val="BodyText"/>
      </w:pPr>
      <w:r>
        <w:t xml:space="preserve">A payment accuracy review is a point-in-time assessment of a customer’s circumstances. The results are used to identify administrative and customer errors, assess our ability to deliver correct payment outcomes (administrative accuracy) and support DSS to measure the integrity of government outlays (payment accuracy). </w:t>
      </w:r>
    </w:p>
    <w:p w14:paraId="6D903306" w14:textId="77777777" w:rsidR="00776EA8" w:rsidRDefault="00776EA8" w:rsidP="00776EA8">
      <w:pPr>
        <w:pStyle w:val="BodyText"/>
      </w:pPr>
      <w:r>
        <w:t xml:space="preserve">In 2025–26 the agency achieved 99.07% administrative accuracy, derived from payment accuracy reviews, against a target of ≥95%. </w:t>
      </w:r>
    </w:p>
    <w:p w14:paraId="042328B5" w14:textId="77777777" w:rsidR="00776EA8" w:rsidRDefault="00776EA8" w:rsidP="00B122E9">
      <w:pPr>
        <w:pStyle w:val="Heading3"/>
      </w:pPr>
      <w:r>
        <w:t>Payment assurance program</w:t>
      </w:r>
    </w:p>
    <w:p w14:paraId="53DD4A12" w14:textId="77777777" w:rsidR="00776EA8" w:rsidRDefault="00776EA8" w:rsidP="00776EA8">
      <w:pPr>
        <w:pStyle w:val="BodyText"/>
      </w:pPr>
      <w:r>
        <w:t xml:space="preserve">To support the accuracy of social security and other payments, we address inconsistencies in information customers have provided, including by sourcing information from other government agencies and third parties as needed. </w:t>
      </w:r>
    </w:p>
    <w:p w14:paraId="6B6F75B8" w14:textId="77777777" w:rsidR="00776EA8" w:rsidRDefault="00776EA8" w:rsidP="00776EA8">
      <w:pPr>
        <w:pStyle w:val="BodyText"/>
      </w:pPr>
      <w:r>
        <w:t xml:space="preserve">In 2025–26, we continued to help customers receiving social security payments meet their obligations and avoid overpayment. Our activities aimed to prevent debt and improve earned income reporting, including by contacting customers about the use of STP data where we identified they may not understand or use the data correctly. </w:t>
      </w:r>
    </w:p>
    <w:p w14:paraId="2E04043D" w14:textId="77777777" w:rsidR="00776EA8" w:rsidRDefault="00776EA8" w:rsidP="00776EA8">
      <w:pPr>
        <w:pStyle w:val="BodyText"/>
      </w:pPr>
      <w:r>
        <w:t>Table 41 shows the social security payment assurance activities from 2023–24 to 2025–26.</w:t>
      </w:r>
    </w:p>
    <w:p w14:paraId="6B235D51" w14:textId="6BDA3726" w:rsidR="00776EA8" w:rsidRPr="00942741" w:rsidRDefault="00B122E9" w:rsidP="00942741">
      <w:pPr>
        <w:pStyle w:val="BodyText"/>
        <w:rPr>
          <w:b/>
          <w:bCs/>
        </w:rPr>
      </w:pPr>
      <w:r>
        <w:rPr>
          <w:b/>
          <w:bCs/>
        </w:rPr>
        <w:t>Table 41:</w:t>
      </w:r>
      <w:r w:rsidR="00776EA8" w:rsidRPr="00942741">
        <w:rPr>
          <w:b/>
          <w:bCs/>
        </w:rPr>
        <w:t xml:space="preserve"> Social security compliance assurance activity</w:t>
      </w:r>
    </w:p>
    <w:tbl>
      <w:tblPr>
        <w:tblStyle w:val="TableGrid"/>
        <w:tblW w:w="5000" w:type="pct"/>
        <w:tblLook w:val="0020" w:firstRow="1" w:lastRow="0" w:firstColumn="0" w:lastColumn="0" w:noHBand="0" w:noVBand="0"/>
        <w:tblCaption w:val="Table 41: Social security compliance assurance activity"/>
        <w:tblDescription w:val="Table 41: Social security compliance assurance activity"/>
      </w:tblPr>
      <w:tblGrid>
        <w:gridCol w:w="5252"/>
        <w:gridCol w:w="1948"/>
        <w:gridCol w:w="1948"/>
        <w:gridCol w:w="1948"/>
      </w:tblGrid>
      <w:tr w:rsidR="00776EA8" w14:paraId="03CBAE5B" w14:textId="77777777" w:rsidTr="00554CB0">
        <w:trPr>
          <w:trHeight w:val="396"/>
          <w:tblHeader/>
        </w:trPr>
        <w:tc>
          <w:tcPr>
            <w:tcW w:w="2366" w:type="pct"/>
          </w:tcPr>
          <w:p w14:paraId="49E8E533" w14:textId="77777777" w:rsidR="00776EA8" w:rsidRPr="00B122E9" w:rsidRDefault="00776EA8" w:rsidP="00B122E9">
            <w:pPr>
              <w:pStyle w:val="BodyText"/>
              <w:rPr>
                <w:b/>
                <w:bCs/>
              </w:rPr>
            </w:pPr>
          </w:p>
        </w:tc>
        <w:tc>
          <w:tcPr>
            <w:tcW w:w="878" w:type="pct"/>
          </w:tcPr>
          <w:p w14:paraId="06ADBD62" w14:textId="77777777" w:rsidR="00776EA8" w:rsidRPr="00B122E9" w:rsidRDefault="00776EA8" w:rsidP="00B122E9">
            <w:pPr>
              <w:pStyle w:val="BodyText"/>
              <w:rPr>
                <w:b/>
                <w:bCs/>
              </w:rPr>
            </w:pPr>
            <w:r w:rsidRPr="00B122E9">
              <w:rPr>
                <w:b/>
                <w:bCs/>
              </w:rPr>
              <w:t>2023–24</w:t>
            </w:r>
          </w:p>
        </w:tc>
        <w:tc>
          <w:tcPr>
            <w:tcW w:w="878" w:type="pct"/>
          </w:tcPr>
          <w:p w14:paraId="524702A3" w14:textId="77777777" w:rsidR="00776EA8" w:rsidRPr="00B122E9" w:rsidRDefault="00776EA8" w:rsidP="00B122E9">
            <w:pPr>
              <w:pStyle w:val="BodyText"/>
              <w:rPr>
                <w:b/>
                <w:bCs/>
              </w:rPr>
            </w:pPr>
            <w:r w:rsidRPr="00B122E9">
              <w:rPr>
                <w:b/>
                <w:bCs/>
              </w:rPr>
              <w:t>2024–25</w:t>
            </w:r>
          </w:p>
        </w:tc>
        <w:tc>
          <w:tcPr>
            <w:tcW w:w="878" w:type="pct"/>
          </w:tcPr>
          <w:p w14:paraId="093CFD3C" w14:textId="77777777" w:rsidR="00776EA8" w:rsidRPr="00B122E9" w:rsidRDefault="00776EA8" w:rsidP="00B122E9">
            <w:pPr>
              <w:pStyle w:val="BodyText"/>
              <w:rPr>
                <w:b/>
                <w:bCs/>
              </w:rPr>
            </w:pPr>
            <w:r w:rsidRPr="00B122E9">
              <w:rPr>
                <w:b/>
                <w:bCs/>
              </w:rPr>
              <w:t>2025–26</w:t>
            </w:r>
          </w:p>
        </w:tc>
      </w:tr>
      <w:tr w:rsidR="00776EA8" w14:paraId="52C73ABC" w14:textId="77777777" w:rsidTr="00554CB0">
        <w:trPr>
          <w:trHeight w:val="396"/>
        </w:trPr>
        <w:tc>
          <w:tcPr>
            <w:tcW w:w="2366" w:type="pct"/>
          </w:tcPr>
          <w:p w14:paraId="37EC9E71" w14:textId="77777777" w:rsidR="00776EA8" w:rsidRDefault="00776EA8" w:rsidP="00B122E9">
            <w:pPr>
              <w:pStyle w:val="BodyText"/>
            </w:pPr>
            <w:r>
              <w:t>Payment assurance interventions</w:t>
            </w:r>
          </w:p>
        </w:tc>
        <w:tc>
          <w:tcPr>
            <w:tcW w:w="878" w:type="pct"/>
          </w:tcPr>
          <w:p w14:paraId="0B873689" w14:textId="77777777" w:rsidR="00776EA8" w:rsidRDefault="00776EA8" w:rsidP="00B122E9">
            <w:pPr>
              <w:pStyle w:val="BodyText"/>
            </w:pPr>
            <w:r>
              <w:t>165,000</w:t>
            </w:r>
          </w:p>
        </w:tc>
        <w:tc>
          <w:tcPr>
            <w:tcW w:w="878" w:type="pct"/>
          </w:tcPr>
          <w:p w14:paraId="5D43E54F" w14:textId="77777777" w:rsidR="00776EA8" w:rsidRDefault="00776EA8" w:rsidP="00B122E9">
            <w:pPr>
              <w:pStyle w:val="BodyText"/>
            </w:pPr>
            <w:r>
              <w:t>174,100</w:t>
            </w:r>
          </w:p>
        </w:tc>
        <w:tc>
          <w:tcPr>
            <w:tcW w:w="878" w:type="pct"/>
          </w:tcPr>
          <w:p w14:paraId="10C0E2BE" w14:textId="77777777" w:rsidR="00776EA8" w:rsidRDefault="00776EA8" w:rsidP="00B122E9">
            <w:pPr>
              <w:pStyle w:val="BodyText"/>
            </w:pPr>
            <w:r>
              <w:t>160,500</w:t>
            </w:r>
          </w:p>
        </w:tc>
      </w:tr>
      <w:tr w:rsidR="00776EA8" w14:paraId="5BEA1110" w14:textId="77777777" w:rsidTr="00554CB0">
        <w:trPr>
          <w:trHeight w:val="396"/>
        </w:trPr>
        <w:tc>
          <w:tcPr>
            <w:tcW w:w="2366" w:type="pct"/>
          </w:tcPr>
          <w:p w14:paraId="4025227A" w14:textId="77777777" w:rsidR="00776EA8" w:rsidRDefault="00776EA8" w:rsidP="00B122E9">
            <w:pPr>
              <w:pStyle w:val="BodyText"/>
            </w:pPr>
            <w:r>
              <w:t>Reductions in fortnightly payments</w:t>
            </w:r>
          </w:p>
        </w:tc>
        <w:tc>
          <w:tcPr>
            <w:tcW w:w="878" w:type="pct"/>
          </w:tcPr>
          <w:p w14:paraId="6BA8768A" w14:textId="77777777" w:rsidR="00776EA8" w:rsidRDefault="00776EA8" w:rsidP="00B122E9">
            <w:pPr>
              <w:pStyle w:val="BodyText"/>
            </w:pPr>
            <w:r>
              <w:t>37,100</w:t>
            </w:r>
          </w:p>
        </w:tc>
        <w:tc>
          <w:tcPr>
            <w:tcW w:w="878" w:type="pct"/>
          </w:tcPr>
          <w:p w14:paraId="38D86C44" w14:textId="77777777" w:rsidR="00776EA8" w:rsidRDefault="00776EA8" w:rsidP="00B122E9">
            <w:pPr>
              <w:pStyle w:val="BodyText"/>
            </w:pPr>
            <w:r>
              <w:t>38,100</w:t>
            </w:r>
          </w:p>
        </w:tc>
        <w:tc>
          <w:tcPr>
            <w:tcW w:w="878" w:type="pct"/>
          </w:tcPr>
          <w:p w14:paraId="61BE4857" w14:textId="77777777" w:rsidR="00776EA8" w:rsidRDefault="00776EA8" w:rsidP="00B122E9">
            <w:pPr>
              <w:pStyle w:val="BodyText"/>
            </w:pPr>
            <w:r>
              <w:t xml:space="preserve">37,900 </w:t>
            </w:r>
          </w:p>
        </w:tc>
      </w:tr>
      <w:tr w:rsidR="00776EA8" w14:paraId="44E1DF87" w14:textId="77777777" w:rsidTr="00554CB0">
        <w:trPr>
          <w:trHeight w:val="396"/>
        </w:trPr>
        <w:tc>
          <w:tcPr>
            <w:tcW w:w="2366" w:type="pct"/>
          </w:tcPr>
          <w:p w14:paraId="3D9D7C63" w14:textId="77777777" w:rsidR="00776EA8" w:rsidRDefault="00776EA8" w:rsidP="00B122E9">
            <w:pPr>
              <w:pStyle w:val="BodyText"/>
            </w:pPr>
            <w:r>
              <w:t>Value of fortnightly reductions</w:t>
            </w:r>
          </w:p>
        </w:tc>
        <w:tc>
          <w:tcPr>
            <w:tcW w:w="878" w:type="pct"/>
          </w:tcPr>
          <w:p w14:paraId="5DB9B92E" w14:textId="77777777" w:rsidR="00776EA8" w:rsidRPr="00707F0B" w:rsidRDefault="00776EA8" w:rsidP="00707F0B">
            <w:pPr>
              <w:pStyle w:val="BodyText"/>
            </w:pPr>
            <w:r w:rsidRPr="00707F0B">
              <w:t xml:space="preserve">$22.7 million </w:t>
            </w:r>
          </w:p>
        </w:tc>
        <w:tc>
          <w:tcPr>
            <w:tcW w:w="878" w:type="pct"/>
          </w:tcPr>
          <w:p w14:paraId="39020409" w14:textId="77777777" w:rsidR="00776EA8" w:rsidRPr="00707F0B" w:rsidRDefault="00776EA8" w:rsidP="00707F0B">
            <w:pPr>
              <w:pStyle w:val="BodyText"/>
            </w:pPr>
            <w:r w:rsidRPr="00707F0B">
              <w:t>$24.4 million</w:t>
            </w:r>
          </w:p>
        </w:tc>
        <w:tc>
          <w:tcPr>
            <w:tcW w:w="878" w:type="pct"/>
          </w:tcPr>
          <w:p w14:paraId="1D619D72" w14:textId="77777777" w:rsidR="00776EA8" w:rsidRPr="00707F0B" w:rsidRDefault="00776EA8" w:rsidP="00707F0B">
            <w:pPr>
              <w:pStyle w:val="BodyText"/>
            </w:pPr>
            <w:r w:rsidRPr="00707F0B">
              <w:t xml:space="preserve">$23.7 million </w:t>
            </w:r>
          </w:p>
        </w:tc>
      </w:tr>
      <w:tr w:rsidR="00776EA8" w14:paraId="7E3A460D" w14:textId="77777777" w:rsidTr="00554CB0">
        <w:trPr>
          <w:trHeight w:val="396"/>
        </w:trPr>
        <w:tc>
          <w:tcPr>
            <w:tcW w:w="2366" w:type="pct"/>
          </w:tcPr>
          <w:p w14:paraId="284911F7" w14:textId="77777777" w:rsidR="00776EA8" w:rsidRDefault="00776EA8" w:rsidP="00B122E9">
            <w:pPr>
              <w:pStyle w:val="BodyText"/>
            </w:pPr>
            <w:r>
              <w:t>Debts raised</w:t>
            </w:r>
          </w:p>
        </w:tc>
        <w:tc>
          <w:tcPr>
            <w:tcW w:w="878" w:type="pct"/>
          </w:tcPr>
          <w:p w14:paraId="1642F4FE" w14:textId="77777777" w:rsidR="00776EA8" w:rsidRDefault="00776EA8" w:rsidP="00B122E9">
            <w:pPr>
              <w:pStyle w:val="BodyText"/>
            </w:pPr>
            <w:r>
              <w:t>25,800</w:t>
            </w:r>
          </w:p>
        </w:tc>
        <w:tc>
          <w:tcPr>
            <w:tcW w:w="878" w:type="pct"/>
          </w:tcPr>
          <w:p w14:paraId="21BD79F5" w14:textId="77777777" w:rsidR="00776EA8" w:rsidRDefault="00776EA8" w:rsidP="00B122E9">
            <w:pPr>
              <w:pStyle w:val="BodyText"/>
            </w:pPr>
            <w:r>
              <w:t>20,800</w:t>
            </w:r>
          </w:p>
        </w:tc>
        <w:tc>
          <w:tcPr>
            <w:tcW w:w="878" w:type="pct"/>
          </w:tcPr>
          <w:p w14:paraId="7CFC82FE" w14:textId="77777777" w:rsidR="00776EA8" w:rsidRDefault="00776EA8" w:rsidP="00B122E9">
            <w:pPr>
              <w:pStyle w:val="BodyText"/>
            </w:pPr>
            <w:r>
              <w:t xml:space="preserve">21,900 </w:t>
            </w:r>
          </w:p>
        </w:tc>
      </w:tr>
      <w:tr w:rsidR="00776EA8" w14:paraId="74AB64AB" w14:textId="77777777" w:rsidTr="00554CB0">
        <w:trPr>
          <w:trHeight w:val="396"/>
        </w:trPr>
        <w:tc>
          <w:tcPr>
            <w:tcW w:w="2366" w:type="pct"/>
          </w:tcPr>
          <w:p w14:paraId="1C9E63A0" w14:textId="77777777" w:rsidR="00776EA8" w:rsidRDefault="00776EA8" w:rsidP="00B122E9">
            <w:pPr>
              <w:pStyle w:val="BodyText"/>
            </w:pPr>
            <w:r>
              <w:rPr>
                <w:rStyle w:val="Bold"/>
              </w:rPr>
              <w:t>Total debt value</w:t>
            </w:r>
          </w:p>
        </w:tc>
        <w:tc>
          <w:tcPr>
            <w:tcW w:w="878" w:type="pct"/>
          </w:tcPr>
          <w:p w14:paraId="0360B131" w14:textId="77777777" w:rsidR="00776EA8" w:rsidRDefault="00776EA8" w:rsidP="00B122E9">
            <w:pPr>
              <w:pStyle w:val="BodyText"/>
            </w:pPr>
            <w:r>
              <w:rPr>
                <w:rStyle w:val="Bold"/>
              </w:rPr>
              <w:t>$66.0 million</w:t>
            </w:r>
          </w:p>
        </w:tc>
        <w:tc>
          <w:tcPr>
            <w:tcW w:w="878" w:type="pct"/>
          </w:tcPr>
          <w:p w14:paraId="2F7A63E4" w14:textId="77777777" w:rsidR="00776EA8" w:rsidRPr="00707F0B" w:rsidRDefault="00776EA8" w:rsidP="00707F0B">
            <w:pPr>
              <w:pStyle w:val="BodyText"/>
            </w:pPr>
            <w:r w:rsidRPr="00707F0B">
              <w:rPr>
                <w:rStyle w:val="Bold"/>
                <w:color w:val="auto"/>
              </w:rPr>
              <w:t>$57.7 million</w:t>
            </w:r>
          </w:p>
        </w:tc>
        <w:tc>
          <w:tcPr>
            <w:tcW w:w="878" w:type="pct"/>
          </w:tcPr>
          <w:p w14:paraId="0556F96C" w14:textId="77777777" w:rsidR="00776EA8" w:rsidRPr="00707F0B" w:rsidRDefault="00776EA8" w:rsidP="00707F0B">
            <w:pPr>
              <w:pStyle w:val="BodyText"/>
            </w:pPr>
            <w:r w:rsidRPr="00707F0B">
              <w:rPr>
                <w:rStyle w:val="Bold"/>
                <w:color w:val="auto"/>
              </w:rPr>
              <w:t xml:space="preserve">$60.4 million </w:t>
            </w:r>
          </w:p>
        </w:tc>
      </w:tr>
    </w:tbl>
    <w:p w14:paraId="07A3352F" w14:textId="77777777" w:rsidR="00776EA8" w:rsidRDefault="00776EA8" w:rsidP="00B122E9">
      <w:pPr>
        <w:pStyle w:val="Heading2"/>
      </w:pPr>
      <w:r>
        <w:lastRenderedPageBreak/>
        <w:t xml:space="preserve">6.4 Income Compliance Program </w:t>
      </w:r>
    </w:p>
    <w:p w14:paraId="1B3BF8F5" w14:textId="77777777" w:rsidR="00776EA8" w:rsidRPr="00707F0B" w:rsidRDefault="00776EA8" w:rsidP="00776EA8">
      <w:pPr>
        <w:pStyle w:val="BodyText"/>
      </w:pPr>
      <w:r>
        <w:t>The agency remains committed to refunding repayments on debts raised between July 2015 and November 2019 under the Income Compliance Program (the Robodebt</w:t>
      </w:r>
      <w:r>
        <w:rPr>
          <w:rStyle w:val="nobreak"/>
        </w:rPr>
        <w:t xml:space="preserve"> </w:t>
      </w:r>
      <w:r>
        <w:t xml:space="preserve">Scheme). </w:t>
      </w:r>
    </w:p>
    <w:p w14:paraId="66CAA146" w14:textId="77777777" w:rsidR="00776EA8" w:rsidRDefault="00776EA8" w:rsidP="00776EA8">
      <w:pPr>
        <w:pStyle w:val="BodyText"/>
      </w:pPr>
      <w:r>
        <w:t>As at 30 June 2026, over $750.4 million had been refunded, with approximately $3.2</w:t>
      </w:r>
      <w:r>
        <w:rPr>
          <w:rStyle w:val="nobreak"/>
        </w:rPr>
        <w:t xml:space="preserve"> </w:t>
      </w:r>
      <w:r>
        <w:t>million remaining for 2,287 former customers. These refund amounts will remain on customer records until contact is made and a refund is issued.</w:t>
      </w:r>
    </w:p>
    <w:p w14:paraId="0699E535" w14:textId="77777777" w:rsidR="00776EA8" w:rsidRDefault="00776EA8" w:rsidP="00776EA8">
      <w:pPr>
        <w:pStyle w:val="BodyText"/>
      </w:pPr>
      <w:r>
        <w:t xml:space="preserve">The agency will continue to correct and refund any previously unidentified debts affected by averaged ATO income information as they are identified. </w:t>
      </w:r>
    </w:p>
    <w:p w14:paraId="58FACF82" w14:textId="77777777" w:rsidR="00776EA8" w:rsidRDefault="00776EA8" w:rsidP="00B122E9">
      <w:pPr>
        <w:pStyle w:val="Heading2"/>
      </w:pPr>
      <w:r>
        <w:t>6.5 Debt management</w:t>
      </w:r>
    </w:p>
    <w:p w14:paraId="28F7A357" w14:textId="77777777" w:rsidR="00776EA8" w:rsidRDefault="00776EA8" w:rsidP="00776EA8">
      <w:pPr>
        <w:pStyle w:val="BodyText"/>
      </w:pPr>
      <w:r>
        <w:t>The agency considers the individual circumstances of each customer when managing debt and can respond appropriately where hardship or special circumstances exist.</w:t>
      </w:r>
    </w:p>
    <w:p w14:paraId="3F4216C6" w14:textId="77777777" w:rsidR="00776EA8" w:rsidRDefault="00776EA8" w:rsidP="00776EA8">
      <w:pPr>
        <w:pStyle w:val="BodyText"/>
      </w:pPr>
      <w:r>
        <w:t xml:space="preserve">The agency works with customers to help them understand their obligations and minimise the chance of being overpaid. When a debt does occur, we ensure we provide information so that customers understand the reason for the debt and can seek more information or request a review. Individual circumstances can be considered when repayment arrangements are put in place and when considering whether the debt waiver provisions should be applied. </w:t>
      </w:r>
    </w:p>
    <w:p w14:paraId="65707F6C" w14:textId="77777777" w:rsidR="00776EA8" w:rsidRDefault="00776EA8" w:rsidP="00776EA8">
      <w:pPr>
        <w:pStyle w:val="BodyText"/>
      </w:pPr>
      <w:r>
        <w:t xml:space="preserve">When a customer finds it difficult to repay a debt, we offer a range of flexible repayment options and support tailored to their needs. Flexible repayment options may include pausing recovery or adjusting the amount of the fortnightly repayment for a specified period when a customer is experiencing hardship or vulnerability. Support available to customers can include, but is not limited to, being connected to a social worker. </w:t>
      </w:r>
    </w:p>
    <w:p w14:paraId="27D535BE" w14:textId="77777777" w:rsidR="00776EA8" w:rsidRDefault="00776EA8" w:rsidP="00707F0B">
      <w:pPr>
        <w:pStyle w:val="BodyText"/>
      </w:pPr>
      <w:r>
        <w:t>In 2025–26, the agency implemented reforms to debt management. This included:</w:t>
      </w:r>
    </w:p>
    <w:p w14:paraId="397B75E4" w14:textId="77777777" w:rsidR="00776EA8" w:rsidRDefault="00776EA8" w:rsidP="00942741">
      <w:pPr>
        <w:pStyle w:val="ListBullet"/>
      </w:pPr>
      <w:r>
        <w:t>from 5 December 2025, expanding the agency’s powers to waive debts due to special circumstances, including coercion or financial abuse</w:t>
      </w:r>
    </w:p>
    <w:p w14:paraId="50668AB0" w14:textId="77777777" w:rsidR="00776EA8" w:rsidRDefault="00776EA8" w:rsidP="00942741">
      <w:pPr>
        <w:pStyle w:val="ListBullet"/>
      </w:pPr>
      <w:r>
        <w:t>from 20 March 2026, increasing the small debt waiver threshold. We applied a one-off waiver of any potential debts under the new threshold.</w:t>
      </w:r>
    </w:p>
    <w:p w14:paraId="150575D0" w14:textId="77777777" w:rsidR="00776EA8" w:rsidRDefault="00776EA8" w:rsidP="00776EA8">
      <w:pPr>
        <w:pStyle w:val="BodyText"/>
      </w:pPr>
      <w:r>
        <w:t>Table 42 shows Centrelink debt management activities in 2025–26.</w:t>
      </w:r>
    </w:p>
    <w:p w14:paraId="0D856D87" w14:textId="69C811B0" w:rsidR="00776EA8" w:rsidRPr="00942741" w:rsidRDefault="00B122E9" w:rsidP="00942741">
      <w:pPr>
        <w:pStyle w:val="BodyText"/>
        <w:rPr>
          <w:b/>
          <w:bCs/>
        </w:rPr>
      </w:pPr>
      <w:r>
        <w:rPr>
          <w:b/>
          <w:bCs/>
        </w:rPr>
        <w:t>Table 42:</w:t>
      </w:r>
      <w:r w:rsidR="00776EA8" w:rsidRPr="00942741">
        <w:rPr>
          <w:b/>
          <w:bCs/>
        </w:rPr>
        <w:t xml:space="preserve"> Centrelink debt management activities in 2025–26 </w:t>
      </w:r>
    </w:p>
    <w:tbl>
      <w:tblPr>
        <w:tblStyle w:val="TableGrid"/>
        <w:tblW w:w="5000" w:type="pct"/>
        <w:tblLook w:val="0020" w:firstRow="1" w:lastRow="0" w:firstColumn="0" w:lastColumn="0" w:noHBand="0" w:noVBand="0"/>
        <w:tblCaption w:val="Table 42: Centrelink debt management activities in 2025–26"/>
        <w:tblDescription w:val="Table 42: Centrelink debt management activities in 2025–26"/>
      </w:tblPr>
      <w:tblGrid>
        <w:gridCol w:w="6185"/>
        <w:gridCol w:w="2710"/>
        <w:gridCol w:w="2201"/>
      </w:tblGrid>
      <w:tr w:rsidR="00776EA8" w14:paraId="73332B47" w14:textId="77777777" w:rsidTr="00554CB0">
        <w:trPr>
          <w:trHeight w:val="396"/>
          <w:tblHeader/>
        </w:trPr>
        <w:tc>
          <w:tcPr>
            <w:tcW w:w="2786" w:type="pct"/>
          </w:tcPr>
          <w:p w14:paraId="52C79A06" w14:textId="77777777" w:rsidR="00776EA8" w:rsidRPr="00B122E9" w:rsidRDefault="00776EA8" w:rsidP="00B122E9">
            <w:pPr>
              <w:pStyle w:val="BodyText"/>
              <w:rPr>
                <w:b/>
                <w:bCs/>
              </w:rPr>
            </w:pPr>
          </w:p>
        </w:tc>
        <w:tc>
          <w:tcPr>
            <w:tcW w:w="1221" w:type="pct"/>
          </w:tcPr>
          <w:p w14:paraId="4E6CCB0B" w14:textId="77777777" w:rsidR="00776EA8" w:rsidRPr="00B122E9" w:rsidRDefault="00776EA8" w:rsidP="00B122E9">
            <w:pPr>
              <w:pStyle w:val="BodyText"/>
              <w:rPr>
                <w:b/>
                <w:bCs/>
              </w:rPr>
            </w:pPr>
            <w:r w:rsidRPr="00B122E9">
              <w:rPr>
                <w:b/>
                <w:bCs/>
              </w:rPr>
              <w:t>Number</w:t>
            </w:r>
          </w:p>
        </w:tc>
        <w:tc>
          <w:tcPr>
            <w:tcW w:w="992" w:type="pct"/>
          </w:tcPr>
          <w:p w14:paraId="3EB6504B" w14:textId="77777777" w:rsidR="00776EA8" w:rsidRPr="00B122E9" w:rsidRDefault="00776EA8" w:rsidP="00B122E9">
            <w:pPr>
              <w:pStyle w:val="BodyText"/>
              <w:rPr>
                <w:b/>
                <w:bCs/>
              </w:rPr>
            </w:pPr>
            <w:r w:rsidRPr="00B122E9">
              <w:rPr>
                <w:b/>
                <w:bCs/>
              </w:rPr>
              <w:t xml:space="preserve">Value </w:t>
            </w:r>
          </w:p>
        </w:tc>
      </w:tr>
      <w:tr w:rsidR="00776EA8" w14:paraId="0F4D021B" w14:textId="77777777" w:rsidTr="00554CB0">
        <w:trPr>
          <w:trHeight w:val="396"/>
        </w:trPr>
        <w:tc>
          <w:tcPr>
            <w:tcW w:w="2786" w:type="pct"/>
          </w:tcPr>
          <w:p w14:paraId="0D10416D" w14:textId="77777777" w:rsidR="00776EA8" w:rsidRDefault="00776EA8" w:rsidP="00B122E9">
            <w:pPr>
              <w:pStyle w:val="BodyText"/>
            </w:pPr>
            <w:r>
              <w:t>Outstanding debt as at 30 June 2025</w:t>
            </w:r>
          </w:p>
        </w:tc>
        <w:tc>
          <w:tcPr>
            <w:tcW w:w="1221" w:type="pct"/>
          </w:tcPr>
          <w:p w14:paraId="43AAA52D" w14:textId="77777777" w:rsidR="00776EA8" w:rsidRDefault="00776EA8" w:rsidP="00B122E9">
            <w:pPr>
              <w:pStyle w:val="BodyText"/>
            </w:pPr>
            <w:r>
              <w:t>1.3 million</w:t>
            </w:r>
          </w:p>
        </w:tc>
        <w:tc>
          <w:tcPr>
            <w:tcW w:w="992" w:type="pct"/>
          </w:tcPr>
          <w:p w14:paraId="048F7A21" w14:textId="77777777" w:rsidR="00776EA8" w:rsidRDefault="00776EA8" w:rsidP="00B122E9">
            <w:pPr>
              <w:pStyle w:val="BodyText"/>
            </w:pPr>
            <w:r>
              <w:t>$4.7 billion</w:t>
            </w:r>
          </w:p>
        </w:tc>
      </w:tr>
      <w:tr w:rsidR="00776EA8" w14:paraId="1552AE40" w14:textId="77777777" w:rsidTr="00554CB0">
        <w:trPr>
          <w:trHeight w:val="396"/>
        </w:trPr>
        <w:tc>
          <w:tcPr>
            <w:tcW w:w="2786" w:type="pct"/>
          </w:tcPr>
          <w:p w14:paraId="18568F8A" w14:textId="77777777" w:rsidR="00776EA8" w:rsidRDefault="00776EA8" w:rsidP="00B122E9">
            <w:pPr>
              <w:pStyle w:val="BodyText"/>
            </w:pPr>
            <w:r>
              <w:t>Debts raised</w:t>
            </w:r>
          </w:p>
        </w:tc>
        <w:tc>
          <w:tcPr>
            <w:tcW w:w="1221" w:type="pct"/>
          </w:tcPr>
          <w:p w14:paraId="4BCD70C8" w14:textId="77777777" w:rsidR="00776EA8" w:rsidRDefault="00776EA8" w:rsidP="00B122E9">
            <w:pPr>
              <w:pStyle w:val="BodyText"/>
            </w:pPr>
            <w:r>
              <w:t>2.4 million</w:t>
            </w:r>
          </w:p>
        </w:tc>
        <w:tc>
          <w:tcPr>
            <w:tcW w:w="992" w:type="pct"/>
          </w:tcPr>
          <w:p w14:paraId="236C85B8" w14:textId="77777777" w:rsidR="00776EA8" w:rsidRDefault="00776EA8" w:rsidP="00B122E9">
            <w:pPr>
              <w:pStyle w:val="BodyText"/>
            </w:pPr>
            <w:r>
              <w:t>$2.5 billion</w:t>
            </w:r>
          </w:p>
        </w:tc>
      </w:tr>
      <w:tr w:rsidR="00776EA8" w14:paraId="7325458E" w14:textId="77777777" w:rsidTr="00554CB0">
        <w:trPr>
          <w:trHeight w:val="396"/>
        </w:trPr>
        <w:tc>
          <w:tcPr>
            <w:tcW w:w="2786" w:type="pct"/>
          </w:tcPr>
          <w:p w14:paraId="1FF38EE4" w14:textId="77777777" w:rsidR="00776EA8" w:rsidRDefault="00776EA8" w:rsidP="00B122E9">
            <w:pPr>
              <w:pStyle w:val="BodyText"/>
            </w:pPr>
            <w:r>
              <w:t>Other debt on</w:t>
            </w:r>
            <w:r>
              <w:rPr>
                <w:vertAlign w:val="superscript"/>
              </w:rPr>
              <w:t>(a)</w:t>
            </w:r>
          </w:p>
        </w:tc>
        <w:tc>
          <w:tcPr>
            <w:tcW w:w="1221" w:type="pct"/>
          </w:tcPr>
          <w:p w14:paraId="5DBD78CC" w14:textId="77777777" w:rsidR="00776EA8" w:rsidRDefault="00776EA8" w:rsidP="00B122E9">
            <w:pPr>
              <w:pStyle w:val="BodyText"/>
            </w:pPr>
          </w:p>
        </w:tc>
        <w:tc>
          <w:tcPr>
            <w:tcW w:w="992" w:type="pct"/>
          </w:tcPr>
          <w:p w14:paraId="48D01E3F" w14:textId="77777777" w:rsidR="00776EA8" w:rsidRDefault="00776EA8" w:rsidP="00B122E9">
            <w:pPr>
              <w:pStyle w:val="BodyText"/>
            </w:pPr>
            <w:r>
              <w:t>$167.5 million</w:t>
            </w:r>
          </w:p>
        </w:tc>
      </w:tr>
      <w:tr w:rsidR="00776EA8" w14:paraId="2F38AD14" w14:textId="77777777" w:rsidTr="00554CB0">
        <w:trPr>
          <w:trHeight w:val="396"/>
        </w:trPr>
        <w:tc>
          <w:tcPr>
            <w:tcW w:w="2786" w:type="pct"/>
          </w:tcPr>
          <w:p w14:paraId="77EA3D49" w14:textId="77777777" w:rsidR="00776EA8" w:rsidRDefault="00776EA8" w:rsidP="00B122E9">
            <w:pPr>
              <w:pStyle w:val="BodyText"/>
            </w:pPr>
            <w:r>
              <w:t>Debt waived</w:t>
            </w:r>
          </w:p>
        </w:tc>
        <w:tc>
          <w:tcPr>
            <w:tcW w:w="1221" w:type="pct"/>
          </w:tcPr>
          <w:p w14:paraId="703E1E84" w14:textId="77777777" w:rsidR="00776EA8" w:rsidRDefault="00776EA8" w:rsidP="00B122E9">
            <w:pPr>
              <w:pStyle w:val="BodyText"/>
            </w:pPr>
          </w:p>
        </w:tc>
        <w:tc>
          <w:tcPr>
            <w:tcW w:w="992" w:type="pct"/>
          </w:tcPr>
          <w:p w14:paraId="1A2597AE" w14:textId="77777777" w:rsidR="00776EA8" w:rsidRDefault="00776EA8" w:rsidP="00B122E9">
            <w:pPr>
              <w:pStyle w:val="BodyText"/>
            </w:pPr>
            <w:r>
              <w:t>$226.3 million</w:t>
            </w:r>
          </w:p>
        </w:tc>
      </w:tr>
      <w:tr w:rsidR="00776EA8" w14:paraId="741DFF78" w14:textId="77777777" w:rsidTr="00554CB0">
        <w:trPr>
          <w:trHeight w:val="396"/>
        </w:trPr>
        <w:tc>
          <w:tcPr>
            <w:tcW w:w="2786" w:type="pct"/>
          </w:tcPr>
          <w:p w14:paraId="2C549AF4" w14:textId="77777777" w:rsidR="00776EA8" w:rsidRDefault="00776EA8" w:rsidP="00B122E9">
            <w:pPr>
              <w:pStyle w:val="BodyText"/>
            </w:pPr>
            <w:r>
              <w:t>Debts recovered</w:t>
            </w:r>
          </w:p>
        </w:tc>
        <w:tc>
          <w:tcPr>
            <w:tcW w:w="1221" w:type="pct"/>
          </w:tcPr>
          <w:p w14:paraId="44C94F71" w14:textId="77777777" w:rsidR="00776EA8" w:rsidRDefault="00776EA8" w:rsidP="00B122E9">
            <w:pPr>
              <w:pStyle w:val="BodyText"/>
            </w:pPr>
          </w:p>
        </w:tc>
        <w:tc>
          <w:tcPr>
            <w:tcW w:w="992" w:type="pct"/>
          </w:tcPr>
          <w:p w14:paraId="79F982DB" w14:textId="77777777" w:rsidR="00776EA8" w:rsidRDefault="00776EA8" w:rsidP="00B122E9">
            <w:pPr>
              <w:pStyle w:val="BodyText"/>
            </w:pPr>
            <w:r>
              <w:t>$1.6 billion</w:t>
            </w:r>
          </w:p>
        </w:tc>
      </w:tr>
      <w:tr w:rsidR="00776EA8" w14:paraId="58001F79" w14:textId="77777777" w:rsidTr="00554CB0">
        <w:trPr>
          <w:trHeight w:val="396"/>
        </w:trPr>
        <w:tc>
          <w:tcPr>
            <w:tcW w:w="2786" w:type="pct"/>
          </w:tcPr>
          <w:p w14:paraId="3DDE9ECC" w14:textId="77777777" w:rsidR="00776EA8" w:rsidRDefault="00776EA8" w:rsidP="00B122E9">
            <w:pPr>
              <w:pStyle w:val="BodyText"/>
            </w:pPr>
            <w:r>
              <w:t>Other debt off</w:t>
            </w:r>
            <w:r>
              <w:rPr>
                <w:vertAlign w:val="superscript"/>
              </w:rPr>
              <w:t>(b)</w:t>
            </w:r>
          </w:p>
        </w:tc>
        <w:tc>
          <w:tcPr>
            <w:tcW w:w="1221" w:type="pct"/>
          </w:tcPr>
          <w:p w14:paraId="207EC9DC" w14:textId="77777777" w:rsidR="00776EA8" w:rsidRDefault="00776EA8" w:rsidP="00B122E9">
            <w:pPr>
              <w:pStyle w:val="BodyText"/>
            </w:pPr>
          </w:p>
        </w:tc>
        <w:tc>
          <w:tcPr>
            <w:tcW w:w="992" w:type="pct"/>
          </w:tcPr>
          <w:p w14:paraId="3B12B6EB" w14:textId="77777777" w:rsidR="00776EA8" w:rsidRDefault="00776EA8" w:rsidP="00B122E9">
            <w:pPr>
              <w:pStyle w:val="BodyText"/>
            </w:pPr>
            <w:r>
              <w:t>$700.3 million</w:t>
            </w:r>
          </w:p>
        </w:tc>
      </w:tr>
      <w:tr w:rsidR="00776EA8" w14:paraId="2D48E84C" w14:textId="77777777" w:rsidTr="00554CB0">
        <w:trPr>
          <w:trHeight w:val="396"/>
        </w:trPr>
        <w:tc>
          <w:tcPr>
            <w:tcW w:w="2786" w:type="pct"/>
          </w:tcPr>
          <w:p w14:paraId="17C45773" w14:textId="77777777" w:rsidR="00776EA8" w:rsidRDefault="00776EA8" w:rsidP="00B122E9">
            <w:pPr>
              <w:pStyle w:val="BodyText"/>
            </w:pPr>
            <w:r>
              <w:lastRenderedPageBreak/>
              <w:t>Outstanding debt as at 30 June 2026</w:t>
            </w:r>
          </w:p>
        </w:tc>
        <w:tc>
          <w:tcPr>
            <w:tcW w:w="1221" w:type="pct"/>
          </w:tcPr>
          <w:p w14:paraId="625B9F3B" w14:textId="77777777" w:rsidR="00776EA8" w:rsidRDefault="00776EA8" w:rsidP="00B122E9">
            <w:pPr>
              <w:pStyle w:val="BodyText"/>
            </w:pPr>
            <w:r>
              <w:t>1.3 million</w:t>
            </w:r>
          </w:p>
        </w:tc>
        <w:tc>
          <w:tcPr>
            <w:tcW w:w="992" w:type="pct"/>
          </w:tcPr>
          <w:p w14:paraId="6FF88D12" w14:textId="77777777" w:rsidR="00776EA8" w:rsidRDefault="00776EA8" w:rsidP="00B122E9">
            <w:pPr>
              <w:pStyle w:val="BodyText"/>
            </w:pPr>
            <w:r>
              <w:t>$4.9 billion</w:t>
            </w:r>
          </w:p>
        </w:tc>
      </w:tr>
    </w:tbl>
    <w:p w14:paraId="023EC3F5" w14:textId="63C011EB" w:rsidR="00776EA8" w:rsidRDefault="00776EA8" w:rsidP="0055181E">
      <w:pPr>
        <w:pStyle w:val="Footnote"/>
      </w:pPr>
      <w:r>
        <w:t>(a)</w:t>
      </w:r>
      <w:r w:rsidR="00B122E9">
        <w:t xml:space="preserve"> </w:t>
      </w:r>
      <w:r>
        <w:t xml:space="preserve">Other debt on – additional fees and charges (e.g. 10% recovery fee) plus increases to the debt amount. </w:t>
      </w:r>
    </w:p>
    <w:p w14:paraId="3CF046E0" w14:textId="610DCE40" w:rsidR="00776EA8" w:rsidRDefault="00776EA8" w:rsidP="0055181E">
      <w:pPr>
        <w:pStyle w:val="Footnote"/>
      </w:pPr>
      <w:r>
        <w:t>(b)</w:t>
      </w:r>
      <w:r w:rsidR="00B122E9">
        <w:t xml:space="preserve"> </w:t>
      </w:r>
      <w:r>
        <w:t>Other debt off – includes permanent write offs and debt reductions.</w:t>
      </w:r>
    </w:p>
    <w:p w14:paraId="68DBD40B" w14:textId="77777777" w:rsidR="00776EA8" w:rsidRDefault="00776EA8" w:rsidP="00776EA8">
      <w:pPr>
        <w:pStyle w:val="BodyText"/>
      </w:pPr>
      <w:r>
        <w:t>Table 43 shows debt management trends from 2023–24 to 2025–26.</w:t>
      </w:r>
    </w:p>
    <w:p w14:paraId="5462A494" w14:textId="1B4A296E" w:rsidR="00776EA8" w:rsidRPr="00942741" w:rsidRDefault="00B122E9" w:rsidP="00942741">
      <w:pPr>
        <w:pStyle w:val="BodyText"/>
        <w:rPr>
          <w:b/>
          <w:bCs/>
        </w:rPr>
      </w:pPr>
      <w:r>
        <w:rPr>
          <w:b/>
          <w:bCs/>
        </w:rPr>
        <w:t>Table 43:</w:t>
      </w:r>
      <w:r w:rsidR="00776EA8" w:rsidRPr="00942741">
        <w:rPr>
          <w:b/>
          <w:bCs/>
        </w:rPr>
        <w:t xml:space="preserve"> Social security debt management trends from 2023–24 to 2025–26 </w:t>
      </w:r>
    </w:p>
    <w:tbl>
      <w:tblPr>
        <w:tblStyle w:val="TableGrid"/>
        <w:tblW w:w="5000" w:type="pct"/>
        <w:tblLook w:val="0020" w:firstRow="1" w:lastRow="0" w:firstColumn="0" w:lastColumn="0" w:noHBand="0" w:noVBand="0"/>
        <w:tblCaption w:val="Table 43: Social security debt management trends from 2023–24 to 2025–26 "/>
        <w:tblDescription w:val="Table 43: Social security debt management trends from 2023–24 to 2025–26 "/>
      </w:tblPr>
      <w:tblGrid>
        <w:gridCol w:w="5252"/>
        <w:gridCol w:w="1948"/>
        <w:gridCol w:w="1948"/>
        <w:gridCol w:w="1948"/>
      </w:tblGrid>
      <w:tr w:rsidR="00776EA8" w14:paraId="5D65603C" w14:textId="77777777" w:rsidTr="00554CB0">
        <w:trPr>
          <w:trHeight w:val="60"/>
          <w:tblHeader/>
        </w:trPr>
        <w:tc>
          <w:tcPr>
            <w:tcW w:w="2366" w:type="pct"/>
          </w:tcPr>
          <w:p w14:paraId="6750A1E6" w14:textId="77777777" w:rsidR="00776EA8" w:rsidRPr="00B122E9" w:rsidRDefault="00776EA8" w:rsidP="00B122E9">
            <w:pPr>
              <w:pStyle w:val="BodyText"/>
              <w:rPr>
                <w:b/>
                <w:bCs/>
              </w:rPr>
            </w:pPr>
          </w:p>
        </w:tc>
        <w:tc>
          <w:tcPr>
            <w:tcW w:w="878" w:type="pct"/>
          </w:tcPr>
          <w:p w14:paraId="1B5FD01F" w14:textId="77777777" w:rsidR="00776EA8" w:rsidRPr="00B122E9" w:rsidRDefault="00776EA8" w:rsidP="00B122E9">
            <w:pPr>
              <w:pStyle w:val="BodyText"/>
              <w:rPr>
                <w:b/>
                <w:bCs/>
              </w:rPr>
            </w:pPr>
            <w:r w:rsidRPr="00B122E9">
              <w:rPr>
                <w:b/>
                <w:bCs/>
              </w:rPr>
              <w:t>2023–24</w:t>
            </w:r>
          </w:p>
        </w:tc>
        <w:tc>
          <w:tcPr>
            <w:tcW w:w="878" w:type="pct"/>
          </w:tcPr>
          <w:p w14:paraId="45BFE764" w14:textId="77777777" w:rsidR="00776EA8" w:rsidRPr="00B122E9" w:rsidRDefault="00776EA8" w:rsidP="00B122E9">
            <w:pPr>
              <w:pStyle w:val="BodyText"/>
              <w:rPr>
                <w:b/>
                <w:bCs/>
              </w:rPr>
            </w:pPr>
            <w:r w:rsidRPr="00B122E9">
              <w:rPr>
                <w:b/>
                <w:bCs/>
              </w:rPr>
              <w:t>2024–25</w:t>
            </w:r>
          </w:p>
        </w:tc>
        <w:tc>
          <w:tcPr>
            <w:tcW w:w="878" w:type="pct"/>
          </w:tcPr>
          <w:p w14:paraId="6E1CAEA8" w14:textId="77777777" w:rsidR="00776EA8" w:rsidRPr="00B122E9" w:rsidRDefault="00776EA8" w:rsidP="00B122E9">
            <w:pPr>
              <w:pStyle w:val="BodyText"/>
              <w:rPr>
                <w:b/>
                <w:bCs/>
              </w:rPr>
            </w:pPr>
            <w:r w:rsidRPr="00B122E9">
              <w:rPr>
                <w:b/>
                <w:bCs/>
              </w:rPr>
              <w:t>2025–26</w:t>
            </w:r>
          </w:p>
        </w:tc>
      </w:tr>
      <w:tr w:rsidR="00776EA8" w14:paraId="2E8A2689" w14:textId="77777777" w:rsidTr="00554CB0">
        <w:trPr>
          <w:trHeight w:val="60"/>
        </w:trPr>
        <w:tc>
          <w:tcPr>
            <w:tcW w:w="2366" w:type="pct"/>
          </w:tcPr>
          <w:p w14:paraId="1529CBB8" w14:textId="77777777" w:rsidR="00776EA8" w:rsidRDefault="00776EA8" w:rsidP="00B122E9">
            <w:pPr>
              <w:pStyle w:val="BodyText"/>
            </w:pPr>
            <w:r>
              <w:t>Number of potential debts</w:t>
            </w:r>
            <w:r>
              <w:rPr>
                <w:rStyle w:val="nobreak"/>
              </w:rPr>
              <w:t xml:space="preserve"> </w:t>
            </w:r>
            <w:r>
              <w:t>identified</w:t>
            </w:r>
          </w:p>
        </w:tc>
        <w:tc>
          <w:tcPr>
            <w:tcW w:w="878" w:type="pct"/>
          </w:tcPr>
          <w:p w14:paraId="7F791739" w14:textId="77777777" w:rsidR="00776EA8" w:rsidRDefault="00776EA8" w:rsidP="00B122E9">
            <w:pPr>
              <w:pStyle w:val="BodyText"/>
            </w:pPr>
            <w:r>
              <w:t xml:space="preserve">2.2 million </w:t>
            </w:r>
          </w:p>
        </w:tc>
        <w:tc>
          <w:tcPr>
            <w:tcW w:w="878" w:type="pct"/>
          </w:tcPr>
          <w:p w14:paraId="637CED8D" w14:textId="77777777" w:rsidR="00776EA8" w:rsidRDefault="00776EA8" w:rsidP="00B122E9">
            <w:pPr>
              <w:pStyle w:val="BodyText"/>
            </w:pPr>
            <w:r>
              <w:t xml:space="preserve">2.1 million </w:t>
            </w:r>
          </w:p>
        </w:tc>
        <w:tc>
          <w:tcPr>
            <w:tcW w:w="878" w:type="pct"/>
          </w:tcPr>
          <w:p w14:paraId="4AB22033" w14:textId="77777777" w:rsidR="00776EA8" w:rsidRDefault="00776EA8" w:rsidP="00B122E9">
            <w:pPr>
              <w:pStyle w:val="BodyText"/>
            </w:pPr>
            <w:r>
              <w:t xml:space="preserve">2.1 million </w:t>
            </w:r>
          </w:p>
        </w:tc>
      </w:tr>
      <w:tr w:rsidR="00776EA8" w14:paraId="36F596D5" w14:textId="77777777" w:rsidTr="00554CB0">
        <w:trPr>
          <w:trHeight w:val="60"/>
        </w:trPr>
        <w:tc>
          <w:tcPr>
            <w:tcW w:w="2366" w:type="pct"/>
          </w:tcPr>
          <w:p w14:paraId="04F51FBA" w14:textId="77777777" w:rsidR="00776EA8" w:rsidRDefault="00776EA8" w:rsidP="00B122E9">
            <w:pPr>
              <w:pStyle w:val="BodyText"/>
            </w:pPr>
            <w:r>
              <w:t>Value of potential debts</w:t>
            </w:r>
            <w:r>
              <w:rPr>
                <w:rStyle w:val="nobreak"/>
              </w:rPr>
              <w:t xml:space="preserve"> </w:t>
            </w:r>
            <w:r>
              <w:t>identified</w:t>
            </w:r>
          </w:p>
        </w:tc>
        <w:tc>
          <w:tcPr>
            <w:tcW w:w="878" w:type="pct"/>
          </w:tcPr>
          <w:p w14:paraId="4ACEE0C3" w14:textId="77777777" w:rsidR="00776EA8" w:rsidRDefault="00776EA8" w:rsidP="00B122E9">
            <w:pPr>
              <w:pStyle w:val="BodyText"/>
            </w:pPr>
            <w:r>
              <w:t xml:space="preserve">$2.9 billion </w:t>
            </w:r>
          </w:p>
        </w:tc>
        <w:tc>
          <w:tcPr>
            <w:tcW w:w="878" w:type="pct"/>
          </w:tcPr>
          <w:p w14:paraId="7D916989" w14:textId="77777777" w:rsidR="00776EA8" w:rsidRDefault="00776EA8" w:rsidP="00B122E9">
            <w:pPr>
              <w:pStyle w:val="BodyText"/>
            </w:pPr>
            <w:r>
              <w:t xml:space="preserve">$2.9 billion </w:t>
            </w:r>
          </w:p>
        </w:tc>
        <w:tc>
          <w:tcPr>
            <w:tcW w:w="878" w:type="pct"/>
          </w:tcPr>
          <w:p w14:paraId="4E8A9EA9" w14:textId="77777777" w:rsidR="00776EA8" w:rsidRDefault="00776EA8" w:rsidP="00B122E9">
            <w:pPr>
              <w:pStyle w:val="BodyText"/>
            </w:pPr>
            <w:r>
              <w:t xml:space="preserve">$2.9 billion </w:t>
            </w:r>
          </w:p>
        </w:tc>
      </w:tr>
      <w:tr w:rsidR="00776EA8" w14:paraId="78C9DF0F" w14:textId="77777777" w:rsidTr="00554CB0">
        <w:trPr>
          <w:trHeight w:val="60"/>
        </w:trPr>
        <w:tc>
          <w:tcPr>
            <w:tcW w:w="2366" w:type="pct"/>
          </w:tcPr>
          <w:p w14:paraId="06A83044" w14:textId="77777777" w:rsidR="00776EA8" w:rsidRDefault="00776EA8" w:rsidP="00B122E9">
            <w:pPr>
              <w:pStyle w:val="BodyText"/>
            </w:pPr>
            <w:r>
              <w:t>Number of debts raised</w:t>
            </w:r>
          </w:p>
        </w:tc>
        <w:tc>
          <w:tcPr>
            <w:tcW w:w="878" w:type="pct"/>
          </w:tcPr>
          <w:p w14:paraId="7D504DBB" w14:textId="77777777" w:rsidR="00776EA8" w:rsidRDefault="00776EA8" w:rsidP="00B122E9">
            <w:pPr>
              <w:pStyle w:val="BodyText"/>
            </w:pPr>
            <w:r>
              <w:t xml:space="preserve">1.5 million </w:t>
            </w:r>
          </w:p>
        </w:tc>
        <w:tc>
          <w:tcPr>
            <w:tcW w:w="878" w:type="pct"/>
          </w:tcPr>
          <w:p w14:paraId="0CC30582" w14:textId="77777777" w:rsidR="00776EA8" w:rsidRDefault="00776EA8" w:rsidP="00B122E9">
            <w:pPr>
              <w:pStyle w:val="BodyText"/>
            </w:pPr>
            <w:r>
              <w:t xml:space="preserve">1.4 million </w:t>
            </w:r>
          </w:p>
        </w:tc>
        <w:tc>
          <w:tcPr>
            <w:tcW w:w="878" w:type="pct"/>
          </w:tcPr>
          <w:p w14:paraId="30B70865" w14:textId="77777777" w:rsidR="00776EA8" w:rsidRDefault="00776EA8" w:rsidP="00B122E9">
            <w:pPr>
              <w:pStyle w:val="BodyText"/>
            </w:pPr>
            <w:r>
              <w:t>2.4 million</w:t>
            </w:r>
            <w:r>
              <w:rPr>
                <w:rStyle w:val="superscript"/>
              </w:rPr>
              <w:t xml:space="preserve">(a) </w:t>
            </w:r>
          </w:p>
        </w:tc>
      </w:tr>
      <w:tr w:rsidR="00776EA8" w14:paraId="1CF4ECB5" w14:textId="77777777" w:rsidTr="00554CB0">
        <w:trPr>
          <w:trHeight w:val="60"/>
        </w:trPr>
        <w:tc>
          <w:tcPr>
            <w:tcW w:w="2366" w:type="pct"/>
          </w:tcPr>
          <w:p w14:paraId="737F3084" w14:textId="77777777" w:rsidR="00776EA8" w:rsidRDefault="00776EA8" w:rsidP="00B122E9">
            <w:pPr>
              <w:pStyle w:val="BodyText"/>
            </w:pPr>
            <w:r>
              <w:t>Value of debts raised</w:t>
            </w:r>
          </w:p>
        </w:tc>
        <w:tc>
          <w:tcPr>
            <w:tcW w:w="878" w:type="pct"/>
          </w:tcPr>
          <w:p w14:paraId="717531B5" w14:textId="77777777" w:rsidR="00776EA8" w:rsidRDefault="00776EA8" w:rsidP="00B122E9">
            <w:pPr>
              <w:pStyle w:val="BodyText"/>
            </w:pPr>
            <w:r>
              <w:t>$2.5 billion</w:t>
            </w:r>
          </w:p>
        </w:tc>
        <w:tc>
          <w:tcPr>
            <w:tcW w:w="878" w:type="pct"/>
          </w:tcPr>
          <w:p w14:paraId="3800F367" w14:textId="77777777" w:rsidR="00776EA8" w:rsidRDefault="00776EA8" w:rsidP="00B122E9">
            <w:pPr>
              <w:pStyle w:val="BodyText"/>
            </w:pPr>
            <w:r>
              <w:t>$2.4 billion</w:t>
            </w:r>
          </w:p>
        </w:tc>
        <w:tc>
          <w:tcPr>
            <w:tcW w:w="878" w:type="pct"/>
          </w:tcPr>
          <w:p w14:paraId="178679A2" w14:textId="77777777" w:rsidR="00776EA8" w:rsidRDefault="00776EA8" w:rsidP="00B122E9">
            <w:pPr>
              <w:pStyle w:val="BodyText"/>
            </w:pPr>
            <w:r>
              <w:t xml:space="preserve"> $2.5 billion</w:t>
            </w:r>
          </w:p>
        </w:tc>
      </w:tr>
      <w:tr w:rsidR="00776EA8" w14:paraId="0188E3D5" w14:textId="77777777" w:rsidTr="00554CB0">
        <w:trPr>
          <w:trHeight w:val="60"/>
        </w:trPr>
        <w:tc>
          <w:tcPr>
            <w:tcW w:w="2366" w:type="pct"/>
          </w:tcPr>
          <w:p w14:paraId="7B299FB6" w14:textId="77777777" w:rsidR="00776EA8" w:rsidRDefault="00776EA8" w:rsidP="00B122E9">
            <w:pPr>
              <w:pStyle w:val="BodyText"/>
            </w:pPr>
            <w:r>
              <w:t>Value of debts recovered</w:t>
            </w:r>
            <w:r>
              <w:rPr>
                <w:rStyle w:val="superscript"/>
              </w:rPr>
              <w:t>(b)</w:t>
            </w:r>
          </w:p>
        </w:tc>
        <w:tc>
          <w:tcPr>
            <w:tcW w:w="878" w:type="pct"/>
          </w:tcPr>
          <w:p w14:paraId="06E0FFA8" w14:textId="77777777" w:rsidR="00776EA8" w:rsidRDefault="00776EA8" w:rsidP="00B122E9">
            <w:pPr>
              <w:pStyle w:val="BodyText"/>
            </w:pPr>
            <w:r>
              <w:t>$1.9 billion</w:t>
            </w:r>
          </w:p>
        </w:tc>
        <w:tc>
          <w:tcPr>
            <w:tcW w:w="878" w:type="pct"/>
          </w:tcPr>
          <w:p w14:paraId="00BC914C" w14:textId="77777777" w:rsidR="00776EA8" w:rsidRDefault="00776EA8" w:rsidP="00B122E9">
            <w:pPr>
              <w:pStyle w:val="BodyText"/>
            </w:pPr>
            <w:r>
              <w:t>$1.6 billion</w:t>
            </w:r>
          </w:p>
        </w:tc>
        <w:tc>
          <w:tcPr>
            <w:tcW w:w="878" w:type="pct"/>
          </w:tcPr>
          <w:p w14:paraId="5D1ECC1A" w14:textId="77777777" w:rsidR="00776EA8" w:rsidRDefault="00776EA8" w:rsidP="00B122E9">
            <w:pPr>
              <w:pStyle w:val="BodyText"/>
            </w:pPr>
            <w:r>
              <w:t>$1.6 billion</w:t>
            </w:r>
          </w:p>
        </w:tc>
      </w:tr>
      <w:tr w:rsidR="00776EA8" w14:paraId="68BCC98A" w14:textId="77777777" w:rsidTr="00554CB0">
        <w:trPr>
          <w:trHeight w:val="369"/>
        </w:trPr>
        <w:tc>
          <w:tcPr>
            <w:tcW w:w="2366" w:type="pct"/>
          </w:tcPr>
          <w:p w14:paraId="7B990DE9" w14:textId="77777777" w:rsidR="00776EA8" w:rsidRDefault="00776EA8" w:rsidP="00B122E9">
            <w:pPr>
              <w:pStyle w:val="BodyText"/>
            </w:pPr>
            <w:r>
              <w:t>As at 30 June</w:t>
            </w:r>
          </w:p>
        </w:tc>
        <w:tc>
          <w:tcPr>
            <w:tcW w:w="878" w:type="pct"/>
          </w:tcPr>
          <w:p w14:paraId="39B791F1" w14:textId="77777777" w:rsidR="00776EA8" w:rsidRDefault="00776EA8" w:rsidP="00B122E9">
            <w:pPr>
              <w:pStyle w:val="BodyText"/>
            </w:pPr>
          </w:p>
        </w:tc>
        <w:tc>
          <w:tcPr>
            <w:tcW w:w="878" w:type="pct"/>
          </w:tcPr>
          <w:p w14:paraId="526697F3" w14:textId="77777777" w:rsidR="00776EA8" w:rsidRDefault="00776EA8" w:rsidP="00B122E9">
            <w:pPr>
              <w:pStyle w:val="BodyText"/>
            </w:pPr>
          </w:p>
        </w:tc>
        <w:tc>
          <w:tcPr>
            <w:tcW w:w="878" w:type="pct"/>
          </w:tcPr>
          <w:p w14:paraId="44E03778" w14:textId="77777777" w:rsidR="00776EA8" w:rsidRDefault="00776EA8" w:rsidP="00B122E9">
            <w:pPr>
              <w:pStyle w:val="BodyText"/>
            </w:pPr>
          </w:p>
        </w:tc>
      </w:tr>
      <w:tr w:rsidR="00776EA8" w14:paraId="52EC645F" w14:textId="77777777" w:rsidTr="00554CB0">
        <w:trPr>
          <w:trHeight w:val="60"/>
        </w:trPr>
        <w:tc>
          <w:tcPr>
            <w:tcW w:w="2366" w:type="pct"/>
          </w:tcPr>
          <w:p w14:paraId="2D8C8FE5" w14:textId="77777777" w:rsidR="00776EA8" w:rsidRDefault="00776EA8" w:rsidP="00B122E9">
            <w:pPr>
              <w:pStyle w:val="BodyText"/>
            </w:pPr>
            <w:r>
              <w:t>Number of outstanding debts</w:t>
            </w:r>
          </w:p>
        </w:tc>
        <w:tc>
          <w:tcPr>
            <w:tcW w:w="878" w:type="pct"/>
          </w:tcPr>
          <w:p w14:paraId="04791917" w14:textId="77777777" w:rsidR="00776EA8" w:rsidRDefault="00776EA8" w:rsidP="00B122E9">
            <w:pPr>
              <w:pStyle w:val="BodyText"/>
            </w:pPr>
            <w:r>
              <w:t>1.4 million</w:t>
            </w:r>
          </w:p>
        </w:tc>
        <w:tc>
          <w:tcPr>
            <w:tcW w:w="878" w:type="pct"/>
          </w:tcPr>
          <w:p w14:paraId="34C4331D" w14:textId="77777777" w:rsidR="00776EA8" w:rsidRDefault="00776EA8" w:rsidP="00B122E9">
            <w:pPr>
              <w:pStyle w:val="BodyText"/>
            </w:pPr>
            <w:r>
              <w:t>1.3 million</w:t>
            </w:r>
          </w:p>
        </w:tc>
        <w:tc>
          <w:tcPr>
            <w:tcW w:w="878" w:type="pct"/>
          </w:tcPr>
          <w:p w14:paraId="65E9BC5F" w14:textId="77777777" w:rsidR="00776EA8" w:rsidRDefault="00776EA8" w:rsidP="00B122E9">
            <w:pPr>
              <w:pStyle w:val="BodyText"/>
            </w:pPr>
            <w:r>
              <w:t>1.3 million</w:t>
            </w:r>
          </w:p>
        </w:tc>
      </w:tr>
      <w:tr w:rsidR="00776EA8" w14:paraId="106228CD" w14:textId="77777777" w:rsidTr="00554CB0">
        <w:trPr>
          <w:trHeight w:val="60"/>
        </w:trPr>
        <w:tc>
          <w:tcPr>
            <w:tcW w:w="2366" w:type="pct"/>
          </w:tcPr>
          <w:p w14:paraId="51D384E0" w14:textId="77777777" w:rsidR="00776EA8" w:rsidRDefault="00776EA8" w:rsidP="00B122E9">
            <w:pPr>
              <w:pStyle w:val="BodyText"/>
            </w:pPr>
            <w:r>
              <w:t>Value of outstanding debts</w:t>
            </w:r>
          </w:p>
        </w:tc>
        <w:tc>
          <w:tcPr>
            <w:tcW w:w="878" w:type="pct"/>
          </w:tcPr>
          <w:p w14:paraId="3A9D6296" w14:textId="77777777" w:rsidR="00776EA8" w:rsidRDefault="00776EA8" w:rsidP="00B122E9">
            <w:pPr>
              <w:pStyle w:val="BodyText"/>
            </w:pPr>
            <w:r>
              <w:t>$4.6 billion</w:t>
            </w:r>
          </w:p>
        </w:tc>
        <w:tc>
          <w:tcPr>
            <w:tcW w:w="878" w:type="pct"/>
          </w:tcPr>
          <w:p w14:paraId="42DBECD5" w14:textId="77777777" w:rsidR="00776EA8" w:rsidRDefault="00776EA8" w:rsidP="00B122E9">
            <w:pPr>
              <w:pStyle w:val="BodyText"/>
            </w:pPr>
            <w:r>
              <w:t>$4.7 billion</w:t>
            </w:r>
          </w:p>
        </w:tc>
        <w:tc>
          <w:tcPr>
            <w:tcW w:w="878" w:type="pct"/>
          </w:tcPr>
          <w:p w14:paraId="0A198724" w14:textId="77777777" w:rsidR="00776EA8" w:rsidRDefault="00776EA8" w:rsidP="00B122E9">
            <w:pPr>
              <w:pStyle w:val="BodyText"/>
            </w:pPr>
            <w:r>
              <w:t>$4.9 billion</w:t>
            </w:r>
          </w:p>
        </w:tc>
      </w:tr>
      <w:tr w:rsidR="00776EA8" w14:paraId="1ECD72EB" w14:textId="77777777" w:rsidTr="00554CB0">
        <w:trPr>
          <w:trHeight w:val="60"/>
        </w:trPr>
        <w:tc>
          <w:tcPr>
            <w:tcW w:w="2366" w:type="pct"/>
          </w:tcPr>
          <w:p w14:paraId="20C40735" w14:textId="77777777" w:rsidR="00776EA8" w:rsidRDefault="00776EA8" w:rsidP="00B122E9">
            <w:pPr>
              <w:pStyle w:val="BodyText"/>
            </w:pPr>
            <w:r>
              <w:t>Number of customers with a debt</w:t>
            </w:r>
          </w:p>
        </w:tc>
        <w:tc>
          <w:tcPr>
            <w:tcW w:w="878" w:type="pct"/>
          </w:tcPr>
          <w:p w14:paraId="1B5541B7" w14:textId="77777777" w:rsidR="00776EA8" w:rsidRDefault="00776EA8" w:rsidP="00B122E9">
            <w:pPr>
              <w:pStyle w:val="BodyText"/>
            </w:pPr>
            <w:r>
              <w:t>797,000</w:t>
            </w:r>
          </w:p>
        </w:tc>
        <w:tc>
          <w:tcPr>
            <w:tcW w:w="878" w:type="pct"/>
          </w:tcPr>
          <w:p w14:paraId="30C6CB92" w14:textId="77777777" w:rsidR="00776EA8" w:rsidRDefault="00776EA8" w:rsidP="00B122E9">
            <w:pPr>
              <w:pStyle w:val="BodyText"/>
            </w:pPr>
            <w:r>
              <w:t>780,000</w:t>
            </w:r>
          </w:p>
        </w:tc>
        <w:tc>
          <w:tcPr>
            <w:tcW w:w="878" w:type="pct"/>
          </w:tcPr>
          <w:p w14:paraId="557C5B75" w14:textId="77777777" w:rsidR="00776EA8" w:rsidRDefault="00776EA8" w:rsidP="00B122E9">
            <w:pPr>
              <w:pStyle w:val="BodyText"/>
            </w:pPr>
            <w:r>
              <w:t>782,000</w:t>
            </w:r>
          </w:p>
        </w:tc>
      </w:tr>
      <w:tr w:rsidR="00776EA8" w14:paraId="12FE0083" w14:textId="77777777" w:rsidTr="00554CB0">
        <w:trPr>
          <w:trHeight w:val="60"/>
        </w:trPr>
        <w:tc>
          <w:tcPr>
            <w:tcW w:w="2366" w:type="pct"/>
          </w:tcPr>
          <w:p w14:paraId="4ABE6BED" w14:textId="77777777" w:rsidR="00776EA8" w:rsidRDefault="00776EA8" w:rsidP="00B122E9">
            <w:pPr>
              <w:pStyle w:val="BodyText"/>
            </w:pPr>
            <w:r>
              <w:t>Total value of debt under a</w:t>
            </w:r>
            <w:r>
              <w:rPr>
                <w:rStyle w:val="nobreak"/>
              </w:rPr>
              <w:t xml:space="preserve"> </w:t>
            </w:r>
            <w:r>
              <w:t>recovery arrangement</w:t>
            </w:r>
          </w:p>
        </w:tc>
        <w:tc>
          <w:tcPr>
            <w:tcW w:w="878" w:type="pct"/>
          </w:tcPr>
          <w:p w14:paraId="063F32AD" w14:textId="77777777" w:rsidR="00776EA8" w:rsidRDefault="00776EA8" w:rsidP="00B122E9">
            <w:pPr>
              <w:pStyle w:val="BodyText"/>
            </w:pPr>
            <w:r>
              <w:t xml:space="preserve">$2.3 billion </w:t>
            </w:r>
          </w:p>
        </w:tc>
        <w:tc>
          <w:tcPr>
            <w:tcW w:w="878" w:type="pct"/>
          </w:tcPr>
          <w:p w14:paraId="4187C694" w14:textId="77777777" w:rsidR="00776EA8" w:rsidRDefault="00776EA8" w:rsidP="00B122E9">
            <w:pPr>
              <w:pStyle w:val="BodyText"/>
            </w:pPr>
            <w:r>
              <w:t>$2.3 billion</w:t>
            </w:r>
          </w:p>
        </w:tc>
        <w:tc>
          <w:tcPr>
            <w:tcW w:w="878" w:type="pct"/>
          </w:tcPr>
          <w:p w14:paraId="10D9EA4B" w14:textId="77777777" w:rsidR="00776EA8" w:rsidRDefault="00776EA8" w:rsidP="00B122E9">
            <w:pPr>
              <w:pStyle w:val="BodyText"/>
            </w:pPr>
            <w:r>
              <w:t>$2.5 billion</w:t>
            </w:r>
          </w:p>
        </w:tc>
      </w:tr>
    </w:tbl>
    <w:p w14:paraId="330DD103" w14:textId="07EF02D9" w:rsidR="00776EA8" w:rsidRDefault="00776EA8" w:rsidP="0055181E">
      <w:pPr>
        <w:pStyle w:val="Footnote"/>
      </w:pPr>
      <w:r>
        <w:t>(a)</w:t>
      </w:r>
      <w:r w:rsidR="00B122E9">
        <w:t xml:space="preserve"> </w:t>
      </w:r>
      <w:r>
        <w:t>Number of debts raised in 2025–26 includes potential debts finalised following the change to the small value debt waiver threshold in March 2026.</w:t>
      </w:r>
    </w:p>
    <w:p w14:paraId="34182686" w14:textId="5DFE521C" w:rsidR="00776EA8" w:rsidRDefault="00776EA8" w:rsidP="0055181E">
      <w:pPr>
        <w:pStyle w:val="Footnote"/>
      </w:pPr>
      <w:r>
        <w:t>(b)</w:t>
      </w:r>
      <w:r w:rsidR="00B122E9">
        <w:t xml:space="preserve"> </w:t>
      </w:r>
      <w:r>
        <w:t>Changes to legislation introduced in 2025–26 to increase the debt waiver limit from $50/$200 to $250 will impact some results from 2025–26 compared to previous years.</w:t>
      </w:r>
    </w:p>
    <w:p w14:paraId="6CF39D0F" w14:textId="77777777" w:rsidR="00776EA8" w:rsidRDefault="00776EA8" w:rsidP="00776EA8">
      <w:pPr>
        <w:pStyle w:val="BodyText"/>
      </w:pPr>
      <w:r>
        <w:t>Table 44 shows social security debt management trends for flexible repayment options from 2023–24 to 2025–26.</w:t>
      </w:r>
    </w:p>
    <w:p w14:paraId="58DD28BB" w14:textId="40A058F0" w:rsidR="00776EA8" w:rsidRPr="00942741" w:rsidRDefault="00B122E9" w:rsidP="00942741">
      <w:pPr>
        <w:pStyle w:val="BodyText"/>
        <w:rPr>
          <w:b/>
          <w:bCs/>
        </w:rPr>
      </w:pPr>
      <w:r>
        <w:rPr>
          <w:b/>
          <w:bCs/>
        </w:rPr>
        <w:t>Table 44:</w:t>
      </w:r>
      <w:r w:rsidR="00776EA8" w:rsidRPr="00942741">
        <w:rPr>
          <w:b/>
          <w:bCs/>
        </w:rPr>
        <w:t xml:space="preserve"> Social security debt recovery paused due to hardship or disaster trends from 2023–24 to 2025–26</w:t>
      </w:r>
    </w:p>
    <w:tbl>
      <w:tblPr>
        <w:tblStyle w:val="TableGrid"/>
        <w:tblW w:w="5000" w:type="pct"/>
        <w:tblLook w:val="0020" w:firstRow="1" w:lastRow="0" w:firstColumn="0" w:lastColumn="0" w:noHBand="0" w:noVBand="0"/>
        <w:tblCaption w:val="Table 44: Social security debt recovery paused due to hardship or disaster trends from 2023–24 to 2025–26"/>
        <w:tblDescription w:val="Table 44: Social security debt recovery paused due to hardship or disaster trends from 2023–24 to 2025–26"/>
      </w:tblPr>
      <w:tblGrid>
        <w:gridCol w:w="4222"/>
        <w:gridCol w:w="2292"/>
        <w:gridCol w:w="2292"/>
        <w:gridCol w:w="2290"/>
      </w:tblGrid>
      <w:tr w:rsidR="00776EA8" w14:paraId="788D3CB4" w14:textId="77777777" w:rsidTr="00554CB0">
        <w:trPr>
          <w:trHeight w:val="60"/>
          <w:tblHeader/>
        </w:trPr>
        <w:tc>
          <w:tcPr>
            <w:tcW w:w="1902" w:type="pct"/>
          </w:tcPr>
          <w:p w14:paraId="37707782" w14:textId="77777777" w:rsidR="00776EA8" w:rsidRPr="00B122E9" w:rsidRDefault="00776EA8" w:rsidP="00B122E9">
            <w:pPr>
              <w:pStyle w:val="BodyText"/>
              <w:rPr>
                <w:b/>
                <w:bCs/>
              </w:rPr>
            </w:pPr>
          </w:p>
        </w:tc>
        <w:tc>
          <w:tcPr>
            <w:tcW w:w="1033" w:type="pct"/>
          </w:tcPr>
          <w:p w14:paraId="70A58D71" w14:textId="77777777" w:rsidR="00776EA8" w:rsidRPr="00B122E9" w:rsidRDefault="00776EA8" w:rsidP="00B122E9">
            <w:pPr>
              <w:pStyle w:val="BodyText"/>
              <w:rPr>
                <w:b/>
                <w:bCs/>
              </w:rPr>
            </w:pPr>
            <w:r w:rsidRPr="00B122E9">
              <w:rPr>
                <w:b/>
                <w:bCs/>
              </w:rPr>
              <w:t>As at 28</w:t>
            </w:r>
            <w:r w:rsidRPr="00B122E9">
              <w:rPr>
                <w:rStyle w:val="nobreak"/>
                <w:b/>
                <w:bCs/>
              </w:rPr>
              <w:t xml:space="preserve"> June </w:t>
            </w:r>
            <w:r w:rsidRPr="00B122E9">
              <w:rPr>
                <w:b/>
                <w:bCs/>
              </w:rPr>
              <w:t>2024</w:t>
            </w:r>
            <w:r w:rsidRPr="00B122E9">
              <w:rPr>
                <w:rStyle w:val="superscript"/>
                <w:b/>
                <w:bCs/>
              </w:rPr>
              <w:t>(a)</w:t>
            </w:r>
          </w:p>
        </w:tc>
        <w:tc>
          <w:tcPr>
            <w:tcW w:w="1033" w:type="pct"/>
          </w:tcPr>
          <w:p w14:paraId="1A301260" w14:textId="77777777" w:rsidR="00776EA8" w:rsidRPr="00B122E9" w:rsidRDefault="00776EA8" w:rsidP="00B122E9">
            <w:pPr>
              <w:pStyle w:val="BodyText"/>
              <w:rPr>
                <w:b/>
                <w:bCs/>
              </w:rPr>
            </w:pPr>
            <w:r w:rsidRPr="00B122E9">
              <w:rPr>
                <w:b/>
                <w:bCs/>
              </w:rPr>
              <w:t>As at 30</w:t>
            </w:r>
            <w:r w:rsidRPr="00B122E9">
              <w:rPr>
                <w:rStyle w:val="nobreak"/>
                <w:b/>
                <w:bCs/>
              </w:rPr>
              <w:t xml:space="preserve"> </w:t>
            </w:r>
            <w:r w:rsidRPr="00B122E9">
              <w:rPr>
                <w:b/>
                <w:bCs/>
              </w:rPr>
              <w:t>June</w:t>
            </w:r>
            <w:r w:rsidRPr="00B122E9">
              <w:rPr>
                <w:rStyle w:val="nobreak"/>
                <w:b/>
                <w:bCs/>
              </w:rPr>
              <w:t xml:space="preserve"> </w:t>
            </w:r>
            <w:r w:rsidRPr="00B122E9">
              <w:rPr>
                <w:b/>
                <w:bCs/>
              </w:rPr>
              <w:t>2025</w:t>
            </w:r>
            <w:r w:rsidRPr="00B122E9">
              <w:rPr>
                <w:rStyle w:val="superscript"/>
                <w:b/>
                <w:bCs/>
              </w:rPr>
              <w:t>(a)</w:t>
            </w:r>
          </w:p>
        </w:tc>
        <w:tc>
          <w:tcPr>
            <w:tcW w:w="1033" w:type="pct"/>
          </w:tcPr>
          <w:p w14:paraId="413DBD20" w14:textId="77777777" w:rsidR="00776EA8" w:rsidRPr="00B122E9" w:rsidRDefault="00776EA8" w:rsidP="00B122E9">
            <w:pPr>
              <w:pStyle w:val="BodyText"/>
              <w:rPr>
                <w:b/>
                <w:bCs/>
              </w:rPr>
            </w:pPr>
            <w:r w:rsidRPr="00B122E9">
              <w:rPr>
                <w:b/>
                <w:bCs/>
              </w:rPr>
              <w:t>As at 30</w:t>
            </w:r>
            <w:r w:rsidRPr="00B122E9">
              <w:rPr>
                <w:rStyle w:val="nobreak"/>
                <w:b/>
                <w:bCs/>
              </w:rPr>
              <w:t xml:space="preserve"> </w:t>
            </w:r>
            <w:r w:rsidRPr="00B122E9">
              <w:rPr>
                <w:b/>
                <w:bCs/>
              </w:rPr>
              <w:t>June</w:t>
            </w:r>
            <w:r w:rsidRPr="00B122E9">
              <w:rPr>
                <w:rStyle w:val="nobreak"/>
                <w:b/>
                <w:bCs/>
              </w:rPr>
              <w:t xml:space="preserve"> </w:t>
            </w:r>
            <w:r w:rsidRPr="00B122E9">
              <w:rPr>
                <w:b/>
                <w:bCs/>
              </w:rPr>
              <w:t>2026</w:t>
            </w:r>
          </w:p>
        </w:tc>
      </w:tr>
      <w:tr w:rsidR="00776EA8" w14:paraId="464F5C8D" w14:textId="77777777" w:rsidTr="00554CB0">
        <w:trPr>
          <w:trHeight w:val="60"/>
        </w:trPr>
        <w:tc>
          <w:tcPr>
            <w:tcW w:w="1902" w:type="pct"/>
          </w:tcPr>
          <w:p w14:paraId="5D5EBB8D" w14:textId="77777777" w:rsidR="00776EA8" w:rsidRDefault="00776EA8" w:rsidP="00B122E9">
            <w:pPr>
              <w:pStyle w:val="BodyText"/>
            </w:pPr>
            <w:r>
              <w:t>Number of debts subject to short-term hardship temporary write-off</w:t>
            </w:r>
          </w:p>
        </w:tc>
        <w:tc>
          <w:tcPr>
            <w:tcW w:w="1033" w:type="pct"/>
          </w:tcPr>
          <w:p w14:paraId="164DFB4C" w14:textId="77777777" w:rsidR="00776EA8" w:rsidRDefault="00776EA8" w:rsidP="00B122E9">
            <w:pPr>
              <w:pStyle w:val="BodyText"/>
            </w:pPr>
            <w:r>
              <w:t>10,000</w:t>
            </w:r>
          </w:p>
        </w:tc>
        <w:tc>
          <w:tcPr>
            <w:tcW w:w="1033" w:type="pct"/>
          </w:tcPr>
          <w:p w14:paraId="48AE5BBD" w14:textId="77777777" w:rsidR="00776EA8" w:rsidRDefault="00776EA8" w:rsidP="00B122E9">
            <w:pPr>
              <w:pStyle w:val="BodyText"/>
            </w:pPr>
            <w:r>
              <w:t>8,600</w:t>
            </w:r>
          </w:p>
        </w:tc>
        <w:tc>
          <w:tcPr>
            <w:tcW w:w="1033" w:type="pct"/>
          </w:tcPr>
          <w:p w14:paraId="64024649" w14:textId="77777777" w:rsidR="00776EA8" w:rsidRDefault="00776EA8" w:rsidP="00B122E9">
            <w:pPr>
              <w:pStyle w:val="BodyText"/>
            </w:pPr>
            <w:r>
              <w:t>9,900</w:t>
            </w:r>
          </w:p>
        </w:tc>
      </w:tr>
      <w:tr w:rsidR="00776EA8" w14:paraId="6591CDDB" w14:textId="77777777" w:rsidTr="00554CB0">
        <w:trPr>
          <w:trHeight w:val="60"/>
        </w:trPr>
        <w:tc>
          <w:tcPr>
            <w:tcW w:w="1902" w:type="pct"/>
          </w:tcPr>
          <w:p w14:paraId="6D9E54A0" w14:textId="77777777" w:rsidR="00776EA8" w:rsidRDefault="00776EA8" w:rsidP="00B122E9">
            <w:pPr>
              <w:pStyle w:val="BodyText"/>
            </w:pPr>
            <w:r>
              <w:lastRenderedPageBreak/>
              <w:t xml:space="preserve">Number of customers subject to short-term hardship temporary write-off </w:t>
            </w:r>
          </w:p>
        </w:tc>
        <w:tc>
          <w:tcPr>
            <w:tcW w:w="1033" w:type="pct"/>
          </w:tcPr>
          <w:p w14:paraId="6E21824C" w14:textId="77777777" w:rsidR="00776EA8" w:rsidRDefault="00776EA8" w:rsidP="00B122E9">
            <w:pPr>
              <w:pStyle w:val="BodyText"/>
            </w:pPr>
            <w:r>
              <w:t>5,000</w:t>
            </w:r>
          </w:p>
        </w:tc>
        <w:tc>
          <w:tcPr>
            <w:tcW w:w="1033" w:type="pct"/>
          </w:tcPr>
          <w:p w14:paraId="16908756" w14:textId="77777777" w:rsidR="00776EA8" w:rsidRDefault="00776EA8" w:rsidP="00B122E9">
            <w:pPr>
              <w:pStyle w:val="BodyText"/>
            </w:pPr>
            <w:r>
              <w:t>4,200</w:t>
            </w:r>
          </w:p>
        </w:tc>
        <w:tc>
          <w:tcPr>
            <w:tcW w:w="1033" w:type="pct"/>
          </w:tcPr>
          <w:p w14:paraId="41A4AD1B" w14:textId="77777777" w:rsidR="00776EA8" w:rsidRDefault="00776EA8" w:rsidP="00B122E9">
            <w:pPr>
              <w:pStyle w:val="BodyText"/>
            </w:pPr>
            <w:r>
              <w:t>4,700</w:t>
            </w:r>
          </w:p>
        </w:tc>
      </w:tr>
      <w:tr w:rsidR="00776EA8" w14:paraId="11366AB2" w14:textId="77777777" w:rsidTr="00554CB0">
        <w:trPr>
          <w:trHeight w:val="60"/>
        </w:trPr>
        <w:tc>
          <w:tcPr>
            <w:tcW w:w="1902" w:type="pct"/>
          </w:tcPr>
          <w:p w14:paraId="25933DBA" w14:textId="77777777" w:rsidR="00776EA8" w:rsidRDefault="00776EA8" w:rsidP="00B122E9">
            <w:pPr>
              <w:pStyle w:val="BodyText"/>
            </w:pPr>
            <w:r>
              <w:t>Outstanding debt value subject to short-term hardship temporary write-off</w:t>
            </w:r>
          </w:p>
        </w:tc>
        <w:tc>
          <w:tcPr>
            <w:tcW w:w="1033" w:type="pct"/>
          </w:tcPr>
          <w:p w14:paraId="1CB3C304" w14:textId="77777777" w:rsidR="00776EA8" w:rsidRDefault="00776EA8" w:rsidP="00B122E9">
            <w:pPr>
              <w:pStyle w:val="BodyText"/>
            </w:pPr>
            <w:r>
              <w:t>$35.5 million</w:t>
            </w:r>
          </w:p>
        </w:tc>
        <w:tc>
          <w:tcPr>
            <w:tcW w:w="1033" w:type="pct"/>
          </w:tcPr>
          <w:p w14:paraId="374D3E01" w14:textId="77777777" w:rsidR="00776EA8" w:rsidRDefault="00776EA8" w:rsidP="00B122E9">
            <w:pPr>
              <w:pStyle w:val="BodyText"/>
            </w:pPr>
            <w:r>
              <w:t>$33.6 million</w:t>
            </w:r>
          </w:p>
        </w:tc>
        <w:tc>
          <w:tcPr>
            <w:tcW w:w="1033" w:type="pct"/>
          </w:tcPr>
          <w:p w14:paraId="29508621" w14:textId="77777777" w:rsidR="00776EA8" w:rsidRDefault="00776EA8" w:rsidP="00B122E9">
            <w:pPr>
              <w:pStyle w:val="BodyText"/>
            </w:pPr>
            <w:r>
              <w:t>$41.4 million</w:t>
            </w:r>
          </w:p>
        </w:tc>
      </w:tr>
      <w:tr w:rsidR="00776EA8" w14:paraId="3DF00D36" w14:textId="77777777" w:rsidTr="00554CB0">
        <w:trPr>
          <w:trHeight w:val="60"/>
        </w:trPr>
        <w:tc>
          <w:tcPr>
            <w:tcW w:w="1902" w:type="pct"/>
          </w:tcPr>
          <w:p w14:paraId="6FA7E5CF" w14:textId="77777777" w:rsidR="00776EA8" w:rsidRDefault="00776EA8" w:rsidP="00B122E9">
            <w:pPr>
              <w:pStyle w:val="BodyText"/>
            </w:pPr>
            <w:r>
              <w:t>Number of debts subject to temporary write-off – Disaster</w:t>
            </w:r>
          </w:p>
        </w:tc>
        <w:tc>
          <w:tcPr>
            <w:tcW w:w="1033" w:type="pct"/>
          </w:tcPr>
          <w:p w14:paraId="17282A6A" w14:textId="77777777" w:rsidR="00776EA8" w:rsidRDefault="00776EA8" w:rsidP="00B122E9">
            <w:pPr>
              <w:pStyle w:val="BodyText"/>
            </w:pPr>
            <w:r>
              <w:t>6,300</w:t>
            </w:r>
          </w:p>
        </w:tc>
        <w:tc>
          <w:tcPr>
            <w:tcW w:w="1033" w:type="pct"/>
          </w:tcPr>
          <w:p w14:paraId="7AEFF3DB" w14:textId="77777777" w:rsidR="00776EA8" w:rsidRDefault="00776EA8" w:rsidP="00B122E9">
            <w:pPr>
              <w:pStyle w:val="BodyText"/>
            </w:pPr>
            <w:r>
              <w:t>16,100</w:t>
            </w:r>
          </w:p>
        </w:tc>
        <w:tc>
          <w:tcPr>
            <w:tcW w:w="1033" w:type="pct"/>
          </w:tcPr>
          <w:p w14:paraId="626B001C" w14:textId="77777777" w:rsidR="00776EA8" w:rsidRDefault="00776EA8" w:rsidP="00B122E9">
            <w:pPr>
              <w:pStyle w:val="BodyText"/>
            </w:pPr>
            <w:r>
              <w:t>5,600</w:t>
            </w:r>
          </w:p>
        </w:tc>
      </w:tr>
      <w:tr w:rsidR="00776EA8" w14:paraId="70D77648" w14:textId="77777777" w:rsidTr="00554CB0">
        <w:trPr>
          <w:trHeight w:val="60"/>
        </w:trPr>
        <w:tc>
          <w:tcPr>
            <w:tcW w:w="1902" w:type="pct"/>
          </w:tcPr>
          <w:p w14:paraId="3D379EB1" w14:textId="77777777" w:rsidR="00776EA8" w:rsidRDefault="00776EA8" w:rsidP="00B122E9">
            <w:pPr>
              <w:pStyle w:val="BodyText"/>
            </w:pPr>
            <w:r>
              <w:t>Number of customers subject to temporary write-off – Disaster</w:t>
            </w:r>
          </w:p>
        </w:tc>
        <w:tc>
          <w:tcPr>
            <w:tcW w:w="1033" w:type="pct"/>
          </w:tcPr>
          <w:p w14:paraId="19CFD07C" w14:textId="77777777" w:rsidR="00776EA8" w:rsidRDefault="00776EA8" w:rsidP="00B122E9">
            <w:pPr>
              <w:pStyle w:val="BodyText"/>
            </w:pPr>
            <w:r>
              <w:t>3,400</w:t>
            </w:r>
          </w:p>
        </w:tc>
        <w:tc>
          <w:tcPr>
            <w:tcW w:w="1033" w:type="pct"/>
          </w:tcPr>
          <w:p w14:paraId="547DD2E7" w14:textId="77777777" w:rsidR="00776EA8" w:rsidRDefault="00776EA8" w:rsidP="00B122E9">
            <w:pPr>
              <w:pStyle w:val="BodyText"/>
            </w:pPr>
            <w:r>
              <w:t>8,800</w:t>
            </w:r>
          </w:p>
        </w:tc>
        <w:tc>
          <w:tcPr>
            <w:tcW w:w="1033" w:type="pct"/>
          </w:tcPr>
          <w:p w14:paraId="7A10C80C" w14:textId="77777777" w:rsidR="00776EA8" w:rsidRDefault="00776EA8" w:rsidP="00B122E9">
            <w:pPr>
              <w:pStyle w:val="BodyText"/>
            </w:pPr>
            <w:r>
              <w:t>3,000</w:t>
            </w:r>
          </w:p>
        </w:tc>
      </w:tr>
      <w:tr w:rsidR="00776EA8" w14:paraId="6A0AA01B" w14:textId="77777777" w:rsidTr="00554CB0">
        <w:trPr>
          <w:trHeight w:val="60"/>
        </w:trPr>
        <w:tc>
          <w:tcPr>
            <w:tcW w:w="1902" w:type="pct"/>
          </w:tcPr>
          <w:p w14:paraId="14E1A72A" w14:textId="77777777" w:rsidR="00776EA8" w:rsidRDefault="00776EA8" w:rsidP="00B122E9">
            <w:pPr>
              <w:pStyle w:val="BodyText"/>
            </w:pPr>
            <w:r>
              <w:t>Outstanding debt value temporary write-off – Disaster</w:t>
            </w:r>
          </w:p>
        </w:tc>
        <w:tc>
          <w:tcPr>
            <w:tcW w:w="1033" w:type="pct"/>
          </w:tcPr>
          <w:p w14:paraId="2FD6A53D" w14:textId="77777777" w:rsidR="00776EA8" w:rsidRDefault="00776EA8" w:rsidP="00B122E9">
            <w:pPr>
              <w:pStyle w:val="BodyText"/>
            </w:pPr>
            <w:r>
              <w:t>$19.1 million</w:t>
            </w:r>
          </w:p>
        </w:tc>
        <w:tc>
          <w:tcPr>
            <w:tcW w:w="1033" w:type="pct"/>
          </w:tcPr>
          <w:p w14:paraId="588DEABA" w14:textId="77777777" w:rsidR="00776EA8" w:rsidRDefault="00776EA8" w:rsidP="00B122E9">
            <w:pPr>
              <w:pStyle w:val="BodyText"/>
            </w:pPr>
            <w:r>
              <w:t>$53.6 million</w:t>
            </w:r>
          </w:p>
        </w:tc>
        <w:tc>
          <w:tcPr>
            <w:tcW w:w="1033" w:type="pct"/>
          </w:tcPr>
          <w:p w14:paraId="5772CC0B" w14:textId="77777777" w:rsidR="00776EA8" w:rsidRDefault="00776EA8" w:rsidP="00B122E9">
            <w:pPr>
              <w:pStyle w:val="BodyText"/>
            </w:pPr>
            <w:r>
              <w:t>$19.7 million</w:t>
            </w:r>
          </w:p>
        </w:tc>
      </w:tr>
    </w:tbl>
    <w:p w14:paraId="6D8D79AA" w14:textId="3D925DB2" w:rsidR="00776EA8" w:rsidRDefault="00776EA8" w:rsidP="0055181E">
      <w:pPr>
        <w:pStyle w:val="Footnote"/>
      </w:pPr>
      <w:r>
        <w:t>(a)</w:t>
      </w:r>
      <w:r w:rsidR="00B122E9">
        <w:t xml:space="preserve"> </w:t>
      </w:r>
      <w:r>
        <w:t>A temporary write-off (flexible repayments options) occurs when the agency pauses debt recovery where the customer has indicated they are experiencing hardship, a disaster event or other extreme circumstances. Temporary write-offs figures reflect write-offs currently in place at the time the report was run and are not a count of all write-offs for the full financial year.</w:t>
      </w:r>
    </w:p>
    <w:p w14:paraId="67409684" w14:textId="77777777" w:rsidR="00776EA8" w:rsidRDefault="00776EA8" w:rsidP="00B122E9">
      <w:pPr>
        <w:pStyle w:val="Heading2"/>
      </w:pPr>
      <w:r>
        <w:t>6.6 Appeals</w:t>
      </w:r>
    </w:p>
    <w:p w14:paraId="33DB27A9" w14:textId="77777777" w:rsidR="00776EA8" w:rsidRDefault="00776EA8" w:rsidP="00776EA8">
      <w:pPr>
        <w:pStyle w:val="BodyText"/>
      </w:pPr>
      <w:r>
        <w:t xml:space="preserve">The agency’s internal review process supports administrative correctness, transparency and accountability in decision-making. </w:t>
      </w:r>
    </w:p>
    <w:p w14:paraId="798D52D6" w14:textId="77777777" w:rsidR="00776EA8" w:rsidRDefault="00776EA8" w:rsidP="00776EA8">
      <w:pPr>
        <w:pStyle w:val="BodyText"/>
      </w:pPr>
      <w:r>
        <w:t>Customers can use the agency’s internal review process to apply for a formal review of decisions about a Centrelink payment, allowance or benefit. An authorised review officer (ARO), an independent decision-maker who was not involved in the original decision, will affirm or change the decision under review. After this, a customer can apply to the Administrative Review Tribunal (ART) for an external review (for more information see Administrative Review Tribunal on page 137).</w:t>
      </w:r>
    </w:p>
    <w:p w14:paraId="3DAFD0C8" w14:textId="77777777" w:rsidR="00776EA8" w:rsidRDefault="00776EA8" w:rsidP="00707F0B">
      <w:pPr>
        <w:pStyle w:val="BodyText"/>
      </w:pPr>
      <w:r>
        <w:t>In 2025–26, we improved services for customers seeking a review by:</w:t>
      </w:r>
    </w:p>
    <w:p w14:paraId="1CE95802" w14:textId="77777777" w:rsidR="00776EA8" w:rsidRDefault="00776EA8" w:rsidP="00942741">
      <w:pPr>
        <w:pStyle w:val="ListBullet"/>
      </w:pPr>
      <w:r>
        <w:t xml:space="preserve">increasing resources for processing reviews </w:t>
      </w:r>
    </w:p>
    <w:p w14:paraId="3EE205EA" w14:textId="77777777" w:rsidR="00776EA8" w:rsidRDefault="00776EA8" w:rsidP="00942741">
      <w:pPr>
        <w:pStyle w:val="ListBullet"/>
      </w:pPr>
      <w:r>
        <w:t>strengthening ARO guidance and quality assurance frameworks</w:t>
      </w:r>
    </w:p>
    <w:p w14:paraId="0009BCE6" w14:textId="77777777" w:rsidR="00776EA8" w:rsidRDefault="00776EA8" w:rsidP="00942741">
      <w:pPr>
        <w:pStyle w:val="ListBullet"/>
      </w:pPr>
      <w:r>
        <w:t>engaging earlier to resolve matters before formal review</w:t>
      </w:r>
    </w:p>
    <w:p w14:paraId="10A083B2" w14:textId="77777777" w:rsidR="00776EA8" w:rsidRDefault="00776EA8" w:rsidP="00942741">
      <w:pPr>
        <w:pStyle w:val="ListBullet"/>
      </w:pPr>
      <w:r>
        <w:t>improving our communications about decisions, rights and next steps.</w:t>
      </w:r>
    </w:p>
    <w:p w14:paraId="78E909B8" w14:textId="77777777" w:rsidR="00776EA8" w:rsidRDefault="00776EA8" w:rsidP="00776EA8">
      <w:pPr>
        <w:pStyle w:val="BodyText"/>
      </w:pPr>
      <w:r>
        <w:t xml:space="preserve">Table 45 shows the number of formal review applications received, decisions made and outcomes from 2023–24 to 2025–26. </w:t>
      </w:r>
    </w:p>
    <w:p w14:paraId="1F26DF56" w14:textId="6E30A040" w:rsidR="00776EA8" w:rsidRPr="00942741" w:rsidRDefault="00FA41CB" w:rsidP="00942741">
      <w:pPr>
        <w:pStyle w:val="BodyText"/>
        <w:rPr>
          <w:b/>
          <w:bCs/>
        </w:rPr>
      </w:pPr>
      <w:r>
        <w:rPr>
          <w:b/>
          <w:bCs/>
        </w:rPr>
        <w:t>Table 45:</w:t>
      </w:r>
      <w:r w:rsidR="00776EA8" w:rsidRPr="00942741">
        <w:rPr>
          <w:b/>
          <w:bCs/>
        </w:rPr>
        <w:t xml:space="preserve"> Formal review applications, decisions made and outcomes for 2023–24, 2024–25 and 2025–26</w:t>
      </w:r>
      <w:r w:rsidR="00776EA8" w:rsidRPr="00942741">
        <w:rPr>
          <w:rStyle w:val="superscript"/>
          <w:b/>
          <w:bCs/>
        </w:rPr>
        <w:t>(a)</w:t>
      </w:r>
    </w:p>
    <w:tbl>
      <w:tblPr>
        <w:tblStyle w:val="TableGrid"/>
        <w:tblW w:w="5000" w:type="pct"/>
        <w:tblLook w:val="0020" w:firstRow="1" w:lastRow="0" w:firstColumn="0" w:lastColumn="0" w:noHBand="0" w:noVBand="0"/>
        <w:tblCaption w:val="Table 45: Formal review applications, decisions made and outcomes for 2023–24, 2024–25 and 2025–26"/>
        <w:tblDescription w:val="Table 45: Formal review applications, decisions made and outcomes for 2023–24, 2024–25 and 2025–26"/>
      </w:tblPr>
      <w:tblGrid>
        <w:gridCol w:w="4743"/>
        <w:gridCol w:w="2117"/>
        <w:gridCol w:w="2117"/>
        <w:gridCol w:w="2119"/>
      </w:tblGrid>
      <w:tr w:rsidR="00776EA8" w14:paraId="24F4544B" w14:textId="77777777" w:rsidTr="00554CB0">
        <w:trPr>
          <w:trHeight w:val="60"/>
          <w:tblHeader/>
        </w:trPr>
        <w:tc>
          <w:tcPr>
            <w:tcW w:w="2137" w:type="pct"/>
          </w:tcPr>
          <w:p w14:paraId="3152A183" w14:textId="77777777" w:rsidR="00776EA8" w:rsidRPr="00FA41CB" w:rsidRDefault="00776EA8" w:rsidP="00FA41CB">
            <w:pPr>
              <w:pStyle w:val="BodyText"/>
              <w:rPr>
                <w:b/>
                <w:bCs/>
              </w:rPr>
            </w:pPr>
          </w:p>
        </w:tc>
        <w:tc>
          <w:tcPr>
            <w:tcW w:w="954" w:type="pct"/>
          </w:tcPr>
          <w:p w14:paraId="4A0AEC11" w14:textId="77777777" w:rsidR="00776EA8" w:rsidRPr="00FA41CB" w:rsidRDefault="00776EA8" w:rsidP="00FA41CB">
            <w:pPr>
              <w:pStyle w:val="BodyText"/>
              <w:rPr>
                <w:b/>
                <w:bCs/>
              </w:rPr>
            </w:pPr>
            <w:r w:rsidRPr="00FA41CB">
              <w:rPr>
                <w:b/>
                <w:bCs/>
              </w:rPr>
              <w:t>2023–24</w:t>
            </w:r>
          </w:p>
        </w:tc>
        <w:tc>
          <w:tcPr>
            <w:tcW w:w="954" w:type="pct"/>
          </w:tcPr>
          <w:p w14:paraId="200F1AF9" w14:textId="77777777" w:rsidR="00776EA8" w:rsidRPr="00FA41CB" w:rsidRDefault="00776EA8" w:rsidP="00FA41CB">
            <w:pPr>
              <w:pStyle w:val="BodyText"/>
              <w:rPr>
                <w:b/>
                <w:bCs/>
              </w:rPr>
            </w:pPr>
            <w:r w:rsidRPr="00FA41CB">
              <w:rPr>
                <w:b/>
                <w:bCs/>
              </w:rPr>
              <w:t>2024–25</w:t>
            </w:r>
          </w:p>
        </w:tc>
        <w:tc>
          <w:tcPr>
            <w:tcW w:w="955" w:type="pct"/>
          </w:tcPr>
          <w:p w14:paraId="7E8A9147" w14:textId="77777777" w:rsidR="00776EA8" w:rsidRPr="00FA41CB" w:rsidRDefault="00776EA8" w:rsidP="00FA41CB">
            <w:pPr>
              <w:pStyle w:val="BodyText"/>
              <w:rPr>
                <w:b/>
                <w:bCs/>
              </w:rPr>
            </w:pPr>
            <w:r w:rsidRPr="00FA41CB">
              <w:rPr>
                <w:b/>
                <w:bCs/>
              </w:rPr>
              <w:t xml:space="preserve">2025–26 </w:t>
            </w:r>
          </w:p>
        </w:tc>
      </w:tr>
      <w:tr w:rsidR="00776EA8" w14:paraId="438C8C55" w14:textId="77777777" w:rsidTr="00554CB0">
        <w:trPr>
          <w:trHeight w:val="60"/>
        </w:trPr>
        <w:tc>
          <w:tcPr>
            <w:tcW w:w="2137" w:type="pct"/>
          </w:tcPr>
          <w:p w14:paraId="4C5292B1" w14:textId="77777777" w:rsidR="00776EA8" w:rsidRDefault="00776EA8" w:rsidP="00FA41CB">
            <w:pPr>
              <w:pStyle w:val="BodyText"/>
            </w:pPr>
            <w:r>
              <w:t>Formal review applications</w:t>
            </w:r>
          </w:p>
        </w:tc>
        <w:tc>
          <w:tcPr>
            <w:tcW w:w="954" w:type="pct"/>
          </w:tcPr>
          <w:p w14:paraId="16D27B27" w14:textId="77777777" w:rsidR="00776EA8" w:rsidRDefault="00776EA8" w:rsidP="00FA41CB">
            <w:pPr>
              <w:pStyle w:val="BodyText"/>
            </w:pPr>
            <w:r>
              <w:t>74,800</w:t>
            </w:r>
          </w:p>
        </w:tc>
        <w:tc>
          <w:tcPr>
            <w:tcW w:w="954" w:type="pct"/>
          </w:tcPr>
          <w:p w14:paraId="23CB3B65" w14:textId="77777777" w:rsidR="00776EA8" w:rsidRDefault="00776EA8" w:rsidP="00FA41CB">
            <w:pPr>
              <w:pStyle w:val="BodyText"/>
            </w:pPr>
            <w:r>
              <w:t>76,900</w:t>
            </w:r>
          </w:p>
        </w:tc>
        <w:tc>
          <w:tcPr>
            <w:tcW w:w="955" w:type="pct"/>
          </w:tcPr>
          <w:p w14:paraId="46B25C52" w14:textId="77777777" w:rsidR="00776EA8" w:rsidRDefault="00776EA8" w:rsidP="00FA41CB">
            <w:pPr>
              <w:pStyle w:val="BodyText"/>
            </w:pPr>
            <w:r>
              <w:t xml:space="preserve"> 65,300</w:t>
            </w:r>
          </w:p>
        </w:tc>
      </w:tr>
      <w:tr w:rsidR="00776EA8" w14:paraId="32470157" w14:textId="77777777" w:rsidTr="00554CB0">
        <w:trPr>
          <w:trHeight w:val="60"/>
        </w:trPr>
        <w:tc>
          <w:tcPr>
            <w:tcW w:w="2137" w:type="pct"/>
          </w:tcPr>
          <w:p w14:paraId="01F06ADB" w14:textId="77777777" w:rsidR="00776EA8" w:rsidRDefault="00776EA8" w:rsidP="00FA41CB">
            <w:pPr>
              <w:pStyle w:val="BodyText"/>
            </w:pPr>
            <w:r>
              <w:lastRenderedPageBreak/>
              <w:t>Decisions made</w:t>
            </w:r>
          </w:p>
        </w:tc>
        <w:tc>
          <w:tcPr>
            <w:tcW w:w="954" w:type="pct"/>
          </w:tcPr>
          <w:p w14:paraId="7F3FFC17" w14:textId="77777777" w:rsidR="00776EA8" w:rsidRDefault="00776EA8" w:rsidP="00FA41CB">
            <w:pPr>
              <w:pStyle w:val="BodyText"/>
            </w:pPr>
            <w:r>
              <w:t>56,000</w:t>
            </w:r>
          </w:p>
        </w:tc>
        <w:tc>
          <w:tcPr>
            <w:tcW w:w="954" w:type="pct"/>
          </w:tcPr>
          <w:p w14:paraId="54B708D3" w14:textId="77777777" w:rsidR="00776EA8" w:rsidRDefault="00776EA8" w:rsidP="00FA41CB">
            <w:pPr>
              <w:pStyle w:val="BodyText"/>
            </w:pPr>
            <w:r>
              <w:t>58,500</w:t>
            </w:r>
          </w:p>
        </w:tc>
        <w:tc>
          <w:tcPr>
            <w:tcW w:w="955" w:type="pct"/>
          </w:tcPr>
          <w:p w14:paraId="0CDA6AFC" w14:textId="77777777" w:rsidR="00776EA8" w:rsidRDefault="00776EA8" w:rsidP="00FA41CB">
            <w:pPr>
              <w:pStyle w:val="BodyText"/>
            </w:pPr>
            <w:r>
              <w:t xml:space="preserve"> 74,500</w:t>
            </w:r>
          </w:p>
        </w:tc>
      </w:tr>
      <w:tr w:rsidR="00776EA8" w14:paraId="345ECA0C" w14:textId="77777777" w:rsidTr="00554CB0">
        <w:trPr>
          <w:trHeight w:val="369"/>
        </w:trPr>
        <w:tc>
          <w:tcPr>
            <w:tcW w:w="2137" w:type="pct"/>
          </w:tcPr>
          <w:p w14:paraId="690B3E7F" w14:textId="77777777" w:rsidR="00776EA8" w:rsidRDefault="00776EA8" w:rsidP="00FA41CB">
            <w:pPr>
              <w:pStyle w:val="BodyText"/>
            </w:pPr>
            <w:r>
              <w:t xml:space="preserve"> </w:t>
            </w:r>
          </w:p>
        </w:tc>
        <w:tc>
          <w:tcPr>
            <w:tcW w:w="954" w:type="pct"/>
          </w:tcPr>
          <w:p w14:paraId="6F696A72" w14:textId="77777777" w:rsidR="00776EA8" w:rsidRDefault="00776EA8" w:rsidP="00FA41CB">
            <w:pPr>
              <w:pStyle w:val="BodyText"/>
            </w:pPr>
            <w:r>
              <w:t xml:space="preserve"> </w:t>
            </w:r>
          </w:p>
        </w:tc>
        <w:tc>
          <w:tcPr>
            <w:tcW w:w="954" w:type="pct"/>
          </w:tcPr>
          <w:p w14:paraId="3A258F3A" w14:textId="77777777" w:rsidR="00776EA8" w:rsidRDefault="00776EA8" w:rsidP="00FA41CB">
            <w:pPr>
              <w:pStyle w:val="BodyText"/>
            </w:pPr>
          </w:p>
        </w:tc>
        <w:tc>
          <w:tcPr>
            <w:tcW w:w="955" w:type="pct"/>
          </w:tcPr>
          <w:p w14:paraId="4DF468A1" w14:textId="77777777" w:rsidR="00776EA8" w:rsidRDefault="00776EA8" w:rsidP="00FA41CB">
            <w:pPr>
              <w:pStyle w:val="BodyText"/>
            </w:pPr>
          </w:p>
        </w:tc>
      </w:tr>
      <w:tr w:rsidR="00776EA8" w14:paraId="7A087821" w14:textId="77777777" w:rsidTr="00554CB0">
        <w:trPr>
          <w:trHeight w:val="60"/>
        </w:trPr>
        <w:tc>
          <w:tcPr>
            <w:tcW w:w="2137" w:type="pct"/>
          </w:tcPr>
          <w:p w14:paraId="3379F4DE" w14:textId="77777777" w:rsidR="00776EA8" w:rsidRDefault="00776EA8" w:rsidP="00FA41CB">
            <w:pPr>
              <w:pStyle w:val="BodyText"/>
            </w:pPr>
            <w:r>
              <w:t>Affirmed</w:t>
            </w:r>
          </w:p>
        </w:tc>
        <w:tc>
          <w:tcPr>
            <w:tcW w:w="954" w:type="pct"/>
          </w:tcPr>
          <w:p w14:paraId="68B3BF90" w14:textId="77777777" w:rsidR="00776EA8" w:rsidRDefault="00776EA8" w:rsidP="00FA41CB">
            <w:pPr>
              <w:pStyle w:val="BodyText"/>
            </w:pPr>
            <w:r>
              <w:t>26,600</w:t>
            </w:r>
          </w:p>
        </w:tc>
        <w:tc>
          <w:tcPr>
            <w:tcW w:w="954" w:type="pct"/>
          </w:tcPr>
          <w:p w14:paraId="52C8EC20" w14:textId="77777777" w:rsidR="00776EA8" w:rsidRDefault="00776EA8" w:rsidP="00FA41CB">
            <w:pPr>
              <w:pStyle w:val="BodyText"/>
            </w:pPr>
            <w:r>
              <w:t>25,700</w:t>
            </w:r>
          </w:p>
        </w:tc>
        <w:tc>
          <w:tcPr>
            <w:tcW w:w="955" w:type="pct"/>
          </w:tcPr>
          <w:p w14:paraId="01176849" w14:textId="77777777" w:rsidR="00776EA8" w:rsidRDefault="00776EA8" w:rsidP="00FA41CB">
            <w:pPr>
              <w:pStyle w:val="BodyText"/>
            </w:pPr>
            <w:r>
              <w:t xml:space="preserve"> 34,200</w:t>
            </w:r>
          </w:p>
        </w:tc>
      </w:tr>
      <w:tr w:rsidR="00776EA8" w14:paraId="7967CA25" w14:textId="77777777" w:rsidTr="00554CB0">
        <w:trPr>
          <w:trHeight w:val="60"/>
        </w:trPr>
        <w:tc>
          <w:tcPr>
            <w:tcW w:w="2137" w:type="pct"/>
          </w:tcPr>
          <w:p w14:paraId="31F5925C" w14:textId="77777777" w:rsidR="00776EA8" w:rsidRDefault="00776EA8" w:rsidP="00FA41CB">
            <w:pPr>
              <w:pStyle w:val="BodyText"/>
            </w:pPr>
            <w:r>
              <w:t>Set aside</w:t>
            </w:r>
          </w:p>
        </w:tc>
        <w:tc>
          <w:tcPr>
            <w:tcW w:w="954" w:type="pct"/>
          </w:tcPr>
          <w:p w14:paraId="34FCA8EB" w14:textId="77777777" w:rsidR="00776EA8" w:rsidRDefault="00776EA8" w:rsidP="00FA41CB">
            <w:pPr>
              <w:pStyle w:val="BodyText"/>
            </w:pPr>
            <w:r>
              <w:t>10,400</w:t>
            </w:r>
          </w:p>
        </w:tc>
        <w:tc>
          <w:tcPr>
            <w:tcW w:w="954" w:type="pct"/>
          </w:tcPr>
          <w:p w14:paraId="5BE8FC83" w14:textId="77777777" w:rsidR="00776EA8" w:rsidRDefault="00776EA8" w:rsidP="00FA41CB">
            <w:pPr>
              <w:pStyle w:val="BodyText"/>
            </w:pPr>
            <w:r>
              <w:t>10,900</w:t>
            </w:r>
          </w:p>
        </w:tc>
        <w:tc>
          <w:tcPr>
            <w:tcW w:w="955" w:type="pct"/>
          </w:tcPr>
          <w:p w14:paraId="142C0FD3" w14:textId="77777777" w:rsidR="00776EA8" w:rsidRDefault="00776EA8" w:rsidP="00FA41CB">
            <w:pPr>
              <w:pStyle w:val="BodyText"/>
            </w:pPr>
            <w:r>
              <w:t xml:space="preserve"> 14,500</w:t>
            </w:r>
          </w:p>
        </w:tc>
      </w:tr>
      <w:tr w:rsidR="00776EA8" w14:paraId="4AAF837D" w14:textId="77777777" w:rsidTr="00554CB0">
        <w:trPr>
          <w:trHeight w:val="60"/>
        </w:trPr>
        <w:tc>
          <w:tcPr>
            <w:tcW w:w="2137" w:type="pct"/>
          </w:tcPr>
          <w:p w14:paraId="1DC2EBFF" w14:textId="77777777" w:rsidR="00776EA8" w:rsidRDefault="00776EA8" w:rsidP="00FA41CB">
            <w:pPr>
              <w:pStyle w:val="BodyText"/>
            </w:pPr>
            <w:r>
              <w:t>Varied</w:t>
            </w:r>
          </w:p>
        </w:tc>
        <w:tc>
          <w:tcPr>
            <w:tcW w:w="954" w:type="pct"/>
          </w:tcPr>
          <w:p w14:paraId="59E46788" w14:textId="77777777" w:rsidR="00776EA8" w:rsidRDefault="00776EA8" w:rsidP="00FA41CB">
            <w:pPr>
              <w:pStyle w:val="BodyText"/>
            </w:pPr>
            <w:r>
              <w:t>7,700</w:t>
            </w:r>
          </w:p>
        </w:tc>
        <w:tc>
          <w:tcPr>
            <w:tcW w:w="954" w:type="pct"/>
          </w:tcPr>
          <w:p w14:paraId="2A64BAB4" w14:textId="77777777" w:rsidR="00776EA8" w:rsidRDefault="00776EA8" w:rsidP="00FA41CB">
            <w:pPr>
              <w:pStyle w:val="BodyText"/>
            </w:pPr>
            <w:r>
              <w:t>7,900</w:t>
            </w:r>
          </w:p>
        </w:tc>
        <w:tc>
          <w:tcPr>
            <w:tcW w:w="955" w:type="pct"/>
          </w:tcPr>
          <w:p w14:paraId="755B4D40" w14:textId="77777777" w:rsidR="00776EA8" w:rsidRDefault="00776EA8" w:rsidP="00FA41CB">
            <w:pPr>
              <w:pStyle w:val="BodyText"/>
            </w:pPr>
            <w:r>
              <w:t xml:space="preserve"> 9,700</w:t>
            </w:r>
          </w:p>
        </w:tc>
      </w:tr>
      <w:tr w:rsidR="00776EA8" w14:paraId="32F85852" w14:textId="77777777" w:rsidTr="00554CB0">
        <w:trPr>
          <w:trHeight w:val="60"/>
        </w:trPr>
        <w:tc>
          <w:tcPr>
            <w:tcW w:w="2137" w:type="pct"/>
          </w:tcPr>
          <w:p w14:paraId="4A543A56" w14:textId="77777777" w:rsidR="00776EA8" w:rsidRDefault="00776EA8" w:rsidP="00FA41CB">
            <w:pPr>
              <w:pStyle w:val="BodyText"/>
            </w:pPr>
            <w:r>
              <w:t xml:space="preserve">Withdrawn </w:t>
            </w:r>
          </w:p>
        </w:tc>
        <w:tc>
          <w:tcPr>
            <w:tcW w:w="954" w:type="pct"/>
          </w:tcPr>
          <w:p w14:paraId="1C4ECC9C" w14:textId="77777777" w:rsidR="00776EA8" w:rsidRDefault="00776EA8" w:rsidP="00FA41CB">
            <w:pPr>
              <w:pStyle w:val="BodyText"/>
            </w:pPr>
            <w:r>
              <w:t>10,800</w:t>
            </w:r>
          </w:p>
        </w:tc>
        <w:tc>
          <w:tcPr>
            <w:tcW w:w="954" w:type="pct"/>
          </w:tcPr>
          <w:p w14:paraId="160C4E92" w14:textId="77777777" w:rsidR="00776EA8" w:rsidRDefault="00776EA8" w:rsidP="00FA41CB">
            <w:pPr>
              <w:pStyle w:val="BodyText"/>
            </w:pPr>
            <w:r>
              <w:t>13,100</w:t>
            </w:r>
          </w:p>
        </w:tc>
        <w:tc>
          <w:tcPr>
            <w:tcW w:w="955" w:type="pct"/>
          </w:tcPr>
          <w:p w14:paraId="712EFEF8" w14:textId="77777777" w:rsidR="00776EA8" w:rsidRDefault="00776EA8" w:rsidP="00FA41CB">
            <w:pPr>
              <w:pStyle w:val="BodyText"/>
            </w:pPr>
            <w:r>
              <w:t xml:space="preserve"> 14,800</w:t>
            </w:r>
          </w:p>
        </w:tc>
      </w:tr>
      <w:tr w:rsidR="00776EA8" w14:paraId="02D5C475" w14:textId="77777777" w:rsidTr="00554CB0">
        <w:trPr>
          <w:trHeight w:val="60"/>
        </w:trPr>
        <w:tc>
          <w:tcPr>
            <w:tcW w:w="2137" w:type="pct"/>
          </w:tcPr>
          <w:p w14:paraId="7C610EBD" w14:textId="77777777" w:rsidR="00776EA8" w:rsidRDefault="00776EA8" w:rsidP="00FA41CB">
            <w:pPr>
              <w:pStyle w:val="BodyText"/>
            </w:pPr>
            <w:r>
              <w:t>No jurisdiction</w:t>
            </w:r>
          </w:p>
        </w:tc>
        <w:tc>
          <w:tcPr>
            <w:tcW w:w="954" w:type="pct"/>
          </w:tcPr>
          <w:p w14:paraId="327F5768" w14:textId="77777777" w:rsidR="00776EA8" w:rsidRDefault="00776EA8" w:rsidP="00FA41CB">
            <w:pPr>
              <w:pStyle w:val="BodyText"/>
            </w:pPr>
            <w:r>
              <w:t>600</w:t>
            </w:r>
          </w:p>
        </w:tc>
        <w:tc>
          <w:tcPr>
            <w:tcW w:w="954" w:type="pct"/>
          </w:tcPr>
          <w:p w14:paraId="5A48F63D" w14:textId="77777777" w:rsidR="00776EA8" w:rsidRDefault="00776EA8" w:rsidP="00FA41CB">
            <w:pPr>
              <w:pStyle w:val="BodyText"/>
            </w:pPr>
            <w:r>
              <w:t>900</w:t>
            </w:r>
          </w:p>
        </w:tc>
        <w:tc>
          <w:tcPr>
            <w:tcW w:w="955" w:type="pct"/>
          </w:tcPr>
          <w:p w14:paraId="3C1B6A9C" w14:textId="77777777" w:rsidR="00776EA8" w:rsidRDefault="00776EA8" w:rsidP="00FA41CB">
            <w:pPr>
              <w:pStyle w:val="BodyText"/>
            </w:pPr>
            <w:r>
              <w:t xml:space="preserve"> 1,300</w:t>
            </w:r>
          </w:p>
        </w:tc>
      </w:tr>
    </w:tbl>
    <w:p w14:paraId="39B71F25" w14:textId="04587E94" w:rsidR="00776EA8" w:rsidRDefault="00776EA8" w:rsidP="0055181E">
      <w:pPr>
        <w:pStyle w:val="Footnote"/>
      </w:pPr>
      <w:r>
        <w:t>(a)</w:t>
      </w:r>
      <w:r w:rsidR="00FA41CB">
        <w:t xml:space="preserve"> </w:t>
      </w:r>
      <w:r>
        <w:t>A formal review application can be lodged in one financial year; however, it may not be decided in the same financial year. Due to this, the number of review applications is not comparable with the number of outcomes.</w:t>
      </w:r>
    </w:p>
    <w:p w14:paraId="4B97900F" w14:textId="0DAFEB76" w:rsidR="00776EA8" w:rsidRDefault="00776EA8" w:rsidP="00942741">
      <w:pPr>
        <w:pStyle w:val="Heading3"/>
      </w:pPr>
      <w:r>
        <w:t>Case study</w:t>
      </w:r>
      <w:r w:rsidR="00FA41CB">
        <w:t xml:space="preserve"> – </w:t>
      </w:r>
      <w:r>
        <w:t>Proactive conversations improve payment accuracy and</w:t>
      </w:r>
      <w:r>
        <w:rPr>
          <w:rStyle w:val="nobreak"/>
        </w:rPr>
        <w:t xml:space="preserve"> </w:t>
      </w:r>
      <w:r>
        <w:t>customer</w:t>
      </w:r>
      <w:r>
        <w:rPr>
          <w:rStyle w:val="nobreak"/>
        </w:rPr>
        <w:t xml:space="preserve"> </w:t>
      </w:r>
      <w:r>
        <w:t xml:space="preserve">experience </w:t>
      </w:r>
    </w:p>
    <w:p w14:paraId="107E5ECD" w14:textId="77777777" w:rsidR="00776EA8" w:rsidRDefault="00776EA8" w:rsidP="00942741">
      <w:pPr>
        <w:pStyle w:val="BodyText"/>
      </w:pPr>
      <w:r>
        <w:t xml:space="preserve">It’s our role to support customers to get the right payment as they navigate significant life events, like finding a job, caring for a loved one, or raising a family. </w:t>
      </w:r>
    </w:p>
    <w:p w14:paraId="5B079FA9" w14:textId="77777777" w:rsidR="00776EA8" w:rsidRDefault="00776EA8" w:rsidP="00942741">
      <w:pPr>
        <w:pStyle w:val="BodyText"/>
      </w:pPr>
      <w:r>
        <w:t>One of the ways we do this is by having a</w:t>
      </w:r>
      <w:r>
        <w:rPr>
          <w:rStyle w:val="nobreak"/>
        </w:rPr>
        <w:t xml:space="preserve"> </w:t>
      </w:r>
      <w:r>
        <w:t xml:space="preserve">proactive conversation. </w:t>
      </w:r>
    </w:p>
    <w:p w14:paraId="4E84F148" w14:textId="77777777" w:rsidR="00776EA8" w:rsidRDefault="00776EA8" w:rsidP="00942741">
      <w:pPr>
        <w:pStyle w:val="BodyText"/>
      </w:pPr>
      <w:r>
        <w:t xml:space="preserve">A proactive conversation is a short conversation our service delivery and specialist officers have with a customer or their nominee, at the end of a phone call or an in-person interaction, which helps improve payment accuracy and the overall customer experience. </w:t>
      </w:r>
    </w:p>
    <w:p w14:paraId="5D293DA8" w14:textId="77777777" w:rsidR="00776EA8" w:rsidRDefault="00776EA8" w:rsidP="00942741">
      <w:pPr>
        <w:pStyle w:val="BodyText"/>
      </w:pPr>
      <w:r>
        <w:t xml:space="preserve">Proactive conversations prompt </w:t>
      </w:r>
      <w:r w:rsidRPr="00707F0B">
        <w:t xml:space="preserve">customers to consider whether any of their </w:t>
      </w:r>
      <w:r>
        <w:t xml:space="preserve">circumstances have changed. This can include updating income and assets, caring responsibilities, study details, </w:t>
      </w:r>
      <w:r w:rsidRPr="00707F0B">
        <w:t xml:space="preserve">accommodation, or family arrangements. </w:t>
      </w:r>
    </w:p>
    <w:p w14:paraId="122F4275" w14:textId="77777777" w:rsidR="00776EA8" w:rsidRPr="00707F0B" w:rsidRDefault="00776EA8" w:rsidP="00942741">
      <w:pPr>
        <w:pStyle w:val="BodyText"/>
      </w:pPr>
      <w:r>
        <w:t xml:space="preserve">Where a change is identified, we can often update the information immediately. This helps educate customers on what </w:t>
      </w:r>
      <w:r w:rsidRPr="00707F0B">
        <w:t xml:space="preserve">they need to tell us and when, and how they can manage future updates independently </w:t>
      </w:r>
      <w:r>
        <w:t xml:space="preserve">through self-service channels. </w:t>
      </w:r>
    </w:p>
    <w:p w14:paraId="3A152F9D" w14:textId="77777777" w:rsidR="00776EA8" w:rsidRDefault="00776EA8" w:rsidP="00942741">
      <w:pPr>
        <w:pStyle w:val="BodyText"/>
      </w:pPr>
      <w:r>
        <w:t>This helps ensure people receive the right payment at the right time, while reducing the likelihood of incorrect payments, preventable debt, and the need for repeat</w:t>
      </w:r>
      <w:r>
        <w:rPr>
          <w:rStyle w:val="nobreak"/>
        </w:rPr>
        <w:t xml:space="preserve"> </w:t>
      </w:r>
      <w:r>
        <w:t xml:space="preserve">contact. </w:t>
      </w:r>
    </w:p>
    <w:p w14:paraId="59D05AD9" w14:textId="77777777" w:rsidR="00776EA8" w:rsidRDefault="00776EA8" w:rsidP="00942741">
      <w:pPr>
        <w:pStyle w:val="BodyText"/>
      </w:pPr>
      <w:r>
        <w:t>We’ve now carried out more than 2</w:t>
      </w:r>
      <w:r>
        <w:rPr>
          <w:rStyle w:val="nobreak"/>
          <w:spacing w:val="-4"/>
        </w:rPr>
        <w:t xml:space="preserve"> </w:t>
      </w:r>
      <w:r>
        <w:t xml:space="preserve">million proactive conversations since the phased rollout began in 2023. The model has grown steadily since and is now used in all of our 318 service centres, on our phone lines, and by specialist officers supporting aged care customers, multicultural communities, Aboriginal and Torres Strait Islander customers and people in remote locations. </w:t>
      </w:r>
    </w:p>
    <w:p w14:paraId="293A153E" w14:textId="77777777" w:rsidR="00776EA8" w:rsidRDefault="00776EA8" w:rsidP="00942741">
      <w:pPr>
        <w:pStyle w:val="BodyText"/>
      </w:pPr>
      <w:r>
        <w:t xml:space="preserve">With about 55,000 proactive conversations occurring each month, we’ve embedded a more tailored approach across multiple service channels. </w:t>
      </w:r>
    </w:p>
    <w:p w14:paraId="344DC045" w14:textId="77777777" w:rsidR="00776EA8" w:rsidRDefault="00776EA8" w:rsidP="00942741">
      <w:pPr>
        <w:pStyle w:val="BodyText"/>
      </w:pPr>
      <w:r>
        <w:t xml:space="preserve">Conversation topics are aligned to each payment type and informed by annual Payment Accuracy Review results, focusing on the most common causes of payment inaccuracy. </w:t>
      </w:r>
    </w:p>
    <w:p w14:paraId="25D5DB41" w14:textId="77777777" w:rsidR="00776EA8" w:rsidRDefault="00776EA8" w:rsidP="00942741">
      <w:pPr>
        <w:pStyle w:val="BodyText"/>
      </w:pPr>
      <w:r>
        <w:lastRenderedPageBreak/>
        <w:t xml:space="preserve">The value of proactive conversations extends beyond individual interactions. They improve service consistency, reduce rework for staff, and build trust in the agency by making it easier for customers to understand their obligations and manage future changes. </w:t>
      </w:r>
    </w:p>
    <w:p w14:paraId="6DA1A588" w14:textId="3C2ADB23" w:rsidR="00776EA8" w:rsidRDefault="00776EA8" w:rsidP="00CB6768">
      <w:pPr>
        <w:pStyle w:val="BodyText"/>
      </w:pPr>
      <w:r>
        <w:t>It’s one of the ways we’re delivering simpler, more helpful and more transparent services.</w:t>
      </w:r>
    </w:p>
    <w:p w14:paraId="4DF09D4B" w14:textId="77777777" w:rsidR="00776EA8" w:rsidRPr="00776EA8" w:rsidRDefault="00776EA8" w:rsidP="00FA41CB">
      <w:pPr>
        <w:pStyle w:val="Heading1"/>
        <w:rPr>
          <w:lang w:val="en-GB"/>
        </w:rPr>
      </w:pPr>
      <w:r>
        <w:t xml:space="preserve">Part 7 – </w:t>
      </w:r>
      <w:r w:rsidRPr="00776EA8">
        <w:rPr>
          <w:lang w:val="en-GB"/>
        </w:rPr>
        <w:t>Management and accountability</w:t>
      </w:r>
    </w:p>
    <w:p w14:paraId="10B79FF0" w14:textId="77777777" w:rsidR="00776EA8" w:rsidRDefault="00776EA8" w:rsidP="00FA41CB">
      <w:pPr>
        <w:pStyle w:val="Heading2"/>
      </w:pPr>
      <w:r>
        <w:t xml:space="preserve">7.1 Corporate governance </w:t>
      </w:r>
    </w:p>
    <w:p w14:paraId="6F7F7B5F" w14:textId="77777777" w:rsidR="00776EA8" w:rsidRDefault="00776EA8" w:rsidP="00942741">
      <w:pPr>
        <w:pStyle w:val="BodyText"/>
      </w:pPr>
      <w:r>
        <w:t>Clear and accountable governance arrangements underpin the agency’s work. Effective governance supports decisio</w:t>
      </w:r>
      <w:r>
        <w:rPr>
          <w:rStyle w:val="nobreak"/>
        </w:rPr>
        <w:t>n-m</w:t>
      </w:r>
      <w:r>
        <w:t xml:space="preserve">aking that is considered, transparent and based on reliable and accurate information and data. </w:t>
      </w:r>
    </w:p>
    <w:p w14:paraId="08ACECC4" w14:textId="77777777" w:rsidR="00776EA8" w:rsidRDefault="00776EA8" w:rsidP="00776EA8">
      <w:pPr>
        <w:pStyle w:val="BodyText"/>
      </w:pPr>
      <w:r>
        <w:t>We regularly review these arrangements and structures to make sure they remain fi</w:t>
      </w:r>
      <w:r>
        <w:rPr>
          <w:rStyle w:val="nobreak"/>
        </w:rPr>
        <w:t>t-f</w:t>
      </w:r>
      <w:r>
        <w:t>or-purpose, with well-defined lines of responsibility and</w:t>
      </w:r>
      <w:r>
        <w:rPr>
          <w:rStyle w:val="nobreak"/>
        </w:rPr>
        <w:t xml:space="preserve"> </w:t>
      </w:r>
      <w:r>
        <w:t>accountability.</w:t>
      </w:r>
    </w:p>
    <w:p w14:paraId="6D03DB6A" w14:textId="77777777" w:rsidR="00776EA8" w:rsidRDefault="00776EA8" w:rsidP="00FA41CB">
      <w:pPr>
        <w:pStyle w:val="Heading3"/>
      </w:pPr>
      <w:r>
        <w:t>Executive Committee</w:t>
      </w:r>
    </w:p>
    <w:p w14:paraId="480564E6" w14:textId="77777777" w:rsidR="00776EA8" w:rsidRDefault="00776EA8" w:rsidP="00776EA8">
      <w:pPr>
        <w:pStyle w:val="BodyText"/>
      </w:pPr>
      <w:r>
        <w:t xml:space="preserve">The Executive Committee (EC) is the agency’s most senior governance committee. It supports the CEO to discharge their duties under the PGPA Act and section 57 of the </w:t>
      </w:r>
      <w:r>
        <w:rPr>
          <w:rStyle w:val="Italic"/>
        </w:rPr>
        <w:t>Public Service Act 1999</w:t>
      </w:r>
      <w:r>
        <w:t>.</w:t>
      </w:r>
    </w:p>
    <w:p w14:paraId="11FC9AE8" w14:textId="77777777" w:rsidR="00776EA8" w:rsidRDefault="00776EA8" w:rsidP="00776EA8">
      <w:pPr>
        <w:pStyle w:val="BodyText"/>
      </w:pPr>
      <w:r>
        <w:t>The EC supports the CEO’s accountability for the agency’s strategic outcomes and performance, including by providing oversight of enterprise budget performance and the agency’s system of risk management, ensuring accountability and compliance with regulatory requirements.</w:t>
      </w:r>
    </w:p>
    <w:p w14:paraId="22CF7779" w14:textId="77777777" w:rsidR="00776EA8" w:rsidRDefault="00776EA8" w:rsidP="00FA41CB">
      <w:pPr>
        <w:pStyle w:val="Heading3"/>
      </w:pPr>
      <w:r>
        <w:t>Customer Committee</w:t>
      </w:r>
    </w:p>
    <w:p w14:paraId="0C27117C" w14:textId="77777777" w:rsidR="00776EA8" w:rsidRDefault="00776EA8" w:rsidP="00776EA8">
      <w:pPr>
        <w:pStyle w:val="BodyText"/>
      </w:pPr>
      <w:r>
        <w:t xml:space="preserve">The Customer Committee supports the CEO’s accountability to meet the agency’s service delivery and customer outcome goals. It oversees policies and other strategic work that enable the agency to embed a culture that puts customer and staff needs at the forefront of the way we design and deliver services. </w:t>
      </w:r>
    </w:p>
    <w:p w14:paraId="51D6822F" w14:textId="77777777" w:rsidR="00776EA8" w:rsidRDefault="00776EA8" w:rsidP="00554CB0">
      <w:pPr>
        <w:pStyle w:val="Heading3"/>
      </w:pPr>
      <w:r>
        <w:t>Portfolio Management and Investments Committee</w:t>
      </w:r>
    </w:p>
    <w:p w14:paraId="2D4D317F" w14:textId="77777777" w:rsidR="00776EA8" w:rsidRDefault="00776EA8" w:rsidP="00776EA8">
      <w:pPr>
        <w:pStyle w:val="BodyText"/>
      </w:pPr>
      <w:r>
        <w:t xml:space="preserve">The Portfolio Management and Investments Committee supports the CEO’s accountability for the agency’s portfolio investment decisions. It oversees and monitors the agency’s performance for its portfolio investments in line with strategic priorities and budget. The committee provides governance oversight and prioritisation of major investment programs, projects and assets, ensuring accountability and transparency in decision-making. </w:t>
      </w:r>
    </w:p>
    <w:p w14:paraId="4E01297C" w14:textId="77777777" w:rsidR="00776EA8" w:rsidRDefault="00776EA8" w:rsidP="00554CB0">
      <w:pPr>
        <w:pStyle w:val="Heading3"/>
      </w:pPr>
      <w:r>
        <w:t>Audit and Risk Committee</w:t>
      </w:r>
    </w:p>
    <w:p w14:paraId="1DA15875" w14:textId="77777777" w:rsidR="00776EA8" w:rsidRDefault="00776EA8" w:rsidP="00776EA8">
      <w:pPr>
        <w:pStyle w:val="BodyText"/>
      </w:pPr>
      <w:r>
        <w:t xml:space="preserve">The Audit and Risk Committee (ARC) gives independent advice to the CEO as the accountable authority on the appropriateness of the agency’s financial and performance reporting, system of risk oversight and management, and system of internal control, consistent with subsection 17(2) of the PGPA Rule. The ARC Charter outlines its functions, in accordance with section 17 of the PGPA Rule. To view the charter, go to </w:t>
      </w:r>
      <w:r w:rsidRPr="00554CB0">
        <w:rPr>
          <w:rStyle w:val="Hyperlink"/>
          <w:b/>
          <w:bCs/>
          <w:color w:val="auto"/>
          <w:u w:val="none"/>
        </w:rPr>
        <w:t>servicesaustralia.gov.au/audit-and-risk-committee-charter</w:t>
      </w:r>
      <w:r w:rsidRPr="00554CB0">
        <w:rPr>
          <w:b/>
          <w:bCs/>
        </w:rPr>
        <w:t xml:space="preserve"> </w:t>
      </w:r>
    </w:p>
    <w:p w14:paraId="51CB553F" w14:textId="77777777" w:rsidR="00776EA8" w:rsidRDefault="00776EA8" w:rsidP="00776EA8">
      <w:pPr>
        <w:pStyle w:val="BodyText"/>
      </w:pPr>
      <w:r w:rsidRPr="00707F0B">
        <w:t>As at 30 June 2026, the ARC comprises 3 independent members – Ms Jennifer Clark (Cha</w:t>
      </w:r>
      <w:r>
        <w:t xml:space="preserve">ir), Mr Greg Divall (member) and Mr Mark Sercombe (member). The committee is supported by agency senior advisers: the COO and DCEO Payments and Integrity. The committee is also supported by advisers: the Chief Audit Executive, Chief Financial Officer, Chief Technology Officer and General Manager </w:t>
      </w:r>
      <w:r>
        <w:lastRenderedPageBreak/>
        <w:t>Enterprise Strategy and Governance. Australian National Audit Office (ANAO) representatives also attend meetings as observers.</w:t>
      </w:r>
    </w:p>
    <w:p w14:paraId="00923C70" w14:textId="77777777" w:rsidR="00776EA8" w:rsidRDefault="00776EA8" w:rsidP="00776EA8">
      <w:pPr>
        <w:pStyle w:val="BodyText"/>
      </w:pPr>
      <w:r>
        <w:t xml:space="preserve">In late 2025, the ARC paused the Reporting Sub-Committee (RSC) and absorbed its functions within the work of the ARC. </w:t>
      </w:r>
    </w:p>
    <w:p w14:paraId="05255368" w14:textId="77777777" w:rsidR="00776EA8" w:rsidRDefault="00776EA8" w:rsidP="00776EA8">
      <w:pPr>
        <w:pStyle w:val="BodyText"/>
      </w:pPr>
      <w:r>
        <w:t xml:space="preserve">In 2025–26, the ARC met 10 times, and the RSC met one time. </w:t>
      </w:r>
    </w:p>
    <w:p w14:paraId="03FD7189" w14:textId="77777777" w:rsidR="00776EA8" w:rsidRDefault="00776EA8" w:rsidP="00776EA8">
      <w:pPr>
        <w:pStyle w:val="BodyText"/>
      </w:pPr>
      <w:r>
        <w:t>Table 46 details the qualifications, knowledge, skills, experience and remuneration of committee members.</w:t>
      </w:r>
    </w:p>
    <w:p w14:paraId="2CF94EF3" w14:textId="755B30CD" w:rsidR="00776EA8" w:rsidRPr="00942741" w:rsidRDefault="00554CB0" w:rsidP="00942741">
      <w:pPr>
        <w:pStyle w:val="BodyText"/>
        <w:rPr>
          <w:b/>
          <w:bCs/>
        </w:rPr>
      </w:pPr>
      <w:r>
        <w:rPr>
          <w:b/>
          <w:bCs/>
        </w:rPr>
        <w:t>Table 46:</w:t>
      </w:r>
      <w:r w:rsidR="00776EA8" w:rsidRPr="00942741">
        <w:rPr>
          <w:b/>
          <w:bCs/>
        </w:rPr>
        <w:t xml:space="preserve"> Members’ qualifications, knowledge and experience</w:t>
      </w:r>
    </w:p>
    <w:tbl>
      <w:tblPr>
        <w:tblStyle w:val="TableGrid"/>
        <w:tblW w:w="5000" w:type="pct"/>
        <w:tblLook w:val="0020" w:firstRow="1" w:lastRow="0" w:firstColumn="0" w:lastColumn="0" w:noHBand="0" w:noVBand="0"/>
        <w:tblCaption w:val="Table 46: Members’ qualifications, knowledge and experience"/>
        <w:tblDescription w:val="Table 46: Members’ qualifications, knowledge and experience"/>
      </w:tblPr>
      <w:tblGrid>
        <w:gridCol w:w="6860"/>
        <w:gridCol w:w="1864"/>
        <w:gridCol w:w="2372"/>
      </w:tblGrid>
      <w:tr w:rsidR="00776EA8" w:rsidRPr="00554CB0" w14:paraId="5B05078E" w14:textId="77777777" w:rsidTr="00401BCB">
        <w:trPr>
          <w:trHeight w:val="60"/>
          <w:tblHeader/>
        </w:trPr>
        <w:tc>
          <w:tcPr>
            <w:tcW w:w="3091" w:type="pct"/>
          </w:tcPr>
          <w:p w14:paraId="735680FD" w14:textId="77777777" w:rsidR="00776EA8" w:rsidRPr="00554CB0" w:rsidRDefault="00776EA8" w:rsidP="00554CB0">
            <w:pPr>
              <w:pStyle w:val="BodyText"/>
              <w:rPr>
                <w:b/>
                <w:bCs/>
              </w:rPr>
            </w:pPr>
            <w:r w:rsidRPr="00554CB0">
              <w:rPr>
                <w:rStyle w:val="Hyperlink"/>
                <w:b/>
                <w:bCs/>
                <w:color w:val="auto"/>
                <w:u w:val="none"/>
              </w:rPr>
              <w:t>Member name, qualifications, knowledge, skills and experience</w:t>
            </w:r>
          </w:p>
        </w:tc>
        <w:tc>
          <w:tcPr>
            <w:tcW w:w="840" w:type="pct"/>
          </w:tcPr>
          <w:p w14:paraId="589F67F0" w14:textId="77777777" w:rsidR="00776EA8" w:rsidRPr="00554CB0" w:rsidRDefault="00776EA8" w:rsidP="007742A0">
            <w:pPr>
              <w:pStyle w:val="BodyText"/>
              <w:jc w:val="right"/>
              <w:rPr>
                <w:b/>
                <w:bCs/>
              </w:rPr>
            </w:pPr>
            <w:r w:rsidRPr="00554CB0">
              <w:rPr>
                <w:rStyle w:val="Hyperlink"/>
                <w:b/>
                <w:bCs/>
                <w:color w:val="auto"/>
                <w:u w:val="none"/>
              </w:rPr>
              <w:t xml:space="preserve">Number of meetings attended </w:t>
            </w:r>
          </w:p>
        </w:tc>
        <w:tc>
          <w:tcPr>
            <w:tcW w:w="1069" w:type="pct"/>
          </w:tcPr>
          <w:p w14:paraId="7663501B" w14:textId="77777777" w:rsidR="00776EA8" w:rsidRPr="00554CB0" w:rsidRDefault="00776EA8" w:rsidP="007742A0">
            <w:pPr>
              <w:pStyle w:val="BodyText"/>
              <w:jc w:val="right"/>
              <w:rPr>
                <w:b/>
                <w:bCs/>
              </w:rPr>
            </w:pPr>
            <w:r w:rsidRPr="00554CB0">
              <w:rPr>
                <w:rStyle w:val="Hyperlink"/>
                <w:b/>
                <w:bCs/>
                <w:color w:val="auto"/>
                <w:u w:val="none"/>
              </w:rPr>
              <w:t>Total annual remuneration $ (including GST)</w:t>
            </w:r>
          </w:p>
        </w:tc>
      </w:tr>
      <w:tr w:rsidR="00776EA8" w:rsidRPr="00554CB0" w14:paraId="486A9288" w14:textId="77777777" w:rsidTr="00401BCB">
        <w:trPr>
          <w:trHeight w:val="60"/>
        </w:trPr>
        <w:tc>
          <w:tcPr>
            <w:tcW w:w="3091" w:type="pct"/>
          </w:tcPr>
          <w:p w14:paraId="6AFFB437" w14:textId="77777777" w:rsidR="00776EA8" w:rsidRPr="00554CB0" w:rsidRDefault="00776EA8" w:rsidP="00554CB0">
            <w:pPr>
              <w:pStyle w:val="BodyText"/>
              <w:rPr>
                <w:rStyle w:val="Bold"/>
                <w:color w:val="auto"/>
              </w:rPr>
            </w:pPr>
            <w:r w:rsidRPr="00554CB0">
              <w:rPr>
                <w:rStyle w:val="Bold"/>
                <w:color w:val="auto"/>
              </w:rPr>
              <w:t>Jennifer Clark (ARC and RSC Chair)</w:t>
            </w:r>
          </w:p>
          <w:p w14:paraId="6EB195D1" w14:textId="77777777" w:rsidR="00776EA8" w:rsidRPr="00554CB0" w:rsidRDefault="00776EA8" w:rsidP="00554CB0">
            <w:pPr>
              <w:pStyle w:val="BodyText"/>
            </w:pPr>
            <w:r w:rsidRPr="00554CB0">
              <w:t>Ms Clark is an independent board director and has been a chair or member of over 20</w:t>
            </w:r>
            <w:r w:rsidRPr="00554CB0">
              <w:rPr>
                <w:rStyle w:val="nobreak"/>
              </w:rPr>
              <w:t xml:space="preserve"> </w:t>
            </w:r>
            <w:r w:rsidRPr="00554CB0">
              <w:t xml:space="preserve">audit, risk and finance committees in the Australian Government and private sector over the past 30 years. </w:t>
            </w:r>
          </w:p>
          <w:p w14:paraId="2DCD6C3C" w14:textId="77777777" w:rsidR="00776EA8" w:rsidRPr="00554CB0" w:rsidRDefault="00776EA8" w:rsidP="00554CB0">
            <w:pPr>
              <w:pStyle w:val="BodyText"/>
            </w:pPr>
            <w:r w:rsidRPr="00554CB0">
              <w:t>Ms Clark has an extensive background in business, finance and governance through a career as an investment banker and no</w:t>
            </w:r>
            <w:r w:rsidRPr="00554CB0">
              <w:rPr>
                <w:rStyle w:val="nobreak"/>
              </w:rPr>
              <w:t>n-e</w:t>
            </w:r>
            <w:r w:rsidRPr="00554CB0">
              <w:t>xecutive director.</w:t>
            </w:r>
          </w:p>
          <w:p w14:paraId="3CBE16A2" w14:textId="77777777" w:rsidR="00776EA8" w:rsidRPr="00554CB0" w:rsidRDefault="00776EA8" w:rsidP="00554CB0">
            <w:pPr>
              <w:pStyle w:val="BodyText"/>
            </w:pPr>
            <w:r w:rsidRPr="00554CB0">
              <w:t>Ms Clark is a Fellow of the Australian Institute of Company Directors and has substantial experience in financial and performance reporting, audit and risk</w:t>
            </w:r>
            <w:r w:rsidRPr="00554CB0">
              <w:rPr>
                <w:rStyle w:val="nobreak"/>
              </w:rPr>
              <w:t xml:space="preserve"> </w:t>
            </w:r>
            <w:r w:rsidRPr="00554CB0">
              <w:t>management.</w:t>
            </w:r>
          </w:p>
        </w:tc>
        <w:tc>
          <w:tcPr>
            <w:tcW w:w="840" w:type="pct"/>
          </w:tcPr>
          <w:p w14:paraId="637720B6" w14:textId="77777777" w:rsidR="00776EA8" w:rsidRPr="00554CB0" w:rsidRDefault="00776EA8" w:rsidP="007742A0">
            <w:pPr>
              <w:pStyle w:val="BodyText"/>
              <w:jc w:val="right"/>
            </w:pPr>
            <w:r w:rsidRPr="00554CB0">
              <w:t>10 – ARC</w:t>
            </w:r>
          </w:p>
          <w:p w14:paraId="6C2EDA7A" w14:textId="77777777" w:rsidR="00776EA8" w:rsidRPr="00554CB0" w:rsidRDefault="00776EA8" w:rsidP="007742A0">
            <w:pPr>
              <w:pStyle w:val="BodyText"/>
              <w:jc w:val="right"/>
            </w:pPr>
            <w:r w:rsidRPr="00554CB0">
              <w:t>1 – RSC</w:t>
            </w:r>
          </w:p>
        </w:tc>
        <w:tc>
          <w:tcPr>
            <w:tcW w:w="1069" w:type="pct"/>
          </w:tcPr>
          <w:p w14:paraId="5C807DE5" w14:textId="77777777" w:rsidR="00776EA8" w:rsidRPr="00554CB0" w:rsidRDefault="00776EA8" w:rsidP="007742A0">
            <w:pPr>
              <w:pStyle w:val="BodyText"/>
              <w:jc w:val="right"/>
            </w:pPr>
            <w:r w:rsidRPr="00554CB0">
              <w:t>$131,433.41</w:t>
            </w:r>
          </w:p>
        </w:tc>
      </w:tr>
      <w:tr w:rsidR="00776EA8" w:rsidRPr="00554CB0" w14:paraId="1D23479A" w14:textId="77777777" w:rsidTr="00401BCB">
        <w:trPr>
          <w:trHeight w:val="60"/>
        </w:trPr>
        <w:tc>
          <w:tcPr>
            <w:tcW w:w="3091" w:type="pct"/>
          </w:tcPr>
          <w:p w14:paraId="3B844B2A" w14:textId="77777777" w:rsidR="00776EA8" w:rsidRPr="00554CB0" w:rsidRDefault="00776EA8" w:rsidP="00554CB0">
            <w:pPr>
              <w:pStyle w:val="BodyText"/>
              <w:rPr>
                <w:rStyle w:val="Bold"/>
                <w:color w:val="auto"/>
              </w:rPr>
            </w:pPr>
            <w:r w:rsidRPr="00554CB0">
              <w:rPr>
                <w:rStyle w:val="Bold"/>
                <w:color w:val="auto"/>
              </w:rPr>
              <w:t>Greg Divall (member)</w:t>
            </w:r>
          </w:p>
          <w:p w14:paraId="5D446957" w14:textId="77777777" w:rsidR="00776EA8" w:rsidRPr="00554CB0" w:rsidRDefault="00776EA8" w:rsidP="00554CB0">
            <w:pPr>
              <w:pStyle w:val="BodyText"/>
            </w:pPr>
            <w:r w:rsidRPr="00554CB0">
              <w:t>Mr Divall has over 20 years’ experience in Commonwealth SES leadership roles and over 35 years’ experience in the public sector. Mr Divall was the group business manager of the Capability Acquisition and Sustainment Group and led the group’s reintegration into the Department of Defence. He is an independent audit and risk committee member on several other Commonwealth entities and a Defence Independent Assurance Board member.</w:t>
            </w:r>
          </w:p>
          <w:p w14:paraId="248A1BB4" w14:textId="77777777" w:rsidR="00776EA8" w:rsidRPr="00554CB0" w:rsidRDefault="00776EA8" w:rsidP="00554CB0">
            <w:pPr>
              <w:pStyle w:val="BodyText"/>
            </w:pPr>
            <w:r w:rsidRPr="00554CB0">
              <w:t>Mr Divall holds a Bachelor of Applied Science and a Master of Business Administration. He is a member of the Australian Institute of Company Directors and a Vincent Fairfax Fellow. He completed The Australia and New Zealand School of Government Executive Fellows Program, the Harvard Kennedy School’s National and International Security program for senior executives and the Advanced Management and Leadership Programme at</w:t>
            </w:r>
            <w:r w:rsidRPr="00554CB0">
              <w:rPr>
                <w:rStyle w:val="nobreak"/>
              </w:rPr>
              <w:t xml:space="preserve"> </w:t>
            </w:r>
            <w:r w:rsidRPr="00554CB0">
              <w:t>Oxford</w:t>
            </w:r>
            <w:r w:rsidRPr="00554CB0">
              <w:rPr>
                <w:rStyle w:val="nobreak"/>
              </w:rPr>
              <w:t xml:space="preserve"> </w:t>
            </w:r>
            <w:r w:rsidRPr="00554CB0">
              <w:t>Saïd</w:t>
            </w:r>
            <w:r w:rsidRPr="00554CB0">
              <w:rPr>
                <w:rStyle w:val="nobreak"/>
              </w:rPr>
              <w:t xml:space="preserve"> </w:t>
            </w:r>
            <w:r w:rsidRPr="00554CB0">
              <w:t>Business School.</w:t>
            </w:r>
          </w:p>
        </w:tc>
        <w:tc>
          <w:tcPr>
            <w:tcW w:w="840" w:type="pct"/>
          </w:tcPr>
          <w:p w14:paraId="61558DD9" w14:textId="77777777" w:rsidR="00776EA8" w:rsidRPr="00554CB0" w:rsidRDefault="00776EA8" w:rsidP="007742A0">
            <w:pPr>
              <w:pStyle w:val="BodyText"/>
              <w:jc w:val="right"/>
            </w:pPr>
            <w:r w:rsidRPr="00554CB0">
              <w:t>10 – ARC</w:t>
            </w:r>
          </w:p>
          <w:p w14:paraId="2A2FA649" w14:textId="77777777" w:rsidR="00776EA8" w:rsidRPr="00554CB0" w:rsidRDefault="00776EA8" w:rsidP="007742A0">
            <w:pPr>
              <w:pStyle w:val="BodyText"/>
              <w:jc w:val="right"/>
            </w:pPr>
            <w:r w:rsidRPr="00554CB0">
              <w:t>1 – RSC</w:t>
            </w:r>
          </w:p>
        </w:tc>
        <w:tc>
          <w:tcPr>
            <w:tcW w:w="1069" w:type="pct"/>
          </w:tcPr>
          <w:p w14:paraId="010AF9F1" w14:textId="77777777" w:rsidR="00776EA8" w:rsidRPr="00554CB0" w:rsidRDefault="00776EA8" w:rsidP="007742A0">
            <w:pPr>
              <w:pStyle w:val="BodyText"/>
              <w:jc w:val="right"/>
            </w:pPr>
            <w:r w:rsidRPr="00554CB0">
              <w:t>$81,334.01</w:t>
            </w:r>
          </w:p>
        </w:tc>
      </w:tr>
      <w:tr w:rsidR="00776EA8" w:rsidRPr="00554CB0" w14:paraId="57DBCE56" w14:textId="77777777" w:rsidTr="00401BCB">
        <w:trPr>
          <w:trHeight w:val="60"/>
        </w:trPr>
        <w:tc>
          <w:tcPr>
            <w:tcW w:w="3091" w:type="pct"/>
          </w:tcPr>
          <w:p w14:paraId="6D7EA97F" w14:textId="77777777" w:rsidR="00776EA8" w:rsidRPr="00554CB0" w:rsidRDefault="00776EA8" w:rsidP="00554CB0">
            <w:pPr>
              <w:pStyle w:val="BodyText"/>
              <w:rPr>
                <w:rStyle w:val="Bold"/>
                <w:color w:val="auto"/>
              </w:rPr>
            </w:pPr>
            <w:r w:rsidRPr="00554CB0">
              <w:rPr>
                <w:rStyle w:val="Bold"/>
                <w:color w:val="auto"/>
              </w:rPr>
              <w:t>Mark Sercombe (member)</w:t>
            </w:r>
          </w:p>
          <w:p w14:paraId="2F396E94" w14:textId="77777777" w:rsidR="00776EA8" w:rsidRPr="00554CB0" w:rsidRDefault="00776EA8" w:rsidP="00554CB0">
            <w:pPr>
              <w:pStyle w:val="BodyText"/>
            </w:pPr>
            <w:r w:rsidRPr="00554CB0">
              <w:lastRenderedPageBreak/>
              <w:t>Mr Sercombe has extensive experience in corporate governance, business management, financial management systems, public administration and corruption prevention in the public sector. He leads a risk and controls advisory firm serving private and public sector organisations and specialises in internal controls and information technology risk including projects, cyber security, business systems and privacy. He has been a member or chair of audit and risk committees in Commonwealth, state and local governments since 2017.</w:t>
            </w:r>
          </w:p>
          <w:p w14:paraId="4953E22E" w14:textId="77777777" w:rsidR="00776EA8" w:rsidRPr="00554CB0" w:rsidRDefault="00776EA8" w:rsidP="00554CB0">
            <w:pPr>
              <w:pStyle w:val="BodyText"/>
            </w:pPr>
            <w:r w:rsidRPr="00554CB0">
              <w:t>Mr Sercombe is a Fellow of Chartered Accountants Australia and New Zealand, Professional Fellow of the Institute of Internal Auditors, certified internal auditor and Information Security Management Systems Lead Auditor ISO 27001 and holds a Bachelor of Economics.</w:t>
            </w:r>
          </w:p>
        </w:tc>
        <w:tc>
          <w:tcPr>
            <w:tcW w:w="840" w:type="pct"/>
          </w:tcPr>
          <w:p w14:paraId="3218E451" w14:textId="77777777" w:rsidR="00776EA8" w:rsidRPr="00554CB0" w:rsidRDefault="00776EA8" w:rsidP="007742A0">
            <w:pPr>
              <w:pStyle w:val="BodyText"/>
              <w:jc w:val="right"/>
            </w:pPr>
            <w:r w:rsidRPr="00554CB0">
              <w:lastRenderedPageBreak/>
              <w:t>10 – ARC</w:t>
            </w:r>
          </w:p>
          <w:p w14:paraId="7FFBB696" w14:textId="77777777" w:rsidR="00776EA8" w:rsidRPr="00554CB0" w:rsidRDefault="00776EA8" w:rsidP="007742A0">
            <w:pPr>
              <w:pStyle w:val="BodyText"/>
              <w:jc w:val="right"/>
            </w:pPr>
            <w:r w:rsidRPr="00554CB0">
              <w:lastRenderedPageBreak/>
              <w:t>1 – RSC</w:t>
            </w:r>
          </w:p>
        </w:tc>
        <w:tc>
          <w:tcPr>
            <w:tcW w:w="1069" w:type="pct"/>
          </w:tcPr>
          <w:p w14:paraId="76989D69" w14:textId="77777777" w:rsidR="00776EA8" w:rsidRPr="00554CB0" w:rsidRDefault="00776EA8" w:rsidP="007742A0">
            <w:pPr>
              <w:pStyle w:val="BodyText"/>
              <w:jc w:val="right"/>
            </w:pPr>
            <w:r w:rsidRPr="00554CB0">
              <w:lastRenderedPageBreak/>
              <w:t>$67,739.92</w:t>
            </w:r>
          </w:p>
        </w:tc>
      </w:tr>
    </w:tbl>
    <w:p w14:paraId="3D80B781" w14:textId="77777777" w:rsidR="00776EA8" w:rsidRDefault="00776EA8" w:rsidP="00554CB0">
      <w:pPr>
        <w:pStyle w:val="Heading3"/>
      </w:pPr>
      <w:r>
        <w:t>Enterprise risk management</w:t>
      </w:r>
    </w:p>
    <w:p w14:paraId="0E0CA090" w14:textId="77777777" w:rsidR="00776EA8" w:rsidRDefault="00776EA8" w:rsidP="00776EA8">
      <w:pPr>
        <w:pStyle w:val="BodyText"/>
      </w:pPr>
      <w:r>
        <w:t>Effective risk management is embedded across our governance, decision-making and business processes, supporting delivery in a complex and changing environment.</w:t>
      </w:r>
    </w:p>
    <w:p w14:paraId="15787FD8" w14:textId="77777777" w:rsidR="00776EA8" w:rsidRDefault="00776EA8" w:rsidP="00776EA8">
      <w:pPr>
        <w:pStyle w:val="BodyText"/>
      </w:pPr>
      <w:r>
        <w:t>Our Risk Management Policy and Framework aligns with the agency’s Accountable Authority Instructions, the Commonwealth Risk Management Policy 2023 and the PGPA Act. It sets out how we manage risk across the agency, including the roles and accountabilities for staff and senior leaders. The CEO, as the accountable authority, and the EC are responsible for maintaining effective risk management systems. The agency’s internal audit activities help provide assurance to the CEO that systems are in place for managing risks.</w:t>
      </w:r>
    </w:p>
    <w:p w14:paraId="4ACD388A" w14:textId="77777777" w:rsidR="00776EA8" w:rsidRPr="00707F0B" w:rsidRDefault="00776EA8" w:rsidP="00707F0B">
      <w:pPr>
        <w:pStyle w:val="BodyText"/>
      </w:pPr>
      <w:r w:rsidRPr="00707F0B">
        <w:t>The EC sets the agency’s risk appetite and oversees risk management performance. This supports strategic outcomes, portfolio investment decisions and organisational resilience. The Chief Risk Officer supports the CEO and provides strategic advice on risk management, helping to strengthen risk capability and promote a positive risk culture. DCEOs manage risks in their groups, support regular reporting, and build capability. As enterprise risk stewards, they provide oversight and guidance for enterprise risks and work collaboratively with other government agencies to manage shared risks.</w:t>
      </w:r>
    </w:p>
    <w:p w14:paraId="3DFEF361" w14:textId="77777777" w:rsidR="00776EA8" w:rsidRDefault="00776EA8" w:rsidP="00776EA8">
      <w:pPr>
        <w:pStyle w:val="BodyText"/>
      </w:pPr>
      <w:r>
        <w:t>The agency is increasingly integrating risk, performance and investment considerations to support better enterprise-level decisions.</w:t>
      </w:r>
    </w:p>
    <w:p w14:paraId="78CBA3A1" w14:textId="77777777" w:rsidR="00776EA8" w:rsidRDefault="00776EA8" w:rsidP="00776EA8">
      <w:pPr>
        <w:pStyle w:val="BodyText"/>
      </w:pPr>
      <w:r>
        <w:t>All staff contribute to effective risk management by identifying, assessing, managing and communicating risks, and by monitoring and reporting on their impacts.</w:t>
      </w:r>
    </w:p>
    <w:p w14:paraId="37515E0F" w14:textId="77777777" w:rsidR="00776EA8" w:rsidRDefault="00776EA8" w:rsidP="00776EA8">
      <w:pPr>
        <w:pStyle w:val="BodyText"/>
      </w:pPr>
      <w:r>
        <w:t>The ARC provides independent advice to the CEO on the appropriateness of our risk oversight and management systems.</w:t>
      </w:r>
    </w:p>
    <w:p w14:paraId="479247FB" w14:textId="77777777" w:rsidR="00776EA8" w:rsidRDefault="00776EA8" w:rsidP="00554CB0">
      <w:pPr>
        <w:pStyle w:val="Heading3"/>
      </w:pPr>
      <w:r>
        <w:t>Regulatory commitment</w:t>
      </w:r>
    </w:p>
    <w:p w14:paraId="51E03C8D" w14:textId="77777777" w:rsidR="00776EA8" w:rsidRDefault="00776EA8" w:rsidP="00707F0B">
      <w:pPr>
        <w:pStyle w:val="BodyText"/>
      </w:pPr>
      <w:r>
        <w:t>We perform a number of regulatory functions under legislation we administer, as well as the PGPA Rule and the Commonwealth Fraud and Corruption Control Framework. Our regulatory functions include:</w:t>
      </w:r>
    </w:p>
    <w:p w14:paraId="227FDB4B" w14:textId="77777777" w:rsidR="00776EA8" w:rsidRDefault="00776EA8" w:rsidP="00942741">
      <w:pPr>
        <w:pStyle w:val="ListBullet"/>
      </w:pPr>
      <w:r>
        <w:lastRenderedPageBreak/>
        <w:t xml:space="preserve">powers to recover debts relating to social security payments under the </w:t>
      </w:r>
      <w:r>
        <w:rPr>
          <w:rStyle w:val="Italic"/>
          <w:spacing w:val="-1"/>
        </w:rPr>
        <w:t>Social</w:t>
      </w:r>
      <w:r>
        <w:rPr>
          <w:rStyle w:val="nobreak"/>
          <w:spacing w:val="-1"/>
        </w:rPr>
        <w:t xml:space="preserve"> </w:t>
      </w:r>
      <w:r>
        <w:rPr>
          <w:rStyle w:val="Italic"/>
          <w:spacing w:val="-1"/>
        </w:rPr>
        <w:t>Security Act 1991</w:t>
      </w:r>
      <w:r>
        <w:t xml:space="preserve"> – for more information see Debt management on page 125</w:t>
      </w:r>
    </w:p>
    <w:p w14:paraId="1E0C9F92" w14:textId="77777777" w:rsidR="00776EA8" w:rsidRDefault="00776EA8" w:rsidP="00942741">
      <w:pPr>
        <w:pStyle w:val="ListBullet"/>
      </w:pPr>
      <w:r>
        <w:t xml:space="preserve">investigative powers under Part IID of the </w:t>
      </w:r>
      <w:r>
        <w:rPr>
          <w:rStyle w:val="Italic"/>
        </w:rPr>
        <w:t>Human Services (Medicare) Act 1973</w:t>
      </w:r>
      <w:r>
        <w:t xml:space="preserve"> – for more information see Notices under section 42 </w:t>
      </w:r>
      <w:r>
        <w:rPr>
          <w:rStyle w:val="Italic"/>
        </w:rPr>
        <w:t>Human Services (Medicare) Act 1973</w:t>
      </w:r>
      <w:r>
        <w:t xml:space="preserve"> on page 252</w:t>
      </w:r>
    </w:p>
    <w:p w14:paraId="655256EA" w14:textId="77777777" w:rsidR="00776EA8" w:rsidRDefault="00776EA8" w:rsidP="00942741">
      <w:pPr>
        <w:pStyle w:val="ListBullet"/>
      </w:pPr>
      <w:r>
        <w:t xml:space="preserve">powers to require the payment and recovery of child support debts under Part V of the </w:t>
      </w:r>
      <w:r>
        <w:rPr>
          <w:rStyle w:val="Italic"/>
        </w:rPr>
        <w:t>Child Support (Registration and Collection) Act 1988</w:t>
      </w:r>
      <w:r>
        <w:t xml:space="preserve"> – for more information see Compliance and enforcement on page 92</w:t>
      </w:r>
    </w:p>
    <w:p w14:paraId="22DD35A9" w14:textId="77777777" w:rsidR="00776EA8" w:rsidRDefault="00776EA8" w:rsidP="00942741">
      <w:pPr>
        <w:pStyle w:val="ListBullet"/>
      </w:pPr>
      <w:r>
        <w:t>managing fraud and corruption in accordance with the PGPA Rule and the Commonwealth Fraud and Corruption Control Framework across all payments – for</w:t>
      </w:r>
      <w:r>
        <w:rPr>
          <w:rStyle w:val="nobreak"/>
        </w:rPr>
        <w:t xml:space="preserve"> </w:t>
      </w:r>
      <w:r>
        <w:t>more information see Fraud control and compliance on page 118</w:t>
      </w:r>
    </w:p>
    <w:p w14:paraId="1B606864" w14:textId="77777777" w:rsidR="00776EA8" w:rsidRDefault="00776EA8" w:rsidP="00942741">
      <w:pPr>
        <w:pStyle w:val="ListBullet"/>
      </w:pPr>
      <w:r>
        <w:t>monitoring and reporting non-compliance under the AGDIS accreditation scheme – for more information see Office of the System Administrator for the Australian</w:t>
      </w:r>
      <w:r>
        <w:rPr>
          <w:rStyle w:val="nobreak"/>
        </w:rPr>
        <w:t xml:space="preserve"> </w:t>
      </w:r>
      <w:r>
        <w:t>Government Digital ID System on page 121.</w:t>
      </w:r>
    </w:p>
    <w:p w14:paraId="5C918F8E" w14:textId="77777777" w:rsidR="00776EA8" w:rsidRDefault="00776EA8" w:rsidP="00776EA8">
      <w:pPr>
        <w:pStyle w:val="BodyText"/>
      </w:pPr>
      <w:r>
        <w:t>Best practice in regulation supports our commitment to provide services that are simple, helpful, respectful and transparent. We recognise the importance of these principles in building trust and maintaining constructive stakeholder relationships in the regulatory context.</w:t>
      </w:r>
    </w:p>
    <w:p w14:paraId="573D2283" w14:textId="77777777" w:rsidR="00776EA8" w:rsidRDefault="00776EA8" w:rsidP="00776EA8">
      <w:pPr>
        <w:pStyle w:val="BodyText"/>
      </w:pPr>
      <w:r>
        <w:t>In 2025–26, we continued to work closely with other departments and agencies through interagency forums on regulatory best practice, to evaluate and minimise the regulatory burden on customers while still maintaining the integrity of the payments and services we deliver.</w:t>
      </w:r>
    </w:p>
    <w:p w14:paraId="5F61D2F4" w14:textId="77777777" w:rsidR="00776EA8" w:rsidRDefault="00776EA8" w:rsidP="00776EA8">
      <w:pPr>
        <w:pStyle w:val="BodyText"/>
      </w:pPr>
      <w:r>
        <w:t>Our Minister’s Statement of Expectations in relation to performing our regulatory functions, and the corresponding Statement of Intent from the CEO, are publicly available on the Services Australia website.</w:t>
      </w:r>
    </w:p>
    <w:p w14:paraId="46E6D2E7" w14:textId="77777777" w:rsidR="00776EA8" w:rsidRDefault="00776EA8" w:rsidP="00554CB0">
      <w:pPr>
        <w:pStyle w:val="Heading2"/>
      </w:pPr>
      <w:r>
        <w:t xml:space="preserve">7.2 External scrutiny </w:t>
      </w:r>
    </w:p>
    <w:p w14:paraId="2035AFDA" w14:textId="77777777" w:rsidR="00776EA8" w:rsidRDefault="00776EA8" w:rsidP="00554CB0">
      <w:pPr>
        <w:pStyle w:val="Heading3"/>
      </w:pPr>
      <w:r>
        <w:t>Royal Commission into Robodebt Scheme</w:t>
      </w:r>
    </w:p>
    <w:p w14:paraId="46A8000F" w14:textId="77777777" w:rsidR="00776EA8" w:rsidRDefault="00776EA8" w:rsidP="00776EA8">
      <w:pPr>
        <w:pStyle w:val="BodyText"/>
      </w:pPr>
      <w:r>
        <w:t xml:space="preserve">By implementing 26 recommendations of the Royal Commission into the Robodebt Scheme, we are strengthening trust with customers and staff and supporting service delivery with integrity. </w:t>
      </w:r>
    </w:p>
    <w:p w14:paraId="36170C54" w14:textId="77777777" w:rsidR="00776EA8" w:rsidRDefault="00776EA8" w:rsidP="00776EA8">
      <w:pPr>
        <w:pStyle w:val="BodyText"/>
      </w:pPr>
      <w:r>
        <w:t xml:space="preserve">Of the 26 recommendations we lead, 25 were fully implemented and one was partially implemented as at 30 June 2026. </w:t>
      </w:r>
    </w:p>
    <w:p w14:paraId="2D40B3EE" w14:textId="77777777" w:rsidR="00776EA8" w:rsidRDefault="00776EA8" w:rsidP="00776EA8">
      <w:pPr>
        <w:pStyle w:val="BodyText"/>
      </w:pPr>
      <w:r>
        <w:t xml:space="preserve">The agency has improved governance of data-matching programs with the ATO through our interagency governance forums and updated agency data governance policies. We also jointly reviewed data-matching program protocols between Services Australia and the ATO to ensure legal compliance. </w:t>
      </w:r>
    </w:p>
    <w:p w14:paraId="26437AE4" w14:textId="77777777" w:rsidR="00776EA8" w:rsidRDefault="00776EA8" w:rsidP="00776EA8">
      <w:pPr>
        <w:pStyle w:val="BodyText"/>
      </w:pPr>
      <w:r>
        <w:t>We will continue to work with government, industry and advocacy organisations to inform service design and changes to our culture and practices, based on lessons from</w:t>
      </w:r>
      <w:r>
        <w:rPr>
          <w:rStyle w:val="nobreak"/>
        </w:rPr>
        <w:t xml:space="preserve"> </w:t>
      </w:r>
      <w:r>
        <w:t>the Robodebt Scheme.</w:t>
      </w:r>
    </w:p>
    <w:p w14:paraId="05CE56F9" w14:textId="77777777" w:rsidR="00776EA8" w:rsidRDefault="00776EA8" w:rsidP="00554CB0">
      <w:pPr>
        <w:pStyle w:val="Heading3"/>
      </w:pPr>
      <w:r>
        <w:t>Commonwealth Ombudsman report on weaponising child</w:t>
      </w:r>
      <w:r>
        <w:rPr>
          <w:rStyle w:val="nobreak"/>
        </w:rPr>
        <w:t xml:space="preserve"> </w:t>
      </w:r>
      <w:r>
        <w:t>support</w:t>
      </w:r>
    </w:p>
    <w:p w14:paraId="57EB2F46" w14:textId="77777777" w:rsidR="00776EA8" w:rsidRDefault="00776EA8" w:rsidP="00776EA8">
      <w:pPr>
        <w:pStyle w:val="BodyText"/>
      </w:pPr>
      <w:r>
        <w:t>The Commonwealth Ombudsman report, Weaponising Child Support: When the System Fails Families, made 8 recommendations to strengthen the agency’s approach to identifying and managing financial abuse risks, and to improve data capability, compliance approaches and legislative settings.</w:t>
      </w:r>
    </w:p>
    <w:p w14:paraId="74817FB2" w14:textId="77777777" w:rsidR="00776EA8" w:rsidRDefault="00776EA8" w:rsidP="00776EA8">
      <w:pPr>
        <w:pStyle w:val="BodyText"/>
      </w:pPr>
      <w:r>
        <w:t>As at 30 June 2026, we have implemented 5 recommendations and are progressing implementation of the remaining 3 recommendations in partnership with DSS. This</w:t>
      </w:r>
      <w:r>
        <w:rPr>
          <w:rStyle w:val="nobreak"/>
        </w:rPr>
        <w:t xml:space="preserve"> </w:t>
      </w:r>
      <w:r>
        <w:t>work supports efforts to strengthen integrity, improve customer outcomes and support vulnerable customers.</w:t>
      </w:r>
    </w:p>
    <w:p w14:paraId="270CC5C1" w14:textId="77777777" w:rsidR="00776EA8" w:rsidRDefault="00776EA8" w:rsidP="00554CB0">
      <w:pPr>
        <w:pStyle w:val="Heading3"/>
      </w:pPr>
      <w:r>
        <w:lastRenderedPageBreak/>
        <w:t>Government’s response to the myGov User Audit</w:t>
      </w:r>
    </w:p>
    <w:p w14:paraId="300B3AC8" w14:textId="77777777" w:rsidR="00776EA8" w:rsidRDefault="00776EA8" w:rsidP="00776EA8">
      <w:pPr>
        <w:pStyle w:val="BodyText"/>
      </w:pPr>
      <w:r w:rsidRPr="00707F0B">
        <w:t>In 2025–26, the agency continued to improve myGov in response to the myGov User Audit</w:t>
      </w:r>
      <w:r>
        <w:t>, building on early reforms to strengthen security, simplify access and create a more connected experience for users.</w:t>
      </w:r>
    </w:p>
    <w:p w14:paraId="39DAD0F1" w14:textId="77777777" w:rsidR="00776EA8" w:rsidRDefault="00776EA8" w:rsidP="00776EA8">
      <w:pPr>
        <w:pStyle w:val="BodyText"/>
      </w:pPr>
      <w:r>
        <w:t>All recommendations from the myGov User Audit have now been achieved, including establishing the Minister for Government Services’ Independent Advisory Board, implementing cross-agency governance through a myGov Strategic Committee and initiating the myGov Investment Pipeline to support future investments.</w:t>
      </w:r>
    </w:p>
    <w:p w14:paraId="1A8E6F91" w14:textId="77777777" w:rsidR="00776EA8" w:rsidRDefault="00776EA8" w:rsidP="00776EA8">
      <w:pPr>
        <w:pStyle w:val="BodyText"/>
      </w:pPr>
      <w:r>
        <w:t>For more information about the platform security and usability improvements, see the case study Building trust in a digital world, on page 145.</w:t>
      </w:r>
    </w:p>
    <w:p w14:paraId="655AC220" w14:textId="77777777" w:rsidR="00776EA8" w:rsidRDefault="00776EA8" w:rsidP="00554CB0">
      <w:pPr>
        <w:pStyle w:val="Heading3"/>
      </w:pPr>
      <w:r>
        <w:t>Independent Advisory Board</w:t>
      </w:r>
    </w:p>
    <w:p w14:paraId="65D62528" w14:textId="77777777" w:rsidR="00776EA8" w:rsidRDefault="00776EA8" w:rsidP="00776EA8">
      <w:pPr>
        <w:pStyle w:val="BodyText"/>
      </w:pPr>
      <w:r>
        <w:t>The Independent Advisory Board consists of 12 members from industry, academia and peak bodies, appointed by government.</w:t>
      </w:r>
    </w:p>
    <w:p w14:paraId="635C6012" w14:textId="77777777" w:rsidR="00776EA8" w:rsidRDefault="00776EA8" w:rsidP="00776EA8">
      <w:pPr>
        <w:pStyle w:val="BodyText"/>
      </w:pPr>
      <w:r>
        <w:t xml:space="preserve">In 2025–26, the board gave advice to the Minister for Government Services on adopting AI and automation, addressing financial and other abuse in service delivery systems, opportunities to reform legislation to improve service delivery, and accelerating the shift towards more joined up and digitally-enabled servicing. </w:t>
      </w:r>
    </w:p>
    <w:p w14:paraId="69DE8BFF" w14:textId="77777777" w:rsidR="00776EA8" w:rsidRDefault="00776EA8" w:rsidP="00776EA8">
      <w:pPr>
        <w:pStyle w:val="BodyText"/>
      </w:pPr>
      <w:r>
        <w:t>More information about the Independent Advisory Board is available on the Minister for Government Services’ website.</w:t>
      </w:r>
    </w:p>
    <w:p w14:paraId="19ADA056" w14:textId="77777777" w:rsidR="00776EA8" w:rsidRDefault="00776EA8" w:rsidP="00554CB0">
      <w:pPr>
        <w:pStyle w:val="Heading3"/>
      </w:pPr>
      <w:r>
        <w:t>Judicial decisions</w:t>
      </w:r>
    </w:p>
    <w:p w14:paraId="34ECCFE5" w14:textId="77777777" w:rsidR="00776EA8" w:rsidRDefault="00776EA8" w:rsidP="00776EA8">
      <w:pPr>
        <w:pStyle w:val="BodyText"/>
      </w:pPr>
      <w:r>
        <w:t xml:space="preserve">In 2025–26, there were no judicial decisions that significantly impacted Services Australia’s operations. </w:t>
      </w:r>
    </w:p>
    <w:p w14:paraId="7BF0570F" w14:textId="77777777" w:rsidR="00776EA8" w:rsidRDefault="00776EA8" w:rsidP="00554CB0">
      <w:pPr>
        <w:pStyle w:val="Heading3"/>
      </w:pPr>
      <w:r>
        <w:t>Administrative Review Tribunal</w:t>
      </w:r>
    </w:p>
    <w:p w14:paraId="4E48D69B" w14:textId="77777777" w:rsidR="00776EA8" w:rsidRDefault="00776EA8" w:rsidP="00776EA8">
      <w:pPr>
        <w:pStyle w:val="BodyText"/>
      </w:pPr>
      <w:r>
        <w:t>If a person disagrees with a decision by the agency on social security payments, they may – after a formal internal review by an Authorised Review Officer (see Appeals on page 128) – apply to the ART for a review of that decision (ART first review). If they are dissatisfied with the outcome of the ART first review, they may apply for an ART second review.</w:t>
      </w:r>
    </w:p>
    <w:p w14:paraId="5B5DD166" w14:textId="77777777" w:rsidR="00776EA8" w:rsidRDefault="00776EA8" w:rsidP="00776EA8">
      <w:pPr>
        <w:pStyle w:val="BodyText"/>
      </w:pPr>
      <w:r>
        <w:t xml:space="preserve">Some matters that raise issues of significance to administrative decision making may also be referred to the Guidance and Appeals Panel of the ART. Social security decisions can only be referred to the Guidance and Appeals Panel by the president of the ART. </w:t>
      </w:r>
    </w:p>
    <w:p w14:paraId="39370EC5" w14:textId="77777777" w:rsidR="00776EA8" w:rsidRDefault="00776EA8" w:rsidP="00776EA8">
      <w:pPr>
        <w:pStyle w:val="BodyText"/>
      </w:pPr>
      <w:r>
        <w:t>Table 47 shows the number of social security payment ART applications received and decisions that were changed or unchanged in 2025–26.</w:t>
      </w:r>
    </w:p>
    <w:p w14:paraId="103E77CE" w14:textId="789F79F2" w:rsidR="00776EA8" w:rsidRPr="00942741" w:rsidRDefault="00554CB0" w:rsidP="00942741">
      <w:pPr>
        <w:pStyle w:val="BodyText"/>
        <w:rPr>
          <w:b/>
          <w:bCs/>
        </w:rPr>
      </w:pPr>
      <w:r>
        <w:rPr>
          <w:b/>
          <w:bCs/>
        </w:rPr>
        <w:t>Table 47:</w:t>
      </w:r>
      <w:r w:rsidR="00776EA8" w:rsidRPr="00942741">
        <w:rPr>
          <w:b/>
          <w:bCs/>
        </w:rPr>
        <w:t xml:space="preserve"> Social security payments merits review applications and outcomes 2025–26</w:t>
      </w:r>
    </w:p>
    <w:tbl>
      <w:tblPr>
        <w:tblStyle w:val="TableGrid"/>
        <w:tblW w:w="5000" w:type="pct"/>
        <w:tblLook w:val="0020" w:firstRow="1" w:lastRow="0" w:firstColumn="0" w:lastColumn="0" w:noHBand="0" w:noVBand="0"/>
        <w:tblCaption w:val="Table 47: Social security payments merits review applications and outcomes 2025–26"/>
        <w:tblDescription w:val="Table 47: Social security payments merits review applications and outcomes 2025–26"/>
      </w:tblPr>
      <w:tblGrid>
        <w:gridCol w:w="4939"/>
        <w:gridCol w:w="2013"/>
        <w:gridCol w:w="2224"/>
        <w:gridCol w:w="1920"/>
      </w:tblGrid>
      <w:tr w:rsidR="00776EA8" w14:paraId="06DF634C" w14:textId="77777777" w:rsidTr="00401BCB">
        <w:trPr>
          <w:trHeight w:val="60"/>
          <w:tblHeader/>
        </w:trPr>
        <w:tc>
          <w:tcPr>
            <w:tcW w:w="2226" w:type="pct"/>
          </w:tcPr>
          <w:p w14:paraId="4786E451" w14:textId="77777777" w:rsidR="00776EA8" w:rsidRPr="00554CB0" w:rsidRDefault="00776EA8" w:rsidP="00554CB0">
            <w:pPr>
              <w:pStyle w:val="BodyText"/>
              <w:rPr>
                <w:b/>
                <w:bCs/>
              </w:rPr>
            </w:pPr>
          </w:p>
        </w:tc>
        <w:tc>
          <w:tcPr>
            <w:tcW w:w="907" w:type="pct"/>
          </w:tcPr>
          <w:p w14:paraId="1CF1C009" w14:textId="77777777" w:rsidR="00776EA8" w:rsidRPr="00554CB0" w:rsidRDefault="00776EA8" w:rsidP="007742A0">
            <w:pPr>
              <w:pStyle w:val="BodyText"/>
              <w:jc w:val="right"/>
              <w:rPr>
                <w:b/>
                <w:bCs/>
              </w:rPr>
            </w:pPr>
            <w:r w:rsidRPr="00554CB0">
              <w:rPr>
                <w:b/>
                <w:bCs/>
              </w:rPr>
              <w:t>Applications received</w:t>
            </w:r>
          </w:p>
        </w:tc>
        <w:tc>
          <w:tcPr>
            <w:tcW w:w="1002" w:type="pct"/>
          </w:tcPr>
          <w:p w14:paraId="0160CD20" w14:textId="77777777" w:rsidR="00776EA8" w:rsidRPr="00554CB0" w:rsidRDefault="00776EA8" w:rsidP="007742A0">
            <w:pPr>
              <w:pStyle w:val="BodyText"/>
              <w:jc w:val="right"/>
              <w:rPr>
                <w:b/>
                <w:bCs/>
              </w:rPr>
            </w:pPr>
            <w:r w:rsidRPr="00554CB0">
              <w:rPr>
                <w:b/>
                <w:bCs/>
              </w:rPr>
              <w:t>Unchanged decisions</w:t>
            </w:r>
            <w:r w:rsidRPr="00554CB0">
              <w:rPr>
                <w:rStyle w:val="superscript"/>
                <w:b/>
                <w:bCs/>
              </w:rPr>
              <w:t>(a)(b)</w:t>
            </w:r>
          </w:p>
        </w:tc>
        <w:tc>
          <w:tcPr>
            <w:tcW w:w="865" w:type="pct"/>
          </w:tcPr>
          <w:p w14:paraId="79A9EC69" w14:textId="77777777" w:rsidR="00776EA8" w:rsidRPr="00554CB0" w:rsidRDefault="00776EA8" w:rsidP="007742A0">
            <w:pPr>
              <w:pStyle w:val="BodyText"/>
              <w:jc w:val="right"/>
              <w:rPr>
                <w:b/>
                <w:bCs/>
              </w:rPr>
            </w:pPr>
            <w:r w:rsidRPr="00554CB0">
              <w:rPr>
                <w:b/>
                <w:bCs/>
              </w:rPr>
              <w:t>Changed decisions</w:t>
            </w:r>
            <w:r w:rsidRPr="00554CB0">
              <w:rPr>
                <w:rStyle w:val="superscript"/>
                <w:b/>
                <w:bCs/>
              </w:rPr>
              <w:t>(b)</w:t>
            </w:r>
          </w:p>
        </w:tc>
      </w:tr>
      <w:tr w:rsidR="00776EA8" w14:paraId="409FD984" w14:textId="77777777" w:rsidTr="00401BCB">
        <w:trPr>
          <w:trHeight w:val="60"/>
        </w:trPr>
        <w:tc>
          <w:tcPr>
            <w:tcW w:w="2226" w:type="pct"/>
          </w:tcPr>
          <w:p w14:paraId="42F10FE2" w14:textId="77777777" w:rsidR="00776EA8" w:rsidRDefault="00776EA8" w:rsidP="00554CB0">
            <w:pPr>
              <w:pStyle w:val="BodyText"/>
            </w:pPr>
            <w:r>
              <w:t>ART first review</w:t>
            </w:r>
          </w:p>
        </w:tc>
        <w:tc>
          <w:tcPr>
            <w:tcW w:w="907" w:type="pct"/>
          </w:tcPr>
          <w:p w14:paraId="34FB3090" w14:textId="77777777" w:rsidR="00776EA8" w:rsidRDefault="00776EA8" w:rsidP="007742A0">
            <w:pPr>
              <w:pStyle w:val="BodyText"/>
              <w:jc w:val="right"/>
            </w:pPr>
            <w:r>
              <w:t>4,069</w:t>
            </w:r>
          </w:p>
        </w:tc>
        <w:tc>
          <w:tcPr>
            <w:tcW w:w="1002" w:type="pct"/>
          </w:tcPr>
          <w:p w14:paraId="2382C786" w14:textId="77777777" w:rsidR="00776EA8" w:rsidRDefault="00776EA8" w:rsidP="007742A0">
            <w:pPr>
              <w:pStyle w:val="BodyText"/>
              <w:jc w:val="right"/>
            </w:pPr>
            <w:r>
              <w:t>2,308</w:t>
            </w:r>
          </w:p>
        </w:tc>
        <w:tc>
          <w:tcPr>
            <w:tcW w:w="865" w:type="pct"/>
          </w:tcPr>
          <w:p w14:paraId="6B2D36E5" w14:textId="77777777" w:rsidR="00776EA8" w:rsidRDefault="00776EA8" w:rsidP="007742A0">
            <w:pPr>
              <w:pStyle w:val="BodyText"/>
              <w:jc w:val="right"/>
            </w:pPr>
            <w:r>
              <w:t>1,409</w:t>
            </w:r>
          </w:p>
        </w:tc>
      </w:tr>
      <w:tr w:rsidR="00776EA8" w14:paraId="72E02811" w14:textId="77777777" w:rsidTr="00401BCB">
        <w:trPr>
          <w:trHeight w:val="60"/>
        </w:trPr>
        <w:tc>
          <w:tcPr>
            <w:tcW w:w="2226" w:type="pct"/>
          </w:tcPr>
          <w:p w14:paraId="4F686D33" w14:textId="77777777" w:rsidR="00776EA8" w:rsidRDefault="00776EA8" w:rsidP="00554CB0">
            <w:pPr>
              <w:pStyle w:val="BodyText"/>
            </w:pPr>
            <w:r>
              <w:t>ART second review — customer</w:t>
            </w:r>
            <w:r>
              <w:rPr>
                <w:rStyle w:val="nobreak"/>
              </w:rPr>
              <w:t xml:space="preserve"> </w:t>
            </w:r>
            <w:r>
              <w:t>initiated</w:t>
            </w:r>
          </w:p>
        </w:tc>
        <w:tc>
          <w:tcPr>
            <w:tcW w:w="907" w:type="pct"/>
          </w:tcPr>
          <w:p w14:paraId="74322BF8" w14:textId="77777777" w:rsidR="00776EA8" w:rsidRDefault="00776EA8" w:rsidP="007742A0">
            <w:pPr>
              <w:pStyle w:val="BodyText"/>
              <w:jc w:val="right"/>
            </w:pPr>
            <w:r>
              <w:t xml:space="preserve"> 548</w:t>
            </w:r>
          </w:p>
        </w:tc>
        <w:tc>
          <w:tcPr>
            <w:tcW w:w="1002" w:type="pct"/>
          </w:tcPr>
          <w:p w14:paraId="43CDBF41" w14:textId="77777777" w:rsidR="00776EA8" w:rsidRDefault="00776EA8" w:rsidP="007742A0">
            <w:pPr>
              <w:pStyle w:val="BodyText"/>
              <w:jc w:val="right"/>
            </w:pPr>
            <w:r>
              <w:t>448</w:t>
            </w:r>
          </w:p>
        </w:tc>
        <w:tc>
          <w:tcPr>
            <w:tcW w:w="865" w:type="pct"/>
          </w:tcPr>
          <w:p w14:paraId="472F0BB0" w14:textId="77777777" w:rsidR="00776EA8" w:rsidRDefault="00776EA8" w:rsidP="007742A0">
            <w:pPr>
              <w:pStyle w:val="BodyText"/>
              <w:jc w:val="right"/>
            </w:pPr>
            <w:r>
              <w:t>140</w:t>
            </w:r>
          </w:p>
        </w:tc>
      </w:tr>
      <w:tr w:rsidR="00776EA8" w14:paraId="711CB14D" w14:textId="77777777" w:rsidTr="00401BCB">
        <w:trPr>
          <w:trHeight w:val="60"/>
        </w:trPr>
        <w:tc>
          <w:tcPr>
            <w:tcW w:w="2226" w:type="pct"/>
          </w:tcPr>
          <w:p w14:paraId="1C6DF8CF" w14:textId="77777777" w:rsidR="00776EA8" w:rsidRDefault="00776EA8" w:rsidP="00554CB0">
            <w:pPr>
              <w:pStyle w:val="BodyText"/>
            </w:pPr>
            <w:r>
              <w:lastRenderedPageBreak/>
              <w:t>ART second review — Secretary</w:t>
            </w:r>
            <w:r>
              <w:rPr>
                <w:rStyle w:val="nobreak"/>
              </w:rPr>
              <w:t xml:space="preserve"> </w:t>
            </w:r>
            <w:r>
              <w:t>applications</w:t>
            </w:r>
            <w:r>
              <w:rPr>
                <w:rStyle w:val="superscript"/>
              </w:rPr>
              <w:t>(c)</w:t>
            </w:r>
          </w:p>
        </w:tc>
        <w:tc>
          <w:tcPr>
            <w:tcW w:w="907" w:type="pct"/>
          </w:tcPr>
          <w:p w14:paraId="41EECE94" w14:textId="77777777" w:rsidR="00776EA8" w:rsidRDefault="00776EA8" w:rsidP="007742A0">
            <w:pPr>
              <w:pStyle w:val="BodyText"/>
              <w:jc w:val="right"/>
            </w:pPr>
            <w:r>
              <w:t xml:space="preserve"> 21</w:t>
            </w:r>
          </w:p>
        </w:tc>
        <w:tc>
          <w:tcPr>
            <w:tcW w:w="1002" w:type="pct"/>
          </w:tcPr>
          <w:p w14:paraId="0177D225" w14:textId="77777777" w:rsidR="00776EA8" w:rsidRDefault="00776EA8" w:rsidP="007742A0">
            <w:pPr>
              <w:pStyle w:val="BodyText"/>
              <w:jc w:val="right"/>
            </w:pPr>
            <w:r>
              <w:t>17</w:t>
            </w:r>
          </w:p>
        </w:tc>
        <w:tc>
          <w:tcPr>
            <w:tcW w:w="865" w:type="pct"/>
          </w:tcPr>
          <w:p w14:paraId="6CC588C4" w14:textId="77777777" w:rsidR="00776EA8" w:rsidRDefault="00776EA8" w:rsidP="007742A0">
            <w:pPr>
              <w:pStyle w:val="BodyText"/>
              <w:jc w:val="right"/>
            </w:pPr>
            <w:r>
              <w:t xml:space="preserve"> 31</w:t>
            </w:r>
          </w:p>
        </w:tc>
      </w:tr>
      <w:tr w:rsidR="00776EA8" w14:paraId="289E1FCE" w14:textId="77777777" w:rsidTr="00401BCB">
        <w:trPr>
          <w:trHeight w:val="60"/>
        </w:trPr>
        <w:tc>
          <w:tcPr>
            <w:tcW w:w="2226" w:type="pct"/>
          </w:tcPr>
          <w:p w14:paraId="74CAC424" w14:textId="77777777" w:rsidR="00776EA8" w:rsidRDefault="00776EA8" w:rsidP="00554CB0">
            <w:pPr>
              <w:pStyle w:val="BodyText"/>
            </w:pPr>
            <w:r>
              <w:t xml:space="preserve"> </w:t>
            </w:r>
          </w:p>
        </w:tc>
        <w:tc>
          <w:tcPr>
            <w:tcW w:w="907" w:type="pct"/>
          </w:tcPr>
          <w:p w14:paraId="21D38BF2" w14:textId="77777777" w:rsidR="00776EA8" w:rsidRPr="007742A0" w:rsidRDefault="00776EA8" w:rsidP="007742A0">
            <w:pPr>
              <w:pStyle w:val="BodyText"/>
              <w:jc w:val="right"/>
              <w:rPr>
                <w:b/>
                <w:bCs/>
              </w:rPr>
            </w:pPr>
            <w:r w:rsidRPr="007742A0">
              <w:rPr>
                <w:b/>
                <w:bCs/>
              </w:rPr>
              <w:t>Referrals made</w:t>
            </w:r>
          </w:p>
        </w:tc>
        <w:tc>
          <w:tcPr>
            <w:tcW w:w="1002" w:type="pct"/>
          </w:tcPr>
          <w:p w14:paraId="4BAC87EC" w14:textId="77777777" w:rsidR="00776EA8" w:rsidRPr="007742A0" w:rsidRDefault="00776EA8" w:rsidP="007742A0">
            <w:pPr>
              <w:pStyle w:val="BodyText"/>
              <w:jc w:val="right"/>
              <w:rPr>
                <w:b/>
                <w:bCs/>
              </w:rPr>
            </w:pPr>
            <w:r w:rsidRPr="007742A0">
              <w:rPr>
                <w:b/>
                <w:bCs/>
              </w:rPr>
              <w:t>Unchanged decisions</w:t>
            </w:r>
          </w:p>
        </w:tc>
        <w:tc>
          <w:tcPr>
            <w:tcW w:w="865" w:type="pct"/>
          </w:tcPr>
          <w:p w14:paraId="34E74DBD" w14:textId="77777777" w:rsidR="00776EA8" w:rsidRPr="007742A0" w:rsidRDefault="00776EA8" w:rsidP="007742A0">
            <w:pPr>
              <w:pStyle w:val="BodyText"/>
              <w:jc w:val="right"/>
              <w:rPr>
                <w:b/>
                <w:bCs/>
              </w:rPr>
            </w:pPr>
            <w:r w:rsidRPr="007742A0">
              <w:rPr>
                <w:b/>
                <w:bCs/>
              </w:rPr>
              <w:t>Changed decisions</w:t>
            </w:r>
          </w:p>
        </w:tc>
      </w:tr>
      <w:tr w:rsidR="00776EA8" w14:paraId="19F2CF9E" w14:textId="77777777" w:rsidTr="00401BCB">
        <w:trPr>
          <w:trHeight w:val="60"/>
        </w:trPr>
        <w:tc>
          <w:tcPr>
            <w:tcW w:w="2226" w:type="pct"/>
          </w:tcPr>
          <w:p w14:paraId="5536FB00" w14:textId="77777777" w:rsidR="00776EA8" w:rsidRDefault="00776EA8" w:rsidP="00554CB0">
            <w:pPr>
              <w:pStyle w:val="BodyText"/>
            </w:pPr>
            <w:r>
              <w:t>Guidance and Appeals panel</w:t>
            </w:r>
          </w:p>
        </w:tc>
        <w:tc>
          <w:tcPr>
            <w:tcW w:w="907" w:type="pct"/>
          </w:tcPr>
          <w:p w14:paraId="39480EAF" w14:textId="77777777" w:rsidR="00776EA8" w:rsidRDefault="00776EA8" w:rsidP="007742A0">
            <w:pPr>
              <w:pStyle w:val="BodyText"/>
              <w:jc w:val="right"/>
            </w:pPr>
            <w:r>
              <w:t>1</w:t>
            </w:r>
          </w:p>
        </w:tc>
        <w:tc>
          <w:tcPr>
            <w:tcW w:w="1002" w:type="pct"/>
          </w:tcPr>
          <w:p w14:paraId="1C6827B1" w14:textId="77777777" w:rsidR="00776EA8" w:rsidRDefault="00776EA8" w:rsidP="007742A0">
            <w:pPr>
              <w:pStyle w:val="BodyText"/>
              <w:jc w:val="right"/>
            </w:pPr>
            <w:r>
              <w:t>1</w:t>
            </w:r>
          </w:p>
        </w:tc>
        <w:tc>
          <w:tcPr>
            <w:tcW w:w="865" w:type="pct"/>
          </w:tcPr>
          <w:p w14:paraId="62C77C27" w14:textId="77777777" w:rsidR="00776EA8" w:rsidRDefault="00776EA8" w:rsidP="007742A0">
            <w:pPr>
              <w:pStyle w:val="BodyText"/>
              <w:jc w:val="right"/>
            </w:pPr>
            <w:r>
              <w:t xml:space="preserve"> 1</w:t>
            </w:r>
          </w:p>
        </w:tc>
      </w:tr>
    </w:tbl>
    <w:p w14:paraId="73D46ABF" w14:textId="0D20F1B3" w:rsidR="00776EA8" w:rsidRDefault="00776EA8" w:rsidP="0055181E">
      <w:pPr>
        <w:pStyle w:val="Footnote"/>
      </w:pPr>
      <w:r>
        <w:t>(a) Unchanged decisions include applications for review that were affirmed by the ART, withdrawn or dismissed.</w:t>
      </w:r>
    </w:p>
    <w:p w14:paraId="3710214A" w14:textId="02CDB26D" w:rsidR="00776EA8" w:rsidRDefault="00776EA8" w:rsidP="0055181E">
      <w:pPr>
        <w:pStyle w:val="Footnote"/>
      </w:pPr>
      <w:r>
        <w:t>(b)</w:t>
      </w:r>
      <w:r w:rsidR="00554CB0">
        <w:t xml:space="preserve"> </w:t>
      </w:r>
      <w:r>
        <w:t>Includes some historical applications for review that were not finalised until 2025–26.</w:t>
      </w:r>
    </w:p>
    <w:p w14:paraId="00D9F020" w14:textId="43E50917" w:rsidR="00776EA8" w:rsidRDefault="00776EA8" w:rsidP="0055181E">
      <w:pPr>
        <w:pStyle w:val="Footnote"/>
      </w:pPr>
      <w:r>
        <w:t>(c) Refers to the secretary of any department where the relevant minister is responsible, under the Administrative Arrangements Order, for that part of the social security law that allows for appeal of a decision of the ART.</w:t>
      </w:r>
    </w:p>
    <w:p w14:paraId="43DD9FBE" w14:textId="77777777" w:rsidR="00776EA8" w:rsidRDefault="00776EA8" w:rsidP="00776EA8">
      <w:pPr>
        <w:pStyle w:val="BodyText"/>
      </w:pPr>
      <w:r>
        <w:t>The ART is also responsible for reviewing objections to child support decisions. The</w:t>
      </w:r>
      <w:r>
        <w:rPr>
          <w:rStyle w:val="nobreak"/>
        </w:rPr>
        <w:t xml:space="preserve"> </w:t>
      </w:r>
      <w:r>
        <w:t>child support decisions challenged in the ART in 2025–26 mostly concerned changes of assessment and disputed care arrangements for children.</w:t>
      </w:r>
    </w:p>
    <w:p w14:paraId="284604A2" w14:textId="77777777" w:rsidR="00776EA8" w:rsidRDefault="00776EA8" w:rsidP="00776EA8">
      <w:pPr>
        <w:pStyle w:val="BodyText"/>
      </w:pPr>
      <w:r>
        <w:t>Table 48 shows the number of child support ART applications received, and decisions</w:t>
      </w:r>
      <w:r>
        <w:rPr>
          <w:rStyle w:val="nobreak"/>
        </w:rPr>
        <w:t xml:space="preserve"> </w:t>
      </w:r>
      <w:r>
        <w:t>that were changed or unchanged.</w:t>
      </w:r>
    </w:p>
    <w:p w14:paraId="212C7A2B" w14:textId="0CE8A5AB" w:rsidR="00776EA8" w:rsidRPr="00942741" w:rsidRDefault="00594443" w:rsidP="00942741">
      <w:pPr>
        <w:pStyle w:val="BodyText"/>
        <w:rPr>
          <w:b/>
          <w:bCs/>
        </w:rPr>
      </w:pPr>
      <w:r>
        <w:rPr>
          <w:b/>
          <w:bCs/>
        </w:rPr>
        <w:t>Table 48:</w:t>
      </w:r>
      <w:r w:rsidR="00776EA8" w:rsidRPr="00942741">
        <w:rPr>
          <w:b/>
          <w:bCs/>
        </w:rPr>
        <w:t xml:space="preserve"> Child support assessment merits review applications and outcomes 2025–26</w:t>
      </w:r>
    </w:p>
    <w:tbl>
      <w:tblPr>
        <w:tblStyle w:val="TableGrid"/>
        <w:tblW w:w="5000" w:type="pct"/>
        <w:tblLook w:val="0020" w:firstRow="1" w:lastRow="0" w:firstColumn="0" w:lastColumn="0" w:noHBand="0" w:noVBand="0"/>
        <w:tblCaption w:val="Table 48: Child support assessment merits review applications and outcomes 2025–26"/>
        <w:tblDescription w:val="Table 48: Child support assessment merits review applications and outcomes 2025–26"/>
      </w:tblPr>
      <w:tblGrid>
        <w:gridCol w:w="3303"/>
        <w:gridCol w:w="1949"/>
        <w:gridCol w:w="1948"/>
        <w:gridCol w:w="1948"/>
        <w:gridCol w:w="1948"/>
      </w:tblGrid>
      <w:tr w:rsidR="00776EA8" w14:paraId="3B40A6DB" w14:textId="77777777" w:rsidTr="00E876E1">
        <w:trPr>
          <w:trHeight w:val="60"/>
          <w:tblHeader/>
        </w:trPr>
        <w:tc>
          <w:tcPr>
            <w:tcW w:w="1488" w:type="pct"/>
          </w:tcPr>
          <w:p w14:paraId="425789C1" w14:textId="77777777" w:rsidR="00776EA8" w:rsidRDefault="00776EA8" w:rsidP="002B50C0">
            <w:pPr>
              <w:pStyle w:val="NoParagraphStyle"/>
              <w:spacing w:line="240" w:lineRule="auto"/>
              <w:textAlignment w:val="auto"/>
              <w:rPr>
                <w:rFonts w:ascii="Roboto-Medium" w:hAnsi="Roboto-Medium" w:cstheme="minorBidi"/>
                <w:color w:val="auto"/>
                <w:lang w:val="en-AU"/>
              </w:rPr>
            </w:pPr>
          </w:p>
        </w:tc>
        <w:tc>
          <w:tcPr>
            <w:tcW w:w="878" w:type="pct"/>
          </w:tcPr>
          <w:p w14:paraId="334C8B8E" w14:textId="77777777" w:rsidR="00776EA8" w:rsidRPr="00594443" w:rsidRDefault="00776EA8" w:rsidP="007742A0">
            <w:pPr>
              <w:pStyle w:val="BodyText"/>
              <w:jc w:val="right"/>
              <w:rPr>
                <w:rStyle w:val="Bodybold"/>
              </w:rPr>
            </w:pPr>
            <w:r w:rsidRPr="00594443">
              <w:rPr>
                <w:rStyle w:val="Bodybold"/>
              </w:rPr>
              <w:t>Applications received</w:t>
            </w:r>
          </w:p>
        </w:tc>
        <w:tc>
          <w:tcPr>
            <w:tcW w:w="878" w:type="pct"/>
          </w:tcPr>
          <w:p w14:paraId="1A928348" w14:textId="77777777" w:rsidR="00776EA8" w:rsidRPr="00594443" w:rsidRDefault="00776EA8" w:rsidP="007742A0">
            <w:pPr>
              <w:pStyle w:val="BodyText"/>
              <w:jc w:val="right"/>
              <w:rPr>
                <w:rStyle w:val="Bodybold"/>
              </w:rPr>
            </w:pPr>
            <w:r w:rsidRPr="00594443">
              <w:rPr>
                <w:rStyle w:val="Bodybold"/>
              </w:rPr>
              <w:t>Applications decided(a)</w:t>
            </w:r>
          </w:p>
        </w:tc>
        <w:tc>
          <w:tcPr>
            <w:tcW w:w="878" w:type="pct"/>
          </w:tcPr>
          <w:p w14:paraId="01C31995" w14:textId="77777777" w:rsidR="00776EA8" w:rsidRPr="00594443" w:rsidRDefault="00776EA8" w:rsidP="007742A0">
            <w:pPr>
              <w:pStyle w:val="BodyText"/>
              <w:jc w:val="right"/>
              <w:rPr>
                <w:rStyle w:val="Bodybold"/>
              </w:rPr>
            </w:pPr>
            <w:r w:rsidRPr="00594443">
              <w:rPr>
                <w:rStyle w:val="Bodybold"/>
              </w:rPr>
              <w:t>Unchanged decisions</w:t>
            </w:r>
          </w:p>
        </w:tc>
        <w:tc>
          <w:tcPr>
            <w:tcW w:w="878" w:type="pct"/>
          </w:tcPr>
          <w:p w14:paraId="34B913FD" w14:textId="77777777" w:rsidR="00776EA8" w:rsidRPr="00594443" w:rsidRDefault="00776EA8" w:rsidP="007742A0">
            <w:pPr>
              <w:pStyle w:val="BodyText"/>
              <w:jc w:val="right"/>
              <w:rPr>
                <w:rStyle w:val="Bodybold"/>
              </w:rPr>
            </w:pPr>
            <w:r w:rsidRPr="00594443">
              <w:rPr>
                <w:rStyle w:val="Bodybold"/>
              </w:rPr>
              <w:t>Changed decisions</w:t>
            </w:r>
          </w:p>
        </w:tc>
      </w:tr>
      <w:tr w:rsidR="00776EA8" w14:paraId="080AE93F" w14:textId="77777777" w:rsidTr="00E876E1">
        <w:trPr>
          <w:trHeight w:val="60"/>
        </w:trPr>
        <w:tc>
          <w:tcPr>
            <w:tcW w:w="1488" w:type="pct"/>
          </w:tcPr>
          <w:p w14:paraId="3A4DF727" w14:textId="77777777" w:rsidR="00776EA8" w:rsidRDefault="00776EA8" w:rsidP="00594443">
            <w:pPr>
              <w:pStyle w:val="BodyText"/>
            </w:pPr>
            <w:r>
              <w:t>ART first review</w:t>
            </w:r>
          </w:p>
        </w:tc>
        <w:tc>
          <w:tcPr>
            <w:tcW w:w="878" w:type="pct"/>
          </w:tcPr>
          <w:p w14:paraId="5C0F539B" w14:textId="77777777" w:rsidR="00776EA8" w:rsidRDefault="00776EA8" w:rsidP="007742A0">
            <w:pPr>
              <w:pStyle w:val="BodyText"/>
              <w:jc w:val="right"/>
            </w:pPr>
            <w:r>
              <w:t>2,379</w:t>
            </w:r>
          </w:p>
        </w:tc>
        <w:tc>
          <w:tcPr>
            <w:tcW w:w="878" w:type="pct"/>
          </w:tcPr>
          <w:p w14:paraId="5307433D" w14:textId="77777777" w:rsidR="00776EA8" w:rsidRDefault="00776EA8" w:rsidP="007742A0">
            <w:pPr>
              <w:pStyle w:val="BodyText"/>
              <w:jc w:val="right"/>
            </w:pPr>
            <w:r>
              <w:t>930</w:t>
            </w:r>
          </w:p>
        </w:tc>
        <w:tc>
          <w:tcPr>
            <w:tcW w:w="878" w:type="pct"/>
          </w:tcPr>
          <w:p w14:paraId="58AB6482" w14:textId="77777777" w:rsidR="00776EA8" w:rsidRDefault="00776EA8" w:rsidP="007742A0">
            <w:pPr>
              <w:pStyle w:val="BodyText"/>
              <w:jc w:val="right"/>
            </w:pPr>
            <w:r>
              <w:t>406</w:t>
            </w:r>
          </w:p>
        </w:tc>
        <w:tc>
          <w:tcPr>
            <w:tcW w:w="878" w:type="pct"/>
          </w:tcPr>
          <w:p w14:paraId="423BB7E7" w14:textId="77777777" w:rsidR="00776EA8" w:rsidRDefault="00776EA8" w:rsidP="007742A0">
            <w:pPr>
              <w:pStyle w:val="BodyText"/>
              <w:jc w:val="right"/>
            </w:pPr>
            <w:r>
              <w:t>524</w:t>
            </w:r>
          </w:p>
        </w:tc>
      </w:tr>
      <w:tr w:rsidR="00776EA8" w14:paraId="6FE77376" w14:textId="77777777" w:rsidTr="00E876E1">
        <w:trPr>
          <w:trHeight w:val="60"/>
        </w:trPr>
        <w:tc>
          <w:tcPr>
            <w:tcW w:w="1488" w:type="pct"/>
          </w:tcPr>
          <w:p w14:paraId="25A2BE93" w14:textId="77777777" w:rsidR="00776EA8" w:rsidRDefault="00776EA8" w:rsidP="00594443">
            <w:pPr>
              <w:pStyle w:val="BodyText"/>
            </w:pPr>
            <w:r>
              <w:t>ART second review</w:t>
            </w:r>
          </w:p>
        </w:tc>
        <w:tc>
          <w:tcPr>
            <w:tcW w:w="878" w:type="pct"/>
          </w:tcPr>
          <w:p w14:paraId="6F75D914" w14:textId="77777777" w:rsidR="00776EA8" w:rsidRDefault="00776EA8" w:rsidP="007742A0">
            <w:pPr>
              <w:pStyle w:val="BodyText"/>
              <w:jc w:val="right"/>
            </w:pPr>
            <w:r>
              <w:t>56</w:t>
            </w:r>
          </w:p>
        </w:tc>
        <w:tc>
          <w:tcPr>
            <w:tcW w:w="878" w:type="pct"/>
          </w:tcPr>
          <w:p w14:paraId="1715BFA4" w14:textId="77777777" w:rsidR="00776EA8" w:rsidRDefault="00776EA8" w:rsidP="007742A0">
            <w:pPr>
              <w:pStyle w:val="BodyText"/>
              <w:jc w:val="right"/>
            </w:pPr>
            <w:r>
              <w:t>61</w:t>
            </w:r>
          </w:p>
        </w:tc>
        <w:tc>
          <w:tcPr>
            <w:tcW w:w="878" w:type="pct"/>
          </w:tcPr>
          <w:p w14:paraId="3865B54B" w14:textId="77777777" w:rsidR="00776EA8" w:rsidRDefault="00776EA8" w:rsidP="007742A0">
            <w:pPr>
              <w:pStyle w:val="BodyText"/>
              <w:jc w:val="right"/>
            </w:pPr>
            <w:r>
              <w:t>46</w:t>
            </w:r>
          </w:p>
        </w:tc>
        <w:tc>
          <w:tcPr>
            <w:tcW w:w="878" w:type="pct"/>
          </w:tcPr>
          <w:p w14:paraId="30E8D95C" w14:textId="77777777" w:rsidR="00776EA8" w:rsidRDefault="00776EA8" w:rsidP="007742A0">
            <w:pPr>
              <w:pStyle w:val="BodyText"/>
              <w:jc w:val="right"/>
            </w:pPr>
            <w:r>
              <w:t>15</w:t>
            </w:r>
          </w:p>
        </w:tc>
      </w:tr>
      <w:tr w:rsidR="00776EA8" w14:paraId="5204DBA4" w14:textId="77777777" w:rsidTr="00E876E1">
        <w:trPr>
          <w:trHeight w:val="60"/>
        </w:trPr>
        <w:tc>
          <w:tcPr>
            <w:tcW w:w="1488" w:type="pct"/>
          </w:tcPr>
          <w:p w14:paraId="1D457C4A" w14:textId="77777777" w:rsidR="00776EA8" w:rsidRPr="00707F0B" w:rsidRDefault="00776EA8" w:rsidP="00707F0B">
            <w:pPr>
              <w:pStyle w:val="BodyText"/>
              <w:jc w:val="right"/>
              <w:rPr>
                <w:b/>
                <w:bCs/>
              </w:rPr>
            </w:pPr>
            <w:r w:rsidRPr="00707F0B">
              <w:rPr>
                <w:b/>
                <w:bCs/>
              </w:rPr>
              <w:t xml:space="preserve"> </w:t>
            </w:r>
          </w:p>
        </w:tc>
        <w:tc>
          <w:tcPr>
            <w:tcW w:w="878" w:type="pct"/>
          </w:tcPr>
          <w:p w14:paraId="0DBDF7A1" w14:textId="77777777" w:rsidR="00776EA8" w:rsidRPr="00594443" w:rsidRDefault="00776EA8" w:rsidP="007742A0">
            <w:pPr>
              <w:pStyle w:val="BodyText"/>
              <w:jc w:val="right"/>
              <w:rPr>
                <w:b/>
                <w:bCs/>
              </w:rPr>
            </w:pPr>
            <w:r w:rsidRPr="00594443">
              <w:rPr>
                <w:b/>
                <w:bCs/>
              </w:rPr>
              <w:t>Applications received</w:t>
            </w:r>
          </w:p>
        </w:tc>
        <w:tc>
          <w:tcPr>
            <w:tcW w:w="878" w:type="pct"/>
          </w:tcPr>
          <w:p w14:paraId="4BD19FAC" w14:textId="77777777" w:rsidR="00776EA8" w:rsidRPr="00594443" w:rsidRDefault="00776EA8" w:rsidP="007742A0">
            <w:pPr>
              <w:pStyle w:val="BodyText"/>
              <w:jc w:val="right"/>
              <w:rPr>
                <w:b/>
                <w:bCs/>
              </w:rPr>
            </w:pPr>
            <w:r w:rsidRPr="00594443">
              <w:rPr>
                <w:b/>
                <w:bCs/>
              </w:rPr>
              <w:t>Applications decided</w:t>
            </w:r>
          </w:p>
        </w:tc>
        <w:tc>
          <w:tcPr>
            <w:tcW w:w="878" w:type="pct"/>
          </w:tcPr>
          <w:p w14:paraId="43E76E90" w14:textId="77777777" w:rsidR="00776EA8" w:rsidRPr="00594443" w:rsidRDefault="00776EA8" w:rsidP="007742A0">
            <w:pPr>
              <w:pStyle w:val="BodyText"/>
              <w:jc w:val="right"/>
              <w:rPr>
                <w:b/>
                <w:bCs/>
              </w:rPr>
            </w:pPr>
            <w:r w:rsidRPr="00594443">
              <w:rPr>
                <w:b/>
                <w:bCs/>
              </w:rPr>
              <w:t xml:space="preserve">Referrals accepted </w:t>
            </w:r>
          </w:p>
        </w:tc>
        <w:tc>
          <w:tcPr>
            <w:tcW w:w="878" w:type="pct"/>
          </w:tcPr>
          <w:p w14:paraId="2089656D" w14:textId="77777777" w:rsidR="00776EA8" w:rsidRPr="00594443" w:rsidRDefault="00776EA8" w:rsidP="007742A0">
            <w:pPr>
              <w:pStyle w:val="BodyText"/>
              <w:jc w:val="right"/>
              <w:rPr>
                <w:b/>
                <w:bCs/>
              </w:rPr>
            </w:pPr>
            <w:r w:rsidRPr="00594443">
              <w:rPr>
                <w:b/>
                <w:bCs/>
              </w:rPr>
              <w:t>Referrals refused</w:t>
            </w:r>
            <w:r w:rsidRPr="00594443">
              <w:rPr>
                <w:rStyle w:val="superscript"/>
                <w:b/>
                <w:bCs/>
              </w:rPr>
              <w:t>(b)</w:t>
            </w:r>
          </w:p>
        </w:tc>
      </w:tr>
      <w:tr w:rsidR="00776EA8" w14:paraId="39A7E94C" w14:textId="77777777" w:rsidTr="00E876E1">
        <w:trPr>
          <w:trHeight w:val="60"/>
        </w:trPr>
        <w:tc>
          <w:tcPr>
            <w:tcW w:w="1488" w:type="pct"/>
          </w:tcPr>
          <w:p w14:paraId="1F6B02A3" w14:textId="77777777" w:rsidR="00776EA8" w:rsidRDefault="00776EA8" w:rsidP="00594443">
            <w:pPr>
              <w:pStyle w:val="BodyText"/>
            </w:pPr>
            <w:r>
              <w:t xml:space="preserve">Guidance and Appeals Panel referrals </w:t>
            </w:r>
          </w:p>
        </w:tc>
        <w:tc>
          <w:tcPr>
            <w:tcW w:w="878" w:type="pct"/>
          </w:tcPr>
          <w:p w14:paraId="6750FBCF" w14:textId="77777777" w:rsidR="00776EA8" w:rsidRDefault="00776EA8" w:rsidP="007742A0">
            <w:pPr>
              <w:pStyle w:val="BodyText"/>
              <w:jc w:val="right"/>
            </w:pPr>
            <w:r>
              <w:t>35</w:t>
            </w:r>
          </w:p>
        </w:tc>
        <w:tc>
          <w:tcPr>
            <w:tcW w:w="878" w:type="pct"/>
          </w:tcPr>
          <w:p w14:paraId="28D910D0" w14:textId="77777777" w:rsidR="00776EA8" w:rsidRDefault="00776EA8" w:rsidP="007742A0">
            <w:pPr>
              <w:pStyle w:val="BodyText"/>
              <w:jc w:val="right"/>
            </w:pPr>
            <w:r>
              <w:t>44</w:t>
            </w:r>
          </w:p>
        </w:tc>
        <w:tc>
          <w:tcPr>
            <w:tcW w:w="878" w:type="pct"/>
          </w:tcPr>
          <w:p w14:paraId="2A66C285" w14:textId="77777777" w:rsidR="00776EA8" w:rsidRDefault="00776EA8" w:rsidP="007742A0">
            <w:pPr>
              <w:pStyle w:val="BodyText"/>
              <w:jc w:val="right"/>
            </w:pPr>
            <w:r>
              <w:t>4</w:t>
            </w:r>
          </w:p>
        </w:tc>
        <w:tc>
          <w:tcPr>
            <w:tcW w:w="878" w:type="pct"/>
          </w:tcPr>
          <w:p w14:paraId="434142AE" w14:textId="77777777" w:rsidR="00776EA8" w:rsidRDefault="00776EA8" w:rsidP="007742A0">
            <w:pPr>
              <w:pStyle w:val="BodyText"/>
              <w:jc w:val="right"/>
            </w:pPr>
            <w:r>
              <w:t>40</w:t>
            </w:r>
          </w:p>
        </w:tc>
      </w:tr>
    </w:tbl>
    <w:p w14:paraId="2030F7CE" w14:textId="77777777" w:rsidR="00776EA8" w:rsidRDefault="00776EA8" w:rsidP="0055181E">
      <w:pPr>
        <w:pStyle w:val="Footnote"/>
      </w:pPr>
      <w:r>
        <w:t xml:space="preserve">(a) </w:t>
      </w:r>
      <w:r>
        <w:tab/>
        <w:t>Includes some historical applications for review that were not finalised until 2025–26.</w:t>
      </w:r>
    </w:p>
    <w:p w14:paraId="119F4D04" w14:textId="77777777" w:rsidR="00776EA8" w:rsidRDefault="00776EA8" w:rsidP="0055181E">
      <w:pPr>
        <w:pStyle w:val="Footnote"/>
      </w:pPr>
      <w:r>
        <w:t xml:space="preserve">(b) </w:t>
      </w:r>
      <w:r>
        <w:tab/>
        <w:t>Includes refusals of extensions of time.</w:t>
      </w:r>
    </w:p>
    <w:p w14:paraId="4D92A920" w14:textId="77777777" w:rsidR="00776EA8" w:rsidRDefault="00776EA8" w:rsidP="0070099F">
      <w:pPr>
        <w:pStyle w:val="Heading3"/>
      </w:pPr>
      <w:r>
        <w:t>Freedom of information</w:t>
      </w:r>
    </w:p>
    <w:p w14:paraId="0E6EFD5B" w14:textId="77777777" w:rsidR="00776EA8" w:rsidRDefault="00776EA8" w:rsidP="00776EA8">
      <w:pPr>
        <w:pStyle w:val="BodyText"/>
      </w:pPr>
      <w:r>
        <w:t xml:space="preserve">Under the </w:t>
      </w:r>
      <w:r>
        <w:rPr>
          <w:rStyle w:val="Italic"/>
        </w:rPr>
        <w:t>Freedom of Information Act 1982</w:t>
      </w:r>
      <w:r>
        <w:t xml:space="preserve"> (FOI Act), the agency must have an Information Publication Scheme (IPS).</w:t>
      </w:r>
    </w:p>
    <w:p w14:paraId="52FA3F89" w14:textId="77777777" w:rsidR="00776EA8" w:rsidRDefault="00776EA8" w:rsidP="00707F0B">
      <w:pPr>
        <w:pStyle w:val="BodyText"/>
      </w:pPr>
      <w:r>
        <w:t>Our IPS includes information about our agency and programs, including:</w:t>
      </w:r>
    </w:p>
    <w:p w14:paraId="65643C70" w14:textId="77777777" w:rsidR="00776EA8" w:rsidRDefault="00776EA8" w:rsidP="00942741">
      <w:pPr>
        <w:pStyle w:val="ListBullet"/>
      </w:pPr>
      <w:r>
        <w:t>information about the organisation and structure of the agency, the office location, governance arrangements, senior management team and statutory appointments</w:t>
      </w:r>
    </w:p>
    <w:p w14:paraId="516F9471" w14:textId="77777777" w:rsidR="00776EA8" w:rsidRDefault="00776EA8" w:rsidP="00942741">
      <w:pPr>
        <w:pStyle w:val="ListBullet"/>
      </w:pPr>
      <w:r>
        <w:t>descriptions of the agency’s functions and powers, and the rules, guidelines, practices and precedents relating to them – that is, operational information</w:t>
      </w:r>
    </w:p>
    <w:p w14:paraId="409E8147" w14:textId="77777777" w:rsidR="00776EA8" w:rsidRDefault="00776EA8" w:rsidP="00942741">
      <w:pPr>
        <w:pStyle w:val="ListBullet"/>
      </w:pPr>
      <w:r>
        <w:lastRenderedPageBreak/>
        <w:t>annual reports before parliament and other information routinely provided to</w:t>
      </w:r>
      <w:r>
        <w:rPr>
          <w:rStyle w:val="nobreak"/>
        </w:rPr>
        <w:t xml:space="preserve"> </w:t>
      </w:r>
      <w:r>
        <w:t>parliament</w:t>
      </w:r>
    </w:p>
    <w:p w14:paraId="1BD24C8C" w14:textId="77777777" w:rsidR="00776EA8" w:rsidRDefault="00776EA8" w:rsidP="00942741">
      <w:pPr>
        <w:pStyle w:val="ListBullet"/>
      </w:pPr>
      <w:r>
        <w:t>the disclosure log publishing non-personal information released under the FOI Act</w:t>
      </w:r>
    </w:p>
    <w:p w14:paraId="6DCF62D6" w14:textId="77777777" w:rsidR="00776EA8" w:rsidRDefault="00776EA8" w:rsidP="00942741">
      <w:pPr>
        <w:pStyle w:val="ListBullet"/>
      </w:pPr>
      <w:r>
        <w:t>information about consultation arrangements that enable members of the public to</w:t>
      </w:r>
      <w:r>
        <w:rPr>
          <w:rStyle w:val="nobreak"/>
        </w:rPr>
        <w:t xml:space="preserve"> </w:t>
      </w:r>
      <w:r>
        <w:t>comment on specific policy proposals for which we are responsible.</w:t>
      </w:r>
    </w:p>
    <w:p w14:paraId="480F8CA0" w14:textId="77777777" w:rsidR="00776EA8" w:rsidRDefault="00776EA8" w:rsidP="00776EA8">
      <w:pPr>
        <w:pStyle w:val="BodyText"/>
      </w:pPr>
      <w:r>
        <w:t>To view our IPS statement, pursuant to Part II of the FOI Act, go to the Services</w:t>
      </w:r>
      <w:r>
        <w:rPr>
          <w:rStyle w:val="nobreak"/>
        </w:rPr>
        <w:t xml:space="preserve"> </w:t>
      </w:r>
      <w:r>
        <w:t>Australia</w:t>
      </w:r>
      <w:r>
        <w:rPr>
          <w:rStyle w:val="nobreak"/>
        </w:rPr>
        <w:t xml:space="preserve"> </w:t>
      </w:r>
      <w:r>
        <w:t>website.</w:t>
      </w:r>
    </w:p>
    <w:p w14:paraId="1792AAB9" w14:textId="77777777" w:rsidR="00776EA8" w:rsidRDefault="00776EA8" w:rsidP="0070099F">
      <w:pPr>
        <w:pStyle w:val="Heading3"/>
      </w:pPr>
      <w:r>
        <w:t>Auditor-General reports</w:t>
      </w:r>
    </w:p>
    <w:p w14:paraId="70AC3174" w14:textId="77777777" w:rsidR="00776EA8" w:rsidRDefault="00776EA8" w:rsidP="00707F0B">
      <w:pPr>
        <w:pStyle w:val="BodyText"/>
      </w:pPr>
      <w:r>
        <w:t xml:space="preserve">The ANAO tabled 3 performance audits relating to the agency in 2025–26: </w:t>
      </w:r>
    </w:p>
    <w:p w14:paraId="18F21C77" w14:textId="77777777" w:rsidR="00776EA8" w:rsidRPr="00707F0B" w:rsidRDefault="00776EA8" w:rsidP="00942741">
      <w:pPr>
        <w:pStyle w:val="ListBullet"/>
      </w:pPr>
      <w:r>
        <w:t xml:space="preserve">Managing the Privacy of Client Information in Services Australia assessed the </w:t>
      </w:r>
      <w:r w:rsidRPr="00707F0B">
        <w:t xml:space="preserve">agency’s arrangements to manage the privacy of client information. The audit report </w:t>
      </w:r>
      <w:r>
        <w:t>was published on 9 December 2025 and made 5 recommendations. The agency agreed to 4 recommendations and agreed in principle to</w:t>
      </w:r>
      <w:r w:rsidRPr="00707F0B">
        <w:t xml:space="preserve"> one recommendation. </w:t>
      </w:r>
    </w:p>
    <w:p w14:paraId="1B3AB54F" w14:textId="77777777" w:rsidR="00776EA8" w:rsidRDefault="00776EA8" w:rsidP="00942741">
      <w:pPr>
        <w:pStyle w:val="ListBullet"/>
      </w:pPr>
      <w:r>
        <w:t>Administration of the Age Pension assessed the effectiveness of DSS and the agency’s administration of the age pension. The audit report was published on 27</w:t>
      </w:r>
      <w:r>
        <w:rPr>
          <w:rStyle w:val="nobreak"/>
        </w:rPr>
        <w:t xml:space="preserve"> </w:t>
      </w:r>
      <w:r>
        <w:t xml:space="preserve">January 2026 and made 9 recommendations – 6 directed to the agency, including one joint recommendation with DSS, and 3 directed to DSS, including one joint recommendation with the DVA. The agency agreed to all 6 recommendations directed to it. </w:t>
      </w:r>
    </w:p>
    <w:p w14:paraId="364A5464" w14:textId="77777777" w:rsidR="00776EA8" w:rsidRDefault="00776EA8" w:rsidP="00942741">
      <w:pPr>
        <w:pStyle w:val="ListBullet"/>
      </w:pPr>
      <w:r w:rsidRPr="00707F0B">
        <w:t xml:space="preserve">Compliance with Domestic and International Travel Requirements in Services Australia </w:t>
      </w:r>
      <w:r>
        <w:t>assessed whether the agency has effective arrangements to comply with domestic and international travel requirements. The audit report was published on 29 January 2026 and made one recommendation. The agency agreed to it.</w:t>
      </w:r>
    </w:p>
    <w:p w14:paraId="5C945F1C" w14:textId="77777777" w:rsidR="00776EA8" w:rsidRDefault="00776EA8" w:rsidP="00776EA8">
      <w:pPr>
        <w:pStyle w:val="BodyText"/>
      </w:pPr>
      <w:r>
        <w:t>For more information about these and other ANAO audit reports, go to the ANAO</w:t>
      </w:r>
      <w:r>
        <w:rPr>
          <w:rStyle w:val="nobreak"/>
        </w:rPr>
        <w:t xml:space="preserve"> </w:t>
      </w:r>
      <w:r>
        <w:t>website.</w:t>
      </w:r>
    </w:p>
    <w:p w14:paraId="181D646C" w14:textId="77777777" w:rsidR="00776EA8" w:rsidRDefault="00776EA8" w:rsidP="0070099F">
      <w:pPr>
        <w:pStyle w:val="Heading3"/>
      </w:pPr>
      <w:r>
        <w:t>Commonwealth Ombudsman</w:t>
      </w:r>
    </w:p>
    <w:p w14:paraId="3AA243D3" w14:textId="77777777" w:rsidR="00776EA8" w:rsidRDefault="00776EA8" w:rsidP="00707F0B">
      <w:pPr>
        <w:pStyle w:val="BodyText"/>
      </w:pPr>
      <w:r>
        <w:t xml:space="preserve">In 2025–26, the agency responded to one public statement, one factsheet and 4 reports published by the Commonwealth Ombudsman about agency activities relating to: </w:t>
      </w:r>
    </w:p>
    <w:p w14:paraId="7E10BF27" w14:textId="77777777" w:rsidR="00776EA8" w:rsidRPr="00707F0B" w:rsidRDefault="00776EA8" w:rsidP="00942741">
      <w:pPr>
        <w:pStyle w:val="ListBullet"/>
      </w:pPr>
      <w:r>
        <w:t>automation in the Targeted Compliance Framework (Automation in the Targeted Compliance Framework: When the Law is Changed but the System Isn’t – 6</w:t>
      </w:r>
      <w:r>
        <w:rPr>
          <w:rStyle w:val="nobreak"/>
        </w:rPr>
        <w:t xml:space="preserve"> </w:t>
      </w:r>
      <w:r>
        <w:t>August</w:t>
      </w:r>
      <w:r>
        <w:rPr>
          <w:rStyle w:val="nobreak"/>
        </w:rPr>
        <w:t xml:space="preserve"> </w:t>
      </w:r>
      <w:r>
        <w:t>2025)</w:t>
      </w:r>
    </w:p>
    <w:p w14:paraId="638242A3" w14:textId="77777777" w:rsidR="00776EA8" w:rsidRDefault="00776EA8" w:rsidP="00942741">
      <w:pPr>
        <w:pStyle w:val="ListBullet"/>
      </w:pPr>
      <w:r>
        <w:t>fairness in the Targeted Compliance Framework (Fairness in the Targeted Compliance Framework: when Decisions are Made Beyond your Control – 9</w:t>
      </w:r>
      <w:r>
        <w:rPr>
          <w:rStyle w:val="nobreak"/>
          <w:spacing w:val="-2"/>
        </w:rPr>
        <w:t xml:space="preserve"> </w:t>
      </w:r>
      <w:r>
        <w:t>December 2025)</w:t>
      </w:r>
    </w:p>
    <w:p w14:paraId="174350A4" w14:textId="77777777" w:rsidR="00776EA8" w:rsidRDefault="00776EA8" w:rsidP="00942741">
      <w:pPr>
        <w:pStyle w:val="ListBullet"/>
      </w:pPr>
      <w:r>
        <w:t>the actions of Services Australia and DSS to address an ongoing issue of non-compliance with child support legislation (Following the Law is not Optional – 27</w:t>
      </w:r>
      <w:r>
        <w:rPr>
          <w:rStyle w:val="nobreak"/>
        </w:rPr>
        <w:t xml:space="preserve"> </w:t>
      </w:r>
      <w:r>
        <w:t>January 2026)</w:t>
      </w:r>
    </w:p>
    <w:p w14:paraId="0C796CDD" w14:textId="77777777" w:rsidR="00776EA8" w:rsidRDefault="00776EA8" w:rsidP="00942741">
      <w:pPr>
        <w:pStyle w:val="ListBullet"/>
      </w:pPr>
      <w:r>
        <w:t>Services Australia’s administration of the Authorised Review Officer program (Authorised Review Officer Review Delay Issue – February 2026)</w:t>
      </w:r>
    </w:p>
    <w:p w14:paraId="29520020" w14:textId="77777777" w:rsidR="00776EA8" w:rsidRDefault="00776EA8" w:rsidP="00942741">
      <w:pPr>
        <w:pStyle w:val="ListBullet"/>
      </w:pPr>
      <w:r>
        <w:t xml:space="preserve">use of the Scheme for Compensation for Detriment caused by Defective </w:t>
      </w:r>
      <w:r w:rsidRPr="00707F0B">
        <w:t xml:space="preserve">Administration, Act of Grace and Waiver of Debt (Financial Remedies for Government </w:t>
      </w:r>
      <w:r>
        <w:t>Wrongs: Good Intentions, in Need of Practical Reform – 31</w:t>
      </w:r>
      <w:r>
        <w:rPr>
          <w:rStyle w:val="nobreak"/>
        </w:rPr>
        <w:t xml:space="preserve"> </w:t>
      </w:r>
      <w:r>
        <w:t>March</w:t>
      </w:r>
      <w:r>
        <w:rPr>
          <w:rStyle w:val="nobreak"/>
        </w:rPr>
        <w:t xml:space="preserve"> </w:t>
      </w:r>
      <w:r>
        <w:t>2026)</w:t>
      </w:r>
    </w:p>
    <w:p w14:paraId="49DB9B0C" w14:textId="77777777" w:rsidR="00776EA8" w:rsidRDefault="00776EA8" w:rsidP="00942741">
      <w:pPr>
        <w:pStyle w:val="ListBullet"/>
      </w:pPr>
      <w:r>
        <w:t>legislative non-compliance factsheet including an associated case study about Services Australia’s Legal Compliance and Remediation Program (How to Respond to an Issue of Legislative Non-Compliance factsheet – June 2026).</w:t>
      </w:r>
    </w:p>
    <w:p w14:paraId="08D809E2" w14:textId="77777777" w:rsidR="00776EA8" w:rsidRDefault="00776EA8" w:rsidP="00776EA8">
      <w:pPr>
        <w:pStyle w:val="BodyText"/>
      </w:pPr>
      <w:r>
        <w:t xml:space="preserve">The agency has worked closely with policy departments, the Ombudsman and other Commonwealth stakeholders to respond to the Ombudsman’s findings and </w:t>
      </w:r>
      <w:r w:rsidRPr="00707F0B">
        <w:t xml:space="preserve">recommendations. For more information </w:t>
      </w:r>
      <w:r w:rsidRPr="00707F0B">
        <w:lastRenderedPageBreak/>
        <w:t xml:space="preserve">about the agency’s response to the Ombudsman’s </w:t>
      </w:r>
      <w:r>
        <w:t>report, Weaponising Child Support: When the System Fails Families, see</w:t>
      </w:r>
      <w:r>
        <w:rPr>
          <w:rStyle w:val="nobreak"/>
        </w:rPr>
        <w:t xml:space="preserve"> </w:t>
      </w:r>
      <w:r>
        <w:t>page 136.</w:t>
      </w:r>
    </w:p>
    <w:p w14:paraId="62FFD381" w14:textId="77777777" w:rsidR="00776EA8" w:rsidRDefault="00776EA8" w:rsidP="0070099F">
      <w:pPr>
        <w:pStyle w:val="Heading3"/>
      </w:pPr>
      <w:r>
        <w:t>Australian Information Commissioner</w:t>
      </w:r>
    </w:p>
    <w:p w14:paraId="0B61E2BE" w14:textId="77777777" w:rsidR="00776EA8" w:rsidRPr="00707F0B" w:rsidRDefault="00776EA8" w:rsidP="00776EA8">
      <w:pPr>
        <w:pStyle w:val="BodyText"/>
      </w:pPr>
      <w:r w:rsidRPr="00707F0B">
        <w:t>In 2025–26, there were no Privacy Commissioner determinations made against the</w:t>
      </w:r>
      <w:r>
        <w:rPr>
          <w:rStyle w:val="nobreak"/>
          <w:spacing w:val="-4"/>
        </w:rPr>
        <w:t xml:space="preserve"> </w:t>
      </w:r>
      <w:r w:rsidRPr="00707F0B">
        <w:t>agency.</w:t>
      </w:r>
    </w:p>
    <w:p w14:paraId="4544558F" w14:textId="77777777" w:rsidR="00776EA8" w:rsidRPr="00707F0B" w:rsidRDefault="00776EA8" w:rsidP="00776EA8">
      <w:pPr>
        <w:pStyle w:val="BodyText"/>
      </w:pPr>
      <w:r>
        <w:t>In 2025–26, 14 historical FOI decisions made by the agency were set aside by the Freedom of Information Commissioner or delegates in the Office of the Australian Information Commissioner (OAIC). Recommendations from 11 of these determinations have been implemented (this includes 3 determinations that varied the agency’s decision and did not require additional information to be released to the applicant, and 3 under review before the ART).</w:t>
      </w:r>
    </w:p>
    <w:p w14:paraId="6993342D" w14:textId="77777777" w:rsidR="00776EA8" w:rsidRDefault="00776EA8" w:rsidP="0070099F">
      <w:pPr>
        <w:pStyle w:val="Heading3"/>
      </w:pPr>
      <w:r>
        <w:t xml:space="preserve">Parliamentary committees </w:t>
      </w:r>
    </w:p>
    <w:p w14:paraId="4F458B66" w14:textId="77777777" w:rsidR="00776EA8" w:rsidRDefault="00776EA8" w:rsidP="00776EA8">
      <w:pPr>
        <w:pStyle w:val="BodyText"/>
      </w:pPr>
      <w:r>
        <w:t>We support scrutiny through parliamentary inquiries, including by giving written submissions, attending public hearings and answering questions about our role and</w:t>
      </w:r>
      <w:r>
        <w:rPr>
          <w:rStyle w:val="nobreak"/>
        </w:rPr>
        <w:t xml:space="preserve"> </w:t>
      </w:r>
      <w:r>
        <w:t xml:space="preserve">responsibilities. </w:t>
      </w:r>
    </w:p>
    <w:p w14:paraId="3A0194DB" w14:textId="77777777" w:rsidR="00776EA8" w:rsidRDefault="00776EA8" w:rsidP="00776EA8">
      <w:pPr>
        <w:pStyle w:val="BodyText"/>
      </w:pPr>
      <w:r>
        <w:t>Our submissions, responses to questions taken on notice (written and taken during hearings), and the transcripts of committee hearings are available on the Parliament of Australia website.</w:t>
      </w:r>
    </w:p>
    <w:p w14:paraId="69B8765D" w14:textId="77777777" w:rsidR="00776EA8" w:rsidRDefault="00776EA8" w:rsidP="00776EA8">
      <w:pPr>
        <w:pStyle w:val="BodyText"/>
      </w:pPr>
      <w:r>
        <w:t xml:space="preserve">In 2025–26, we appeared at 4 Senate estimates hearings and provided evidence to the following parliamentary committees and inquiries. </w:t>
      </w:r>
    </w:p>
    <w:p w14:paraId="64A1C1B3" w14:textId="77777777" w:rsidR="00776EA8" w:rsidRDefault="00776EA8" w:rsidP="0070099F">
      <w:pPr>
        <w:pStyle w:val="Heading4"/>
      </w:pPr>
      <w:r>
        <w:t>Joint Committee of Public Accounts and Audit</w:t>
      </w:r>
    </w:p>
    <w:p w14:paraId="2C90C9CB" w14:textId="77777777" w:rsidR="00776EA8" w:rsidRDefault="00776EA8" w:rsidP="00776EA8">
      <w:pPr>
        <w:pStyle w:val="BodyText"/>
      </w:pPr>
      <w:r>
        <w:t>On 26 November 2025 and 26 February 2026, we provided submissions to the Inquiry into Commonwealth Financial Statements 2023–24 and 2024–25. On 29 April 2026, we attended a public hearing and on 22 May 2026, tabled 3 questions on notice.</w:t>
      </w:r>
    </w:p>
    <w:p w14:paraId="499A3B73" w14:textId="77777777" w:rsidR="00776EA8" w:rsidRDefault="00776EA8" w:rsidP="00776EA8">
      <w:pPr>
        <w:pStyle w:val="BodyText"/>
      </w:pPr>
      <w:r>
        <w:t xml:space="preserve">On 8 May 2026, we provided a submission to the Inquiry into the Administration of the Age Pension. </w:t>
      </w:r>
    </w:p>
    <w:p w14:paraId="3CE7884A" w14:textId="77777777" w:rsidR="00776EA8" w:rsidRDefault="00776EA8" w:rsidP="00776EA8">
      <w:pPr>
        <w:pStyle w:val="BodyText"/>
      </w:pPr>
      <w:r>
        <w:t xml:space="preserve">On 8 May 2026, we provided a submission to the Inquiry into the Management of Client Privacy in the Australian Public Sector. </w:t>
      </w:r>
    </w:p>
    <w:p w14:paraId="19644CBC" w14:textId="77777777" w:rsidR="00776EA8" w:rsidRDefault="00776EA8" w:rsidP="0070099F">
      <w:pPr>
        <w:pStyle w:val="Heading4"/>
      </w:pPr>
      <w:r>
        <w:t>Joint Committee on Aboriginal and Torres Strait Islander Affairs</w:t>
      </w:r>
    </w:p>
    <w:p w14:paraId="37E09792" w14:textId="77777777" w:rsidR="00776EA8" w:rsidRDefault="00776EA8" w:rsidP="00776EA8">
      <w:pPr>
        <w:pStyle w:val="BodyText"/>
      </w:pPr>
      <w:r>
        <w:t>On 15 May 2026, we exercised our right of reply to adverse comments against the agency made in a submission to the Inquiry into racism, hate and violence directed at Aboriginal and Torres Strait Islander people. On 2 June 2026, we provided a submission to the inquiry. On 26 June 2026, we attended a public hearing.</w:t>
      </w:r>
    </w:p>
    <w:p w14:paraId="3E239C9F" w14:textId="77777777" w:rsidR="00776EA8" w:rsidRDefault="00776EA8" w:rsidP="0070099F">
      <w:pPr>
        <w:pStyle w:val="Heading4"/>
      </w:pPr>
      <w:r>
        <w:t>Joint Standing Committee on the NDIS</w:t>
      </w:r>
    </w:p>
    <w:p w14:paraId="773C5EC5" w14:textId="77777777" w:rsidR="00776EA8" w:rsidRDefault="00776EA8" w:rsidP="00776EA8">
      <w:pPr>
        <w:pStyle w:val="BodyText"/>
      </w:pPr>
      <w:r>
        <w:t>On 1 May 2026, we attended a public hearing of the Inquiry into the Integrity of the National Disability Insurance Scheme alongside the NDIA.</w:t>
      </w:r>
    </w:p>
    <w:p w14:paraId="620C91B1" w14:textId="77777777" w:rsidR="00776EA8" w:rsidRDefault="00776EA8" w:rsidP="0070099F">
      <w:pPr>
        <w:pStyle w:val="Heading4"/>
      </w:pPr>
      <w:r>
        <w:t>Senate Standing Committee on Community Affairs</w:t>
      </w:r>
    </w:p>
    <w:p w14:paraId="173E2352" w14:textId="77777777" w:rsidR="00776EA8" w:rsidRDefault="00776EA8" w:rsidP="00776EA8">
      <w:pPr>
        <w:pStyle w:val="BodyText"/>
      </w:pPr>
      <w:r>
        <w:t xml:space="preserve">On 29 August 2025, we attended a public hearing of the Inquiry into Aged Care Service Delivery alongside the DHDA. </w:t>
      </w:r>
    </w:p>
    <w:p w14:paraId="45DDC978" w14:textId="77777777" w:rsidR="00776EA8" w:rsidRDefault="00776EA8" w:rsidP="00776EA8">
      <w:pPr>
        <w:pStyle w:val="BodyText"/>
      </w:pPr>
      <w:r>
        <w:t>On 3 October 2025, we attended a public hearing of the Inquiry into Social Security and Other Legislation Amendment (Technical Changes No. 2) Bill 2025 alongside DSS. On 15 October 2025, we tabled one question on notice.</w:t>
      </w:r>
    </w:p>
    <w:p w14:paraId="6886E1C6" w14:textId="77777777" w:rsidR="00776EA8" w:rsidRDefault="00776EA8" w:rsidP="00776EA8">
      <w:pPr>
        <w:pStyle w:val="BodyText"/>
      </w:pPr>
      <w:r>
        <w:lastRenderedPageBreak/>
        <w:t>On 10 June 2026, we attended a public hearing of the Inquiry into the National Disability Insurance Scheme Amendment (Securing the NDIS for Future Generations) Bill 2026.</w:t>
      </w:r>
    </w:p>
    <w:p w14:paraId="19905953" w14:textId="77777777" w:rsidR="00776EA8" w:rsidRDefault="00776EA8" w:rsidP="0070099F">
      <w:pPr>
        <w:pStyle w:val="Heading4"/>
      </w:pPr>
      <w:r>
        <w:t>Senate Standing Committee on Legal and Constitutional Affairs</w:t>
      </w:r>
    </w:p>
    <w:p w14:paraId="51BF8A4F" w14:textId="77777777" w:rsidR="00776EA8" w:rsidRDefault="00776EA8" w:rsidP="00776EA8">
      <w:pPr>
        <w:pStyle w:val="BodyText"/>
      </w:pPr>
      <w:r>
        <w:t>On 1 October 2025, we provided a submission to the Inquiry into the Freedom of Information Amendment Bill 2025. On 17 October 2025, we attended a public hearing alongside Home Affairs. On 27 October 2025, we tabled 8 questions on notice.</w:t>
      </w:r>
    </w:p>
    <w:p w14:paraId="3C29EBA4" w14:textId="77777777" w:rsidR="00776EA8" w:rsidRDefault="00776EA8" w:rsidP="0070099F">
      <w:pPr>
        <w:pStyle w:val="Heading4"/>
      </w:pPr>
      <w:r>
        <w:t xml:space="preserve">Parliamentary Standing Committee on Public Works </w:t>
      </w:r>
    </w:p>
    <w:p w14:paraId="2F41BE7B" w14:textId="77777777" w:rsidR="00776EA8" w:rsidRDefault="00776EA8" w:rsidP="00776EA8">
      <w:pPr>
        <w:pStyle w:val="BodyText"/>
      </w:pPr>
      <w:r w:rsidRPr="00707F0B">
        <w:t xml:space="preserve">On 7 November 2025, we attended the public hearing of the Inquiry into Services Australia </w:t>
      </w:r>
      <w:r>
        <w:t>– Proposed Fit-out of Leased Premises at 90 Crown Street, Wollongong, NSW.</w:t>
      </w:r>
    </w:p>
    <w:p w14:paraId="08354E9A" w14:textId="77777777" w:rsidR="00776EA8" w:rsidRDefault="00776EA8" w:rsidP="0070099F">
      <w:pPr>
        <w:pStyle w:val="Heading3"/>
      </w:pPr>
      <w:r>
        <w:t>Services Australia 2030 Strategy</w:t>
      </w:r>
    </w:p>
    <w:p w14:paraId="00151C3A" w14:textId="77777777" w:rsidR="00776EA8" w:rsidRDefault="00776EA8" w:rsidP="00776EA8">
      <w:pPr>
        <w:pStyle w:val="BodyText"/>
      </w:pPr>
      <w:r>
        <w:t xml:space="preserve">In response to the Services Australia Capability Review published in January 2025 by the Australian Public Service Commission (APSC), the agency developed the </w:t>
      </w:r>
      <w:r w:rsidRPr="00707F0B">
        <w:t xml:space="preserve">Services Australia 2030 Strategy. The 2030 Strategy aims to drive focus and prioritisation </w:t>
      </w:r>
      <w:r>
        <w:t>across the agency to lift capability, and is organised around 6 strategic themes.</w:t>
      </w:r>
    </w:p>
    <w:p w14:paraId="44E88BFA" w14:textId="77777777" w:rsidR="00776EA8" w:rsidRDefault="00776EA8" w:rsidP="00707F0B">
      <w:pPr>
        <w:pStyle w:val="BodyText"/>
      </w:pPr>
      <w:r>
        <w:t>Strategic themes</w:t>
      </w:r>
    </w:p>
    <w:p w14:paraId="284EC46C" w14:textId="6543C640" w:rsidR="00776EA8" w:rsidRDefault="00776EA8" w:rsidP="00594443">
      <w:pPr>
        <w:pStyle w:val="ListNumber"/>
      </w:pPr>
      <w:r>
        <w:t>Customer</w:t>
      </w:r>
    </w:p>
    <w:p w14:paraId="70D23919" w14:textId="4113E8B9" w:rsidR="00776EA8" w:rsidRDefault="00776EA8" w:rsidP="00594443">
      <w:pPr>
        <w:pStyle w:val="ListNumber"/>
      </w:pPr>
      <w:r>
        <w:t>People and culture</w:t>
      </w:r>
    </w:p>
    <w:p w14:paraId="4BE57A6E" w14:textId="3E027A86" w:rsidR="00776EA8" w:rsidRDefault="00776EA8" w:rsidP="00594443">
      <w:pPr>
        <w:pStyle w:val="ListNumber"/>
      </w:pPr>
      <w:r>
        <w:t xml:space="preserve">Productivity and efficiency </w:t>
      </w:r>
    </w:p>
    <w:p w14:paraId="3D969BA9" w14:textId="53A77312" w:rsidR="00776EA8" w:rsidRDefault="00776EA8" w:rsidP="00594443">
      <w:pPr>
        <w:pStyle w:val="ListNumber"/>
      </w:pPr>
      <w:r>
        <w:t xml:space="preserve">Integrity </w:t>
      </w:r>
    </w:p>
    <w:p w14:paraId="55DE8A18" w14:textId="6DEB66D1" w:rsidR="00776EA8" w:rsidRDefault="00776EA8" w:rsidP="00594443">
      <w:pPr>
        <w:pStyle w:val="ListNumber"/>
      </w:pPr>
      <w:r>
        <w:t>Technology and data foundations</w:t>
      </w:r>
    </w:p>
    <w:p w14:paraId="5564A38B" w14:textId="1C841B76" w:rsidR="00776EA8" w:rsidRDefault="00776EA8" w:rsidP="00594443">
      <w:pPr>
        <w:pStyle w:val="ListNumber"/>
      </w:pPr>
      <w:r>
        <w:t xml:space="preserve">Partnership </w:t>
      </w:r>
    </w:p>
    <w:p w14:paraId="10E2E9C2" w14:textId="77777777" w:rsidR="00776EA8" w:rsidRDefault="00776EA8" w:rsidP="00776EA8">
      <w:pPr>
        <w:pStyle w:val="BodyText"/>
      </w:pPr>
      <w:r>
        <w:t xml:space="preserve">Since releasing the 2030 Strategy, we have delivered improvements and outcomes across our strategic themes, while making progress towards our vision. </w:t>
      </w:r>
    </w:p>
    <w:p w14:paraId="6C2E7E48" w14:textId="77777777" w:rsidR="00776EA8" w:rsidRDefault="00776EA8" w:rsidP="00776EA8">
      <w:pPr>
        <w:pStyle w:val="BodyText"/>
      </w:pPr>
      <w:r>
        <w:t xml:space="preserve">We have given customers more choice through flexible appointments and callback options, improving processes to free up staff capacity to support those that need it most, and working closely with policy agencies to make sure services remain lawful, fair and equitable. The safety of our staff and customers remains a priority, and we had finalised almost all recommendations from the Services Australia Security Risk Management Review by the end of 2025–26. </w:t>
      </w:r>
    </w:p>
    <w:p w14:paraId="4EAF82F2" w14:textId="77777777" w:rsidR="00776EA8" w:rsidRDefault="00776EA8" w:rsidP="00776EA8">
      <w:pPr>
        <w:pStyle w:val="BodyText"/>
      </w:pPr>
      <w:r>
        <w:t xml:space="preserve">We are also progressing the long-term modernisation of core systems through a clear ICT architecture roadmap over the next decade and strengthening our cyber security. Our structured engagement across government, community organisations and advisory bodies has deepened partnerships and improved outcomes through consultation and co-design. For example, our Disability Peak Bodies Forum helped us identify and address barriers to accessing the DSP for people with disability and those who support them. </w:t>
      </w:r>
    </w:p>
    <w:p w14:paraId="3E3F623E" w14:textId="77777777" w:rsidR="00776EA8" w:rsidRDefault="00776EA8" w:rsidP="00776EA8">
      <w:pPr>
        <w:pStyle w:val="BodyText"/>
      </w:pPr>
      <w:r>
        <w:t xml:space="preserve">The 2030 Strategy supports continued delivery of high quality, accessible services and payments. It also helps us to anticipate and respond to the expectations and needs of government, our customers and the broader community into the future. </w:t>
      </w:r>
    </w:p>
    <w:p w14:paraId="20A8C6AF" w14:textId="77777777" w:rsidR="00776EA8" w:rsidRDefault="00776EA8" w:rsidP="00776EA8">
      <w:pPr>
        <w:pStyle w:val="BodyText"/>
      </w:pPr>
      <w:r>
        <w:t>The 2030 Strategy is published on the Services Australia website.</w:t>
      </w:r>
    </w:p>
    <w:p w14:paraId="37C796C2" w14:textId="77777777" w:rsidR="00776EA8" w:rsidRDefault="00776EA8" w:rsidP="0070099F">
      <w:pPr>
        <w:pStyle w:val="Heading3"/>
      </w:pPr>
      <w:r>
        <w:lastRenderedPageBreak/>
        <w:t xml:space="preserve">Strategic Commissioning Framework </w:t>
      </w:r>
    </w:p>
    <w:p w14:paraId="7EEF61EC" w14:textId="77777777" w:rsidR="00776EA8" w:rsidRDefault="00776EA8" w:rsidP="00776EA8">
      <w:pPr>
        <w:pStyle w:val="BodyText"/>
      </w:pPr>
      <w:r>
        <w:t>The APS Strategic Commissioning Framework supports agencies to strengthen APS capability, reduce inappropriate reliance on external workforces and ensure core government functions are delivered by APS employees. In 2025–26, the agency exceeded our target, achieving a reduction in external workforce expenditure of $1,069,074 against a target of $613,192 in the Portfolio / Program / Project Management job family. This was achieved through planned capability transfer and redesigned delivery models that strengthen APS capability in the agency. This builds on significant reductions in the use of external workforce achieved by the agency before the introduction of the framework. In the period from 2021–22 to 2024–25, the</w:t>
      </w:r>
      <w:r>
        <w:rPr>
          <w:rStyle w:val="nobreak"/>
        </w:rPr>
        <w:t xml:space="preserve"> </w:t>
      </w:r>
      <w:r>
        <w:t>agency reduced expenditure on contractors and consultants by $611.2 million.</w:t>
      </w:r>
    </w:p>
    <w:p w14:paraId="408C8595" w14:textId="77777777" w:rsidR="00776EA8" w:rsidRDefault="00776EA8" w:rsidP="00776EA8">
      <w:pPr>
        <w:pStyle w:val="BodyText"/>
      </w:pPr>
      <w:r>
        <w:t xml:space="preserve">The agency continues to mature its implementation of the framework by embedding its principles into workforce planning, procurement and governance arrangements. This supports sustained capability development, strengthens oversight of workforce decisions and ensures ongoing alignment with the intent of the framework. One instance of core work undertaken outside the framework’s limited circumstances provisions, valued at $360,000, has been identified and is being transitioned to APS delivery through recruitment activity. </w:t>
      </w:r>
    </w:p>
    <w:p w14:paraId="69ED7FDD" w14:textId="77777777" w:rsidR="00776EA8" w:rsidRDefault="00776EA8" w:rsidP="0070099F">
      <w:pPr>
        <w:pStyle w:val="Heading3"/>
      </w:pPr>
      <w:r>
        <w:t xml:space="preserve">Commonwealth Child Safe Framework </w:t>
      </w:r>
    </w:p>
    <w:p w14:paraId="574F4036" w14:textId="77777777" w:rsidR="00776EA8" w:rsidRDefault="00776EA8" w:rsidP="00776EA8">
      <w:pPr>
        <w:pStyle w:val="BodyText"/>
      </w:pPr>
      <w:r>
        <w:t xml:space="preserve">The Commonwealth Child Safe Framework aims to protect children from risk of harm or abuse. The agency is committed to the safety of children and young people. We have zero tolerance for child abuse and take any allegation of reportable conduct and safety concerns seriously. We interact with children directly and indirectly through the delivery of our payments and services, including online and in person. We undertake an annual child safety risk assessment to identify and mitigate risks to children through those interactions. Our most recent annual child safety risk assessment indicates a low-risk rating. The agency is compliant with the framework. During the reporting year, we updated our child safe policies, procedures, training and resources, and will continue strengthening alignment through training, communication and risk-control activities. </w:t>
      </w:r>
    </w:p>
    <w:p w14:paraId="60FE38E0" w14:textId="77777777" w:rsidR="00776EA8" w:rsidRDefault="00776EA8" w:rsidP="0070099F">
      <w:pPr>
        <w:pStyle w:val="Heading2"/>
      </w:pPr>
      <w:r>
        <w:t xml:space="preserve">7.3 Privacy </w:t>
      </w:r>
    </w:p>
    <w:p w14:paraId="13D8D799" w14:textId="77777777" w:rsidR="00776EA8" w:rsidRDefault="00776EA8" w:rsidP="00776EA8">
      <w:pPr>
        <w:pStyle w:val="BodyText"/>
      </w:pPr>
      <w:r>
        <w:t>Effectively managing personal information is integral to the agency’s governance, risk management and service delivery. It supports our ability to deliver services responsibly and maintain public trust.</w:t>
      </w:r>
    </w:p>
    <w:p w14:paraId="00D3C37B" w14:textId="77777777" w:rsidR="00776EA8" w:rsidRDefault="00776EA8" w:rsidP="00776EA8">
      <w:pPr>
        <w:pStyle w:val="BodyText"/>
      </w:pPr>
      <w:r>
        <w:t xml:space="preserve">We manage personal information in accordance with the </w:t>
      </w:r>
      <w:r>
        <w:rPr>
          <w:rStyle w:val="Italic"/>
        </w:rPr>
        <w:t>Privacy Act 1988</w:t>
      </w:r>
      <w:r>
        <w:t xml:space="preserve"> (Cth), including the Australian Privacy Principles, Notifiable Data Breach Scheme and other relevant legislative and secrecy provisions. </w:t>
      </w:r>
    </w:p>
    <w:p w14:paraId="56FEF051" w14:textId="77777777" w:rsidR="00776EA8" w:rsidRDefault="00776EA8" w:rsidP="00776EA8">
      <w:pPr>
        <w:pStyle w:val="BodyText"/>
      </w:pPr>
      <w:r>
        <w:t>Privacy is incorporated into our governance, decision making and business processes. We maintain clear roles and responsibilities for managing privacy risks across the agency, supported by our broader risk management framework. Staff are supported through training and guidance to handle personal information appropriately and identify and escalate privacy risks. We have processes in place, including a comprehensive plan to identify, assess and respond to privacy incidents and complaints. This includes engaging with the OAIC and affected individuals in line with our legislative obligations, where appropriate.</w:t>
      </w:r>
    </w:p>
    <w:p w14:paraId="0D563AD5" w14:textId="77777777" w:rsidR="00776EA8" w:rsidRDefault="00776EA8" w:rsidP="00776EA8">
      <w:pPr>
        <w:pStyle w:val="BodyText"/>
      </w:pPr>
      <w:r>
        <w:t>We support privacy management through assurance and quality activities, including monitoring compliance with privacy requirements, reviewing operational practices and improving information handling. Privacy risks, incidents and performance are regularly reported through established governance forums, supporting oversight, informed decision-making and ongoing risk management. We also engage with other Australian Government agencies, regulators and external stakeholders on privacy matters to support consistent and effective privacy practices.</w:t>
      </w:r>
    </w:p>
    <w:p w14:paraId="284F3BE7" w14:textId="14C5674B" w:rsidR="00776EA8" w:rsidRDefault="00776EA8" w:rsidP="00942741">
      <w:pPr>
        <w:pStyle w:val="Heading3"/>
      </w:pPr>
      <w:r>
        <w:lastRenderedPageBreak/>
        <w:t>Case study</w:t>
      </w:r>
      <w:r w:rsidR="00942741">
        <w:t xml:space="preserve"> – </w:t>
      </w:r>
      <w:r>
        <w:t xml:space="preserve">Building trust in a digital world </w:t>
      </w:r>
    </w:p>
    <w:p w14:paraId="02B9D408" w14:textId="77777777" w:rsidR="00776EA8" w:rsidRDefault="00776EA8" w:rsidP="00942741">
      <w:pPr>
        <w:pStyle w:val="BodyText"/>
      </w:pPr>
      <w:r>
        <w:t xml:space="preserve">Every day, millions of Australians rely on digital government services to access payments, healthcare and family support. </w:t>
      </w:r>
    </w:p>
    <w:p w14:paraId="2E07DDFC" w14:textId="77777777" w:rsidR="00776EA8" w:rsidRDefault="00776EA8" w:rsidP="00942741">
      <w:pPr>
        <w:pStyle w:val="BodyText"/>
      </w:pPr>
      <w:r>
        <w:t xml:space="preserve">Keeping services safe and secure is critical to building and maintaining confidence in the systems they depend on. </w:t>
      </w:r>
    </w:p>
    <w:p w14:paraId="7EDBC8AD" w14:textId="77777777" w:rsidR="00776EA8" w:rsidRDefault="00776EA8" w:rsidP="00942741">
      <w:pPr>
        <w:pStyle w:val="BodyText"/>
      </w:pPr>
      <w:r>
        <w:t xml:space="preserve">In 2025–26, we strengthened efforts to protect customers from fraud, scams and online harm through a combination of stronger security measures, scam disruption and national partnerships. These initiatives help ensure Australians can access essential services safely and with greater trust. A major focus has been safeguarding myGov accounts and reducing opportunities for criminals to take over accounts, change personal details or redirect payments. </w:t>
      </w:r>
    </w:p>
    <w:p w14:paraId="50AE8FEB" w14:textId="77777777" w:rsidR="00776EA8" w:rsidRDefault="00776EA8" w:rsidP="00942741">
      <w:pPr>
        <w:pStyle w:val="BodyText"/>
      </w:pPr>
      <w:r>
        <w:t>Building on the Commonwealth Ombudsman’s Keeping myGov Secure report recommendations, we introduced additional verification requirements for sensitive account changes and expanded multifactor authentication across Medicare, Centrelink and Child Support services linked through myGov.</w:t>
      </w:r>
    </w:p>
    <w:p w14:paraId="53D3FE5D" w14:textId="77777777" w:rsidR="00776EA8" w:rsidRDefault="00776EA8" w:rsidP="00942741">
      <w:pPr>
        <w:pStyle w:val="BodyText"/>
      </w:pPr>
      <w:r>
        <w:t xml:space="preserve">Over the past 12 months, more than 1.9 million people completed additional verification before updating their myGov settings. By June 2026, almost 2.7 million moved from using passwords to stronger sign in options, while more than 4.6 million connected a Digital ID or registered a passkey. </w:t>
      </w:r>
    </w:p>
    <w:p w14:paraId="06D22761" w14:textId="77777777" w:rsidR="00776EA8" w:rsidRDefault="00776EA8" w:rsidP="00942741">
      <w:pPr>
        <w:pStyle w:val="BodyText"/>
      </w:pPr>
      <w:r>
        <w:t xml:space="preserve">More than 9.7 million SMS notifications were sent to alert customers when security settings changed, helping them act if suspicious activity occurred. </w:t>
      </w:r>
    </w:p>
    <w:p w14:paraId="473D75CD" w14:textId="77777777" w:rsidR="00776EA8" w:rsidRDefault="00776EA8" w:rsidP="00942741">
      <w:pPr>
        <w:pStyle w:val="BodyText"/>
      </w:pPr>
      <w:r>
        <w:t xml:space="preserve">At the same time, we strengthened our response to scams by monitoring emerging trends, introducing protective controls, and encouraging customers to review their security settings and adopt stronger sign in methods. </w:t>
      </w:r>
    </w:p>
    <w:p w14:paraId="1BDD10D7" w14:textId="77777777" w:rsidR="00776EA8" w:rsidRDefault="00776EA8" w:rsidP="00942741">
      <w:pPr>
        <w:pStyle w:val="BodyText"/>
      </w:pPr>
      <w:r>
        <w:t xml:space="preserve">Our Counter-scams Strategy 2026–2028 brings together prevention, protection and disruption activities, supported by partnerships across government, law enforcement, banks, telecommunications providers and industry. </w:t>
      </w:r>
    </w:p>
    <w:p w14:paraId="0ADBDA01" w14:textId="77777777" w:rsidR="00776EA8" w:rsidRDefault="00776EA8" w:rsidP="00942741">
      <w:pPr>
        <w:pStyle w:val="BodyText"/>
      </w:pPr>
      <w:r>
        <w:t xml:space="preserve">We support coordinated efforts to disrupt serious and organised crime by sharing intelligence that helps hold criminals accountable. In 2025–26, we responded to almost 12,300 unique agency impersonation scams, with 89.8% referencing myGov in some way. </w:t>
      </w:r>
    </w:p>
    <w:p w14:paraId="2F47204C" w14:textId="77777777" w:rsidR="00776EA8" w:rsidRDefault="00776EA8" w:rsidP="00942741">
      <w:pPr>
        <w:pStyle w:val="BodyText"/>
      </w:pPr>
      <w:r>
        <w:t xml:space="preserve">We trained almost 400 of our outreach staff to deliver scam awareness sessions to members of the community commonly targeted by scams. </w:t>
      </w:r>
    </w:p>
    <w:p w14:paraId="56AEC578" w14:textId="77777777" w:rsidR="00776EA8" w:rsidRDefault="00776EA8" w:rsidP="00942741">
      <w:pPr>
        <w:pStyle w:val="BodyText"/>
      </w:pPr>
      <w:r>
        <w:t>By removing impersonation websites and social media accounts, delivering scam awareness sessions and countering misinformation and disinformation with trusted information, we’re helping reduce harm before it reaches customers.</w:t>
      </w:r>
    </w:p>
    <w:p w14:paraId="0EFC0D77" w14:textId="77777777" w:rsidR="007D7F84" w:rsidRPr="007D7F84" w:rsidRDefault="00776EA8" w:rsidP="0070099F">
      <w:pPr>
        <w:pStyle w:val="Heading1"/>
        <w:rPr>
          <w:lang w:val="en-GB"/>
        </w:rPr>
      </w:pPr>
      <w:r>
        <w:t xml:space="preserve">Part 8 – </w:t>
      </w:r>
      <w:r w:rsidR="007D7F84" w:rsidRPr="007D7F84">
        <w:rPr>
          <w:lang w:val="en-GB"/>
        </w:rPr>
        <w:t>Our people</w:t>
      </w:r>
    </w:p>
    <w:p w14:paraId="4D42C647" w14:textId="77777777" w:rsidR="007D7F84" w:rsidRDefault="007D7F84" w:rsidP="00942741">
      <w:pPr>
        <w:pStyle w:val="BodyText"/>
      </w:pPr>
      <w:r>
        <w:t>Our people are our strength. We deliver for the community while</w:t>
      </w:r>
      <w:r>
        <w:rPr>
          <w:rStyle w:val="nobreak"/>
        </w:rPr>
        <w:t xml:space="preserve"> </w:t>
      </w:r>
      <w:r>
        <w:t>shaping a capable, high performing, inclusive and futur</w:t>
      </w:r>
      <w:r>
        <w:rPr>
          <w:rStyle w:val="nobreak"/>
        </w:rPr>
        <w:t>e-r</w:t>
      </w:r>
      <w:r>
        <w:t>eady workforce.</w:t>
      </w:r>
    </w:p>
    <w:p w14:paraId="15BD8230" w14:textId="77777777" w:rsidR="007D7F84" w:rsidRPr="00707F0B" w:rsidRDefault="007D7F84" w:rsidP="00707F0B">
      <w:pPr>
        <w:pStyle w:val="BodyText"/>
      </w:pPr>
      <w:r w:rsidRPr="00707F0B">
        <w:t>As at 30 June 2026, the agency employed 33,464 APS staff (see Table 63 on page 232) across 355 sites.</w:t>
      </w:r>
    </w:p>
    <w:p w14:paraId="22383099" w14:textId="77777777" w:rsidR="007D7F84" w:rsidRDefault="007D7F84" w:rsidP="0070099F">
      <w:pPr>
        <w:pStyle w:val="Heading2"/>
      </w:pPr>
      <w:r>
        <w:t>8.1 Workforce strategies and planning</w:t>
      </w:r>
    </w:p>
    <w:p w14:paraId="60AD2A28" w14:textId="77777777" w:rsidR="007D7F84" w:rsidRDefault="007D7F84" w:rsidP="007D7F84">
      <w:pPr>
        <w:pStyle w:val="BodyText"/>
      </w:pPr>
      <w:r>
        <w:t>Our Strategic Workforce Plan 2025 to 2027 sets priorities to build a sustainable, productive and future-ready workforce.</w:t>
      </w:r>
    </w:p>
    <w:p w14:paraId="6E3732CB" w14:textId="77777777" w:rsidR="007D7F84" w:rsidRDefault="007D7F84" w:rsidP="00707F0B">
      <w:pPr>
        <w:pStyle w:val="BodyText"/>
      </w:pPr>
      <w:r>
        <w:lastRenderedPageBreak/>
        <w:t>In 2025–26, we:</w:t>
      </w:r>
    </w:p>
    <w:p w14:paraId="56A49606" w14:textId="77777777" w:rsidR="007D7F84" w:rsidRDefault="007D7F84" w:rsidP="00942741">
      <w:pPr>
        <w:pStyle w:val="ListBullet"/>
      </w:pPr>
      <w:r>
        <w:t>reduced attrition and strengthened attraction and retention, particularly in child support smart centres, through targeted recruitment, training, clearer career pathways and temporary employment opportunities, improving workforce stability and service consistency for customers</w:t>
      </w:r>
    </w:p>
    <w:p w14:paraId="031C3CD3" w14:textId="77777777" w:rsidR="007D7F84" w:rsidRDefault="007D7F84" w:rsidP="00942741">
      <w:pPr>
        <w:pStyle w:val="ListBullet"/>
      </w:pPr>
      <w:r>
        <w:t>built workforce capability by improving how we identify required skills, updating learning materials, and supporting adaptability for current and future needs</w:t>
      </w:r>
    </w:p>
    <w:p w14:paraId="6D56198E" w14:textId="77777777" w:rsidR="007D7F84" w:rsidRDefault="007D7F84" w:rsidP="00942741">
      <w:pPr>
        <w:pStyle w:val="ListBullet"/>
      </w:pPr>
      <w:r>
        <w:t>improved staff experience by progressing initiatives such as a mobility opportunity noticeboard to support a more flexible work environment and workforce resilience.</w:t>
      </w:r>
    </w:p>
    <w:p w14:paraId="1B1F518E" w14:textId="77777777" w:rsidR="007D7F84" w:rsidRDefault="007D7F84" w:rsidP="007D7F84">
      <w:pPr>
        <w:pStyle w:val="BodyText"/>
      </w:pPr>
      <w:r>
        <w:t>For more information about strengthening attraction and retention in child support smart centres, see the case study Helping our people stay, so customers get better support, on page 162.</w:t>
      </w:r>
    </w:p>
    <w:p w14:paraId="5BDBF62C" w14:textId="77777777" w:rsidR="007D7F84" w:rsidRDefault="007D7F84" w:rsidP="0070099F">
      <w:pPr>
        <w:pStyle w:val="Heading2"/>
      </w:pPr>
      <w:r>
        <w:t>8.2 Our culture</w:t>
      </w:r>
    </w:p>
    <w:p w14:paraId="207FD991" w14:textId="77777777" w:rsidR="007D7F84" w:rsidRDefault="007D7F84" w:rsidP="00707F0B">
      <w:pPr>
        <w:pStyle w:val="BodyText"/>
      </w:pPr>
      <w:r>
        <w:t xml:space="preserve">We are building a culture where our people are more connected, supported and empowered. Through the APS Employee Census 2025, we identified 3 priority areas of focus for our 2025 census action plan: </w:t>
      </w:r>
    </w:p>
    <w:p w14:paraId="63CA5283" w14:textId="77777777" w:rsidR="007D7F84" w:rsidRDefault="007D7F84" w:rsidP="00942741">
      <w:pPr>
        <w:pStyle w:val="ListBullet"/>
      </w:pPr>
      <w:r>
        <w:t>building connection and trust</w:t>
      </w:r>
    </w:p>
    <w:p w14:paraId="63CC4653" w14:textId="77777777" w:rsidR="007D7F84" w:rsidRDefault="007D7F84" w:rsidP="00942741">
      <w:pPr>
        <w:pStyle w:val="ListBullet"/>
      </w:pPr>
      <w:r>
        <w:t>continuous improvement and innovation</w:t>
      </w:r>
    </w:p>
    <w:p w14:paraId="2EB2DD15" w14:textId="77777777" w:rsidR="007D7F84" w:rsidRDefault="007D7F84" w:rsidP="00942741">
      <w:pPr>
        <w:pStyle w:val="ListBullet"/>
      </w:pPr>
      <w:r>
        <w:t>leadership.</w:t>
      </w:r>
    </w:p>
    <w:p w14:paraId="1ED83CEE" w14:textId="77777777" w:rsidR="007D7F84" w:rsidRDefault="007D7F84" w:rsidP="007D7F84">
      <w:pPr>
        <w:pStyle w:val="BodyText"/>
      </w:pPr>
      <w:r>
        <w:t xml:space="preserve">To build connection and trust, we developed agency and group diversity action plans and implemented the Speak Up Hub, which brings together tools and resources to support a speak up culture. We expanded our mental health first aid officer (MHFAO) and employee wellbeing networks and continued to implement our Workplace Belonging Strategy 2025 to 2029. </w:t>
      </w:r>
    </w:p>
    <w:p w14:paraId="68A6492E" w14:textId="77777777" w:rsidR="007D7F84" w:rsidRDefault="007D7F84" w:rsidP="007D7F84">
      <w:pPr>
        <w:pStyle w:val="BodyText"/>
      </w:pPr>
      <w:r>
        <w:t xml:space="preserve">To support continuous improvement and innovation, we released our Continuous Improvement and Efficiency Strategy. The strategy embeds continuous improvement, builds capability and empowers staff to identify and act on opportunities to improve work practices. </w:t>
      </w:r>
    </w:p>
    <w:p w14:paraId="4E5257EE" w14:textId="77777777" w:rsidR="007D7F84" w:rsidRDefault="007D7F84" w:rsidP="007D7F84">
      <w:pPr>
        <w:pStyle w:val="BodyText"/>
      </w:pPr>
      <w:r>
        <w:t xml:space="preserve">We continued to build leadership capability through development, tools and resources for staff and leaders at all levels. We improved internal mobility opportunities so staff could broaden their skills and experience. </w:t>
      </w:r>
    </w:p>
    <w:p w14:paraId="624E31D7" w14:textId="77777777" w:rsidR="007D7F84" w:rsidRDefault="007D7F84" w:rsidP="0070099F">
      <w:pPr>
        <w:pStyle w:val="Heading2"/>
      </w:pPr>
      <w:r>
        <w:t>8.3 Work health and safety</w:t>
      </w:r>
    </w:p>
    <w:p w14:paraId="6CDAEC81" w14:textId="77777777" w:rsidR="007D7F84" w:rsidRDefault="007D7F84" w:rsidP="00707F0B">
      <w:pPr>
        <w:pStyle w:val="BodyText"/>
      </w:pPr>
      <w:r>
        <w:t xml:space="preserve">The agency complies with its obligations under the </w:t>
      </w:r>
      <w:r>
        <w:rPr>
          <w:rStyle w:val="Italic"/>
        </w:rPr>
        <w:t>Work Health and Safety Act 2011</w:t>
      </w:r>
      <w:r>
        <w:t xml:space="preserve"> (WHS Act). Under our Work Health and Safety Strategy 2021–26, in 2025–26 we focused on:</w:t>
      </w:r>
    </w:p>
    <w:p w14:paraId="25B0042E" w14:textId="77777777" w:rsidR="007D7F84" w:rsidRDefault="007D7F84" w:rsidP="00942741">
      <w:pPr>
        <w:pStyle w:val="ListBullet"/>
      </w:pPr>
      <w:r>
        <w:t xml:space="preserve">improving psychosocial safety by embedding practical risk management of psychosocial hazards across our work health and safety framework, developing tools and resources for staff, and participating in Comcare’s psychosocial inspection program </w:t>
      </w:r>
    </w:p>
    <w:p w14:paraId="6C9D212A" w14:textId="77777777" w:rsidR="007D7F84" w:rsidRDefault="007D7F84" w:rsidP="00942741">
      <w:pPr>
        <w:pStyle w:val="ListBullet"/>
      </w:pPr>
      <w:r>
        <w:t xml:space="preserve">building analytics capability to better understand injury trends, improve hazard identification and incident analysis and strengthen prevention and support for staff </w:t>
      </w:r>
    </w:p>
    <w:p w14:paraId="630E3AE5" w14:textId="77777777" w:rsidR="007D7F84" w:rsidRDefault="007D7F84" w:rsidP="00942741">
      <w:pPr>
        <w:pStyle w:val="ListBullet"/>
      </w:pPr>
      <w:r>
        <w:t xml:space="preserve">consulting on workplace health and safety through the National Health and Safety Committee (NHSC). The NHSC supports workplace health and safety across the agency through direct engagement with staff and key stakeholders. </w:t>
      </w:r>
    </w:p>
    <w:p w14:paraId="33F66019" w14:textId="77777777" w:rsidR="007D7F84" w:rsidRDefault="007D7F84" w:rsidP="0070099F">
      <w:pPr>
        <w:pStyle w:val="Heading3"/>
      </w:pPr>
      <w:r>
        <w:lastRenderedPageBreak/>
        <w:t>Security Risk Management Review</w:t>
      </w:r>
    </w:p>
    <w:p w14:paraId="0DD1710F" w14:textId="77777777" w:rsidR="007D7F84" w:rsidRDefault="007D7F84" w:rsidP="007D7F84">
      <w:pPr>
        <w:pStyle w:val="BodyText"/>
      </w:pPr>
      <w:r>
        <w:t>The agency has made significant progress in implementing recommendations from the Security Risk Management Review to improve security and safety for our staff and customers following an incident in which a customer seriously injured a staff member.</w:t>
      </w:r>
    </w:p>
    <w:p w14:paraId="36EAF4FC" w14:textId="77777777" w:rsidR="007D7F84" w:rsidRDefault="007D7F84" w:rsidP="007D7F84">
      <w:pPr>
        <w:pStyle w:val="BodyText"/>
      </w:pPr>
      <w:r>
        <w:t>As at 30 June 2026, 42 of the 44 review recommendations were implemented.</w:t>
      </w:r>
    </w:p>
    <w:p w14:paraId="6EC54BA6" w14:textId="77777777" w:rsidR="007D7F84" w:rsidRDefault="007D7F84" w:rsidP="007D7F84">
      <w:pPr>
        <w:pStyle w:val="BodyText"/>
      </w:pPr>
      <w:r w:rsidRPr="00707F0B">
        <w:t xml:space="preserve">We worked with Home Affairs to legislate better protections for Commonwealth workers, including the </w:t>
      </w:r>
      <w:r>
        <w:rPr>
          <w:rStyle w:val="Italic"/>
          <w:spacing w:val="-2"/>
        </w:rPr>
        <w:t>Commonwealth Workplace Protection Orders Act 2025</w:t>
      </w:r>
      <w:r w:rsidRPr="00707F0B">
        <w:t xml:space="preserve"> (CWPO Act), </w:t>
      </w:r>
      <w:r>
        <w:t>enacted on 5 May 2026. The CWPO Act establishes a workplace protection orders scheme for Commonwealth workers and workplaces. The scheme aims to ensure the public can access Commonwealth services in a safe environment and deter violence and other harmful behaviour.</w:t>
      </w:r>
    </w:p>
    <w:p w14:paraId="21F412EC" w14:textId="77777777" w:rsidR="007D7F84" w:rsidRDefault="007D7F84" w:rsidP="00707F0B">
      <w:pPr>
        <w:pStyle w:val="BodyText"/>
      </w:pPr>
      <w:r>
        <w:t>Our actions to enhance security and improve the safety of our staff and customers in service centres include:</w:t>
      </w:r>
    </w:p>
    <w:p w14:paraId="2B86A5B4" w14:textId="77777777" w:rsidR="007D7F84" w:rsidRDefault="007D7F84" w:rsidP="00942741">
      <w:pPr>
        <w:pStyle w:val="ListBullet"/>
      </w:pPr>
      <w:r>
        <w:t>sustaining the increased security guard deployment, including 517 guards across 258 service centres</w:t>
      </w:r>
    </w:p>
    <w:p w14:paraId="678FA62E" w14:textId="77777777" w:rsidR="007D7F84" w:rsidRDefault="007D7F84" w:rsidP="00942741">
      <w:pPr>
        <w:pStyle w:val="ListBullet"/>
      </w:pPr>
      <w:r>
        <w:t>upgrading the design of 207 service centres through our service centre modernisation program to create a safer and more predictable environment for staff and an improved experience for customers</w:t>
      </w:r>
    </w:p>
    <w:p w14:paraId="0CE730F8" w14:textId="77777777" w:rsidR="007D7F84" w:rsidRDefault="007D7F84" w:rsidP="00942741">
      <w:pPr>
        <w:pStyle w:val="ListBullet"/>
      </w:pPr>
      <w:r>
        <w:t xml:space="preserve">installing our customer management system in 119 service centres to reduce stand-up queuing and provide real-time information to service centre leaders about any known risks </w:t>
      </w:r>
    </w:p>
    <w:p w14:paraId="1C4E500B" w14:textId="77777777" w:rsidR="007D7F84" w:rsidRDefault="007D7F84" w:rsidP="00942741">
      <w:pPr>
        <w:pStyle w:val="ListBullet"/>
      </w:pPr>
      <w:r>
        <w:t>enhancing the Electronic Benefit Transfer card, released on 9 March 2026, to allow customers to choose either a digital or physical card to receive immediate payments and certain payments without a bank account, reducing the need to visit a service centre</w:t>
      </w:r>
    </w:p>
    <w:p w14:paraId="03618772" w14:textId="77777777" w:rsidR="007D7F84" w:rsidRDefault="007D7F84" w:rsidP="00942741">
      <w:pPr>
        <w:pStyle w:val="ListBullet"/>
      </w:pPr>
      <w:r>
        <w:t>expanding the rollout of advanced customer aggression training to approximately 4,671 frontline staff, skilling them to respond to and de-escalate customer</w:t>
      </w:r>
      <w:r>
        <w:rPr>
          <w:rStyle w:val="nobreak"/>
        </w:rPr>
        <w:t xml:space="preserve"> </w:t>
      </w:r>
      <w:r>
        <w:t xml:space="preserve">aggression </w:t>
      </w:r>
    </w:p>
    <w:p w14:paraId="4F95E4E6" w14:textId="77777777" w:rsidR="007D7F84" w:rsidRDefault="007D7F84" w:rsidP="00942741">
      <w:pPr>
        <w:pStyle w:val="ListBullet"/>
      </w:pPr>
      <w:r>
        <w:t>upgrading the incident management system to improve real time access to risk information, provide an agency wide view of customer aggression and streamline</w:t>
      </w:r>
      <w:r>
        <w:rPr>
          <w:rStyle w:val="nobreak"/>
        </w:rPr>
        <w:t xml:space="preserve"> </w:t>
      </w:r>
      <w:r>
        <w:t>reporting</w:t>
      </w:r>
    </w:p>
    <w:p w14:paraId="447B2625" w14:textId="77777777" w:rsidR="007D7F84" w:rsidRDefault="007D7F84" w:rsidP="00942741">
      <w:pPr>
        <w:pStyle w:val="ListBullet"/>
      </w:pPr>
      <w:r>
        <w:t>strengthening security investigator and security intelligence roles to implement the workplace protection order scheme in the agency, support proactive engagement with law enforcement and improve understanding of safety and security risks.</w:t>
      </w:r>
    </w:p>
    <w:p w14:paraId="43732412" w14:textId="77777777" w:rsidR="007D7F84" w:rsidRDefault="007D7F84" w:rsidP="0070099F">
      <w:pPr>
        <w:pStyle w:val="Heading3"/>
      </w:pPr>
      <w:r w:rsidRPr="0070099F">
        <w:rPr>
          <w:i/>
          <w:iCs/>
        </w:rPr>
        <w:t>Work Health and Safety Act 2011</w:t>
      </w:r>
      <w:r>
        <w:t xml:space="preserve"> reporting</w:t>
      </w:r>
    </w:p>
    <w:p w14:paraId="333B9D15" w14:textId="77777777" w:rsidR="007D7F84" w:rsidRDefault="007D7F84" w:rsidP="007D7F84">
      <w:pPr>
        <w:pStyle w:val="BodyText"/>
      </w:pPr>
      <w:r>
        <w:t xml:space="preserve">In 2025–26, Comcare undertook 5 inspections relating to incidents that happened at Services Australia sites, and one relating to concerns reported by a worker. </w:t>
      </w:r>
      <w:r w:rsidRPr="00707F0B">
        <w:t xml:space="preserve">All inspections have been finalised with no non-compliance with the WHS Act identified. </w:t>
      </w:r>
    </w:p>
    <w:p w14:paraId="1106009B" w14:textId="77777777" w:rsidR="007D7F84" w:rsidRDefault="007D7F84" w:rsidP="007D7F84">
      <w:pPr>
        <w:pStyle w:val="BodyText"/>
      </w:pPr>
      <w:r>
        <w:t>In January 2026, Comcare notified Services Australia that it had started a proactive psychosocial inspection to assess compliance with psychosocial risk management obligations under the WHS Act. This inspection forms part of Comcare’s psychosocial inspection program for the Commonwealth jurisdiction and remains open.</w:t>
      </w:r>
    </w:p>
    <w:p w14:paraId="2E51E2D9" w14:textId="77777777" w:rsidR="007D7F84" w:rsidRDefault="007D7F84" w:rsidP="007D7F84">
      <w:pPr>
        <w:pStyle w:val="BodyText"/>
      </w:pPr>
      <w:r>
        <w:t>Following an investigation by Comcare, a single criminal charge was laid against Services Australia (as the responsible Australian Government agency) relating to a violent incident that happened at the Airport West Service Centre in May 2023. The</w:t>
      </w:r>
      <w:r>
        <w:rPr>
          <w:rStyle w:val="nobreak"/>
        </w:rPr>
        <w:t xml:space="preserve"> </w:t>
      </w:r>
      <w:r>
        <w:t>charge alleges the agency contravened the WHS Act. The agency will be defending</w:t>
      </w:r>
      <w:r>
        <w:rPr>
          <w:rStyle w:val="nobreak"/>
        </w:rPr>
        <w:t xml:space="preserve"> </w:t>
      </w:r>
      <w:r>
        <w:t>the charge.</w:t>
      </w:r>
    </w:p>
    <w:p w14:paraId="16785C93" w14:textId="77777777" w:rsidR="007D7F84" w:rsidRDefault="007D7F84" w:rsidP="007D7F84">
      <w:pPr>
        <w:pStyle w:val="BodyText"/>
      </w:pPr>
      <w:r>
        <w:t>See Security Risk Management Review on page 150 for more information about work undertaken to improve the safety of our staff and customers in service centres.</w:t>
      </w:r>
    </w:p>
    <w:p w14:paraId="228440A8" w14:textId="77777777" w:rsidR="007D7F84" w:rsidRPr="00707F0B" w:rsidRDefault="007D7F84" w:rsidP="007D7F84">
      <w:pPr>
        <w:pStyle w:val="BodyText"/>
      </w:pPr>
      <w:r w:rsidRPr="00707F0B">
        <w:lastRenderedPageBreak/>
        <w:t>In 2025–26, the agency notified Comcare of 64 incidents, compared with 63 in</w:t>
      </w:r>
      <w:r>
        <w:rPr>
          <w:rStyle w:val="nobreak"/>
          <w:spacing w:val="-2"/>
        </w:rPr>
        <w:t xml:space="preserve"> </w:t>
      </w:r>
      <w:r w:rsidRPr="00707F0B">
        <w:t>202</w:t>
      </w:r>
      <w:r>
        <w:rPr>
          <w:rStyle w:val="nobreak"/>
          <w:spacing w:val="-2"/>
        </w:rPr>
        <w:t>4–25</w:t>
      </w:r>
      <w:r w:rsidRPr="00707F0B">
        <w:t xml:space="preserve">. </w:t>
      </w:r>
    </w:p>
    <w:p w14:paraId="46B12AEC" w14:textId="77777777" w:rsidR="007D7F84" w:rsidRDefault="007D7F84" w:rsidP="007D7F84">
      <w:pPr>
        <w:pStyle w:val="BodyText"/>
      </w:pPr>
      <w:r>
        <w:t>Table 49 shows the number of incidents recorded over the past 3 years.</w:t>
      </w:r>
    </w:p>
    <w:p w14:paraId="15C87AED" w14:textId="128BF0CE" w:rsidR="007D7F84" w:rsidRPr="00942741" w:rsidRDefault="00594443" w:rsidP="00942741">
      <w:pPr>
        <w:pStyle w:val="BodyText"/>
        <w:rPr>
          <w:b/>
          <w:bCs/>
        </w:rPr>
      </w:pPr>
      <w:r>
        <w:rPr>
          <w:b/>
          <w:bCs/>
        </w:rPr>
        <w:t>Table 49:</w:t>
      </w:r>
      <w:r w:rsidR="007D7F84" w:rsidRPr="00942741">
        <w:rPr>
          <w:b/>
          <w:bCs/>
        </w:rPr>
        <w:t xml:space="preserve"> Incidents notified to Comcare</w:t>
      </w:r>
    </w:p>
    <w:tbl>
      <w:tblPr>
        <w:tblStyle w:val="TableGrid"/>
        <w:tblW w:w="5000" w:type="pct"/>
        <w:tblLook w:val="0020" w:firstRow="1" w:lastRow="0" w:firstColumn="0" w:lastColumn="0" w:noHBand="0" w:noVBand="0"/>
        <w:tblCaption w:val="Table 49: Incidents notified to Comcare"/>
        <w:tblDescription w:val="Table 49: Incidents notified to Comcare"/>
      </w:tblPr>
      <w:tblGrid>
        <w:gridCol w:w="5237"/>
        <w:gridCol w:w="1953"/>
        <w:gridCol w:w="1953"/>
        <w:gridCol w:w="1953"/>
      </w:tblGrid>
      <w:tr w:rsidR="007D7F84" w14:paraId="4D572A69" w14:textId="77777777" w:rsidTr="00E876E1">
        <w:trPr>
          <w:trHeight w:val="393"/>
          <w:tblHeader/>
        </w:trPr>
        <w:tc>
          <w:tcPr>
            <w:tcW w:w="2360" w:type="pct"/>
          </w:tcPr>
          <w:p w14:paraId="47208BBF" w14:textId="77777777" w:rsidR="007D7F84" w:rsidRPr="00594443" w:rsidRDefault="007D7F84" w:rsidP="00594443">
            <w:pPr>
              <w:pStyle w:val="BodyText"/>
              <w:rPr>
                <w:b/>
                <w:bCs/>
              </w:rPr>
            </w:pPr>
            <w:r w:rsidRPr="00594443">
              <w:rPr>
                <w:b/>
                <w:bCs/>
              </w:rPr>
              <w:t xml:space="preserve">Type of incident </w:t>
            </w:r>
          </w:p>
        </w:tc>
        <w:tc>
          <w:tcPr>
            <w:tcW w:w="880" w:type="pct"/>
          </w:tcPr>
          <w:p w14:paraId="469DFA53" w14:textId="77777777" w:rsidR="007D7F84" w:rsidRPr="00594443" w:rsidRDefault="007D7F84" w:rsidP="007742A0">
            <w:pPr>
              <w:pStyle w:val="BodyText"/>
              <w:jc w:val="right"/>
              <w:rPr>
                <w:b/>
                <w:bCs/>
              </w:rPr>
            </w:pPr>
            <w:r w:rsidRPr="00594443">
              <w:rPr>
                <w:b/>
                <w:bCs/>
              </w:rPr>
              <w:t>2023–24</w:t>
            </w:r>
          </w:p>
        </w:tc>
        <w:tc>
          <w:tcPr>
            <w:tcW w:w="880" w:type="pct"/>
          </w:tcPr>
          <w:p w14:paraId="3599171F" w14:textId="77777777" w:rsidR="007D7F84" w:rsidRPr="00594443" w:rsidRDefault="007D7F84" w:rsidP="007742A0">
            <w:pPr>
              <w:pStyle w:val="BodyText"/>
              <w:jc w:val="right"/>
              <w:rPr>
                <w:b/>
                <w:bCs/>
              </w:rPr>
            </w:pPr>
            <w:r w:rsidRPr="00594443">
              <w:rPr>
                <w:b/>
                <w:bCs/>
              </w:rPr>
              <w:t>2024–25</w:t>
            </w:r>
          </w:p>
        </w:tc>
        <w:tc>
          <w:tcPr>
            <w:tcW w:w="880" w:type="pct"/>
          </w:tcPr>
          <w:p w14:paraId="4D18D95A" w14:textId="77777777" w:rsidR="007D7F84" w:rsidRPr="00594443" w:rsidRDefault="007D7F84" w:rsidP="007742A0">
            <w:pPr>
              <w:pStyle w:val="BodyText"/>
              <w:jc w:val="right"/>
              <w:rPr>
                <w:b/>
                <w:bCs/>
              </w:rPr>
            </w:pPr>
            <w:r w:rsidRPr="00594443">
              <w:rPr>
                <w:b/>
                <w:bCs/>
              </w:rPr>
              <w:t>2025–26</w:t>
            </w:r>
          </w:p>
        </w:tc>
      </w:tr>
      <w:tr w:rsidR="007D7F84" w14:paraId="1D27F33E" w14:textId="77777777" w:rsidTr="00E876E1">
        <w:trPr>
          <w:trHeight w:val="396"/>
        </w:trPr>
        <w:tc>
          <w:tcPr>
            <w:tcW w:w="2360" w:type="pct"/>
          </w:tcPr>
          <w:p w14:paraId="2402DA62" w14:textId="77777777" w:rsidR="007D7F84" w:rsidRDefault="007D7F84" w:rsidP="00594443">
            <w:pPr>
              <w:pStyle w:val="BodyText"/>
            </w:pPr>
            <w:r>
              <w:t xml:space="preserve">Death </w:t>
            </w:r>
          </w:p>
        </w:tc>
        <w:tc>
          <w:tcPr>
            <w:tcW w:w="880" w:type="pct"/>
          </w:tcPr>
          <w:p w14:paraId="1C80AC15" w14:textId="77777777" w:rsidR="007D7F84" w:rsidRDefault="007D7F84" w:rsidP="007742A0">
            <w:pPr>
              <w:pStyle w:val="BodyText"/>
              <w:jc w:val="right"/>
            </w:pPr>
            <w:r>
              <w:t>0</w:t>
            </w:r>
          </w:p>
        </w:tc>
        <w:tc>
          <w:tcPr>
            <w:tcW w:w="880" w:type="pct"/>
          </w:tcPr>
          <w:p w14:paraId="0F566A3D" w14:textId="77777777" w:rsidR="007D7F84" w:rsidRDefault="007D7F84" w:rsidP="007742A0">
            <w:pPr>
              <w:pStyle w:val="BodyText"/>
              <w:jc w:val="right"/>
            </w:pPr>
            <w:r>
              <w:t>0</w:t>
            </w:r>
          </w:p>
        </w:tc>
        <w:tc>
          <w:tcPr>
            <w:tcW w:w="880" w:type="pct"/>
          </w:tcPr>
          <w:p w14:paraId="01365A04" w14:textId="77777777" w:rsidR="007D7F84" w:rsidRDefault="007D7F84" w:rsidP="007742A0">
            <w:pPr>
              <w:pStyle w:val="BodyText"/>
              <w:jc w:val="right"/>
            </w:pPr>
            <w:r>
              <w:t>1</w:t>
            </w:r>
          </w:p>
        </w:tc>
      </w:tr>
      <w:tr w:rsidR="007D7F84" w14:paraId="0A4DA121" w14:textId="77777777" w:rsidTr="00E876E1">
        <w:trPr>
          <w:trHeight w:val="396"/>
        </w:trPr>
        <w:tc>
          <w:tcPr>
            <w:tcW w:w="2360" w:type="pct"/>
          </w:tcPr>
          <w:p w14:paraId="20AB5650" w14:textId="77777777" w:rsidR="007D7F84" w:rsidRDefault="007D7F84" w:rsidP="00594443">
            <w:pPr>
              <w:pStyle w:val="BodyText"/>
            </w:pPr>
            <w:r>
              <w:t>Serious injury or illness</w:t>
            </w:r>
          </w:p>
        </w:tc>
        <w:tc>
          <w:tcPr>
            <w:tcW w:w="880" w:type="pct"/>
          </w:tcPr>
          <w:p w14:paraId="681AF04C" w14:textId="77777777" w:rsidR="007D7F84" w:rsidRPr="00707F0B" w:rsidRDefault="007D7F84" w:rsidP="00707F0B">
            <w:pPr>
              <w:pStyle w:val="BodyText"/>
            </w:pPr>
            <w:r w:rsidRPr="00707F0B">
              <w:t>8</w:t>
            </w:r>
          </w:p>
        </w:tc>
        <w:tc>
          <w:tcPr>
            <w:tcW w:w="880" w:type="pct"/>
          </w:tcPr>
          <w:p w14:paraId="6C8182C3" w14:textId="77777777" w:rsidR="007D7F84" w:rsidRPr="00707F0B" w:rsidRDefault="007D7F84" w:rsidP="00707F0B">
            <w:pPr>
              <w:pStyle w:val="BodyText"/>
            </w:pPr>
            <w:r w:rsidRPr="00707F0B">
              <w:t>13</w:t>
            </w:r>
          </w:p>
        </w:tc>
        <w:tc>
          <w:tcPr>
            <w:tcW w:w="880" w:type="pct"/>
          </w:tcPr>
          <w:p w14:paraId="3F82719E" w14:textId="77777777" w:rsidR="007D7F84" w:rsidRDefault="007D7F84" w:rsidP="007742A0">
            <w:pPr>
              <w:pStyle w:val="BodyText"/>
              <w:jc w:val="right"/>
            </w:pPr>
            <w:r>
              <w:t>11</w:t>
            </w:r>
          </w:p>
        </w:tc>
      </w:tr>
      <w:tr w:rsidR="007D7F84" w14:paraId="4335F163" w14:textId="77777777" w:rsidTr="00E876E1">
        <w:trPr>
          <w:trHeight w:val="396"/>
        </w:trPr>
        <w:tc>
          <w:tcPr>
            <w:tcW w:w="2360" w:type="pct"/>
          </w:tcPr>
          <w:p w14:paraId="5F2B2396" w14:textId="77777777" w:rsidR="007D7F84" w:rsidRDefault="007D7F84" w:rsidP="00594443">
            <w:pPr>
              <w:pStyle w:val="BodyText"/>
            </w:pPr>
            <w:r>
              <w:t xml:space="preserve">Dangerous incidents </w:t>
            </w:r>
          </w:p>
        </w:tc>
        <w:tc>
          <w:tcPr>
            <w:tcW w:w="880" w:type="pct"/>
          </w:tcPr>
          <w:p w14:paraId="15011EF7" w14:textId="77777777" w:rsidR="007D7F84" w:rsidRDefault="007D7F84" w:rsidP="007742A0">
            <w:pPr>
              <w:pStyle w:val="BodyText"/>
              <w:jc w:val="right"/>
            </w:pPr>
            <w:r>
              <w:t>50</w:t>
            </w:r>
          </w:p>
        </w:tc>
        <w:tc>
          <w:tcPr>
            <w:tcW w:w="880" w:type="pct"/>
          </w:tcPr>
          <w:p w14:paraId="670DABAA" w14:textId="77777777" w:rsidR="007D7F84" w:rsidRDefault="007D7F84" w:rsidP="007742A0">
            <w:pPr>
              <w:pStyle w:val="BodyText"/>
              <w:jc w:val="right"/>
            </w:pPr>
            <w:r>
              <w:t>50</w:t>
            </w:r>
          </w:p>
        </w:tc>
        <w:tc>
          <w:tcPr>
            <w:tcW w:w="880" w:type="pct"/>
          </w:tcPr>
          <w:p w14:paraId="127F92F8" w14:textId="77777777" w:rsidR="007D7F84" w:rsidRDefault="007D7F84" w:rsidP="007742A0">
            <w:pPr>
              <w:pStyle w:val="BodyText"/>
              <w:jc w:val="right"/>
            </w:pPr>
            <w:r>
              <w:t>52</w:t>
            </w:r>
          </w:p>
        </w:tc>
      </w:tr>
      <w:tr w:rsidR="007D7F84" w14:paraId="2FE5ABC9" w14:textId="77777777" w:rsidTr="00E876E1">
        <w:trPr>
          <w:trHeight w:val="396"/>
        </w:trPr>
        <w:tc>
          <w:tcPr>
            <w:tcW w:w="2360" w:type="pct"/>
          </w:tcPr>
          <w:p w14:paraId="077A2CC6" w14:textId="77777777" w:rsidR="007D7F84" w:rsidRDefault="007D7F84" w:rsidP="00594443">
            <w:pPr>
              <w:pStyle w:val="BodyText"/>
            </w:pPr>
            <w:r>
              <w:rPr>
                <w:rStyle w:val="Bold"/>
              </w:rPr>
              <w:t xml:space="preserve">Total </w:t>
            </w:r>
          </w:p>
        </w:tc>
        <w:tc>
          <w:tcPr>
            <w:tcW w:w="880" w:type="pct"/>
          </w:tcPr>
          <w:p w14:paraId="7514582E" w14:textId="77777777" w:rsidR="007D7F84" w:rsidRDefault="007D7F84" w:rsidP="007742A0">
            <w:pPr>
              <w:pStyle w:val="BodyText"/>
              <w:jc w:val="right"/>
            </w:pPr>
            <w:r>
              <w:rPr>
                <w:rStyle w:val="Bold"/>
              </w:rPr>
              <w:t>58</w:t>
            </w:r>
          </w:p>
        </w:tc>
        <w:tc>
          <w:tcPr>
            <w:tcW w:w="880" w:type="pct"/>
          </w:tcPr>
          <w:p w14:paraId="2887DC04" w14:textId="77777777" w:rsidR="007D7F84" w:rsidRDefault="007D7F84" w:rsidP="007742A0">
            <w:pPr>
              <w:pStyle w:val="BodyText"/>
              <w:jc w:val="right"/>
            </w:pPr>
            <w:r>
              <w:rPr>
                <w:rStyle w:val="Bold"/>
              </w:rPr>
              <w:t>63</w:t>
            </w:r>
          </w:p>
        </w:tc>
        <w:tc>
          <w:tcPr>
            <w:tcW w:w="880" w:type="pct"/>
          </w:tcPr>
          <w:p w14:paraId="7F10504E" w14:textId="77777777" w:rsidR="007D7F84" w:rsidRDefault="007D7F84" w:rsidP="007742A0">
            <w:pPr>
              <w:pStyle w:val="BodyText"/>
              <w:jc w:val="right"/>
            </w:pPr>
            <w:r>
              <w:rPr>
                <w:rStyle w:val="Bold"/>
              </w:rPr>
              <w:t>64</w:t>
            </w:r>
          </w:p>
        </w:tc>
      </w:tr>
    </w:tbl>
    <w:p w14:paraId="38CDD9E9" w14:textId="77777777" w:rsidR="007D7F84" w:rsidRDefault="007D7F84" w:rsidP="0070099F">
      <w:pPr>
        <w:pStyle w:val="Heading3"/>
      </w:pPr>
      <w:r>
        <w:t>Psychological safety and workforce wellbeing</w:t>
      </w:r>
    </w:p>
    <w:p w14:paraId="4C2D9C8E" w14:textId="77777777" w:rsidR="007D7F84" w:rsidRDefault="007D7F84" w:rsidP="007D7F84">
      <w:pPr>
        <w:pStyle w:val="BodyText"/>
      </w:pPr>
      <w:r>
        <w:t xml:space="preserve">Psychological safety and workforce wellbeing is a priority as the agency continues to mature safety controls, develop resources and implement initiatives that support a psychologically safe workplace. </w:t>
      </w:r>
    </w:p>
    <w:p w14:paraId="0CDBD66B" w14:textId="77777777" w:rsidR="007D7F84" w:rsidRDefault="007D7F84" w:rsidP="00707F0B">
      <w:pPr>
        <w:pStyle w:val="BodyText"/>
      </w:pPr>
      <w:r>
        <w:t>In 2025–26, we:</w:t>
      </w:r>
    </w:p>
    <w:p w14:paraId="68BD90C0" w14:textId="77777777" w:rsidR="007D7F84" w:rsidRDefault="007D7F84" w:rsidP="00942741">
      <w:pPr>
        <w:pStyle w:val="ListBullet"/>
      </w:pPr>
      <w:r>
        <w:t xml:space="preserve">finalised an enterprise-wide psychosocial risk register capturing key hazards and safety controls and identifying areas for future focus </w:t>
      </w:r>
    </w:p>
    <w:p w14:paraId="4B66F356" w14:textId="77777777" w:rsidR="007D7F84" w:rsidRDefault="007D7F84" w:rsidP="00942741">
      <w:pPr>
        <w:pStyle w:val="ListBullet"/>
      </w:pPr>
      <w:r>
        <w:t xml:space="preserve">reviewed agency guidance on managing psychosocial hazards and delivered masterclasses to leaders and health and safety representatives to strengthen their understanding of the management of psychosocial hazards in our workplaces </w:t>
      </w:r>
    </w:p>
    <w:p w14:paraId="4791FF10" w14:textId="77777777" w:rsidR="007D7F84" w:rsidRDefault="007D7F84" w:rsidP="00942741">
      <w:pPr>
        <w:pStyle w:val="ListBullet"/>
      </w:pPr>
      <w:r>
        <w:t>implemented all remaining commitments under our Health and Wellbeing Framework 2021–2026 and updated our work health and safety policy to include measures for mental health and wellbeing</w:t>
      </w:r>
    </w:p>
    <w:p w14:paraId="46F2D3F7" w14:textId="77777777" w:rsidR="007D7F84" w:rsidRDefault="007D7F84" w:rsidP="00942741">
      <w:pPr>
        <w:pStyle w:val="ListBullet"/>
      </w:pPr>
      <w:r>
        <w:t>expanded our MHFAO network, with 78 MHFAOs supporting staff experiencing distress or displaying possible signs and symptoms of mental ill-health</w:t>
      </w:r>
    </w:p>
    <w:p w14:paraId="6CBA8BAF" w14:textId="77777777" w:rsidR="007D7F84" w:rsidRDefault="007D7F84" w:rsidP="00942741">
      <w:pPr>
        <w:pStyle w:val="ListBullet"/>
      </w:pPr>
      <w:r>
        <w:t xml:space="preserve">engaged staff on wellbeing at work through the employee wellbeing network, which includes 2 SES health and wellbeing champions, a roundtable of divisional representatives and over 1,000 wellbeing warriors </w:t>
      </w:r>
    </w:p>
    <w:p w14:paraId="4B8DBA6D" w14:textId="77777777" w:rsidR="007D7F84" w:rsidRDefault="007D7F84" w:rsidP="00942741">
      <w:pPr>
        <w:pStyle w:val="ListBullet"/>
      </w:pPr>
      <w:r>
        <w:t>embedded the agency’s Positive Duty Prevention and Response Plan into everyday work practices to prevent sexual harassment and related unlawful behaviour from happening in the workplace or in connection to work, supported by dedicated advice channels and trained contact officers</w:t>
      </w:r>
    </w:p>
    <w:p w14:paraId="1735B933" w14:textId="77777777" w:rsidR="007D7F84" w:rsidRDefault="007D7F84" w:rsidP="00942741">
      <w:pPr>
        <w:pStyle w:val="ListBullet"/>
      </w:pPr>
      <w:r>
        <w:t>provided confidential peer support through harassment contact officers to staff who may have experienced or witnessed unreasonable behaviours at work.</w:t>
      </w:r>
    </w:p>
    <w:p w14:paraId="5F279DD6" w14:textId="77777777" w:rsidR="007D7F84" w:rsidRDefault="007D7F84" w:rsidP="0070099F">
      <w:pPr>
        <w:pStyle w:val="Heading2"/>
      </w:pPr>
      <w:r>
        <w:t>8.4 Strengthening safety and security</w:t>
      </w:r>
    </w:p>
    <w:p w14:paraId="0DDF0C7D" w14:textId="77777777" w:rsidR="007D7F84" w:rsidRDefault="007D7F84" w:rsidP="007D7F84">
      <w:pPr>
        <w:pStyle w:val="BodyText"/>
      </w:pPr>
      <w:r>
        <w:t xml:space="preserve">The agency has zero tolerance for workplace injury and is committed to protecting our staff and customers. Over the past 12 months, we have uplifted the capability of our security systems and personnel, and improved how we prevent, identify, and respond to risks. This work has enhanced the agency’s posture and governance across all security domains. Key improvements include implementing recommendations from the Security Risk Management Review (see page 150), modernising service </w:t>
      </w:r>
      <w:r>
        <w:lastRenderedPageBreak/>
        <w:t xml:space="preserve">centre infrastructure and technology (see Service centres on page 99), enhancing cyber security, increasing protective security capability, and improving our responses to customer aggression. </w:t>
      </w:r>
    </w:p>
    <w:p w14:paraId="40EED78D" w14:textId="77777777" w:rsidR="007D7F84" w:rsidRDefault="007D7F84" w:rsidP="007D7F84">
      <w:pPr>
        <w:pStyle w:val="BodyText"/>
      </w:pPr>
      <w:r>
        <w:t>The Chief Security Officer, supported by the deputy chief security officers and Chief</w:t>
      </w:r>
      <w:r>
        <w:rPr>
          <w:rStyle w:val="nobreak"/>
        </w:rPr>
        <w:t xml:space="preserve"> </w:t>
      </w:r>
      <w:r>
        <w:t>Information Security Officer, leads the agency’s enhanced governance and assurance. Together, these measures have delivered stronger protection and a safer environment for our staff and customers.</w:t>
      </w:r>
    </w:p>
    <w:p w14:paraId="25D00248" w14:textId="77777777" w:rsidR="007D7F84" w:rsidRDefault="007D7F84" w:rsidP="00FA0B9C">
      <w:pPr>
        <w:pStyle w:val="Heading2"/>
      </w:pPr>
      <w:r>
        <w:t xml:space="preserve">8.5 Recruitment </w:t>
      </w:r>
    </w:p>
    <w:p w14:paraId="37F457A1" w14:textId="77777777" w:rsidR="007D7F84" w:rsidRDefault="007D7F84" w:rsidP="00FA0B9C">
      <w:pPr>
        <w:pStyle w:val="Heading3"/>
      </w:pPr>
      <w:r>
        <w:t>National Graduate Program</w:t>
      </w:r>
    </w:p>
    <w:p w14:paraId="33D27C4D" w14:textId="77777777" w:rsidR="007D7F84" w:rsidRDefault="007D7F84" w:rsidP="00707F0B">
      <w:pPr>
        <w:pStyle w:val="BodyText"/>
      </w:pPr>
      <w:r>
        <w:t>Our National Graduate Program offers placements across 9 streams:</w:t>
      </w:r>
    </w:p>
    <w:p w14:paraId="2CF77462" w14:textId="77777777" w:rsidR="007D7F84" w:rsidRDefault="007D7F84" w:rsidP="00942741">
      <w:pPr>
        <w:pStyle w:val="ListBullet"/>
      </w:pPr>
      <w:r>
        <w:t>data</w:t>
      </w:r>
    </w:p>
    <w:p w14:paraId="2C38A859" w14:textId="77777777" w:rsidR="007D7F84" w:rsidRDefault="007D7F84" w:rsidP="00942741">
      <w:pPr>
        <w:pStyle w:val="ListBullet"/>
      </w:pPr>
      <w:r>
        <w:t>digital</w:t>
      </w:r>
    </w:p>
    <w:p w14:paraId="149F2285" w14:textId="77777777" w:rsidR="007D7F84" w:rsidRDefault="007D7F84" w:rsidP="00942741">
      <w:pPr>
        <w:pStyle w:val="ListBullet"/>
      </w:pPr>
      <w:r>
        <w:t>finance and accounting</w:t>
      </w:r>
    </w:p>
    <w:p w14:paraId="37FC0708" w14:textId="77777777" w:rsidR="007D7F84" w:rsidRDefault="007D7F84" w:rsidP="00942741">
      <w:pPr>
        <w:pStyle w:val="ListBullet"/>
      </w:pPr>
      <w:r>
        <w:t>generalist</w:t>
      </w:r>
    </w:p>
    <w:p w14:paraId="5AA69905" w14:textId="77777777" w:rsidR="007D7F84" w:rsidRDefault="007D7F84" w:rsidP="00942741">
      <w:pPr>
        <w:pStyle w:val="ListBullet"/>
      </w:pPr>
      <w:r>
        <w:t>human resources</w:t>
      </w:r>
    </w:p>
    <w:p w14:paraId="444929DC" w14:textId="77777777" w:rsidR="007D7F84" w:rsidRDefault="007D7F84" w:rsidP="00942741">
      <w:pPr>
        <w:pStyle w:val="ListBullet"/>
      </w:pPr>
      <w:r>
        <w:t xml:space="preserve">legal </w:t>
      </w:r>
    </w:p>
    <w:p w14:paraId="45D7BCFB" w14:textId="77777777" w:rsidR="007D7F84" w:rsidRDefault="007D7F84" w:rsidP="00942741">
      <w:pPr>
        <w:pStyle w:val="ListBullet"/>
      </w:pPr>
      <w:r>
        <w:t>service delivery</w:t>
      </w:r>
    </w:p>
    <w:p w14:paraId="0079BDC8" w14:textId="77777777" w:rsidR="007D7F84" w:rsidRDefault="007D7F84" w:rsidP="00942741">
      <w:pPr>
        <w:pStyle w:val="ListBullet"/>
      </w:pPr>
      <w:r>
        <w:t>service design</w:t>
      </w:r>
    </w:p>
    <w:p w14:paraId="597257E7" w14:textId="77777777" w:rsidR="007D7F84" w:rsidRDefault="007D7F84" w:rsidP="00942741">
      <w:pPr>
        <w:pStyle w:val="ListBullet"/>
      </w:pPr>
      <w:r>
        <w:t xml:space="preserve">social work. </w:t>
      </w:r>
    </w:p>
    <w:p w14:paraId="12A3263E" w14:textId="77777777" w:rsidR="007D7F84" w:rsidRDefault="007D7F84" w:rsidP="007D7F84">
      <w:pPr>
        <w:pStyle w:val="BodyText"/>
      </w:pPr>
      <w:r>
        <w:t xml:space="preserve">The 2026 intake comprised 118 graduates. </w:t>
      </w:r>
    </w:p>
    <w:p w14:paraId="17FED7FE" w14:textId="77777777" w:rsidR="007D7F84" w:rsidRDefault="007D7F84" w:rsidP="00FA0B9C">
      <w:pPr>
        <w:pStyle w:val="Heading3"/>
      </w:pPr>
      <w:r>
        <w:t>Data and digital entry programs</w:t>
      </w:r>
    </w:p>
    <w:p w14:paraId="26B0D8FB" w14:textId="77777777" w:rsidR="007D7F84" w:rsidRDefault="007D7F84" w:rsidP="007D7F84">
      <w:pPr>
        <w:pStyle w:val="BodyText"/>
      </w:pPr>
      <w:r>
        <w:t xml:space="preserve">The APS Data and Digital Cadet Program allows university students to complete their degree while working part-time. </w:t>
      </w:r>
    </w:p>
    <w:p w14:paraId="6980E761" w14:textId="77777777" w:rsidR="007D7F84" w:rsidRDefault="007D7F84" w:rsidP="007D7F84">
      <w:pPr>
        <w:pStyle w:val="BodyText"/>
      </w:pPr>
      <w:r>
        <w:t>The Australian Government Digital Traineeship Program provides training and employment for people wanting to build a digital career in the APS. New recruitment for</w:t>
      </w:r>
      <w:r>
        <w:rPr>
          <w:rStyle w:val="nobreak"/>
        </w:rPr>
        <w:t xml:space="preserve"> </w:t>
      </w:r>
      <w:r>
        <w:t>this program ceased from June 2026 onwards.</w:t>
      </w:r>
    </w:p>
    <w:p w14:paraId="1139580C" w14:textId="77777777" w:rsidR="007D7F84" w:rsidRDefault="007D7F84" w:rsidP="007D7F84">
      <w:pPr>
        <w:pStyle w:val="BodyText"/>
      </w:pPr>
      <w:r>
        <w:t>The APS Academy Campus initiative provides digital and data cadetships in regional</w:t>
      </w:r>
      <w:r>
        <w:rPr>
          <w:rStyle w:val="nobreak"/>
        </w:rPr>
        <w:t xml:space="preserve"> </w:t>
      </w:r>
      <w:r>
        <w:t>areas.</w:t>
      </w:r>
    </w:p>
    <w:p w14:paraId="5FF375BC" w14:textId="77777777" w:rsidR="007D7F84" w:rsidRDefault="007D7F84" w:rsidP="007D7F84">
      <w:pPr>
        <w:pStyle w:val="BodyText"/>
      </w:pPr>
      <w:r>
        <w:t xml:space="preserve">As at 30 June 2026, there were 22 participants across the 2 programs. </w:t>
      </w:r>
    </w:p>
    <w:p w14:paraId="19F8A20A" w14:textId="77777777" w:rsidR="007D7F84" w:rsidRDefault="007D7F84" w:rsidP="00FA0B9C">
      <w:pPr>
        <w:pStyle w:val="Heading2"/>
      </w:pPr>
      <w:r>
        <w:t>8.6 Inclusion and diversity</w:t>
      </w:r>
    </w:p>
    <w:p w14:paraId="726D0CF5" w14:textId="77777777" w:rsidR="007D7F84" w:rsidRDefault="007D7F84" w:rsidP="007D7F84">
      <w:pPr>
        <w:pStyle w:val="BodyText"/>
      </w:pPr>
      <w:r>
        <w:t>We are committed to creating workplaces that are accessible, inclusive and safe for all staff. Our Workplace Belonging Strategy 2025 to 2029 guides how we build a workforce that reflects the diversity of the communities we serve and where all staff feel respected, valued and supported to do their best work.</w:t>
      </w:r>
    </w:p>
    <w:p w14:paraId="5C96FD1A" w14:textId="77777777" w:rsidR="007D7F84" w:rsidRDefault="007D7F84" w:rsidP="007D7F84">
      <w:pPr>
        <w:pStyle w:val="BodyText"/>
      </w:pPr>
      <w:r>
        <w:t>Under the strategy, we advanced inclusion through strengthening leadership accountability, workforce capability, our culture and community connection. This included SES diversity champions driving cultural change, participating in the Commonwealth Public Sector Gender Equality Reporting program, and partnerships with Diversity Council Australia, Pride in Diversity and the Australian Disability Network. We continued to build capability and sustained leadership in LGBTQIA+ inclusion, achieving platinum tier employer status in the Australian Workplace Equality Index.</w:t>
      </w:r>
    </w:p>
    <w:p w14:paraId="2778B014" w14:textId="77777777" w:rsidR="007D7F84" w:rsidRDefault="007D7F84" w:rsidP="007D7F84">
      <w:pPr>
        <w:pStyle w:val="BodyText"/>
      </w:pPr>
      <w:r>
        <w:lastRenderedPageBreak/>
        <w:t xml:space="preserve">Our active diversity networks reinforced our inclusive culture, including by recognising events such as Refugee Week, Wear it Purple Day, International Women’s Day and International Day of People with Disability. We also maintained a breastfeeding friendly workplace recognised as best practice by the Australian Breastfeeding Association. </w:t>
      </w:r>
    </w:p>
    <w:p w14:paraId="5C07BCBD" w14:textId="77777777" w:rsidR="007D7F84" w:rsidRDefault="007D7F84" w:rsidP="00FA0B9C">
      <w:pPr>
        <w:pStyle w:val="Heading3"/>
      </w:pPr>
      <w:r>
        <w:t>Cultural and linguistic diversity</w:t>
      </w:r>
    </w:p>
    <w:p w14:paraId="2FE097D2" w14:textId="77777777" w:rsidR="007D7F84" w:rsidRDefault="007D7F84" w:rsidP="007D7F84">
      <w:pPr>
        <w:pStyle w:val="BodyText"/>
      </w:pPr>
      <w:r>
        <w:t xml:space="preserve">The agency values the perspectives and lived experience of staff with CALD backgrounds. As at 30 June 2026, 28.5% of our APS workforce identified as CALD. </w:t>
      </w:r>
    </w:p>
    <w:p w14:paraId="562D221D" w14:textId="77777777" w:rsidR="007D7F84" w:rsidRDefault="007D7F84" w:rsidP="007D7F84">
      <w:pPr>
        <w:pStyle w:val="BodyText"/>
      </w:pPr>
      <w:r>
        <w:t>In November 2025, the agency released its first Multicultural Employee Action Plan, a</w:t>
      </w:r>
      <w:r>
        <w:rPr>
          <w:rStyle w:val="nobreak"/>
        </w:rPr>
        <w:t xml:space="preserve"> </w:t>
      </w:r>
      <w:r>
        <w:t xml:space="preserve">key deliverable of the APS CALD Employment Strategy and Action Plan. The plan aims to strengthen cultural understanding and inclusion. It includes a target to increase CALD representation at SES level. In 2025–26, CALD SES representation was 17.0% measured against the APS CALD Employment Strategy specific target metrics. The CALD SES representation figures published in 2024–25 were calculated under a different methodology. </w:t>
      </w:r>
    </w:p>
    <w:p w14:paraId="1C828FAC" w14:textId="77777777" w:rsidR="007D7F84" w:rsidRDefault="007D7F84" w:rsidP="007D7F84">
      <w:pPr>
        <w:pStyle w:val="BodyText"/>
      </w:pPr>
      <w:r>
        <w:t>In 2025–26, approximately 6,000 staff completed multicultural awareness training to build cultural capability, enhance service delivery and foster inclusive, respectful</w:t>
      </w:r>
      <w:r>
        <w:rPr>
          <w:rStyle w:val="nobreak"/>
        </w:rPr>
        <w:t xml:space="preserve"> </w:t>
      </w:r>
      <w:r>
        <w:t xml:space="preserve">workplaces. </w:t>
      </w:r>
    </w:p>
    <w:p w14:paraId="29B1D771" w14:textId="77777777" w:rsidR="007D7F84" w:rsidRDefault="007D7F84" w:rsidP="00FA0B9C">
      <w:pPr>
        <w:pStyle w:val="Heading3"/>
      </w:pPr>
      <w:r>
        <w:t>Employing people with disability</w:t>
      </w:r>
    </w:p>
    <w:p w14:paraId="26A2C266" w14:textId="77777777" w:rsidR="007D7F84" w:rsidRDefault="007D7F84" w:rsidP="007D7F84">
      <w:pPr>
        <w:pStyle w:val="BodyText"/>
      </w:pPr>
      <w:r>
        <w:t xml:space="preserve">The agency is committed to providing an inclusive and accessible environment for everyone. As at 30 June 2026, 9.6% of our staff self-identified as having disability. The 2025 APS employee census showed that 9.1% of staff self-identified as neurodivergent. </w:t>
      </w:r>
    </w:p>
    <w:p w14:paraId="4D088D4F" w14:textId="77777777" w:rsidR="007D7F84" w:rsidRDefault="007D7F84" w:rsidP="00707F0B">
      <w:pPr>
        <w:pStyle w:val="BodyText"/>
      </w:pPr>
      <w:r>
        <w:t>In 2025–26, we:</w:t>
      </w:r>
    </w:p>
    <w:p w14:paraId="5C21E9C3" w14:textId="77777777" w:rsidR="007D7F84" w:rsidRDefault="007D7F84" w:rsidP="00942741">
      <w:pPr>
        <w:pStyle w:val="ListBullet"/>
      </w:pPr>
      <w:r>
        <w:t>supported our disability inclusion agents and Disability Inclusion Alliance members to reduce barriers, improve accessibility and support positive workplace experiences for staff with disability</w:t>
      </w:r>
    </w:p>
    <w:p w14:paraId="1C11C46B" w14:textId="77777777" w:rsidR="007D7F84" w:rsidRDefault="007D7F84" w:rsidP="00942741">
      <w:pPr>
        <w:pStyle w:val="ListBullet"/>
      </w:pPr>
      <w:r>
        <w:t>launched the Hidden Disabilities Sunflower program across our workplaces and service centres, helping staff and customers to voluntarily signal they may need extra understanding, time or support, and supporting more inclusive and accessible service delivery</w:t>
      </w:r>
    </w:p>
    <w:p w14:paraId="70A909E5" w14:textId="77777777" w:rsidR="007D7F84" w:rsidRDefault="007D7F84" w:rsidP="00942741">
      <w:pPr>
        <w:pStyle w:val="ListBullet"/>
      </w:pPr>
      <w:r>
        <w:t>continued our long-standing partnership with Koomarri JobMatch to support the employment of people with intellectual disability in administrative and office support services across the agency</w:t>
      </w:r>
    </w:p>
    <w:p w14:paraId="1FED8BE8" w14:textId="77777777" w:rsidR="007D7F84" w:rsidRDefault="007D7F84" w:rsidP="00942741">
      <w:pPr>
        <w:pStyle w:val="ListBullet"/>
      </w:pPr>
      <w:r>
        <w:t>offered pathways into employment for people with disability through the National</w:t>
      </w:r>
      <w:r>
        <w:rPr>
          <w:rStyle w:val="nobreak"/>
        </w:rPr>
        <w:t xml:space="preserve"> </w:t>
      </w:r>
      <w:r>
        <w:t xml:space="preserve">Graduate Program. </w:t>
      </w:r>
    </w:p>
    <w:p w14:paraId="771D048A" w14:textId="77777777" w:rsidR="007D7F84" w:rsidRDefault="007D7F84" w:rsidP="00FA0B9C">
      <w:pPr>
        <w:pStyle w:val="Heading4"/>
      </w:pPr>
      <w:r>
        <w:t xml:space="preserve">Disability reporting mechanisms </w:t>
      </w:r>
    </w:p>
    <w:p w14:paraId="2F442A5B" w14:textId="02FE70D5" w:rsidR="007D7F84" w:rsidRDefault="007D7F84" w:rsidP="007D7F84">
      <w:pPr>
        <w:pStyle w:val="BodyText"/>
      </w:pPr>
      <w:r>
        <w:t xml:space="preserve">Australia’s Disability Strategy 2021–2031 is the overarching framework for inclusive policies, programs and infrastructure that will support people with disability to participate in all areas of Australian life. All levels of government have committed to deliver more comprehensive and visible reporting under the strategy. A range of reports on progress of the strategy’s actions and outcome areas are available at </w:t>
      </w:r>
      <w:hyperlink r:id="rId15" w:history="1">
        <w:r w:rsidRPr="00594443">
          <w:rPr>
            <w:rStyle w:val="Hyperlink"/>
            <w:b/>
            <w:bCs/>
            <w:color w:val="auto"/>
            <w:u w:val="none"/>
          </w:rPr>
          <w:t>disabilitygateway.gov.au/ads</w:t>
        </w:r>
      </w:hyperlink>
    </w:p>
    <w:p w14:paraId="6519A139" w14:textId="6324FA23" w:rsidR="007D7F84" w:rsidRDefault="007D7F84" w:rsidP="007D7F84">
      <w:pPr>
        <w:pStyle w:val="BodyText"/>
      </w:pPr>
      <w:r>
        <w:t>Disability reporting is included in the APSC’s State of the Service reports and the APS</w:t>
      </w:r>
      <w:r>
        <w:rPr>
          <w:rStyle w:val="nobreak"/>
        </w:rPr>
        <w:t xml:space="preserve"> </w:t>
      </w:r>
      <w:r>
        <w:t>Statistical Bulletin. These reports are available at</w:t>
      </w:r>
      <w:r w:rsidRPr="00ED09F4">
        <w:rPr>
          <w:rStyle w:val="Hyperlink"/>
          <w:u w:val="none"/>
        </w:rPr>
        <w:t xml:space="preserve"> </w:t>
      </w:r>
      <w:hyperlink r:id="rId16" w:history="1">
        <w:r w:rsidRPr="00ED09F4">
          <w:rPr>
            <w:rStyle w:val="Hyperlink"/>
            <w:b/>
            <w:bCs/>
            <w:color w:val="auto"/>
            <w:u w:val="none"/>
          </w:rPr>
          <w:t>apsc.gov.au</w:t>
        </w:r>
      </w:hyperlink>
    </w:p>
    <w:p w14:paraId="234B0271" w14:textId="77777777" w:rsidR="007D7F84" w:rsidRDefault="007D7F84" w:rsidP="00FA0B9C">
      <w:pPr>
        <w:pStyle w:val="Heading3"/>
      </w:pPr>
      <w:r>
        <w:t xml:space="preserve">Employing people who are neurodivergent </w:t>
      </w:r>
    </w:p>
    <w:p w14:paraId="0FA970C3" w14:textId="77777777" w:rsidR="007D7F84" w:rsidRPr="00707F0B" w:rsidRDefault="007D7F84" w:rsidP="007D7F84">
      <w:pPr>
        <w:pStyle w:val="BodyText"/>
      </w:pPr>
      <w:r>
        <w:t xml:space="preserve">The agency partners with Employ for Ability to deliver the Aurora Neuroinclusion Program, supporting autistic people and people with attention deficit hyperactivity disorder (ADHD) to access career opportunities and thrive at Services Australia. </w:t>
      </w:r>
      <w:r w:rsidRPr="00707F0B">
        <w:t xml:space="preserve">Through inclusive recruitment and onboarding, </w:t>
      </w:r>
      <w:r w:rsidRPr="00707F0B">
        <w:lastRenderedPageBreak/>
        <w:t xml:space="preserve">professional development, career support </w:t>
      </w:r>
      <w:r>
        <w:t>and ongoing employment opportunities, the program helps create an environment where neurodivergent employees can use their skills to build rewarding careers. It uses the ‘affirmative measures – specific type of disability (autism or ADHD)’ provisions of the APS Commissioner’s Directions 2022. In 2025–26, the program engaged 25 autistic people and people with ADHD into ongoing specialist roles, contributing to the agency’s diverse workforce.</w:t>
      </w:r>
    </w:p>
    <w:p w14:paraId="251A8C5A" w14:textId="77777777" w:rsidR="007D7F84" w:rsidRDefault="007D7F84" w:rsidP="00FA0B9C">
      <w:pPr>
        <w:pStyle w:val="Heading3"/>
      </w:pPr>
      <w:r>
        <w:t>Workplace accessibility</w:t>
      </w:r>
    </w:p>
    <w:p w14:paraId="06871910" w14:textId="77777777" w:rsidR="007D7F84" w:rsidRDefault="007D7F84" w:rsidP="00707F0B">
      <w:pPr>
        <w:pStyle w:val="BodyText"/>
      </w:pPr>
      <w:r>
        <w:t>In 2025–26, the agency provided training, advice and support to approximately 2,400</w:t>
      </w:r>
      <w:r>
        <w:rPr>
          <w:rStyle w:val="nobreak"/>
        </w:rPr>
        <w:t xml:space="preserve"> </w:t>
      </w:r>
      <w:r>
        <w:t xml:space="preserve">staff with accessibility requirements, including those who: </w:t>
      </w:r>
    </w:p>
    <w:p w14:paraId="07D92F6A" w14:textId="77777777" w:rsidR="007D7F84" w:rsidRDefault="007D7F84" w:rsidP="00942741">
      <w:pPr>
        <w:pStyle w:val="ListBullet"/>
      </w:pPr>
      <w:r>
        <w:t xml:space="preserve">required workplace adjustments </w:t>
      </w:r>
    </w:p>
    <w:p w14:paraId="31FCBC9E" w14:textId="77777777" w:rsidR="007D7F84" w:rsidRDefault="007D7F84" w:rsidP="00942741">
      <w:pPr>
        <w:pStyle w:val="ListBullet"/>
      </w:pPr>
      <w:r>
        <w:t>used assistive technology software</w:t>
      </w:r>
    </w:p>
    <w:p w14:paraId="47DCBB56" w14:textId="77777777" w:rsidR="007D7F84" w:rsidRDefault="007D7F84" w:rsidP="00942741">
      <w:pPr>
        <w:pStyle w:val="ListBullet"/>
      </w:pPr>
      <w:r>
        <w:t xml:space="preserve">needed accessible telecommunication equipment </w:t>
      </w:r>
    </w:p>
    <w:p w14:paraId="7A0BA615" w14:textId="77777777" w:rsidR="007D7F84" w:rsidRDefault="007D7F84" w:rsidP="00942741">
      <w:pPr>
        <w:pStyle w:val="ListBullet"/>
      </w:pPr>
      <w:r>
        <w:t xml:space="preserve">used hearing aids or implanted hearing devices. </w:t>
      </w:r>
    </w:p>
    <w:p w14:paraId="2BEF7DA6" w14:textId="77777777" w:rsidR="007D7F84" w:rsidRDefault="007D7F84" w:rsidP="007D7F84">
      <w:pPr>
        <w:pStyle w:val="BodyText"/>
      </w:pPr>
      <w:r>
        <w:t>We strengthened inclusive leadership capability through workplace adjustment training sessions attended by more than 300 participants. We continued to provide a dedicated national disability access coordinator and accessibility service that delivers tailored guidance and support to staff. This service helps address workplace barriers and promote inclusive practices that enable staff to participate fully at work. The service also delivers accessibility support shared services to DVA.</w:t>
      </w:r>
    </w:p>
    <w:p w14:paraId="1DB41343" w14:textId="77777777" w:rsidR="007D7F84" w:rsidRDefault="007D7F84" w:rsidP="00FA0B9C">
      <w:pPr>
        <w:pStyle w:val="Heading3"/>
      </w:pPr>
      <w:r>
        <w:rPr>
          <w:rStyle w:val="Italic"/>
          <w:rFonts w:ascii="Roboto-BoldItalic" w:hAnsi="Roboto-BoldItalic" w:cs="Roboto-BoldItalic"/>
        </w:rPr>
        <w:t>Carer Recognition Act 2010</w:t>
      </w:r>
      <w:r>
        <w:t xml:space="preserve"> report</w:t>
      </w:r>
    </w:p>
    <w:p w14:paraId="2053AF88" w14:textId="77777777" w:rsidR="007D7F84" w:rsidRDefault="007D7F84" w:rsidP="00707F0B">
      <w:pPr>
        <w:pStyle w:val="BodyText"/>
      </w:pPr>
      <w:r>
        <w:t xml:space="preserve">The agency fulfils its responsibilities under the </w:t>
      </w:r>
      <w:r>
        <w:rPr>
          <w:rStyle w:val="Italic"/>
        </w:rPr>
        <w:t>Carer Recognition Act 2010</w:t>
      </w:r>
      <w:r>
        <w:t xml:space="preserve"> and follows the principles outlined in the Statement for Australia’s Carers. Our internal policies consider the statement in situations that may significantly impact an employee’s caregiving role. We provide support to staff with caring responsibilities through:</w:t>
      </w:r>
    </w:p>
    <w:p w14:paraId="4581C51B" w14:textId="77777777" w:rsidR="007D7F84" w:rsidRDefault="007D7F84" w:rsidP="00942741">
      <w:pPr>
        <w:pStyle w:val="ListBullet"/>
      </w:pPr>
      <w:r>
        <w:t>flexible working arrangements</w:t>
      </w:r>
    </w:p>
    <w:p w14:paraId="1E736857" w14:textId="77777777" w:rsidR="007D7F84" w:rsidRDefault="007D7F84" w:rsidP="00942741">
      <w:pPr>
        <w:pStyle w:val="ListBullet"/>
      </w:pPr>
      <w:r>
        <w:t xml:space="preserve">paid and unpaid leave options </w:t>
      </w:r>
    </w:p>
    <w:p w14:paraId="4C7688AD" w14:textId="77777777" w:rsidR="007D7F84" w:rsidRDefault="007D7F84" w:rsidP="00942741">
      <w:pPr>
        <w:pStyle w:val="ListBullet"/>
      </w:pPr>
      <w:r>
        <w:t xml:space="preserve">part-time work </w:t>
      </w:r>
    </w:p>
    <w:p w14:paraId="7A664217" w14:textId="77777777" w:rsidR="007D7F84" w:rsidRDefault="007D7F84" w:rsidP="00942741">
      <w:pPr>
        <w:pStyle w:val="ListBullet"/>
      </w:pPr>
      <w:r>
        <w:t>home-based work</w:t>
      </w:r>
    </w:p>
    <w:p w14:paraId="4002661D" w14:textId="77777777" w:rsidR="007D7F84" w:rsidRDefault="007D7F84" w:rsidP="00942741">
      <w:pPr>
        <w:pStyle w:val="ListBullet"/>
      </w:pPr>
      <w:r>
        <w:t xml:space="preserve">carers’ rooms </w:t>
      </w:r>
    </w:p>
    <w:p w14:paraId="371446D2" w14:textId="77777777" w:rsidR="007D7F84" w:rsidRDefault="007D7F84" w:rsidP="00942741">
      <w:pPr>
        <w:pStyle w:val="ListBullet"/>
      </w:pPr>
      <w:r>
        <w:t xml:space="preserve">an elder care advisory service </w:t>
      </w:r>
    </w:p>
    <w:p w14:paraId="1FEDA96D" w14:textId="77777777" w:rsidR="007D7F84" w:rsidRDefault="007D7F84" w:rsidP="00942741">
      <w:pPr>
        <w:pStyle w:val="ListBullet"/>
      </w:pPr>
      <w:r>
        <w:t xml:space="preserve">our employee assistance program. </w:t>
      </w:r>
    </w:p>
    <w:p w14:paraId="7B898AD8" w14:textId="77777777" w:rsidR="007D7F84" w:rsidRDefault="007D7F84" w:rsidP="00FA0B9C">
      <w:pPr>
        <w:pStyle w:val="Heading3"/>
      </w:pPr>
      <w:r>
        <w:t xml:space="preserve">Employing Aboriginal and Torres Strait Islander staff </w:t>
      </w:r>
    </w:p>
    <w:p w14:paraId="66A06EE9" w14:textId="77777777" w:rsidR="007D7F84" w:rsidRDefault="007D7F84" w:rsidP="007D7F84">
      <w:pPr>
        <w:pStyle w:val="BodyText"/>
      </w:pPr>
      <w:r>
        <w:t>As at 30 June 2026, 1,839 agency staff self-identified as Aboriginal and/or Torres Strait Islander. This equates to 5.5% representation across the agency.</w:t>
      </w:r>
    </w:p>
    <w:p w14:paraId="2E024794" w14:textId="77777777" w:rsidR="007D7F84" w:rsidRDefault="007D7F84" w:rsidP="00FA0B9C">
      <w:pPr>
        <w:pStyle w:val="Heading3"/>
      </w:pPr>
      <w:r>
        <w:t xml:space="preserve">Indigenous Apprenticeships programs </w:t>
      </w:r>
    </w:p>
    <w:p w14:paraId="2880B2B0" w14:textId="77777777" w:rsidR="007D7F84" w:rsidRDefault="007D7F84" w:rsidP="007D7F84">
      <w:pPr>
        <w:pStyle w:val="BodyText"/>
      </w:pPr>
      <w:r>
        <w:t xml:space="preserve">The Australian Government Indigenous Apprenticeships Program is a pathway to attract Aboriginal and Torres Strait Islander peoples into entry level roles in the APS, supporting a more representative and sustainable workforce. In the agency, the program contributes to broader workforce priorities, including attraction, retention and capability development, while creating structured pathways into ongoing employment. Beyond recruitment, the program plays an important role in strengthening organisational </w:t>
      </w:r>
      <w:r>
        <w:lastRenderedPageBreak/>
        <w:t>cultural capability and service delivery outcomes, as apprentices bring lived experience that supports more culturally informed policy, program design and frontline services.</w:t>
      </w:r>
    </w:p>
    <w:p w14:paraId="6C53CD12" w14:textId="77777777" w:rsidR="007D7F84" w:rsidRDefault="007D7F84" w:rsidP="00707F0B">
      <w:pPr>
        <w:pStyle w:val="BodyText"/>
      </w:pPr>
      <w:r>
        <w:t xml:space="preserve">Under this program, in 2025–26: </w:t>
      </w:r>
    </w:p>
    <w:p w14:paraId="65EF2226" w14:textId="77777777" w:rsidR="007D7F84" w:rsidRDefault="007D7F84" w:rsidP="00942741">
      <w:pPr>
        <w:pStyle w:val="ListBullet"/>
      </w:pPr>
      <w:r>
        <w:t xml:space="preserve">we placed 175 apprentices in the agency </w:t>
      </w:r>
    </w:p>
    <w:p w14:paraId="21FDFA53" w14:textId="77777777" w:rsidR="007D7F84" w:rsidRDefault="007D7F84" w:rsidP="00942741">
      <w:pPr>
        <w:pStyle w:val="ListBullet"/>
      </w:pPr>
      <w:r>
        <w:t>we partnered with 28 agencies, placing 104 apprentices.</w:t>
      </w:r>
    </w:p>
    <w:p w14:paraId="277918EC" w14:textId="77777777" w:rsidR="007D7F84" w:rsidRDefault="007D7F84" w:rsidP="00FA0B9C">
      <w:pPr>
        <w:pStyle w:val="Heading3"/>
      </w:pPr>
      <w:r>
        <w:t>Supporting Aboriginal and Torres Strait Islander staff</w:t>
      </w:r>
    </w:p>
    <w:p w14:paraId="6BBDD63F" w14:textId="77777777" w:rsidR="007D7F84" w:rsidRDefault="007D7F84" w:rsidP="007D7F84">
      <w:pPr>
        <w:pStyle w:val="BodyText"/>
      </w:pPr>
      <w:r>
        <w:t>The Aboriginal and Torres Strait Islander Employee Action Plan 2025 sets the strategic direction for improving the attraction, retention, development and cultural safety of Aboriginal and Torres Strait Islander staff. It enables a coordinated, enterprise-wide approach to culturally informed employment practices, sustainable career pathways and Aboriginal and Torres Strait Islander voices informing workforce initiatives and organisational decision-making.</w:t>
      </w:r>
    </w:p>
    <w:p w14:paraId="6CD117C9" w14:textId="77777777" w:rsidR="007D7F84" w:rsidRDefault="007D7F84" w:rsidP="00707F0B">
      <w:pPr>
        <w:pStyle w:val="BodyText"/>
      </w:pPr>
      <w:r>
        <w:t>In 2025–26, we delivered initiatives to support leadership progression, strengthen cultural capability across the workforce, and contribute to inclusive, responsive and culturally safe services for Aboriginal and Torres Strait Islander peoples and communities. Activities included:</w:t>
      </w:r>
    </w:p>
    <w:p w14:paraId="2C8A5F40" w14:textId="77777777" w:rsidR="007D7F84" w:rsidRDefault="007D7F84" w:rsidP="00942741">
      <w:pPr>
        <w:pStyle w:val="ListBullet"/>
      </w:pPr>
      <w:r>
        <w:t xml:space="preserve">National Indigenous Employees Network forums and mentoring programs </w:t>
      </w:r>
    </w:p>
    <w:p w14:paraId="5374DD03" w14:textId="77777777" w:rsidR="007D7F84" w:rsidRDefault="007D7F84" w:rsidP="00942741">
      <w:pPr>
        <w:pStyle w:val="ListBullet"/>
      </w:pPr>
      <w:r>
        <w:t>delivering a four-tier cultural learning framework, including mandatory foundational training for all staff with a 98.2% completion rate</w:t>
      </w:r>
    </w:p>
    <w:p w14:paraId="454F8FDC" w14:textId="77777777" w:rsidR="007D7F84" w:rsidRDefault="007D7F84" w:rsidP="00942741">
      <w:pPr>
        <w:pStyle w:val="ListBullet"/>
      </w:pPr>
      <w:r>
        <w:t xml:space="preserve">participating in the Garma Festival in the NT and Jawun secondments to deepen cultural understanding and community connection </w:t>
      </w:r>
    </w:p>
    <w:p w14:paraId="184EC79C" w14:textId="77777777" w:rsidR="007D7F84" w:rsidRDefault="007D7F84" w:rsidP="00942741">
      <w:pPr>
        <w:pStyle w:val="ListBullet"/>
      </w:pPr>
      <w:r>
        <w:t xml:space="preserve">supporting targeted leadership development through the Awakening Program (17 Indigenous leaders), Aspiring Program (73 Indigenous leaders), Indigenous Development Employment Program (2 Indigenous leaders), Australian Graduate School of Management Executive Indigenous Leaders Program (3 Indigenous leaders), Bulabul (0 Indigenous leaders) and Yawarra (0 Indigenous leaders), alongside partnerships to recruit through affirmative measure pathways. </w:t>
      </w:r>
    </w:p>
    <w:p w14:paraId="214C7999" w14:textId="77777777" w:rsidR="007D7F84" w:rsidRDefault="007D7F84" w:rsidP="00942741">
      <w:pPr>
        <w:pStyle w:val="ListBullet"/>
      </w:pPr>
      <w:r>
        <w:t xml:space="preserve">supporting one student to complete postgraduate studies through the Sir Roland Wilson Foundation Pat Turner Scholarship </w:t>
      </w:r>
    </w:p>
    <w:p w14:paraId="0DE1B8D4" w14:textId="77777777" w:rsidR="007D7F84" w:rsidRDefault="007D7F84" w:rsidP="00942741">
      <w:pPr>
        <w:pStyle w:val="ListBullet"/>
      </w:pPr>
      <w:r>
        <w:t>ongoing support for the Australian Government SES100 initiative, actively reviewing the established merit pool when filling SES vacancies and promoting a second round of SES100 recruitment to our staff</w:t>
      </w:r>
    </w:p>
    <w:p w14:paraId="277C531E" w14:textId="77777777" w:rsidR="007D7F84" w:rsidRDefault="007D7F84" w:rsidP="00942741">
      <w:pPr>
        <w:pStyle w:val="ListBullet"/>
      </w:pPr>
      <w:r>
        <w:t xml:space="preserve">developing and delivering the Karulbo Program, an immersive First Nations-led research and design capability uplift initiative to strengthen culturally inclusive research and design practices. </w:t>
      </w:r>
    </w:p>
    <w:p w14:paraId="678D5EEB" w14:textId="77777777" w:rsidR="007D7F84" w:rsidRDefault="007D7F84" w:rsidP="00FA0B9C">
      <w:pPr>
        <w:pStyle w:val="Heading2"/>
      </w:pPr>
      <w:r>
        <w:t xml:space="preserve">8.7 Reconciliation </w:t>
      </w:r>
    </w:p>
    <w:p w14:paraId="357F3FFA" w14:textId="77777777" w:rsidR="007D7F84" w:rsidRDefault="007D7F84" w:rsidP="007D7F84">
      <w:pPr>
        <w:pStyle w:val="BodyText"/>
      </w:pPr>
      <w:r>
        <w:t xml:space="preserve">Building genuine and respectful relationships with Aboriginal and Torres Strait Islander peoples is integral to the agency’s work. This approach is shaped by our reconciliation vision: ‘Coming together with understanding, respect and trust to move forward in unity with Australia’s First Nations peoples and communities’. Our Reconciliation Action Plan April 2024 to December 2026 provides the framework to support this work. </w:t>
      </w:r>
    </w:p>
    <w:p w14:paraId="6DC63528" w14:textId="77777777" w:rsidR="007D7F84" w:rsidRDefault="007D7F84" w:rsidP="00707F0B">
      <w:pPr>
        <w:pStyle w:val="BodyText"/>
      </w:pPr>
      <w:r>
        <w:t>Throughout 2025–26, we made progress towards our reconciliation goals, including by:</w:t>
      </w:r>
    </w:p>
    <w:p w14:paraId="67F2297A" w14:textId="77777777" w:rsidR="007D7F84" w:rsidRDefault="007D7F84" w:rsidP="00942741">
      <w:pPr>
        <w:pStyle w:val="ListBullet"/>
      </w:pPr>
      <w:r>
        <w:t>ensuring all sites display an Acknowledgement of Country and Aboriginal and Torres Strait Islander artwork to show visible, everyday respect across service centres and corporate sites</w:t>
      </w:r>
    </w:p>
    <w:p w14:paraId="502E2787" w14:textId="77777777" w:rsidR="007D7F84" w:rsidRDefault="007D7F84" w:rsidP="00942741">
      <w:pPr>
        <w:pStyle w:val="ListBullet"/>
      </w:pPr>
      <w:r>
        <w:lastRenderedPageBreak/>
        <w:t>strengthening language access for multilingual Aboriginal and Torres Strait Islander customers by embedding Indigenous interpreting training in the core curriculum for service officer induction packages</w:t>
      </w:r>
    </w:p>
    <w:p w14:paraId="15AF49B3" w14:textId="77777777" w:rsidR="007D7F84" w:rsidRDefault="007D7F84" w:rsidP="00942741">
      <w:pPr>
        <w:pStyle w:val="ListBullet"/>
      </w:pPr>
      <w:r>
        <w:t>improving Aboriginal and Torres Strait Islander supplier diversity through procurement reform, including developing and implementing an engagement framework, progressing a First Nations/Indigenous Procurement Strategy and continuing staff training to support procurement from Aboriginal and Torres</w:t>
      </w:r>
      <w:r>
        <w:rPr>
          <w:rStyle w:val="nobreak"/>
        </w:rPr>
        <w:t xml:space="preserve"> </w:t>
      </w:r>
      <w:r>
        <w:t>Strait</w:t>
      </w:r>
      <w:r>
        <w:rPr>
          <w:rStyle w:val="nobreak"/>
        </w:rPr>
        <w:t xml:space="preserve"> </w:t>
      </w:r>
      <w:r>
        <w:t>Islander vendors</w:t>
      </w:r>
    </w:p>
    <w:p w14:paraId="00AB21D6" w14:textId="77777777" w:rsidR="007D7F84" w:rsidRDefault="007D7F84" w:rsidP="00942741">
      <w:pPr>
        <w:pStyle w:val="ListBullet"/>
      </w:pPr>
      <w:r>
        <w:t>strengthening reconciliation accountability, by embedding our Indigenous Affairs Collaboration Circle as part of the agency’s reconciliation governance</w:t>
      </w:r>
    </w:p>
    <w:p w14:paraId="403DBEFF" w14:textId="77777777" w:rsidR="007D7F84" w:rsidRDefault="007D7F84" w:rsidP="00942741">
      <w:pPr>
        <w:pStyle w:val="ListBullet"/>
      </w:pPr>
      <w:r>
        <w:t>delivering the 2025 NAIDOC Awards with 442 staff participating remotely and over</w:t>
      </w:r>
      <w:r>
        <w:rPr>
          <w:rStyle w:val="nobreak"/>
        </w:rPr>
        <w:t xml:space="preserve"> </w:t>
      </w:r>
      <w:r>
        <w:t>150 staff attending in person, including our Indigenous champions</w:t>
      </w:r>
    </w:p>
    <w:p w14:paraId="1BD51595" w14:textId="77777777" w:rsidR="007D7F84" w:rsidRDefault="007D7F84" w:rsidP="00942741">
      <w:pPr>
        <w:pStyle w:val="ListBullet"/>
      </w:pPr>
      <w:r>
        <w:t>supporting approximately 1,600 staff to complete one-day Indigenous cultural awareness facilitated training, and 89.8% of SES staff to complete Exploring our Culture training</w:t>
      </w:r>
    </w:p>
    <w:p w14:paraId="58A9A502" w14:textId="77777777" w:rsidR="007D7F84" w:rsidRDefault="007D7F84" w:rsidP="00942741">
      <w:pPr>
        <w:pStyle w:val="ListBullet"/>
      </w:pPr>
      <w:r>
        <w:t>communicating the Indigenous Cultural Capability Action Guide to build cultural capability and safety across the agency, and support staff to work respectfully with</w:t>
      </w:r>
      <w:r>
        <w:rPr>
          <w:rStyle w:val="nobreak"/>
        </w:rPr>
        <w:t xml:space="preserve"> </w:t>
      </w:r>
      <w:r>
        <w:t>Aboriginal and Torres Strait Islander peoples.</w:t>
      </w:r>
    </w:p>
    <w:p w14:paraId="7F2C1A2F" w14:textId="77777777" w:rsidR="007D7F84" w:rsidRDefault="007D7F84" w:rsidP="007D7F84">
      <w:pPr>
        <w:pStyle w:val="BodyText"/>
      </w:pPr>
      <w:r>
        <w:t>For more information about initiatives, including bespoke service centres and cultural learning, see Service centres on page 99, and Agency service highlights in 2025–26 on</w:t>
      </w:r>
      <w:r>
        <w:rPr>
          <w:rStyle w:val="nobreak"/>
        </w:rPr>
        <w:t xml:space="preserve"> </w:t>
      </w:r>
      <w:r>
        <w:t>page 104.</w:t>
      </w:r>
    </w:p>
    <w:p w14:paraId="3AA894F8" w14:textId="77777777" w:rsidR="007D7F84" w:rsidRDefault="007D7F84" w:rsidP="00FA0B9C">
      <w:pPr>
        <w:pStyle w:val="Heading2"/>
      </w:pPr>
      <w:r>
        <w:t>8.8 Learning and development</w:t>
      </w:r>
    </w:p>
    <w:p w14:paraId="7067D066" w14:textId="77777777" w:rsidR="007D7F84" w:rsidRDefault="007D7F84" w:rsidP="007D7F84">
      <w:pPr>
        <w:pStyle w:val="BodyText"/>
      </w:pPr>
      <w:r>
        <w:t xml:space="preserve">We continued to strengthen a culture of continuous learning, supporting a capable, adaptable and future-ready workforce. Through our Learning Academy, we offer learning and development opportunities to support staff personal and career goals. </w:t>
      </w:r>
    </w:p>
    <w:p w14:paraId="59B2BEE2" w14:textId="77777777" w:rsidR="007D7F84" w:rsidRDefault="007D7F84" w:rsidP="007D7F84">
      <w:pPr>
        <w:pStyle w:val="BodyText"/>
      </w:pPr>
      <w:r>
        <w:t>In 2025–26, learning activities supported workforce readiness, service delivery and continuous improvement across a range of priorities. This included leadership development, enterprise mandatory training, technical and service delivery learning, induction, cultural capability, and digital capability development, including AI</w:t>
      </w:r>
      <w:r>
        <w:rPr>
          <w:rStyle w:val="nobreak"/>
        </w:rPr>
        <w:t xml:space="preserve"> </w:t>
      </w:r>
      <w:r>
        <w:t>capability</w:t>
      </w:r>
      <w:r>
        <w:rPr>
          <w:rStyle w:val="nobreak"/>
        </w:rPr>
        <w:t xml:space="preserve"> </w:t>
      </w:r>
      <w:r>
        <w:t>uplift.</w:t>
      </w:r>
    </w:p>
    <w:p w14:paraId="3951B83F" w14:textId="77777777" w:rsidR="007D7F84" w:rsidRDefault="007D7F84" w:rsidP="00FA0B9C">
      <w:pPr>
        <w:pStyle w:val="Heading3"/>
      </w:pPr>
      <w:r>
        <w:t>Leadership programs and talent management</w:t>
      </w:r>
    </w:p>
    <w:p w14:paraId="0F16220E" w14:textId="77777777" w:rsidR="007D7F84" w:rsidRDefault="007D7F84" w:rsidP="007D7F84">
      <w:pPr>
        <w:pStyle w:val="BodyText"/>
      </w:pPr>
      <w:r>
        <w:t>Enterprise leadership programs aim to strengthen the resilience and leadership qualities of managers and supervisors across the agency. Learn2Lead builds the capability of APS5 and APS6 staff, and Lead2Inspire builds the capability of Executive Level (EL)1 staff. As at 30 June 2026, more than 900 staff participated in Learn2Lead or Lead2Inspire.</w:t>
      </w:r>
    </w:p>
    <w:p w14:paraId="5F252C68" w14:textId="77777777" w:rsidR="007D7F84" w:rsidRDefault="007D7F84" w:rsidP="007D7F84">
      <w:pPr>
        <w:pStyle w:val="BodyText"/>
      </w:pPr>
      <w:r>
        <w:t xml:space="preserve">Leadership Unlimited is a talent and leadership development program for high-performing and high potential EL2 and SES Band 1 staff. As at 30 June 2026, 20 staff completed the program across one cohort. </w:t>
      </w:r>
    </w:p>
    <w:p w14:paraId="302569E6" w14:textId="77777777" w:rsidR="007D7F84" w:rsidRDefault="007D7F84" w:rsidP="007D7F84">
      <w:pPr>
        <w:pStyle w:val="BodyText"/>
      </w:pPr>
      <w:r>
        <w:t>The Service Delivery Immersion Program gives SES a deeper understanding of service delivery in the agency. As at 30 June 2026, 82 Services Australia SES and 56 SES from policy partner agencies participated in the program.</w:t>
      </w:r>
    </w:p>
    <w:p w14:paraId="41F7EC3B" w14:textId="77777777" w:rsidR="007D7F84" w:rsidRDefault="007D7F84" w:rsidP="00FA0B9C">
      <w:pPr>
        <w:pStyle w:val="Heading2"/>
      </w:pPr>
      <w:r>
        <w:t>8.9 Performance management</w:t>
      </w:r>
    </w:p>
    <w:p w14:paraId="5F2E590A" w14:textId="77777777" w:rsidR="007D7F84" w:rsidRDefault="007D7F84" w:rsidP="007D7F84">
      <w:pPr>
        <w:pStyle w:val="BodyText"/>
      </w:pPr>
      <w:r>
        <w:t>The agency’s performance management process supports high performance by linking staff work to agency priorities. In 2025–26, 98.5% of staff negotiated individual performance agreements with their managers. Most staff who did not do this were on long-term leave or had not completed more than 8 weeks of duties during the performance cycle.</w:t>
      </w:r>
    </w:p>
    <w:p w14:paraId="101ACB06" w14:textId="77777777" w:rsidR="007D7F84" w:rsidRDefault="007D7F84" w:rsidP="00FA0B9C">
      <w:pPr>
        <w:pStyle w:val="Heading3"/>
      </w:pPr>
      <w:r>
        <w:lastRenderedPageBreak/>
        <w:t>Staff engagement and recognition</w:t>
      </w:r>
    </w:p>
    <w:p w14:paraId="6EEB585A" w14:textId="77777777" w:rsidR="007D7F84" w:rsidRDefault="007D7F84" w:rsidP="007D7F84">
      <w:pPr>
        <w:pStyle w:val="BodyText"/>
      </w:pPr>
      <w:r>
        <w:t>The agency’s peak staff consultative forum, the National Consultative Committee, met 4 times during 2025–26 to discuss matters of strategic significance, including the APS Employee Census 2025 results, the service recognition program and AI. Consultation with staff also occurred regularly within business areas and locally across the agency. Staff engagement scores in the census remained high.</w:t>
      </w:r>
    </w:p>
    <w:p w14:paraId="55A97738" w14:textId="77777777" w:rsidR="007D7F84" w:rsidRDefault="007D7F84" w:rsidP="00FA0B9C">
      <w:pPr>
        <w:pStyle w:val="Heading3"/>
      </w:pPr>
      <w:r>
        <w:t>Internal awards</w:t>
      </w:r>
    </w:p>
    <w:p w14:paraId="614F895E" w14:textId="77777777" w:rsidR="007D7F84" w:rsidRDefault="007D7F84" w:rsidP="007D7F84">
      <w:pPr>
        <w:pStyle w:val="BodyText"/>
      </w:pPr>
      <w:r>
        <w:t>The agency’s awards and honours programs recognise individuals and teams for service delivery, innovation, inspiring leadership and business excellence. In addition to national awards, local programs, informal initiatives and service milestones recognise the contributions of staff and teams.</w:t>
      </w:r>
    </w:p>
    <w:p w14:paraId="4355B5D0" w14:textId="77777777" w:rsidR="007D7F84" w:rsidRDefault="007D7F84" w:rsidP="00707F0B">
      <w:pPr>
        <w:pStyle w:val="BodyText"/>
      </w:pPr>
      <w:r>
        <w:t>In 2025–26:</w:t>
      </w:r>
    </w:p>
    <w:p w14:paraId="4A2CBE29" w14:textId="77777777" w:rsidR="007D7F84" w:rsidRDefault="007D7F84" w:rsidP="00942741">
      <w:pPr>
        <w:pStyle w:val="ListBullet"/>
      </w:pPr>
      <w:r>
        <w:t>4 individuals and 6 teams won Pinnacle Achievement Awards for their exceptional performance, with a further 6 individuals and 9 teams recognised as finalists</w:t>
      </w:r>
    </w:p>
    <w:p w14:paraId="3187FD51" w14:textId="77777777" w:rsidR="007D7F84" w:rsidRDefault="007D7F84" w:rsidP="00942741">
      <w:pPr>
        <w:pStyle w:val="ListBullet"/>
      </w:pPr>
      <w:r>
        <w:t>4 individuals and one team won achievement awards for Indigenous servicing, with</w:t>
      </w:r>
      <w:r>
        <w:rPr>
          <w:rStyle w:val="nobreak"/>
        </w:rPr>
        <w:t xml:space="preserve"> </w:t>
      </w:r>
      <w:r>
        <w:t>a further 7 individuals and 5 teams recognised as finalists</w:t>
      </w:r>
    </w:p>
    <w:p w14:paraId="490DDEC6" w14:textId="77777777" w:rsidR="007D7F84" w:rsidRDefault="007D7F84" w:rsidP="00942741">
      <w:pPr>
        <w:pStyle w:val="ListBullet"/>
      </w:pPr>
      <w:r>
        <w:t>38 staff were recognised in the Australia Day Achievement Awards for their commitment to their work.</w:t>
      </w:r>
    </w:p>
    <w:p w14:paraId="34281D4F" w14:textId="77777777" w:rsidR="007D7F84" w:rsidRDefault="007D7F84" w:rsidP="00FA0B9C">
      <w:pPr>
        <w:pStyle w:val="Heading3"/>
      </w:pPr>
      <w:r>
        <w:t xml:space="preserve">External awards </w:t>
      </w:r>
    </w:p>
    <w:p w14:paraId="01F92F34" w14:textId="77777777" w:rsidR="007D7F84" w:rsidRDefault="007D7F84" w:rsidP="00707F0B">
      <w:pPr>
        <w:pStyle w:val="BodyText"/>
      </w:pPr>
      <w:r>
        <w:t>The following public and private sector awards programs recognised individuals and</w:t>
      </w:r>
      <w:r>
        <w:rPr>
          <w:rStyle w:val="nobreak"/>
        </w:rPr>
        <w:t xml:space="preserve"> </w:t>
      </w:r>
      <w:r>
        <w:t xml:space="preserve">teams: </w:t>
      </w:r>
    </w:p>
    <w:p w14:paraId="4F9486A7" w14:textId="77777777" w:rsidR="007D7F84" w:rsidRDefault="007D7F84" w:rsidP="00942741">
      <w:pPr>
        <w:pStyle w:val="ListBullet"/>
      </w:pPr>
      <w:r>
        <w:t>Public Service Medal:</w:t>
      </w:r>
    </w:p>
    <w:p w14:paraId="0FFE8752" w14:textId="77777777" w:rsidR="007D7F84" w:rsidRDefault="007D7F84" w:rsidP="00532CDC">
      <w:pPr>
        <w:pStyle w:val="ListBullet2"/>
      </w:pPr>
      <w:r>
        <w:t>King’s Birthday Honours: Bo Robertson (2026); Anita Summers and Michelle</w:t>
      </w:r>
      <w:r>
        <w:rPr>
          <w:rStyle w:val="nobreak"/>
        </w:rPr>
        <w:t xml:space="preserve"> </w:t>
      </w:r>
      <w:r>
        <w:t>Ricks (2025)</w:t>
      </w:r>
    </w:p>
    <w:p w14:paraId="329A0651" w14:textId="77777777" w:rsidR="007D7F84" w:rsidRDefault="007D7F84" w:rsidP="00532CDC">
      <w:pPr>
        <w:pStyle w:val="ListBullet2"/>
      </w:pPr>
      <w:r>
        <w:t>Australia Day Honours (2026): Peter Cottrell</w:t>
      </w:r>
    </w:p>
    <w:p w14:paraId="59F12DBC" w14:textId="77777777" w:rsidR="007D7F84" w:rsidRDefault="007D7F84" w:rsidP="00942741">
      <w:pPr>
        <w:pStyle w:val="ListBullet"/>
      </w:pPr>
      <w:r>
        <w:t xml:space="preserve">Institute of Public Administration Australia ACT Spirit of Service Awards (2025): </w:t>
      </w:r>
    </w:p>
    <w:p w14:paraId="14747D1C" w14:textId="77777777" w:rsidR="007D7F84" w:rsidRDefault="007D7F84" w:rsidP="00532CDC">
      <w:pPr>
        <w:pStyle w:val="ListBullet2"/>
      </w:pPr>
      <w:r>
        <w:t>winner – Breakthrough Award: Breaking through Indigenous language barriers to close the gap and reduce debt and vulnerability for customers in</w:t>
      </w:r>
      <w:r>
        <w:rPr>
          <w:rStyle w:val="nobreak"/>
        </w:rPr>
        <w:t xml:space="preserve"> </w:t>
      </w:r>
      <w:r>
        <w:t>remote</w:t>
      </w:r>
      <w:r>
        <w:rPr>
          <w:rStyle w:val="nobreak"/>
        </w:rPr>
        <w:t xml:space="preserve"> </w:t>
      </w:r>
      <w:r>
        <w:t>communities</w:t>
      </w:r>
    </w:p>
    <w:p w14:paraId="53F05FA8" w14:textId="77777777" w:rsidR="007D7F84" w:rsidRDefault="007D7F84" w:rsidP="00532CDC">
      <w:pPr>
        <w:pStyle w:val="ListBullet2"/>
      </w:pPr>
      <w:r>
        <w:t>winner – Learning Award: Service Delivery Immersion Program – Senior</w:t>
      </w:r>
      <w:r>
        <w:rPr>
          <w:rStyle w:val="nobreak"/>
          <w:spacing w:val="-2"/>
        </w:rPr>
        <w:t xml:space="preserve"> </w:t>
      </w:r>
      <w:r>
        <w:t>Executive</w:t>
      </w:r>
    </w:p>
    <w:p w14:paraId="47928A9F" w14:textId="77777777" w:rsidR="007D7F84" w:rsidRDefault="007D7F84" w:rsidP="00532CDC">
      <w:pPr>
        <w:pStyle w:val="ListBullet2"/>
      </w:pPr>
      <w:r>
        <w:t>finalist with the Department of Employment and Workplace Relations: Community Engagement Award – Parent Pathways – bringing the customer voice into the design of government services</w:t>
      </w:r>
    </w:p>
    <w:p w14:paraId="5BDCC064" w14:textId="77777777" w:rsidR="007D7F84" w:rsidRDefault="007D7F84" w:rsidP="00942741">
      <w:pPr>
        <w:pStyle w:val="ListBullet"/>
      </w:pPr>
      <w:r>
        <w:t>Government Services Most Trusted Brand Award (2025): winner – Medicare</w:t>
      </w:r>
    </w:p>
    <w:p w14:paraId="3ECD92DF" w14:textId="77777777" w:rsidR="007D7F84" w:rsidRDefault="007D7F84" w:rsidP="00942741">
      <w:pPr>
        <w:pStyle w:val="ListBullet"/>
      </w:pPr>
      <w:r>
        <w:t>Public Service Neurodiversity Excellence Awards (2025): winner – Nigel Mann</w:t>
      </w:r>
    </w:p>
    <w:p w14:paraId="6F8846FB" w14:textId="77777777" w:rsidR="007D7F84" w:rsidRDefault="007D7F84" w:rsidP="00942741">
      <w:pPr>
        <w:pStyle w:val="ListBullet"/>
      </w:pPr>
      <w:r>
        <w:t>Australian HR Institute Awards (2025): finalist – Most Inclusive Workplace: Building</w:t>
      </w:r>
      <w:r>
        <w:rPr>
          <w:rStyle w:val="nobreak"/>
        </w:rPr>
        <w:t xml:space="preserve"> </w:t>
      </w:r>
      <w:r>
        <w:t>belonging, empowering diversity, and leading with purpose</w:t>
      </w:r>
    </w:p>
    <w:p w14:paraId="5A180072" w14:textId="77777777" w:rsidR="007D7F84" w:rsidRDefault="007D7F84" w:rsidP="00942741">
      <w:pPr>
        <w:pStyle w:val="ListBullet"/>
      </w:pPr>
      <w:r>
        <w:t>Prime Minister’s Veteran’s Award (2025): finalist – Champion of Veteran Employment – Charles McHardie</w:t>
      </w:r>
    </w:p>
    <w:p w14:paraId="65D5F997" w14:textId="77777777" w:rsidR="007D7F84" w:rsidRDefault="007D7F84" w:rsidP="00942741">
      <w:pPr>
        <w:pStyle w:val="ListBullet"/>
      </w:pPr>
      <w:r>
        <w:t xml:space="preserve">iTnews Benchmark Awards (2025): </w:t>
      </w:r>
    </w:p>
    <w:p w14:paraId="5CD51070" w14:textId="77777777" w:rsidR="007D7F84" w:rsidRDefault="007D7F84" w:rsidP="00532CDC">
      <w:pPr>
        <w:pStyle w:val="ListBullet2"/>
      </w:pPr>
      <w:r>
        <w:t>Federal Government Technology Leader: finalist – Charles McHardie</w:t>
      </w:r>
    </w:p>
    <w:p w14:paraId="74E478D1" w14:textId="77777777" w:rsidR="007D7F84" w:rsidRDefault="007D7F84" w:rsidP="00532CDC">
      <w:pPr>
        <w:pStyle w:val="ListBullet2"/>
      </w:pPr>
      <w:r>
        <w:t>Federal Government Technology Project: finalist – SAP S/4 HANA Supporting payments for ageing Australians</w:t>
      </w:r>
    </w:p>
    <w:p w14:paraId="7BFBEBD9" w14:textId="77777777" w:rsidR="007D7F84" w:rsidRDefault="007D7F84" w:rsidP="00942741">
      <w:pPr>
        <w:pStyle w:val="ListBullet"/>
      </w:pPr>
      <w:r>
        <w:lastRenderedPageBreak/>
        <w:t>International Social Security Association Video Festival (2025): finalist – Excellence</w:t>
      </w:r>
      <w:r>
        <w:rPr>
          <w:rStyle w:val="nobreak"/>
        </w:rPr>
        <w:t xml:space="preserve"> </w:t>
      </w:r>
      <w:r>
        <w:t>in Video Production.</w:t>
      </w:r>
    </w:p>
    <w:p w14:paraId="0A93E2D7" w14:textId="77777777" w:rsidR="007D7F84" w:rsidRDefault="007D7F84" w:rsidP="00FA0B9C">
      <w:pPr>
        <w:pStyle w:val="Heading3"/>
      </w:pPr>
      <w:r>
        <w:t>Performance pay</w:t>
      </w:r>
    </w:p>
    <w:p w14:paraId="66720115" w14:textId="77777777" w:rsidR="007D7F84" w:rsidRPr="00707F0B" w:rsidRDefault="007D7F84" w:rsidP="00707F0B">
      <w:pPr>
        <w:pStyle w:val="BodyText"/>
      </w:pPr>
      <w:r w:rsidRPr="00707F0B">
        <w:t>The agency made no performance or bonus payments in 2025–26 as they are not part of the remuneration framework for staff or executives. Eligible staff who met or exceeded agreed performance goals advanced through the salary range for their classification in accordance with their enterprise agreement.</w:t>
      </w:r>
    </w:p>
    <w:p w14:paraId="3EA07E90" w14:textId="77777777" w:rsidR="007D7F84" w:rsidRDefault="007D7F84" w:rsidP="00FA0B9C">
      <w:pPr>
        <w:pStyle w:val="Heading2"/>
      </w:pPr>
      <w:r>
        <w:t>8.10 Employment arrangements</w:t>
      </w:r>
    </w:p>
    <w:p w14:paraId="2E241E6C" w14:textId="77777777" w:rsidR="007D7F84" w:rsidRDefault="007D7F84" w:rsidP="00FA0B9C">
      <w:pPr>
        <w:pStyle w:val="Heading3"/>
      </w:pPr>
      <w:r>
        <w:t>Workplace agreements</w:t>
      </w:r>
    </w:p>
    <w:p w14:paraId="3AAFF358" w14:textId="77777777" w:rsidR="007D7F84" w:rsidRDefault="007D7F84" w:rsidP="007D7F84">
      <w:pPr>
        <w:pStyle w:val="BodyText"/>
      </w:pPr>
      <w:r>
        <w:t>All staff, other than SES and medical officers, are employed under the Services Australia Enterprise Agreement 2024–2027, which sets out their terms and conditions of employment. A separate agreement applies to medical officers.</w:t>
      </w:r>
    </w:p>
    <w:p w14:paraId="0B175635" w14:textId="77777777" w:rsidR="007D7F84" w:rsidRDefault="007D7F84" w:rsidP="00FA0B9C">
      <w:pPr>
        <w:pStyle w:val="Heading3"/>
      </w:pPr>
      <w:r>
        <w:t>Individual flexibility arrangements</w:t>
      </w:r>
    </w:p>
    <w:p w14:paraId="1952DD90" w14:textId="77777777" w:rsidR="007D7F84" w:rsidRDefault="007D7F84" w:rsidP="007D7F84">
      <w:pPr>
        <w:pStyle w:val="BodyText"/>
      </w:pPr>
      <w:r>
        <w:t>In exceptional circumstances, the agency makes individual flexibility arrangements with staff. For example, we use these arrangements to attract and retain staff in remote and isolated work locations or staff with specialised skills in critical roles.</w:t>
      </w:r>
    </w:p>
    <w:p w14:paraId="1B0A9A88" w14:textId="77777777" w:rsidR="007D7F84" w:rsidRDefault="007D7F84" w:rsidP="007D7F84">
      <w:pPr>
        <w:pStyle w:val="BodyText"/>
      </w:pPr>
      <w:r>
        <w:t>As at 30 June 2026, the agency had 181 individual flexibility arrangements in operation.</w:t>
      </w:r>
    </w:p>
    <w:p w14:paraId="55B71D05" w14:textId="77777777" w:rsidR="007D7F84" w:rsidRPr="007D7F84" w:rsidRDefault="007D7F84" w:rsidP="00942741">
      <w:pPr>
        <w:pStyle w:val="Heading1"/>
        <w:rPr>
          <w:lang w:val="en-GB"/>
        </w:rPr>
      </w:pPr>
      <w:r>
        <w:t xml:space="preserve">Part 9 – </w:t>
      </w:r>
      <w:r w:rsidRPr="007D7F84">
        <w:rPr>
          <w:lang w:val="en-GB"/>
        </w:rPr>
        <w:t>Financial reporting</w:t>
      </w:r>
    </w:p>
    <w:p w14:paraId="417DBC44" w14:textId="77777777" w:rsidR="007D7F84" w:rsidRDefault="007D7F84" w:rsidP="00FA0B9C">
      <w:pPr>
        <w:pStyle w:val="Heading2"/>
      </w:pPr>
      <w:r>
        <w:t xml:space="preserve">9.1 Report on financial performance </w:t>
      </w:r>
    </w:p>
    <w:p w14:paraId="0FAC5F89" w14:textId="77777777" w:rsidR="007D7F84" w:rsidRDefault="007D7F84" w:rsidP="00942741">
      <w:pPr>
        <w:pStyle w:val="BodyText"/>
      </w:pPr>
      <w:r>
        <w:t xml:space="preserve">In 2025–26, Services Australia made social security and health payments totalling $277.9 billion and facilitated the transfer of $2.1 billion in child support payments by collecting from the paying parent and paying to the receiving parent. </w:t>
      </w:r>
    </w:p>
    <w:p w14:paraId="62D9D4A6" w14:textId="77777777" w:rsidR="007D7F84" w:rsidRDefault="007D7F84" w:rsidP="007D7F84">
      <w:pPr>
        <w:pStyle w:val="BodyText"/>
      </w:pPr>
      <w:r>
        <w:t>The government provided the agency around $5.8 billion in operating and capital funding, which was fully utilised to make these payments and provide other customer services. We also received around $0.5 billion (excluding GST) in additional own-source revenue (that is, section 74 receipts) to provide shared services and deliver ICT projects, increasing the agency’s funding to $6.3 billion.</w:t>
      </w:r>
    </w:p>
    <w:p w14:paraId="59BFC1E4" w14:textId="77777777" w:rsidR="007D7F84" w:rsidRDefault="007D7F84" w:rsidP="007D7F84">
      <w:pPr>
        <w:pStyle w:val="BodyText"/>
      </w:pPr>
      <w:r>
        <w:t xml:space="preserve">The agency’s total funding was used as detailed in Figure 2. </w:t>
      </w:r>
    </w:p>
    <w:p w14:paraId="2C7E1CA6" w14:textId="77777777" w:rsidR="007D7F84" w:rsidRDefault="007D7F84" w:rsidP="00FA0B9C">
      <w:pPr>
        <w:pStyle w:val="BodyText"/>
        <w:rPr>
          <w:b/>
          <w:bCs/>
        </w:rPr>
      </w:pPr>
      <w:r w:rsidRPr="00FA0B9C">
        <w:rPr>
          <w:b/>
          <w:bCs/>
        </w:rPr>
        <w:t xml:space="preserve">Figure 2: Agency expenditure 2025–26 </w:t>
      </w:r>
    </w:p>
    <w:tbl>
      <w:tblPr>
        <w:tblStyle w:val="TableGrid"/>
        <w:tblW w:w="5000" w:type="pct"/>
        <w:tblLook w:val="04A0" w:firstRow="1" w:lastRow="0" w:firstColumn="1" w:lastColumn="0" w:noHBand="0" w:noVBand="1"/>
        <w:tblCaption w:val="Figure 2: Agency expenditure 2025–26 "/>
        <w:tblDescription w:val="Figure 2: Agency expenditure 2025–26 "/>
      </w:tblPr>
      <w:tblGrid>
        <w:gridCol w:w="5548"/>
        <w:gridCol w:w="5548"/>
      </w:tblGrid>
      <w:tr w:rsidR="00FA0B9C" w:rsidRPr="00077930" w14:paraId="650B8743" w14:textId="77777777" w:rsidTr="00FA0B9C">
        <w:trPr>
          <w:trHeight w:val="126"/>
        </w:trPr>
        <w:tc>
          <w:tcPr>
            <w:tcW w:w="2500" w:type="pct"/>
          </w:tcPr>
          <w:p w14:paraId="73C15786" w14:textId="77777777" w:rsidR="00FA0B9C" w:rsidRPr="00077930" w:rsidRDefault="00FA0B9C" w:rsidP="00FA0B9C">
            <w:pPr>
              <w:pStyle w:val="BodyText"/>
            </w:pPr>
            <w:r w:rsidRPr="00077930">
              <w:t xml:space="preserve">Staff </w:t>
            </w:r>
          </w:p>
        </w:tc>
        <w:tc>
          <w:tcPr>
            <w:tcW w:w="2500" w:type="pct"/>
          </w:tcPr>
          <w:p w14:paraId="5B479AD3" w14:textId="77777777" w:rsidR="00FA0B9C" w:rsidRPr="00077930" w:rsidRDefault="00FA0B9C" w:rsidP="00FA0B9C">
            <w:pPr>
              <w:pStyle w:val="BodyText"/>
              <w:jc w:val="right"/>
            </w:pPr>
            <w:r w:rsidRPr="00077930">
              <w:t xml:space="preserve">57.6% </w:t>
            </w:r>
          </w:p>
        </w:tc>
      </w:tr>
      <w:tr w:rsidR="00FA0B9C" w:rsidRPr="00077930" w14:paraId="5AEB0DEC" w14:textId="77777777" w:rsidTr="00FA0B9C">
        <w:trPr>
          <w:trHeight w:val="126"/>
        </w:trPr>
        <w:tc>
          <w:tcPr>
            <w:tcW w:w="2500" w:type="pct"/>
          </w:tcPr>
          <w:p w14:paraId="065103CA" w14:textId="77777777" w:rsidR="00FA0B9C" w:rsidRPr="00077930" w:rsidRDefault="00FA0B9C" w:rsidP="00FA0B9C">
            <w:pPr>
              <w:pStyle w:val="BodyText"/>
            </w:pPr>
            <w:r w:rsidRPr="00077930">
              <w:t xml:space="preserve">Property and leases </w:t>
            </w:r>
          </w:p>
        </w:tc>
        <w:tc>
          <w:tcPr>
            <w:tcW w:w="2500" w:type="pct"/>
          </w:tcPr>
          <w:p w14:paraId="6D0B05D1" w14:textId="77777777" w:rsidR="00FA0B9C" w:rsidRPr="00077930" w:rsidRDefault="00FA0B9C" w:rsidP="00FA0B9C">
            <w:pPr>
              <w:pStyle w:val="BodyText"/>
              <w:jc w:val="right"/>
            </w:pPr>
            <w:r w:rsidRPr="00077930">
              <w:t xml:space="preserve">9.6% </w:t>
            </w:r>
          </w:p>
        </w:tc>
      </w:tr>
      <w:tr w:rsidR="00FA0B9C" w:rsidRPr="00077930" w14:paraId="2B0D09DD" w14:textId="77777777" w:rsidTr="00FA0B9C">
        <w:trPr>
          <w:trHeight w:val="126"/>
        </w:trPr>
        <w:tc>
          <w:tcPr>
            <w:tcW w:w="2500" w:type="pct"/>
          </w:tcPr>
          <w:p w14:paraId="0681FF43" w14:textId="77777777" w:rsidR="00FA0B9C" w:rsidRPr="00077930" w:rsidRDefault="00FA0B9C" w:rsidP="00FA0B9C">
            <w:pPr>
              <w:pStyle w:val="BodyText"/>
            </w:pPr>
            <w:r w:rsidRPr="00077930">
              <w:t xml:space="preserve">Consultants and contractors </w:t>
            </w:r>
          </w:p>
        </w:tc>
        <w:tc>
          <w:tcPr>
            <w:tcW w:w="2500" w:type="pct"/>
          </w:tcPr>
          <w:p w14:paraId="442A6FBA" w14:textId="77777777" w:rsidR="00FA0B9C" w:rsidRPr="00077930" w:rsidRDefault="00FA0B9C" w:rsidP="00FA0B9C">
            <w:pPr>
              <w:pStyle w:val="BodyText"/>
              <w:jc w:val="right"/>
            </w:pPr>
            <w:r w:rsidRPr="00077930">
              <w:t xml:space="preserve">6.5% </w:t>
            </w:r>
          </w:p>
        </w:tc>
      </w:tr>
      <w:tr w:rsidR="00FA0B9C" w:rsidRPr="00077930" w14:paraId="1588DAC3" w14:textId="77777777" w:rsidTr="00FA0B9C">
        <w:trPr>
          <w:trHeight w:val="126"/>
        </w:trPr>
        <w:tc>
          <w:tcPr>
            <w:tcW w:w="2500" w:type="pct"/>
          </w:tcPr>
          <w:p w14:paraId="2E402E37" w14:textId="77777777" w:rsidR="00FA0B9C" w:rsidRPr="00077930" w:rsidRDefault="00FA0B9C" w:rsidP="00FA0B9C">
            <w:pPr>
              <w:pStyle w:val="BodyText"/>
            </w:pPr>
            <w:r w:rsidRPr="00077930">
              <w:t xml:space="preserve">IT maintenance </w:t>
            </w:r>
          </w:p>
        </w:tc>
        <w:tc>
          <w:tcPr>
            <w:tcW w:w="2500" w:type="pct"/>
          </w:tcPr>
          <w:p w14:paraId="6F39C008" w14:textId="77777777" w:rsidR="00FA0B9C" w:rsidRPr="00077930" w:rsidRDefault="00FA0B9C" w:rsidP="00FA0B9C">
            <w:pPr>
              <w:pStyle w:val="BodyText"/>
              <w:jc w:val="right"/>
            </w:pPr>
            <w:r w:rsidRPr="00077930">
              <w:t xml:space="preserve">6.4% </w:t>
            </w:r>
          </w:p>
        </w:tc>
      </w:tr>
      <w:tr w:rsidR="00FA0B9C" w:rsidRPr="00077930" w14:paraId="1C86DD08" w14:textId="77777777" w:rsidTr="00FA0B9C">
        <w:trPr>
          <w:trHeight w:val="126"/>
        </w:trPr>
        <w:tc>
          <w:tcPr>
            <w:tcW w:w="2500" w:type="pct"/>
          </w:tcPr>
          <w:p w14:paraId="3E3D1506" w14:textId="77777777" w:rsidR="00FA0B9C" w:rsidRPr="00077930" w:rsidRDefault="00FA0B9C" w:rsidP="00FA0B9C">
            <w:pPr>
              <w:pStyle w:val="BodyText"/>
            </w:pPr>
            <w:r w:rsidRPr="00077930">
              <w:lastRenderedPageBreak/>
              <w:t xml:space="preserve">Property and equipment capital </w:t>
            </w:r>
          </w:p>
        </w:tc>
        <w:tc>
          <w:tcPr>
            <w:tcW w:w="2500" w:type="pct"/>
          </w:tcPr>
          <w:p w14:paraId="485C6B22" w14:textId="77777777" w:rsidR="00FA0B9C" w:rsidRPr="00077930" w:rsidRDefault="00FA0B9C" w:rsidP="00FA0B9C">
            <w:pPr>
              <w:pStyle w:val="BodyText"/>
              <w:jc w:val="right"/>
            </w:pPr>
            <w:r w:rsidRPr="00077930">
              <w:t xml:space="preserve">5.0% </w:t>
            </w:r>
          </w:p>
        </w:tc>
      </w:tr>
      <w:tr w:rsidR="00FA0B9C" w:rsidRPr="00077930" w14:paraId="78BA19AB" w14:textId="77777777" w:rsidTr="00FA0B9C">
        <w:trPr>
          <w:trHeight w:val="126"/>
        </w:trPr>
        <w:tc>
          <w:tcPr>
            <w:tcW w:w="2500" w:type="pct"/>
          </w:tcPr>
          <w:p w14:paraId="7CDA4209" w14:textId="77777777" w:rsidR="00FA0B9C" w:rsidRPr="00077930" w:rsidRDefault="00FA0B9C" w:rsidP="00FA0B9C">
            <w:pPr>
              <w:pStyle w:val="BodyText"/>
            </w:pPr>
            <w:r w:rsidRPr="00077930">
              <w:t xml:space="preserve">Communications </w:t>
            </w:r>
          </w:p>
        </w:tc>
        <w:tc>
          <w:tcPr>
            <w:tcW w:w="2500" w:type="pct"/>
          </w:tcPr>
          <w:p w14:paraId="5C245412" w14:textId="77777777" w:rsidR="00FA0B9C" w:rsidRPr="00077930" w:rsidRDefault="00FA0B9C" w:rsidP="00FA0B9C">
            <w:pPr>
              <w:pStyle w:val="BodyText"/>
              <w:jc w:val="right"/>
            </w:pPr>
            <w:r w:rsidRPr="00077930">
              <w:t xml:space="preserve">4.8% </w:t>
            </w:r>
          </w:p>
        </w:tc>
      </w:tr>
      <w:tr w:rsidR="00FA0B9C" w:rsidRPr="00077930" w14:paraId="338AEE61" w14:textId="77777777" w:rsidTr="00FA0B9C">
        <w:trPr>
          <w:trHeight w:val="126"/>
        </w:trPr>
        <w:tc>
          <w:tcPr>
            <w:tcW w:w="2500" w:type="pct"/>
          </w:tcPr>
          <w:p w14:paraId="16779AE0" w14:textId="77777777" w:rsidR="00FA0B9C" w:rsidRPr="00077930" w:rsidRDefault="00FA0B9C" w:rsidP="00FA0B9C">
            <w:pPr>
              <w:pStyle w:val="BodyText"/>
              <w:rPr>
                <w:sz w:val="11"/>
                <w:szCs w:val="11"/>
              </w:rPr>
            </w:pPr>
            <w:r w:rsidRPr="00077930">
              <w:t>Software capital</w:t>
            </w:r>
            <w:r w:rsidRPr="00077930">
              <w:rPr>
                <w:rStyle w:val="A10"/>
              </w:rPr>
              <w:t xml:space="preserve">(a) </w:t>
            </w:r>
          </w:p>
        </w:tc>
        <w:tc>
          <w:tcPr>
            <w:tcW w:w="2500" w:type="pct"/>
          </w:tcPr>
          <w:p w14:paraId="057D50A1" w14:textId="77777777" w:rsidR="00FA0B9C" w:rsidRPr="00077930" w:rsidRDefault="00FA0B9C" w:rsidP="00FA0B9C">
            <w:pPr>
              <w:pStyle w:val="BodyText"/>
              <w:jc w:val="right"/>
            </w:pPr>
            <w:r w:rsidRPr="00077930">
              <w:t xml:space="preserve">3.9% </w:t>
            </w:r>
          </w:p>
        </w:tc>
      </w:tr>
      <w:tr w:rsidR="00FA0B9C" w:rsidRPr="00077930" w14:paraId="1D01339D" w14:textId="77777777" w:rsidTr="00FA0B9C">
        <w:trPr>
          <w:trHeight w:val="126"/>
        </w:trPr>
        <w:tc>
          <w:tcPr>
            <w:tcW w:w="2500" w:type="pct"/>
          </w:tcPr>
          <w:p w14:paraId="73E7DA6C" w14:textId="77777777" w:rsidR="00FA0B9C" w:rsidRPr="00077930" w:rsidRDefault="00FA0B9C" w:rsidP="00FA0B9C">
            <w:pPr>
              <w:pStyle w:val="BodyText"/>
            </w:pPr>
            <w:r w:rsidRPr="00077930">
              <w:t xml:space="preserve">Other </w:t>
            </w:r>
          </w:p>
        </w:tc>
        <w:tc>
          <w:tcPr>
            <w:tcW w:w="2500" w:type="pct"/>
          </w:tcPr>
          <w:p w14:paraId="20B3639D" w14:textId="77777777" w:rsidR="00FA0B9C" w:rsidRPr="00077930" w:rsidRDefault="00FA0B9C" w:rsidP="00FA0B9C">
            <w:pPr>
              <w:pStyle w:val="BodyText"/>
              <w:jc w:val="right"/>
            </w:pPr>
            <w:r w:rsidRPr="00077930">
              <w:t xml:space="preserve">6.2% </w:t>
            </w:r>
          </w:p>
        </w:tc>
      </w:tr>
    </w:tbl>
    <w:p w14:paraId="7CDF8475" w14:textId="77777777" w:rsidR="007D7F84" w:rsidRDefault="007D7F84" w:rsidP="0055181E">
      <w:pPr>
        <w:pStyle w:val="Footnote"/>
      </w:pPr>
      <w:r>
        <w:t>(a)</w:t>
      </w:r>
      <w:r>
        <w:tab/>
        <w:t xml:space="preserve">Includes capitalised staff and contractor effort. </w:t>
      </w:r>
    </w:p>
    <w:p w14:paraId="25E97E82" w14:textId="77777777" w:rsidR="007D7F84" w:rsidRDefault="007D7F84" w:rsidP="007D7F84">
      <w:pPr>
        <w:pStyle w:val="BodyText"/>
      </w:pPr>
      <w:r>
        <w:t xml:space="preserve">The agency’s financial result was an operating surplus of $56.2 million. This result includes principal lease payments under Australian Accounting Standards Board (AASB) 16 </w:t>
      </w:r>
      <w:r>
        <w:rPr>
          <w:rStyle w:val="Italic"/>
        </w:rPr>
        <w:t>Leases</w:t>
      </w:r>
      <w:r>
        <w:t xml:space="preserve">, and excludes non-cash items relating to depreciation, amortisation and asset revaluations. </w:t>
      </w:r>
    </w:p>
    <w:p w14:paraId="09A6FA67" w14:textId="77777777" w:rsidR="007D7F84" w:rsidRDefault="007D7F84" w:rsidP="007D7F84">
      <w:pPr>
        <w:pStyle w:val="BodyText"/>
      </w:pPr>
      <w:r>
        <w:t xml:space="preserve">Our 2025–26 financial statements, starting on page 170, include details of the significant drivers of change from budget and the previous year actuals. </w:t>
      </w:r>
    </w:p>
    <w:p w14:paraId="65E0E53B" w14:textId="77777777" w:rsidR="007D7F84" w:rsidRDefault="007D7F84" w:rsidP="007D7F84">
      <w:pPr>
        <w:pStyle w:val="BodyText"/>
      </w:pPr>
      <w:r>
        <w:t>For more information about the agency’s resourcing and expenses by outcomes, see Entity resource statement and expenses by outcome on page 214.</w:t>
      </w:r>
    </w:p>
    <w:p w14:paraId="10A07287" w14:textId="77777777" w:rsidR="007D7F84" w:rsidRDefault="007D7F84" w:rsidP="00652EF2">
      <w:pPr>
        <w:pStyle w:val="Heading3"/>
      </w:pPr>
      <w:r>
        <w:t>Significant non-compliance</w:t>
      </w:r>
    </w:p>
    <w:p w14:paraId="765671B1" w14:textId="77777777" w:rsidR="007D7F84" w:rsidRPr="00707F0B" w:rsidRDefault="007D7F84" w:rsidP="00707F0B">
      <w:pPr>
        <w:pStyle w:val="BodyText"/>
      </w:pPr>
      <w:r w:rsidRPr="00707F0B">
        <w:t xml:space="preserve">In 2025–26, the agency reported 2 matters of significant non-compliance with the finance law to the responsible Minister under section 19(1)(e) of the PGPA Act, which related to matters reported in previous years. </w:t>
      </w:r>
    </w:p>
    <w:p w14:paraId="6D548C88" w14:textId="77777777" w:rsidR="007D7F84" w:rsidRPr="00707F0B" w:rsidRDefault="007D7F84" w:rsidP="00707F0B">
      <w:pPr>
        <w:pStyle w:val="BodyText"/>
      </w:pPr>
      <w:r w:rsidRPr="00707F0B">
        <w:t>In 2024—25, the agency reported significant non-compliance in relation to crediting of the child support special account (special account) when a pre-payment for a future child support liability has been received. In practice, all child support receipts are credited to the special account consistent with the policy intent that customers can make pre-payments and that the government acts as an intermediary in facilitating child support payments.</w:t>
      </w:r>
    </w:p>
    <w:p w14:paraId="5FA039B6" w14:textId="77777777" w:rsidR="007D7F84" w:rsidRPr="00707F0B" w:rsidRDefault="007D7F84" w:rsidP="00707F0B">
      <w:pPr>
        <w:pStyle w:val="BodyText"/>
      </w:pPr>
      <w:r w:rsidRPr="00707F0B">
        <w:t xml:space="preserve">In 2023—24, the agency reported significant non-compliance in relation to debiting and crediting of the special account where overpayments were funded by and subsequently repaid to a third party before being repaid by a child support customer. </w:t>
      </w:r>
    </w:p>
    <w:p w14:paraId="20D2E225" w14:textId="77777777" w:rsidR="007D7F84" w:rsidRPr="00707F0B" w:rsidRDefault="007D7F84" w:rsidP="00707F0B">
      <w:pPr>
        <w:pStyle w:val="BodyText"/>
      </w:pPr>
      <w:r w:rsidRPr="00707F0B">
        <w:t>The agency continues to work with DSS to resolve both issues.</w:t>
      </w:r>
    </w:p>
    <w:p w14:paraId="553A75EA" w14:textId="77777777" w:rsidR="007D7F84" w:rsidRDefault="007D7F84" w:rsidP="00652EF2">
      <w:pPr>
        <w:pStyle w:val="Heading3"/>
      </w:pPr>
      <w:r>
        <w:t>Section 83 of the Constitution</w:t>
      </w:r>
    </w:p>
    <w:p w14:paraId="3ECA6EFF" w14:textId="77777777" w:rsidR="007D7F84" w:rsidRPr="00707F0B" w:rsidRDefault="007D7F84" w:rsidP="007D7F84">
      <w:pPr>
        <w:pStyle w:val="BodyText"/>
      </w:pPr>
      <w:r w:rsidRPr="00707F0B">
        <w:t xml:space="preserve">Section 83 of the </w:t>
      </w:r>
      <w:r>
        <w:rPr>
          <w:rStyle w:val="Italic"/>
          <w:spacing w:val="-2"/>
        </w:rPr>
        <w:t xml:space="preserve">Commonwealth of Australia Constitution Act 1900 </w:t>
      </w:r>
      <w:r w:rsidRPr="00707F0B">
        <w:t>(the Constitution) provides that no amount may be paid out of the Consolidated Revenue Fund except under an appropriation made by law. The agency has controls in place to reduce any instances of non-compliance with section 83 wherever possible and ensure there is no intentional misuse of funds. Recovery action is taken to rectify any instance of non-compliance as soon as it is identified.</w:t>
      </w:r>
    </w:p>
    <w:p w14:paraId="7710F012" w14:textId="77777777" w:rsidR="007D7F84" w:rsidRPr="00707F0B" w:rsidRDefault="007D7F84" w:rsidP="00707F0B">
      <w:pPr>
        <w:pStyle w:val="BodyText"/>
      </w:pPr>
      <w:r w:rsidRPr="00707F0B">
        <w:t>In 2025–26, the agency identified:</w:t>
      </w:r>
    </w:p>
    <w:p w14:paraId="5FD6CEA9" w14:textId="77777777" w:rsidR="007D7F84" w:rsidRDefault="007D7F84" w:rsidP="00942741">
      <w:pPr>
        <w:pStyle w:val="ListBullet"/>
      </w:pPr>
      <w:r>
        <w:t xml:space="preserve">2 cases totalling $627 (2024–25: nil) under the </w:t>
      </w:r>
      <w:r>
        <w:rPr>
          <w:rStyle w:val="Italic"/>
        </w:rPr>
        <w:t>Long Service Leave (Commonwealth Employees) Act 1976</w:t>
      </w:r>
      <w:r>
        <w:t xml:space="preserve"> that may not be consistent with section 83. The agency undertook recovery action and as at 30 June 2026, $627 (as at 30 June 2025: nil) of this amount had been recovered.</w:t>
      </w:r>
    </w:p>
    <w:p w14:paraId="4EC3076E" w14:textId="77777777" w:rsidR="007D7F84" w:rsidRDefault="007D7F84" w:rsidP="00942741">
      <w:pPr>
        <w:pStyle w:val="ListBullet"/>
      </w:pPr>
      <w:r>
        <w:t xml:space="preserve">395 cases totalling $38,194 (2024–25: 117 cases totalling $66,400) from the Child Support Special Account that may not be consistent with section 83. </w:t>
      </w:r>
      <w:r w:rsidRPr="00707F0B">
        <w:t xml:space="preserve">The agency undertook recovery action or offset </w:t>
      </w:r>
      <w:r w:rsidRPr="00707F0B">
        <w:lastRenderedPageBreak/>
        <w:t xml:space="preserve">the amount against future payments </w:t>
      </w:r>
      <w:r>
        <w:t>to the customer. As at 30 June 2026, $3,873 (as at 30 June 2025: $17,623) of this amount had been recovered or offset.</w:t>
      </w:r>
    </w:p>
    <w:p w14:paraId="2B00DF3A" w14:textId="77777777" w:rsidR="007D7F84" w:rsidRDefault="007D7F84" w:rsidP="00942741">
      <w:pPr>
        <w:pStyle w:val="ListBullet"/>
      </w:pPr>
      <w:r>
        <w:t>9 cases totalling $73,265 (2024–25: 5 cases totalling $102,781) from the Recovery of Compensation for Health Care and Other Services Special Account that may not be consistent with section 83. The agency undertook recovery action and as at 30 June 2026, $37,835 (as at 30 June 2025: $88,899) of this amount had been recovered.</w:t>
      </w:r>
    </w:p>
    <w:p w14:paraId="5B808CDC" w14:textId="77777777" w:rsidR="007D7F84" w:rsidRPr="00707F0B" w:rsidRDefault="007D7F84" w:rsidP="00707F0B">
      <w:pPr>
        <w:pStyle w:val="BodyText"/>
      </w:pPr>
      <w:r w:rsidRPr="00707F0B">
        <w:t>Recovery action continues for all outstanding debts.</w:t>
      </w:r>
    </w:p>
    <w:p w14:paraId="7C863358" w14:textId="77777777" w:rsidR="007D7F84" w:rsidRDefault="007D7F84" w:rsidP="00652EF2">
      <w:pPr>
        <w:pStyle w:val="Heading3"/>
      </w:pPr>
      <w:r>
        <w:t>Asset management</w:t>
      </w:r>
    </w:p>
    <w:p w14:paraId="436CA663" w14:textId="77777777" w:rsidR="007D7F84" w:rsidRDefault="007D7F84" w:rsidP="007D7F84">
      <w:pPr>
        <w:pStyle w:val="BodyText"/>
      </w:pPr>
      <w:r>
        <w:t xml:space="preserve">The agency manages its assets according to relevant accounting standards and Finance requirements. This is complemented by policies and procedures covering whole-of-life asset management. Our asset base comprises software, data centre and information and communications technology (ICT) equipment, leasehold improvements, and right-of-use assets for leases, reported in accordance AASB 16 </w:t>
      </w:r>
      <w:r>
        <w:rPr>
          <w:rStyle w:val="Italic"/>
        </w:rPr>
        <w:t>Leases</w:t>
      </w:r>
      <w:r>
        <w:t xml:space="preserve">. </w:t>
      </w:r>
    </w:p>
    <w:p w14:paraId="3A3801B3" w14:textId="77777777" w:rsidR="007D7F84" w:rsidRDefault="007D7F84" w:rsidP="007D7F84">
      <w:pPr>
        <w:pStyle w:val="BodyText"/>
      </w:pPr>
      <w:r>
        <w:t xml:space="preserve">We manage investment in the agency’s property portfolio through our property facilities maintenance and upgrade capital plan to ensure our workplaces, service centres and customer engagement areas are maintained at a suitable standard. </w:t>
      </w:r>
    </w:p>
    <w:p w14:paraId="11A612C9" w14:textId="77777777" w:rsidR="007D7F84" w:rsidRDefault="007D7F84" w:rsidP="007D7F84">
      <w:pPr>
        <w:pStyle w:val="BodyText"/>
      </w:pPr>
      <w:r>
        <w:t>We manage investment in ICT software and hardware according to our ICT technology plans, which ensures our ICT is sustained and capable of delivering for the agency and our customers.</w:t>
      </w:r>
    </w:p>
    <w:p w14:paraId="3BD86B2B" w14:textId="77777777" w:rsidR="007D7F84" w:rsidRDefault="007D7F84" w:rsidP="00652EF2">
      <w:pPr>
        <w:pStyle w:val="Heading2"/>
      </w:pPr>
      <w:r>
        <w:t>9.2 Independent auditor’s report</w:t>
      </w:r>
    </w:p>
    <w:p w14:paraId="78942510" w14:textId="77777777" w:rsidR="007D7F84" w:rsidRDefault="007D7F84" w:rsidP="00652EF2">
      <w:pPr>
        <w:pStyle w:val="Heading2"/>
      </w:pPr>
      <w:r>
        <w:t>9.3 Financial statements</w:t>
      </w:r>
    </w:p>
    <w:p w14:paraId="665ECBD9" w14:textId="77777777" w:rsidR="007D7F84" w:rsidRDefault="007D7F84" w:rsidP="00652EF2">
      <w:pPr>
        <w:pStyle w:val="Heading3"/>
      </w:pPr>
      <w:r>
        <w:t>Entity resource statement and expenses by outcome</w:t>
      </w:r>
    </w:p>
    <w:p w14:paraId="5DBF398B" w14:textId="77777777" w:rsidR="007D7F84" w:rsidRDefault="007D7F84" w:rsidP="00652EF2">
      <w:pPr>
        <w:pStyle w:val="Heading4"/>
      </w:pPr>
      <w:r>
        <w:t>Resource statement</w:t>
      </w:r>
    </w:p>
    <w:p w14:paraId="0C0F710D" w14:textId="77777777" w:rsidR="007D7F84" w:rsidRDefault="007D7F84" w:rsidP="007D7F84">
      <w:pPr>
        <w:pStyle w:val="BodyText"/>
      </w:pPr>
      <w:r>
        <w:t xml:space="preserve">Table 50 is the agency’s resource statement, providing information about the funding sources available to the agency for its operations and delivering programs and services on behalf of government.  </w:t>
      </w:r>
    </w:p>
    <w:p w14:paraId="4770B43F" w14:textId="377D4174" w:rsidR="007D7F84" w:rsidRPr="00942741" w:rsidRDefault="00ED09F4" w:rsidP="00942741">
      <w:pPr>
        <w:pStyle w:val="BodyText"/>
        <w:rPr>
          <w:b/>
          <w:bCs/>
        </w:rPr>
      </w:pPr>
      <w:r>
        <w:rPr>
          <w:b/>
          <w:bCs/>
        </w:rPr>
        <w:t>Table 50:</w:t>
      </w:r>
      <w:r w:rsidR="007D7F84" w:rsidRPr="00942741">
        <w:rPr>
          <w:b/>
          <w:bCs/>
        </w:rPr>
        <w:t xml:space="preserve"> Agency resource statement 2025–26</w:t>
      </w:r>
    </w:p>
    <w:tbl>
      <w:tblPr>
        <w:tblStyle w:val="TableGrid"/>
        <w:tblW w:w="5000" w:type="pct"/>
        <w:tblLook w:val="0020" w:firstRow="1" w:lastRow="0" w:firstColumn="0" w:lastColumn="0" w:noHBand="0" w:noVBand="0"/>
        <w:tblCaption w:val="Table 50: Agency resource statement 2025–26"/>
        <w:tblDescription w:val="Table 50: Agency resource statement 2025–26"/>
      </w:tblPr>
      <w:tblGrid>
        <w:gridCol w:w="4997"/>
        <w:gridCol w:w="2033"/>
        <w:gridCol w:w="2033"/>
        <w:gridCol w:w="2033"/>
      </w:tblGrid>
      <w:tr w:rsidR="007D7F84" w14:paraId="798CF7E8" w14:textId="77777777" w:rsidTr="00ED09F4">
        <w:trPr>
          <w:trHeight w:val="396"/>
          <w:tblHeader/>
        </w:trPr>
        <w:tc>
          <w:tcPr>
            <w:tcW w:w="2252" w:type="pct"/>
          </w:tcPr>
          <w:p w14:paraId="49BFBB63" w14:textId="77777777" w:rsidR="007D7F84" w:rsidRDefault="007D7F84" w:rsidP="002B50C0">
            <w:pPr>
              <w:pStyle w:val="NoParagraphStyle"/>
              <w:spacing w:line="240" w:lineRule="auto"/>
              <w:textAlignment w:val="auto"/>
              <w:rPr>
                <w:rFonts w:ascii="Roboto-Medium" w:hAnsi="Roboto-Medium" w:cstheme="minorBidi"/>
                <w:color w:val="auto"/>
                <w:lang w:val="en-AU"/>
              </w:rPr>
            </w:pPr>
          </w:p>
        </w:tc>
        <w:tc>
          <w:tcPr>
            <w:tcW w:w="916" w:type="pct"/>
          </w:tcPr>
          <w:p w14:paraId="5B84B162" w14:textId="77777777" w:rsidR="007D7F84" w:rsidRPr="00707F0B" w:rsidRDefault="007D7F84" w:rsidP="00707F0B">
            <w:pPr>
              <w:pStyle w:val="BodyText"/>
              <w:jc w:val="right"/>
            </w:pPr>
            <w:r w:rsidRPr="00707F0B">
              <w:rPr>
                <w:rStyle w:val="Bold"/>
                <w:color w:val="auto"/>
              </w:rPr>
              <w:t xml:space="preserve">Actual available appropriation </w:t>
            </w:r>
          </w:p>
        </w:tc>
        <w:tc>
          <w:tcPr>
            <w:tcW w:w="916" w:type="pct"/>
          </w:tcPr>
          <w:p w14:paraId="0C95F670" w14:textId="77777777" w:rsidR="007D7F84" w:rsidRDefault="007D7F84" w:rsidP="007742A0">
            <w:pPr>
              <w:pStyle w:val="BodyText"/>
              <w:jc w:val="right"/>
            </w:pPr>
            <w:r>
              <w:rPr>
                <w:rStyle w:val="Bold"/>
              </w:rPr>
              <w:t>Payments made</w:t>
            </w:r>
          </w:p>
        </w:tc>
        <w:tc>
          <w:tcPr>
            <w:tcW w:w="916" w:type="pct"/>
          </w:tcPr>
          <w:p w14:paraId="701BE77F" w14:textId="77777777" w:rsidR="007D7F84" w:rsidRDefault="007D7F84" w:rsidP="007742A0">
            <w:pPr>
              <w:pStyle w:val="BodyText"/>
              <w:jc w:val="right"/>
            </w:pPr>
            <w:r>
              <w:rPr>
                <w:rStyle w:val="Bold"/>
              </w:rPr>
              <w:t>Balance remaining</w:t>
            </w:r>
          </w:p>
        </w:tc>
      </w:tr>
      <w:tr w:rsidR="007D7F84" w14:paraId="2759620C" w14:textId="77777777" w:rsidTr="00ED09F4">
        <w:trPr>
          <w:trHeight w:val="226"/>
        </w:trPr>
        <w:tc>
          <w:tcPr>
            <w:tcW w:w="2252" w:type="pct"/>
          </w:tcPr>
          <w:p w14:paraId="300F7A64" w14:textId="77777777" w:rsidR="007D7F84" w:rsidRDefault="007D7F84" w:rsidP="002B50C0">
            <w:pPr>
              <w:pStyle w:val="NoParagraphStyle"/>
              <w:spacing w:line="240" w:lineRule="auto"/>
              <w:textAlignment w:val="auto"/>
              <w:rPr>
                <w:rFonts w:ascii="Roboto-Medium" w:hAnsi="Roboto-Medium" w:cstheme="minorBidi"/>
                <w:color w:val="auto"/>
                <w:lang w:val="en-AU"/>
              </w:rPr>
            </w:pPr>
          </w:p>
        </w:tc>
        <w:tc>
          <w:tcPr>
            <w:tcW w:w="916" w:type="pct"/>
          </w:tcPr>
          <w:p w14:paraId="5CD71296" w14:textId="77777777" w:rsidR="007D7F84" w:rsidRDefault="007D7F84" w:rsidP="007742A0">
            <w:pPr>
              <w:pStyle w:val="BodyText"/>
              <w:jc w:val="right"/>
            </w:pPr>
            <w:r>
              <w:rPr>
                <w:rStyle w:val="Bold"/>
              </w:rPr>
              <w:t>(x)</w:t>
            </w:r>
          </w:p>
        </w:tc>
        <w:tc>
          <w:tcPr>
            <w:tcW w:w="916" w:type="pct"/>
          </w:tcPr>
          <w:p w14:paraId="41F0F08A" w14:textId="77777777" w:rsidR="007D7F84" w:rsidRDefault="007D7F84" w:rsidP="007742A0">
            <w:pPr>
              <w:pStyle w:val="BodyText"/>
              <w:jc w:val="right"/>
            </w:pPr>
            <w:r>
              <w:rPr>
                <w:rStyle w:val="Bold"/>
              </w:rPr>
              <w:t>(y)</w:t>
            </w:r>
          </w:p>
        </w:tc>
        <w:tc>
          <w:tcPr>
            <w:tcW w:w="916" w:type="pct"/>
          </w:tcPr>
          <w:p w14:paraId="5348B520" w14:textId="77777777" w:rsidR="007D7F84" w:rsidRDefault="007D7F84" w:rsidP="007742A0">
            <w:pPr>
              <w:pStyle w:val="BodyText"/>
              <w:jc w:val="right"/>
            </w:pPr>
            <w:r>
              <w:rPr>
                <w:rStyle w:val="Bold"/>
              </w:rPr>
              <w:t>(x)–(y)</w:t>
            </w:r>
          </w:p>
        </w:tc>
      </w:tr>
      <w:tr w:rsidR="007D7F84" w14:paraId="1EAFC9B2" w14:textId="77777777" w:rsidTr="00ED09F4">
        <w:trPr>
          <w:trHeight w:val="396"/>
        </w:trPr>
        <w:tc>
          <w:tcPr>
            <w:tcW w:w="2252" w:type="pct"/>
          </w:tcPr>
          <w:p w14:paraId="2B131C89" w14:textId="77777777" w:rsidR="007D7F84" w:rsidRDefault="007D7F84" w:rsidP="002B50C0">
            <w:pPr>
              <w:pStyle w:val="NoParagraphStyle"/>
              <w:spacing w:line="240" w:lineRule="auto"/>
              <w:textAlignment w:val="auto"/>
              <w:rPr>
                <w:rFonts w:ascii="Roboto-Medium" w:hAnsi="Roboto-Medium" w:cstheme="minorBidi"/>
                <w:color w:val="auto"/>
                <w:lang w:val="en-AU"/>
              </w:rPr>
            </w:pPr>
          </w:p>
        </w:tc>
        <w:tc>
          <w:tcPr>
            <w:tcW w:w="916" w:type="pct"/>
          </w:tcPr>
          <w:p w14:paraId="173A73C3" w14:textId="77777777" w:rsidR="007D7F84" w:rsidRDefault="007D7F84" w:rsidP="007742A0">
            <w:pPr>
              <w:pStyle w:val="BodyText"/>
              <w:jc w:val="right"/>
            </w:pPr>
            <w:r>
              <w:rPr>
                <w:rStyle w:val="Bold"/>
              </w:rPr>
              <w:t>$'000</w:t>
            </w:r>
          </w:p>
        </w:tc>
        <w:tc>
          <w:tcPr>
            <w:tcW w:w="916" w:type="pct"/>
          </w:tcPr>
          <w:p w14:paraId="3877B7F6" w14:textId="77777777" w:rsidR="007D7F84" w:rsidRDefault="007D7F84" w:rsidP="007742A0">
            <w:pPr>
              <w:pStyle w:val="BodyText"/>
              <w:jc w:val="right"/>
            </w:pPr>
            <w:r>
              <w:rPr>
                <w:rStyle w:val="Bold"/>
              </w:rPr>
              <w:t>$'000</w:t>
            </w:r>
          </w:p>
        </w:tc>
        <w:tc>
          <w:tcPr>
            <w:tcW w:w="916" w:type="pct"/>
          </w:tcPr>
          <w:p w14:paraId="63D93414" w14:textId="77777777" w:rsidR="007D7F84" w:rsidRDefault="007D7F84" w:rsidP="007742A0">
            <w:pPr>
              <w:pStyle w:val="BodyText"/>
              <w:jc w:val="right"/>
            </w:pPr>
            <w:r>
              <w:rPr>
                <w:rStyle w:val="Bold"/>
              </w:rPr>
              <w:t>$'000</w:t>
            </w:r>
          </w:p>
        </w:tc>
      </w:tr>
      <w:tr w:rsidR="007D7F84" w14:paraId="28C773B5" w14:textId="77777777" w:rsidTr="00ED09F4">
        <w:trPr>
          <w:trHeight w:val="396"/>
        </w:trPr>
        <w:tc>
          <w:tcPr>
            <w:tcW w:w="5000" w:type="pct"/>
            <w:gridSpan w:val="4"/>
          </w:tcPr>
          <w:p w14:paraId="58D970C1" w14:textId="77777777" w:rsidR="007D7F84" w:rsidRDefault="007D7F84" w:rsidP="00ED09F4">
            <w:pPr>
              <w:pStyle w:val="BodyText"/>
            </w:pPr>
            <w:r>
              <w:rPr>
                <w:rStyle w:val="Bold"/>
              </w:rPr>
              <w:t>Departmental</w:t>
            </w:r>
          </w:p>
        </w:tc>
      </w:tr>
      <w:tr w:rsidR="007D7F84" w14:paraId="7550E4BB" w14:textId="77777777" w:rsidTr="00ED09F4">
        <w:trPr>
          <w:trHeight w:val="396"/>
        </w:trPr>
        <w:tc>
          <w:tcPr>
            <w:tcW w:w="5000" w:type="pct"/>
            <w:gridSpan w:val="4"/>
          </w:tcPr>
          <w:p w14:paraId="06AEA732" w14:textId="77777777" w:rsidR="007D7F84" w:rsidRDefault="007D7F84" w:rsidP="00ED09F4">
            <w:pPr>
              <w:pStyle w:val="BodyText"/>
            </w:pPr>
            <w:r>
              <w:t>Annual appropriations – ordinary annual services</w:t>
            </w:r>
          </w:p>
        </w:tc>
      </w:tr>
      <w:tr w:rsidR="007D7F84" w14:paraId="087B42E1" w14:textId="77777777" w:rsidTr="00ED09F4">
        <w:trPr>
          <w:trHeight w:val="396"/>
        </w:trPr>
        <w:tc>
          <w:tcPr>
            <w:tcW w:w="2252" w:type="pct"/>
          </w:tcPr>
          <w:p w14:paraId="3B63C349" w14:textId="77777777" w:rsidR="007D7F84" w:rsidRDefault="007D7F84" w:rsidP="00ED09F4">
            <w:pPr>
              <w:pStyle w:val="BodyText"/>
            </w:pPr>
            <w:r>
              <w:t>Current year</w:t>
            </w:r>
            <w:r>
              <w:rPr>
                <w:vertAlign w:val="superscript"/>
              </w:rPr>
              <w:t>(a)</w:t>
            </w:r>
          </w:p>
        </w:tc>
        <w:tc>
          <w:tcPr>
            <w:tcW w:w="916" w:type="pct"/>
          </w:tcPr>
          <w:p w14:paraId="7D4789FA" w14:textId="77777777" w:rsidR="007D7F84" w:rsidRDefault="007D7F84" w:rsidP="007742A0">
            <w:pPr>
              <w:pStyle w:val="BodyText"/>
              <w:jc w:val="right"/>
            </w:pPr>
            <w:r>
              <w:t>5,957,173</w:t>
            </w:r>
          </w:p>
        </w:tc>
        <w:tc>
          <w:tcPr>
            <w:tcW w:w="916" w:type="pct"/>
          </w:tcPr>
          <w:p w14:paraId="3C854072" w14:textId="77777777" w:rsidR="007D7F84" w:rsidRDefault="007D7F84" w:rsidP="007742A0">
            <w:pPr>
              <w:pStyle w:val="BodyText"/>
              <w:jc w:val="right"/>
            </w:pPr>
            <w:r>
              <w:t>4,901,602</w:t>
            </w:r>
          </w:p>
        </w:tc>
        <w:tc>
          <w:tcPr>
            <w:tcW w:w="916" w:type="pct"/>
          </w:tcPr>
          <w:p w14:paraId="5F061C5F" w14:textId="77777777" w:rsidR="007D7F84" w:rsidRDefault="007D7F84" w:rsidP="007742A0">
            <w:pPr>
              <w:pStyle w:val="BodyText"/>
              <w:jc w:val="right"/>
            </w:pPr>
            <w:r>
              <w:t>1,055,571</w:t>
            </w:r>
          </w:p>
        </w:tc>
      </w:tr>
      <w:tr w:rsidR="007D7F84" w14:paraId="2A2A4EAC" w14:textId="77777777" w:rsidTr="00ED09F4">
        <w:trPr>
          <w:trHeight w:val="396"/>
        </w:trPr>
        <w:tc>
          <w:tcPr>
            <w:tcW w:w="2252" w:type="pct"/>
          </w:tcPr>
          <w:p w14:paraId="7BC16775" w14:textId="77777777" w:rsidR="007D7F84" w:rsidRDefault="007D7F84" w:rsidP="00ED09F4">
            <w:pPr>
              <w:pStyle w:val="BodyText"/>
            </w:pPr>
            <w:r>
              <w:t>Prior year</w:t>
            </w:r>
            <w:r>
              <w:rPr>
                <w:vertAlign w:val="superscript"/>
              </w:rPr>
              <w:t>(b)</w:t>
            </w:r>
          </w:p>
        </w:tc>
        <w:tc>
          <w:tcPr>
            <w:tcW w:w="916" w:type="pct"/>
          </w:tcPr>
          <w:p w14:paraId="45AAFCC6" w14:textId="77777777" w:rsidR="007D7F84" w:rsidRDefault="007D7F84" w:rsidP="007742A0">
            <w:pPr>
              <w:pStyle w:val="BodyText"/>
              <w:jc w:val="right"/>
            </w:pPr>
            <w:r>
              <w:t>1,055,571</w:t>
            </w:r>
          </w:p>
        </w:tc>
        <w:tc>
          <w:tcPr>
            <w:tcW w:w="916" w:type="pct"/>
          </w:tcPr>
          <w:p w14:paraId="4BB008C7" w14:textId="77777777" w:rsidR="007D7F84" w:rsidRDefault="007D7F84" w:rsidP="007742A0">
            <w:pPr>
              <w:pStyle w:val="BodyText"/>
              <w:jc w:val="right"/>
            </w:pPr>
            <w:r>
              <w:t>1,055,571</w:t>
            </w:r>
          </w:p>
        </w:tc>
        <w:tc>
          <w:tcPr>
            <w:tcW w:w="916" w:type="pct"/>
          </w:tcPr>
          <w:p w14:paraId="3B4D93C2" w14:textId="77777777" w:rsidR="007D7F84" w:rsidRDefault="007D7F84" w:rsidP="007742A0">
            <w:pPr>
              <w:pStyle w:val="BodyText"/>
              <w:jc w:val="right"/>
            </w:pPr>
            <w:r>
              <w:t>–</w:t>
            </w:r>
          </w:p>
        </w:tc>
      </w:tr>
      <w:tr w:rsidR="007D7F84" w14:paraId="39F41F40" w14:textId="77777777" w:rsidTr="00ED09F4">
        <w:trPr>
          <w:trHeight w:val="396"/>
        </w:trPr>
        <w:tc>
          <w:tcPr>
            <w:tcW w:w="5000" w:type="pct"/>
            <w:gridSpan w:val="4"/>
          </w:tcPr>
          <w:p w14:paraId="3418E41E" w14:textId="77777777" w:rsidR="007D7F84" w:rsidRDefault="007D7F84" w:rsidP="00ED09F4">
            <w:pPr>
              <w:pStyle w:val="BodyText"/>
            </w:pPr>
            <w:r>
              <w:lastRenderedPageBreak/>
              <w:t>Annual appropriations – capital budget</w:t>
            </w:r>
            <w:r>
              <w:rPr>
                <w:vertAlign w:val="superscript"/>
              </w:rPr>
              <w:t>(c)</w:t>
            </w:r>
          </w:p>
        </w:tc>
      </w:tr>
      <w:tr w:rsidR="007D7F84" w14:paraId="52D320D1" w14:textId="77777777" w:rsidTr="00ED09F4">
        <w:trPr>
          <w:trHeight w:val="396"/>
        </w:trPr>
        <w:tc>
          <w:tcPr>
            <w:tcW w:w="2252" w:type="pct"/>
          </w:tcPr>
          <w:p w14:paraId="655FB79C" w14:textId="77777777" w:rsidR="007D7F84" w:rsidRDefault="007D7F84" w:rsidP="00ED09F4">
            <w:pPr>
              <w:pStyle w:val="BodyText"/>
            </w:pPr>
            <w:r>
              <w:t>Current year</w:t>
            </w:r>
            <w:r>
              <w:rPr>
                <w:vertAlign w:val="superscript"/>
              </w:rPr>
              <w:t>(d)</w:t>
            </w:r>
          </w:p>
        </w:tc>
        <w:tc>
          <w:tcPr>
            <w:tcW w:w="916" w:type="pct"/>
          </w:tcPr>
          <w:p w14:paraId="2413C1F3" w14:textId="77777777" w:rsidR="007D7F84" w:rsidRDefault="007D7F84" w:rsidP="007742A0">
            <w:pPr>
              <w:pStyle w:val="BodyText"/>
              <w:jc w:val="right"/>
            </w:pPr>
            <w:r>
              <w:t>160,885</w:t>
            </w:r>
          </w:p>
        </w:tc>
        <w:tc>
          <w:tcPr>
            <w:tcW w:w="916" w:type="pct"/>
          </w:tcPr>
          <w:p w14:paraId="25045ECC" w14:textId="77777777" w:rsidR="007D7F84" w:rsidRDefault="007D7F84" w:rsidP="007742A0">
            <w:pPr>
              <w:pStyle w:val="BodyText"/>
              <w:jc w:val="right"/>
            </w:pPr>
            <w:r>
              <w:t>160,885</w:t>
            </w:r>
          </w:p>
        </w:tc>
        <w:tc>
          <w:tcPr>
            <w:tcW w:w="916" w:type="pct"/>
          </w:tcPr>
          <w:p w14:paraId="33B57195" w14:textId="77777777" w:rsidR="007D7F84" w:rsidRDefault="007D7F84" w:rsidP="007742A0">
            <w:pPr>
              <w:pStyle w:val="BodyText"/>
              <w:jc w:val="right"/>
            </w:pPr>
            <w:r>
              <w:t>–</w:t>
            </w:r>
          </w:p>
        </w:tc>
      </w:tr>
      <w:tr w:rsidR="007D7F84" w14:paraId="035E7641" w14:textId="77777777" w:rsidTr="00ED09F4">
        <w:trPr>
          <w:trHeight w:val="396"/>
        </w:trPr>
        <w:tc>
          <w:tcPr>
            <w:tcW w:w="2252" w:type="pct"/>
          </w:tcPr>
          <w:p w14:paraId="089EDAE7" w14:textId="77777777" w:rsidR="007D7F84" w:rsidRDefault="007D7F84" w:rsidP="00ED09F4">
            <w:pPr>
              <w:pStyle w:val="BodyText"/>
            </w:pPr>
            <w:r>
              <w:rPr>
                <w:rStyle w:val="Bold"/>
              </w:rPr>
              <w:t>Total annual appropriations – ordinary annual services</w:t>
            </w:r>
          </w:p>
        </w:tc>
        <w:tc>
          <w:tcPr>
            <w:tcW w:w="916" w:type="pct"/>
          </w:tcPr>
          <w:p w14:paraId="514095C0" w14:textId="77777777" w:rsidR="007D7F84" w:rsidRDefault="007D7F84" w:rsidP="007742A0">
            <w:pPr>
              <w:pStyle w:val="BodyText"/>
              <w:jc w:val="right"/>
            </w:pPr>
            <w:r>
              <w:rPr>
                <w:rStyle w:val="Bold"/>
              </w:rPr>
              <w:t>7,173,629</w:t>
            </w:r>
          </w:p>
        </w:tc>
        <w:tc>
          <w:tcPr>
            <w:tcW w:w="916" w:type="pct"/>
          </w:tcPr>
          <w:p w14:paraId="35BDCBAE" w14:textId="77777777" w:rsidR="007D7F84" w:rsidRDefault="007D7F84" w:rsidP="007742A0">
            <w:pPr>
              <w:pStyle w:val="BodyText"/>
              <w:jc w:val="right"/>
            </w:pPr>
            <w:r>
              <w:rPr>
                <w:rStyle w:val="Bold"/>
              </w:rPr>
              <w:t>6,118,058</w:t>
            </w:r>
          </w:p>
        </w:tc>
        <w:tc>
          <w:tcPr>
            <w:tcW w:w="916" w:type="pct"/>
          </w:tcPr>
          <w:p w14:paraId="4D3B9F63" w14:textId="77777777" w:rsidR="007D7F84" w:rsidRDefault="007D7F84" w:rsidP="007742A0">
            <w:pPr>
              <w:pStyle w:val="BodyText"/>
              <w:jc w:val="right"/>
            </w:pPr>
            <w:r>
              <w:rPr>
                <w:rStyle w:val="Bold"/>
              </w:rPr>
              <w:t>1,055,571</w:t>
            </w:r>
          </w:p>
        </w:tc>
      </w:tr>
      <w:tr w:rsidR="007D7F84" w14:paraId="3417CD96" w14:textId="77777777" w:rsidTr="00ED09F4">
        <w:trPr>
          <w:trHeight w:val="396"/>
        </w:trPr>
        <w:tc>
          <w:tcPr>
            <w:tcW w:w="5000" w:type="pct"/>
            <w:gridSpan w:val="4"/>
          </w:tcPr>
          <w:p w14:paraId="59EB548F" w14:textId="77777777" w:rsidR="007D7F84" w:rsidRDefault="007D7F84" w:rsidP="00ED09F4">
            <w:pPr>
              <w:pStyle w:val="BodyText"/>
            </w:pPr>
            <w:r>
              <w:t>Annual appropriations – other services – non-operating</w:t>
            </w:r>
          </w:p>
        </w:tc>
      </w:tr>
      <w:tr w:rsidR="007D7F84" w14:paraId="27EE3CC5" w14:textId="77777777" w:rsidTr="00ED09F4">
        <w:trPr>
          <w:trHeight w:val="396"/>
        </w:trPr>
        <w:tc>
          <w:tcPr>
            <w:tcW w:w="2252" w:type="pct"/>
          </w:tcPr>
          <w:p w14:paraId="1036D2F4" w14:textId="77777777" w:rsidR="007D7F84" w:rsidRDefault="007D7F84" w:rsidP="00ED09F4">
            <w:pPr>
              <w:pStyle w:val="BodyText"/>
            </w:pPr>
            <w:r>
              <w:t>Current year</w:t>
            </w:r>
            <w:r>
              <w:rPr>
                <w:vertAlign w:val="superscript"/>
              </w:rPr>
              <w:t>(e)</w:t>
            </w:r>
          </w:p>
        </w:tc>
        <w:tc>
          <w:tcPr>
            <w:tcW w:w="916" w:type="pct"/>
          </w:tcPr>
          <w:p w14:paraId="22479DDA" w14:textId="77777777" w:rsidR="007D7F84" w:rsidRDefault="007D7F84" w:rsidP="007742A0">
            <w:pPr>
              <w:pStyle w:val="BodyText"/>
              <w:jc w:val="right"/>
            </w:pPr>
            <w:r>
              <w:t>173,019</w:t>
            </w:r>
          </w:p>
        </w:tc>
        <w:tc>
          <w:tcPr>
            <w:tcW w:w="916" w:type="pct"/>
          </w:tcPr>
          <w:p w14:paraId="307F8B6A" w14:textId="77777777" w:rsidR="007D7F84" w:rsidRDefault="007D7F84" w:rsidP="007742A0">
            <w:pPr>
              <w:pStyle w:val="BodyText"/>
              <w:jc w:val="right"/>
            </w:pPr>
            <w:r>
              <w:t>173,019</w:t>
            </w:r>
          </w:p>
        </w:tc>
        <w:tc>
          <w:tcPr>
            <w:tcW w:w="916" w:type="pct"/>
          </w:tcPr>
          <w:p w14:paraId="28142578" w14:textId="77777777" w:rsidR="007D7F84" w:rsidRDefault="007D7F84" w:rsidP="007742A0">
            <w:pPr>
              <w:pStyle w:val="BodyText"/>
              <w:jc w:val="right"/>
            </w:pPr>
            <w:r>
              <w:t>–</w:t>
            </w:r>
          </w:p>
        </w:tc>
      </w:tr>
      <w:tr w:rsidR="007D7F84" w14:paraId="6396F6D5" w14:textId="77777777" w:rsidTr="00ED09F4">
        <w:trPr>
          <w:trHeight w:val="396"/>
        </w:trPr>
        <w:tc>
          <w:tcPr>
            <w:tcW w:w="2252" w:type="pct"/>
          </w:tcPr>
          <w:p w14:paraId="799E12AD" w14:textId="77777777" w:rsidR="007D7F84" w:rsidRDefault="007D7F84" w:rsidP="00ED09F4">
            <w:pPr>
              <w:pStyle w:val="BodyText"/>
            </w:pPr>
            <w:r>
              <w:rPr>
                <w:rStyle w:val="Bold"/>
              </w:rPr>
              <w:t>Total departmental resourcing</w:t>
            </w:r>
            <w:r>
              <w:rPr>
                <w:rStyle w:val="Bold"/>
                <w:vertAlign w:val="superscript"/>
              </w:rPr>
              <w:t>(f)</w:t>
            </w:r>
          </w:p>
        </w:tc>
        <w:tc>
          <w:tcPr>
            <w:tcW w:w="916" w:type="pct"/>
          </w:tcPr>
          <w:p w14:paraId="403F7122" w14:textId="77777777" w:rsidR="007D7F84" w:rsidRDefault="007D7F84" w:rsidP="007742A0">
            <w:pPr>
              <w:pStyle w:val="BodyText"/>
              <w:jc w:val="right"/>
            </w:pPr>
            <w:r>
              <w:rPr>
                <w:rStyle w:val="Bold"/>
              </w:rPr>
              <w:t>7,346,648</w:t>
            </w:r>
          </w:p>
        </w:tc>
        <w:tc>
          <w:tcPr>
            <w:tcW w:w="916" w:type="pct"/>
          </w:tcPr>
          <w:p w14:paraId="5CE3E99C" w14:textId="77777777" w:rsidR="007D7F84" w:rsidRDefault="007D7F84" w:rsidP="007742A0">
            <w:pPr>
              <w:pStyle w:val="BodyText"/>
              <w:jc w:val="right"/>
            </w:pPr>
            <w:r>
              <w:rPr>
                <w:rStyle w:val="Bold"/>
              </w:rPr>
              <w:t>6,291,077</w:t>
            </w:r>
          </w:p>
        </w:tc>
        <w:tc>
          <w:tcPr>
            <w:tcW w:w="916" w:type="pct"/>
          </w:tcPr>
          <w:p w14:paraId="2E85F1B8" w14:textId="77777777" w:rsidR="007D7F84" w:rsidRDefault="007D7F84" w:rsidP="007742A0">
            <w:pPr>
              <w:pStyle w:val="BodyText"/>
              <w:jc w:val="right"/>
            </w:pPr>
            <w:r>
              <w:rPr>
                <w:rStyle w:val="Bold"/>
              </w:rPr>
              <w:t>1,055,571</w:t>
            </w:r>
          </w:p>
        </w:tc>
      </w:tr>
      <w:tr w:rsidR="007D7F84" w14:paraId="53D2126E" w14:textId="77777777" w:rsidTr="00ED09F4">
        <w:trPr>
          <w:trHeight w:val="396"/>
        </w:trPr>
        <w:tc>
          <w:tcPr>
            <w:tcW w:w="5000" w:type="pct"/>
            <w:gridSpan w:val="4"/>
          </w:tcPr>
          <w:p w14:paraId="31884529" w14:textId="77777777" w:rsidR="007D7F84" w:rsidRDefault="007D7F84" w:rsidP="00ED09F4">
            <w:pPr>
              <w:pStyle w:val="BodyText"/>
            </w:pPr>
            <w:r>
              <w:rPr>
                <w:rStyle w:val="Bold"/>
              </w:rPr>
              <w:t>Administered</w:t>
            </w:r>
          </w:p>
        </w:tc>
      </w:tr>
      <w:tr w:rsidR="007D7F84" w14:paraId="268B978D" w14:textId="77777777" w:rsidTr="00ED09F4">
        <w:trPr>
          <w:trHeight w:val="396"/>
        </w:trPr>
        <w:tc>
          <w:tcPr>
            <w:tcW w:w="5000" w:type="pct"/>
            <w:gridSpan w:val="4"/>
          </w:tcPr>
          <w:p w14:paraId="3D19EC50" w14:textId="77777777" w:rsidR="007D7F84" w:rsidRDefault="007D7F84" w:rsidP="00ED09F4">
            <w:pPr>
              <w:pStyle w:val="BodyText"/>
            </w:pPr>
            <w:r>
              <w:t>Annual appropriations – ordinary annual services</w:t>
            </w:r>
          </w:p>
        </w:tc>
      </w:tr>
      <w:tr w:rsidR="007D7F84" w14:paraId="15408CCE" w14:textId="77777777" w:rsidTr="00ED09F4">
        <w:trPr>
          <w:trHeight w:val="396"/>
        </w:trPr>
        <w:tc>
          <w:tcPr>
            <w:tcW w:w="2252" w:type="pct"/>
          </w:tcPr>
          <w:p w14:paraId="5441B192" w14:textId="77777777" w:rsidR="007D7F84" w:rsidRDefault="007D7F84" w:rsidP="00ED09F4">
            <w:pPr>
              <w:pStyle w:val="BodyText"/>
            </w:pPr>
            <w:r>
              <w:t>Current year</w:t>
            </w:r>
            <w:r>
              <w:rPr>
                <w:vertAlign w:val="superscript"/>
              </w:rPr>
              <w:t>(a)</w:t>
            </w:r>
          </w:p>
        </w:tc>
        <w:tc>
          <w:tcPr>
            <w:tcW w:w="916" w:type="pct"/>
          </w:tcPr>
          <w:p w14:paraId="77461477" w14:textId="77777777" w:rsidR="007D7F84" w:rsidRDefault="007D7F84" w:rsidP="007742A0">
            <w:pPr>
              <w:pStyle w:val="BodyText"/>
              <w:jc w:val="right"/>
            </w:pPr>
            <w:r>
              <w:t>2,043</w:t>
            </w:r>
          </w:p>
        </w:tc>
        <w:tc>
          <w:tcPr>
            <w:tcW w:w="916" w:type="pct"/>
          </w:tcPr>
          <w:p w14:paraId="568BFEAF" w14:textId="77777777" w:rsidR="007D7F84" w:rsidRDefault="007D7F84" w:rsidP="007742A0">
            <w:pPr>
              <w:pStyle w:val="BodyText"/>
              <w:jc w:val="right"/>
            </w:pPr>
            <w:r>
              <w:t>1,171</w:t>
            </w:r>
          </w:p>
        </w:tc>
        <w:tc>
          <w:tcPr>
            <w:tcW w:w="916" w:type="pct"/>
          </w:tcPr>
          <w:p w14:paraId="53B65750" w14:textId="77777777" w:rsidR="007D7F84" w:rsidRDefault="007D7F84" w:rsidP="007742A0">
            <w:pPr>
              <w:pStyle w:val="BodyText"/>
              <w:jc w:val="right"/>
            </w:pPr>
            <w:r>
              <w:t>872</w:t>
            </w:r>
          </w:p>
        </w:tc>
      </w:tr>
      <w:tr w:rsidR="007D7F84" w14:paraId="7714DF6B" w14:textId="77777777" w:rsidTr="00ED09F4">
        <w:trPr>
          <w:trHeight w:val="396"/>
        </w:trPr>
        <w:tc>
          <w:tcPr>
            <w:tcW w:w="2252" w:type="pct"/>
          </w:tcPr>
          <w:p w14:paraId="68666E29" w14:textId="77777777" w:rsidR="007D7F84" w:rsidRDefault="007D7F84" w:rsidP="00ED09F4">
            <w:pPr>
              <w:pStyle w:val="BodyText"/>
            </w:pPr>
            <w:r>
              <w:t>Prior year</w:t>
            </w:r>
            <w:r>
              <w:rPr>
                <w:vertAlign w:val="superscript"/>
              </w:rPr>
              <w:t>(b)</w:t>
            </w:r>
          </w:p>
        </w:tc>
        <w:tc>
          <w:tcPr>
            <w:tcW w:w="916" w:type="pct"/>
          </w:tcPr>
          <w:p w14:paraId="3C9D04FE" w14:textId="77777777" w:rsidR="007D7F84" w:rsidRDefault="007D7F84" w:rsidP="007742A0">
            <w:pPr>
              <w:pStyle w:val="BodyText"/>
              <w:jc w:val="right"/>
            </w:pPr>
            <w:r>
              <w:t>2,052</w:t>
            </w:r>
          </w:p>
        </w:tc>
        <w:tc>
          <w:tcPr>
            <w:tcW w:w="916" w:type="pct"/>
          </w:tcPr>
          <w:p w14:paraId="6ED565E7" w14:textId="77777777" w:rsidR="007D7F84" w:rsidRDefault="007D7F84" w:rsidP="007742A0">
            <w:pPr>
              <w:pStyle w:val="BodyText"/>
              <w:jc w:val="right"/>
            </w:pPr>
            <w:r>
              <w:t>–</w:t>
            </w:r>
          </w:p>
        </w:tc>
        <w:tc>
          <w:tcPr>
            <w:tcW w:w="916" w:type="pct"/>
          </w:tcPr>
          <w:p w14:paraId="0BB342C3" w14:textId="77777777" w:rsidR="007D7F84" w:rsidRDefault="007D7F84" w:rsidP="007742A0">
            <w:pPr>
              <w:pStyle w:val="BodyText"/>
              <w:jc w:val="right"/>
            </w:pPr>
            <w:r>
              <w:t>2,052</w:t>
            </w:r>
          </w:p>
        </w:tc>
      </w:tr>
      <w:tr w:rsidR="007D7F84" w14:paraId="0105A90D" w14:textId="77777777" w:rsidTr="00ED09F4">
        <w:trPr>
          <w:trHeight w:val="396"/>
        </w:trPr>
        <w:tc>
          <w:tcPr>
            <w:tcW w:w="2252" w:type="pct"/>
          </w:tcPr>
          <w:p w14:paraId="76CC0EFE" w14:textId="77777777" w:rsidR="007D7F84" w:rsidRDefault="007D7F84" w:rsidP="00ED09F4">
            <w:pPr>
              <w:pStyle w:val="BodyText"/>
            </w:pPr>
            <w:r>
              <w:rPr>
                <w:rStyle w:val="Bold"/>
              </w:rPr>
              <w:t>Total administered annual appropriations</w:t>
            </w:r>
          </w:p>
        </w:tc>
        <w:tc>
          <w:tcPr>
            <w:tcW w:w="916" w:type="pct"/>
          </w:tcPr>
          <w:p w14:paraId="0D6821AF" w14:textId="77777777" w:rsidR="007D7F84" w:rsidRDefault="007D7F84" w:rsidP="007742A0">
            <w:pPr>
              <w:pStyle w:val="BodyText"/>
              <w:jc w:val="right"/>
            </w:pPr>
            <w:r>
              <w:rPr>
                <w:rStyle w:val="Bold"/>
              </w:rPr>
              <w:t>4,095</w:t>
            </w:r>
          </w:p>
        </w:tc>
        <w:tc>
          <w:tcPr>
            <w:tcW w:w="916" w:type="pct"/>
          </w:tcPr>
          <w:p w14:paraId="6EE0F057" w14:textId="77777777" w:rsidR="007D7F84" w:rsidRDefault="007D7F84" w:rsidP="007742A0">
            <w:pPr>
              <w:pStyle w:val="BodyText"/>
              <w:jc w:val="right"/>
            </w:pPr>
            <w:r>
              <w:rPr>
                <w:rStyle w:val="Bold"/>
              </w:rPr>
              <w:t>1,171</w:t>
            </w:r>
          </w:p>
        </w:tc>
        <w:tc>
          <w:tcPr>
            <w:tcW w:w="916" w:type="pct"/>
          </w:tcPr>
          <w:p w14:paraId="46713B88" w14:textId="77777777" w:rsidR="007D7F84" w:rsidRDefault="007D7F84" w:rsidP="007742A0">
            <w:pPr>
              <w:pStyle w:val="BodyText"/>
              <w:jc w:val="right"/>
            </w:pPr>
            <w:r>
              <w:rPr>
                <w:rStyle w:val="Bold"/>
              </w:rPr>
              <w:t>2,924</w:t>
            </w:r>
          </w:p>
        </w:tc>
      </w:tr>
      <w:tr w:rsidR="007D7F84" w14:paraId="1023F01A" w14:textId="77777777" w:rsidTr="00ED09F4">
        <w:trPr>
          <w:trHeight w:val="396"/>
        </w:trPr>
        <w:tc>
          <w:tcPr>
            <w:tcW w:w="2252" w:type="pct"/>
          </w:tcPr>
          <w:p w14:paraId="513306A1" w14:textId="77777777" w:rsidR="007D7F84" w:rsidRDefault="007D7F84" w:rsidP="00ED09F4">
            <w:pPr>
              <w:pStyle w:val="BodyText"/>
            </w:pPr>
            <w:r>
              <w:rPr>
                <w:rStyle w:val="Bold"/>
              </w:rPr>
              <w:t>Total administered special appropriations</w:t>
            </w:r>
            <w:r>
              <w:rPr>
                <w:rStyle w:val="Bold"/>
                <w:vertAlign w:val="superscript"/>
              </w:rPr>
              <w:t>(g)</w:t>
            </w:r>
          </w:p>
        </w:tc>
        <w:tc>
          <w:tcPr>
            <w:tcW w:w="916" w:type="pct"/>
          </w:tcPr>
          <w:p w14:paraId="2D921D17" w14:textId="77777777" w:rsidR="007D7F84" w:rsidRDefault="007D7F84" w:rsidP="007742A0">
            <w:pPr>
              <w:pStyle w:val="BodyText"/>
              <w:jc w:val="right"/>
            </w:pPr>
            <w:r>
              <w:rPr>
                <w:rStyle w:val="Bold"/>
              </w:rPr>
              <w:t>Unlimited</w:t>
            </w:r>
          </w:p>
        </w:tc>
        <w:tc>
          <w:tcPr>
            <w:tcW w:w="916" w:type="pct"/>
          </w:tcPr>
          <w:p w14:paraId="5972CF0D" w14:textId="77777777" w:rsidR="007D7F84" w:rsidRDefault="007D7F84" w:rsidP="007742A0">
            <w:pPr>
              <w:pStyle w:val="BodyText"/>
              <w:jc w:val="right"/>
            </w:pPr>
            <w:r>
              <w:rPr>
                <w:rStyle w:val="Bold"/>
              </w:rPr>
              <w:t>696</w:t>
            </w:r>
          </w:p>
        </w:tc>
        <w:tc>
          <w:tcPr>
            <w:tcW w:w="916" w:type="pct"/>
          </w:tcPr>
          <w:p w14:paraId="247DFB71" w14:textId="77777777" w:rsidR="007D7F84" w:rsidRDefault="007D7F84" w:rsidP="007742A0">
            <w:pPr>
              <w:pStyle w:val="BodyText"/>
              <w:jc w:val="right"/>
              <w:rPr>
                <w:rFonts w:ascii="Roboto-Medium" w:hAnsi="Roboto-Medium" w:cstheme="minorBidi"/>
              </w:rPr>
            </w:pPr>
          </w:p>
        </w:tc>
      </w:tr>
      <w:tr w:rsidR="007D7F84" w14:paraId="3020B4D0" w14:textId="77777777" w:rsidTr="00ED09F4">
        <w:trPr>
          <w:trHeight w:val="396"/>
        </w:trPr>
        <w:tc>
          <w:tcPr>
            <w:tcW w:w="2252" w:type="pct"/>
          </w:tcPr>
          <w:p w14:paraId="4DBEC4F3" w14:textId="77777777" w:rsidR="007D7F84" w:rsidRDefault="007D7F84" w:rsidP="00ED09F4">
            <w:pPr>
              <w:pStyle w:val="BodyText"/>
            </w:pPr>
            <w:r>
              <w:t>Special accounts – administered</w:t>
            </w:r>
          </w:p>
        </w:tc>
        <w:tc>
          <w:tcPr>
            <w:tcW w:w="916" w:type="pct"/>
          </w:tcPr>
          <w:p w14:paraId="2A967E43" w14:textId="77777777" w:rsidR="007D7F84" w:rsidRDefault="007D7F84" w:rsidP="007742A0">
            <w:pPr>
              <w:pStyle w:val="BodyText"/>
              <w:jc w:val="right"/>
              <w:rPr>
                <w:rFonts w:ascii="Roboto-Medium" w:hAnsi="Roboto-Medium" w:cstheme="minorBidi"/>
              </w:rPr>
            </w:pPr>
          </w:p>
        </w:tc>
        <w:tc>
          <w:tcPr>
            <w:tcW w:w="916" w:type="pct"/>
          </w:tcPr>
          <w:p w14:paraId="6A769DF7" w14:textId="77777777" w:rsidR="007D7F84" w:rsidRDefault="007D7F84" w:rsidP="007742A0">
            <w:pPr>
              <w:pStyle w:val="BodyText"/>
              <w:jc w:val="right"/>
              <w:rPr>
                <w:rFonts w:ascii="Roboto-Medium" w:hAnsi="Roboto-Medium" w:cstheme="minorBidi"/>
              </w:rPr>
            </w:pPr>
          </w:p>
        </w:tc>
        <w:tc>
          <w:tcPr>
            <w:tcW w:w="916" w:type="pct"/>
          </w:tcPr>
          <w:p w14:paraId="6396ED76" w14:textId="77777777" w:rsidR="007D7F84" w:rsidRDefault="007D7F84" w:rsidP="007742A0">
            <w:pPr>
              <w:pStyle w:val="BodyText"/>
              <w:jc w:val="right"/>
              <w:rPr>
                <w:rFonts w:ascii="Roboto-Medium" w:hAnsi="Roboto-Medium" w:cstheme="minorBidi"/>
              </w:rPr>
            </w:pPr>
          </w:p>
        </w:tc>
      </w:tr>
      <w:tr w:rsidR="007D7F84" w14:paraId="5E353AB6" w14:textId="77777777" w:rsidTr="00ED09F4">
        <w:trPr>
          <w:trHeight w:val="396"/>
        </w:trPr>
        <w:tc>
          <w:tcPr>
            <w:tcW w:w="2252" w:type="pct"/>
          </w:tcPr>
          <w:p w14:paraId="71C56D72" w14:textId="77777777" w:rsidR="007D7F84" w:rsidRDefault="007D7F84" w:rsidP="00ED09F4">
            <w:pPr>
              <w:pStyle w:val="BodyText"/>
            </w:pPr>
            <w:r>
              <w:t>Opening balance</w:t>
            </w:r>
          </w:p>
        </w:tc>
        <w:tc>
          <w:tcPr>
            <w:tcW w:w="916" w:type="pct"/>
          </w:tcPr>
          <w:p w14:paraId="3E049F1B" w14:textId="77777777" w:rsidR="007D7F84" w:rsidRDefault="007D7F84" w:rsidP="007742A0">
            <w:pPr>
              <w:pStyle w:val="BodyText"/>
              <w:jc w:val="right"/>
            </w:pPr>
            <w:r>
              <w:t>212,876</w:t>
            </w:r>
          </w:p>
        </w:tc>
        <w:tc>
          <w:tcPr>
            <w:tcW w:w="916" w:type="pct"/>
          </w:tcPr>
          <w:p w14:paraId="5258AFD7" w14:textId="77777777" w:rsidR="007D7F84" w:rsidRDefault="007D7F84" w:rsidP="007742A0">
            <w:pPr>
              <w:pStyle w:val="BodyText"/>
              <w:jc w:val="right"/>
              <w:rPr>
                <w:rFonts w:ascii="Roboto-Medium" w:hAnsi="Roboto-Medium" w:cstheme="minorBidi"/>
              </w:rPr>
            </w:pPr>
          </w:p>
        </w:tc>
        <w:tc>
          <w:tcPr>
            <w:tcW w:w="916" w:type="pct"/>
          </w:tcPr>
          <w:p w14:paraId="2F5EAD90" w14:textId="77777777" w:rsidR="007D7F84" w:rsidRDefault="007D7F84" w:rsidP="007742A0">
            <w:pPr>
              <w:pStyle w:val="BodyText"/>
              <w:jc w:val="right"/>
              <w:rPr>
                <w:rFonts w:ascii="Roboto-Medium" w:hAnsi="Roboto-Medium" w:cstheme="minorBidi"/>
              </w:rPr>
            </w:pPr>
          </w:p>
        </w:tc>
      </w:tr>
      <w:tr w:rsidR="007D7F84" w14:paraId="0627D563" w14:textId="77777777" w:rsidTr="00ED09F4">
        <w:trPr>
          <w:trHeight w:val="396"/>
        </w:trPr>
        <w:tc>
          <w:tcPr>
            <w:tcW w:w="2252" w:type="pct"/>
          </w:tcPr>
          <w:p w14:paraId="3B1A4A4F" w14:textId="77777777" w:rsidR="007D7F84" w:rsidRDefault="007D7F84" w:rsidP="00ED09F4">
            <w:pPr>
              <w:pStyle w:val="BodyText"/>
            </w:pPr>
            <w:r>
              <w:t>Special account receipts</w:t>
            </w:r>
            <w:r>
              <w:rPr>
                <w:vertAlign w:val="superscript"/>
              </w:rPr>
              <w:t>(h)</w:t>
            </w:r>
          </w:p>
        </w:tc>
        <w:tc>
          <w:tcPr>
            <w:tcW w:w="916" w:type="pct"/>
          </w:tcPr>
          <w:p w14:paraId="7AA18BA4" w14:textId="77777777" w:rsidR="007D7F84" w:rsidRDefault="007D7F84" w:rsidP="007742A0">
            <w:pPr>
              <w:pStyle w:val="BodyText"/>
              <w:jc w:val="right"/>
            </w:pPr>
            <w:r>
              <w:t>2,594,140</w:t>
            </w:r>
          </w:p>
        </w:tc>
        <w:tc>
          <w:tcPr>
            <w:tcW w:w="916" w:type="pct"/>
          </w:tcPr>
          <w:p w14:paraId="227715B4" w14:textId="77777777" w:rsidR="007D7F84" w:rsidRDefault="007D7F84" w:rsidP="007742A0">
            <w:pPr>
              <w:pStyle w:val="BodyText"/>
              <w:jc w:val="right"/>
              <w:rPr>
                <w:rFonts w:ascii="Roboto-Medium" w:hAnsi="Roboto-Medium" w:cstheme="minorBidi"/>
              </w:rPr>
            </w:pPr>
          </w:p>
        </w:tc>
        <w:tc>
          <w:tcPr>
            <w:tcW w:w="916" w:type="pct"/>
          </w:tcPr>
          <w:p w14:paraId="4D886F6F" w14:textId="77777777" w:rsidR="007D7F84" w:rsidRDefault="007D7F84" w:rsidP="007742A0">
            <w:pPr>
              <w:pStyle w:val="BodyText"/>
              <w:jc w:val="right"/>
              <w:rPr>
                <w:rFonts w:ascii="Roboto-Medium" w:hAnsi="Roboto-Medium" w:cstheme="minorBidi"/>
              </w:rPr>
            </w:pPr>
          </w:p>
        </w:tc>
      </w:tr>
      <w:tr w:rsidR="007D7F84" w14:paraId="3E0D481F" w14:textId="77777777" w:rsidTr="00ED09F4">
        <w:trPr>
          <w:trHeight w:val="396"/>
        </w:trPr>
        <w:tc>
          <w:tcPr>
            <w:tcW w:w="2252" w:type="pct"/>
          </w:tcPr>
          <w:p w14:paraId="4131E532" w14:textId="77777777" w:rsidR="007D7F84" w:rsidRDefault="007D7F84" w:rsidP="00ED09F4">
            <w:pPr>
              <w:pStyle w:val="BodyText"/>
            </w:pPr>
            <w:r>
              <w:t>Special account payments</w:t>
            </w:r>
          </w:p>
        </w:tc>
        <w:tc>
          <w:tcPr>
            <w:tcW w:w="916" w:type="pct"/>
          </w:tcPr>
          <w:p w14:paraId="32328BC7" w14:textId="77777777" w:rsidR="007D7F84" w:rsidRDefault="007D7F84" w:rsidP="007742A0">
            <w:pPr>
              <w:pStyle w:val="BodyText"/>
              <w:jc w:val="right"/>
              <w:rPr>
                <w:rFonts w:ascii="Roboto-Medium" w:hAnsi="Roboto-Medium" w:cstheme="minorBidi"/>
              </w:rPr>
            </w:pPr>
          </w:p>
        </w:tc>
        <w:tc>
          <w:tcPr>
            <w:tcW w:w="916" w:type="pct"/>
          </w:tcPr>
          <w:p w14:paraId="58291840" w14:textId="77777777" w:rsidR="007D7F84" w:rsidRDefault="007D7F84" w:rsidP="007742A0">
            <w:pPr>
              <w:pStyle w:val="BodyText"/>
              <w:jc w:val="right"/>
            </w:pPr>
            <w:r>
              <w:t>2,589,109</w:t>
            </w:r>
          </w:p>
        </w:tc>
        <w:tc>
          <w:tcPr>
            <w:tcW w:w="916" w:type="pct"/>
          </w:tcPr>
          <w:p w14:paraId="3B94299D" w14:textId="77777777" w:rsidR="007D7F84" w:rsidRDefault="007D7F84" w:rsidP="007742A0">
            <w:pPr>
              <w:pStyle w:val="BodyText"/>
              <w:jc w:val="right"/>
              <w:rPr>
                <w:rFonts w:ascii="Roboto-Medium" w:hAnsi="Roboto-Medium" w:cstheme="minorBidi"/>
              </w:rPr>
            </w:pPr>
          </w:p>
        </w:tc>
      </w:tr>
      <w:tr w:rsidR="007D7F84" w14:paraId="6931FC92" w14:textId="77777777" w:rsidTr="00ED09F4">
        <w:trPr>
          <w:trHeight w:val="396"/>
        </w:trPr>
        <w:tc>
          <w:tcPr>
            <w:tcW w:w="2252" w:type="pct"/>
          </w:tcPr>
          <w:p w14:paraId="1E94B02B" w14:textId="77777777" w:rsidR="007D7F84" w:rsidRDefault="007D7F84" w:rsidP="00ED09F4">
            <w:pPr>
              <w:pStyle w:val="BodyText"/>
            </w:pPr>
            <w:r>
              <w:rPr>
                <w:rStyle w:val="Bold"/>
              </w:rPr>
              <w:t>Total special accounts</w:t>
            </w:r>
          </w:p>
        </w:tc>
        <w:tc>
          <w:tcPr>
            <w:tcW w:w="916" w:type="pct"/>
          </w:tcPr>
          <w:p w14:paraId="49373278" w14:textId="77777777" w:rsidR="007D7F84" w:rsidRDefault="007D7F84" w:rsidP="007742A0">
            <w:pPr>
              <w:pStyle w:val="BodyText"/>
              <w:jc w:val="right"/>
            </w:pPr>
            <w:r>
              <w:rPr>
                <w:rStyle w:val="Bold"/>
              </w:rPr>
              <w:t>2,807,016</w:t>
            </w:r>
          </w:p>
        </w:tc>
        <w:tc>
          <w:tcPr>
            <w:tcW w:w="916" w:type="pct"/>
          </w:tcPr>
          <w:p w14:paraId="6597FF0E" w14:textId="77777777" w:rsidR="007D7F84" w:rsidRDefault="007D7F84" w:rsidP="007742A0">
            <w:pPr>
              <w:pStyle w:val="BodyText"/>
              <w:jc w:val="right"/>
            </w:pPr>
            <w:r>
              <w:rPr>
                <w:rStyle w:val="Bold"/>
              </w:rPr>
              <w:t>2,589,109</w:t>
            </w:r>
          </w:p>
        </w:tc>
        <w:tc>
          <w:tcPr>
            <w:tcW w:w="916" w:type="pct"/>
          </w:tcPr>
          <w:p w14:paraId="1320B7A5" w14:textId="77777777" w:rsidR="007D7F84" w:rsidRDefault="007D7F84" w:rsidP="007742A0">
            <w:pPr>
              <w:pStyle w:val="BodyText"/>
              <w:jc w:val="right"/>
            </w:pPr>
            <w:r>
              <w:rPr>
                <w:rStyle w:val="Bold"/>
              </w:rPr>
              <w:t>217,907</w:t>
            </w:r>
          </w:p>
        </w:tc>
      </w:tr>
      <w:tr w:rsidR="007D7F84" w14:paraId="1E6D01E6" w14:textId="77777777" w:rsidTr="00ED09F4">
        <w:trPr>
          <w:trHeight w:val="396"/>
        </w:trPr>
        <w:tc>
          <w:tcPr>
            <w:tcW w:w="2252" w:type="pct"/>
          </w:tcPr>
          <w:p w14:paraId="3DB35FC1" w14:textId="77777777" w:rsidR="007D7F84" w:rsidRDefault="007D7F84" w:rsidP="00ED09F4">
            <w:pPr>
              <w:pStyle w:val="BodyText"/>
            </w:pPr>
            <w:r>
              <w:rPr>
                <w:rStyle w:val="Bold"/>
              </w:rPr>
              <w:t>Total administered resourcing</w:t>
            </w:r>
            <w:r>
              <w:rPr>
                <w:rStyle w:val="Bold"/>
                <w:vertAlign w:val="superscript"/>
              </w:rPr>
              <w:t>(g)</w:t>
            </w:r>
          </w:p>
        </w:tc>
        <w:tc>
          <w:tcPr>
            <w:tcW w:w="916" w:type="pct"/>
          </w:tcPr>
          <w:p w14:paraId="256D4C7A" w14:textId="77777777" w:rsidR="007D7F84" w:rsidRDefault="007D7F84" w:rsidP="007742A0">
            <w:pPr>
              <w:pStyle w:val="BodyText"/>
              <w:jc w:val="right"/>
            </w:pPr>
            <w:r>
              <w:rPr>
                <w:rStyle w:val="Bold"/>
              </w:rPr>
              <w:t>2,811,111</w:t>
            </w:r>
          </w:p>
        </w:tc>
        <w:tc>
          <w:tcPr>
            <w:tcW w:w="916" w:type="pct"/>
          </w:tcPr>
          <w:p w14:paraId="6D1BA43B" w14:textId="77777777" w:rsidR="007D7F84" w:rsidRDefault="007D7F84" w:rsidP="007742A0">
            <w:pPr>
              <w:pStyle w:val="BodyText"/>
              <w:jc w:val="right"/>
            </w:pPr>
            <w:r>
              <w:rPr>
                <w:rStyle w:val="Bold"/>
              </w:rPr>
              <w:t>2,590,976</w:t>
            </w:r>
          </w:p>
        </w:tc>
        <w:tc>
          <w:tcPr>
            <w:tcW w:w="916" w:type="pct"/>
          </w:tcPr>
          <w:p w14:paraId="58786950" w14:textId="77777777" w:rsidR="007D7F84" w:rsidRDefault="007D7F84" w:rsidP="007742A0">
            <w:pPr>
              <w:pStyle w:val="BodyText"/>
              <w:jc w:val="right"/>
              <w:rPr>
                <w:rFonts w:ascii="Roboto-Medium" w:hAnsi="Roboto-Medium" w:cstheme="minorBidi"/>
              </w:rPr>
            </w:pPr>
          </w:p>
        </w:tc>
      </w:tr>
      <w:tr w:rsidR="007D7F84" w14:paraId="0F35B661" w14:textId="77777777" w:rsidTr="00ED09F4">
        <w:trPr>
          <w:trHeight w:val="396"/>
        </w:trPr>
        <w:tc>
          <w:tcPr>
            <w:tcW w:w="2252" w:type="pct"/>
          </w:tcPr>
          <w:p w14:paraId="56EE943E" w14:textId="77777777" w:rsidR="007D7F84" w:rsidRDefault="007D7F84" w:rsidP="00ED09F4">
            <w:pPr>
              <w:pStyle w:val="BodyText"/>
            </w:pPr>
            <w:r>
              <w:rPr>
                <w:rStyle w:val="Bold"/>
              </w:rPr>
              <w:t>Total resourcing and payments for Services Australia</w:t>
            </w:r>
          </w:p>
        </w:tc>
        <w:tc>
          <w:tcPr>
            <w:tcW w:w="916" w:type="pct"/>
          </w:tcPr>
          <w:p w14:paraId="19B9F780" w14:textId="77777777" w:rsidR="007D7F84" w:rsidRDefault="007D7F84" w:rsidP="007742A0">
            <w:pPr>
              <w:pStyle w:val="BodyText"/>
              <w:jc w:val="right"/>
            </w:pPr>
            <w:r>
              <w:rPr>
                <w:rStyle w:val="Bold"/>
              </w:rPr>
              <w:t>10,157,759</w:t>
            </w:r>
          </w:p>
        </w:tc>
        <w:tc>
          <w:tcPr>
            <w:tcW w:w="916" w:type="pct"/>
          </w:tcPr>
          <w:p w14:paraId="0E58AF56" w14:textId="77777777" w:rsidR="007D7F84" w:rsidRDefault="007D7F84" w:rsidP="007742A0">
            <w:pPr>
              <w:pStyle w:val="BodyText"/>
              <w:jc w:val="right"/>
            </w:pPr>
            <w:r>
              <w:rPr>
                <w:rStyle w:val="Bold"/>
              </w:rPr>
              <w:t>8,882,053</w:t>
            </w:r>
          </w:p>
        </w:tc>
        <w:tc>
          <w:tcPr>
            <w:tcW w:w="916" w:type="pct"/>
          </w:tcPr>
          <w:p w14:paraId="7B4B34CE" w14:textId="77777777" w:rsidR="007D7F84" w:rsidRDefault="007D7F84" w:rsidP="007742A0">
            <w:pPr>
              <w:pStyle w:val="BodyText"/>
              <w:jc w:val="right"/>
              <w:rPr>
                <w:rFonts w:ascii="Roboto-Medium" w:hAnsi="Roboto-Medium" w:cstheme="minorBidi"/>
              </w:rPr>
            </w:pPr>
          </w:p>
        </w:tc>
      </w:tr>
    </w:tbl>
    <w:p w14:paraId="6208E9F1" w14:textId="77777777" w:rsidR="007D7F84" w:rsidRDefault="007D7F84" w:rsidP="0055181E">
      <w:pPr>
        <w:pStyle w:val="Footnote"/>
      </w:pPr>
      <w:r>
        <w:t>(a)</w:t>
      </w:r>
      <w:r>
        <w:tab/>
      </w:r>
      <w:r>
        <w:rPr>
          <w:rStyle w:val="Italic"/>
        </w:rPr>
        <w:t>Supply Act (No. 1) 2025–2026</w:t>
      </w:r>
      <w:r>
        <w:t xml:space="preserve">, </w:t>
      </w:r>
      <w:r>
        <w:rPr>
          <w:rStyle w:val="Italic"/>
        </w:rPr>
        <w:t>Appropriation Act (No. 1) 2025–2026</w:t>
      </w:r>
      <w:r>
        <w:t xml:space="preserve">, </w:t>
      </w:r>
      <w:r>
        <w:rPr>
          <w:rStyle w:val="Italic"/>
        </w:rPr>
        <w:t>Appropriation Act (No. 3) 2025–2026</w:t>
      </w:r>
      <w:r>
        <w:t xml:space="preserve">, and </w:t>
      </w:r>
      <w:r>
        <w:rPr>
          <w:rStyle w:val="Italic"/>
        </w:rPr>
        <w:t>Appropriation Act (No. 5) 2025–2026</w:t>
      </w:r>
      <w:r>
        <w:t>. This includes external revenue under section 74 of the PGPA Act and excludes amounts withheld under section 51 of the PGPA Act.</w:t>
      </w:r>
    </w:p>
    <w:p w14:paraId="0B03BC50" w14:textId="77777777" w:rsidR="007D7F84" w:rsidRDefault="007D7F84" w:rsidP="0055181E">
      <w:pPr>
        <w:pStyle w:val="Footnote"/>
      </w:pPr>
      <w:r>
        <w:t>(b)</w:t>
      </w:r>
      <w:r>
        <w:tab/>
      </w:r>
      <w:r>
        <w:rPr>
          <w:rStyle w:val="Italic"/>
        </w:rPr>
        <w:t xml:space="preserve">Appropriation Act (No. 1) 2023–2024, Appropriation Act (No. 3) 2023–2024, Appropriation Act (No. 1) 2024–2025 </w:t>
      </w:r>
      <w:r>
        <w:t>and</w:t>
      </w:r>
      <w:r>
        <w:rPr>
          <w:rStyle w:val="Italic"/>
        </w:rPr>
        <w:t xml:space="preserve"> Appropriation Act (No. 3) 2024–2025. </w:t>
      </w:r>
      <w:r>
        <w:t>This excludes amounts withheld under section 51 of the PGPA Act.</w:t>
      </w:r>
    </w:p>
    <w:p w14:paraId="295C02E9" w14:textId="77777777" w:rsidR="007D7F84" w:rsidRDefault="007D7F84" w:rsidP="0055181E">
      <w:pPr>
        <w:pStyle w:val="Footnote"/>
      </w:pPr>
      <w:r>
        <w:t>(c)</w:t>
      </w:r>
      <w:r>
        <w:tab/>
        <w:t>Departmental capital budgets are not separately identified in Appropriation and Supply Acts (No.1 and 3) and form part of ordinary annual services items. For accounting purposes, this amount has been designated as a ‘contribution by owner’.</w:t>
      </w:r>
    </w:p>
    <w:p w14:paraId="49E860D0" w14:textId="77777777" w:rsidR="007D7F84" w:rsidRDefault="007D7F84" w:rsidP="0055181E">
      <w:pPr>
        <w:pStyle w:val="Footnote"/>
      </w:pPr>
      <w:r>
        <w:lastRenderedPageBreak/>
        <w:t>(d)</w:t>
      </w:r>
      <w:r>
        <w:tab/>
      </w:r>
      <w:r>
        <w:rPr>
          <w:rStyle w:val="Italic"/>
        </w:rPr>
        <w:t>Supply Act (No. 1) 2025–2026</w:t>
      </w:r>
      <w:r>
        <w:t xml:space="preserve"> and </w:t>
      </w:r>
      <w:r>
        <w:rPr>
          <w:rStyle w:val="Italic"/>
        </w:rPr>
        <w:t>Appropriation Act (No. 1) 2025–2026</w:t>
      </w:r>
      <w:r>
        <w:t>.</w:t>
      </w:r>
    </w:p>
    <w:p w14:paraId="72D6DFEE" w14:textId="77777777" w:rsidR="007D7F84" w:rsidRDefault="007D7F84" w:rsidP="0055181E">
      <w:pPr>
        <w:pStyle w:val="Footnote"/>
      </w:pPr>
      <w:r>
        <w:t>(e)</w:t>
      </w:r>
      <w:r>
        <w:tab/>
      </w:r>
      <w:r>
        <w:rPr>
          <w:rStyle w:val="Italic"/>
        </w:rPr>
        <w:t>Supply Act (No. 2) 2025–2026</w:t>
      </w:r>
      <w:r>
        <w:t xml:space="preserve">, </w:t>
      </w:r>
      <w:r>
        <w:rPr>
          <w:rStyle w:val="Italic"/>
        </w:rPr>
        <w:t>Appropriation Act (No. 2) 2025–2026</w:t>
      </w:r>
      <w:r>
        <w:t xml:space="preserve">, and </w:t>
      </w:r>
      <w:r>
        <w:rPr>
          <w:rStyle w:val="Italic"/>
        </w:rPr>
        <w:t>Appropriation Act (No. 4) 2025–2026</w:t>
      </w:r>
      <w:r>
        <w:t>.</w:t>
      </w:r>
    </w:p>
    <w:p w14:paraId="38599B88" w14:textId="77777777" w:rsidR="007D7F84" w:rsidRDefault="007D7F84" w:rsidP="0055181E">
      <w:pPr>
        <w:pStyle w:val="Footnote"/>
      </w:pPr>
      <w:r>
        <w:t>(f)</w:t>
      </w:r>
      <w:r>
        <w:tab/>
        <w:t>Reported consistent with Note B1.1 of the 2025–26 Financial Statements.</w:t>
      </w:r>
    </w:p>
    <w:p w14:paraId="60B083CD" w14:textId="77777777" w:rsidR="007D7F84" w:rsidRDefault="007D7F84" w:rsidP="0055181E">
      <w:pPr>
        <w:pStyle w:val="Footnote"/>
      </w:pPr>
      <w:r>
        <w:t>(g)</w:t>
      </w:r>
      <w:r>
        <w:tab/>
        <w:t>Total resourcing excludes the actual available appropriation for all special appropriations. Special appropriations are limited by criteria or entitlement.</w:t>
      </w:r>
    </w:p>
    <w:p w14:paraId="6EBD2FAE" w14:textId="77777777" w:rsidR="007D7F84" w:rsidRDefault="007D7F84" w:rsidP="0055181E">
      <w:pPr>
        <w:pStyle w:val="Footnote"/>
      </w:pPr>
      <w:r>
        <w:t>(h)</w:t>
      </w:r>
      <w:r>
        <w:tab/>
        <w:t>Special account receipts include $46.3 million credited to the special account.</w:t>
      </w:r>
    </w:p>
    <w:p w14:paraId="6ADB08BD" w14:textId="77777777" w:rsidR="007D7F84" w:rsidRDefault="007D7F84" w:rsidP="00652EF2">
      <w:pPr>
        <w:pStyle w:val="Heading4"/>
      </w:pPr>
      <w:r>
        <w:t>Expenses by outcome</w:t>
      </w:r>
    </w:p>
    <w:p w14:paraId="6FEB3577" w14:textId="77777777" w:rsidR="007D7F84" w:rsidRDefault="007D7F84" w:rsidP="007D7F84">
      <w:pPr>
        <w:pStyle w:val="BodyText"/>
      </w:pPr>
      <w:r>
        <w:t xml:space="preserve">Government outcomes are the intended results, impacts or consequences of government actions on the Australian community. The agency’s programs are the main ways in which we achieve the intended results of our outcome statement. </w:t>
      </w:r>
    </w:p>
    <w:p w14:paraId="18130537" w14:textId="77777777" w:rsidR="007D7F84" w:rsidRDefault="007D7F84" w:rsidP="007D7F84">
      <w:pPr>
        <w:pStyle w:val="BodyText"/>
      </w:pPr>
      <w:r>
        <w:t xml:space="preserve">Table 51 provides information on the agency’s expenses incurred to achieve our outcome, on an accrual basis. Results are reported by program for administered and departmental funding sources consistent with programs reported in the Finance Portfolio Budget Statements 2026–27. </w:t>
      </w:r>
    </w:p>
    <w:p w14:paraId="2CBBC515" w14:textId="4B1C2448" w:rsidR="007D7F84" w:rsidRPr="00942741" w:rsidRDefault="007742A0" w:rsidP="00942741">
      <w:pPr>
        <w:pStyle w:val="BodyText"/>
        <w:rPr>
          <w:b/>
          <w:bCs/>
        </w:rPr>
      </w:pPr>
      <w:r>
        <w:rPr>
          <w:b/>
          <w:bCs/>
        </w:rPr>
        <w:t>Table 51:</w:t>
      </w:r>
      <w:r w:rsidR="007D7F84" w:rsidRPr="00942741">
        <w:rPr>
          <w:b/>
          <w:bCs/>
        </w:rPr>
        <w:t xml:space="preserve"> Agency expenses by outcome 2025–26</w:t>
      </w:r>
    </w:p>
    <w:tbl>
      <w:tblPr>
        <w:tblStyle w:val="TableGrid"/>
        <w:tblW w:w="5000" w:type="pct"/>
        <w:tblLook w:val="0020" w:firstRow="1" w:lastRow="0" w:firstColumn="0" w:lastColumn="0" w:noHBand="0" w:noVBand="0"/>
        <w:tblCaption w:val="Table 51: Agency expenses by outcome 2025–26"/>
        <w:tblDescription w:val="Table 51: Agency expenses by outcome 2025–26"/>
      </w:tblPr>
      <w:tblGrid>
        <w:gridCol w:w="4997"/>
        <w:gridCol w:w="2033"/>
        <w:gridCol w:w="2033"/>
        <w:gridCol w:w="2033"/>
      </w:tblGrid>
      <w:tr w:rsidR="007D7F84" w14:paraId="707E0D0B" w14:textId="77777777" w:rsidTr="00E876E1">
        <w:trPr>
          <w:trHeight w:val="825"/>
          <w:tblHeader/>
        </w:trPr>
        <w:tc>
          <w:tcPr>
            <w:tcW w:w="2252" w:type="pct"/>
          </w:tcPr>
          <w:p w14:paraId="3A846FA6" w14:textId="77777777" w:rsidR="007D7F84" w:rsidRDefault="007D7F84" w:rsidP="007742A0">
            <w:pPr>
              <w:pStyle w:val="BodyText"/>
            </w:pPr>
          </w:p>
        </w:tc>
        <w:tc>
          <w:tcPr>
            <w:tcW w:w="916" w:type="pct"/>
          </w:tcPr>
          <w:p w14:paraId="05BC15EA" w14:textId="77777777" w:rsidR="007D7F84" w:rsidRPr="007742A0" w:rsidRDefault="007D7F84" w:rsidP="007742A0">
            <w:pPr>
              <w:pStyle w:val="BodyText"/>
              <w:jc w:val="right"/>
            </w:pPr>
            <w:r w:rsidRPr="007742A0">
              <w:rPr>
                <w:rStyle w:val="Bold"/>
                <w:color w:val="auto"/>
              </w:rPr>
              <w:t>Budget(a) 2025–26</w:t>
            </w:r>
          </w:p>
        </w:tc>
        <w:tc>
          <w:tcPr>
            <w:tcW w:w="916" w:type="pct"/>
          </w:tcPr>
          <w:p w14:paraId="1BA166FC" w14:textId="77777777" w:rsidR="007D7F84" w:rsidRPr="007742A0" w:rsidRDefault="007D7F84" w:rsidP="007742A0">
            <w:pPr>
              <w:pStyle w:val="BodyText"/>
              <w:jc w:val="right"/>
            </w:pPr>
            <w:r w:rsidRPr="007742A0">
              <w:rPr>
                <w:rStyle w:val="Bold"/>
                <w:color w:val="auto"/>
              </w:rPr>
              <w:t>Actual(b) expenses 2025–26</w:t>
            </w:r>
          </w:p>
        </w:tc>
        <w:tc>
          <w:tcPr>
            <w:tcW w:w="916" w:type="pct"/>
          </w:tcPr>
          <w:p w14:paraId="19F89523" w14:textId="0EA96B02" w:rsidR="007D7F84" w:rsidRPr="007742A0" w:rsidRDefault="007D7F84" w:rsidP="007742A0">
            <w:pPr>
              <w:pStyle w:val="BodyText"/>
              <w:jc w:val="right"/>
            </w:pPr>
            <w:r w:rsidRPr="007742A0">
              <w:rPr>
                <w:rStyle w:val="Bold"/>
                <w:color w:val="auto"/>
              </w:rPr>
              <w:t xml:space="preserve">Variation </w:t>
            </w:r>
            <w:r w:rsidR="007742A0">
              <w:rPr>
                <w:rStyle w:val="Bold"/>
                <w:color w:val="auto"/>
              </w:rPr>
              <w:br/>
            </w:r>
            <w:r w:rsidRPr="007742A0">
              <w:rPr>
                <w:rStyle w:val="Bold"/>
                <w:color w:val="auto"/>
              </w:rPr>
              <w:t>2025–26</w:t>
            </w:r>
          </w:p>
        </w:tc>
      </w:tr>
      <w:tr w:rsidR="007D7F84" w14:paraId="63B8470A" w14:textId="77777777" w:rsidTr="00E876E1">
        <w:trPr>
          <w:trHeight w:val="142"/>
        </w:trPr>
        <w:tc>
          <w:tcPr>
            <w:tcW w:w="2252" w:type="pct"/>
          </w:tcPr>
          <w:p w14:paraId="2EC75B14" w14:textId="77777777" w:rsidR="007D7F84" w:rsidRDefault="007D7F84" w:rsidP="007742A0">
            <w:pPr>
              <w:pStyle w:val="BodyText"/>
            </w:pPr>
          </w:p>
        </w:tc>
        <w:tc>
          <w:tcPr>
            <w:tcW w:w="916" w:type="pct"/>
          </w:tcPr>
          <w:p w14:paraId="30FDE050" w14:textId="77777777" w:rsidR="007D7F84" w:rsidRDefault="007D7F84" w:rsidP="007742A0">
            <w:pPr>
              <w:pStyle w:val="BodyText"/>
              <w:jc w:val="right"/>
            </w:pPr>
            <w:r>
              <w:rPr>
                <w:rStyle w:val="Bold"/>
              </w:rPr>
              <w:t>(x)</w:t>
            </w:r>
          </w:p>
        </w:tc>
        <w:tc>
          <w:tcPr>
            <w:tcW w:w="916" w:type="pct"/>
          </w:tcPr>
          <w:p w14:paraId="169332EF" w14:textId="77777777" w:rsidR="007D7F84" w:rsidRDefault="007D7F84" w:rsidP="007742A0">
            <w:pPr>
              <w:pStyle w:val="BodyText"/>
              <w:jc w:val="right"/>
            </w:pPr>
            <w:r>
              <w:rPr>
                <w:rStyle w:val="Bold"/>
              </w:rPr>
              <w:t>(y)</w:t>
            </w:r>
          </w:p>
        </w:tc>
        <w:tc>
          <w:tcPr>
            <w:tcW w:w="916" w:type="pct"/>
          </w:tcPr>
          <w:p w14:paraId="2815B472" w14:textId="77777777" w:rsidR="007D7F84" w:rsidRDefault="007D7F84" w:rsidP="007742A0">
            <w:pPr>
              <w:pStyle w:val="BodyText"/>
              <w:jc w:val="right"/>
            </w:pPr>
            <w:r>
              <w:rPr>
                <w:rStyle w:val="Bold"/>
              </w:rPr>
              <w:t>(y)–(x)</w:t>
            </w:r>
          </w:p>
        </w:tc>
      </w:tr>
      <w:tr w:rsidR="007D7F84" w14:paraId="0A362A6F" w14:textId="77777777" w:rsidTr="00E876E1">
        <w:trPr>
          <w:trHeight w:val="396"/>
        </w:trPr>
        <w:tc>
          <w:tcPr>
            <w:tcW w:w="2252" w:type="pct"/>
          </w:tcPr>
          <w:p w14:paraId="2F8A2B5E" w14:textId="77777777" w:rsidR="007D7F84" w:rsidRDefault="007D7F84" w:rsidP="007742A0">
            <w:pPr>
              <w:pStyle w:val="BodyText"/>
            </w:pPr>
          </w:p>
        </w:tc>
        <w:tc>
          <w:tcPr>
            <w:tcW w:w="916" w:type="pct"/>
          </w:tcPr>
          <w:p w14:paraId="62AE7BBB" w14:textId="77777777" w:rsidR="007D7F84" w:rsidRDefault="007D7F84" w:rsidP="007742A0">
            <w:pPr>
              <w:pStyle w:val="BodyText"/>
              <w:jc w:val="right"/>
            </w:pPr>
            <w:r>
              <w:rPr>
                <w:rStyle w:val="Bold"/>
              </w:rPr>
              <w:t>$’000</w:t>
            </w:r>
          </w:p>
        </w:tc>
        <w:tc>
          <w:tcPr>
            <w:tcW w:w="916" w:type="pct"/>
          </w:tcPr>
          <w:p w14:paraId="5ACD92D1" w14:textId="77777777" w:rsidR="007D7F84" w:rsidRDefault="007D7F84" w:rsidP="007742A0">
            <w:pPr>
              <w:pStyle w:val="BodyText"/>
              <w:jc w:val="right"/>
            </w:pPr>
            <w:r>
              <w:rPr>
                <w:rStyle w:val="Bold"/>
              </w:rPr>
              <w:t>$’000</w:t>
            </w:r>
          </w:p>
        </w:tc>
        <w:tc>
          <w:tcPr>
            <w:tcW w:w="916" w:type="pct"/>
          </w:tcPr>
          <w:p w14:paraId="1B864C9F" w14:textId="77777777" w:rsidR="007D7F84" w:rsidRDefault="007D7F84" w:rsidP="007742A0">
            <w:pPr>
              <w:pStyle w:val="BodyText"/>
              <w:jc w:val="right"/>
            </w:pPr>
            <w:r>
              <w:rPr>
                <w:rStyle w:val="Bold"/>
              </w:rPr>
              <w:t>$’000</w:t>
            </w:r>
          </w:p>
        </w:tc>
      </w:tr>
      <w:tr w:rsidR="007D7F84" w14:paraId="2844F646" w14:textId="77777777" w:rsidTr="00E876E1">
        <w:trPr>
          <w:trHeight w:val="396"/>
        </w:trPr>
        <w:tc>
          <w:tcPr>
            <w:tcW w:w="5000" w:type="pct"/>
            <w:gridSpan w:val="4"/>
          </w:tcPr>
          <w:p w14:paraId="5B06A06A" w14:textId="77777777" w:rsidR="007D7F84" w:rsidRDefault="007D7F84" w:rsidP="007742A0">
            <w:pPr>
              <w:pStyle w:val="BodyText"/>
            </w:pPr>
            <w:r>
              <w:rPr>
                <w:rStyle w:val="Bold"/>
              </w:rPr>
              <w:t>Program 1.1: Strategy and Corporate Enabling</w:t>
            </w:r>
          </w:p>
        </w:tc>
      </w:tr>
      <w:tr w:rsidR="007D7F84" w14:paraId="792561EB" w14:textId="77777777" w:rsidTr="00E876E1">
        <w:trPr>
          <w:trHeight w:val="396"/>
        </w:trPr>
        <w:tc>
          <w:tcPr>
            <w:tcW w:w="5000" w:type="pct"/>
            <w:gridSpan w:val="4"/>
          </w:tcPr>
          <w:p w14:paraId="78A8A741" w14:textId="77777777" w:rsidR="007D7F84" w:rsidRDefault="007D7F84" w:rsidP="007742A0">
            <w:pPr>
              <w:pStyle w:val="BodyText"/>
            </w:pPr>
            <w:r>
              <w:t>Departmental expenses</w:t>
            </w:r>
          </w:p>
        </w:tc>
      </w:tr>
      <w:tr w:rsidR="007D7F84" w14:paraId="523296AC" w14:textId="77777777" w:rsidTr="00E876E1">
        <w:trPr>
          <w:trHeight w:val="396"/>
        </w:trPr>
        <w:tc>
          <w:tcPr>
            <w:tcW w:w="2252" w:type="pct"/>
          </w:tcPr>
          <w:p w14:paraId="2A2A7792" w14:textId="77777777" w:rsidR="007D7F84" w:rsidRDefault="007D7F84" w:rsidP="007742A0">
            <w:pPr>
              <w:pStyle w:val="BodyText"/>
            </w:pPr>
            <w:r>
              <w:t>Departmental appropriation</w:t>
            </w:r>
          </w:p>
        </w:tc>
        <w:tc>
          <w:tcPr>
            <w:tcW w:w="916" w:type="pct"/>
          </w:tcPr>
          <w:p w14:paraId="3A39F7FA" w14:textId="77777777" w:rsidR="007D7F84" w:rsidRDefault="007D7F84" w:rsidP="007742A0">
            <w:pPr>
              <w:pStyle w:val="BodyText"/>
              <w:jc w:val="right"/>
            </w:pPr>
            <w:r>
              <w:t>626,841</w:t>
            </w:r>
          </w:p>
        </w:tc>
        <w:tc>
          <w:tcPr>
            <w:tcW w:w="916" w:type="pct"/>
          </w:tcPr>
          <w:p w14:paraId="5CEB06CA" w14:textId="77777777" w:rsidR="007D7F84" w:rsidRDefault="007D7F84" w:rsidP="007742A0">
            <w:pPr>
              <w:pStyle w:val="BodyText"/>
              <w:jc w:val="right"/>
            </w:pPr>
            <w:r>
              <w:t>806,753</w:t>
            </w:r>
          </w:p>
        </w:tc>
        <w:tc>
          <w:tcPr>
            <w:tcW w:w="916" w:type="pct"/>
          </w:tcPr>
          <w:p w14:paraId="3F704C79" w14:textId="77777777" w:rsidR="007D7F84" w:rsidRDefault="007D7F84" w:rsidP="007742A0">
            <w:pPr>
              <w:pStyle w:val="BodyText"/>
              <w:jc w:val="right"/>
            </w:pPr>
            <w:r>
              <w:t>179,912</w:t>
            </w:r>
          </w:p>
        </w:tc>
      </w:tr>
      <w:tr w:rsidR="007D7F84" w14:paraId="34E34097" w14:textId="77777777" w:rsidTr="00E876E1">
        <w:trPr>
          <w:trHeight w:val="396"/>
        </w:trPr>
        <w:tc>
          <w:tcPr>
            <w:tcW w:w="2252" w:type="pct"/>
          </w:tcPr>
          <w:p w14:paraId="79CB20B8" w14:textId="77777777" w:rsidR="007D7F84" w:rsidRDefault="007D7F84" w:rsidP="007742A0">
            <w:pPr>
              <w:pStyle w:val="BodyText"/>
            </w:pPr>
            <w:r>
              <w:t>s74 External Revenue</w:t>
            </w:r>
            <w:r>
              <w:rPr>
                <w:vertAlign w:val="superscript"/>
              </w:rPr>
              <w:t>(c)</w:t>
            </w:r>
          </w:p>
        </w:tc>
        <w:tc>
          <w:tcPr>
            <w:tcW w:w="916" w:type="pct"/>
          </w:tcPr>
          <w:p w14:paraId="00B323B1" w14:textId="77777777" w:rsidR="007D7F84" w:rsidRDefault="007D7F84" w:rsidP="007742A0">
            <w:pPr>
              <w:pStyle w:val="BodyText"/>
              <w:jc w:val="right"/>
            </w:pPr>
            <w:r>
              <w:t>62,825</w:t>
            </w:r>
          </w:p>
        </w:tc>
        <w:tc>
          <w:tcPr>
            <w:tcW w:w="916" w:type="pct"/>
          </w:tcPr>
          <w:p w14:paraId="736CDFB1" w14:textId="77777777" w:rsidR="007D7F84" w:rsidRDefault="007D7F84" w:rsidP="007742A0">
            <w:pPr>
              <w:pStyle w:val="BodyText"/>
              <w:jc w:val="right"/>
            </w:pPr>
            <w:r>
              <w:t>38,613</w:t>
            </w:r>
          </w:p>
        </w:tc>
        <w:tc>
          <w:tcPr>
            <w:tcW w:w="916" w:type="pct"/>
          </w:tcPr>
          <w:p w14:paraId="32CE7174" w14:textId="77777777" w:rsidR="007D7F84" w:rsidRDefault="007D7F84" w:rsidP="007742A0">
            <w:pPr>
              <w:pStyle w:val="BodyText"/>
              <w:jc w:val="right"/>
            </w:pPr>
            <w:r>
              <w:t>(24,212)</w:t>
            </w:r>
          </w:p>
        </w:tc>
      </w:tr>
      <w:tr w:rsidR="007D7F84" w14:paraId="663B93DA" w14:textId="77777777" w:rsidTr="00E876E1">
        <w:trPr>
          <w:trHeight w:val="396"/>
        </w:trPr>
        <w:tc>
          <w:tcPr>
            <w:tcW w:w="2252" w:type="pct"/>
          </w:tcPr>
          <w:p w14:paraId="0D31A558" w14:textId="77777777" w:rsidR="007D7F84" w:rsidRDefault="007D7F84" w:rsidP="007742A0">
            <w:pPr>
              <w:pStyle w:val="BodyText"/>
            </w:pPr>
            <w:r>
              <w:t>Expenses not requiring appropriation in the Budget year</w:t>
            </w:r>
            <w:r>
              <w:rPr>
                <w:vertAlign w:val="superscript"/>
              </w:rPr>
              <w:t>(d)</w:t>
            </w:r>
          </w:p>
        </w:tc>
        <w:tc>
          <w:tcPr>
            <w:tcW w:w="916" w:type="pct"/>
          </w:tcPr>
          <w:p w14:paraId="44A0D532" w14:textId="77777777" w:rsidR="007D7F84" w:rsidRDefault="007D7F84" w:rsidP="007742A0">
            <w:pPr>
              <w:pStyle w:val="BodyText"/>
              <w:jc w:val="right"/>
            </w:pPr>
            <w:r>
              <w:t>473,079</w:t>
            </w:r>
          </w:p>
        </w:tc>
        <w:tc>
          <w:tcPr>
            <w:tcW w:w="916" w:type="pct"/>
          </w:tcPr>
          <w:p w14:paraId="691FA9CA" w14:textId="77777777" w:rsidR="007D7F84" w:rsidRDefault="007D7F84" w:rsidP="007742A0">
            <w:pPr>
              <w:pStyle w:val="BodyText"/>
              <w:jc w:val="right"/>
            </w:pPr>
            <w:r>
              <w:t>501,402</w:t>
            </w:r>
          </w:p>
        </w:tc>
        <w:tc>
          <w:tcPr>
            <w:tcW w:w="916" w:type="pct"/>
          </w:tcPr>
          <w:p w14:paraId="7EC1A749" w14:textId="77777777" w:rsidR="007D7F84" w:rsidRDefault="007D7F84" w:rsidP="007742A0">
            <w:pPr>
              <w:pStyle w:val="BodyText"/>
              <w:jc w:val="right"/>
            </w:pPr>
            <w:r>
              <w:t>28,323</w:t>
            </w:r>
          </w:p>
        </w:tc>
      </w:tr>
      <w:tr w:rsidR="007D7F84" w14:paraId="74F538D5" w14:textId="77777777" w:rsidTr="00E876E1">
        <w:trPr>
          <w:trHeight w:val="396"/>
        </w:trPr>
        <w:tc>
          <w:tcPr>
            <w:tcW w:w="2252" w:type="pct"/>
          </w:tcPr>
          <w:p w14:paraId="16A4079C" w14:textId="77777777" w:rsidR="007D7F84" w:rsidRDefault="007D7F84" w:rsidP="007742A0">
            <w:pPr>
              <w:pStyle w:val="BodyText"/>
            </w:pPr>
            <w:r>
              <w:rPr>
                <w:rStyle w:val="Bold"/>
              </w:rPr>
              <w:t>Departmental total</w:t>
            </w:r>
          </w:p>
        </w:tc>
        <w:tc>
          <w:tcPr>
            <w:tcW w:w="916" w:type="pct"/>
          </w:tcPr>
          <w:p w14:paraId="2DC4B75A" w14:textId="77777777" w:rsidR="007D7F84" w:rsidRDefault="007D7F84" w:rsidP="007742A0">
            <w:pPr>
              <w:pStyle w:val="BodyText"/>
              <w:jc w:val="right"/>
            </w:pPr>
            <w:r>
              <w:rPr>
                <w:rStyle w:val="Bold"/>
              </w:rPr>
              <w:t>1,162,745</w:t>
            </w:r>
          </w:p>
        </w:tc>
        <w:tc>
          <w:tcPr>
            <w:tcW w:w="916" w:type="pct"/>
          </w:tcPr>
          <w:p w14:paraId="6EBABCB4" w14:textId="77777777" w:rsidR="007D7F84" w:rsidRDefault="007D7F84" w:rsidP="007742A0">
            <w:pPr>
              <w:pStyle w:val="BodyText"/>
              <w:jc w:val="right"/>
            </w:pPr>
            <w:r>
              <w:rPr>
                <w:rStyle w:val="Bold"/>
              </w:rPr>
              <w:t>1,346,768</w:t>
            </w:r>
          </w:p>
        </w:tc>
        <w:tc>
          <w:tcPr>
            <w:tcW w:w="916" w:type="pct"/>
          </w:tcPr>
          <w:p w14:paraId="0CE62A66" w14:textId="77777777" w:rsidR="007D7F84" w:rsidRDefault="007D7F84" w:rsidP="007742A0">
            <w:pPr>
              <w:pStyle w:val="BodyText"/>
              <w:jc w:val="right"/>
            </w:pPr>
            <w:r>
              <w:rPr>
                <w:rStyle w:val="Bold"/>
              </w:rPr>
              <w:t>184,023</w:t>
            </w:r>
          </w:p>
        </w:tc>
      </w:tr>
      <w:tr w:rsidR="007D7F84" w14:paraId="3D45E651" w14:textId="77777777" w:rsidTr="00E876E1">
        <w:trPr>
          <w:trHeight w:val="396"/>
        </w:trPr>
        <w:tc>
          <w:tcPr>
            <w:tcW w:w="2252" w:type="pct"/>
          </w:tcPr>
          <w:p w14:paraId="7E9242E7" w14:textId="77777777" w:rsidR="007D7F84" w:rsidRDefault="007D7F84" w:rsidP="007742A0">
            <w:pPr>
              <w:pStyle w:val="BodyText"/>
            </w:pPr>
            <w:r>
              <w:rPr>
                <w:rStyle w:val="Bold"/>
              </w:rPr>
              <w:t>Total expenses for Program 1.1</w:t>
            </w:r>
          </w:p>
        </w:tc>
        <w:tc>
          <w:tcPr>
            <w:tcW w:w="916" w:type="pct"/>
          </w:tcPr>
          <w:p w14:paraId="4C1D9E1D" w14:textId="77777777" w:rsidR="007D7F84" w:rsidRDefault="007D7F84" w:rsidP="007742A0">
            <w:pPr>
              <w:pStyle w:val="BodyText"/>
              <w:jc w:val="right"/>
            </w:pPr>
            <w:r>
              <w:rPr>
                <w:rStyle w:val="Bold"/>
              </w:rPr>
              <w:t>1,162,745</w:t>
            </w:r>
          </w:p>
        </w:tc>
        <w:tc>
          <w:tcPr>
            <w:tcW w:w="916" w:type="pct"/>
          </w:tcPr>
          <w:p w14:paraId="2747A4AA" w14:textId="77777777" w:rsidR="007D7F84" w:rsidRDefault="007D7F84" w:rsidP="007742A0">
            <w:pPr>
              <w:pStyle w:val="BodyText"/>
              <w:jc w:val="right"/>
            </w:pPr>
            <w:r>
              <w:rPr>
                <w:rStyle w:val="Bold"/>
              </w:rPr>
              <w:t>1,346,768</w:t>
            </w:r>
          </w:p>
        </w:tc>
        <w:tc>
          <w:tcPr>
            <w:tcW w:w="916" w:type="pct"/>
          </w:tcPr>
          <w:p w14:paraId="0284D757" w14:textId="77777777" w:rsidR="007D7F84" w:rsidRDefault="007D7F84" w:rsidP="007742A0">
            <w:pPr>
              <w:pStyle w:val="BodyText"/>
              <w:jc w:val="right"/>
            </w:pPr>
            <w:r>
              <w:rPr>
                <w:rStyle w:val="Bold"/>
              </w:rPr>
              <w:t>184,023</w:t>
            </w:r>
          </w:p>
        </w:tc>
      </w:tr>
      <w:tr w:rsidR="007D7F84" w14:paraId="7B206496" w14:textId="77777777" w:rsidTr="00E876E1">
        <w:trPr>
          <w:trHeight w:val="396"/>
        </w:trPr>
        <w:tc>
          <w:tcPr>
            <w:tcW w:w="5000" w:type="pct"/>
            <w:gridSpan w:val="4"/>
          </w:tcPr>
          <w:p w14:paraId="3DA196BB" w14:textId="77777777" w:rsidR="007D7F84" w:rsidRDefault="007D7F84" w:rsidP="007742A0">
            <w:pPr>
              <w:pStyle w:val="BodyText"/>
            </w:pPr>
            <w:r>
              <w:rPr>
                <w:rStyle w:val="Bold"/>
              </w:rPr>
              <w:t>Program 1.2: Customer Service Delivery</w:t>
            </w:r>
          </w:p>
        </w:tc>
      </w:tr>
      <w:tr w:rsidR="007D7F84" w14:paraId="6F3AFF75" w14:textId="77777777" w:rsidTr="00E876E1">
        <w:trPr>
          <w:trHeight w:val="396"/>
        </w:trPr>
        <w:tc>
          <w:tcPr>
            <w:tcW w:w="5000" w:type="pct"/>
            <w:gridSpan w:val="4"/>
          </w:tcPr>
          <w:p w14:paraId="24BFDAD6" w14:textId="77777777" w:rsidR="007D7F84" w:rsidRDefault="007D7F84" w:rsidP="007742A0">
            <w:pPr>
              <w:pStyle w:val="BodyText"/>
            </w:pPr>
            <w:r>
              <w:t>Administered expenses</w:t>
            </w:r>
          </w:p>
        </w:tc>
      </w:tr>
      <w:tr w:rsidR="007D7F84" w14:paraId="0080B390" w14:textId="77777777" w:rsidTr="00E876E1">
        <w:trPr>
          <w:trHeight w:val="396"/>
        </w:trPr>
        <w:tc>
          <w:tcPr>
            <w:tcW w:w="2252" w:type="pct"/>
          </w:tcPr>
          <w:p w14:paraId="456722CA" w14:textId="77777777" w:rsidR="007D7F84" w:rsidRDefault="007D7F84" w:rsidP="007742A0">
            <w:pPr>
              <w:pStyle w:val="BodyText"/>
            </w:pPr>
            <w:r>
              <w:t xml:space="preserve">Ordinary annual services </w:t>
            </w:r>
            <w:r>
              <w:rPr>
                <w:rStyle w:val="Italic"/>
              </w:rPr>
              <w:t>(Appropriation Act No. 1 and Supply Act No.1)</w:t>
            </w:r>
          </w:p>
        </w:tc>
        <w:tc>
          <w:tcPr>
            <w:tcW w:w="916" w:type="pct"/>
          </w:tcPr>
          <w:p w14:paraId="20AE7FD1" w14:textId="77777777" w:rsidR="007D7F84" w:rsidRDefault="007D7F84" w:rsidP="007742A0">
            <w:pPr>
              <w:pStyle w:val="BodyText"/>
              <w:jc w:val="right"/>
            </w:pPr>
            <w:r>
              <w:t>965</w:t>
            </w:r>
          </w:p>
        </w:tc>
        <w:tc>
          <w:tcPr>
            <w:tcW w:w="916" w:type="pct"/>
          </w:tcPr>
          <w:p w14:paraId="616A45FF" w14:textId="77777777" w:rsidR="007D7F84" w:rsidRDefault="007D7F84" w:rsidP="007742A0">
            <w:pPr>
              <w:pStyle w:val="BodyText"/>
              <w:jc w:val="right"/>
            </w:pPr>
            <w:r>
              <w:t>–</w:t>
            </w:r>
          </w:p>
        </w:tc>
        <w:tc>
          <w:tcPr>
            <w:tcW w:w="916" w:type="pct"/>
          </w:tcPr>
          <w:p w14:paraId="450C3602" w14:textId="77777777" w:rsidR="007D7F84" w:rsidRDefault="007D7F84" w:rsidP="007742A0">
            <w:pPr>
              <w:pStyle w:val="BodyText"/>
              <w:jc w:val="right"/>
            </w:pPr>
            <w:r>
              <w:t>(965)</w:t>
            </w:r>
          </w:p>
        </w:tc>
      </w:tr>
      <w:tr w:rsidR="007D7F84" w14:paraId="05E26C38" w14:textId="77777777" w:rsidTr="00E876E1">
        <w:trPr>
          <w:trHeight w:val="396"/>
        </w:trPr>
        <w:tc>
          <w:tcPr>
            <w:tcW w:w="2252" w:type="pct"/>
          </w:tcPr>
          <w:p w14:paraId="64753DB4" w14:textId="77777777" w:rsidR="007D7F84" w:rsidRDefault="007D7F84" w:rsidP="007742A0">
            <w:pPr>
              <w:pStyle w:val="BodyText"/>
            </w:pPr>
            <w:r>
              <w:t>Special appropriations</w:t>
            </w:r>
          </w:p>
        </w:tc>
        <w:tc>
          <w:tcPr>
            <w:tcW w:w="916" w:type="pct"/>
          </w:tcPr>
          <w:p w14:paraId="00CD0A8C" w14:textId="77777777" w:rsidR="007D7F84" w:rsidRDefault="007D7F84" w:rsidP="007742A0">
            <w:pPr>
              <w:pStyle w:val="BodyText"/>
              <w:jc w:val="right"/>
            </w:pPr>
            <w:r>
              <w:t>–</w:t>
            </w:r>
          </w:p>
        </w:tc>
        <w:tc>
          <w:tcPr>
            <w:tcW w:w="916" w:type="pct"/>
          </w:tcPr>
          <w:p w14:paraId="551A47DE" w14:textId="77777777" w:rsidR="007D7F84" w:rsidRDefault="007D7F84" w:rsidP="007742A0">
            <w:pPr>
              <w:pStyle w:val="BodyText"/>
              <w:jc w:val="right"/>
            </w:pPr>
            <w:r>
              <w:t>696</w:t>
            </w:r>
          </w:p>
        </w:tc>
        <w:tc>
          <w:tcPr>
            <w:tcW w:w="916" w:type="pct"/>
          </w:tcPr>
          <w:p w14:paraId="6C43F387" w14:textId="77777777" w:rsidR="007D7F84" w:rsidRDefault="007D7F84" w:rsidP="007742A0">
            <w:pPr>
              <w:pStyle w:val="BodyText"/>
              <w:jc w:val="right"/>
            </w:pPr>
            <w:r>
              <w:t>696</w:t>
            </w:r>
          </w:p>
        </w:tc>
      </w:tr>
      <w:tr w:rsidR="007D7F84" w14:paraId="0EB9AE14" w14:textId="77777777" w:rsidTr="00E876E1">
        <w:trPr>
          <w:trHeight w:val="396"/>
        </w:trPr>
        <w:tc>
          <w:tcPr>
            <w:tcW w:w="2252" w:type="pct"/>
          </w:tcPr>
          <w:p w14:paraId="5A5E62A7" w14:textId="77777777" w:rsidR="007D7F84" w:rsidRDefault="007D7F84" w:rsidP="007742A0">
            <w:pPr>
              <w:pStyle w:val="BodyText"/>
            </w:pPr>
            <w:r>
              <w:lastRenderedPageBreak/>
              <w:t>Special accounts (Child Support Special Account)</w:t>
            </w:r>
            <w:r>
              <w:rPr>
                <w:vertAlign w:val="superscript"/>
              </w:rPr>
              <w:t>(e)</w:t>
            </w:r>
          </w:p>
        </w:tc>
        <w:tc>
          <w:tcPr>
            <w:tcW w:w="916" w:type="pct"/>
          </w:tcPr>
          <w:p w14:paraId="71FB975A" w14:textId="77777777" w:rsidR="007D7F84" w:rsidRDefault="007D7F84" w:rsidP="007742A0">
            <w:pPr>
              <w:pStyle w:val="BodyText"/>
              <w:jc w:val="right"/>
            </w:pPr>
            <w:r>
              <w:t>2,116,385</w:t>
            </w:r>
          </w:p>
        </w:tc>
        <w:tc>
          <w:tcPr>
            <w:tcW w:w="916" w:type="pct"/>
          </w:tcPr>
          <w:p w14:paraId="5BEA4D1B" w14:textId="77777777" w:rsidR="007D7F84" w:rsidRDefault="007D7F84" w:rsidP="007742A0">
            <w:pPr>
              <w:pStyle w:val="BodyText"/>
              <w:jc w:val="right"/>
            </w:pPr>
            <w:r>
              <w:t>–</w:t>
            </w:r>
          </w:p>
        </w:tc>
        <w:tc>
          <w:tcPr>
            <w:tcW w:w="916" w:type="pct"/>
          </w:tcPr>
          <w:p w14:paraId="469CF6ED" w14:textId="77777777" w:rsidR="007D7F84" w:rsidRDefault="007D7F84" w:rsidP="007742A0">
            <w:pPr>
              <w:pStyle w:val="BodyText"/>
              <w:jc w:val="right"/>
            </w:pPr>
            <w:r>
              <w:t>(2,116,385)</w:t>
            </w:r>
          </w:p>
        </w:tc>
      </w:tr>
      <w:tr w:rsidR="007D7F84" w14:paraId="408CD8A7" w14:textId="77777777" w:rsidTr="00E876E1">
        <w:trPr>
          <w:trHeight w:val="396"/>
        </w:trPr>
        <w:tc>
          <w:tcPr>
            <w:tcW w:w="2252" w:type="pct"/>
          </w:tcPr>
          <w:p w14:paraId="0457EFCA" w14:textId="77777777" w:rsidR="007D7F84" w:rsidRDefault="007D7F84" w:rsidP="007742A0">
            <w:pPr>
              <w:pStyle w:val="BodyText"/>
            </w:pPr>
            <w:r>
              <w:t>Expenses not requiring appropriation in the Budget year</w:t>
            </w:r>
            <w:r>
              <w:rPr>
                <w:vertAlign w:val="superscript"/>
              </w:rPr>
              <w:t>(d)</w:t>
            </w:r>
          </w:p>
        </w:tc>
        <w:tc>
          <w:tcPr>
            <w:tcW w:w="916" w:type="pct"/>
          </w:tcPr>
          <w:p w14:paraId="3C96C68A" w14:textId="77777777" w:rsidR="007D7F84" w:rsidRDefault="007D7F84" w:rsidP="007742A0">
            <w:pPr>
              <w:pStyle w:val="BodyText"/>
              <w:jc w:val="right"/>
            </w:pPr>
            <w:r>
              <w:t>97,054</w:t>
            </w:r>
          </w:p>
        </w:tc>
        <w:tc>
          <w:tcPr>
            <w:tcW w:w="916" w:type="pct"/>
          </w:tcPr>
          <w:p w14:paraId="7F4B71C6" w14:textId="77777777" w:rsidR="007D7F84" w:rsidRDefault="007D7F84" w:rsidP="007742A0">
            <w:pPr>
              <w:pStyle w:val="BodyText"/>
              <w:jc w:val="right"/>
            </w:pPr>
            <w:r>
              <w:t>1,476</w:t>
            </w:r>
          </w:p>
        </w:tc>
        <w:tc>
          <w:tcPr>
            <w:tcW w:w="916" w:type="pct"/>
          </w:tcPr>
          <w:p w14:paraId="0C58AA60" w14:textId="77777777" w:rsidR="007D7F84" w:rsidRDefault="007D7F84" w:rsidP="007742A0">
            <w:pPr>
              <w:pStyle w:val="BodyText"/>
              <w:jc w:val="right"/>
            </w:pPr>
            <w:r>
              <w:t>(95,578)</w:t>
            </w:r>
          </w:p>
        </w:tc>
      </w:tr>
      <w:tr w:rsidR="007D7F84" w14:paraId="05ADCDD8" w14:textId="77777777" w:rsidTr="00E876E1">
        <w:trPr>
          <w:trHeight w:val="396"/>
        </w:trPr>
        <w:tc>
          <w:tcPr>
            <w:tcW w:w="2252" w:type="pct"/>
          </w:tcPr>
          <w:p w14:paraId="766045D9" w14:textId="77777777" w:rsidR="007D7F84" w:rsidRDefault="007D7F84" w:rsidP="007742A0">
            <w:pPr>
              <w:pStyle w:val="BodyText"/>
            </w:pPr>
            <w:r>
              <w:rPr>
                <w:rStyle w:val="Bold"/>
              </w:rPr>
              <w:t>Administered total</w:t>
            </w:r>
          </w:p>
        </w:tc>
        <w:tc>
          <w:tcPr>
            <w:tcW w:w="916" w:type="pct"/>
          </w:tcPr>
          <w:p w14:paraId="66648519" w14:textId="77777777" w:rsidR="007D7F84" w:rsidRDefault="007D7F84" w:rsidP="007742A0">
            <w:pPr>
              <w:pStyle w:val="BodyText"/>
              <w:jc w:val="right"/>
            </w:pPr>
            <w:r>
              <w:rPr>
                <w:rStyle w:val="Bold"/>
              </w:rPr>
              <w:t>2,214,404</w:t>
            </w:r>
          </w:p>
        </w:tc>
        <w:tc>
          <w:tcPr>
            <w:tcW w:w="916" w:type="pct"/>
          </w:tcPr>
          <w:p w14:paraId="3953063F" w14:textId="77777777" w:rsidR="007D7F84" w:rsidRDefault="007D7F84" w:rsidP="007742A0">
            <w:pPr>
              <w:pStyle w:val="BodyText"/>
              <w:jc w:val="right"/>
            </w:pPr>
            <w:r>
              <w:rPr>
                <w:rStyle w:val="Bold"/>
              </w:rPr>
              <w:t>2,172</w:t>
            </w:r>
          </w:p>
        </w:tc>
        <w:tc>
          <w:tcPr>
            <w:tcW w:w="916" w:type="pct"/>
          </w:tcPr>
          <w:p w14:paraId="41236385" w14:textId="77777777" w:rsidR="007D7F84" w:rsidRDefault="007D7F84" w:rsidP="007742A0">
            <w:pPr>
              <w:pStyle w:val="BodyText"/>
              <w:jc w:val="right"/>
            </w:pPr>
            <w:r>
              <w:rPr>
                <w:rStyle w:val="Bold"/>
              </w:rPr>
              <w:t>(2,212,232)</w:t>
            </w:r>
          </w:p>
        </w:tc>
      </w:tr>
      <w:tr w:rsidR="007D7F84" w14:paraId="66213DD9" w14:textId="77777777" w:rsidTr="00E876E1">
        <w:trPr>
          <w:trHeight w:val="396"/>
        </w:trPr>
        <w:tc>
          <w:tcPr>
            <w:tcW w:w="5000" w:type="pct"/>
            <w:gridSpan w:val="4"/>
          </w:tcPr>
          <w:p w14:paraId="77BE99DA" w14:textId="77777777" w:rsidR="007D7F84" w:rsidRDefault="007D7F84" w:rsidP="007742A0">
            <w:pPr>
              <w:pStyle w:val="BodyText"/>
            </w:pPr>
            <w:r>
              <w:t>Departmental expenses</w:t>
            </w:r>
          </w:p>
        </w:tc>
      </w:tr>
      <w:tr w:rsidR="007D7F84" w14:paraId="69D24FDA" w14:textId="77777777" w:rsidTr="00E876E1">
        <w:trPr>
          <w:trHeight w:val="396"/>
        </w:trPr>
        <w:tc>
          <w:tcPr>
            <w:tcW w:w="2252" w:type="pct"/>
          </w:tcPr>
          <w:p w14:paraId="244E9F33" w14:textId="77777777" w:rsidR="007D7F84" w:rsidRDefault="007D7F84" w:rsidP="007742A0">
            <w:pPr>
              <w:pStyle w:val="BodyText"/>
            </w:pPr>
            <w:r>
              <w:t>Departmental appropriation</w:t>
            </w:r>
          </w:p>
        </w:tc>
        <w:tc>
          <w:tcPr>
            <w:tcW w:w="916" w:type="pct"/>
          </w:tcPr>
          <w:p w14:paraId="773E3A8B" w14:textId="77777777" w:rsidR="007D7F84" w:rsidRDefault="007D7F84" w:rsidP="007742A0">
            <w:pPr>
              <w:pStyle w:val="BodyText"/>
              <w:jc w:val="right"/>
            </w:pPr>
            <w:r>
              <w:t>3,324,513</w:t>
            </w:r>
          </w:p>
        </w:tc>
        <w:tc>
          <w:tcPr>
            <w:tcW w:w="916" w:type="pct"/>
          </w:tcPr>
          <w:p w14:paraId="2958F097" w14:textId="77777777" w:rsidR="007D7F84" w:rsidRDefault="007D7F84" w:rsidP="007742A0">
            <w:pPr>
              <w:pStyle w:val="BodyText"/>
              <w:jc w:val="right"/>
            </w:pPr>
            <w:r>
              <w:t>3,059,489</w:t>
            </w:r>
          </w:p>
        </w:tc>
        <w:tc>
          <w:tcPr>
            <w:tcW w:w="916" w:type="pct"/>
          </w:tcPr>
          <w:p w14:paraId="5412A1B4" w14:textId="77777777" w:rsidR="007D7F84" w:rsidRDefault="007D7F84" w:rsidP="007742A0">
            <w:pPr>
              <w:pStyle w:val="BodyText"/>
              <w:jc w:val="right"/>
            </w:pPr>
            <w:r>
              <w:t>(265,024)</w:t>
            </w:r>
          </w:p>
        </w:tc>
      </w:tr>
      <w:tr w:rsidR="007D7F84" w14:paraId="61164118" w14:textId="77777777" w:rsidTr="00E876E1">
        <w:trPr>
          <w:trHeight w:val="396"/>
        </w:trPr>
        <w:tc>
          <w:tcPr>
            <w:tcW w:w="2252" w:type="pct"/>
          </w:tcPr>
          <w:p w14:paraId="444E59C1" w14:textId="77777777" w:rsidR="007D7F84" w:rsidRDefault="007D7F84" w:rsidP="007742A0">
            <w:pPr>
              <w:pStyle w:val="BodyText"/>
            </w:pPr>
            <w:r>
              <w:t>s74 External Revenue</w:t>
            </w:r>
            <w:r>
              <w:rPr>
                <w:vertAlign w:val="superscript"/>
              </w:rPr>
              <w:t>(c)</w:t>
            </w:r>
          </w:p>
        </w:tc>
        <w:tc>
          <w:tcPr>
            <w:tcW w:w="916" w:type="pct"/>
          </w:tcPr>
          <w:p w14:paraId="0CD608C0" w14:textId="77777777" w:rsidR="007D7F84" w:rsidRDefault="007D7F84" w:rsidP="007742A0">
            <w:pPr>
              <w:pStyle w:val="BodyText"/>
              <w:jc w:val="right"/>
            </w:pPr>
            <w:r>
              <w:t>50,175</w:t>
            </w:r>
          </w:p>
        </w:tc>
        <w:tc>
          <w:tcPr>
            <w:tcW w:w="916" w:type="pct"/>
          </w:tcPr>
          <w:p w14:paraId="0A1A53BE" w14:textId="77777777" w:rsidR="007D7F84" w:rsidRDefault="007D7F84" w:rsidP="007742A0">
            <w:pPr>
              <w:pStyle w:val="BodyText"/>
              <w:jc w:val="right"/>
            </w:pPr>
            <w:r>
              <w:t>47,600</w:t>
            </w:r>
          </w:p>
        </w:tc>
        <w:tc>
          <w:tcPr>
            <w:tcW w:w="916" w:type="pct"/>
          </w:tcPr>
          <w:p w14:paraId="2F0B5706" w14:textId="77777777" w:rsidR="007D7F84" w:rsidRDefault="007D7F84" w:rsidP="007742A0">
            <w:pPr>
              <w:pStyle w:val="BodyText"/>
              <w:jc w:val="right"/>
            </w:pPr>
            <w:r>
              <w:t>(2,575)</w:t>
            </w:r>
          </w:p>
        </w:tc>
      </w:tr>
      <w:tr w:rsidR="007D7F84" w14:paraId="72157714" w14:textId="77777777" w:rsidTr="00E876E1">
        <w:trPr>
          <w:trHeight w:val="396"/>
        </w:trPr>
        <w:tc>
          <w:tcPr>
            <w:tcW w:w="2252" w:type="pct"/>
          </w:tcPr>
          <w:p w14:paraId="2DCC0D3D" w14:textId="77777777" w:rsidR="007D7F84" w:rsidRDefault="007D7F84" w:rsidP="007742A0">
            <w:pPr>
              <w:pStyle w:val="BodyText"/>
            </w:pPr>
            <w:r>
              <w:t>Expenses not requiring appropriation in the Budget year</w:t>
            </w:r>
            <w:r>
              <w:rPr>
                <w:vertAlign w:val="superscript"/>
              </w:rPr>
              <w:t>(d)</w:t>
            </w:r>
          </w:p>
        </w:tc>
        <w:tc>
          <w:tcPr>
            <w:tcW w:w="916" w:type="pct"/>
          </w:tcPr>
          <w:p w14:paraId="082496A2" w14:textId="77777777" w:rsidR="007D7F84" w:rsidRDefault="007D7F84" w:rsidP="007742A0">
            <w:pPr>
              <w:pStyle w:val="BodyText"/>
              <w:jc w:val="right"/>
            </w:pPr>
            <w:r>
              <w:t>7,845</w:t>
            </w:r>
          </w:p>
        </w:tc>
        <w:tc>
          <w:tcPr>
            <w:tcW w:w="916" w:type="pct"/>
          </w:tcPr>
          <w:p w14:paraId="7EB3848A" w14:textId="77777777" w:rsidR="007D7F84" w:rsidRDefault="007D7F84" w:rsidP="007742A0">
            <w:pPr>
              <w:pStyle w:val="BodyText"/>
              <w:jc w:val="right"/>
            </w:pPr>
            <w:r>
              <w:t>1,689</w:t>
            </w:r>
          </w:p>
        </w:tc>
        <w:tc>
          <w:tcPr>
            <w:tcW w:w="916" w:type="pct"/>
          </w:tcPr>
          <w:p w14:paraId="47F08B1B" w14:textId="77777777" w:rsidR="007D7F84" w:rsidRDefault="007D7F84" w:rsidP="007742A0">
            <w:pPr>
              <w:pStyle w:val="BodyText"/>
              <w:jc w:val="right"/>
            </w:pPr>
            <w:r>
              <w:t>(6,156)</w:t>
            </w:r>
          </w:p>
        </w:tc>
      </w:tr>
      <w:tr w:rsidR="007D7F84" w14:paraId="522C612B" w14:textId="77777777" w:rsidTr="00E876E1">
        <w:trPr>
          <w:trHeight w:val="396"/>
        </w:trPr>
        <w:tc>
          <w:tcPr>
            <w:tcW w:w="2252" w:type="pct"/>
          </w:tcPr>
          <w:p w14:paraId="3C86262A" w14:textId="77777777" w:rsidR="007D7F84" w:rsidRDefault="007D7F84" w:rsidP="007742A0">
            <w:pPr>
              <w:pStyle w:val="BodyText"/>
            </w:pPr>
            <w:r>
              <w:rPr>
                <w:rStyle w:val="Bold"/>
              </w:rPr>
              <w:t>Departmental total</w:t>
            </w:r>
          </w:p>
        </w:tc>
        <w:tc>
          <w:tcPr>
            <w:tcW w:w="916" w:type="pct"/>
          </w:tcPr>
          <w:p w14:paraId="0172E251" w14:textId="77777777" w:rsidR="007D7F84" w:rsidRDefault="007D7F84" w:rsidP="007742A0">
            <w:pPr>
              <w:pStyle w:val="BodyText"/>
              <w:jc w:val="right"/>
            </w:pPr>
            <w:r>
              <w:rPr>
                <w:rStyle w:val="Bold"/>
              </w:rPr>
              <w:t>3,382,533</w:t>
            </w:r>
          </w:p>
        </w:tc>
        <w:tc>
          <w:tcPr>
            <w:tcW w:w="916" w:type="pct"/>
          </w:tcPr>
          <w:p w14:paraId="2F60F4B9" w14:textId="77777777" w:rsidR="007D7F84" w:rsidRDefault="007D7F84" w:rsidP="007742A0">
            <w:pPr>
              <w:pStyle w:val="BodyText"/>
              <w:jc w:val="right"/>
            </w:pPr>
            <w:r>
              <w:rPr>
                <w:rStyle w:val="Bold"/>
              </w:rPr>
              <w:t>3,108,778</w:t>
            </w:r>
          </w:p>
        </w:tc>
        <w:tc>
          <w:tcPr>
            <w:tcW w:w="916" w:type="pct"/>
          </w:tcPr>
          <w:p w14:paraId="359938FF" w14:textId="77777777" w:rsidR="007D7F84" w:rsidRDefault="007D7F84" w:rsidP="007742A0">
            <w:pPr>
              <w:pStyle w:val="BodyText"/>
              <w:jc w:val="right"/>
            </w:pPr>
            <w:r>
              <w:rPr>
                <w:rStyle w:val="Bold"/>
              </w:rPr>
              <w:t>(273,755)</w:t>
            </w:r>
          </w:p>
        </w:tc>
      </w:tr>
      <w:tr w:rsidR="007D7F84" w14:paraId="73DB5EE2" w14:textId="77777777" w:rsidTr="00E876E1">
        <w:trPr>
          <w:trHeight w:val="396"/>
        </w:trPr>
        <w:tc>
          <w:tcPr>
            <w:tcW w:w="2252" w:type="pct"/>
          </w:tcPr>
          <w:p w14:paraId="0B989E91" w14:textId="77777777" w:rsidR="007D7F84" w:rsidRDefault="007D7F84" w:rsidP="007742A0">
            <w:pPr>
              <w:pStyle w:val="BodyText"/>
            </w:pPr>
            <w:r>
              <w:rPr>
                <w:rStyle w:val="Bold"/>
              </w:rPr>
              <w:t>Total expenses for Program 1.2</w:t>
            </w:r>
          </w:p>
        </w:tc>
        <w:tc>
          <w:tcPr>
            <w:tcW w:w="916" w:type="pct"/>
          </w:tcPr>
          <w:p w14:paraId="7907E262" w14:textId="77777777" w:rsidR="007D7F84" w:rsidRDefault="007D7F84" w:rsidP="007742A0">
            <w:pPr>
              <w:pStyle w:val="BodyText"/>
              <w:jc w:val="right"/>
            </w:pPr>
            <w:r>
              <w:rPr>
                <w:rStyle w:val="Bold"/>
              </w:rPr>
              <w:t>5,596,937</w:t>
            </w:r>
          </w:p>
        </w:tc>
        <w:tc>
          <w:tcPr>
            <w:tcW w:w="916" w:type="pct"/>
          </w:tcPr>
          <w:p w14:paraId="3E84D545" w14:textId="77777777" w:rsidR="007D7F84" w:rsidRDefault="007D7F84" w:rsidP="007742A0">
            <w:pPr>
              <w:pStyle w:val="BodyText"/>
              <w:jc w:val="right"/>
            </w:pPr>
            <w:r>
              <w:rPr>
                <w:rStyle w:val="Bold"/>
              </w:rPr>
              <w:t>3,110,950</w:t>
            </w:r>
          </w:p>
        </w:tc>
        <w:tc>
          <w:tcPr>
            <w:tcW w:w="916" w:type="pct"/>
          </w:tcPr>
          <w:p w14:paraId="08F681B9" w14:textId="77777777" w:rsidR="007D7F84" w:rsidRDefault="007D7F84" w:rsidP="007742A0">
            <w:pPr>
              <w:pStyle w:val="BodyText"/>
              <w:jc w:val="right"/>
            </w:pPr>
            <w:r>
              <w:rPr>
                <w:rStyle w:val="Bold"/>
              </w:rPr>
              <w:t>(2,485,987)</w:t>
            </w:r>
          </w:p>
        </w:tc>
      </w:tr>
      <w:tr w:rsidR="007D7F84" w14:paraId="7ECFA968" w14:textId="77777777" w:rsidTr="00E876E1">
        <w:trPr>
          <w:trHeight w:val="396"/>
        </w:trPr>
        <w:tc>
          <w:tcPr>
            <w:tcW w:w="5000" w:type="pct"/>
            <w:gridSpan w:val="4"/>
          </w:tcPr>
          <w:p w14:paraId="41D40BA6" w14:textId="77777777" w:rsidR="007D7F84" w:rsidRDefault="007D7F84" w:rsidP="007742A0">
            <w:pPr>
              <w:pStyle w:val="BodyText"/>
            </w:pPr>
            <w:r>
              <w:rPr>
                <w:rStyle w:val="Bold"/>
              </w:rPr>
              <w:t>Program 1.3: Technology and Transformation</w:t>
            </w:r>
          </w:p>
        </w:tc>
      </w:tr>
      <w:tr w:rsidR="007D7F84" w14:paraId="28755EE3" w14:textId="77777777" w:rsidTr="00E876E1">
        <w:trPr>
          <w:trHeight w:val="396"/>
        </w:trPr>
        <w:tc>
          <w:tcPr>
            <w:tcW w:w="5000" w:type="pct"/>
            <w:gridSpan w:val="4"/>
          </w:tcPr>
          <w:p w14:paraId="7FA2ED45" w14:textId="77777777" w:rsidR="007D7F84" w:rsidRDefault="007D7F84" w:rsidP="007742A0">
            <w:pPr>
              <w:pStyle w:val="BodyText"/>
            </w:pPr>
            <w:r>
              <w:t>Departmental expenses</w:t>
            </w:r>
          </w:p>
        </w:tc>
      </w:tr>
      <w:tr w:rsidR="007D7F84" w14:paraId="4E64A5D4" w14:textId="77777777" w:rsidTr="00E876E1">
        <w:trPr>
          <w:trHeight w:val="396"/>
        </w:trPr>
        <w:tc>
          <w:tcPr>
            <w:tcW w:w="2252" w:type="pct"/>
          </w:tcPr>
          <w:p w14:paraId="39C5F6D1" w14:textId="77777777" w:rsidR="007D7F84" w:rsidRDefault="007D7F84" w:rsidP="007742A0">
            <w:pPr>
              <w:pStyle w:val="BodyText"/>
            </w:pPr>
            <w:r>
              <w:t>Departmental appropriation</w:t>
            </w:r>
          </w:p>
        </w:tc>
        <w:tc>
          <w:tcPr>
            <w:tcW w:w="916" w:type="pct"/>
          </w:tcPr>
          <w:p w14:paraId="7A9A8D48" w14:textId="77777777" w:rsidR="007D7F84" w:rsidRDefault="007D7F84" w:rsidP="007742A0">
            <w:pPr>
              <w:pStyle w:val="BodyText"/>
              <w:jc w:val="right"/>
            </w:pPr>
            <w:r>
              <w:t>1,144,237</w:t>
            </w:r>
          </w:p>
        </w:tc>
        <w:tc>
          <w:tcPr>
            <w:tcW w:w="916" w:type="pct"/>
          </w:tcPr>
          <w:p w14:paraId="162B0FCD" w14:textId="77777777" w:rsidR="007D7F84" w:rsidRDefault="007D7F84" w:rsidP="007742A0">
            <w:pPr>
              <w:pStyle w:val="BodyText"/>
              <w:jc w:val="right"/>
            </w:pPr>
            <w:r>
              <w:t>1,110,965</w:t>
            </w:r>
          </w:p>
        </w:tc>
        <w:tc>
          <w:tcPr>
            <w:tcW w:w="916" w:type="pct"/>
          </w:tcPr>
          <w:p w14:paraId="0D09DCB4" w14:textId="77777777" w:rsidR="007D7F84" w:rsidRDefault="007D7F84" w:rsidP="007742A0">
            <w:pPr>
              <w:pStyle w:val="BodyText"/>
              <w:jc w:val="right"/>
            </w:pPr>
            <w:r>
              <w:t>(33,272)</w:t>
            </w:r>
          </w:p>
        </w:tc>
      </w:tr>
      <w:tr w:rsidR="007D7F84" w14:paraId="02BFB959" w14:textId="77777777" w:rsidTr="00E876E1">
        <w:trPr>
          <w:trHeight w:val="396"/>
        </w:trPr>
        <w:tc>
          <w:tcPr>
            <w:tcW w:w="2252" w:type="pct"/>
          </w:tcPr>
          <w:p w14:paraId="063A97F3" w14:textId="77777777" w:rsidR="007D7F84" w:rsidRDefault="007D7F84" w:rsidP="007742A0">
            <w:pPr>
              <w:pStyle w:val="BodyText"/>
            </w:pPr>
            <w:r>
              <w:t>s74 External Revenue</w:t>
            </w:r>
            <w:r>
              <w:rPr>
                <w:vertAlign w:val="superscript"/>
              </w:rPr>
              <w:t>(c)</w:t>
            </w:r>
          </w:p>
        </w:tc>
        <w:tc>
          <w:tcPr>
            <w:tcW w:w="916" w:type="pct"/>
          </w:tcPr>
          <w:p w14:paraId="10E40844" w14:textId="77777777" w:rsidR="007D7F84" w:rsidRDefault="007D7F84" w:rsidP="007742A0">
            <w:pPr>
              <w:pStyle w:val="BodyText"/>
              <w:jc w:val="right"/>
            </w:pPr>
            <w:r>
              <w:t>136,262</w:t>
            </w:r>
          </w:p>
        </w:tc>
        <w:tc>
          <w:tcPr>
            <w:tcW w:w="916" w:type="pct"/>
          </w:tcPr>
          <w:p w14:paraId="171DDB04" w14:textId="77777777" w:rsidR="007D7F84" w:rsidRDefault="007D7F84" w:rsidP="007742A0">
            <w:pPr>
              <w:pStyle w:val="BodyText"/>
              <w:jc w:val="right"/>
            </w:pPr>
            <w:r>
              <w:t>151,198</w:t>
            </w:r>
          </w:p>
        </w:tc>
        <w:tc>
          <w:tcPr>
            <w:tcW w:w="916" w:type="pct"/>
          </w:tcPr>
          <w:p w14:paraId="6F67F8C6" w14:textId="77777777" w:rsidR="007D7F84" w:rsidRDefault="007D7F84" w:rsidP="007742A0">
            <w:pPr>
              <w:pStyle w:val="BodyText"/>
              <w:jc w:val="right"/>
            </w:pPr>
            <w:r>
              <w:t>14,936</w:t>
            </w:r>
          </w:p>
        </w:tc>
      </w:tr>
      <w:tr w:rsidR="007D7F84" w14:paraId="3995B1C2" w14:textId="77777777" w:rsidTr="00E876E1">
        <w:trPr>
          <w:trHeight w:val="396"/>
        </w:trPr>
        <w:tc>
          <w:tcPr>
            <w:tcW w:w="2252" w:type="pct"/>
          </w:tcPr>
          <w:p w14:paraId="103630B9" w14:textId="77777777" w:rsidR="007D7F84" w:rsidRDefault="007D7F84" w:rsidP="007742A0">
            <w:pPr>
              <w:pStyle w:val="BodyText"/>
            </w:pPr>
            <w:r>
              <w:t>Expenses not requiring appropriation in the Budget year</w:t>
            </w:r>
            <w:r>
              <w:rPr>
                <w:vertAlign w:val="superscript"/>
              </w:rPr>
              <w:t>(d)</w:t>
            </w:r>
          </w:p>
        </w:tc>
        <w:tc>
          <w:tcPr>
            <w:tcW w:w="916" w:type="pct"/>
          </w:tcPr>
          <w:p w14:paraId="09F7F531" w14:textId="77777777" w:rsidR="007D7F84" w:rsidRDefault="007D7F84" w:rsidP="007742A0">
            <w:pPr>
              <w:pStyle w:val="BodyText"/>
              <w:jc w:val="right"/>
            </w:pPr>
            <w:r>
              <w:t>367,078</w:t>
            </w:r>
          </w:p>
        </w:tc>
        <w:tc>
          <w:tcPr>
            <w:tcW w:w="916" w:type="pct"/>
          </w:tcPr>
          <w:p w14:paraId="088603F7" w14:textId="77777777" w:rsidR="007D7F84" w:rsidRDefault="007D7F84" w:rsidP="007742A0">
            <w:pPr>
              <w:pStyle w:val="BodyText"/>
              <w:jc w:val="right"/>
            </w:pPr>
            <w:r>
              <w:t>452,034</w:t>
            </w:r>
          </w:p>
        </w:tc>
        <w:tc>
          <w:tcPr>
            <w:tcW w:w="916" w:type="pct"/>
          </w:tcPr>
          <w:p w14:paraId="1852BFD3" w14:textId="77777777" w:rsidR="007D7F84" w:rsidRDefault="007D7F84" w:rsidP="007742A0">
            <w:pPr>
              <w:pStyle w:val="BodyText"/>
              <w:jc w:val="right"/>
            </w:pPr>
            <w:r>
              <w:t>84,956</w:t>
            </w:r>
          </w:p>
        </w:tc>
      </w:tr>
      <w:tr w:rsidR="007D7F84" w14:paraId="616FFDA2" w14:textId="77777777" w:rsidTr="00E876E1">
        <w:trPr>
          <w:trHeight w:val="396"/>
        </w:trPr>
        <w:tc>
          <w:tcPr>
            <w:tcW w:w="2252" w:type="pct"/>
          </w:tcPr>
          <w:p w14:paraId="3ED12A7B" w14:textId="77777777" w:rsidR="007D7F84" w:rsidRDefault="007D7F84" w:rsidP="007742A0">
            <w:pPr>
              <w:pStyle w:val="BodyText"/>
            </w:pPr>
            <w:r>
              <w:rPr>
                <w:rStyle w:val="Bold"/>
              </w:rPr>
              <w:t>Departmental total</w:t>
            </w:r>
          </w:p>
        </w:tc>
        <w:tc>
          <w:tcPr>
            <w:tcW w:w="916" w:type="pct"/>
          </w:tcPr>
          <w:p w14:paraId="795783B3" w14:textId="77777777" w:rsidR="007D7F84" w:rsidRDefault="007D7F84" w:rsidP="007742A0">
            <w:pPr>
              <w:pStyle w:val="BodyText"/>
              <w:jc w:val="right"/>
            </w:pPr>
            <w:r>
              <w:rPr>
                <w:rStyle w:val="Bold"/>
              </w:rPr>
              <w:t>1,647,577</w:t>
            </w:r>
          </w:p>
        </w:tc>
        <w:tc>
          <w:tcPr>
            <w:tcW w:w="916" w:type="pct"/>
          </w:tcPr>
          <w:p w14:paraId="2D64741F" w14:textId="77777777" w:rsidR="007D7F84" w:rsidRDefault="007D7F84" w:rsidP="007742A0">
            <w:pPr>
              <w:pStyle w:val="BodyText"/>
              <w:jc w:val="right"/>
            </w:pPr>
            <w:r>
              <w:rPr>
                <w:rStyle w:val="Bold"/>
              </w:rPr>
              <w:t>1,714,197</w:t>
            </w:r>
          </w:p>
        </w:tc>
        <w:tc>
          <w:tcPr>
            <w:tcW w:w="916" w:type="pct"/>
          </w:tcPr>
          <w:p w14:paraId="01C79A1D" w14:textId="77777777" w:rsidR="007D7F84" w:rsidRDefault="007D7F84" w:rsidP="007742A0">
            <w:pPr>
              <w:pStyle w:val="BodyText"/>
              <w:jc w:val="right"/>
            </w:pPr>
            <w:r>
              <w:rPr>
                <w:rStyle w:val="Bold"/>
              </w:rPr>
              <w:t>66,620</w:t>
            </w:r>
          </w:p>
        </w:tc>
      </w:tr>
      <w:tr w:rsidR="007D7F84" w14:paraId="4428F13E" w14:textId="77777777" w:rsidTr="00E876E1">
        <w:trPr>
          <w:trHeight w:val="396"/>
        </w:trPr>
        <w:tc>
          <w:tcPr>
            <w:tcW w:w="2252" w:type="pct"/>
          </w:tcPr>
          <w:p w14:paraId="20622B6A" w14:textId="77777777" w:rsidR="007D7F84" w:rsidRDefault="007D7F84" w:rsidP="007742A0">
            <w:pPr>
              <w:pStyle w:val="BodyText"/>
            </w:pPr>
            <w:r>
              <w:rPr>
                <w:rStyle w:val="Bold"/>
              </w:rPr>
              <w:t>Total expenses for Program 1.3</w:t>
            </w:r>
          </w:p>
        </w:tc>
        <w:tc>
          <w:tcPr>
            <w:tcW w:w="916" w:type="pct"/>
          </w:tcPr>
          <w:p w14:paraId="712839C7" w14:textId="77777777" w:rsidR="007D7F84" w:rsidRDefault="007D7F84" w:rsidP="007742A0">
            <w:pPr>
              <w:pStyle w:val="BodyText"/>
              <w:jc w:val="right"/>
            </w:pPr>
            <w:r>
              <w:rPr>
                <w:rStyle w:val="Bold"/>
              </w:rPr>
              <w:t>1,647,577</w:t>
            </w:r>
          </w:p>
        </w:tc>
        <w:tc>
          <w:tcPr>
            <w:tcW w:w="916" w:type="pct"/>
          </w:tcPr>
          <w:p w14:paraId="2F3D70F1" w14:textId="77777777" w:rsidR="007D7F84" w:rsidRDefault="007D7F84" w:rsidP="007742A0">
            <w:pPr>
              <w:pStyle w:val="BodyText"/>
              <w:jc w:val="right"/>
            </w:pPr>
            <w:r>
              <w:rPr>
                <w:rStyle w:val="Bold"/>
              </w:rPr>
              <w:t>1,714,197</w:t>
            </w:r>
          </w:p>
        </w:tc>
        <w:tc>
          <w:tcPr>
            <w:tcW w:w="916" w:type="pct"/>
          </w:tcPr>
          <w:p w14:paraId="6322ABE2" w14:textId="77777777" w:rsidR="007D7F84" w:rsidRDefault="007D7F84" w:rsidP="007742A0">
            <w:pPr>
              <w:pStyle w:val="BodyText"/>
              <w:jc w:val="right"/>
            </w:pPr>
            <w:r>
              <w:rPr>
                <w:rStyle w:val="Bold"/>
              </w:rPr>
              <w:t>66,620</w:t>
            </w:r>
          </w:p>
        </w:tc>
      </w:tr>
      <w:tr w:rsidR="007D7F84" w14:paraId="45EF6CB8" w14:textId="77777777" w:rsidTr="00E876E1">
        <w:trPr>
          <w:trHeight w:val="396"/>
        </w:trPr>
        <w:tc>
          <w:tcPr>
            <w:tcW w:w="5000" w:type="pct"/>
            <w:gridSpan w:val="4"/>
          </w:tcPr>
          <w:p w14:paraId="71BB9FD4" w14:textId="77777777" w:rsidR="007D7F84" w:rsidRDefault="007D7F84" w:rsidP="007742A0">
            <w:pPr>
              <w:pStyle w:val="BodyText"/>
            </w:pPr>
            <w:r>
              <w:rPr>
                <w:rStyle w:val="Bold"/>
              </w:rPr>
              <w:t>Outcome 1 Totals by appropriation type</w:t>
            </w:r>
          </w:p>
        </w:tc>
      </w:tr>
      <w:tr w:rsidR="007D7F84" w14:paraId="079C4631" w14:textId="77777777" w:rsidTr="00E876E1">
        <w:trPr>
          <w:trHeight w:val="396"/>
        </w:trPr>
        <w:tc>
          <w:tcPr>
            <w:tcW w:w="2252" w:type="pct"/>
          </w:tcPr>
          <w:p w14:paraId="0D2AAD7B" w14:textId="77777777" w:rsidR="007D7F84" w:rsidRDefault="007D7F84" w:rsidP="007742A0">
            <w:pPr>
              <w:pStyle w:val="BodyText"/>
            </w:pPr>
            <w:r>
              <w:t>Administered expenses</w:t>
            </w:r>
          </w:p>
        </w:tc>
        <w:tc>
          <w:tcPr>
            <w:tcW w:w="916" w:type="pct"/>
          </w:tcPr>
          <w:p w14:paraId="394E0AF8" w14:textId="77777777" w:rsidR="007D7F84" w:rsidRDefault="007D7F84" w:rsidP="007742A0">
            <w:pPr>
              <w:pStyle w:val="BodyText"/>
            </w:pPr>
          </w:p>
        </w:tc>
        <w:tc>
          <w:tcPr>
            <w:tcW w:w="916" w:type="pct"/>
          </w:tcPr>
          <w:p w14:paraId="0207AA48" w14:textId="77777777" w:rsidR="007D7F84" w:rsidRDefault="007D7F84" w:rsidP="007742A0">
            <w:pPr>
              <w:pStyle w:val="BodyText"/>
            </w:pPr>
          </w:p>
        </w:tc>
        <w:tc>
          <w:tcPr>
            <w:tcW w:w="916" w:type="pct"/>
          </w:tcPr>
          <w:p w14:paraId="7B1C4BFE" w14:textId="77777777" w:rsidR="007D7F84" w:rsidRDefault="007D7F84" w:rsidP="007742A0">
            <w:pPr>
              <w:pStyle w:val="BodyText"/>
            </w:pPr>
          </w:p>
        </w:tc>
      </w:tr>
      <w:tr w:rsidR="007D7F84" w14:paraId="13B7DEC8" w14:textId="77777777" w:rsidTr="00E876E1">
        <w:trPr>
          <w:trHeight w:val="396"/>
        </w:trPr>
        <w:tc>
          <w:tcPr>
            <w:tcW w:w="2252" w:type="pct"/>
          </w:tcPr>
          <w:p w14:paraId="113D7409" w14:textId="77777777" w:rsidR="007D7F84" w:rsidRDefault="007D7F84" w:rsidP="007742A0">
            <w:pPr>
              <w:pStyle w:val="BodyText"/>
            </w:pPr>
            <w:r>
              <w:t xml:space="preserve">Ordinary annual services </w:t>
            </w:r>
            <w:r>
              <w:rPr>
                <w:rStyle w:val="Italic"/>
              </w:rPr>
              <w:t>(Appropriation Act No. 1 and Supply Act No.1)</w:t>
            </w:r>
          </w:p>
        </w:tc>
        <w:tc>
          <w:tcPr>
            <w:tcW w:w="916" w:type="pct"/>
          </w:tcPr>
          <w:p w14:paraId="7D993384" w14:textId="77777777" w:rsidR="007D7F84" w:rsidRDefault="007D7F84" w:rsidP="007742A0">
            <w:pPr>
              <w:pStyle w:val="BodyText"/>
              <w:jc w:val="right"/>
            </w:pPr>
            <w:r>
              <w:t>965</w:t>
            </w:r>
          </w:p>
        </w:tc>
        <w:tc>
          <w:tcPr>
            <w:tcW w:w="916" w:type="pct"/>
          </w:tcPr>
          <w:p w14:paraId="795A3C45" w14:textId="77777777" w:rsidR="007D7F84" w:rsidRDefault="007D7F84" w:rsidP="007742A0">
            <w:pPr>
              <w:pStyle w:val="BodyText"/>
              <w:jc w:val="right"/>
            </w:pPr>
            <w:r>
              <w:t>–</w:t>
            </w:r>
          </w:p>
        </w:tc>
        <w:tc>
          <w:tcPr>
            <w:tcW w:w="916" w:type="pct"/>
          </w:tcPr>
          <w:p w14:paraId="15C723DF" w14:textId="77777777" w:rsidR="007D7F84" w:rsidRDefault="007D7F84" w:rsidP="007742A0">
            <w:pPr>
              <w:pStyle w:val="BodyText"/>
              <w:jc w:val="right"/>
            </w:pPr>
            <w:r>
              <w:t>(965)</w:t>
            </w:r>
          </w:p>
        </w:tc>
      </w:tr>
      <w:tr w:rsidR="007D7F84" w14:paraId="08D2CE21" w14:textId="77777777" w:rsidTr="00E876E1">
        <w:trPr>
          <w:trHeight w:val="396"/>
        </w:trPr>
        <w:tc>
          <w:tcPr>
            <w:tcW w:w="2252" w:type="pct"/>
          </w:tcPr>
          <w:p w14:paraId="0FEA5E0D" w14:textId="77777777" w:rsidR="007D7F84" w:rsidRDefault="007D7F84" w:rsidP="007742A0">
            <w:pPr>
              <w:pStyle w:val="BodyText"/>
            </w:pPr>
            <w:r>
              <w:t>Special appropriations</w:t>
            </w:r>
          </w:p>
        </w:tc>
        <w:tc>
          <w:tcPr>
            <w:tcW w:w="916" w:type="pct"/>
          </w:tcPr>
          <w:p w14:paraId="2D26BF76" w14:textId="77777777" w:rsidR="007D7F84" w:rsidRDefault="007D7F84" w:rsidP="007742A0">
            <w:pPr>
              <w:pStyle w:val="BodyText"/>
              <w:jc w:val="right"/>
            </w:pPr>
            <w:r>
              <w:t>–</w:t>
            </w:r>
          </w:p>
        </w:tc>
        <w:tc>
          <w:tcPr>
            <w:tcW w:w="916" w:type="pct"/>
          </w:tcPr>
          <w:p w14:paraId="428BE82F" w14:textId="77777777" w:rsidR="007D7F84" w:rsidRDefault="007D7F84" w:rsidP="007742A0">
            <w:pPr>
              <w:pStyle w:val="BodyText"/>
              <w:jc w:val="right"/>
            </w:pPr>
            <w:r>
              <w:t>696</w:t>
            </w:r>
          </w:p>
        </w:tc>
        <w:tc>
          <w:tcPr>
            <w:tcW w:w="916" w:type="pct"/>
          </w:tcPr>
          <w:p w14:paraId="0C573682" w14:textId="77777777" w:rsidR="007D7F84" w:rsidRDefault="007D7F84" w:rsidP="007742A0">
            <w:pPr>
              <w:pStyle w:val="BodyText"/>
              <w:jc w:val="right"/>
            </w:pPr>
            <w:r>
              <w:t>696</w:t>
            </w:r>
          </w:p>
        </w:tc>
      </w:tr>
      <w:tr w:rsidR="007D7F84" w14:paraId="0CC69EDF" w14:textId="77777777" w:rsidTr="00E876E1">
        <w:trPr>
          <w:trHeight w:val="396"/>
        </w:trPr>
        <w:tc>
          <w:tcPr>
            <w:tcW w:w="2252" w:type="pct"/>
          </w:tcPr>
          <w:p w14:paraId="1A3A849C" w14:textId="77777777" w:rsidR="007D7F84" w:rsidRDefault="007D7F84" w:rsidP="007742A0">
            <w:pPr>
              <w:pStyle w:val="BodyText"/>
            </w:pPr>
            <w:r>
              <w:lastRenderedPageBreak/>
              <w:t>Special accounts (Child Support Special Account)</w:t>
            </w:r>
            <w:r>
              <w:rPr>
                <w:vertAlign w:val="superscript"/>
              </w:rPr>
              <w:t>(e)</w:t>
            </w:r>
          </w:p>
        </w:tc>
        <w:tc>
          <w:tcPr>
            <w:tcW w:w="916" w:type="pct"/>
          </w:tcPr>
          <w:p w14:paraId="51FE0620" w14:textId="77777777" w:rsidR="007D7F84" w:rsidRDefault="007D7F84" w:rsidP="007742A0">
            <w:pPr>
              <w:pStyle w:val="BodyText"/>
              <w:jc w:val="right"/>
            </w:pPr>
            <w:r>
              <w:t>2,116,385</w:t>
            </w:r>
          </w:p>
        </w:tc>
        <w:tc>
          <w:tcPr>
            <w:tcW w:w="916" w:type="pct"/>
          </w:tcPr>
          <w:p w14:paraId="193DCEF9" w14:textId="77777777" w:rsidR="007D7F84" w:rsidRDefault="007D7F84" w:rsidP="007742A0">
            <w:pPr>
              <w:pStyle w:val="BodyText"/>
              <w:jc w:val="right"/>
            </w:pPr>
            <w:r>
              <w:t>–</w:t>
            </w:r>
          </w:p>
        </w:tc>
        <w:tc>
          <w:tcPr>
            <w:tcW w:w="916" w:type="pct"/>
          </w:tcPr>
          <w:p w14:paraId="7339D5A9" w14:textId="77777777" w:rsidR="007D7F84" w:rsidRDefault="007D7F84" w:rsidP="007742A0">
            <w:pPr>
              <w:pStyle w:val="BodyText"/>
              <w:jc w:val="right"/>
            </w:pPr>
            <w:r>
              <w:t>(2,116,385)</w:t>
            </w:r>
          </w:p>
        </w:tc>
      </w:tr>
      <w:tr w:rsidR="007D7F84" w14:paraId="39B88F27" w14:textId="77777777" w:rsidTr="00E876E1">
        <w:trPr>
          <w:trHeight w:val="396"/>
        </w:trPr>
        <w:tc>
          <w:tcPr>
            <w:tcW w:w="2252" w:type="pct"/>
          </w:tcPr>
          <w:p w14:paraId="3AC988D5" w14:textId="77777777" w:rsidR="007D7F84" w:rsidRDefault="007D7F84" w:rsidP="007742A0">
            <w:pPr>
              <w:pStyle w:val="BodyText"/>
            </w:pPr>
            <w:r>
              <w:t>Expenses not requiring appropriation in the Budget year</w:t>
            </w:r>
            <w:r>
              <w:rPr>
                <w:vertAlign w:val="superscript"/>
              </w:rPr>
              <w:t>(d)</w:t>
            </w:r>
          </w:p>
        </w:tc>
        <w:tc>
          <w:tcPr>
            <w:tcW w:w="916" w:type="pct"/>
          </w:tcPr>
          <w:p w14:paraId="60933994" w14:textId="77777777" w:rsidR="007D7F84" w:rsidRDefault="007D7F84" w:rsidP="007742A0">
            <w:pPr>
              <w:pStyle w:val="BodyText"/>
              <w:jc w:val="right"/>
            </w:pPr>
            <w:r>
              <w:t>97,054</w:t>
            </w:r>
          </w:p>
        </w:tc>
        <w:tc>
          <w:tcPr>
            <w:tcW w:w="916" w:type="pct"/>
          </w:tcPr>
          <w:p w14:paraId="0B14D9AE" w14:textId="77777777" w:rsidR="007D7F84" w:rsidRDefault="007D7F84" w:rsidP="007742A0">
            <w:pPr>
              <w:pStyle w:val="BodyText"/>
              <w:jc w:val="right"/>
            </w:pPr>
            <w:r>
              <w:t>1,476</w:t>
            </w:r>
          </w:p>
        </w:tc>
        <w:tc>
          <w:tcPr>
            <w:tcW w:w="916" w:type="pct"/>
          </w:tcPr>
          <w:p w14:paraId="39EFA5CD" w14:textId="77777777" w:rsidR="007D7F84" w:rsidRDefault="007D7F84" w:rsidP="007742A0">
            <w:pPr>
              <w:pStyle w:val="BodyText"/>
              <w:jc w:val="right"/>
            </w:pPr>
            <w:r>
              <w:t>(95,578)</w:t>
            </w:r>
          </w:p>
        </w:tc>
      </w:tr>
      <w:tr w:rsidR="007D7F84" w14:paraId="7B62DB0B" w14:textId="77777777" w:rsidTr="00E876E1">
        <w:trPr>
          <w:trHeight w:val="396"/>
        </w:trPr>
        <w:tc>
          <w:tcPr>
            <w:tcW w:w="2252" w:type="pct"/>
          </w:tcPr>
          <w:p w14:paraId="7858914C" w14:textId="77777777" w:rsidR="007D7F84" w:rsidRDefault="007D7F84" w:rsidP="007742A0">
            <w:pPr>
              <w:pStyle w:val="BodyText"/>
            </w:pPr>
            <w:r>
              <w:rPr>
                <w:rStyle w:val="Bold"/>
              </w:rPr>
              <w:t>Administered total</w:t>
            </w:r>
          </w:p>
        </w:tc>
        <w:tc>
          <w:tcPr>
            <w:tcW w:w="916" w:type="pct"/>
          </w:tcPr>
          <w:p w14:paraId="78CB1168" w14:textId="77777777" w:rsidR="007D7F84" w:rsidRDefault="007D7F84" w:rsidP="007742A0">
            <w:pPr>
              <w:pStyle w:val="BodyText"/>
              <w:jc w:val="right"/>
            </w:pPr>
            <w:r>
              <w:rPr>
                <w:rStyle w:val="Bold"/>
              </w:rPr>
              <w:t>2,214,404</w:t>
            </w:r>
          </w:p>
        </w:tc>
        <w:tc>
          <w:tcPr>
            <w:tcW w:w="916" w:type="pct"/>
          </w:tcPr>
          <w:p w14:paraId="2167CC47" w14:textId="77777777" w:rsidR="007D7F84" w:rsidRDefault="007D7F84" w:rsidP="007742A0">
            <w:pPr>
              <w:pStyle w:val="BodyText"/>
              <w:jc w:val="right"/>
            </w:pPr>
            <w:r>
              <w:rPr>
                <w:rStyle w:val="Bold"/>
              </w:rPr>
              <w:t>2,172</w:t>
            </w:r>
          </w:p>
        </w:tc>
        <w:tc>
          <w:tcPr>
            <w:tcW w:w="916" w:type="pct"/>
          </w:tcPr>
          <w:p w14:paraId="26147F42" w14:textId="77777777" w:rsidR="007D7F84" w:rsidRDefault="007D7F84" w:rsidP="007742A0">
            <w:pPr>
              <w:pStyle w:val="BodyText"/>
              <w:jc w:val="right"/>
            </w:pPr>
            <w:r>
              <w:rPr>
                <w:rStyle w:val="Bold"/>
              </w:rPr>
              <w:t>(2,212,232)</w:t>
            </w:r>
          </w:p>
        </w:tc>
      </w:tr>
      <w:tr w:rsidR="007D7F84" w14:paraId="5097C2E6" w14:textId="77777777" w:rsidTr="00E876E1">
        <w:trPr>
          <w:trHeight w:val="396"/>
        </w:trPr>
        <w:tc>
          <w:tcPr>
            <w:tcW w:w="2252" w:type="pct"/>
          </w:tcPr>
          <w:p w14:paraId="1A7A2D8F" w14:textId="77777777" w:rsidR="007D7F84" w:rsidRDefault="007D7F84" w:rsidP="007742A0">
            <w:pPr>
              <w:pStyle w:val="BodyText"/>
            </w:pPr>
            <w:r>
              <w:t>Departmental expenses</w:t>
            </w:r>
          </w:p>
        </w:tc>
        <w:tc>
          <w:tcPr>
            <w:tcW w:w="916" w:type="pct"/>
          </w:tcPr>
          <w:p w14:paraId="5C328477" w14:textId="77777777" w:rsidR="007D7F84" w:rsidRDefault="007D7F84" w:rsidP="007742A0">
            <w:pPr>
              <w:pStyle w:val="BodyText"/>
              <w:jc w:val="right"/>
            </w:pPr>
          </w:p>
        </w:tc>
        <w:tc>
          <w:tcPr>
            <w:tcW w:w="916" w:type="pct"/>
          </w:tcPr>
          <w:p w14:paraId="1910A7F1" w14:textId="77777777" w:rsidR="007D7F84" w:rsidRDefault="007D7F84" w:rsidP="007742A0">
            <w:pPr>
              <w:pStyle w:val="BodyText"/>
              <w:jc w:val="right"/>
            </w:pPr>
          </w:p>
        </w:tc>
        <w:tc>
          <w:tcPr>
            <w:tcW w:w="916" w:type="pct"/>
          </w:tcPr>
          <w:p w14:paraId="2F0792CE" w14:textId="77777777" w:rsidR="007D7F84" w:rsidRDefault="007D7F84" w:rsidP="007742A0">
            <w:pPr>
              <w:pStyle w:val="BodyText"/>
              <w:jc w:val="right"/>
            </w:pPr>
          </w:p>
        </w:tc>
      </w:tr>
      <w:tr w:rsidR="007D7F84" w14:paraId="049B03E3" w14:textId="77777777" w:rsidTr="00E876E1">
        <w:trPr>
          <w:trHeight w:val="396"/>
        </w:trPr>
        <w:tc>
          <w:tcPr>
            <w:tcW w:w="2252" w:type="pct"/>
          </w:tcPr>
          <w:p w14:paraId="691CD821" w14:textId="77777777" w:rsidR="007D7F84" w:rsidRDefault="007D7F84" w:rsidP="007742A0">
            <w:pPr>
              <w:pStyle w:val="BodyText"/>
            </w:pPr>
            <w:r>
              <w:t>Departmental appropriation</w:t>
            </w:r>
          </w:p>
        </w:tc>
        <w:tc>
          <w:tcPr>
            <w:tcW w:w="916" w:type="pct"/>
          </w:tcPr>
          <w:p w14:paraId="129C5D62" w14:textId="77777777" w:rsidR="007D7F84" w:rsidRDefault="007D7F84" w:rsidP="007742A0">
            <w:pPr>
              <w:pStyle w:val="BodyText"/>
              <w:jc w:val="right"/>
            </w:pPr>
            <w:r>
              <w:t>5,095,591</w:t>
            </w:r>
          </w:p>
        </w:tc>
        <w:tc>
          <w:tcPr>
            <w:tcW w:w="916" w:type="pct"/>
          </w:tcPr>
          <w:p w14:paraId="13B72197" w14:textId="77777777" w:rsidR="007D7F84" w:rsidRDefault="007D7F84" w:rsidP="007742A0">
            <w:pPr>
              <w:pStyle w:val="BodyText"/>
              <w:jc w:val="right"/>
            </w:pPr>
            <w:r>
              <w:t>4,977,207</w:t>
            </w:r>
          </w:p>
        </w:tc>
        <w:tc>
          <w:tcPr>
            <w:tcW w:w="916" w:type="pct"/>
          </w:tcPr>
          <w:p w14:paraId="73905F0A" w14:textId="77777777" w:rsidR="007D7F84" w:rsidRDefault="007D7F84" w:rsidP="007742A0">
            <w:pPr>
              <w:pStyle w:val="BodyText"/>
              <w:jc w:val="right"/>
            </w:pPr>
            <w:r>
              <w:t>(118,384)</w:t>
            </w:r>
          </w:p>
        </w:tc>
      </w:tr>
      <w:tr w:rsidR="007D7F84" w14:paraId="369F3D2F" w14:textId="77777777" w:rsidTr="00E876E1">
        <w:trPr>
          <w:trHeight w:val="396"/>
        </w:trPr>
        <w:tc>
          <w:tcPr>
            <w:tcW w:w="2252" w:type="pct"/>
          </w:tcPr>
          <w:p w14:paraId="49F0DBAE" w14:textId="77777777" w:rsidR="007D7F84" w:rsidRDefault="007D7F84" w:rsidP="007742A0">
            <w:pPr>
              <w:pStyle w:val="BodyText"/>
            </w:pPr>
            <w:r>
              <w:t>s74 External Revenue</w:t>
            </w:r>
            <w:r>
              <w:rPr>
                <w:vertAlign w:val="superscript"/>
              </w:rPr>
              <w:t>(c)</w:t>
            </w:r>
          </w:p>
        </w:tc>
        <w:tc>
          <w:tcPr>
            <w:tcW w:w="916" w:type="pct"/>
          </w:tcPr>
          <w:p w14:paraId="38286F3D" w14:textId="77777777" w:rsidR="007D7F84" w:rsidRDefault="007D7F84" w:rsidP="007742A0">
            <w:pPr>
              <w:pStyle w:val="BodyText"/>
              <w:jc w:val="right"/>
            </w:pPr>
            <w:r>
              <w:t>249,262</w:t>
            </w:r>
          </w:p>
        </w:tc>
        <w:tc>
          <w:tcPr>
            <w:tcW w:w="916" w:type="pct"/>
          </w:tcPr>
          <w:p w14:paraId="02404683" w14:textId="77777777" w:rsidR="007D7F84" w:rsidRDefault="007D7F84" w:rsidP="007742A0">
            <w:pPr>
              <w:pStyle w:val="BodyText"/>
              <w:jc w:val="right"/>
            </w:pPr>
            <w:r>
              <w:t>237,411</w:t>
            </w:r>
          </w:p>
        </w:tc>
        <w:tc>
          <w:tcPr>
            <w:tcW w:w="916" w:type="pct"/>
          </w:tcPr>
          <w:p w14:paraId="76DDD0C6" w14:textId="77777777" w:rsidR="007D7F84" w:rsidRDefault="007D7F84" w:rsidP="007742A0">
            <w:pPr>
              <w:pStyle w:val="BodyText"/>
              <w:jc w:val="right"/>
            </w:pPr>
            <w:r>
              <w:t>(11,851)</w:t>
            </w:r>
          </w:p>
        </w:tc>
      </w:tr>
      <w:tr w:rsidR="007D7F84" w14:paraId="48858774" w14:textId="77777777" w:rsidTr="00E876E1">
        <w:trPr>
          <w:trHeight w:val="396"/>
        </w:trPr>
        <w:tc>
          <w:tcPr>
            <w:tcW w:w="2252" w:type="pct"/>
          </w:tcPr>
          <w:p w14:paraId="15FB0B38" w14:textId="77777777" w:rsidR="007D7F84" w:rsidRDefault="007D7F84" w:rsidP="007742A0">
            <w:pPr>
              <w:pStyle w:val="BodyText"/>
            </w:pPr>
            <w:r>
              <w:t>Expenses not requiring appropriation in the Budget year</w:t>
            </w:r>
            <w:r>
              <w:rPr>
                <w:vertAlign w:val="superscript"/>
              </w:rPr>
              <w:t>(d)</w:t>
            </w:r>
          </w:p>
        </w:tc>
        <w:tc>
          <w:tcPr>
            <w:tcW w:w="916" w:type="pct"/>
          </w:tcPr>
          <w:p w14:paraId="5AEA2056" w14:textId="77777777" w:rsidR="007D7F84" w:rsidRDefault="007D7F84" w:rsidP="007742A0">
            <w:pPr>
              <w:pStyle w:val="BodyText"/>
              <w:jc w:val="right"/>
            </w:pPr>
            <w:r>
              <w:t>848,002</w:t>
            </w:r>
          </w:p>
        </w:tc>
        <w:tc>
          <w:tcPr>
            <w:tcW w:w="916" w:type="pct"/>
          </w:tcPr>
          <w:p w14:paraId="62E75789" w14:textId="77777777" w:rsidR="007D7F84" w:rsidRDefault="007D7F84" w:rsidP="007742A0">
            <w:pPr>
              <w:pStyle w:val="BodyText"/>
              <w:jc w:val="right"/>
            </w:pPr>
            <w:r>
              <w:t>955,125</w:t>
            </w:r>
          </w:p>
        </w:tc>
        <w:tc>
          <w:tcPr>
            <w:tcW w:w="916" w:type="pct"/>
          </w:tcPr>
          <w:p w14:paraId="601609DF" w14:textId="77777777" w:rsidR="007D7F84" w:rsidRDefault="007D7F84" w:rsidP="007742A0">
            <w:pPr>
              <w:pStyle w:val="BodyText"/>
              <w:jc w:val="right"/>
            </w:pPr>
            <w:r>
              <w:t>107,123</w:t>
            </w:r>
          </w:p>
        </w:tc>
      </w:tr>
      <w:tr w:rsidR="007D7F84" w14:paraId="119C4ED3" w14:textId="77777777" w:rsidTr="00E876E1">
        <w:trPr>
          <w:trHeight w:val="396"/>
        </w:trPr>
        <w:tc>
          <w:tcPr>
            <w:tcW w:w="2252" w:type="pct"/>
          </w:tcPr>
          <w:p w14:paraId="45AA4601" w14:textId="77777777" w:rsidR="007D7F84" w:rsidRDefault="007D7F84" w:rsidP="007742A0">
            <w:pPr>
              <w:pStyle w:val="BodyText"/>
            </w:pPr>
            <w:r>
              <w:rPr>
                <w:rStyle w:val="Bold"/>
              </w:rPr>
              <w:t>Departmental total</w:t>
            </w:r>
          </w:p>
        </w:tc>
        <w:tc>
          <w:tcPr>
            <w:tcW w:w="916" w:type="pct"/>
          </w:tcPr>
          <w:p w14:paraId="304C7E8A" w14:textId="77777777" w:rsidR="007D7F84" w:rsidRDefault="007D7F84" w:rsidP="007742A0">
            <w:pPr>
              <w:pStyle w:val="BodyText"/>
              <w:jc w:val="right"/>
            </w:pPr>
            <w:r>
              <w:rPr>
                <w:rStyle w:val="Bold"/>
              </w:rPr>
              <w:t>6,192,855</w:t>
            </w:r>
          </w:p>
        </w:tc>
        <w:tc>
          <w:tcPr>
            <w:tcW w:w="916" w:type="pct"/>
          </w:tcPr>
          <w:p w14:paraId="019F3660" w14:textId="77777777" w:rsidR="007D7F84" w:rsidRDefault="007D7F84" w:rsidP="007742A0">
            <w:pPr>
              <w:pStyle w:val="BodyText"/>
              <w:jc w:val="right"/>
            </w:pPr>
            <w:r>
              <w:rPr>
                <w:rStyle w:val="Bold"/>
              </w:rPr>
              <w:t>6,169,743</w:t>
            </w:r>
          </w:p>
        </w:tc>
        <w:tc>
          <w:tcPr>
            <w:tcW w:w="916" w:type="pct"/>
          </w:tcPr>
          <w:p w14:paraId="53F5A3DE" w14:textId="77777777" w:rsidR="007D7F84" w:rsidRDefault="007D7F84" w:rsidP="007742A0">
            <w:pPr>
              <w:pStyle w:val="BodyText"/>
              <w:jc w:val="right"/>
            </w:pPr>
            <w:r>
              <w:rPr>
                <w:rStyle w:val="Bold"/>
              </w:rPr>
              <w:t>(23,112)</w:t>
            </w:r>
          </w:p>
        </w:tc>
      </w:tr>
      <w:tr w:rsidR="007D7F84" w14:paraId="1C685A83" w14:textId="77777777" w:rsidTr="00E876E1">
        <w:trPr>
          <w:trHeight w:val="396"/>
        </w:trPr>
        <w:tc>
          <w:tcPr>
            <w:tcW w:w="2252" w:type="pct"/>
          </w:tcPr>
          <w:p w14:paraId="3488A50F" w14:textId="77777777" w:rsidR="007D7F84" w:rsidRDefault="007D7F84" w:rsidP="007742A0">
            <w:pPr>
              <w:pStyle w:val="BodyText"/>
            </w:pPr>
            <w:r>
              <w:rPr>
                <w:rStyle w:val="Bold"/>
              </w:rPr>
              <w:t>Total expenses for Outcome 1</w:t>
            </w:r>
          </w:p>
        </w:tc>
        <w:tc>
          <w:tcPr>
            <w:tcW w:w="916" w:type="pct"/>
          </w:tcPr>
          <w:p w14:paraId="7930F0F6" w14:textId="77777777" w:rsidR="007D7F84" w:rsidRDefault="007D7F84" w:rsidP="007742A0">
            <w:pPr>
              <w:pStyle w:val="BodyText"/>
              <w:jc w:val="right"/>
            </w:pPr>
            <w:r>
              <w:rPr>
                <w:rStyle w:val="Bold"/>
              </w:rPr>
              <w:t>8,407,259</w:t>
            </w:r>
          </w:p>
        </w:tc>
        <w:tc>
          <w:tcPr>
            <w:tcW w:w="916" w:type="pct"/>
          </w:tcPr>
          <w:p w14:paraId="6598F644" w14:textId="77777777" w:rsidR="007D7F84" w:rsidRDefault="007D7F84" w:rsidP="007742A0">
            <w:pPr>
              <w:pStyle w:val="BodyText"/>
              <w:jc w:val="right"/>
            </w:pPr>
            <w:r>
              <w:rPr>
                <w:rStyle w:val="Bold"/>
              </w:rPr>
              <w:t>6,171,915</w:t>
            </w:r>
          </w:p>
        </w:tc>
        <w:tc>
          <w:tcPr>
            <w:tcW w:w="916" w:type="pct"/>
          </w:tcPr>
          <w:p w14:paraId="382C73EF" w14:textId="77777777" w:rsidR="007D7F84" w:rsidRDefault="007D7F84" w:rsidP="007742A0">
            <w:pPr>
              <w:pStyle w:val="BodyText"/>
              <w:jc w:val="right"/>
            </w:pPr>
            <w:r>
              <w:rPr>
                <w:rStyle w:val="Bold"/>
              </w:rPr>
              <w:t>(2,235,344)</w:t>
            </w:r>
          </w:p>
        </w:tc>
      </w:tr>
      <w:tr w:rsidR="007D7F84" w14:paraId="65A3454C" w14:textId="77777777" w:rsidTr="00E876E1">
        <w:trPr>
          <w:trHeight w:val="396"/>
        </w:trPr>
        <w:tc>
          <w:tcPr>
            <w:tcW w:w="2252" w:type="pct"/>
          </w:tcPr>
          <w:p w14:paraId="6A652064" w14:textId="77777777" w:rsidR="007D7F84" w:rsidRDefault="007D7F84" w:rsidP="007742A0">
            <w:pPr>
              <w:pStyle w:val="BodyText"/>
            </w:pPr>
          </w:p>
        </w:tc>
        <w:tc>
          <w:tcPr>
            <w:tcW w:w="916" w:type="pct"/>
          </w:tcPr>
          <w:p w14:paraId="44987D23" w14:textId="77777777" w:rsidR="007D7F84" w:rsidRDefault="007D7F84" w:rsidP="007742A0">
            <w:pPr>
              <w:pStyle w:val="BodyText"/>
              <w:jc w:val="right"/>
            </w:pPr>
            <w:r>
              <w:rPr>
                <w:rStyle w:val="Bold"/>
              </w:rPr>
              <w:t>Budget</w:t>
            </w:r>
            <w:r>
              <w:rPr>
                <w:rStyle w:val="Bold"/>
                <w:vertAlign w:val="superscript"/>
              </w:rPr>
              <w:t>(a)</w:t>
            </w:r>
            <w:r>
              <w:rPr>
                <w:rStyle w:val="Bold"/>
              </w:rPr>
              <w:t xml:space="preserve"> </w:t>
            </w:r>
          </w:p>
        </w:tc>
        <w:tc>
          <w:tcPr>
            <w:tcW w:w="916" w:type="pct"/>
          </w:tcPr>
          <w:p w14:paraId="29057544" w14:textId="77777777" w:rsidR="007D7F84" w:rsidRDefault="007D7F84" w:rsidP="007742A0">
            <w:pPr>
              <w:pStyle w:val="BodyText"/>
              <w:jc w:val="right"/>
            </w:pPr>
            <w:r>
              <w:rPr>
                <w:rStyle w:val="Bold"/>
              </w:rPr>
              <w:t>Actual</w:t>
            </w:r>
          </w:p>
        </w:tc>
        <w:tc>
          <w:tcPr>
            <w:tcW w:w="916" w:type="pct"/>
          </w:tcPr>
          <w:p w14:paraId="51708B77" w14:textId="77777777" w:rsidR="007D7F84" w:rsidRDefault="007D7F84" w:rsidP="007742A0">
            <w:pPr>
              <w:pStyle w:val="BodyText"/>
              <w:jc w:val="right"/>
            </w:pPr>
            <w:r>
              <w:rPr>
                <w:rStyle w:val="Bold"/>
              </w:rPr>
              <w:t>Variation</w:t>
            </w:r>
          </w:p>
        </w:tc>
      </w:tr>
      <w:tr w:rsidR="007D7F84" w14:paraId="5953D8AA" w14:textId="77777777" w:rsidTr="00E876E1">
        <w:trPr>
          <w:trHeight w:val="396"/>
        </w:trPr>
        <w:tc>
          <w:tcPr>
            <w:tcW w:w="2252" w:type="pct"/>
          </w:tcPr>
          <w:p w14:paraId="43A6521F" w14:textId="77777777" w:rsidR="007D7F84" w:rsidRDefault="007D7F84" w:rsidP="007742A0">
            <w:pPr>
              <w:pStyle w:val="BodyText"/>
            </w:pPr>
            <w:r>
              <w:rPr>
                <w:rStyle w:val="Bold"/>
              </w:rPr>
              <w:t>Average Staffing Level (number)</w:t>
            </w:r>
          </w:p>
        </w:tc>
        <w:tc>
          <w:tcPr>
            <w:tcW w:w="916" w:type="pct"/>
          </w:tcPr>
          <w:p w14:paraId="5EA93D1C" w14:textId="77777777" w:rsidR="007D7F84" w:rsidRDefault="007D7F84" w:rsidP="007742A0">
            <w:pPr>
              <w:pStyle w:val="BodyText"/>
              <w:jc w:val="right"/>
            </w:pPr>
            <w:r>
              <w:rPr>
                <w:rStyle w:val="Bold"/>
              </w:rPr>
              <w:t>30,888</w:t>
            </w:r>
          </w:p>
        </w:tc>
        <w:tc>
          <w:tcPr>
            <w:tcW w:w="916" w:type="pct"/>
          </w:tcPr>
          <w:p w14:paraId="1D9A50D0" w14:textId="77777777" w:rsidR="007D7F84" w:rsidRDefault="007D7F84" w:rsidP="007742A0">
            <w:pPr>
              <w:pStyle w:val="BodyText"/>
              <w:jc w:val="right"/>
            </w:pPr>
            <w:r>
              <w:rPr>
                <w:rStyle w:val="Bold"/>
              </w:rPr>
              <w:t>30,937</w:t>
            </w:r>
          </w:p>
        </w:tc>
        <w:tc>
          <w:tcPr>
            <w:tcW w:w="916" w:type="pct"/>
          </w:tcPr>
          <w:p w14:paraId="441AF5C8" w14:textId="77777777" w:rsidR="007D7F84" w:rsidRDefault="007D7F84" w:rsidP="007742A0">
            <w:pPr>
              <w:pStyle w:val="BodyText"/>
              <w:jc w:val="right"/>
            </w:pPr>
            <w:r>
              <w:rPr>
                <w:rStyle w:val="Bold"/>
              </w:rPr>
              <w:t>49</w:t>
            </w:r>
          </w:p>
        </w:tc>
      </w:tr>
    </w:tbl>
    <w:p w14:paraId="5B85E90B" w14:textId="77777777" w:rsidR="007D7F84" w:rsidRDefault="007D7F84" w:rsidP="0055181E">
      <w:pPr>
        <w:pStyle w:val="Footnote"/>
      </w:pPr>
      <w:r>
        <w:t>(a)</w:t>
      </w:r>
      <w:r>
        <w:tab/>
        <w:t>Budget aligns with the 2025–26 estimated actual as reported in the Finance Portfolio Budget Statements 2026–27.</w:t>
      </w:r>
    </w:p>
    <w:p w14:paraId="3B4A3313" w14:textId="77777777" w:rsidR="007D7F84" w:rsidRDefault="007D7F84" w:rsidP="0055181E">
      <w:pPr>
        <w:pStyle w:val="Footnote"/>
      </w:pPr>
      <w:r>
        <w:t>(b)</w:t>
      </w:r>
      <w:r>
        <w:tab/>
        <w:t>Actual expenses reported consistent with the 2025–26 Financial Statements.</w:t>
      </w:r>
    </w:p>
    <w:p w14:paraId="28962A4F" w14:textId="77777777" w:rsidR="007D7F84" w:rsidRDefault="007D7F84" w:rsidP="0055181E">
      <w:pPr>
        <w:pStyle w:val="Footnote"/>
      </w:pPr>
      <w:r>
        <w:t>(c)</w:t>
      </w:r>
      <w:r>
        <w:tab/>
        <w:t>Estimated expenses incurred in relation to receipts retained under section 74 of the PGPA Act.</w:t>
      </w:r>
    </w:p>
    <w:p w14:paraId="23E1DA57" w14:textId="77777777" w:rsidR="007D7F84" w:rsidRDefault="007D7F84" w:rsidP="0055181E">
      <w:pPr>
        <w:pStyle w:val="Footnote"/>
      </w:pPr>
      <w:r>
        <w:t>(d)</w:t>
      </w:r>
      <w:r>
        <w:tab/>
        <w:t>Expenses not requiring appropriation are made up of depreciation/amortisation, resources received free of charge, write-down and impairment of assets and non-cash adjustments to make-good provisions.</w:t>
      </w:r>
    </w:p>
    <w:p w14:paraId="2A81F394" w14:textId="77777777" w:rsidR="007D7F84" w:rsidRDefault="007D7F84" w:rsidP="0055181E">
      <w:pPr>
        <w:pStyle w:val="Footnote"/>
      </w:pPr>
      <w:r>
        <w:t>(e)</w:t>
      </w:r>
      <w:r>
        <w:tab/>
        <w:t xml:space="preserve">The agency revised the treatment of child support expenses in the 2025–26 Financial Statements. Refer to Note D6 for further information. </w:t>
      </w:r>
    </w:p>
    <w:p w14:paraId="458796CD" w14:textId="77777777" w:rsidR="007D7F84" w:rsidRDefault="007D7F84" w:rsidP="00652EF2">
      <w:pPr>
        <w:pStyle w:val="Heading2"/>
      </w:pPr>
      <w:r>
        <w:t>9.4 Procurement and consultancy</w:t>
      </w:r>
    </w:p>
    <w:p w14:paraId="7DB11B2C" w14:textId="77777777" w:rsidR="007D7F84" w:rsidRDefault="007D7F84" w:rsidP="007D7F84">
      <w:pPr>
        <w:pStyle w:val="BodyText"/>
      </w:pPr>
      <w:r>
        <w:t xml:space="preserve">The agency’s Accountable Authority Instructions are an important element of our control framework. They give practical effect to matters in the PGPA Act framework, including procurement and other key requirements for agency officials. We periodically review our instructions to ensure they remain aligned with the PGPA Act and other requirements and that they reflect best practice. </w:t>
      </w:r>
    </w:p>
    <w:p w14:paraId="0E6C6BFC" w14:textId="77777777" w:rsidR="007D7F84" w:rsidRDefault="007D7F84" w:rsidP="007D7F84">
      <w:pPr>
        <w:pStyle w:val="BodyText"/>
      </w:pPr>
      <w:r>
        <w:t xml:space="preserve">Services Australia has reviewed its internal procurement policies, and its compliance aligned with the Commonwealth Procurement Rules. Further information on our procurement activities can be found on </w:t>
      </w:r>
      <w:r>
        <w:rPr>
          <w:rStyle w:val="Bold"/>
        </w:rPr>
        <w:t>tenders.gov.au</w:t>
      </w:r>
    </w:p>
    <w:p w14:paraId="707765E8" w14:textId="77777777" w:rsidR="007D7F84" w:rsidRDefault="007D7F84" w:rsidP="00707F0B">
      <w:pPr>
        <w:pStyle w:val="BodyText"/>
      </w:pPr>
      <w:r>
        <w:t>Services Australia had instances of non-compliance with the Commonwealth Procurement Rules during the financial year, as summarised below.</w:t>
      </w:r>
    </w:p>
    <w:p w14:paraId="2F8D5A70" w14:textId="77777777" w:rsidR="007D7F84" w:rsidRDefault="007D7F84" w:rsidP="00942741">
      <w:pPr>
        <w:pStyle w:val="ListBullet"/>
      </w:pPr>
      <w:r>
        <w:t xml:space="preserve">In 2025–26, the agency published 2,736 notices on AusTender for new or amended contracts, with about 28% (764) of notices being published more than 42 days after entering into or amending the </w:t>
      </w:r>
      <w:r>
        <w:lastRenderedPageBreak/>
        <w:t>contract, contravening paragraphs 7.18 and 7.19 of the Commonwealth Procurement Rules. Around 63% of the contract notices and amendments published outside of the required timeframe relate to agents and access points services valued at $23.5 million, representing about 0.8% of the total reported value of new contracts and contract amendments published in 2025–26. The agency continues to strengthen contract reporting processes and monitor compliance to support the timely publication of contract notices on AusTender.</w:t>
      </w:r>
    </w:p>
    <w:p w14:paraId="5CD3368E" w14:textId="77777777" w:rsidR="007D7F84" w:rsidRDefault="007D7F84" w:rsidP="00942741">
      <w:pPr>
        <w:pStyle w:val="ListBullet"/>
      </w:pPr>
      <w:r>
        <w:t>The agency identified 75 instances of direct payments totalling $4.0 million (including GST) where contracts valued at or above $10,000 were not reported on AusTender in compliance with paragraph 7.18 of the Commonwealth Procurement Rules. Training and conference services account for around 70% of these instances. The agency has implemented measures to strengthen contract reporting processes and support ongoing compliance with AusTender reporting obligations.</w:t>
      </w:r>
    </w:p>
    <w:p w14:paraId="2DE0C472" w14:textId="77777777" w:rsidR="007D7F84" w:rsidRDefault="007D7F84" w:rsidP="00942741">
      <w:pPr>
        <w:pStyle w:val="ListBullet"/>
      </w:pPr>
      <w:r>
        <w:t xml:space="preserve">Following a procurement complaint alleging contraventions of the Commonwealth Procurement Rules, an Independent Review Committee investigation determined that the complaint was not subject to the </w:t>
      </w:r>
      <w:r>
        <w:rPr>
          <w:rStyle w:val="Italic"/>
        </w:rPr>
        <w:t>Government Procurement Judicial Review Act 2018</w:t>
      </w:r>
      <w:r>
        <w:t xml:space="preserve"> (GPJR Act), however the agency contravened paragraph 6.9 of the Commonwealth Procurement Rules by not applying timely complaint handling procedures. A response was provided to the complainant acknowledging the deficiencies in the procurement process, and an undertaking was made to review procurement practices.</w:t>
      </w:r>
    </w:p>
    <w:p w14:paraId="185F0922" w14:textId="77777777" w:rsidR="007D7F84" w:rsidRDefault="007D7F84" w:rsidP="00652EF2">
      <w:pPr>
        <w:pStyle w:val="Heading3"/>
      </w:pPr>
      <w:r>
        <w:t>Consultancy contracts</w:t>
      </w:r>
    </w:p>
    <w:p w14:paraId="10EE1E51" w14:textId="77777777" w:rsidR="007D7F84" w:rsidRDefault="007D7F84" w:rsidP="007D7F84">
      <w:pPr>
        <w:pStyle w:val="BodyText"/>
      </w:pPr>
      <w:r>
        <w:t xml:space="preserve">We engage consultants to provide specialist professional services, independent research or assessment, and necessary skills that are otherwise unavailable in the agency. Our need for consultants is determined by requirements at a point in time and can vary significantly from year to year. </w:t>
      </w:r>
    </w:p>
    <w:p w14:paraId="1A0DCF69" w14:textId="77777777" w:rsidR="007D7F84" w:rsidRPr="00707F0B" w:rsidRDefault="007D7F84" w:rsidP="007D7F84">
      <w:pPr>
        <w:pStyle w:val="BodyText"/>
      </w:pPr>
      <w:r w:rsidRPr="00707F0B">
        <w:t xml:space="preserve">We categorise consultancy contracts in accordance with the PGPA Rule for annual reports </w:t>
      </w:r>
      <w:r>
        <w:t xml:space="preserve">and guidance from Finance on reporting consultancies. In addition to the requirements of the agency’s procurement guidelines and policies, all consultancy service proposals undergo a compliance assessment by at least 2 procurement specialists and are approved by a delegate. </w:t>
      </w:r>
    </w:p>
    <w:p w14:paraId="1EDABBA6" w14:textId="77777777" w:rsidR="007D7F84" w:rsidRDefault="007D7F84" w:rsidP="007D7F84">
      <w:pPr>
        <w:pStyle w:val="BodyText"/>
      </w:pPr>
      <w:r>
        <w:t>During 2025–26, 17 new reportable consultancy contracts were entered into, involving total actual expenditure of $1,082,379 (including GST). In addition, 16 ongoing reportable consultancy contracts were active during the period, involving total actual expenditure of $8,487,715 (including GST), bringing total expenditure on consultancy services for the year to $9,570,094 (including GST).</w:t>
      </w:r>
    </w:p>
    <w:p w14:paraId="485D943D" w14:textId="77777777" w:rsidR="007D7F84" w:rsidRDefault="007D7F84" w:rsidP="007D7F84">
      <w:pPr>
        <w:pStyle w:val="BodyText"/>
      </w:pPr>
      <w:r>
        <w:t>Table 52 shows agency expenditure on consultancy contracts for 2025–26</w:t>
      </w:r>
    </w:p>
    <w:p w14:paraId="490CC632" w14:textId="78636EF9" w:rsidR="007D7F84" w:rsidRPr="00942741" w:rsidRDefault="007742A0" w:rsidP="00942741">
      <w:pPr>
        <w:pStyle w:val="BodyText"/>
        <w:rPr>
          <w:b/>
          <w:bCs/>
        </w:rPr>
      </w:pPr>
      <w:r>
        <w:rPr>
          <w:b/>
          <w:bCs/>
        </w:rPr>
        <w:t>Table 52:</w:t>
      </w:r>
      <w:r w:rsidR="007D7F84" w:rsidRPr="00942741">
        <w:rPr>
          <w:b/>
          <w:bCs/>
        </w:rPr>
        <w:t xml:space="preserve"> Expenditure on reportable consultancy contracts 2025–26 </w:t>
      </w:r>
    </w:p>
    <w:tbl>
      <w:tblPr>
        <w:tblStyle w:val="TableGrid"/>
        <w:tblW w:w="5000" w:type="pct"/>
        <w:tblLook w:val="0020" w:firstRow="1" w:lastRow="0" w:firstColumn="0" w:lastColumn="0" w:noHBand="0" w:noVBand="0"/>
        <w:tblCaption w:val="Table 52: Expenditure on reportable consultancy contracts 2025–26 "/>
        <w:tblDescription w:val="Table 52: Expenditure on reportable consultancy contracts 2025–26 "/>
      </w:tblPr>
      <w:tblGrid>
        <w:gridCol w:w="7115"/>
        <w:gridCol w:w="1609"/>
        <w:gridCol w:w="2372"/>
      </w:tblGrid>
      <w:tr w:rsidR="007D7F84" w14:paraId="18FBCD5D" w14:textId="77777777" w:rsidTr="00E876E1">
        <w:trPr>
          <w:trHeight w:val="396"/>
          <w:tblHeader/>
        </w:trPr>
        <w:tc>
          <w:tcPr>
            <w:tcW w:w="3206" w:type="pct"/>
          </w:tcPr>
          <w:p w14:paraId="0A1C446F" w14:textId="77777777" w:rsidR="007D7F84" w:rsidRDefault="007D7F84" w:rsidP="002B50C0">
            <w:pPr>
              <w:pStyle w:val="NoParagraphStyle"/>
              <w:spacing w:line="240" w:lineRule="auto"/>
              <w:textAlignment w:val="auto"/>
              <w:rPr>
                <w:rFonts w:ascii="Roboto-Medium" w:hAnsi="Roboto-Medium" w:cstheme="minorBidi"/>
                <w:color w:val="auto"/>
                <w:lang w:val="en-AU"/>
              </w:rPr>
            </w:pPr>
          </w:p>
        </w:tc>
        <w:tc>
          <w:tcPr>
            <w:tcW w:w="725" w:type="pct"/>
          </w:tcPr>
          <w:p w14:paraId="797A08BF" w14:textId="77777777" w:rsidR="007D7F84" w:rsidRPr="007742A0" w:rsidRDefault="007D7F84" w:rsidP="007742A0">
            <w:pPr>
              <w:pStyle w:val="BodyText"/>
              <w:jc w:val="right"/>
              <w:rPr>
                <w:b/>
                <w:bCs/>
              </w:rPr>
            </w:pPr>
            <w:r w:rsidRPr="007742A0">
              <w:rPr>
                <w:b/>
                <w:bCs/>
              </w:rPr>
              <w:t>Number</w:t>
            </w:r>
          </w:p>
        </w:tc>
        <w:tc>
          <w:tcPr>
            <w:tcW w:w="1069" w:type="pct"/>
          </w:tcPr>
          <w:p w14:paraId="59AE90F4" w14:textId="77777777" w:rsidR="007D7F84" w:rsidRPr="007742A0" w:rsidRDefault="007D7F84" w:rsidP="007742A0">
            <w:pPr>
              <w:pStyle w:val="BodyText"/>
              <w:jc w:val="right"/>
              <w:rPr>
                <w:b/>
                <w:bCs/>
              </w:rPr>
            </w:pPr>
            <w:r w:rsidRPr="007742A0">
              <w:rPr>
                <w:b/>
                <w:bCs/>
              </w:rPr>
              <w:t>Expenditure $ (including GST)</w:t>
            </w:r>
          </w:p>
        </w:tc>
      </w:tr>
      <w:tr w:rsidR="007D7F84" w14:paraId="69130B1A" w14:textId="77777777" w:rsidTr="00E876E1">
        <w:trPr>
          <w:trHeight w:val="396"/>
        </w:trPr>
        <w:tc>
          <w:tcPr>
            <w:tcW w:w="3206" w:type="pct"/>
          </w:tcPr>
          <w:p w14:paraId="0F0231C5" w14:textId="77777777" w:rsidR="007D7F84" w:rsidRPr="00707F0B" w:rsidRDefault="007D7F84" w:rsidP="00707F0B">
            <w:pPr>
              <w:pStyle w:val="BodyText"/>
            </w:pPr>
            <w:r w:rsidRPr="00707F0B">
              <w:t>New contracts entered into during the reporting period</w:t>
            </w:r>
          </w:p>
        </w:tc>
        <w:tc>
          <w:tcPr>
            <w:tcW w:w="725" w:type="pct"/>
          </w:tcPr>
          <w:p w14:paraId="623C02E5" w14:textId="77777777" w:rsidR="007D7F84" w:rsidRDefault="007D7F84" w:rsidP="002B50C0">
            <w:pPr>
              <w:pStyle w:val="BodyText"/>
              <w:jc w:val="right"/>
            </w:pPr>
            <w:r>
              <w:t>17</w:t>
            </w:r>
          </w:p>
        </w:tc>
        <w:tc>
          <w:tcPr>
            <w:tcW w:w="1069" w:type="pct"/>
          </w:tcPr>
          <w:p w14:paraId="3347EB1A" w14:textId="77777777" w:rsidR="007D7F84" w:rsidRDefault="007D7F84" w:rsidP="002B50C0">
            <w:pPr>
              <w:pStyle w:val="BodyText"/>
              <w:jc w:val="right"/>
            </w:pPr>
            <w:r>
              <w:t>1,082,379</w:t>
            </w:r>
          </w:p>
        </w:tc>
      </w:tr>
      <w:tr w:rsidR="007D7F84" w14:paraId="3EE808D5" w14:textId="77777777" w:rsidTr="00E876E1">
        <w:trPr>
          <w:trHeight w:val="396"/>
        </w:trPr>
        <w:tc>
          <w:tcPr>
            <w:tcW w:w="3206" w:type="pct"/>
          </w:tcPr>
          <w:p w14:paraId="1A9DC94D" w14:textId="77777777" w:rsidR="007D7F84" w:rsidRDefault="007D7F84" w:rsidP="002B50C0">
            <w:pPr>
              <w:pStyle w:val="BodyText"/>
            </w:pPr>
            <w:r>
              <w:rPr>
                <w:rStyle w:val="Bold"/>
                <w:b w:val="0"/>
                <w:bCs w:val="0"/>
              </w:rPr>
              <w:t xml:space="preserve">Ongoing contracts entered into during a previous </w:t>
            </w:r>
            <w:r w:rsidRPr="00707F0B">
              <w:t>reporting period with recorded 2025–26 expenditure</w:t>
            </w:r>
          </w:p>
        </w:tc>
        <w:tc>
          <w:tcPr>
            <w:tcW w:w="725" w:type="pct"/>
          </w:tcPr>
          <w:p w14:paraId="3240552E" w14:textId="77777777" w:rsidR="007D7F84" w:rsidRDefault="007D7F84" w:rsidP="002B50C0">
            <w:pPr>
              <w:pStyle w:val="BodyText"/>
              <w:jc w:val="right"/>
            </w:pPr>
            <w:r>
              <w:t>16</w:t>
            </w:r>
          </w:p>
        </w:tc>
        <w:tc>
          <w:tcPr>
            <w:tcW w:w="1069" w:type="pct"/>
          </w:tcPr>
          <w:p w14:paraId="6910A71E" w14:textId="77777777" w:rsidR="007D7F84" w:rsidRDefault="007D7F84" w:rsidP="002B50C0">
            <w:pPr>
              <w:pStyle w:val="BodyText"/>
              <w:jc w:val="right"/>
            </w:pPr>
            <w:r>
              <w:t>8,487,715</w:t>
            </w:r>
          </w:p>
        </w:tc>
      </w:tr>
      <w:tr w:rsidR="007D7F84" w14:paraId="26199C18" w14:textId="77777777" w:rsidTr="00E876E1">
        <w:trPr>
          <w:trHeight w:val="396"/>
        </w:trPr>
        <w:tc>
          <w:tcPr>
            <w:tcW w:w="3206" w:type="pct"/>
          </w:tcPr>
          <w:p w14:paraId="66A7B289" w14:textId="77777777" w:rsidR="007D7F84" w:rsidRDefault="007D7F84" w:rsidP="002B50C0">
            <w:pPr>
              <w:pStyle w:val="BodyText"/>
            </w:pPr>
            <w:r>
              <w:rPr>
                <w:rStyle w:val="Bold"/>
              </w:rPr>
              <w:t>Total</w:t>
            </w:r>
          </w:p>
        </w:tc>
        <w:tc>
          <w:tcPr>
            <w:tcW w:w="725" w:type="pct"/>
          </w:tcPr>
          <w:p w14:paraId="4A7925D5" w14:textId="77777777" w:rsidR="007D7F84" w:rsidRDefault="007D7F84" w:rsidP="002B50C0">
            <w:pPr>
              <w:pStyle w:val="BodyText"/>
              <w:jc w:val="right"/>
            </w:pPr>
            <w:r>
              <w:rPr>
                <w:rStyle w:val="Bold"/>
              </w:rPr>
              <w:t>33</w:t>
            </w:r>
          </w:p>
        </w:tc>
        <w:tc>
          <w:tcPr>
            <w:tcW w:w="1069" w:type="pct"/>
          </w:tcPr>
          <w:p w14:paraId="24AD4415" w14:textId="77777777" w:rsidR="007D7F84" w:rsidRDefault="007D7F84" w:rsidP="002B50C0">
            <w:pPr>
              <w:pStyle w:val="BodyText"/>
              <w:jc w:val="right"/>
            </w:pPr>
            <w:r>
              <w:rPr>
                <w:rStyle w:val="Bold"/>
              </w:rPr>
              <w:t>9,570,094</w:t>
            </w:r>
          </w:p>
        </w:tc>
      </w:tr>
    </w:tbl>
    <w:p w14:paraId="12390035" w14:textId="77777777" w:rsidR="007D7F84" w:rsidRDefault="007D7F84" w:rsidP="007D7F84">
      <w:pPr>
        <w:pStyle w:val="BodyText"/>
      </w:pPr>
      <w:r>
        <w:t xml:space="preserve">Table 53 shows organisations receiving the greatest share of reportable consultancy contract expenditure for 2025–26. </w:t>
      </w:r>
    </w:p>
    <w:p w14:paraId="2FC9BDAF" w14:textId="0F8B0A9C" w:rsidR="007D7F84" w:rsidRPr="00942741" w:rsidRDefault="007742A0" w:rsidP="00942741">
      <w:pPr>
        <w:pStyle w:val="BodyText"/>
        <w:rPr>
          <w:b/>
          <w:bCs/>
        </w:rPr>
      </w:pPr>
      <w:r>
        <w:rPr>
          <w:b/>
          <w:bCs/>
        </w:rPr>
        <w:lastRenderedPageBreak/>
        <w:t>Table 53:</w:t>
      </w:r>
      <w:r w:rsidR="007D7F84" w:rsidRPr="00942741">
        <w:rPr>
          <w:b/>
          <w:bCs/>
        </w:rPr>
        <w:t xml:space="preserve"> Organisations receiving a share of reportable consultancy contract expenditure 2025–26 </w:t>
      </w:r>
    </w:p>
    <w:tbl>
      <w:tblPr>
        <w:tblStyle w:val="TableGrid"/>
        <w:tblW w:w="5000" w:type="pct"/>
        <w:tblLook w:val="0020" w:firstRow="1" w:lastRow="0" w:firstColumn="0" w:lastColumn="0" w:noHBand="0" w:noVBand="0"/>
      </w:tblPr>
      <w:tblGrid>
        <w:gridCol w:w="8724"/>
        <w:gridCol w:w="2372"/>
      </w:tblGrid>
      <w:tr w:rsidR="007D7F84" w14:paraId="2234DEC7" w14:textId="77777777" w:rsidTr="00E876E1">
        <w:trPr>
          <w:trHeight w:val="396"/>
        </w:trPr>
        <w:tc>
          <w:tcPr>
            <w:tcW w:w="3931" w:type="pct"/>
          </w:tcPr>
          <w:p w14:paraId="697EA08A" w14:textId="77777777" w:rsidR="007D7F84" w:rsidRPr="00707F0B" w:rsidRDefault="007D7F84" w:rsidP="00707F0B">
            <w:pPr>
              <w:pStyle w:val="BodyText"/>
              <w:rPr>
                <w:b/>
                <w:bCs/>
              </w:rPr>
            </w:pPr>
            <w:r w:rsidRPr="00707F0B">
              <w:rPr>
                <w:b/>
                <w:bCs/>
              </w:rPr>
              <w:t>Name of organisation and organisation ABN</w:t>
            </w:r>
          </w:p>
        </w:tc>
        <w:tc>
          <w:tcPr>
            <w:tcW w:w="1069" w:type="pct"/>
          </w:tcPr>
          <w:p w14:paraId="39E1B04A" w14:textId="77777777" w:rsidR="007D7F84" w:rsidRPr="00707F0B" w:rsidRDefault="007D7F84" w:rsidP="00707F0B">
            <w:pPr>
              <w:pStyle w:val="BodyText"/>
              <w:jc w:val="right"/>
              <w:rPr>
                <w:b/>
                <w:bCs/>
              </w:rPr>
            </w:pPr>
            <w:r w:rsidRPr="00707F0B">
              <w:rPr>
                <w:b/>
                <w:bCs/>
              </w:rPr>
              <w:t>Expenditure $ (including GST)</w:t>
            </w:r>
          </w:p>
        </w:tc>
      </w:tr>
      <w:tr w:rsidR="007D7F84" w14:paraId="5F8101F1" w14:textId="77777777" w:rsidTr="00E876E1">
        <w:trPr>
          <w:trHeight w:val="396"/>
        </w:trPr>
        <w:tc>
          <w:tcPr>
            <w:tcW w:w="3931" w:type="pct"/>
          </w:tcPr>
          <w:p w14:paraId="61532E3D" w14:textId="77777777" w:rsidR="007D7F84" w:rsidRDefault="007D7F84" w:rsidP="002B50C0">
            <w:pPr>
              <w:pStyle w:val="BodyText"/>
            </w:pPr>
            <w:r>
              <w:t>KPMG</w:t>
            </w:r>
          </w:p>
        </w:tc>
        <w:tc>
          <w:tcPr>
            <w:tcW w:w="1069" w:type="pct"/>
          </w:tcPr>
          <w:p w14:paraId="4F21D1F8" w14:textId="77777777" w:rsidR="007D7F84" w:rsidRDefault="007D7F84" w:rsidP="002B50C0">
            <w:pPr>
              <w:pStyle w:val="BodyText"/>
              <w:jc w:val="right"/>
            </w:pPr>
            <w:r>
              <w:t>4,279,579</w:t>
            </w:r>
          </w:p>
        </w:tc>
      </w:tr>
      <w:tr w:rsidR="007D7F84" w14:paraId="2594C64C" w14:textId="77777777" w:rsidTr="00E876E1">
        <w:trPr>
          <w:trHeight w:val="396"/>
        </w:trPr>
        <w:tc>
          <w:tcPr>
            <w:tcW w:w="3931" w:type="pct"/>
          </w:tcPr>
          <w:p w14:paraId="73345523" w14:textId="77777777" w:rsidR="007D7F84" w:rsidRDefault="007D7F84" w:rsidP="002B50C0">
            <w:pPr>
              <w:pStyle w:val="BodyText"/>
            </w:pPr>
            <w:r>
              <w:rPr>
                <w:rStyle w:val="Bold"/>
                <w:b w:val="0"/>
                <w:bCs w:val="0"/>
              </w:rPr>
              <w:t>Sententia Consulting Pty Ltd</w:t>
            </w:r>
          </w:p>
        </w:tc>
        <w:tc>
          <w:tcPr>
            <w:tcW w:w="1069" w:type="pct"/>
          </w:tcPr>
          <w:p w14:paraId="39B310B5" w14:textId="77777777" w:rsidR="007D7F84" w:rsidRDefault="007D7F84" w:rsidP="002B50C0">
            <w:pPr>
              <w:pStyle w:val="BodyText"/>
              <w:jc w:val="right"/>
            </w:pPr>
            <w:r>
              <w:t>1,073,807</w:t>
            </w:r>
          </w:p>
        </w:tc>
      </w:tr>
      <w:tr w:rsidR="007D7F84" w14:paraId="06BE22A7" w14:textId="77777777" w:rsidTr="00E876E1">
        <w:trPr>
          <w:trHeight w:val="396"/>
        </w:trPr>
        <w:tc>
          <w:tcPr>
            <w:tcW w:w="3931" w:type="pct"/>
          </w:tcPr>
          <w:p w14:paraId="57882394" w14:textId="77777777" w:rsidR="007D7F84" w:rsidRDefault="007D7F84" w:rsidP="002B50C0">
            <w:pPr>
              <w:pStyle w:val="BodyText"/>
            </w:pPr>
            <w:r>
              <w:rPr>
                <w:rStyle w:val="Bold"/>
                <w:b w:val="0"/>
                <w:bCs w:val="0"/>
              </w:rPr>
              <w:t>KordaMentha</w:t>
            </w:r>
          </w:p>
        </w:tc>
        <w:tc>
          <w:tcPr>
            <w:tcW w:w="1069" w:type="pct"/>
          </w:tcPr>
          <w:p w14:paraId="1CC9DA08" w14:textId="77777777" w:rsidR="007D7F84" w:rsidRDefault="007D7F84" w:rsidP="002B50C0">
            <w:pPr>
              <w:pStyle w:val="BodyText"/>
              <w:jc w:val="right"/>
            </w:pPr>
            <w:r>
              <w:t>1,036,638</w:t>
            </w:r>
          </w:p>
        </w:tc>
      </w:tr>
      <w:tr w:rsidR="007D7F84" w14:paraId="6F8D314A" w14:textId="77777777" w:rsidTr="00E876E1">
        <w:trPr>
          <w:trHeight w:val="396"/>
        </w:trPr>
        <w:tc>
          <w:tcPr>
            <w:tcW w:w="3931" w:type="pct"/>
          </w:tcPr>
          <w:p w14:paraId="4744078E" w14:textId="77777777" w:rsidR="007D7F84" w:rsidRDefault="007D7F84" w:rsidP="002B50C0">
            <w:pPr>
              <w:pStyle w:val="BodyText"/>
            </w:pPr>
            <w:r>
              <w:rPr>
                <w:rStyle w:val="Bold"/>
                <w:b w:val="0"/>
                <w:bCs w:val="0"/>
              </w:rPr>
              <w:t>Protiviti Pty Ltd</w:t>
            </w:r>
          </w:p>
        </w:tc>
        <w:tc>
          <w:tcPr>
            <w:tcW w:w="1069" w:type="pct"/>
          </w:tcPr>
          <w:p w14:paraId="17E2B6D8" w14:textId="77777777" w:rsidR="007D7F84" w:rsidRDefault="007D7F84" w:rsidP="002B50C0">
            <w:pPr>
              <w:pStyle w:val="BodyText"/>
              <w:jc w:val="right"/>
            </w:pPr>
            <w:r>
              <w:t>785,466</w:t>
            </w:r>
          </w:p>
        </w:tc>
      </w:tr>
      <w:tr w:rsidR="007D7F84" w14:paraId="6937DEF9" w14:textId="77777777" w:rsidTr="00E876E1">
        <w:trPr>
          <w:trHeight w:val="396"/>
        </w:trPr>
        <w:tc>
          <w:tcPr>
            <w:tcW w:w="3931" w:type="pct"/>
          </w:tcPr>
          <w:p w14:paraId="16A8E643" w14:textId="77777777" w:rsidR="007D7F84" w:rsidRDefault="007D7F84" w:rsidP="002B50C0">
            <w:pPr>
              <w:pStyle w:val="BodyText"/>
            </w:pPr>
            <w:r>
              <w:rPr>
                <w:rStyle w:val="Bold"/>
                <w:b w:val="0"/>
                <w:bCs w:val="0"/>
              </w:rPr>
              <w:t>ConceptSix Pty Ltd</w:t>
            </w:r>
          </w:p>
        </w:tc>
        <w:tc>
          <w:tcPr>
            <w:tcW w:w="1069" w:type="pct"/>
          </w:tcPr>
          <w:p w14:paraId="68964DE9" w14:textId="77777777" w:rsidR="007D7F84" w:rsidRDefault="007D7F84" w:rsidP="002B50C0">
            <w:pPr>
              <w:pStyle w:val="BodyText"/>
              <w:jc w:val="right"/>
            </w:pPr>
            <w:r>
              <w:t>649,760</w:t>
            </w:r>
          </w:p>
        </w:tc>
      </w:tr>
    </w:tbl>
    <w:p w14:paraId="71F3C45B" w14:textId="77777777" w:rsidR="007D7F84" w:rsidRDefault="007D7F84" w:rsidP="007D7F84">
      <w:pPr>
        <w:pStyle w:val="BodyText"/>
      </w:pPr>
      <w:r>
        <w:t>Annual reports contain information about actual expenditure on reportable consultancy contracts. Information on the value of reportable consultancy contracts is available on the AusTender website.</w:t>
      </w:r>
    </w:p>
    <w:p w14:paraId="2FC0D9A9" w14:textId="77777777" w:rsidR="007D7F84" w:rsidRDefault="007D7F84" w:rsidP="007D7F84">
      <w:pPr>
        <w:pStyle w:val="BodyText"/>
      </w:pPr>
      <w:r>
        <w:t xml:space="preserve">Table 54 shows total expenditure (including GST) on consultancy contracts from 2023–24 to 2025–26. </w:t>
      </w:r>
    </w:p>
    <w:p w14:paraId="146AF2F3" w14:textId="4F4E4721" w:rsidR="007D7F84" w:rsidRPr="00942741" w:rsidRDefault="007C58C0" w:rsidP="00942741">
      <w:pPr>
        <w:pStyle w:val="BodyText"/>
        <w:rPr>
          <w:b/>
          <w:bCs/>
        </w:rPr>
      </w:pPr>
      <w:r>
        <w:rPr>
          <w:b/>
          <w:bCs/>
        </w:rPr>
        <w:t>Table 54:</w:t>
      </w:r>
      <w:r w:rsidR="007D7F84" w:rsidRPr="00942741">
        <w:rPr>
          <w:b/>
          <w:bCs/>
        </w:rPr>
        <w:t xml:space="preserve"> Expenditure on consultancy services </w:t>
      </w:r>
    </w:p>
    <w:tbl>
      <w:tblPr>
        <w:tblStyle w:val="TableGrid"/>
        <w:tblW w:w="5000" w:type="pct"/>
        <w:tblLook w:val="0020" w:firstRow="1" w:lastRow="0" w:firstColumn="0" w:lastColumn="0" w:noHBand="0" w:noVBand="0"/>
        <w:tblCaption w:val="Table 54: Expenditure on consultancy services "/>
        <w:tblDescription w:val="Table 54: Expenditure on consultancy services "/>
      </w:tblPr>
      <w:tblGrid>
        <w:gridCol w:w="4997"/>
        <w:gridCol w:w="2033"/>
        <w:gridCol w:w="2033"/>
        <w:gridCol w:w="2033"/>
      </w:tblGrid>
      <w:tr w:rsidR="007D7F84" w14:paraId="695BC5A3" w14:textId="77777777" w:rsidTr="00E876E1">
        <w:trPr>
          <w:trHeight w:val="396"/>
          <w:tblHeader/>
        </w:trPr>
        <w:tc>
          <w:tcPr>
            <w:tcW w:w="2252" w:type="pct"/>
          </w:tcPr>
          <w:p w14:paraId="65F723D9" w14:textId="77777777" w:rsidR="007D7F84" w:rsidRDefault="007D7F84" w:rsidP="002B50C0">
            <w:pPr>
              <w:pStyle w:val="NoParagraphStyle"/>
              <w:spacing w:line="240" w:lineRule="auto"/>
              <w:textAlignment w:val="auto"/>
              <w:rPr>
                <w:rFonts w:ascii="Roboto-Medium" w:hAnsi="Roboto-Medium" w:cstheme="minorBidi"/>
                <w:color w:val="auto"/>
                <w:lang w:val="en-AU"/>
              </w:rPr>
            </w:pPr>
          </w:p>
        </w:tc>
        <w:tc>
          <w:tcPr>
            <w:tcW w:w="916" w:type="pct"/>
          </w:tcPr>
          <w:p w14:paraId="55273849" w14:textId="77777777" w:rsidR="007D7F84" w:rsidRPr="007C58C0" w:rsidRDefault="007D7F84" w:rsidP="007C58C0">
            <w:pPr>
              <w:pStyle w:val="BodyText"/>
              <w:jc w:val="right"/>
              <w:rPr>
                <w:b/>
                <w:bCs/>
              </w:rPr>
            </w:pPr>
            <w:r w:rsidRPr="007C58C0">
              <w:rPr>
                <w:b/>
                <w:bCs/>
              </w:rPr>
              <w:t>2023–24 $ (including GST)</w:t>
            </w:r>
          </w:p>
        </w:tc>
        <w:tc>
          <w:tcPr>
            <w:tcW w:w="916" w:type="pct"/>
          </w:tcPr>
          <w:p w14:paraId="5CA73D68" w14:textId="77777777" w:rsidR="007D7F84" w:rsidRPr="007C58C0" w:rsidRDefault="007D7F84" w:rsidP="007C58C0">
            <w:pPr>
              <w:pStyle w:val="BodyText"/>
              <w:jc w:val="right"/>
              <w:rPr>
                <w:b/>
                <w:bCs/>
              </w:rPr>
            </w:pPr>
            <w:r w:rsidRPr="007C58C0">
              <w:rPr>
                <w:b/>
                <w:bCs/>
              </w:rPr>
              <w:t>2024–25 $ (including GST)</w:t>
            </w:r>
          </w:p>
        </w:tc>
        <w:tc>
          <w:tcPr>
            <w:tcW w:w="916" w:type="pct"/>
          </w:tcPr>
          <w:p w14:paraId="16EBA669" w14:textId="77777777" w:rsidR="007D7F84" w:rsidRPr="007C58C0" w:rsidRDefault="007D7F84" w:rsidP="007C58C0">
            <w:pPr>
              <w:pStyle w:val="BodyText"/>
              <w:jc w:val="right"/>
              <w:rPr>
                <w:b/>
                <w:bCs/>
              </w:rPr>
            </w:pPr>
            <w:r w:rsidRPr="007C58C0">
              <w:rPr>
                <w:b/>
                <w:bCs/>
              </w:rPr>
              <w:t>2025–26 $ (including GST)</w:t>
            </w:r>
          </w:p>
        </w:tc>
      </w:tr>
      <w:tr w:rsidR="007D7F84" w14:paraId="4C18C826" w14:textId="77777777" w:rsidTr="00E876E1">
        <w:trPr>
          <w:trHeight w:val="396"/>
        </w:trPr>
        <w:tc>
          <w:tcPr>
            <w:tcW w:w="2252" w:type="pct"/>
          </w:tcPr>
          <w:p w14:paraId="00B9E09A" w14:textId="77777777" w:rsidR="007D7F84" w:rsidRDefault="007D7F84" w:rsidP="002B50C0">
            <w:pPr>
              <w:pStyle w:val="BodyText"/>
            </w:pPr>
            <w:r>
              <w:t>New consultancy services</w:t>
            </w:r>
          </w:p>
        </w:tc>
        <w:tc>
          <w:tcPr>
            <w:tcW w:w="916" w:type="pct"/>
          </w:tcPr>
          <w:p w14:paraId="75EA1403" w14:textId="77777777" w:rsidR="007D7F84" w:rsidRDefault="007D7F84" w:rsidP="002B50C0">
            <w:pPr>
              <w:pStyle w:val="BodyText"/>
              <w:jc w:val="right"/>
            </w:pPr>
            <w:r>
              <w:t>4,680,411</w:t>
            </w:r>
          </w:p>
        </w:tc>
        <w:tc>
          <w:tcPr>
            <w:tcW w:w="916" w:type="pct"/>
          </w:tcPr>
          <w:p w14:paraId="300EAD67" w14:textId="77777777" w:rsidR="007D7F84" w:rsidRDefault="007D7F84" w:rsidP="002B50C0">
            <w:pPr>
              <w:pStyle w:val="BodyText"/>
              <w:jc w:val="right"/>
            </w:pPr>
            <w:r>
              <w:t>2,048,518</w:t>
            </w:r>
          </w:p>
        </w:tc>
        <w:tc>
          <w:tcPr>
            <w:tcW w:w="916" w:type="pct"/>
          </w:tcPr>
          <w:p w14:paraId="3E1F269A" w14:textId="77777777" w:rsidR="007D7F84" w:rsidRDefault="007D7F84" w:rsidP="002B50C0">
            <w:pPr>
              <w:pStyle w:val="BodyText"/>
              <w:jc w:val="right"/>
            </w:pPr>
            <w:r>
              <w:t>1,082,379</w:t>
            </w:r>
          </w:p>
        </w:tc>
      </w:tr>
      <w:tr w:rsidR="007D7F84" w14:paraId="2C403D61" w14:textId="77777777" w:rsidTr="00E876E1">
        <w:trPr>
          <w:trHeight w:val="396"/>
        </w:trPr>
        <w:tc>
          <w:tcPr>
            <w:tcW w:w="2252" w:type="pct"/>
          </w:tcPr>
          <w:p w14:paraId="6DC32A5A" w14:textId="77777777" w:rsidR="007D7F84" w:rsidRDefault="007D7F84" w:rsidP="002B50C0">
            <w:pPr>
              <w:pStyle w:val="BodyText"/>
            </w:pPr>
            <w:r>
              <w:t>Ongoing consultancy services</w:t>
            </w:r>
          </w:p>
        </w:tc>
        <w:tc>
          <w:tcPr>
            <w:tcW w:w="916" w:type="pct"/>
          </w:tcPr>
          <w:p w14:paraId="733CA2A6" w14:textId="77777777" w:rsidR="007D7F84" w:rsidRDefault="007D7F84" w:rsidP="002B50C0">
            <w:pPr>
              <w:pStyle w:val="BodyText"/>
              <w:jc w:val="right"/>
            </w:pPr>
            <w:r>
              <w:t>1,449,135</w:t>
            </w:r>
          </w:p>
        </w:tc>
        <w:tc>
          <w:tcPr>
            <w:tcW w:w="916" w:type="pct"/>
          </w:tcPr>
          <w:p w14:paraId="7838A021" w14:textId="77777777" w:rsidR="007D7F84" w:rsidRDefault="007D7F84" w:rsidP="002B50C0">
            <w:pPr>
              <w:pStyle w:val="BodyText"/>
              <w:jc w:val="right"/>
            </w:pPr>
            <w:r>
              <w:t>6,841,704</w:t>
            </w:r>
          </w:p>
        </w:tc>
        <w:tc>
          <w:tcPr>
            <w:tcW w:w="916" w:type="pct"/>
          </w:tcPr>
          <w:p w14:paraId="2F640C7F" w14:textId="77777777" w:rsidR="007D7F84" w:rsidRDefault="007D7F84" w:rsidP="002B50C0">
            <w:pPr>
              <w:pStyle w:val="BodyText"/>
              <w:jc w:val="right"/>
            </w:pPr>
            <w:r>
              <w:t>8,487,715</w:t>
            </w:r>
          </w:p>
        </w:tc>
      </w:tr>
      <w:tr w:rsidR="007D7F84" w14:paraId="5912D632" w14:textId="77777777" w:rsidTr="00E876E1">
        <w:trPr>
          <w:trHeight w:val="396"/>
        </w:trPr>
        <w:tc>
          <w:tcPr>
            <w:tcW w:w="2252" w:type="pct"/>
          </w:tcPr>
          <w:p w14:paraId="377F7287" w14:textId="77777777" w:rsidR="007D7F84" w:rsidRDefault="007D7F84" w:rsidP="002B50C0">
            <w:pPr>
              <w:pStyle w:val="BodyText"/>
            </w:pPr>
            <w:r>
              <w:rPr>
                <w:rStyle w:val="Bold"/>
              </w:rPr>
              <w:t>Total consultancy services</w:t>
            </w:r>
          </w:p>
        </w:tc>
        <w:tc>
          <w:tcPr>
            <w:tcW w:w="916" w:type="pct"/>
          </w:tcPr>
          <w:p w14:paraId="2F59790A" w14:textId="77777777" w:rsidR="007D7F84" w:rsidRDefault="007D7F84" w:rsidP="002B50C0">
            <w:pPr>
              <w:pStyle w:val="BodyText"/>
              <w:jc w:val="right"/>
            </w:pPr>
            <w:r>
              <w:rPr>
                <w:rStyle w:val="Bold"/>
              </w:rPr>
              <w:t>6,129,546</w:t>
            </w:r>
          </w:p>
        </w:tc>
        <w:tc>
          <w:tcPr>
            <w:tcW w:w="916" w:type="pct"/>
          </w:tcPr>
          <w:p w14:paraId="16853FDD" w14:textId="77777777" w:rsidR="007D7F84" w:rsidRDefault="007D7F84" w:rsidP="002B50C0">
            <w:pPr>
              <w:pStyle w:val="BodyText"/>
              <w:jc w:val="right"/>
            </w:pPr>
            <w:r>
              <w:rPr>
                <w:rStyle w:val="Bold"/>
              </w:rPr>
              <w:t>8,890,222</w:t>
            </w:r>
          </w:p>
        </w:tc>
        <w:tc>
          <w:tcPr>
            <w:tcW w:w="916" w:type="pct"/>
          </w:tcPr>
          <w:p w14:paraId="10EFC2DA" w14:textId="77777777" w:rsidR="007D7F84" w:rsidRDefault="007D7F84" w:rsidP="002B50C0">
            <w:pPr>
              <w:pStyle w:val="BodyText"/>
              <w:jc w:val="right"/>
            </w:pPr>
            <w:r>
              <w:rPr>
                <w:rStyle w:val="Bold"/>
              </w:rPr>
              <w:t>9,570,094</w:t>
            </w:r>
          </w:p>
        </w:tc>
      </w:tr>
    </w:tbl>
    <w:p w14:paraId="7CD80187" w14:textId="77777777" w:rsidR="007D7F84" w:rsidRDefault="007D7F84" w:rsidP="007D7F84">
      <w:pPr>
        <w:pStyle w:val="BodyText"/>
      </w:pPr>
      <w:r>
        <w:t>Table 55 shows the total reportable non-consultancy contracts for 2025–26.</w:t>
      </w:r>
    </w:p>
    <w:p w14:paraId="05BF8046" w14:textId="5B9E51E5" w:rsidR="007D7F84" w:rsidRPr="00942741" w:rsidRDefault="007C58C0" w:rsidP="00942741">
      <w:pPr>
        <w:pStyle w:val="BodyText"/>
        <w:rPr>
          <w:b/>
          <w:bCs/>
        </w:rPr>
      </w:pPr>
      <w:r>
        <w:rPr>
          <w:b/>
          <w:bCs/>
        </w:rPr>
        <w:t>Table 55:</w:t>
      </w:r>
      <w:r w:rsidR="007D7F84" w:rsidRPr="00942741">
        <w:rPr>
          <w:b/>
          <w:bCs/>
        </w:rPr>
        <w:t xml:space="preserve"> Expenditure on reportable non-consultancy contracts 2025–26</w:t>
      </w:r>
    </w:p>
    <w:tbl>
      <w:tblPr>
        <w:tblStyle w:val="TableGrid"/>
        <w:tblW w:w="5000" w:type="pct"/>
        <w:tblLook w:val="0020" w:firstRow="1" w:lastRow="0" w:firstColumn="0" w:lastColumn="0" w:noHBand="0" w:noVBand="0"/>
        <w:tblCaption w:val="Table 55: Expenditure on reportable non-consultancy contracts 2025–26"/>
        <w:tblDescription w:val="Table 55: Expenditure on reportable non-consultancy contracts 2025–26"/>
      </w:tblPr>
      <w:tblGrid>
        <w:gridCol w:w="7115"/>
        <w:gridCol w:w="1609"/>
        <w:gridCol w:w="2372"/>
      </w:tblGrid>
      <w:tr w:rsidR="007D7F84" w14:paraId="31A00D42" w14:textId="77777777" w:rsidTr="00E876E1">
        <w:trPr>
          <w:trHeight w:val="396"/>
          <w:tblHeader/>
        </w:trPr>
        <w:tc>
          <w:tcPr>
            <w:tcW w:w="3206" w:type="pct"/>
          </w:tcPr>
          <w:p w14:paraId="1EA8A405" w14:textId="77777777" w:rsidR="007D7F84" w:rsidRDefault="007D7F84" w:rsidP="002B50C0">
            <w:pPr>
              <w:pStyle w:val="NoParagraphStyle"/>
              <w:spacing w:line="240" w:lineRule="auto"/>
              <w:textAlignment w:val="auto"/>
              <w:rPr>
                <w:rFonts w:ascii="Roboto-Medium" w:hAnsi="Roboto-Medium" w:cstheme="minorBidi"/>
                <w:color w:val="auto"/>
                <w:lang w:val="en-AU"/>
              </w:rPr>
            </w:pPr>
          </w:p>
        </w:tc>
        <w:tc>
          <w:tcPr>
            <w:tcW w:w="725" w:type="pct"/>
          </w:tcPr>
          <w:p w14:paraId="46A91C32" w14:textId="77777777" w:rsidR="007D7F84" w:rsidRPr="007C58C0" w:rsidRDefault="007D7F84" w:rsidP="007C58C0">
            <w:pPr>
              <w:pStyle w:val="BodyText"/>
              <w:jc w:val="right"/>
              <w:rPr>
                <w:rStyle w:val="Bodybold"/>
              </w:rPr>
            </w:pPr>
            <w:r w:rsidRPr="007C58C0">
              <w:rPr>
                <w:rStyle w:val="Bodybold"/>
              </w:rPr>
              <w:t>Number</w:t>
            </w:r>
          </w:p>
        </w:tc>
        <w:tc>
          <w:tcPr>
            <w:tcW w:w="1069" w:type="pct"/>
          </w:tcPr>
          <w:p w14:paraId="60AB95D6" w14:textId="77777777" w:rsidR="007D7F84" w:rsidRPr="007C58C0" w:rsidRDefault="007D7F84" w:rsidP="007C58C0">
            <w:pPr>
              <w:pStyle w:val="BodyText"/>
              <w:jc w:val="right"/>
              <w:rPr>
                <w:rStyle w:val="Bodybold"/>
              </w:rPr>
            </w:pPr>
            <w:r w:rsidRPr="007C58C0">
              <w:rPr>
                <w:rStyle w:val="Bodybold"/>
              </w:rPr>
              <w:t>Expenditure $ (including GST)</w:t>
            </w:r>
          </w:p>
        </w:tc>
      </w:tr>
      <w:tr w:rsidR="007D7F84" w14:paraId="19D619AA" w14:textId="77777777" w:rsidTr="00E876E1">
        <w:trPr>
          <w:trHeight w:val="396"/>
        </w:trPr>
        <w:tc>
          <w:tcPr>
            <w:tcW w:w="3206" w:type="pct"/>
          </w:tcPr>
          <w:p w14:paraId="642960A3" w14:textId="77777777" w:rsidR="007D7F84" w:rsidRPr="00707F0B" w:rsidRDefault="007D7F84" w:rsidP="00707F0B">
            <w:pPr>
              <w:pStyle w:val="BodyText"/>
            </w:pPr>
            <w:r w:rsidRPr="00707F0B">
              <w:t>New contracts entered into during the reporting period</w:t>
            </w:r>
          </w:p>
        </w:tc>
        <w:tc>
          <w:tcPr>
            <w:tcW w:w="725" w:type="pct"/>
          </w:tcPr>
          <w:p w14:paraId="226D27E1" w14:textId="77777777" w:rsidR="007D7F84" w:rsidRDefault="007D7F84" w:rsidP="002B50C0">
            <w:pPr>
              <w:pStyle w:val="BodyText"/>
              <w:jc w:val="right"/>
            </w:pPr>
            <w:r>
              <w:t>1,165</w:t>
            </w:r>
          </w:p>
        </w:tc>
        <w:tc>
          <w:tcPr>
            <w:tcW w:w="1069" w:type="pct"/>
          </w:tcPr>
          <w:p w14:paraId="509FB456" w14:textId="77777777" w:rsidR="007D7F84" w:rsidRDefault="007D7F84" w:rsidP="002B50C0">
            <w:pPr>
              <w:pStyle w:val="BodyText"/>
              <w:jc w:val="right"/>
            </w:pPr>
            <w:r>
              <w:t>1,110,605,891</w:t>
            </w:r>
          </w:p>
        </w:tc>
      </w:tr>
      <w:tr w:rsidR="007D7F84" w14:paraId="74617A4F" w14:textId="77777777" w:rsidTr="00E876E1">
        <w:trPr>
          <w:trHeight w:val="396"/>
        </w:trPr>
        <w:tc>
          <w:tcPr>
            <w:tcW w:w="3206" w:type="pct"/>
          </w:tcPr>
          <w:p w14:paraId="45A3611B" w14:textId="77777777" w:rsidR="007D7F84" w:rsidRDefault="007D7F84" w:rsidP="002B50C0">
            <w:pPr>
              <w:pStyle w:val="BodyText"/>
            </w:pPr>
            <w:r>
              <w:rPr>
                <w:rStyle w:val="Bold"/>
                <w:b w:val="0"/>
                <w:bCs w:val="0"/>
              </w:rPr>
              <w:t>Ongoing contracts entered into during a previous reporting period with recorded 2025–26 expenditure</w:t>
            </w:r>
          </w:p>
        </w:tc>
        <w:tc>
          <w:tcPr>
            <w:tcW w:w="725" w:type="pct"/>
          </w:tcPr>
          <w:p w14:paraId="27D11430" w14:textId="77777777" w:rsidR="007D7F84" w:rsidRDefault="007D7F84" w:rsidP="002B50C0">
            <w:pPr>
              <w:pStyle w:val="BodyText"/>
              <w:jc w:val="right"/>
            </w:pPr>
            <w:r>
              <w:t>2,063</w:t>
            </w:r>
          </w:p>
        </w:tc>
        <w:tc>
          <w:tcPr>
            <w:tcW w:w="1069" w:type="pct"/>
          </w:tcPr>
          <w:p w14:paraId="1B0044F0" w14:textId="77777777" w:rsidR="007D7F84" w:rsidRDefault="007D7F84" w:rsidP="002B50C0">
            <w:pPr>
              <w:pStyle w:val="BodyText"/>
              <w:jc w:val="right"/>
            </w:pPr>
            <w:r>
              <w:t>1,421,000,846</w:t>
            </w:r>
          </w:p>
        </w:tc>
      </w:tr>
      <w:tr w:rsidR="007D7F84" w14:paraId="6745D6AF" w14:textId="77777777" w:rsidTr="00E876E1">
        <w:trPr>
          <w:trHeight w:val="396"/>
        </w:trPr>
        <w:tc>
          <w:tcPr>
            <w:tcW w:w="3206" w:type="pct"/>
          </w:tcPr>
          <w:p w14:paraId="5A9E21B5" w14:textId="77777777" w:rsidR="007D7F84" w:rsidRDefault="007D7F84" w:rsidP="002B50C0">
            <w:pPr>
              <w:pStyle w:val="BodyText"/>
            </w:pPr>
            <w:r>
              <w:rPr>
                <w:rStyle w:val="Bold"/>
              </w:rPr>
              <w:t>Total</w:t>
            </w:r>
          </w:p>
        </w:tc>
        <w:tc>
          <w:tcPr>
            <w:tcW w:w="725" w:type="pct"/>
          </w:tcPr>
          <w:p w14:paraId="7F800414" w14:textId="77777777" w:rsidR="007D7F84" w:rsidRDefault="007D7F84" w:rsidP="002B50C0">
            <w:pPr>
              <w:pStyle w:val="BodyText"/>
              <w:jc w:val="right"/>
            </w:pPr>
            <w:r>
              <w:rPr>
                <w:rStyle w:val="Bold"/>
              </w:rPr>
              <w:t>3,228</w:t>
            </w:r>
          </w:p>
        </w:tc>
        <w:tc>
          <w:tcPr>
            <w:tcW w:w="1069" w:type="pct"/>
          </w:tcPr>
          <w:p w14:paraId="6D295F9C" w14:textId="77777777" w:rsidR="007D7F84" w:rsidRDefault="007D7F84" w:rsidP="002B50C0">
            <w:pPr>
              <w:pStyle w:val="BodyText"/>
              <w:jc w:val="right"/>
            </w:pPr>
            <w:r>
              <w:rPr>
                <w:rStyle w:val="Bold"/>
              </w:rPr>
              <w:t>2,531,606,737</w:t>
            </w:r>
          </w:p>
        </w:tc>
      </w:tr>
    </w:tbl>
    <w:p w14:paraId="18AAEADE" w14:textId="77777777" w:rsidR="007D7F84" w:rsidRDefault="007D7F84" w:rsidP="007D7F84">
      <w:pPr>
        <w:pStyle w:val="BodyText"/>
      </w:pPr>
      <w:r w:rsidRPr="00707F0B">
        <w:t>Table 56 shows organisations receiving the greatest share of reportable non-consultancy</w:t>
      </w:r>
      <w:r>
        <w:t xml:space="preserve"> contract expenditure for 2025–26.</w:t>
      </w:r>
    </w:p>
    <w:p w14:paraId="7000F553" w14:textId="74768548" w:rsidR="007D7F84" w:rsidRPr="00942741" w:rsidRDefault="007C58C0" w:rsidP="00942741">
      <w:pPr>
        <w:pStyle w:val="BodyText"/>
        <w:rPr>
          <w:b/>
          <w:bCs/>
        </w:rPr>
      </w:pPr>
      <w:r>
        <w:rPr>
          <w:b/>
          <w:bCs/>
        </w:rPr>
        <w:t>Table 56:</w:t>
      </w:r>
      <w:r w:rsidR="007D7F84" w:rsidRPr="00942741">
        <w:rPr>
          <w:b/>
          <w:bCs/>
        </w:rPr>
        <w:t xml:space="preserve"> Organisations receiving a share of reportable non-consultancy contract expenditure 2025–26 </w:t>
      </w:r>
    </w:p>
    <w:tbl>
      <w:tblPr>
        <w:tblStyle w:val="TableGrid"/>
        <w:tblW w:w="5000" w:type="pct"/>
        <w:tblLook w:val="0020" w:firstRow="1" w:lastRow="0" w:firstColumn="0" w:lastColumn="0" w:noHBand="0" w:noVBand="0"/>
        <w:tblCaption w:val="Table 56: Organisations receiving a share of reportable non-consultancy contract expenditure 2025–26 "/>
        <w:tblDescription w:val="Table 56: Organisations receiving a share of reportable non-consultancy contract expenditure 2025–26 "/>
      </w:tblPr>
      <w:tblGrid>
        <w:gridCol w:w="8724"/>
        <w:gridCol w:w="2372"/>
      </w:tblGrid>
      <w:tr w:rsidR="007D7F84" w14:paraId="1EECD111" w14:textId="77777777" w:rsidTr="00E876E1">
        <w:trPr>
          <w:trHeight w:val="396"/>
          <w:tblHeader/>
        </w:trPr>
        <w:tc>
          <w:tcPr>
            <w:tcW w:w="3931" w:type="pct"/>
          </w:tcPr>
          <w:p w14:paraId="6FD07792" w14:textId="77777777" w:rsidR="007D7F84" w:rsidRPr="007C58C0" w:rsidRDefault="007D7F84" w:rsidP="007C58C0">
            <w:pPr>
              <w:pStyle w:val="BodyText"/>
              <w:rPr>
                <w:b/>
                <w:bCs/>
              </w:rPr>
            </w:pPr>
            <w:r w:rsidRPr="007C58C0">
              <w:rPr>
                <w:b/>
                <w:bCs/>
              </w:rPr>
              <w:lastRenderedPageBreak/>
              <w:t>Name of organisation and organisation ABN</w:t>
            </w:r>
          </w:p>
        </w:tc>
        <w:tc>
          <w:tcPr>
            <w:tcW w:w="1069" w:type="pct"/>
          </w:tcPr>
          <w:p w14:paraId="2B881726" w14:textId="77777777" w:rsidR="007D7F84" w:rsidRPr="007C58C0" w:rsidRDefault="007D7F84" w:rsidP="007C58C0">
            <w:pPr>
              <w:pStyle w:val="BodyText"/>
              <w:jc w:val="right"/>
              <w:rPr>
                <w:b/>
                <w:bCs/>
              </w:rPr>
            </w:pPr>
            <w:r w:rsidRPr="007C58C0">
              <w:rPr>
                <w:b/>
                <w:bCs/>
              </w:rPr>
              <w:t>Expenditure $ (including GST)</w:t>
            </w:r>
          </w:p>
        </w:tc>
      </w:tr>
      <w:tr w:rsidR="007D7F84" w14:paraId="25236A81" w14:textId="77777777" w:rsidTr="00E876E1">
        <w:trPr>
          <w:trHeight w:val="396"/>
        </w:trPr>
        <w:tc>
          <w:tcPr>
            <w:tcW w:w="3931" w:type="pct"/>
          </w:tcPr>
          <w:p w14:paraId="7E1D3EDB" w14:textId="77777777" w:rsidR="007D7F84" w:rsidRDefault="007D7F84" w:rsidP="002B50C0">
            <w:pPr>
              <w:pStyle w:val="BodyText"/>
            </w:pPr>
            <w:r>
              <w:t>Jones Lang LaSalle (ACT) Pty Ltd</w:t>
            </w:r>
          </w:p>
        </w:tc>
        <w:tc>
          <w:tcPr>
            <w:tcW w:w="1069" w:type="pct"/>
          </w:tcPr>
          <w:p w14:paraId="430154EA" w14:textId="77777777" w:rsidR="007D7F84" w:rsidRDefault="007D7F84" w:rsidP="002B50C0">
            <w:pPr>
              <w:pStyle w:val="BodyText"/>
              <w:jc w:val="right"/>
            </w:pPr>
            <w:r>
              <w:t>331,130,758</w:t>
            </w:r>
          </w:p>
        </w:tc>
      </w:tr>
      <w:tr w:rsidR="007D7F84" w14:paraId="0808C215" w14:textId="77777777" w:rsidTr="00E876E1">
        <w:trPr>
          <w:trHeight w:val="396"/>
        </w:trPr>
        <w:tc>
          <w:tcPr>
            <w:tcW w:w="3931" w:type="pct"/>
          </w:tcPr>
          <w:p w14:paraId="5AB99401" w14:textId="77777777" w:rsidR="007D7F84" w:rsidRDefault="007D7F84" w:rsidP="002B50C0">
            <w:pPr>
              <w:pStyle w:val="BodyText"/>
            </w:pPr>
            <w:r>
              <w:rPr>
                <w:rStyle w:val="Bold"/>
                <w:b w:val="0"/>
                <w:bCs w:val="0"/>
              </w:rPr>
              <w:t>IBM Australia Ltd</w:t>
            </w:r>
          </w:p>
        </w:tc>
        <w:tc>
          <w:tcPr>
            <w:tcW w:w="1069" w:type="pct"/>
          </w:tcPr>
          <w:p w14:paraId="1C6FCC99" w14:textId="77777777" w:rsidR="007D7F84" w:rsidRDefault="007D7F84" w:rsidP="002B50C0">
            <w:pPr>
              <w:pStyle w:val="BodyText"/>
              <w:jc w:val="right"/>
            </w:pPr>
            <w:r>
              <w:t>251,320,159</w:t>
            </w:r>
          </w:p>
        </w:tc>
      </w:tr>
      <w:tr w:rsidR="007D7F84" w14:paraId="3662A27B" w14:textId="77777777" w:rsidTr="00E876E1">
        <w:trPr>
          <w:trHeight w:val="396"/>
        </w:trPr>
        <w:tc>
          <w:tcPr>
            <w:tcW w:w="3931" w:type="pct"/>
          </w:tcPr>
          <w:p w14:paraId="530A5175" w14:textId="77777777" w:rsidR="007D7F84" w:rsidRDefault="007D7F84" w:rsidP="002B50C0">
            <w:pPr>
              <w:pStyle w:val="BodyText"/>
            </w:pPr>
            <w:r>
              <w:rPr>
                <w:rStyle w:val="Bold"/>
                <w:b w:val="0"/>
                <w:bCs w:val="0"/>
              </w:rPr>
              <w:t>Telstra Limited</w:t>
            </w:r>
          </w:p>
        </w:tc>
        <w:tc>
          <w:tcPr>
            <w:tcW w:w="1069" w:type="pct"/>
          </w:tcPr>
          <w:p w14:paraId="4DE3C753" w14:textId="77777777" w:rsidR="007D7F84" w:rsidRDefault="007D7F84" w:rsidP="002B50C0">
            <w:pPr>
              <w:pStyle w:val="BodyText"/>
              <w:jc w:val="right"/>
            </w:pPr>
            <w:r>
              <w:t>182,934,271</w:t>
            </w:r>
          </w:p>
        </w:tc>
      </w:tr>
      <w:tr w:rsidR="007D7F84" w14:paraId="7182F90F" w14:textId="77777777" w:rsidTr="00E876E1">
        <w:trPr>
          <w:trHeight w:val="396"/>
        </w:trPr>
        <w:tc>
          <w:tcPr>
            <w:tcW w:w="3931" w:type="pct"/>
          </w:tcPr>
          <w:p w14:paraId="01000EAC" w14:textId="77777777" w:rsidR="007D7F84" w:rsidRDefault="007D7F84" w:rsidP="002B50C0">
            <w:pPr>
              <w:pStyle w:val="BodyText"/>
            </w:pPr>
            <w:r>
              <w:rPr>
                <w:rStyle w:val="Bold"/>
                <w:b w:val="0"/>
                <w:bCs w:val="0"/>
              </w:rPr>
              <w:t>Data # 3 Limited</w:t>
            </w:r>
          </w:p>
        </w:tc>
        <w:tc>
          <w:tcPr>
            <w:tcW w:w="1069" w:type="pct"/>
          </w:tcPr>
          <w:p w14:paraId="7A3F829F" w14:textId="77777777" w:rsidR="007D7F84" w:rsidRDefault="007D7F84" w:rsidP="002B50C0">
            <w:pPr>
              <w:pStyle w:val="BodyText"/>
              <w:jc w:val="right"/>
            </w:pPr>
            <w:r>
              <w:t>61,820,812</w:t>
            </w:r>
          </w:p>
        </w:tc>
      </w:tr>
      <w:tr w:rsidR="007D7F84" w14:paraId="456DA3E3" w14:textId="77777777" w:rsidTr="00E876E1">
        <w:trPr>
          <w:trHeight w:val="396"/>
        </w:trPr>
        <w:tc>
          <w:tcPr>
            <w:tcW w:w="3931" w:type="pct"/>
          </w:tcPr>
          <w:p w14:paraId="48999E06" w14:textId="77777777" w:rsidR="007D7F84" w:rsidRDefault="007D7F84" w:rsidP="002B50C0">
            <w:pPr>
              <w:pStyle w:val="BodyText"/>
            </w:pPr>
            <w:r>
              <w:rPr>
                <w:rStyle w:val="Bold"/>
                <w:b w:val="0"/>
                <w:bCs w:val="0"/>
              </w:rPr>
              <w:t>Australian Postal Corporation</w:t>
            </w:r>
          </w:p>
        </w:tc>
        <w:tc>
          <w:tcPr>
            <w:tcW w:w="1069" w:type="pct"/>
          </w:tcPr>
          <w:p w14:paraId="48502379" w14:textId="77777777" w:rsidR="007D7F84" w:rsidRDefault="007D7F84" w:rsidP="002B50C0">
            <w:pPr>
              <w:pStyle w:val="BodyText"/>
              <w:jc w:val="right"/>
            </w:pPr>
            <w:r>
              <w:t>60,445,916</w:t>
            </w:r>
          </w:p>
        </w:tc>
      </w:tr>
    </w:tbl>
    <w:p w14:paraId="7F6E3ACD" w14:textId="77777777" w:rsidR="007D7F84" w:rsidRDefault="007D7F84" w:rsidP="007D7F84">
      <w:pPr>
        <w:pStyle w:val="BodyText"/>
      </w:pPr>
      <w:r>
        <w:t xml:space="preserve">Annual reports contain information about actual expenditure on reportable non-consultancy contracts. Information on the value of reportable non-consultancy contracts is available on the AusTender website. </w:t>
      </w:r>
    </w:p>
    <w:p w14:paraId="2A4BF0E4" w14:textId="77777777" w:rsidR="007D7F84" w:rsidRDefault="007D7F84" w:rsidP="0079485D">
      <w:pPr>
        <w:pStyle w:val="Heading3"/>
      </w:pPr>
      <w:r>
        <w:t>Small business</w:t>
      </w:r>
    </w:p>
    <w:p w14:paraId="3E65295A" w14:textId="77777777" w:rsidR="007D7F84" w:rsidRDefault="007D7F84" w:rsidP="007D7F84">
      <w:pPr>
        <w:pStyle w:val="BodyText"/>
      </w:pPr>
      <w:r>
        <w:t>The agency supports small business participation in the Commonwealth Government procurement market.</w:t>
      </w:r>
    </w:p>
    <w:p w14:paraId="49F04952" w14:textId="77777777" w:rsidR="007D7F84" w:rsidRDefault="007D7F84" w:rsidP="007D7F84">
      <w:pPr>
        <w:pStyle w:val="BodyText"/>
      </w:pPr>
      <w:r>
        <w:t>We recognise the importance of making sure small businesses are paid on time. The results of the Survey of Australian Government Payments to Small Business, are available on the Treasury’s website.</w:t>
      </w:r>
    </w:p>
    <w:p w14:paraId="2239B0A6" w14:textId="77777777" w:rsidR="007D7F84" w:rsidRDefault="007D7F84" w:rsidP="00707F0B">
      <w:pPr>
        <w:pStyle w:val="BodyText"/>
      </w:pPr>
      <w:r>
        <w:t>We support small to medium enterprises (SMEs) through a range of procurement measures, including:</w:t>
      </w:r>
    </w:p>
    <w:p w14:paraId="1A3A8C53" w14:textId="77777777" w:rsidR="007D7F84" w:rsidRDefault="007D7F84" w:rsidP="00942741">
      <w:pPr>
        <w:pStyle w:val="ListBullet"/>
      </w:pPr>
      <w:r>
        <w:t>using the Commonwealth Contracting Suite for low-risk procurements valued under $1 million</w:t>
      </w:r>
    </w:p>
    <w:p w14:paraId="53261296" w14:textId="77777777" w:rsidR="007D7F84" w:rsidRDefault="007D7F84" w:rsidP="00942741">
      <w:pPr>
        <w:pStyle w:val="ListBullet"/>
      </w:pPr>
      <w:r>
        <w:t>promote and maintain guidance on supplier diversity to increase the level of activity between the agency and supplier groups such as Australian Disability Enterprises and Indigenous SMEs</w:t>
      </w:r>
    </w:p>
    <w:p w14:paraId="76A3D470" w14:textId="77777777" w:rsidR="007D7F84" w:rsidRDefault="007D7F84" w:rsidP="00942741">
      <w:pPr>
        <w:pStyle w:val="ListBullet"/>
      </w:pPr>
      <w:r>
        <w:t>being a member of Supply Nation – a non-profit organisation that supports growth in the Aboriginal and Torres Strait Islander business sector by promoting supplier diversity</w:t>
      </w:r>
    </w:p>
    <w:p w14:paraId="0619C5A0" w14:textId="77777777" w:rsidR="007D7F84" w:rsidRDefault="007D7F84" w:rsidP="00942741">
      <w:pPr>
        <w:pStyle w:val="ListBullet"/>
      </w:pPr>
      <w:r>
        <w:t>reporting the agency’s results against our Reconciliation Action Plan 2024–2026, on expenditure with Aboriginal and Torres Strait Islander businesses. In 2025–26, we spent $51,463,865 (including GST) with Aboriginal and Torres Strait Islander businesses</w:t>
      </w:r>
    </w:p>
    <w:p w14:paraId="25BF4532" w14:textId="77777777" w:rsidR="007D7F84" w:rsidRDefault="007D7F84" w:rsidP="00942741">
      <w:pPr>
        <w:pStyle w:val="ListBullet"/>
      </w:pPr>
      <w:r>
        <w:t>reporting the agency’s results against the Australian Government’s Indigenous Procurement Policy, on the number of contracts and total contract value with Indigenous SMEs. In 2025–26, we committed 542 contracts with a total contract value of $51,589,860 (including GST) with Indigenous SMEs</w:t>
      </w:r>
    </w:p>
    <w:p w14:paraId="35CE603D" w14:textId="77777777" w:rsidR="007D7F84" w:rsidRDefault="007D7F84" w:rsidP="00942741">
      <w:pPr>
        <w:pStyle w:val="ListBullet"/>
      </w:pPr>
      <w:r>
        <w:t>using Australian industry participation plans in whole-of-government procurement where applicable</w:t>
      </w:r>
    </w:p>
    <w:p w14:paraId="494ECC2A" w14:textId="77777777" w:rsidR="007D7F84" w:rsidRDefault="007D7F84" w:rsidP="00942741">
      <w:pPr>
        <w:pStyle w:val="ListBullet"/>
      </w:pPr>
      <w:r>
        <w:t>encouraging credit card use to expedite payments</w:t>
      </w:r>
    </w:p>
    <w:p w14:paraId="6EFB5673" w14:textId="77777777" w:rsidR="007D7F84" w:rsidRDefault="007D7F84" w:rsidP="00942741">
      <w:pPr>
        <w:pStyle w:val="ListBullet"/>
      </w:pPr>
      <w:r>
        <w:t>supporting the Supplier Pay-On-Time or Pay Interest Policy, implementing a standard payment term of 20 business days and a 5-day payment term for compliant e-invoicing capable suppliers.</w:t>
      </w:r>
    </w:p>
    <w:p w14:paraId="3B3068E6" w14:textId="77777777" w:rsidR="007D7F84" w:rsidRDefault="007D7F84" w:rsidP="007D7F84">
      <w:pPr>
        <w:pStyle w:val="BodyText"/>
      </w:pPr>
      <w:r>
        <w:t>Commonwealth SME and small enterprise participation statistics are available on  Finance’s website.</w:t>
      </w:r>
    </w:p>
    <w:p w14:paraId="4B35016B" w14:textId="77777777" w:rsidR="007D7F84" w:rsidRDefault="007D7F84" w:rsidP="0079485D">
      <w:pPr>
        <w:pStyle w:val="Heading3"/>
      </w:pPr>
      <w:r>
        <w:t>Exempt contracts</w:t>
      </w:r>
    </w:p>
    <w:p w14:paraId="4B8432BF" w14:textId="77777777" w:rsidR="007D7F84" w:rsidRDefault="007D7F84" w:rsidP="007D7F84">
      <w:pPr>
        <w:pStyle w:val="BodyText"/>
      </w:pPr>
      <w:r>
        <w:t>In 2025–26 the agency had no exempt contracts.</w:t>
      </w:r>
    </w:p>
    <w:p w14:paraId="54E861B0" w14:textId="77777777" w:rsidR="007D7F84" w:rsidRDefault="007D7F84" w:rsidP="0079485D">
      <w:pPr>
        <w:pStyle w:val="Heading3"/>
      </w:pPr>
      <w:r>
        <w:lastRenderedPageBreak/>
        <w:t>Communication and advertising campaigns</w:t>
      </w:r>
    </w:p>
    <w:p w14:paraId="71F87713" w14:textId="77777777" w:rsidR="007D7F84" w:rsidRPr="00707F0B" w:rsidRDefault="007D7F84" w:rsidP="00707F0B">
      <w:pPr>
        <w:pStyle w:val="BodyText"/>
      </w:pPr>
      <w:r w:rsidRPr="00707F0B">
        <w:t>The agency did not undertake any communication or advertising campaigns in 2025–26.</w:t>
      </w:r>
    </w:p>
    <w:p w14:paraId="63FD0172" w14:textId="77777777" w:rsidR="007D7F84" w:rsidRDefault="007D7F84" w:rsidP="0079485D">
      <w:pPr>
        <w:pStyle w:val="Heading4"/>
      </w:pPr>
      <w:r>
        <w:t xml:space="preserve">Advertising costs </w:t>
      </w:r>
    </w:p>
    <w:p w14:paraId="7C2D61D4" w14:textId="77777777" w:rsidR="007D7F84" w:rsidRPr="00707F0B" w:rsidRDefault="007D7F84" w:rsidP="00707F0B">
      <w:pPr>
        <w:pStyle w:val="BodyText"/>
      </w:pPr>
      <w:r w:rsidRPr="00707F0B">
        <w:t>In 2025–26 the agency’s advertising payments totalled $1.3 million. This included expenditure on print and online advertising in areas such as recruitment, public notices and procurement.</w:t>
      </w:r>
    </w:p>
    <w:p w14:paraId="740F0609" w14:textId="77777777" w:rsidR="007D7F84" w:rsidRDefault="007D7F84" w:rsidP="00707F0B">
      <w:pPr>
        <w:pStyle w:val="BodyText"/>
      </w:pPr>
      <w:r w:rsidRPr="00707F0B">
        <w:t>Table 57 lists the payees and total payments associated with advertising for 2025–26</w:t>
      </w:r>
      <w:r>
        <w:t>.</w:t>
      </w:r>
    </w:p>
    <w:p w14:paraId="7F678991" w14:textId="2E4864A8" w:rsidR="007D7F84" w:rsidRPr="00942741" w:rsidRDefault="007C58C0" w:rsidP="00942741">
      <w:pPr>
        <w:pStyle w:val="BodyText"/>
        <w:rPr>
          <w:b/>
          <w:bCs/>
        </w:rPr>
      </w:pPr>
      <w:r>
        <w:rPr>
          <w:b/>
          <w:bCs/>
        </w:rPr>
        <w:t>Table 57:</w:t>
      </w:r>
      <w:r w:rsidR="007D7F84" w:rsidRPr="00942741">
        <w:rPr>
          <w:b/>
          <w:bCs/>
        </w:rPr>
        <w:t xml:space="preserve"> Payments associated with advertising for 2025–26 </w:t>
      </w:r>
    </w:p>
    <w:tbl>
      <w:tblPr>
        <w:tblStyle w:val="TableGrid"/>
        <w:tblW w:w="5000" w:type="pct"/>
        <w:tblLook w:val="0020" w:firstRow="1" w:lastRow="0" w:firstColumn="0" w:lastColumn="0" w:noHBand="0" w:noVBand="0"/>
        <w:tblCaption w:val="Table 57: Payments associated with advertising for 2025–26 "/>
        <w:tblDescription w:val="Table 57: Payments associated with advertising for 2025–26 "/>
      </w:tblPr>
      <w:tblGrid>
        <w:gridCol w:w="6354"/>
        <w:gridCol w:w="2370"/>
        <w:gridCol w:w="2372"/>
      </w:tblGrid>
      <w:tr w:rsidR="007D7F84" w14:paraId="7A25DFE8" w14:textId="77777777" w:rsidTr="00E876E1">
        <w:trPr>
          <w:trHeight w:val="396"/>
          <w:tblHeader/>
        </w:trPr>
        <w:tc>
          <w:tcPr>
            <w:tcW w:w="2863" w:type="pct"/>
          </w:tcPr>
          <w:p w14:paraId="42157B15" w14:textId="77777777" w:rsidR="007D7F84" w:rsidRPr="007C58C0" w:rsidRDefault="007D7F84" w:rsidP="007C58C0">
            <w:pPr>
              <w:pStyle w:val="BodyText"/>
              <w:rPr>
                <w:rStyle w:val="Bodybold"/>
              </w:rPr>
            </w:pPr>
            <w:r w:rsidRPr="007C58C0">
              <w:rPr>
                <w:rStyle w:val="Bodybold"/>
              </w:rPr>
              <w:t>Payee</w:t>
            </w:r>
          </w:p>
        </w:tc>
        <w:tc>
          <w:tcPr>
            <w:tcW w:w="1068" w:type="pct"/>
          </w:tcPr>
          <w:p w14:paraId="4D1FB4C3" w14:textId="77777777" w:rsidR="007D7F84" w:rsidRPr="007C58C0" w:rsidRDefault="007D7F84" w:rsidP="007C58C0">
            <w:pPr>
              <w:pStyle w:val="BodyText"/>
              <w:jc w:val="right"/>
              <w:rPr>
                <w:rStyle w:val="Bodybold"/>
              </w:rPr>
            </w:pPr>
            <w:r w:rsidRPr="007C58C0">
              <w:rPr>
                <w:rStyle w:val="Bodybold"/>
              </w:rPr>
              <w:t>Purpose</w:t>
            </w:r>
          </w:p>
        </w:tc>
        <w:tc>
          <w:tcPr>
            <w:tcW w:w="1069" w:type="pct"/>
          </w:tcPr>
          <w:p w14:paraId="54667867" w14:textId="77777777" w:rsidR="007D7F84" w:rsidRPr="007C58C0" w:rsidRDefault="007D7F84" w:rsidP="007C58C0">
            <w:pPr>
              <w:pStyle w:val="BodyText"/>
              <w:jc w:val="right"/>
              <w:rPr>
                <w:rStyle w:val="Bodybold"/>
              </w:rPr>
            </w:pPr>
            <w:r w:rsidRPr="007C58C0">
              <w:rPr>
                <w:rStyle w:val="Bodybold"/>
              </w:rPr>
              <w:t>Cost $ (including GST)</w:t>
            </w:r>
          </w:p>
        </w:tc>
      </w:tr>
      <w:tr w:rsidR="007D7F84" w14:paraId="18D39EF1" w14:textId="77777777" w:rsidTr="00E876E1">
        <w:trPr>
          <w:trHeight w:val="396"/>
        </w:trPr>
        <w:tc>
          <w:tcPr>
            <w:tcW w:w="2863" w:type="pct"/>
          </w:tcPr>
          <w:p w14:paraId="1A0BB4FB" w14:textId="77777777" w:rsidR="007D7F84" w:rsidRDefault="007D7F84" w:rsidP="002B50C0">
            <w:pPr>
              <w:pStyle w:val="BodyText"/>
            </w:pPr>
            <w:r>
              <w:t>Thryv Australia Pty Ltd</w:t>
            </w:r>
          </w:p>
        </w:tc>
        <w:tc>
          <w:tcPr>
            <w:tcW w:w="1068" w:type="pct"/>
          </w:tcPr>
          <w:p w14:paraId="4E2AB1A9" w14:textId="77777777" w:rsidR="007D7F84" w:rsidRDefault="007D7F84" w:rsidP="002B50C0">
            <w:pPr>
              <w:pStyle w:val="BodyText"/>
            </w:pPr>
            <w:r>
              <w:t>White Pages</w:t>
            </w:r>
          </w:p>
        </w:tc>
        <w:tc>
          <w:tcPr>
            <w:tcW w:w="1069" w:type="pct"/>
          </w:tcPr>
          <w:p w14:paraId="56EE8E3D" w14:textId="77777777" w:rsidR="007D7F84" w:rsidRDefault="007D7F84" w:rsidP="002B50C0">
            <w:pPr>
              <w:pStyle w:val="BodyText"/>
              <w:jc w:val="right"/>
            </w:pPr>
            <w:r>
              <w:t>900,100</w:t>
            </w:r>
          </w:p>
        </w:tc>
      </w:tr>
      <w:tr w:rsidR="007D7F84" w14:paraId="4D56F692" w14:textId="77777777" w:rsidTr="00E876E1">
        <w:trPr>
          <w:trHeight w:val="396"/>
        </w:trPr>
        <w:tc>
          <w:tcPr>
            <w:tcW w:w="2863" w:type="pct"/>
          </w:tcPr>
          <w:p w14:paraId="098542CB" w14:textId="77777777" w:rsidR="007D7F84" w:rsidRDefault="007D7F84" w:rsidP="002B50C0">
            <w:pPr>
              <w:pStyle w:val="BodyText"/>
            </w:pPr>
            <w:r>
              <w:t xml:space="preserve">Universal McCann </w:t>
            </w:r>
          </w:p>
        </w:tc>
        <w:tc>
          <w:tcPr>
            <w:tcW w:w="1068" w:type="pct"/>
          </w:tcPr>
          <w:p w14:paraId="586024E9" w14:textId="77777777" w:rsidR="007D7F84" w:rsidRDefault="007D7F84" w:rsidP="002B50C0">
            <w:pPr>
              <w:pStyle w:val="BodyText"/>
            </w:pPr>
            <w:r>
              <w:t>Advertising</w:t>
            </w:r>
          </w:p>
        </w:tc>
        <w:tc>
          <w:tcPr>
            <w:tcW w:w="1069" w:type="pct"/>
          </w:tcPr>
          <w:p w14:paraId="7B74DD33" w14:textId="77777777" w:rsidR="007D7F84" w:rsidRDefault="007D7F84" w:rsidP="002B50C0">
            <w:pPr>
              <w:pStyle w:val="BodyText"/>
              <w:jc w:val="right"/>
            </w:pPr>
            <w:r>
              <w:t>432,639</w:t>
            </w:r>
          </w:p>
        </w:tc>
      </w:tr>
      <w:tr w:rsidR="007D7F84" w14:paraId="6C42371C" w14:textId="77777777" w:rsidTr="00E876E1">
        <w:trPr>
          <w:trHeight w:val="396"/>
        </w:trPr>
        <w:tc>
          <w:tcPr>
            <w:tcW w:w="2863" w:type="pct"/>
          </w:tcPr>
          <w:p w14:paraId="1C3E216C" w14:textId="77777777" w:rsidR="007D7F84" w:rsidRDefault="007D7F84" w:rsidP="002B50C0">
            <w:pPr>
              <w:pStyle w:val="BodyText"/>
            </w:pPr>
            <w:r>
              <w:rPr>
                <w:rStyle w:val="Bold"/>
              </w:rPr>
              <w:t>Total</w:t>
            </w:r>
          </w:p>
        </w:tc>
        <w:tc>
          <w:tcPr>
            <w:tcW w:w="1068" w:type="pct"/>
          </w:tcPr>
          <w:p w14:paraId="1694F2AB" w14:textId="77777777" w:rsidR="007D7F84" w:rsidRDefault="007D7F84" w:rsidP="002B50C0">
            <w:pPr>
              <w:pStyle w:val="NoParagraphStyle"/>
              <w:spacing w:line="240" w:lineRule="auto"/>
              <w:textAlignment w:val="auto"/>
              <w:rPr>
                <w:rFonts w:ascii="Roboto-Medium" w:hAnsi="Roboto-Medium" w:cstheme="minorBidi"/>
                <w:color w:val="auto"/>
                <w:lang w:val="en-AU"/>
              </w:rPr>
            </w:pPr>
          </w:p>
        </w:tc>
        <w:tc>
          <w:tcPr>
            <w:tcW w:w="1069" w:type="pct"/>
          </w:tcPr>
          <w:p w14:paraId="6B2E5A11" w14:textId="77777777" w:rsidR="007D7F84" w:rsidRDefault="007D7F84" w:rsidP="002B50C0">
            <w:pPr>
              <w:pStyle w:val="BodyText"/>
              <w:jc w:val="right"/>
            </w:pPr>
            <w:r>
              <w:rPr>
                <w:rStyle w:val="Bold"/>
              </w:rPr>
              <w:t>1,332,739</w:t>
            </w:r>
          </w:p>
        </w:tc>
      </w:tr>
    </w:tbl>
    <w:p w14:paraId="649BC474" w14:textId="77777777" w:rsidR="007D7F84" w:rsidRDefault="007D7F84" w:rsidP="0079485D">
      <w:pPr>
        <w:pStyle w:val="Heading3"/>
      </w:pPr>
      <w:r>
        <w:t>Market research payments</w:t>
      </w:r>
    </w:p>
    <w:p w14:paraId="46CC8B7A" w14:textId="77777777" w:rsidR="007D7F84" w:rsidRPr="00707F0B" w:rsidRDefault="007D7F84" w:rsidP="00707F0B">
      <w:pPr>
        <w:pStyle w:val="BodyText"/>
      </w:pPr>
      <w:r w:rsidRPr="00707F0B">
        <w:t>Table 58 lists vendors the agency commissioned, the type of research they undertook and the cost for each service.</w:t>
      </w:r>
    </w:p>
    <w:p w14:paraId="300FB265" w14:textId="42873E63" w:rsidR="007D7F84" w:rsidRPr="00942741" w:rsidRDefault="007C58C0" w:rsidP="00942741">
      <w:pPr>
        <w:pStyle w:val="BodyText"/>
        <w:rPr>
          <w:b/>
          <w:bCs/>
        </w:rPr>
      </w:pPr>
      <w:r>
        <w:rPr>
          <w:b/>
          <w:bCs/>
        </w:rPr>
        <w:t>Table 58:</w:t>
      </w:r>
      <w:r w:rsidR="007D7F84" w:rsidRPr="00942741">
        <w:rPr>
          <w:b/>
          <w:bCs/>
        </w:rPr>
        <w:t xml:space="preserve"> Payments associated with market research organisations for 2025–26 </w:t>
      </w:r>
    </w:p>
    <w:tbl>
      <w:tblPr>
        <w:tblStyle w:val="TableGrid"/>
        <w:tblW w:w="5000" w:type="pct"/>
        <w:tblLook w:val="0020" w:firstRow="1" w:lastRow="0" w:firstColumn="0" w:lastColumn="0" w:noHBand="0" w:noVBand="0"/>
        <w:tblCaption w:val="Table 58: Payments associated with market research organisations for 2025–26 "/>
        <w:tblDescription w:val="Table 58: Payments associated with market research organisations for 2025–26 "/>
      </w:tblPr>
      <w:tblGrid>
        <w:gridCol w:w="4150"/>
        <w:gridCol w:w="4405"/>
        <w:gridCol w:w="2541"/>
      </w:tblGrid>
      <w:tr w:rsidR="007D7F84" w14:paraId="2D0FDF0A" w14:textId="77777777" w:rsidTr="00E876E1">
        <w:trPr>
          <w:trHeight w:val="396"/>
          <w:tblHeader/>
        </w:trPr>
        <w:tc>
          <w:tcPr>
            <w:tcW w:w="1870" w:type="pct"/>
          </w:tcPr>
          <w:p w14:paraId="653B95D2" w14:textId="77777777" w:rsidR="007D7F84" w:rsidRPr="007C58C0" w:rsidRDefault="007D7F84" w:rsidP="007C58C0">
            <w:pPr>
              <w:pStyle w:val="BodyText"/>
              <w:rPr>
                <w:rStyle w:val="Bodybold"/>
              </w:rPr>
            </w:pPr>
            <w:r w:rsidRPr="007C58C0">
              <w:rPr>
                <w:rStyle w:val="Bodybold"/>
              </w:rPr>
              <w:t xml:space="preserve">Payee </w:t>
            </w:r>
          </w:p>
        </w:tc>
        <w:tc>
          <w:tcPr>
            <w:tcW w:w="1985" w:type="pct"/>
          </w:tcPr>
          <w:p w14:paraId="39EF7DEB" w14:textId="77777777" w:rsidR="007D7F84" w:rsidRPr="007C58C0" w:rsidRDefault="007D7F84" w:rsidP="007C58C0">
            <w:pPr>
              <w:pStyle w:val="BodyText"/>
              <w:jc w:val="right"/>
              <w:rPr>
                <w:rStyle w:val="Bodybold"/>
              </w:rPr>
            </w:pPr>
            <w:r w:rsidRPr="007C58C0">
              <w:rPr>
                <w:rStyle w:val="Bodybold"/>
              </w:rPr>
              <w:t>Purpose</w:t>
            </w:r>
          </w:p>
        </w:tc>
        <w:tc>
          <w:tcPr>
            <w:tcW w:w="1145" w:type="pct"/>
          </w:tcPr>
          <w:p w14:paraId="33BE780A" w14:textId="77777777" w:rsidR="007D7F84" w:rsidRPr="007C58C0" w:rsidRDefault="007D7F84" w:rsidP="007C58C0">
            <w:pPr>
              <w:pStyle w:val="BodyText"/>
              <w:jc w:val="right"/>
              <w:rPr>
                <w:rStyle w:val="Bodybold"/>
              </w:rPr>
            </w:pPr>
            <w:r w:rsidRPr="007C58C0">
              <w:rPr>
                <w:rStyle w:val="Bodybold"/>
              </w:rPr>
              <w:t>Cost $ (including GST)(a)</w:t>
            </w:r>
          </w:p>
        </w:tc>
      </w:tr>
      <w:tr w:rsidR="007D7F84" w14:paraId="39912CB6" w14:textId="77777777" w:rsidTr="00E876E1">
        <w:trPr>
          <w:trHeight w:val="396"/>
        </w:trPr>
        <w:tc>
          <w:tcPr>
            <w:tcW w:w="1870" w:type="pct"/>
          </w:tcPr>
          <w:p w14:paraId="54EC6071" w14:textId="77777777" w:rsidR="007D7F84" w:rsidRDefault="007D7F84" w:rsidP="002B50C0">
            <w:pPr>
              <w:pStyle w:val="BodyText"/>
            </w:pPr>
            <w:r>
              <w:t>Askable Pty Ltd</w:t>
            </w:r>
          </w:p>
        </w:tc>
        <w:tc>
          <w:tcPr>
            <w:tcW w:w="1985" w:type="pct"/>
          </w:tcPr>
          <w:p w14:paraId="0B3CB8C7" w14:textId="77777777" w:rsidR="007D7F84" w:rsidRDefault="007D7F84" w:rsidP="002B50C0">
            <w:pPr>
              <w:pStyle w:val="BodyText"/>
            </w:pPr>
            <w:r>
              <w:t>Comprehensive user research and testing services, including recruitment, reporting and recommendations</w:t>
            </w:r>
          </w:p>
        </w:tc>
        <w:tc>
          <w:tcPr>
            <w:tcW w:w="1145" w:type="pct"/>
          </w:tcPr>
          <w:p w14:paraId="33896915" w14:textId="77777777" w:rsidR="007D7F84" w:rsidRDefault="007D7F84" w:rsidP="002B50C0">
            <w:pPr>
              <w:pStyle w:val="BodyText"/>
              <w:jc w:val="right"/>
            </w:pPr>
            <w:r>
              <w:t xml:space="preserve">134,604 </w:t>
            </w:r>
          </w:p>
        </w:tc>
      </w:tr>
      <w:tr w:rsidR="007D7F84" w14:paraId="699BE741" w14:textId="77777777" w:rsidTr="00E876E1">
        <w:trPr>
          <w:trHeight w:val="396"/>
        </w:trPr>
        <w:tc>
          <w:tcPr>
            <w:tcW w:w="1870" w:type="pct"/>
          </w:tcPr>
          <w:p w14:paraId="116D130B" w14:textId="77777777" w:rsidR="007D7F84" w:rsidRDefault="007D7F84" w:rsidP="002B50C0">
            <w:pPr>
              <w:pStyle w:val="BodyText"/>
            </w:pPr>
            <w:r>
              <w:rPr>
                <w:rStyle w:val="Bold"/>
                <w:b w:val="0"/>
                <w:bCs w:val="0"/>
              </w:rPr>
              <w:t>Deloitte Touche Tohmatsu</w:t>
            </w:r>
          </w:p>
        </w:tc>
        <w:tc>
          <w:tcPr>
            <w:tcW w:w="1985" w:type="pct"/>
          </w:tcPr>
          <w:p w14:paraId="20804711" w14:textId="77777777" w:rsidR="007D7F84" w:rsidRDefault="007D7F84" w:rsidP="002B50C0">
            <w:pPr>
              <w:pStyle w:val="BodyText"/>
            </w:pPr>
            <w:r>
              <w:t xml:space="preserve">myGov Social and Economic Benefits Program </w:t>
            </w:r>
          </w:p>
        </w:tc>
        <w:tc>
          <w:tcPr>
            <w:tcW w:w="1145" w:type="pct"/>
          </w:tcPr>
          <w:p w14:paraId="7433283F" w14:textId="77777777" w:rsidR="007D7F84" w:rsidRDefault="007D7F84" w:rsidP="002B50C0">
            <w:pPr>
              <w:pStyle w:val="BodyText"/>
              <w:jc w:val="right"/>
            </w:pPr>
            <w:r>
              <w:t xml:space="preserve">625,570 </w:t>
            </w:r>
          </w:p>
        </w:tc>
      </w:tr>
      <w:tr w:rsidR="007D7F84" w14:paraId="4A0701DB" w14:textId="77777777" w:rsidTr="00E876E1">
        <w:trPr>
          <w:trHeight w:val="396"/>
        </w:trPr>
        <w:tc>
          <w:tcPr>
            <w:tcW w:w="1870" w:type="pct"/>
          </w:tcPr>
          <w:p w14:paraId="1D0397E2" w14:textId="77777777" w:rsidR="007D7F84" w:rsidRPr="00707F0B" w:rsidRDefault="007D7F84" w:rsidP="00707F0B">
            <w:pPr>
              <w:pStyle w:val="BodyText"/>
            </w:pPr>
            <w:r w:rsidRPr="00707F0B">
              <w:rPr>
                <w:rStyle w:val="Bold"/>
                <w:b w:val="0"/>
                <w:bCs w:val="0"/>
                <w:color w:val="auto"/>
              </w:rPr>
              <w:t>Farron Research Group Pty Ltd</w:t>
            </w:r>
          </w:p>
        </w:tc>
        <w:tc>
          <w:tcPr>
            <w:tcW w:w="1985" w:type="pct"/>
          </w:tcPr>
          <w:p w14:paraId="2DE688D4" w14:textId="77777777" w:rsidR="007D7F84" w:rsidRDefault="007D7F84" w:rsidP="002B50C0">
            <w:pPr>
              <w:pStyle w:val="BodyText"/>
            </w:pPr>
            <w:r>
              <w:t>Participant recruitment for agency-led user research</w:t>
            </w:r>
          </w:p>
        </w:tc>
        <w:tc>
          <w:tcPr>
            <w:tcW w:w="1145" w:type="pct"/>
          </w:tcPr>
          <w:p w14:paraId="001BEAB0" w14:textId="77777777" w:rsidR="007D7F84" w:rsidRDefault="007D7F84" w:rsidP="002B50C0">
            <w:pPr>
              <w:pStyle w:val="BodyText"/>
              <w:jc w:val="right"/>
            </w:pPr>
            <w:r>
              <w:t>52</w:t>
            </w:r>
          </w:p>
        </w:tc>
      </w:tr>
      <w:tr w:rsidR="007D7F84" w14:paraId="2ECE47F0" w14:textId="77777777" w:rsidTr="00E876E1">
        <w:trPr>
          <w:trHeight w:val="396"/>
        </w:trPr>
        <w:tc>
          <w:tcPr>
            <w:tcW w:w="1870" w:type="pct"/>
          </w:tcPr>
          <w:p w14:paraId="09DF16F0" w14:textId="77777777" w:rsidR="007D7F84" w:rsidRDefault="007D7F84" w:rsidP="002B50C0">
            <w:pPr>
              <w:pStyle w:val="BodyText"/>
            </w:pPr>
            <w:r>
              <w:rPr>
                <w:rStyle w:val="Bold"/>
                <w:b w:val="0"/>
                <w:bCs w:val="0"/>
              </w:rPr>
              <w:t>Fifty-Five Five Pty Ltd</w:t>
            </w:r>
          </w:p>
        </w:tc>
        <w:tc>
          <w:tcPr>
            <w:tcW w:w="1985" w:type="pct"/>
          </w:tcPr>
          <w:p w14:paraId="4E7FB806" w14:textId="77777777" w:rsidR="007D7F84" w:rsidRDefault="007D7F84" w:rsidP="002B50C0">
            <w:pPr>
              <w:pStyle w:val="BodyText"/>
            </w:pPr>
            <w:r>
              <w:t>Research services – multiple topics</w:t>
            </w:r>
          </w:p>
        </w:tc>
        <w:tc>
          <w:tcPr>
            <w:tcW w:w="1145" w:type="pct"/>
          </w:tcPr>
          <w:p w14:paraId="14C398EC" w14:textId="77777777" w:rsidR="007D7F84" w:rsidRDefault="007D7F84" w:rsidP="002B50C0">
            <w:pPr>
              <w:pStyle w:val="BodyText"/>
              <w:jc w:val="right"/>
            </w:pPr>
            <w:r>
              <w:t>330,797</w:t>
            </w:r>
          </w:p>
        </w:tc>
      </w:tr>
      <w:tr w:rsidR="007D7F84" w14:paraId="4B271CD2" w14:textId="77777777" w:rsidTr="00E876E1">
        <w:trPr>
          <w:trHeight w:val="396"/>
        </w:trPr>
        <w:tc>
          <w:tcPr>
            <w:tcW w:w="1870" w:type="pct"/>
          </w:tcPr>
          <w:p w14:paraId="3AAA907D" w14:textId="77777777" w:rsidR="007D7F84" w:rsidRDefault="007D7F84" w:rsidP="002B50C0">
            <w:pPr>
              <w:pStyle w:val="BodyText"/>
            </w:pPr>
            <w:r>
              <w:rPr>
                <w:rStyle w:val="Bold"/>
                <w:b w:val="0"/>
                <w:bCs w:val="0"/>
              </w:rPr>
              <w:t>Instinct and Reason Pty Ltd</w:t>
            </w:r>
          </w:p>
        </w:tc>
        <w:tc>
          <w:tcPr>
            <w:tcW w:w="1985" w:type="pct"/>
          </w:tcPr>
          <w:p w14:paraId="3C75DE22" w14:textId="77777777" w:rsidR="007D7F84" w:rsidRDefault="007D7F84" w:rsidP="00707F0B">
            <w:pPr>
              <w:pStyle w:val="BodyText"/>
            </w:pPr>
            <w:r>
              <w:t>Customer Satisfaction Research Program</w:t>
            </w:r>
          </w:p>
          <w:p w14:paraId="10D78636" w14:textId="77777777" w:rsidR="007D7F84" w:rsidRDefault="007D7F84" w:rsidP="00707F0B">
            <w:pPr>
              <w:pStyle w:val="BodyText"/>
            </w:pPr>
            <w:r>
              <w:t>Research services – multiple topics</w:t>
            </w:r>
          </w:p>
          <w:p w14:paraId="37448083" w14:textId="77777777" w:rsidR="007D7F84" w:rsidRDefault="007D7F84" w:rsidP="00707F0B">
            <w:pPr>
              <w:pStyle w:val="BodyText"/>
            </w:pPr>
            <w:r>
              <w:t>Audience message and content testing</w:t>
            </w:r>
          </w:p>
        </w:tc>
        <w:tc>
          <w:tcPr>
            <w:tcW w:w="1145" w:type="pct"/>
          </w:tcPr>
          <w:p w14:paraId="5A02F296" w14:textId="77777777" w:rsidR="007D7F84" w:rsidRDefault="007D7F84" w:rsidP="00707F0B">
            <w:pPr>
              <w:pStyle w:val="BodyText"/>
              <w:jc w:val="right"/>
            </w:pPr>
            <w:r>
              <w:t>1,812,662</w:t>
            </w:r>
          </w:p>
          <w:p w14:paraId="3E214BE5" w14:textId="77777777" w:rsidR="007D7F84" w:rsidRDefault="007D7F84" w:rsidP="00707F0B">
            <w:pPr>
              <w:pStyle w:val="BodyText"/>
              <w:jc w:val="right"/>
            </w:pPr>
            <w:r>
              <w:t>195,795</w:t>
            </w:r>
          </w:p>
          <w:p w14:paraId="1E695D25" w14:textId="77777777" w:rsidR="007D7F84" w:rsidRDefault="007D7F84" w:rsidP="00707F0B">
            <w:pPr>
              <w:pStyle w:val="BodyText"/>
              <w:jc w:val="right"/>
            </w:pPr>
            <w:r>
              <w:t>60,631</w:t>
            </w:r>
          </w:p>
        </w:tc>
      </w:tr>
      <w:tr w:rsidR="007D7F84" w14:paraId="638C0A80" w14:textId="77777777" w:rsidTr="00E876E1">
        <w:trPr>
          <w:trHeight w:val="396"/>
        </w:trPr>
        <w:tc>
          <w:tcPr>
            <w:tcW w:w="1870" w:type="pct"/>
          </w:tcPr>
          <w:p w14:paraId="36898FF6" w14:textId="77777777" w:rsidR="007D7F84" w:rsidRDefault="007D7F84" w:rsidP="002B50C0">
            <w:pPr>
              <w:pStyle w:val="BodyText"/>
            </w:pPr>
            <w:r>
              <w:rPr>
                <w:rStyle w:val="Bold"/>
                <w:b w:val="0"/>
                <w:bCs w:val="0"/>
              </w:rPr>
              <w:lastRenderedPageBreak/>
              <w:t>Intopia Pty Ltd</w:t>
            </w:r>
          </w:p>
        </w:tc>
        <w:tc>
          <w:tcPr>
            <w:tcW w:w="1985" w:type="pct"/>
          </w:tcPr>
          <w:p w14:paraId="5664AAE1" w14:textId="77777777" w:rsidR="007D7F84" w:rsidRDefault="007D7F84" w:rsidP="002B50C0">
            <w:pPr>
              <w:pStyle w:val="BodyText"/>
            </w:pPr>
            <w:r>
              <w:t xml:space="preserve">Specialist recruitment and user research testing services for participants with disability </w:t>
            </w:r>
          </w:p>
        </w:tc>
        <w:tc>
          <w:tcPr>
            <w:tcW w:w="1145" w:type="pct"/>
          </w:tcPr>
          <w:p w14:paraId="6EFC63C2" w14:textId="77777777" w:rsidR="007D7F84" w:rsidRDefault="007D7F84" w:rsidP="002B50C0">
            <w:pPr>
              <w:pStyle w:val="BodyText"/>
              <w:jc w:val="right"/>
            </w:pPr>
            <w:r>
              <w:t xml:space="preserve">29,262 </w:t>
            </w:r>
          </w:p>
        </w:tc>
      </w:tr>
      <w:tr w:rsidR="007D7F84" w14:paraId="69CF1937" w14:textId="77777777" w:rsidTr="00E876E1">
        <w:trPr>
          <w:trHeight w:val="396"/>
        </w:trPr>
        <w:tc>
          <w:tcPr>
            <w:tcW w:w="1870" w:type="pct"/>
          </w:tcPr>
          <w:p w14:paraId="0E7BC89D" w14:textId="77777777" w:rsidR="007D7F84" w:rsidRDefault="007D7F84" w:rsidP="002B50C0">
            <w:pPr>
              <w:pStyle w:val="BodyText"/>
            </w:pPr>
            <w:r>
              <w:rPr>
                <w:rStyle w:val="Bold"/>
                <w:b w:val="0"/>
                <w:bCs w:val="0"/>
              </w:rPr>
              <w:t>Lonergan Research Pty Ltd</w:t>
            </w:r>
          </w:p>
        </w:tc>
        <w:tc>
          <w:tcPr>
            <w:tcW w:w="1985" w:type="pct"/>
          </w:tcPr>
          <w:p w14:paraId="3DCBE908" w14:textId="77777777" w:rsidR="007D7F84" w:rsidRDefault="007D7F84" w:rsidP="002B50C0">
            <w:pPr>
              <w:pStyle w:val="BodyText"/>
            </w:pPr>
            <w:r>
              <w:t>Participant recruitment for agency-led user research</w:t>
            </w:r>
          </w:p>
        </w:tc>
        <w:tc>
          <w:tcPr>
            <w:tcW w:w="1145" w:type="pct"/>
          </w:tcPr>
          <w:p w14:paraId="52B7A202" w14:textId="77777777" w:rsidR="007D7F84" w:rsidRDefault="007D7F84" w:rsidP="002B50C0">
            <w:pPr>
              <w:pStyle w:val="BodyText"/>
              <w:jc w:val="right"/>
            </w:pPr>
            <w:r>
              <w:t>12,397</w:t>
            </w:r>
          </w:p>
        </w:tc>
      </w:tr>
      <w:tr w:rsidR="007D7F84" w14:paraId="42E2E47A" w14:textId="77777777" w:rsidTr="00E876E1">
        <w:trPr>
          <w:trHeight w:val="396"/>
        </w:trPr>
        <w:tc>
          <w:tcPr>
            <w:tcW w:w="1870" w:type="pct"/>
          </w:tcPr>
          <w:p w14:paraId="490741CD" w14:textId="77777777" w:rsidR="007D7F84" w:rsidRPr="00707F0B" w:rsidRDefault="007D7F84" w:rsidP="00707F0B">
            <w:pPr>
              <w:pStyle w:val="BodyText"/>
            </w:pPr>
            <w:r w:rsidRPr="00707F0B">
              <w:rPr>
                <w:rStyle w:val="Bold"/>
                <w:b w:val="0"/>
                <w:bCs w:val="0"/>
                <w:color w:val="auto"/>
              </w:rPr>
              <w:t>Nous Group</w:t>
            </w:r>
          </w:p>
        </w:tc>
        <w:tc>
          <w:tcPr>
            <w:tcW w:w="1985" w:type="pct"/>
          </w:tcPr>
          <w:p w14:paraId="367421C0" w14:textId="77777777" w:rsidR="007D7F84" w:rsidRDefault="007D7F84" w:rsidP="002B50C0">
            <w:pPr>
              <w:pStyle w:val="BodyText"/>
            </w:pPr>
            <w:r>
              <w:t>Research services – multiple topics</w:t>
            </w:r>
          </w:p>
        </w:tc>
        <w:tc>
          <w:tcPr>
            <w:tcW w:w="1145" w:type="pct"/>
          </w:tcPr>
          <w:p w14:paraId="203F9925" w14:textId="77777777" w:rsidR="007D7F84" w:rsidRDefault="007D7F84" w:rsidP="002B50C0">
            <w:pPr>
              <w:pStyle w:val="BodyText"/>
              <w:jc w:val="right"/>
            </w:pPr>
            <w:r>
              <w:t>959,218</w:t>
            </w:r>
          </w:p>
        </w:tc>
      </w:tr>
      <w:tr w:rsidR="007D7F84" w14:paraId="3280CB1A" w14:textId="77777777" w:rsidTr="00E876E1">
        <w:trPr>
          <w:trHeight w:val="396"/>
        </w:trPr>
        <w:tc>
          <w:tcPr>
            <w:tcW w:w="1870" w:type="pct"/>
          </w:tcPr>
          <w:p w14:paraId="1563F377" w14:textId="77777777" w:rsidR="007D7F84" w:rsidRDefault="007D7F84" w:rsidP="002B50C0">
            <w:pPr>
              <w:pStyle w:val="BodyText"/>
            </w:pPr>
            <w:r>
              <w:rPr>
                <w:rStyle w:val="Bold"/>
                <w:b w:val="0"/>
                <w:bCs w:val="0"/>
              </w:rPr>
              <w:t>ORIMA Research Pty Ltd</w:t>
            </w:r>
          </w:p>
        </w:tc>
        <w:tc>
          <w:tcPr>
            <w:tcW w:w="1985" w:type="pct"/>
          </w:tcPr>
          <w:p w14:paraId="367FD939" w14:textId="77777777" w:rsidR="007D7F84" w:rsidRPr="00707F0B" w:rsidRDefault="007D7F84" w:rsidP="00707F0B">
            <w:pPr>
              <w:pStyle w:val="BodyText"/>
            </w:pPr>
            <w:r w:rsidRPr="00707F0B">
              <w:t>Analysis of APS Employee Census results to inform workforce strategy and agency action planning</w:t>
            </w:r>
          </w:p>
        </w:tc>
        <w:tc>
          <w:tcPr>
            <w:tcW w:w="1145" w:type="pct"/>
          </w:tcPr>
          <w:p w14:paraId="61BD3400" w14:textId="77777777" w:rsidR="007D7F84" w:rsidRDefault="007D7F84" w:rsidP="002B50C0">
            <w:pPr>
              <w:pStyle w:val="BodyText"/>
              <w:jc w:val="right"/>
            </w:pPr>
            <w:r>
              <w:t>61,633</w:t>
            </w:r>
          </w:p>
        </w:tc>
      </w:tr>
      <w:tr w:rsidR="007D7F84" w14:paraId="0B65B48A" w14:textId="77777777" w:rsidTr="00E876E1">
        <w:trPr>
          <w:trHeight w:val="396"/>
        </w:trPr>
        <w:tc>
          <w:tcPr>
            <w:tcW w:w="1870" w:type="pct"/>
          </w:tcPr>
          <w:p w14:paraId="11FC7BE4" w14:textId="77777777" w:rsidR="007D7F84" w:rsidRDefault="007D7F84" w:rsidP="002B50C0">
            <w:pPr>
              <w:pStyle w:val="BodyText"/>
            </w:pPr>
            <w:r>
              <w:t>ThinkPlace Australia Pty Ltd</w:t>
            </w:r>
          </w:p>
        </w:tc>
        <w:tc>
          <w:tcPr>
            <w:tcW w:w="1985" w:type="pct"/>
          </w:tcPr>
          <w:p w14:paraId="1E298C55" w14:textId="77777777" w:rsidR="007D7F84" w:rsidRDefault="007D7F84" w:rsidP="002B50C0">
            <w:pPr>
              <w:pStyle w:val="BodyText"/>
            </w:pPr>
            <w:r>
              <w:t>Research services – multiple topics</w:t>
            </w:r>
          </w:p>
        </w:tc>
        <w:tc>
          <w:tcPr>
            <w:tcW w:w="1145" w:type="pct"/>
          </w:tcPr>
          <w:p w14:paraId="3AF95CB1" w14:textId="77777777" w:rsidR="007D7F84" w:rsidRDefault="007D7F84" w:rsidP="002B50C0">
            <w:pPr>
              <w:pStyle w:val="BodyText"/>
              <w:jc w:val="right"/>
            </w:pPr>
            <w:r>
              <w:t>275,749</w:t>
            </w:r>
          </w:p>
        </w:tc>
      </w:tr>
      <w:tr w:rsidR="007D7F84" w14:paraId="4ACCC71B" w14:textId="77777777" w:rsidTr="00E876E1">
        <w:trPr>
          <w:trHeight w:val="396"/>
        </w:trPr>
        <w:tc>
          <w:tcPr>
            <w:tcW w:w="1870" w:type="pct"/>
          </w:tcPr>
          <w:p w14:paraId="57CBDB7D" w14:textId="77777777" w:rsidR="007D7F84" w:rsidRDefault="007D7F84" w:rsidP="002B50C0">
            <w:pPr>
              <w:pStyle w:val="BodyText"/>
            </w:pPr>
            <w:r>
              <w:t>Whereto Research-Based Consulting Pty Ltd</w:t>
            </w:r>
          </w:p>
        </w:tc>
        <w:tc>
          <w:tcPr>
            <w:tcW w:w="1985" w:type="pct"/>
          </w:tcPr>
          <w:p w14:paraId="42B01D95" w14:textId="77777777" w:rsidR="007D7F84" w:rsidRPr="00707F0B" w:rsidRDefault="007D7F84" w:rsidP="00707F0B">
            <w:pPr>
              <w:pStyle w:val="BodyText"/>
            </w:pPr>
            <w:r w:rsidRPr="00707F0B">
              <w:t>Research services – multiple topics</w:t>
            </w:r>
          </w:p>
          <w:p w14:paraId="796BA86E" w14:textId="77777777" w:rsidR="007D7F84" w:rsidRDefault="007D7F84" w:rsidP="002B50C0">
            <w:pPr>
              <w:pStyle w:val="BodyText"/>
            </w:pPr>
            <w:r>
              <w:t>Customer Satisfaction Research Program</w:t>
            </w:r>
          </w:p>
        </w:tc>
        <w:tc>
          <w:tcPr>
            <w:tcW w:w="1145" w:type="pct"/>
          </w:tcPr>
          <w:p w14:paraId="322972DB" w14:textId="77777777" w:rsidR="007D7F84" w:rsidRDefault="007D7F84" w:rsidP="00707F0B">
            <w:pPr>
              <w:pStyle w:val="BodyText"/>
              <w:jc w:val="right"/>
            </w:pPr>
            <w:r>
              <w:t>454,835</w:t>
            </w:r>
          </w:p>
          <w:p w14:paraId="7B280ECD" w14:textId="77777777" w:rsidR="007D7F84" w:rsidRDefault="007D7F84" w:rsidP="002B50C0">
            <w:pPr>
              <w:pStyle w:val="BodyText"/>
              <w:jc w:val="right"/>
            </w:pPr>
            <w:r>
              <w:t>110,000</w:t>
            </w:r>
          </w:p>
        </w:tc>
      </w:tr>
      <w:tr w:rsidR="007D7F84" w14:paraId="65F44D12" w14:textId="77777777" w:rsidTr="00E876E1">
        <w:trPr>
          <w:trHeight w:val="396"/>
        </w:trPr>
        <w:tc>
          <w:tcPr>
            <w:tcW w:w="1870" w:type="pct"/>
          </w:tcPr>
          <w:p w14:paraId="2CFF41BC" w14:textId="77777777" w:rsidR="007D7F84" w:rsidRDefault="007D7F84" w:rsidP="002B50C0">
            <w:pPr>
              <w:pStyle w:val="BodyText"/>
            </w:pPr>
            <w:r>
              <w:rPr>
                <w:rStyle w:val="Bold"/>
              </w:rPr>
              <w:t>Total</w:t>
            </w:r>
          </w:p>
        </w:tc>
        <w:tc>
          <w:tcPr>
            <w:tcW w:w="1985" w:type="pct"/>
          </w:tcPr>
          <w:p w14:paraId="5789847D" w14:textId="77777777" w:rsidR="007D7F84" w:rsidRDefault="007D7F84" w:rsidP="002B50C0">
            <w:pPr>
              <w:pStyle w:val="NoParagraphStyle"/>
              <w:spacing w:line="240" w:lineRule="auto"/>
              <w:textAlignment w:val="auto"/>
              <w:rPr>
                <w:rFonts w:ascii="Roboto-Medium" w:hAnsi="Roboto-Medium" w:cstheme="minorBidi"/>
                <w:color w:val="auto"/>
                <w:lang w:val="en-AU"/>
              </w:rPr>
            </w:pPr>
          </w:p>
        </w:tc>
        <w:tc>
          <w:tcPr>
            <w:tcW w:w="1145" w:type="pct"/>
          </w:tcPr>
          <w:p w14:paraId="51AC9C48" w14:textId="77777777" w:rsidR="007D7F84" w:rsidRDefault="007D7F84" w:rsidP="002B50C0">
            <w:pPr>
              <w:pStyle w:val="BodyText"/>
              <w:jc w:val="right"/>
            </w:pPr>
            <w:r>
              <w:rPr>
                <w:rStyle w:val="Bold"/>
              </w:rPr>
              <w:t>5,063,205</w:t>
            </w:r>
          </w:p>
        </w:tc>
      </w:tr>
    </w:tbl>
    <w:p w14:paraId="1F3D7D5B" w14:textId="77777777" w:rsidR="007D7F84" w:rsidRDefault="007D7F84" w:rsidP="0055181E">
      <w:pPr>
        <w:pStyle w:val="Footnote"/>
      </w:pPr>
      <w:r>
        <w:t>(a)</w:t>
      </w:r>
      <w:r>
        <w:tab/>
        <w:t xml:space="preserve">Rounded to the nearest dollar. </w:t>
      </w:r>
    </w:p>
    <w:p w14:paraId="14FECBAD" w14:textId="77777777" w:rsidR="007D7F84" w:rsidRDefault="007D7F84" w:rsidP="0079485D">
      <w:pPr>
        <w:pStyle w:val="Heading3"/>
      </w:pPr>
      <w:r>
        <w:t>ANAO access clauses</w:t>
      </w:r>
    </w:p>
    <w:p w14:paraId="0DD8677E" w14:textId="77777777" w:rsidR="007D7F84" w:rsidRDefault="007D7F84" w:rsidP="007D7F84">
      <w:pPr>
        <w:pStyle w:val="BodyText"/>
      </w:pPr>
      <w:r w:rsidRPr="00707F0B">
        <w:t>All the agency’s contract templates include a standard clause giving the Auditor-General appropriate access to a contractor’s premises and records</w:t>
      </w:r>
      <w:r>
        <w:t xml:space="preserve">. </w:t>
      </w:r>
    </w:p>
    <w:p w14:paraId="49F9153A" w14:textId="77777777" w:rsidR="007D7F84" w:rsidRPr="007D7F84" w:rsidRDefault="007D7F84" w:rsidP="007C58C0">
      <w:pPr>
        <w:pStyle w:val="Heading1"/>
        <w:rPr>
          <w:lang w:val="en-GB"/>
        </w:rPr>
      </w:pPr>
      <w:r>
        <w:t xml:space="preserve">Part 10 – </w:t>
      </w:r>
      <w:r w:rsidRPr="007D7F84">
        <w:rPr>
          <w:lang w:val="en-GB"/>
        </w:rPr>
        <w:t>Appendices</w:t>
      </w:r>
    </w:p>
    <w:p w14:paraId="6A09CA69" w14:textId="77777777" w:rsidR="00867BF6" w:rsidRPr="00707F0B" w:rsidRDefault="00867BF6" w:rsidP="0079485D">
      <w:pPr>
        <w:pStyle w:val="Heading2"/>
      </w:pPr>
      <w:r w:rsidRPr="00707F0B">
        <w:t xml:space="preserve">Appendix A — Staffing statistics </w:t>
      </w:r>
    </w:p>
    <w:p w14:paraId="14A6FFC7" w14:textId="77777777" w:rsidR="00867BF6" w:rsidRPr="00707F0B" w:rsidRDefault="00867BF6" w:rsidP="0079485D">
      <w:pPr>
        <w:pStyle w:val="Heading3"/>
      </w:pPr>
      <w:r w:rsidRPr="00707F0B">
        <w:t>PGPA Rule section 17AD(da) executive remuneration</w:t>
      </w:r>
    </w:p>
    <w:p w14:paraId="65AF42C4" w14:textId="76567BEE" w:rsidR="00867BF6" w:rsidRPr="00942741" w:rsidRDefault="007C58C0" w:rsidP="00942741">
      <w:pPr>
        <w:pStyle w:val="BodyText"/>
        <w:rPr>
          <w:b/>
          <w:bCs/>
        </w:rPr>
      </w:pPr>
      <w:r>
        <w:rPr>
          <w:b/>
          <w:bCs/>
        </w:rPr>
        <w:t>Table 59:</w:t>
      </w:r>
      <w:r w:rsidR="00867BF6" w:rsidRPr="00942741">
        <w:rPr>
          <w:b/>
          <w:bCs/>
        </w:rPr>
        <w:t xml:space="preserve"> Information about remuneration for key management personnel 2025–26 </w:t>
      </w:r>
    </w:p>
    <w:tbl>
      <w:tblPr>
        <w:tblStyle w:val="TableGrid"/>
        <w:tblW w:w="5000" w:type="pct"/>
        <w:tblLook w:val="0020" w:firstRow="1" w:lastRow="0" w:firstColumn="0" w:lastColumn="0" w:noHBand="0" w:noVBand="0"/>
        <w:tblCaption w:val="Table 59: Information about remuneration for key management personnel 2025–26 "/>
        <w:tblDescription w:val="Table 59: Information about remuneration for key management personnel 2025–26 "/>
      </w:tblPr>
      <w:tblGrid>
        <w:gridCol w:w="1018"/>
        <w:gridCol w:w="1298"/>
        <w:gridCol w:w="963"/>
        <w:gridCol w:w="925"/>
        <w:gridCol w:w="1249"/>
        <w:gridCol w:w="1494"/>
        <w:gridCol w:w="823"/>
        <w:gridCol w:w="860"/>
        <w:gridCol w:w="1177"/>
        <w:gridCol w:w="1289"/>
      </w:tblGrid>
      <w:tr w:rsidR="00867BF6" w14:paraId="3FA07C50" w14:textId="77777777" w:rsidTr="00E876E1">
        <w:trPr>
          <w:trHeight w:val="566"/>
          <w:tblHeader/>
        </w:trPr>
        <w:tc>
          <w:tcPr>
            <w:tcW w:w="496" w:type="pct"/>
          </w:tcPr>
          <w:p w14:paraId="0FA1525E" w14:textId="77777777" w:rsidR="00867BF6" w:rsidRPr="00707F0B" w:rsidRDefault="00867BF6" w:rsidP="00707F0B">
            <w:pPr>
              <w:pStyle w:val="BodyText"/>
              <w:jc w:val="right"/>
              <w:rPr>
                <w:rFonts w:cs="Arial"/>
                <w:b/>
                <w:bCs/>
                <w:sz w:val="18"/>
                <w:szCs w:val="18"/>
              </w:rPr>
            </w:pPr>
            <w:r w:rsidRPr="00707F0B">
              <w:rPr>
                <w:rFonts w:cs="Arial"/>
                <w:b/>
                <w:bCs/>
                <w:sz w:val="18"/>
                <w:szCs w:val="18"/>
              </w:rPr>
              <w:t>Name</w:t>
            </w:r>
          </w:p>
        </w:tc>
        <w:tc>
          <w:tcPr>
            <w:tcW w:w="719" w:type="pct"/>
          </w:tcPr>
          <w:p w14:paraId="3AE1889C" w14:textId="77777777" w:rsidR="00867BF6" w:rsidRPr="00707F0B" w:rsidRDefault="00867BF6" w:rsidP="00707F0B">
            <w:pPr>
              <w:pStyle w:val="BodyText"/>
              <w:jc w:val="right"/>
              <w:rPr>
                <w:rFonts w:cs="Arial"/>
                <w:b/>
                <w:bCs/>
                <w:sz w:val="18"/>
                <w:szCs w:val="18"/>
              </w:rPr>
            </w:pPr>
            <w:r w:rsidRPr="00707F0B">
              <w:rPr>
                <w:rFonts w:cs="Arial"/>
                <w:b/>
                <w:bCs/>
                <w:sz w:val="18"/>
                <w:szCs w:val="18"/>
              </w:rPr>
              <w:t>Position title</w:t>
            </w:r>
          </w:p>
        </w:tc>
        <w:tc>
          <w:tcPr>
            <w:tcW w:w="1339" w:type="pct"/>
            <w:gridSpan w:val="3"/>
          </w:tcPr>
          <w:p w14:paraId="7942A5CE" w14:textId="77777777" w:rsidR="00867BF6" w:rsidRPr="00707F0B" w:rsidRDefault="00867BF6" w:rsidP="00707F0B">
            <w:pPr>
              <w:pStyle w:val="BodyText"/>
              <w:jc w:val="right"/>
              <w:rPr>
                <w:rFonts w:cs="Arial"/>
                <w:b/>
                <w:bCs/>
                <w:sz w:val="18"/>
                <w:szCs w:val="18"/>
              </w:rPr>
            </w:pPr>
            <w:r w:rsidRPr="00707F0B">
              <w:rPr>
                <w:rFonts w:cs="Arial"/>
                <w:b/>
                <w:bCs/>
                <w:sz w:val="18"/>
                <w:szCs w:val="18"/>
              </w:rPr>
              <w:t>Short-term benefits</w:t>
            </w:r>
            <w:r w:rsidRPr="00707F0B">
              <w:rPr>
                <w:rFonts w:cs="Arial"/>
                <w:b/>
                <w:bCs/>
                <w:sz w:val="18"/>
                <w:szCs w:val="18"/>
                <w:vertAlign w:val="superscript"/>
              </w:rPr>
              <w:t>(a)</w:t>
            </w:r>
          </w:p>
        </w:tc>
        <w:tc>
          <w:tcPr>
            <w:tcW w:w="620" w:type="pct"/>
          </w:tcPr>
          <w:p w14:paraId="0CDFC793" w14:textId="77777777" w:rsidR="00867BF6" w:rsidRPr="00707F0B" w:rsidRDefault="00867BF6" w:rsidP="00707F0B">
            <w:pPr>
              <w:pStyle w:val="BodyText"/>
              <w:jc w:val="right"/>
              <w:rPr>
                <w:rFonts w:cs="Arial"/>
                <w:b/>
                <w:bCs/>
                <w:sz w:val="18"/>
                <w:szCs w:val="18"/>
              </w:rPr>
            </w:pPr>
            <w:r w:rsidRPr="00707F0B">
              <w:rPr>
                <w:rFonts w:cs="Arial"/>
                <w:b/>
                <w:bCs/>
                <w:sz w:val="18"/>
                <w:szCs w:val="18"/>
              </w:rPr>
              <w:t>Post-employment benefits</w:t>
            </w:r>
            <w:r w:rsidRPr="00707F0B">
              <w:rPr>
                <w:rFonts w:cs="Arial"/>
                <w:b/>
                <w:bCs/>
                <w:sz w:val="18"/>
                <w:szCs w:val="18"/>
                <w:vertAlign w:val="superscript"/>
              </w:rPr>
              <w:t>(b)</w:t>
            </w:r>
          </w:p>
        </w:tc>
        <w:tc>
          <w:tcPr>
            <w:tcW w:w="818" w:type="pct"/>
            <w:gridSpan w:val="2"/>
          </w:tcPr>
          <w:p w14:paraId="7FF81011" w14:textId="77777777" w:rsidR="00867BF6" w:rsidRPr="00707F0B" w:rsidRDefault="00867BF6" w:rsidP="00707F0B">
            <w:pPr>
              <w:pStyle w:val="BodyText"/>
              <w:jc w:val="right"/>
              <w:rPr>
                <w:rFonts w:cs="Arial"/>
                <w:b/>
                <w:bCs/>
                <w:sz w:val="18"/>
                <w:szCs w:val="18"/>
              </w:rPr>
            </w:pPr>
            <w:r w:rsidRPr="00707F0B">
              <w:rPr>
                <w:rFonts w:cs="Arial"/>
                <w:b/>
                <w:bCs/>
                <w:sz w:val="18"/>
                <w:szCs w:val="18"/>
              </w:rPr>
              <w:t>Other long-term benefits</w:t>
            </w:r>
          </w:p>
        </w:tc>
        <w:tc>
          <w:tcPr>
            <w:tcW w:w="471" w:type="pct"/>
          </w:tcPr>
          <w:p w14:paraId="6A8D48D2" w14:textId="77777777" w:rsidR="00867BF6" w:rsidRPr="00707F0B" w:rsidRDefault="00867BF6" w:rsidP="00707F0B">
            <w:pPr>
              <w:pStyle w:val="BodyText"/>
              <w:jc w:val="right"/>
              <w:rPr>
                <w:rFonts w:cs="Arial"/>
                <w:b/>
                <w:bCs/>
                <w:sz w:val="18"/>
                <w:szCs w:val="18"/>
              </w:rPr>
            </w:pPr>
            <w:r w:rsidRPr="00707F0B">
              <w:rPr>
                <w:rFonts w:cs="Arial"/>
                <w:b/>
                <w:bCs/>
                <w:sz w:val="18"/>
                <w:szCs w:val="18"/>
              </w:rPr>
              <w:t xml:space="preserve">Termination benefits </w:t>
            </w:r>
          </w:p>
        </w:tc>
        <w:tc>
          <w:tcPr>
            <w:tcW w:w="537" w:type="pct"/>
          </w:tcPr>
          <w:p w14:paraId="492F88D0" w14:textId="77777777" w:rsidR="00867BF6" w:rsidRPr="00707F0B" w:rsidRDefault="00867BF6" w:rsidP="00707F0B">
            <w:pPr>
              <w:pStyle w:val="BodyText"/>
              <w:jc w:val="right"/>
              <w:rPr>
                <w:rFonts w:cs="Arial"/>
                <w:b/>
                <w:bCs/>
                <w:sz w:val="18"/>
                <w:szCs w:val="18"/>
              </w:rPr>
            </w:pPr>
            <w:r w:rsidRPr="00707F0B">
              <w:rPr>
                <w:rFonts w:cs="Arial"/>
                <w:b/>
                <w:bCs/>
                <w:sz w:val="18"/>
                <w:szCs w:val="18"/>
              </w:rPr>
              <w:t xml:space="preserve">Total remuneration </w:t>
            </w:r>
            <w:r w:rsidRPr="00707F0B">
              <w:rPr>
                <w:rFonts w:cs="Arial"/>
                <w:b/>
                <w:bCs/>
                <w:sz w:val="18"/>
                <w:szCs w:val="18"/>
                <w:vertAlign w:val="superscript"/>
              </w:rPr>
              <w:t>(d)</w:t>
            </w:r>
          </w:p>
        </w:tc>
      </w:tr>
      <w:tr w:rsidR="00867BF6" w14:paraId="0EE11E45" w14:textId="77777777" w:rsidTr="00E876E1">
        <w:trPr>
          <w:trHeight w:val="566"/>
        </w:trPr>
        <w:tc>
          <w:tcPr>
            <w:tcW w:w="496" w:type="pct"/>
          </w:tcPr>
          <w:p w14:paraId="0ACDE05C" w14:textId="77777777" w:rsidR="00867BF6" w:rsidRPr="00453429" w:rsidRDefault="00867BF6" w:rsidP="002B50C0">
            <w:pPr>
              <w:pStyle w:val="NoParagraphStyle"/>
              <w:spacing w:line="240" w:lineRule="auto"/>
              <w:textAlignment w:val="auto"/>
              <w:rPr>
                <w:rFonts w:ascii="Arial" w:hAnsi="Arial" w:cs="Arial"/>
                <w:color w:val="auto"/>
                <w:sz w:val="18"/>
                <w:szCs w:val="18"/>
                <w:lang w:val="en-AU"/>
              </w:rPr>
            </w:pPr>
          </w:p>
        </w:tc>
        <w:tc>
          <w:tcPr>
            <w:tcW w:w="719" w:type="pct"/>
          </w:tcPr>
          <w:p w14:paraId="1724CDFD" w14:textId="77777777" w:rsidR="00867BF6" w:rsidRPr="00453429" w:rsidRDefault="00867BF6" w:rsidP="002B50C0">
            <w:pPr>
              <w:pStyle w:val="NoParagraphStyle"/>
              <w:spacing w:line="240" w:lineRule="auto"/>
              <w:textAlignment w:val="auto"/>
              <w:rPr>
                <w:rFonts w:ascii="Arial" w:hAnsi="Arial" w:cs="Arial"/>
                <w:color w:val="auto"/>
                <w:sz w:val="18"/>
                <w:szCs w:val="18"/>
                <w:lang w:val="en-AU"/>
              </w:rPr>
            </w:pPr>
          </w:p>
        </w:tc>
        <w:tc>
          <w:tcPr>
            <w:tcW w:w="471" w:type="pct"/>
          </w:tcPr>
          <w:p w14:paraId="79FF2EF6" w14:textId="77777777" w:rsidR="00867BF6" w:rsidRPr="00707F0B" w:rsidRDefault="00867BF6" w:rsidP="00707F0B">
            <w:pPr>
              <w:pStyle w:val="BodyText"/>
              <w:jc w:val="right"/>
              <w:rPr>
                <w:rStyle w:val="Bold"/>
                <w:rFonts w:cs="Arial"/>
                <w:sz w:val="18"/>
                <w:szCs w:val="18"/>
              </w:rPr>
            </w:pPr>
            <w:r w:rsidRPr="00707F0B">
              <w:rPr>
                <w:rStyle w:val="Bold"/>
                <w:rFonts w:cs="Arial"/>
                <w:sz w:val="18"/>
                <w:szCs w:val="18"/>
              </w:rPr>
              <w:t xml:space="preserve">Base salary </w:t>
            </w:r>
          </w:p>
          <w:p w14:paraId="4DB97B38" w14:textId="77777777" w:rsidR="00867BF6" w:rsidRPr="00707F0B" w:rsidRDefault="00867BF6" w:rsidP="00707F0B">
            <w:pPr>
              <w:pStyle w:val="BodyText"/>
              <w:jc w:val="right"/>
              <w:rPr>
                <w:rFonts w:cs="Arial"/>
                <w:sz w:val="18"/>
                <w:szCs w:val="18"/>
              </w:rPr>
            </w:pPr>
            <w:r w:rsidRPr="00707F0B">
              <w:rPr>
                <w:rStyle w:val="Bold"/>
                <w:rFonts w:cs="Arial"/>
                <w:sz w:val="18"/>
                <w:szCs w:val="18"/>
              </w:rPr>
              <w:t>$</w:t>
            </w:r>
          </w:p>
        </w:tc>
        <w:tc>
          <w:tcPr>
            <w:tcW w:w="347" w:type="pct"/>
          </w:tcPr>
          <w:p w14:paraId="5FB8E3E4" w14:textId="77777777" w:rsidR="00867BF6" w:rsidRPr="00707F0B" w:rsidRDefault="00867BF6" w:rsidP="00707F0B">
            <w:pPr>
              <w:pStyle w:val="BodyText"/>
              <w:jc w:val="right"/>
              <w:rPr>
                <w:rStyle w:val="Bold"/>
                <w:rFonts w:cs="Arial"/>
                <w:sz w:val="18"/>
                <w:szCs w:val="18"/>
              </w:rPr>
            </w:pPr>
            <w:r w:rsidRPr="00707F0B">
              <w:rPr>
                <w:rStyle w:val="Bold"/>
                <w:rFonts w:cs="Arial"/>
                <w:sz w:val="18"/>
                <w:szCs w:val="18"/>
              </w:rPr>
              <w:t>Bonuses</w:t>
            </w:r>
          </w:p>
          <w:p w14:paraId="530B85C8" w14:textId="77777777" w:rsidR="00867BF6" w:rsidRPr="00707F0B" w:rsidRDefault="00867BF6" w:rsidP="00707F0B">
            <w:pPr>
              <w:pStyle w:val="BodyText"/>
              <w:jc w:val="right"/>
              <w:rPr>
                <w:rFonts w:cs="Arial"/>
                <w:sz w:val="18"/>
                <w:szCs w:val="18"/>
              </w:rPr>
            </w:pPr>
            <w:r w:rsidRPr="00707F0B">
              <w:rPr>
                <w:rStyle w:val="Bold"/>
                <w:rFonts w:cs="Arial"/>
                <w:sz w:val="18"/>
                <w:szCs w:val="18"/>
              </w:rPr>
              <w:t>$</w:t>
            </w:r>
          </w:p>
        </w:tc>
        <w:tc>
          <w:tcPr>
            <w:tcW w:w="520" w:type="pct"/>
          </w:tcPr>
          <w:p w14:paraId="7C182F55" w14:textId="77777777" w:rsidR="00867BF6" w:rsidRPr="00707F0B" w:rsidRDefault="00867BF6" w:rsidP="00707F0B">
            <w:pPr>
              <w:pStyle w:val="BodyText"/>
              <w:jc w:val="right"/>
              <w:rPr>
                <w:rStyle w:val="Bold"/>
                <w:rFonts w:cs="Arial"/>
                <w:sz w:val="18"/>
                <w:szCs w:val="18"/>
              </w:rPr>
            </w:pPr>
            <w:r w:rsidRPr="00707F0B">
              <w:rPr>
                <w:rStyle w:val="Bold"/>
                <w:rFonts w:cs="Arial"/>
                <w:sz w:val="18"/>
                <w:szCs w:val="18"/>
              </w:rPr>
              <w:t>Other benefits and allowances</w:t>
            </w:r>
            <w:r w:rsidRPr="00707F0B">
              <w:rPr>
                <w:rStyle w:val="Bold"/>
                <w:rFonts w:cs="Arial"/>
                <w:sz w:val="18"/>
                <w:szCs w:val="18"/>
                <w:vertAlign w:val="superscript"/>
              </w:rPr>
              <w:t>(c)</w:t>
            </w:r>
            <w:r w:rsidRPr="00707F0B">
              <w:rPr>
                <w:rStyle w:val="Bold"/>
                <w:rFonts w:cs="Arial"/>
                <w:sz w:val="18"/>
                <w:szCs w:val="18"/>
              </w:rPr>
              <w:t xml:space="preserve"> </w:t>
            </w:r>
          </w:p>
          <w:p w14:paraId="46DCBC60" w14:textId="77777777" w:rsidR="00867BF6" w:rsidRPr="00707F0B" w:rsidRDefault="00867BF6" w:rsidP="00707F0B">
            <w:pPr>
              <w:pStyle w:val="BodyText"/>
              <w:jc w:val="right"/>
              <w:rPr>
                <w:rFonts w:cs="Arial"/>
                <w:sz w:val="18"/>
                <w:szCs w:val="18"/>
              </w:rPr>
            </w:pPr>
            <w:r w:rsidRPr="00707F0B">
              <w:rPr>
                <w:rStyle w:val="Bold"/>
                <w:rFonts w:cs="Arial"/>
                <w:sz w:val="18"/>
                <w:szCs w:val="18"/>
              </w:rPr>
              <w:t>$</w:t>
            </w:r>
          </w:p>
        </w:tc>
        <w:tc>
          <w:tcPr>
            <w:tcW w:w="620" w:type="pct"/>
          </w:tcPr>
          <w:p w14:paraId="1D338951" w14:textId="77777777" w:rsidR="00867BF6" w:rsidRPr="00707F0B" w:rsidRDefault="00867BF6" w:rsidP="00707F0B">
            <w:pPr>
              <w:pStyle w:val="BodyText"/>
              <w:jc w:val="right"/>
              <w:rPr>
                <w:rStyle w:val="Bold"/>
                <w:rFonts w:cs="Arial"/>
                <w:sz w:val="18"/>
                <w:szCs w:val="18"/>
              </w:rPr>
            </w:pPr>
            <w:r w:rsidRPr="00707F0B">
              <w:rPr>
                <w:rStyle w:val="Bold"/>
                <w:rFonts w:cs="Arial"/>
                <w:sz w:val="18"/>
                <w:szCs w:val="18"/>
              </w:rPr>
              <w:t>Superannuation contributions</w:t>
            </w:r>
          </w:p>
          <w:p w14:paraId="5D27A51E" w14:textId="77777777" w:rsidR="00867BF6" w:rsidRPr="00707F0B" w:rsidRDefault="00867BF6" w:rsidP="00707F0B">
            <w:pPr>
              <w:pStyle w:val="BodyText"/>
              <w:jc w:val="right"/>
              <w:rPr>
                <w:rFonts w:cs="Arial"/>
                <w:sz w:val="18"/>
                <w:szCs w:val="18"/>
              </w:rPr>
            </w:pPr>
            <w:r w:rsidRPr="00707F0B">
              <w:rPr>
                <w:rStyle w:val="Bold"/>
                <w:rFonts w:cs="Arial"/>
                <w:sz w:val="18"/>
                <w:szCs w:val="18"/>
              </w:rPr>
              <w:t>$</w:t>
            </w:r>
          </w:p>
        </w:tc>
        <w:tc>
          <w:tcPr>
            <w:tcW w:w="421" w:type="pct"/>
          </w:tcPr>
          <w:p w14:paraId="54F64EAF" w14:textId="77777777" w:rsidR="00867BF6" w:rsidRPr="00707F0B" w:rsidRDefault="00867BF6" w:rsidP="00707F0B">
            <w:pPr>
              <w:pStyle w:val="BodyText"/>
              <w:jc w:val="right"/>
              <w:rPr>
                <w:rStyle w:val="Bold"/>
                <w:rFonts w:cs="Arial"/>
                <w:sz w:val="18"/>
                <w:szCs w:val="18"/>
              </w:rPr>
            </w:pPr>
            <w:r w:rsidRPr="00707F0B">
              <w:rPr>
                <w:rStyle w:val="Bold"/>
                <w:rFonts w:cs="Arial"/>
                <w:sz w:val="18"/>
                <w:szCs w:val="18"/>
              </w:rPr>
              <w:t xml:space="preserve">Long service leave </w:t>
            </w:r>
          </w:p>
          <w:p w14:paraId="083560CD" w14:textId="77777777" w:rsidR="00867BF6" w:rsidRPr="00707F0B" w:rsidRDefault="00867BF6" w:rsidP="00707F0B">
            <w:pPr>
              <w:pStyle w:val="BodyText"/>
              <w:jc w:val="right"/>
              <w:rPr>
                <w:rFonts w:cs="Arial"/>
                <w:sz w:val="18"/>
                <w:szCs w:val="18"/>
              </w:rPr>
            </w:pPr>
            <w:r w:rsidRPr="00707F0B">
              <w:rPr>
                <w:rStyle w:val="Bold"/>
                <w:rFonts w:cs="Arial"/>
                <w:sz w:val="18"/>
                <w:szCs w:val="18"/>
              </w:rPr>
              <w:t>$</w:t>
            </w:r>
          </w:p>
        </w:tc>
        <w:tc>
          <w:tcPr>
            <w:tcW w:w="397" w:type="pct"/>
          </w:tcPr>
          <w:p w14:paraId="02CF480E" w14:textId="77777777" w:rsidR="00867BF6" w:rsidRPr="00707F0B" w:rsidRDefault="00867BF6" w:rsidP="00707F0B">
            <w:pPr>
              <w:pStyle w:val="BodyText"/>
              <w:jc w:val="right"/>
              <w:rPr>
                <w:rStyle w:val="Bold"/>
                <w:rFonts w:cs="Arial"/>
                <w:sz w:val="18"/>
                <w:szCs w:val="18"/>
              </w:rPr>
            </w:pPr>
            <w:r w:rsidRPr="00707F0B">
              <w:rPr>
                <w:rStyle w:val="Bold"/>
                <w:rFonts w:cs="Arial"/>
                <w:sz w:val="18"/>
                <w:szCs w:val="18"/>
              </w:rPr>
              <w:t xml:space="preserve">Other long-term benefits </w:t>
            </w:r>
          </w:p>
          <w:p w14:paraId="650C01AC" w14:textId="77777777" w:rsidR="00867BF6" w:rsidRPr="00707F0B" w:rsidRDefault="00867BF6" w:rsidP="00707F0B">
            <w:pPr>
              <w:pStyle w:val="BodyText"/>
              <w:jc w:val="right"/>
              <w:rPr>
                <w:rFonts w:cs="Arial"/>
                <w:sz w:val="18"/>
                <w:szCs w:val="18"/>
              </w:rPr>
            </w:pPr>
            <w:r w:rsidRPr="00707F0B">
              <w:rPr>
                <w:rStyle w:val="Bold"/>
                <w:rFonts w:cs="Arial"/>
                <w:sz w:val="18"/>
                <w:szCs w:val="18"/>
              </w:rPr>
              <w:t>$</w:t>
            </w:r>
          </w:p>
        </w:tc>
        <w:tc>
          <w:tcPr>
            <w:tcW w:w="471" w:type="pct"/>
          </w:tcPr>
          <w:p w14:paraId="18A9135B" w14:textId="77777777" w:rsidR="00867BF6" w:rsidRPr="00707F0B" w:rsidRDefault="00867BF6" w:rsidP="00707F0B">
            <w:pPr>
              <w:pStyle w:val="BodyText"/>
              <w:jc w:val="right"/>
              <w:rPr>
                <w:rStyle w:val="Bold"/>
                <w:rFonts w:cs="Arial"/>
                <w:sz w:val="18"/>
                <w:szCs w:val="18"/>
              </w:rPr>
            </w:pPr>
            <w:r w:rsidRPr="00707F0B">
              <w:rPr>
                <w:rStyle w:val="Bold"/>
                <w:rFonts w:cs="Arial"/>
                <w:sz w:val="18"/>
                <w:szCs w:val="18"/>
              </w:rPr>
              <w:t>Termination benefits</w:t>
            </w:r>
          </w:p>
          <w:p w14:paraId="29585BCF" w14:textId="77777777" w:rsidR="00867BF6" w:rsidRPr="00707F0B" w:rsidRDefault="00867BF6" w:rsidP="00707F0B">
            <w:pPr>
              <w:pStyle w:val="BodyText"/>
              <w:jc w:val="right"/>
              <w:rPr>
                <w:rFonts w:cs="Arial"/>
                <w:sz w:val="18"/>
                <w:szCs w:val="18"/>
              </w:rPr>
            </w:pPr>
            <w:r w:rsidRPr="00707F0B">
              <w:rPr>
                <w:rStyle w:val="Bold"/>
                <w:rFonts w:cs="Arial"/>
                <w:sz w:val="18"/>
                <w:szCs w:val="18"/>
              </w:rPr>
              <w:t>$</w:t>
            </w:r>
          </w:p>
        </w:tc>
        <w:tc>
          <w:tcPr>
            <w:tcW w:w="537" w:type="pct"/>
          </w:tcPr>
          <w:p w14:paraId="3DC6CE32" w14:textId="77777777" w:rsidR="00867BF6" w:rsidRPr="00707F0B" w:rsidRDefault="00867BF6" w:rsidP="00707F0B">
            <w:pPr>
              <w:pStyle w:val="BodyText"/>
              <w:jc w:val="right"/>
              <w:rPr>
                <w:rFonts w:cs="Arial"/>
                <w:sz w:val="18"/>
                <w:szCs w:val="18"/>
              </w:rPr>
            </w:pPr>
            <w:r w:rsidRPr="00707F0B">
              <w:rPr>
                <w:rStyle w:val="Bold"/>
                <w:rFonts w:cs="Arial"/>
                <w:sz w:val="18"/>
                <w:szCs w:val="18"/>
              </w:rPr>
              <w:t>Total remuneration $</w:t>
            </w:r>
          </w:p>
        </w:tc>
      </w:tr>
      <w:tr w:rsidR="00867BF6" w14:paraId="16DE2DAB" w14:textId="77777777" w:rsidTr="00E876E1">
        <w:trPr>
          <w:trHeight w:val="566"/>
        </w:trPr>
        <w:tc>
          <w:tcPr>
            <w:tcW w:w="496" w:type="pct"/>
          </w:tcPr>
          <w:p w14:paraId="6D530931" w14:textId="77777777" w:rsidR="00867BF6" w:rsidRPr="00453429" w:rsidRDefault="00867BF6" w:rsidP="009E7926">
            <w:pPr>
              <w:pStyle w:val="BodyText"/>
              <w:jc w:val="right"/>
              <w:rPr>
                <w:rFonts w:cs="Arial"/>
                <w:sz w:val="18"/>
                <w:szCs w:val="18"/>
              </w:rPr>
            </w:pPr>
            <w:r w:rsidRPr="00453429">
              <w:rPr>
                <w:rFonts w:cs="Arial"/>
                <w:sz w:val="18"/>
                <w:szCs w:val="18"/>
              </w:rPr>
              <w:lastRenderedPageBreak/>
              <w:t>David Hazlehurst</w:t>
            </w:r>
          </w:p>
        </w:tc>
        <w:tc>
          <w:tcPr>
            <w:tcW w:w="719" w:type="pct"/>
          </w:tcPr>
          <w:p w14:paraId="25948B9F" w14:textId="77777777" w:rsidR="00867BF6" w:rsidRPr="00453429" w:rsidRDefault="00867BF6" w:rsidP="009E7926">
            <w:pPr>
              <w:pStyle w:val="BodyText"/>
              <w:jc w:val="right"/>
              <w:rPr>
                <w:rFonts w:cs="Arial"/>
                <w:sz w:val="18"/>
                <w:szCs w:val="18"/>
              </w:rPr>
            </w:pPr>
            <w:r w:rsidRPr="00453429">
              <w:rPr>
                <w:rFonts w:cs="Arial"/>
                <w:sz w:val="18"/>
                <w:szCs w:val="18"/>
              </w:rPr>
              <w:t>Chief Executive Officer</w:t>
            </w:r>
          </w:p>
        </w:tc>
        <w:tc>
          <w:tcPr>
            <w:tcW w:w="471" w:type="pct"/>
          </w:tcPr>
          <w:p w14:paraId="4EBD1F1D" w14:textId="77777777" w:rsidR="00867BF6" w:rsidRPr="00453429" w:rsidRDefault="00867BF6" w:rsidP="009E7926">
            <w:pPr>
              <w:pStyle w:val="BodyText"/>
              <w:jc w:val="right"/>
              <w:rPr>
                <w:rFonts w:cs="Arial"/>
                <w:sz w:val="18"/>
                <w:szCs w:val="18"/>
              </w:rPr>
            </w:pPr>
            <w:r w:rsidRPr="00453429">
              <w:rPr>
                <w:rFonts w:cs="Arial"/>
                <w:sz w:val="18"/>
                <w:szCs w:val="18"/>
              </w:rPr>
              <w:t>771,938</w:t>
            </w:r>
          </w:p>
        </w:tc>
        <w:tc>
          <w:tcPr>
            <w:tcW w:w="347" w:type="pct"/>
          </w:tcPr>
          <w:p w14:paraId="485F78E5"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20" w:type="pct"/>
          </w:tcPr>
          <w:p w14:paraId="11ADCF79" w14:textId="77777777" w:rsidR="00867BF6" w:rsidRPr="00453429" w:rsidRDefault="00867BF6" w:rsidP="009E7926">
            <w:pPr>
              <w:pStyle w:val="BodyText"/>
              <w:jc w:val="right"/>
              <w:rPr>
                <w:rFonts w:cs="Arial"/>
                <w:sz w:val="18"/>
                <w:szCs w:val="18"/>
              </w:rPr>
            </w:pPr>
            <w:r w:rsidRPr="00453429">
              <w:rPr>
                <w:rFonts w:cs="Arial"/>
                <w:sz w:val="18"/>
                <w:szCs w:val="18"/>
              </w:rPr>
              <w:t>1,415</w:t>
            </w:r>
          </w:p>
        </w:tc>
        <w:tc>
          <w:tcPr>
            <w:tcW w:w="620" w:type="pct"/>
          </w:tcPr>
          <w:p w14:paraId="53FD061C" w14:textId="77777777" w:rsidR="00867BF6" w:rsidRPr="00453429" w:rsidRDefault="00867BF6" w:rsidP="009E7926">
            <w:pPr>
              <w:pStyle w:val="BodyText"/>
              <w:jc w:val="right"/>
              <w:rPr>
                <w:rFonts w:cs="Arial"/>
                <w:sz w:val="18"/>
                <w:szCs w:val="18"/>
              </w:rPr>
            </w:pPr>
            <w:r w:rsidRPr="00453429">
              <w:rPr>
                <w:rFonts w:cs="Arial"/>
                <w:sz w:val="18"/>
                <w:szCs w:val="18"/>
              </w:rPr>
              <w:t>111,929</w:t>
            </w:r>
          </w:p>
        </w:tc>
        <w:tc>
          <w:tcPr>
            <w:tcW w:w="421" w:type="pct"/>
          </w:tcPr>
          <w:p w14:paraId="2CE04002" w14:textId="77777777" w:rsidR="00867BF6" w:rsidRPr="00453429" w:rsidRDefault="00867BF6" w:rsidP="009E7926">
            <w:pPr>
              <w:pStyle w:val="BodyText"/>
              <w:jc w:val="right"/>
              <w:rPr>
                <w:rFonts w:cs="Arial"/>
                <w:sz w:val="18"/>
                <w:szCs w:val="18"/>
              </w:rPr>
            </w:pPr>
            <w:r w:rsidRPr="00453429">
              <w:rPr>
                <w:rFonts w:cs="Arial"/>
                <w:sz w:val="18"/>
                <w:szCs w:val="18"/>
              </w:rPr>
              <w:t>26,204</w:t>
            </w:r>
          </w:p>
        </w:tc>
        <w:tc>
          <w:tcPr>
            <w:tcW w:w="397" w:type="pct"/>
          </w:tcPr>
          <w:p w14:paraId="32044C6B"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471" w:type="pct"/>
          </w:tcPr>
          <w:p w14:paraId="69F4677B"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6032C5E1" w14:textId="77777777" w:rsidR="00867BF6" w:rsidRPr="00453429" w:rsidRDefault="00867BF6" w:rsidP="009E7926">
            <w:pPr>
              <w:pStyle w:val="BodyText"/>
              <w:jc w:val="right"/>
              <w:rPr>
                <w:rFonts w:cs="Arial"/>
                <w:sz w:val="18"/>
                <w:szCs w:val="18"/>
              </w:rPr>
            </w:pPr>
            <w:r w:rsidRPr="00453429">
              <w:rPr>
                <w:rStyle w:val="Bold"/>
                <w:rFonts w:cs="Arial"/>
                <w:sz w:val="18"/>
                <w:szCs w:val="18"/>
              </w:rPr>
              <w:t>911,486</w:t>
            </w:r>
          </w:p>
        </w:tc>
      </w:tr>
      <w:tr w:rsidR="00867BF6" w14:paraId="3262B7EB" w14:textId="77777777" w:rsidTr="00E876E1">
        <w:trPr>
          <w:trHeight w:val="566"/>
        </w:trPr>
        <w:tc>
          <w:tcPr>
            <w:tcW w:w="496" w:type="pct"/>
          </w:tcPr>
          <w:p w14:paraId="648AC64C" w14:textId="77777777" w:rsidR="00867BF6" w:rsidRPr="00453429" w:rsidRDefault="00867BF6" w:rsidP="009E7926">
            <w:pPr>
              <w:pStyle w:val="BodyText"/>
              <w:jc w:val="right"/>
              <w:rPr>
                <w:rFonts w:cs="Arial"/>
                <w:sz w:val="18"/>
                <w:szCs w:val="18"/>
              </w:rPr>
            </w:pPr>
            <w:r w:rsidRPr="00453429">
              <w:rPr>
                <w:rFonts w:cs="Arial"/>
                <w:sz w:val="18"/>
                <w:szCs w:val="18"/>
              </w:rPr>
              <w:t>Charles McHardie</w:t>
            </w:r>
          </w:p>
        </w:tc>
        <w:tc>
          <w:tcPr>
            <w:tcW w:w="719" w:type="pct"/>
          </w:tcPr>
          <w:p w14:paraId="3AE62EE5" w14:textId="77777777" w:rsidR="00867BF6" w:rsidRPr="00453429" w:rsidRDefault="00867BF6" w:rsidP="009E7926">
            <w:pPr>
              <w:pStyle w:val="BodyText"/>
              <w:jc w:val="right"/>
              <w:rPr>
                <w:rFonts w:cs="Arial"/>
                <w:sz w:val="18"/>
                <w:szCs w:val="18"/>
              </w:rPr>
            </w:pPr>
            <w:r w:rsidRPr="00453429">
              <w:rPr>
                <w:rFonts w:cs="Arial"/>
                <w:sz w:val="18"/>
                <w:szCs w:val="18"/>
              </w:rPr>
              <w:t>Chief Information and Digital Officer</w:t>
            </w:r>
          </w:p>
        </w:tc>
        <w:tc>
          <w:tcPr>
            <w:tcW w:w="471" w:type="pct"/>
          </w:tcPr>
          <w:p w14:paraId="2BA1E680" w14:textId="77777777" w:rsidR="00867BF6" w:rsidRPr="00453429" w:rsidRDefault="00867BF6" w:rsidP="009E7926">
            <w:pPr>
              <w:pStyle w:val="BodyText"/>
              <w:jc w:val="right"/>
              <w:rPr>
                <w:rFonts w:cs="Arial"/>
                <w:sz w:val="18"/>
                <w:szCs w:val="18"/>
              </w:rPr>
            </w:pPr>
            <w:r w:rsidRPr="00453429">
              <w:rPr>
                <w:rFonts w:cs="Arial"/>
                <w:sz w:val="18"/>
                <w:szCs w:val="18"/>
              </w:rPr>
              <w:t>561,450</w:t>
            </w:r>
          </w:p>
        </w:tc>
        <w:tc>
          <w:tcPr>
            <w:tcW w:w="347" w:type="pct"/>
          </w:tcPr>
          <w:p w14:paraId="7D149822"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20" w:type="pct"/>
          </w:tcPr>
          <w:p w14:paraId="1A1D562D" w14:textId="77777777" w:rsidR="00867BF6" w:rsidRPr="00453429" w:rsidRDefault="00867BF6" w:rsidP="009E7926">
            <w:pPr>
              <w:pStyle w:val="BodyText"/>
              <w:jc w:val="right"/>
              <w:rPr>
                <w:rFonts w:cs="Arial"/>
                <w:sz w:val="18"/>
                <w:szCs w:val="18"/>
              </w:rPr>
            </w:pPr>
            <w:r w:rsidRPr="00453429">
              <w:rPr>
                <w:rFonts w:cs="Arial"/>
                <w:sz w:val="18"/>
                <w:szCs w:val="18"/>
              </w:rPr>
              <w:t>1,415</w:t>
            </w:r>
          </w:p>
        </w:tc>
        <w:tc>
          <w:tcPr>
            <w:tcW w:w="620" w:type="pct"/>
          </w:tcPr>
          <w:p w14:paraId="727FBFB5" w14:textId="77777777" w:rsidR="00867BF6" w:rsidRPr="00453429" w:rsidRDefault="00867BF6" w:rsidP="009E7926">
            <w:pPr>
              <w:pStyle w:val="BodyText"/>
              <w:jc w:val="right"/>
              <w:rPr>
                <w:rFonts w:cs="Arial"/>
                <w:sz w:val="18"/>
                <w:szCs w:val="18"/>
              </w:rPr>
            </w:pPr>
            <w:r w:rsidRPr="00453429">
              <w:rPr>
                <w:rFonts w:cs="Arial"/>
                <w:sz w:val="18"/>
                <w:szCs w:val="18"/>
              </w:rPr>
              <w:t>87,242</w:t>
            </w:r>
          </w:p>
        </w:tc>
        <w:tc>
          <w:tcPr>
            <w:tcW w:w="421" w:type="pct"/>
          </w:tcPr>
          <w:p w14:paraId="29EA67E9" w14:textId="77777777" w:rsidR="00867BF6" w:rsidRPr="00453429" w:rsidRDefault="00867BF6" w:rsidP="009E7926">
            <w:pPr>
              <w:pStyle w:val="BodyText"/>
              <w:jc w:val="right"/>
              <w:rPr>
                <w:rFonts w:cs="Arial"/>
                <w:sz w:val="18"/>
                <w:szCs w:val="18"/>
              </w:rPr>
            </w:pPr>
            <w:r w:rsidRPr="00453429">
              <w:rPr>
                <w:rFonts w:cs="Arial"/>
                <w:sz w:val="18"/>
                <w:szCs w:val="18"/>
              </w:rPr>
              <w:t>18,033</w:t>
            </w:r>
          </w:p>
        </w:tc>
        <w:tc>
          <w:tcPr>
            <w:tcW w:w="397" w:type="pct"/>
          </w:tcPr>
          <w:p w14:paraId="20A11184"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471" w:type="pct"/>
          </w:tcPr>
          <w:p w14:paraId="5E29AD73"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7FEFECF7" w14:textId="77777777" w:rsidR="00867BF6" w:rsidRPr="00453429" w:rsidRDefault="00867BF6" w:rsidP="009E7926">
            <w:pPr>
              <w:pStyle w:val="BodyText"/>
              <w:jc w:val="right"/>
              <w:rPr>
                <w:rFonts w:cs="Arial"/>
                <w:sz w:val="18"/>
                <w:szCs w:val="18"/>
              </w:rPr>
            </w:pPr>
            <w:r w:rsidRPr="00453429">
              <w:rPr>
                <w:rStyle w:val="Bold"/>
                <w:rFonts w:cs="Arial"/>
                <w:sz w:val="18"/>
                <w:szCs w:val="18"/>
              </w:rPr>
              <w:t>668,140</w:t>
            </w:r>
          </w:p>
        </w:tc>
      </w:tr>
      <w:tr w:rsidR="00867BF6" w14:paraId="4D9580D1" w14:textId="77777777" w:rsidTr="00E876E1">
        <w:trPr>
          <w:trHeight w:val="566"/>
        </w:trPr>
        <w:tc>
          <w:tcPr>
            <w:tcW w:w="496" w:type="pct"/>
          </w:tcPr>
          <w:p w14:paraId="10367356" w14:textId="77777777" w:rsidR="00867BF6" w:rsidRPr="00453429" w:rsidRDefault="00867BF6" w:rsidP="009E7926">
            <w:pPr>
              <w:pStyle w:val="BodyText"/>
              <w:jc w:val="right"/>
              <w:rPr>
                <w:rFonts w:cs="Arial"/>
                <w:sz w:val="18"/>
                <w:szCs w:val="18"/>
              </w:rPr>
            </w:pPr>
            <w:r w:rsidRPr="00453429">
              <w:rPr>
                <w:rFonts w:cs="Arial"/>
                <w:sz w:val="18"/>
                <w:szCs w:val="18"/>
              </w:rPr>
              <w:t>Randall Brugeaud</w:t>
            </w:r>
          </w:p>
        </w:tc>
        <w:tc>
          <w:tcPr>
            <w:tcW w:w="719" w:type="pct"/>
          </w:tcPr>
          <w:p w14:paraId="13F3703A" w14:textId="77777777" w:rsidR="00867BF6" w:rsidRPr="00453429" w:rsidRDefault="00867BF6" w:rsidP="009E7926">
            <w:pPr>
              <w:pStyle w:val="BodyText"/>
              <w:jc w:val="right"/>
              <w:rPr>
                <w:rFonts w:cs="Arial"/>
                <w:sz w:val="18"/>
                <w:szCs w:val="18"/>
              </w:rPr>
            </w:pPr>
            <w:r w:rsidRPr="00453429">
              <w:rPr>
                <w:rFonts w:cs="Arial"/>
                <w:sz w:val="18"/>
                <w:szCs w:val="18"/>
              </w:rPr>
              <w:t>Chief Operating Officer</w:t>
            </w:r>
          </w:p>
        </w:tc>
        <w:tc>
          <w:tcPr>
            <w:tcW w:w="471" w:type="pct"/>
          </w:tcPr>
          <w:p w14:paraId="7D252D92" w14:textId="77777777" w:rsidR="00867BF6" w:rsidRPr="00453429" w:rsidRDefault="00867BF6" w:rsidP="009E7926">
            <w:pPr>
              <w:pStyle w:val="BodyText"/>
              <w:jc w:val="right"/>
              <w:rPr>
                <w:rFonts w:cs="Arial"/>
                <w:sz w:val="18"/>
                <w:szCs w:val="18"/>
              </w:rPr>
            </w:pPr>
            <w:r w:rsidRPr="00453429">
              <w:rPr>
                <w:rFonts w:cs="Arial"/>
                <w:sz w:val="18"/>
                <w:szCs w:val="18"/>
              </w:rPr>
              <w:t>545,388</w:t>
            </w:r>
          </w:p>
        </w:tc>
        <w:tc>
          <w:tcPr>
            <w:tcW w:w="347" w:type="pct"/>
          </w:tcPr>
          <w:p w14:paraId="16522557"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20" w:type="pct"/>
          </w:tcPr>
          <w:p w14:paraId="686F3246" w14:textId="77777777" w:rsidR="00867BF6" w:rsidRPr="00453429" w:rsidRDefault="00867BF6" w:rsidP="009E7926">
            <w:pPr>
              <w:pStyle w:val="BodyText"/>
              <w:jc w:val="right"/>
              <w:rPr>
                <w:rFonts w:cs="Arial"/>
                <w:sz w:val="18"/>
                <w:szCs w:val="18"/>
              </w:rPr>
            </w:pPr>
            <w:r w:rsidRPr="00453429">
              <w:rPr>
                <w:rFonts w:cs="Arial"/>
                <w:sz w:val="18"/>
                <w:szCs w:val="18"/>
              </w:rPr>
              <w:t>1,415</w:t>
            </w:r>
          </w:p>
        </w:tc>
        <w:tc>
          <w:tcPr>
            <w:tcW w:w="620" w:type="pct"/>
          </w:tcPr>
          <w:p w14:paraId="0CE8A610" w14:textId="77777777" w:rsidR="00867BF6" w:rsidRPr="00453429" w:rsidRDefault="00867BF6" w:rsidP="009E7926">
            <w:pPr>
              <w:pStyle w:val="BodyText"/>
              <w:jc w:val="right"/>
              <w:rPr>
                <w:rFonts w:cs="Arial"/>
                <w:sz w:val="18"/>
                <w:szCs w:val="18"/>
              </w:rPr>
            </w:pPr>
            <w:r w:rsidRPr="00453429">
              <w:rPr>
                <w:rFonts w:cs="Arial"/>
                <w:sz w:val="18"/>
                <w:szCs w:val="18"/>
              </w:rPr>
              <w:t>98,509</w:t>
            </w:r>
          </w:p>
        </w:tc>
        <w:tc>
          <w:tcPr>
            <w:tcW w:w="421" w:type="pct"/>
          </w:tcPr>
          <w:p w14:paraId="5437663D" w14:textId="77777777" w:rsidR="00867BF6" w:rsidRPr="00453429" w:rsidRDefault="00867BF6" w:rsidP="009E7926">
            <w:pPr>
              <w:pStyle w:val="BodyText"/>
              <w:jc w:val="right"/>
              <w:rPr>
                <w:rFonts w:cs="Arial"/>
                <w:sz w:val="18"/>
                <w:szCs w:val="18"/>
              </w:rPr>
            </w:pPr>
            <w:r w:rsidRPr="00453429">
              <w:rPr>
                <w:rFonts w:cs="Arial"/>
                <w:sz w:val="18"/>
                <w:szCs w:val="18"/>
              </w:rPr>
              <w:t>21,450</w:t>
            </w:r>
          </w:p>
        </w:tc>
        <w:tc>
          <w:tcPr>
            <w:tcW w:w="397" w:type="pct"/>
          </w:tcPr>
          <w:p w14:paraId="6C5A155D"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471" w:type="pct"/>
          </w:tcPr>
          <w:p w14:paraId="56F27D81"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2FC5AD48" w14:textId="77777777" w:rsidR="00867BF6" w:rsidRPr="00453429" w:rsidRDefault="00867BF6" w:rsidP="009E7926">
            <w:pPr>
              <w:pStyle w:val="BodyText"/>
              <w:jc w:val="right"/>
              <w:rPr>
                <w:rFonts w:cs="Arial"/>
                <w:sz w:val="18"/>
                <w:szCs w:val="18"/>
              </w:rPr>
            </w:pPr>
            <w:r w:rsidRPr="00453429">
              <w:rPr>
                <w:rStyle w:val="Bold"/>
                <w:rFonts w:cs="Arial"/>
                <w:sz w:val="18"/>
                <w:szCs w:val="18"/>
              </w:rPr>
              <w:t>666,762</w:t>
            </w:r>
          </w:p>
        </w:tc>
      </w:tr>
      <w:tr w:rsidR="00867BF6" w14:paraId="426AD709" w14:textId="77777777" w:rsidTr="00E876E1">
        <w:trPr>
          <w:trHeight w:val="566"/>
        </w:trPr>
        <w:tc>
          <w:tcPr>
            <w:tcW w:w="496" w:type="pct"/>
          </w:tcPr>
          <w:p w14:paraId="7B7BADB6" w14:textId="77777777" w:rsidR="00867BF6" w:rsidRPr="00453429" w:rsidRDefault="00867BF6" w:rsidP="009E7926">
            <w:pPr>
              <w:pStyle w:val="BodyText"/>
              <w:jc w:val="right"/>
              <w:rPr>
                <w:rFonts w:cs="Arial"/>
                <w:sz w:val="18"/>
                <w:szCs w:val="18"/>
              </w:rPr>
            </w:pPr>
            <w:r w:rsidRPr="00453429">
              <w:rPr>
                <w:rFonts w:cs="Arial"/>
                <w:sz w:val="18"/>
                <w:szCs w:val="18"/>
              </w:rPr>
              <w:t>Jonathon Thorpe</w:t>
            </w:r>
          </w:p>
        </w:tc>
        <w:tc>
          <w:tcPr>
            <w:tcW w:w="719" w:type="pct"/>
          </w:tcPr>
          <w:p w14:paraId="52C40C83" w14:textId="77777777" w:rsidR="00867BF6" w:rsidRPr="00453429" w:rsidRDefault="00867BF6" w:rsidP="009E7926">
            <w:pPr>
              <w:pStyle w:val="BodyText"/>
              <w:jc w:val="right"/>
              <w:rPr>
                <w:rFonts w:cs="Arial"/>
                <w:sz w:val="18"/>
                <w:szCs w:val="18"/>
              </w:rPr>
            </w:pPr>
            <w:r w:rsidRPr="00453429">
              <w:rPr>
                <w:rFonts w:cs="Arial"/>
                <w:sz w:val="18"/>
                <w:szCs w:val="18"/>
              </w:rPr>
              <w:t>Deputy CEO Service Delivery Excellence</w:t>
            </w:r>
          </w:p>
        </w:tc>
        <w:tc>
          <w:tcPr>
            <w:tcW w:w="471" w:type="pct"/>
          </w:tcPr>
          <w:p w14:paraId="4620DEEC" w14:textId="77777777" w:rsidR="00867BF6" w:rsidRPr="00453429" w:rsidRDefault="00867BF6" w:rsidP="009E7926">
            <w:pPr>
              <w:pStyle w:val="BodyText"/>
              <w:jc w:val="right"/>
              <w:rPr>
                <w:rFonts w:cs="Arial"/>
                <w:sz w:val="18"/>
                <w:szCs w:val="18"/>
              </w:rPr>
            </w:pPr>
            <w:r w:rsidRPr="00453429">
              <w:rPr>
                <w:rFonts w:cs="Arial"/>
                <w:sz w:val="18"/>
                <w:szCs w:val="18"/>
              </w:rPr>
              <w:t>475,927</w:t>
            </w:r>
          </w:p>
        </w:tc>
        <w:tc>
          <w:tcPr>
            <w:tcW w:w="347" w:type="pct"/>
          </w:tcPr>
          <w:p w14:paraId="7614DBB2"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20" w:type="pct"/>
          </w:tcPr>
          <w:p w14:paraId="193D454F" w14:textId="77777777" w:rsidR="00867BF6" w:rsidRPr="00453429" w:rsidRDefault="00867BF6" w:rsidP="009E7926">
            <w:pPr>
              <w:pStyle w:val="BodyText"/>
              <w:jc w:val="right"/>
              <w:rPr>
                <w:rFonts w:cs="Arial"/>
                <w:sz w:val="18"/>
                <w:szCs w:val="18"/>
              </w:rPr>
            </w:pPr>
            <w:r w:rsidRPr="00453429">
              <w:rPr>
                <w:rFonts w:cs="Arial"/>
                <w:sz w:val="18"/>
                <w:szCs w:val="18"/>
              </w:rPr>
              <w:t>1,415</w:t>
            </w:r>
          </w:p>
        </w:tc>
        <w:tc>
          <w:tcPr>
            <w:tcW w:w="620" w:type="pct"/>
          </w:tcPr>
          <w:p w14:paraId="5E98B519" w14:textId="77777777" w:rsidR="00867BF6" w:rsidRPr="00453429" w:rsidRDefault="00867BF6" w:rsidP="009E7926">
            <w:pPr>
              <w:pStyle w:val="BodyText"/>
              <w:jc w:val="right"/>
              <w:rPr>
                <w:rFonts w:cs="Arial"/>
                <w:sz w:val="18"/>
                <w:szCs w:val="18"/>
              </w:rPr>
            </w:pPr>
            <w:r w:rsidRPr="00453429">
              <w:rPr>
                <w:rFonts w:cs="Arial"/>
                <w:sz w:val="18"/>
                <w:szCs w:val="18"/>
              </w:rPr>
              <w:t>80,083</w:t>
            </w:r>
          </w:p>
        </w:tc>
        <w:tc>
          <w:tcPr>
            <w:tcW w:w="421" w:type="pct"/>
          </w:tcPr>
          <w:p w14:paraId="23687246" w14:textId="77777777" w:rsidR="00867BF6" w:rsidRPr="00453429" w:rsidRDefault="00867BF6" w:rsidP="009E7926">
            <w:pPr>
              <w:pStyle w:val="BodyText"/>
              <w:jc w:val="right"/>
              <w:rPr>
                <w:rFonts w:cs="Arial"/>
                <w:sz w:val="18"/>
                <w:szCs w:val="18"/>
              </w:rPr>
            </w:pPr>
            <w:r w:rsidRPr="00453429">
              <w:rPr>
                <w:rFonts w:cs="Arial"/>
                <w:sz w:val="18"/>
                <w:szCs w:val="18"/>
              </w:rPr>
              <w:t>38,429</w:t>
            </w:r>
          </w:p>
        </w:tc>
        <w:tc>
          <w:tcPr>
            <w:tcW w:w="397" w:type="pct"/>
          </w:tcPr>
          <w:p w14:paraId="78F4BA5F"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471" w:type="pct"/>
          </w:tcPr>
          <w:p w14:paraId="5F9ED1A2"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6ADD2F42" w14:textId="77777777" w:rsidR="00867BF6" w:rsidRPr="00453429" w:rsidRDefault="00867BF6" w:rsidP="009E7926">
            <w:pPr>
              <w:pStyle w:val="BodyText"/>
              <w:jc w:val="right"/>
              <w:rPr>
                <w:rFonts w:cs="Arial"/>
                <w:sz w:val="18"/>
                <w:szCs w:val="18"/>
              </w:rPr>
            </w:pPr>
            <w:r w:rsidRPr="00453429">
              <w:rPr>
                <w:rStyle w:val="Bold"/>
                <w:rFonts w:cs="Arial"/>
                <w:sz w:val="18"/>
                <w:szCs w:val="18"/>
              </w:rPr>
              <w:t>595,854</w:t>
            </w:r>
          </w:p>
        </w:tc>
      </w:tr>
      <w:tr w:rsidR="00867BF6" w14:paraId="0110B0FC" w14:textId="77777777" w:rsidTr="00E876E1">
        <w:trPr>
          <w:trHeight w:val="566"/>
        </w:trPr>
        <w:tc>
          <w:tcPr>
            <w:tcW w:w="496" w:type="pct"/>
          </w:tcPr>
          <w:p w14:paraId="17C84904" w14:textId="77777777" w:rsidR="00867BF6" w:rsidRPr="00453429" w:rsidRDefault="00867BF6" w:rsidP="009E7926">
            <w:pPr>
              <w:pStyle w:val="BodyText"/>
              <w:jc w:val="right"/>
              <w:rPr>
                <w:rFonts w:cs="Arial"/>
                <w:sz w:val="18"/>
                <w:szCs w:val="18"/>
              </w:rPr>
            </w:pPr>
            <w:r w:rsidRPr="00453429">
              <w:rPr>
                <w:rFonts w:cs="Arial"/>
                <w:sz w:val="18"/>
                <w:szCs w:val="18"/>
              </w:rPr>
              <w:t>Chris Birrer</w:t>
            </w:r>
          </w:p>
        </w:tc>
        <w:tc>
          <w:tcPr>
            <w:tcW w:w="719" w:type="pct"/>
          </w:tcPr>
          <w:p w14:paraId="79A5E2A2" w14:textId="77777777" w:rsidR="00867BF6" w:rsidRPr="00453429" w:rsidRDefault="00867BF6" w:rsidP="009E7926">
            <w:pPr>
              <w:pStyle w:val="BodyText"/>
              <w:jc w:val="right"/>
              <w:rPr>
                <w:rFonts w:cs="Arial"/>
                <w:sz w:val="18"/>
                <w:szCs w:val="18"/>
              </w:rPr>
            </w:pPr>
            <w:r w:rsidRPr="00453429">
              <w:rPr>
                <w:rFonts w:cs="Arial"/>
                <w:sz w:val="18"/>
                <w:szCs w:val="18"/>
              </w:rPr>
              <w:t>Deputy CEO Payments and Integrity</w:t>
            </w:r>
          </w:p>
        </w:tc>
        <w:tc>
          <w:tcPr>
            <w:tcW w:w="471" w:type="pct"/>
          </w:tcPr>
          <w:p w14:paraId="6BF46C4A" w14:textId="77777777" w:rsidR="00867BF6" w:rsidRPr="00453429" w:rsidRDefault="00867BF6" w:rsidP="009E7926">
            <w:pPr>
              <w:pStyle w:val="BodyText"/>
              <w:jc w:val="right"/>
              <w:rPr>
                <w:rFonts w:cs="Arial"/>
                <w:sz w:val="18"/>
                <w:szCs w:val="18"/>
              </w:rPr>
            </w:pPr>
            <w:r w:rsidRPr="00453429">
              <w:rPr>
                <w:rFonts w:cs="Arial"/>
                <w:sz w:val="18"/>
                <w:szCs w:val="18"/>
              </w:rPr>
              <w:t>474,362</w:t>
            </w:r>
          </w:p>
        </w:tc>
        <w:tc>
          <w:tcPr>
            <w:tcW w:w="347" w:type="pct"/>
          </w:tcPr>
          <w:p w14:paraId="1AEB5470"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20" w:type="pct"/>
          </w:tcPr>
          <w:p w14:paraId="51130269" w14:textId="77777777" w:rsidR="00867BF6" w:rsidRPr="00453429" w:rsidRDefault="00867BF6" w:rsidP="009E7926">
            <w:pPr>
              <w:pStyle w:val="BodyText"/>
              <w:jc w:val="right"/>
              <w:rPr>
                <w:rFonts w:cs="Arial"/>
                <w:sz w:val="18"/>
                <w:szCs w:val="18"/>
              </w:rPr>
            </w:pPr>
            <w:r w:rsidRPr="00453429">
              <w:rPr>
                <w:rFonts w:cs="Arial"/>
                <w:sz w:val="18"/>
                <w:szCs w:val="18"/>
              </w:rPr>
              <w:t>1,415</w:t>
            </w:r>
          </w:p>
        </w:tc>
        <w:tc>
          <w:tcPr>
            <w:tcW w:w="620" w:type="pct"/>
          </w:tcPr>
          <w:p w14:paraId="6150590C" w14:textId="77777777" w:rsidR="00867BF6" w:rsidRPr="00453429" w:rsidRDefault="00867BF6" w:rsidP="009E7926">
            <w:pPr>
              <w:pStyle w:val="BodyText"/>
              <w:jc w:val="right"/>
              <w:rPr>
                <w:rFonts w:cs="Arial"/>
                <w:sz w:val="18"/>
                <w:szCs w:val="18"/>
              </w:rPr>
            </w:pPr>
            <w:r w:rsidRPr="00453429">
              <w:rPr>
                <w:rFonts w:cs="Arial"/>
                <w:sz w:val="18"/>
                <w:szCs w:val="18"/>
              </w:rPr>
              <w:t>84,415</w:t>
            </w:r>
          </w:p>
        </w:tc>
        <w:tc>
          <w:tcPr>
            <w:tcW w:w="421" w:type="pct"/>
          </w:tcPr>
          <w:p w14:paraId="62751892" w14:textId="77777777" w:rsidR="00867BF6" w:rsidRPr="00453429" w:rsidRDefault="00867BF6" w:rsidP="009E7926">
            <w:pPr>
              <w:pStyle w:val="BodyText"/>
              <w:jc w:val="right"/>
              <w:rPr>
                <w:rFonts w:cs="Arial"/>
                <w:sz w:val="18"/>
                <w:szCs w:val="18"/>
              </w:rPr>
            </w:pPr>
            <w:r w:rsidRPr="00453429">
              <w:rPr>
                <w:rFonts w:cs="Arial"/>
                <w:sz w:val="18"/>
                <w:szCs w:val="18"/>
              </w:rPr>
              <w:t>26,421</w:t>
            </w:r>
          </w:p>
        </w:tc>
        <w:tc>
          <w:tcPr>
            <w:tcW w:w="397" w:type="pct"/>
          </w:tcPr>
          <w:p w14:paraId="413C7281"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471" w:type="pct"/>
          </w:tcPr>
          <w:p w14:paraId="4701940F"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2299CB15" w14:textId="77777777" w:rsidR="00867BF6" w:rsidRPr="00453429" w:rsidRDefault="00867BF6" w:rsidP="009E7926">
            <w:pPr>
              <w:pStyle w:val="BodyText"/>
              <w:jc w:val="right"/>
              <w:rPr>
                <w:rFonts w:cs="Arial"/>
                <w:sz w:val="18"/>
                <w:szCs w:val="18"/>
              </w:rPr>
            </w:pPr>
            <w:r w:rsidRPr="00453429">
              <w:rPr>
                <w:rStyle w:val="Bold"/>
                <w:rFonts w:cs="Arial"/>
                <w:sz w:val="18"/>
                <w:szCs w:val="18"/>
              </w:rPr>
              <w:t>586,613</w:t>
            </w:r>
          </w:p>
        </w:tc>
      </w:tr>
      <w:tr w:rsidR="00867BF6" w14:paraId="5EB73CB1" w14:textId="77777777" w:rsidTr="00E876E1">
        <w:trPr>
          <w:trHeight w:val="566"/>
        </w:trPr>
        <w:tc>
          <w:tcPr>
            <w:tcW w:w="496" w:type="pct"/>
          </w:tcPr>
          <w:p w14:paraId="78626A8B" w14:textId="77777777" w:rsidR="00867BF6" w:rsidRPr="00453429" w:rsidRDefault="00867BF6" w:rsidP="009E7926">
            <w:pPr>
              <w:pStyle w:val="BodyText"/>
              <w:jc w:val="right"/>
              <w:rPr>
                <w:rFonts w:cs="Arial"/>
                <w:sz w:val="18"/>
                <w:szCs w:val="18"/>
              </w:rPr>
            </w:pPr>
            <w:r w:rsidRPr="00453429">
              <w:rPr>
                <w:rFonts w:cs="Arial"/>
                <w:sz w:val="18"/>
                <w:szCs w:val="18"/>
              </w:rPr>
              <w:t>Kirsty Faichney</w:t>
            </w:r>
          </w:p>
        </w:tc>
        <w:tc>
          <w:tcPr>
            <w:tcW w:w="719" w:type="pct"/>
          </w:tcPr>
          <w:p w14:paraId="729E3CC6" w14:textId="77777777" w:rsidR="00867BF6" w:rsidRPr="00453429" w:rsidRDefault="00867BF6" w:rsidP="009E7926">
            <w:pPr>
              <w:pStyle w:val="BodyText"/>
              <w:jc w:val="right"/>
              <w:rPr>
                <w:rFonts w:cs="Arial"/>
                <w:sz w:val="18"/>
                <w:szCs w:val="18"/>
              </w:rPr>
            </w:pPr>
            <w:r w:rsidRPr="00453429">
              <w:rPr>
                <w:rFonts w:cs="Arial"/>
                <w:sz w:val="18"/>
                <w:szCs w:val="18"/>
              </w:rPr>
              <w:t>Deputy CEO Program Design / Deputy CEO Product Management and Organisational Reform</w:t>
            </w:r>
          </w:p>
        </w:tc>
        <w:tc>
          <w:tcPr>
            <w:tcW w:w="471" w:type="pct"/>
          </w:tcPr>
          <w:p w14:paraId="3B8E5B0F" w14:textId="77777777" w:rsidR="00867BF6" w:rsidRPr="00453429" w:rsidRDefault="00867BF6" w:rsidP="009E7926">
            <w:pPr>
              <w:pStyle w:val="BodyText"/>
              <w:jc w:val="right"/>
              <w:rPr>
                <w:rFonts w:cs="Arial"/>
                <w:sz w:val="18"/>
                <w:szCs w:val="18"/>
              </w:rPr>
            </w:pPr>
            <w:r w:rsidRPr="00453429">
              <w:rPr>
                <w:rFonts w:cs="Arial"/>
                <w:sz w:val="18"/>
                <w:szCs w:val="18"/>
              </w:rPr>
              <w:t>460,527</w:t>
            </w:r>
          </w:p>
        </w:tc>
        <w:tc>
          <w:tcPr>
            <w:tcW w:w="347" w:type="pct"/>
          </w:tcPr>
          <w:p w14:paraId="5F483446"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20" w:type="pct"/>
          </w:tcPr>
          <w:p w14:paraId="700A5BDC" w14:textId="77777777" w:rsidR="00867BF6" w:rsidRPr="00453429" w:rsidRDefault="00867BF6" w:rsidP="009E7926">
            <w:pPr>
              <w:pStyle w:val="BodyText"/>
              <w:jc w:val="right"/>
              <w:rPr>
                <w:rFonts w:cs="Arial"/>
                <w:sz w:val="18"/>
                <w:szCs w:val="18"/>
              </w:rPr>
            </w:pPr>
            <w:r w:rsidRPr="00453429">
              <w:rPr>
                <w:rFonts w:cs="Arial"/>
                <w:sz w:val="18"/>
                <w:szCs w:val="18"/>
              </w:rPr>
              <w:t>1,415</w:t>
            </w:r>
          </w:p>
        </w:tc>
        <w:tc>
          <w:tcPr>
            <w:tcW w:w="620" w:type="pct"/>
          </w:tcPr>
          <w:p w14:paraId="5872FF7B" w14:textId="77777777" w:rsidR="00867BF6" w:rsidRPr="00453429" w:rsidRDefault="00867BF6" w:rsidP="009E7926">
            <w:pPr>
              <w:pStyle w:val="BodyText"/>
              <w:jc w:val="right"/>
              <w:rPr>
                <w:rFonts w:cs="Arial"/>
                <w:sz w:val="18"/>
                <w:szCs w:val="18"/>
              </w:rPr>
            </w:pPr>
            <w:r w:rsidRPr="00453429">
              <w:rPr>
                <w:rFonts w:cs="Arial"/>
                <w:sz w:val="18"/>
                <w:szCs w:val="18"/>
              </w:rPr>
              <w:t>85,810</w:t>
            </w:r>
          </w:p>
        </w:tc>
        <w:tc>
          <w:tcPr>
            <w:tcW w:w="421" w:type="pct"/>
          </w:tcPr>
          <w:p w14:paraId="4EBFF590" w14:textId="77777777" w:rsidR="00867BF6" w:rsidRPr="00453429" w:rsidRDefault="00867BF6" w:rsidP="009E7926">
            <w:pPr>
              <w:pStyle w:val="BodyText"/>
              <w:jc w:val="right"/>
              <w:rPr>
                <w:rFonts w:cs="Arial"/>
                <w:sz w:val="18"/>
                <w:szCs w:val="18"/>
              </w:rPr>
            </w:pPr>
            <w:r w:rsidRPr="00453429">
              <w:rPr>
                <w:rFonts w:cs="Arial"/>
                <w:sz w:val="18"/>
                <w:szCs w:val="18"/>
              </w:rPr>
              <w:t>18,102</w:t>
            </w:r>
          </w:p>
        </w:tc>
        <w:tc>
          <w:tcPr>
            <w:tcW w:w="397" w:type="pct"/>
          </w:tcPr>
          <w:p w14:paraId="353C7406"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471" w:type="pct"/>
          </w:tcPr>
          <w:p w14:paraId="6B3BD46E"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71518063" w14:textId="77777777" w:rsidR="00867BF6" w:rsidRPr="00453429" w:rsidRDefault="00867BF6" w:rsidP="009E7926">
            <w:pPr>
              <w:pStyle w:val="BodyText"/>
              <w:jc w:val="right"/>
              <w:rPr>
                <w:rFonts w:cs="Arial"/>
                <w:sz w:val="18"/>
                <w:szCs w:val="18"/>
              </w:rPr>
            </w:pPr>
            <w:r w:rsidRPr="00453429">
              <w:rPr>
                <w:rStyle w:val="Bold"/>
                <w:rFonts w:cs="Arial"/>
                <w:sz w:val="18"/>
                <w:szCs w:val="18"/>
              </w:rPr>
              <w:t>565,854</w:t>
            </w:r>
          </w:p>
        </w:tc>
      </w:tr>
      <w:tr w:rsidR="00867BF6" w14:paraId="66358846" w14:textId="77777777" w:rsidTr="00E876E1">
        <w:trPr>
          <w:trHeight w:val="566"/>
        </w:trPr>
        <w:tc>
          <w:tcPr>
            <w:tcW w:w="496" w:type="pct"/>
          </w:tcPr>
          <w:p w14:paraId="36A02D57" w14:textId="77777777" w:rsidR="00867BF6" w:rsidRPr="00453429" w:rsidRDefault="00867BF6" w:rsidP="009E7926">
            <w:pPr>
              <w:pStyle w:val="BodyText"/>
              <w:jc w:val="right"/>
              <w:rPr>
                <w:rFonts w:cs="Arial"/>
                <w:sz w:val="18"/>
                <w:szCs w:val="18"/>
              </w:rPr>
            </w:pPr>
            <w:r w:rsidRPr="00453429">
              <w:rPr>
                <w:rFonts w:cs="Arial"/>
                <w:sz w:val="18"/>
                <w:szCs w:val="18"/>
              </w:rPr>
              <w:t>Bo Robertson</w:t>
            </w:r>
          </w:p>
        </w:tc>
        <w:tc>
          <w:tcPr>
            <w:tcW w:w="719" w:type="pct"/>
          </w:tcPr>
          <w:p w14:paraId="39F830AE" w14:textId="77777777" w:rsidR="00867BF6" w:rsidRPr="00453429" w:rsidRDefault="00867BF6" w:rsidP="009E7926">
            <w:pPr>
              <w:pStyle w:val="BodyText"/>
              <w:jc w:val="right"/>
              <w:rPr>
                <w:rFonts w:cs="Arial"/>
                <w:sz w:val="18"/>
                <w:szCs w:val="18"/>
              </w:rPr>
            </w:pPr>
            <w:r w:rsidRPr="00453429">
              <w:rPr>
                <w:rFonts w:cs="Arial"/>
                <w:sz w:val="18"/>
                <w:szCs w:val="18"/>
              </w:rPr>
              <w:t>Deputy CEO Customer Service Delivery</w:t>
            </w:r>
          </w:p>
        </w:tc>
        <w:tc>
          <w:tcPr>
            <w:tcW w:w="471" w:type="pct"/>
          </w:tcPr>
          <w:p w14:paraId="01706765" w14:textId="77777777" w:rsidR="00867BF6" w:rsidRPr="00453429" w:rsidRDefault="00867BF6" w:rsidP="009E7926">
            <w:pPr>
              <w:pStyle w:val="BodyText"/>
              <w:jc w:val="right"/>
              <w:rPr>
                <w:rFonts w:cs="Arial"/>
                <w:sz w:val="18"/>
                <w:szCs w:val="18"/>
              </w:rPr>
            </w:pPr>
            <w:r w:rsidRPr="00453429">
              <w:rPr>
                <w:rFonts w:cs="Arial"/>
                <w:sz w:val="18"/>
                <w:szCs w:val="18"/>
              </w:rPr>
              <w:t>404,839</w:t>
            </w:r>
          </w:p>
        </w:tc>
        <w:tc>
          <w:tcPr>
            <w:tcW w:w="347" w:type="pct"/>
          </w:tcPr>
          <w:p w14:paraId="503B3B8C"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20" w:type="pct"/>
          </w:tcPr>
          <w:p w14:paraId="0B6849FF" w14:textId="77777777" w:rsidR="00867BF6" w:rsidRPr="00453429" w:rsidRDefault="00867BF6" w:rsidP="009E7926">
            <w:pPr>
              <w:pStyle w:val="BodyText"/>
              <w:jc w:val="right"/>
              <w:rPr>
                <w:rFonts w:cs="Arial"/>
                <w:sz w:val="18"/>
                <w:szCs w:val="18"/>
              </w:rPr>
            </w:pPr>
            <w:r w:rsidRPr="00453429">
              <w:rPr>
                <w:rFonts w:cs="Arial"/>
                <w:sz w:val="18"/>
                <w:szCs w:val="18"/>
              </w:rPr>
              <w:t>1,415</w:t>
            </w:r>
          </w:p>
        </w:tc>
        <w:tc>
          <w:tcPr>
            <w:tcW w:w="620" w:type="pct"/>
          </w:tcPr>
          <w:p w14:paraId="3AEB7C4D" w14:textId="77777777" w:rsidR="00867BF6" w:rsidRPr="00453429" w:rsidRDefault="00867BF6" w:rsidP="009E7926">
            <w:pPr>
              <w:pStyle w:val="BodyText"/>
              <w:jc w:val="right"/>
              <w:rPr>
                <w:rFonts w:cs="Arial"/>
                <w:sz w:val="18"/>
                <w:szCs w:val="18"/>
              </w:rPr>
            </w:pPr>
            <w:r w:rsidRPr="00453429">
              <w:rPr>
                <w:rFonts w:cs="Arial"/>
                <w:sz w:val="18"/>
                <w:szCs w:val="18"/>
              </w:rPr>
              <w:t>67,397</w:t>
            </w:r>
          </w:p>
        </w:tc>
        <w:tc>
          <w:tcPr>
            <w:tcW w:w="421" w:type="pct"/>
          </w:tcPr>
          <w:p w14:paraId="770C6671" w14:textId="77777777" w:rsidR="00867BF6" w:rsidRPr="00453429" w:rsidRDefault="00867BF6" w:rsidP="009E7926">
            <w:pPr>
              <w:pStyle w:val="BodyText"/>
              <w:jc w:val="right"/>
              <w:rPr>
                <w:rFonts w:cs="Arial"/>
                <w:sz w:val="18"/>
                <w:szCs w:val="18"/>
              </w:rPr>
            </w:pPr>
            <w:r w:rsidRPr="00453429">
              <w:rPr>
                <w:rFonts w:cs="Arial"/>
                <w:sz w:val="18"/>
                <w:szCs w:val="18"/>
              </w:rPr>
              <w:t>19,381</w:t>
            </w:r>
          </w:p>
        </w:tc>
        <w:tc>
          <w:tcPr>
            <w:tcW w:w="397" w:type="pct"/>
          </w:tcPr>
          <w:p w14:paraId="31C30067"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471" w:type="pct"/>
          </w:tcPr>
          <w:p w14:paraId="20F332EE"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2CF5A130" w14:textId="77777777" w:rsidR="00867BF6" w:rsidRPr="00453429" w:rsidRDefault="00867BF6" w:rsidP="009E7926">
            <w:pPr>
              <w:pStyle w:val="BodyText"/>
              <w:jc w:val="right"/>
              <w:rPr>
                <w:rFonts w:cs="Arial"/>
                <w:sz w:val="18"/>
                <w:szCs w:val="18"/>
              </w:rPr>
            </w:pPr>
            <w:r w:rsidRPr="00453429">
              <w:rPr>
                <w:rStyle w:val="Bold"/>
                <w:rFonts w:cs="Arial"/>
                <w:sz w:val="18"/>
                <w:szCs w:val="18"/>
              </w:rPr>
              <w:t>493,032</w:t>
            </w:r>
          </w:p>
        </w:tc>
      </w:tr>
      <w:tr w:rsidR="00867BF6" w14:paraId="089BB7CC" w14:textId="77777777" w:rsidTr="00E876E1">
        <w:trPr>
          <w:trHeight w:val="566"/>
        </w:trPr>
        <w:tc>
          <w:tcPr>
            <w:tcW w:w="496" w:type="pct"/>
          </w:tcPr>
          <w:p w14:paraId="2EB9DD77" w14:textId="77777777" w:rsidR="00867BF6" w:rsidRPr="00453429" w:rsidRDefault="00867BF6" w:rsidP="009E7926">
            <w:pPr>
              <w:pStyle w:val="BodyText"/>
              <w:jc w:val="right"/>
              <w:rPr>
                <w:rFonts w:cs="Arial"/>
                <w:sz w:val="18"/>
                <w:szCs w:val="18"/>
              </w:rPr>
            </w:pPr>
            <w:r w:rsidRPr="00453429">
              <w:rPr>
                <w:rFonts w:cs="Arial"/>
                <w:sz w:val="18"/>
                <w:szCs w:val="18"/>
              </w:rPr>
              <w:t>Jason Lucchese</w:t>
            </w:r>
          </w:p>
        </w:tc>
        <w:tc>
          <w:tcPr>
            <w:tcW w:w="719" w:type="pct"/>
          </w:tcPr>
          <w:p w14:paraId="2B71F79F" w14:textId="77777777" w:rsidR="00867BF6" w:rsidRPr="00453429" w:rsidRDefault="00867BF6" w:rsidP="009E7926">
            <w:pPr>
              <w:pStyle w:val="BodyText"/>
              <w:jc w:val="right"/>
              <w:rPr>
                <w:rFonts w:cs="Arial"/>
                <w:sz w:val="18"/>
                <w:szCs w:val="18"/>
              </w:rPr>
            </w:pPr>
            <w:r w:rsidRPr="00453429">
              <w:rPr>
                <w:rFonts w:cs="Arial"/>
                <w:sz w:val="18"/>
                <w:szCs w:val="18"/>
              </w:rPr>
              <w:t>Acting Deputy CEO Strategy and Performance</w:t>
            </w:r>
          </w:p>
        </w:tc>
        <w:tc>
          <w:tcPr>
            <w:tcW w:w="471" w:type="pct"/>
          </w:tcPr>
          <w:p w14:paraId="4E355CFC" w14:textId="77777777" w:rsidR="00867BF6" w:rsidRPr="00453429" w:rsidRDefault="00867BF6" w:rsidP="009E7926">
            <w:pPr>
              <w:pStyle w:val="BodyText"/>
              <w:jc w:val="right"/>
              <w:rPr>
                <w:rFonts w:cs="Arial"/>
                <w:sz w:val="18"/>
                <w:szCs w:val="18"/>
              </w:rPr>
            </w:pPr>
            <w:r w:rsidRPr="00453429">
              <w:rPr>
                <w:rFonts w:cs="Arial"/>
                <w:sz w:val="18"/>
                <w:szCs w:val="18"/>
              </w:rPr>
              <w:t>369,010</w:t>
            </w:r>
          </w:p>
        </w:tc>
        <w:tc>
          <w:tcPr>
            <w:tcW w:w="347" w:type="pct"/>
          </w:tcPr>
          <w:p w14:paraId="703D21A9"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20" w:type="pct"/>
          </w:tcPr>
          <w:p w14:paraId="744142BB" w14:textId="77777777" w:rsidR="00867BF6" w:rsidRPr="00453429" w:rsidRDefault="00867BF6" w:rsidP="009E7926">
            <w:pPr>
              <w:pStyle w:val="BodyText"/>
              <w:jc w:val="right"/>
              <w:rPr>
                <w:rFonts w:cs="Arial"/>
                <w:sz w:val="18"/>
                <w:szCs w:val="18"/>
              </w:rPr>
            </w:pPr>
            <w:r w:rsidRPr="00453429">
              <w:rPr>
                <w:rFonts w:cs="Arial"/>
                <w:sz w:val="18"/>
                <w:szCs w:val="18"/>
              </w:rPr>
              <w:t>1,228</w:t>
            </w:r>
          </w:p>
        </w:tc>
        <w:tc>
          <w:tcPr>
            <w:tcW w:w="620" w:type="pct"/>
          </w:tcPr>
          <w:p w14:paraId="06AA0755" w14:textId="77777777" w:rsidR="00867BF6" w:rsidRPr="00453429" w:rsidRDefault="00867BF6" w:rsidP="009E7926">
            <w:pPr>
              <w:pStyle w:val="BodyText"/>
              <w:jc w:val="right"/>
              <w:rPr>
                <w:rFonts w:cs="Arial"/>
                <w:sz w:val="18"/>
                <w:szCs w:val="18"/>
              </w:rPr>
            </w:pPr>
            <w:r w:rsidRPr="00453429">
              <w:rPr>
                <w:rFonts w:cs="Arial"/>
                <w:sz w:val="18"/>
                <w:szCs w:val="18"/>
              </w:rPr>
              <w:t>52,957</w:t>
            </w:r>
          </w:p>
        </w:tc>
        <w:tc>
          <w:tcPr>
            <w:tcW w:w="421" w:type="pct"/>
          </w:tcPr>
          <w:p w14:paraId="43E8040C" w14:textId="77777777" w:rsidR="00867BF6" w:rsidRPr="00453429" w:rsidRDefault="00867BF6" w:rsidP="009E7926">
            <w:pPr>
              <w:pStyle w:val="BodyText"/>
              <w:jc w:val="right"/>
              <w:rPr>
                <w:rFonts w:cs="Arial"/>
                <w:sz w:val="18"/>
                <w:szCs w:val="18"/>
              </w:rPr>
            </w:pPr>
            <w:r w:rsidRPr="00453429">
              <w:rPr>
                <w:rFonts w:cs="Arial"/>
                <w:sz w:val="18"/>
                <w:szCs w:val="18"/>
              </w:rPr>
              <w:t>9,388</w:t>
            </w:r>
          </w:p>
        </w:tc>
        <w:tc>
          <w:tcPr>
            <w:tcW w:w="397" w:type="pct"/>
          </w:tcPr>
          <w:p w14:paraId="36F014BB"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471" w:type="pct"/>
          </w:tcPr>
          <w:p w14:paraId="335811A4"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54A993E6" w14:textId="77777777" w:rsidR="00867BF6" w:rsidRPr="00453429" w:rsidRDefault="00867BF6" w:rsidP="009E7926">
            <w:pPr>
              <w:pStyle w:val="BodyText"/>
              <w:jc w:val="right"/>
              <w:rPr>
                <w:rFonts w:cs="Arial"/>
                <w:sz w:val="18"/>
                <w:szCs w:val="18"/>
              </w:rPr>
            </w:pPr>
            <w:r w:rsidRPr="00453429">
              <w:rPr>
                <w:rStyle w:val="Bold"/>
                <w:rFonts w:cs="Arial"/>
                <w:sz w:val="18"/>
                <w:szCs w:val="18"/>
              </w:rPr>
              <w:t>432,583</w:t>
            </w:r>
          </w:p>
        </w:tc>
      </w:tr>
      <w:tr w:rsidR="00867BF6" w14:paraId="1E731E7D" w14:textId="77777777" w:rsidTr="00E876E1">
        <w:trPr>
          <w:trHeight w:val="566"/>
        </w:trPr>
        <w:tc>
          <w:tcPr>
            <w:tcW w:w="496" w:type="pct"/>
          </w:tcPr>
          <w:p w14:paraId="58E6CD66" w14:textId="77777777" w:rsidR="00867BF6" w:rsidRPr="00453429" w:rsidRDefault="00867BF6" w:rsidP="009E7926">
            <w:pPr>
              <w:pStyle w:val="BodyText"/>
              <w:jc w:val="right"/>
              <w:rPr>
                <w:rFonts w:cs="Arial"/>
                <w:sz w:val="18"/>
                <w:szCs w:val="18"/>
              </w:rPr>
            </w:pPr>
            <w:r w:rsidRPr="00453429">
              <w:rPr>
                <w:rFonts w:cs="Arial"/>
                <w:sz w:val="18"/>
                <w:szCs w:val="18"/>
              </w:rPr>
              <w:t>Susie Smith</w:t>
            </w:r>
          </w:p>
        </w:tc>
        <w:tc>
          <w:tcPr>
            <w:tcW w:w="719" w:type="pct"/>
          </w:tcPr>
          <w:p w14:paraId="2962960D" w14:textId="77777777" w:rsidR="00867BF6" w:rsidRPr="00453429" w:rsidRDefault="00867BF6" w:rsidP="009E7926">
            <w:pPr>
              <w:pStyle w:val="BodyText"/>
              <w:jc w:val="right"/>
              <w:rPr>
                <w:rFonts w:cs="Arial"/>
                <w:sz w:val="18"/>
                <w:szCs w:val="18"/>
              </w:rPr>
            </w:pPr>
            <w:r w:rsidRPr="00453429">
              <w:rPr>
                <w:rFonts w:cs="Arial"/>
                <w:sz w:val="18"/>
                <w:szCs w:val="18"/>
              </w:rPr>
              <w:t>Deputy CEO Strategy and Performance</w:t>
            </w:r>
          </w:p>
        </w:tc>
        <w:tc>
          <w:tcPr>
            <w:tcW w:w="471" w:type="pct"/>
          </w:tcPr>
          <w:p w14:paraId="46233BF3" w14:textId="77777777" w:rsidR="00867BF6" w:rsidRPr="00453429" w:rsidRDefault="00867BF6" w:rsidP="009E7926">
            <w:pPr>
              <w:pStyle w:val="BodyText"/>
              <w:jc w:val="right"/>
              <w:rPr>
                <w:rFonts w:cs="Arial"/>
                <w:sz w:val="18"/>
                <w:szCs w:val="18"/>
              </w:rPr>
            </w:pPr>
            <w:r w:rsidRPr="00453429">
              <w:rPr>
                <w:rFonts w:cs="Arial"/>
                <w:sz w:val="18"/>
                <w:szCs w:val="18"/>
              </w:rPr>
              <w:t>276,513</w:t>
            </w:r>
          </w:p>
        </w:tc>
        <w:tc>
          <w:tcPr>
            <w:tcW w:w="347" w:type="pct"/>
          </w:tcPr>
          <w:p w14:paraId="50BFC134"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20" w:type="pct"/>
          </w:tcPr>
          <w:p w14:paraId="6763BF41" w14:textId="77777777" w:rsidR="00867BF6" w:rsidRPr="00453429" w:rsidRDefault="00867BF6" w:rsidP="009E7926">
            <w:pPr>
              <w:pStyle w:val="BodyText"/>
              <w:jc w:val="right"/>
              <w:rPr>
                <w:rFonts w:cs="Arial"/>
                <w:sz w:val="18"/>
                <w:szCs w:val="18"/>
              </w:rPr>
            </w:pPr>
            <w:r w:rsidRPr="00453429">
              <w:rPr>
                <w:rFonts w:cs="Arial"/>
                <w:sz w:val="18"/>
                <w:szCs w:val="18"/>
              </w:rPr>
              <w:t>1,415</w:t>
            </w:r>
          </w:p>
        </w:tc>
        <w:tc>
          <w:tcPr>
            <w:tcW w:w="620" w:type="pct"/>
          </w:tcPr>
          <w:p w14:paraId="78AD18DF" w14:textId="77777777" w:rsidR="00867BF6" w:rsidRPr="00453429" w:rsidRDefault="00867BF6" w:rsidP="009E7926">
            <w:pPr>
              <w:pStyle w:val="BodyText"/>
              <w:jc w:val="right"/>
              <w:rPr>
                <w:rFonts w:cs="Arial"/>
                <w:sz w:val="18"/>
                <w:szCs w:val="18"/>
              </w:rPr>
            </w:pPr>
            <w:r w:rsidRPr="00453429">
              <w:rPr>
                <w:rFonts w:cs="Arial"/>
                <w:sz w:val="18"/>
                <w:szCs w:val="18"/>
              </w:rPr>
              <w:t>86,919</w:t>
            </w:r>
          </w:p>
        </w:tc>
        <w:tc>
          <w:tcPr>
            <w:tcW w:w="421" w:type="pct"/>
          </w:tcPr>
          <w:p w14:paraId="23A0114F" w14:textId="77777777" w:rsidR="00867BF6" w:rsidRPr="00453429" w:rsidRDefault="00867BF6" w:rsidP="009E7926">
            <w:pPr>
              <w:pStyle w:val="BodyText"/>
              <w:jc w:val="right"/>
              <w:rPr>
                <w:rFonts w:cs="Arial"/>
                <w:sz w:val="18"/>
                <w:szCs w:val="18"/>
              </w:rPr>
            </w:pPr>
            <w:r w:rsidRPr="00453429">
              <w:rPr>
                <w:rFonts w:cs="Arial"/>
                <w:sz w:val="18"/>
                <w:szCs w:val="18"/>
              </w:rPr>
              <w:t>23,132</w:t>
            </w:r>
          </w:p>
        </w:tc>
        <w:tc>
          <w:tcPr>
            <w:tcW w:w="397" w:type="pct"/>
          </w:tcPr>
          <w:p w14:paraId="4EC4C590"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471" w:type="pct"/>
          </w:tcPr>
          <w:p w14:paraId="6DDBF230"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29E70337" w14:textId="77777777" w:rsidR="00867BF6" w:rsidRPr="00453429" w:rsidRDefault="00867BF6" w:rsidP="009E7926">
            <w:pPr>
              <w:pStyle w:val="BodyText"/>
              <w:jc w:val="right"/>
              <w:rPr>
                <w:rFonts w:cs="Arial"/>
                <w:sz w:val="18"/>
                <w:szCs w:val="18"/>
              </w:rPr>
            </w:pPr>
            <w:r w:rsidRPr="00453429">
              <w:rPr>
                <w:rStyle w:val="Bold"/>
                <w:rFonts w:cs="Arial"/>
                <w:sz w:val="18"/>
                <w:szCs w:val="18"/>
              </w:rPr>
              <w:t>387,979</w:t>
            </w:r>
          </w:p>
        </w:tc>
      </w:tr>
      <w:tr w:rsidR="00867BF6" w14:paraId="65034E89" w14:textId="77777777" w:rsidTr="00E876E1">
        <w:trPr>
          <w:trHeight w:val="566"/>
        </w:trPr>
        <w:tc>
          <w:tcPr>
            <w:tcW w:w="496" w:type="pct"/>
          </w:tcPr>
          <w:p w14:paraId="41655C27" w14:textId="77777777" w:rsidR="00867BF6" w:rsidRPr="00453429" w:rsidRDefault="00867BF6" w:rsidP="009E7926">
            <w:pPr>
              <w:pStyle w:val="BodyText"/>
              <w:jc w:val="right"/>
              <w:rPr>
                <w:rFonts w:cs="Arial"/>
                <w:sz w:val="18"/>
                <w:szCs w:val="18"/>
              </w:rPr>
            </w:pPr>
            <w:r w:rsidRPr="00453429">
              <w:rPr>
                <w:rFonts w:cs="Arial"/>
                <w:sz w:val="18"/>
                <w:szCs w:val="18"/>
              </w:rPr>
              <w:t>Stuart Turnbull</w:t>
            </w:r>
          </w:p>
        </w:tc>
        <w:tc>
          <w:tcPr>
            <w:tcW w:w="719" w:type="pct"/>
          </w:tcPr>
          <w:p w14:paraId="688D2D97" w14:textId="77777777" w:rsidR="00867BF6" w:rsidRPr="00453429" w:rsidRDefault="00867BF6" w:rsidP="009E7926">
            <w:pPr>
              <w:pStyle w:val="BodyText"/>
              <w:jc w:val="right"/>
              <w:rPr>
                <w:rFonts w:cs="Arial"/>
                <w:sz w:val="18"/>
                <w:szCs w:val="18"/>
              </w:rPr>
            </w:pPr>
            <w:r w:rsidRPr="00453429">
              <w:rPr>
                <w:rFonts w:cs="Arial"/>
                <w:sz w:val="18"/>
                <w:szCs w:val="18"/>
              </w:rPr>
              <w:t>Acting Deputy CEO Program Design</w:t>
            </w:r>
          </w:p>
        </w:tc>
        <w:tc>
          <w:tcPr>
            <w:tcW w:w="471" w:type="pct"/>
          </w:tcPr>
          <w:p w14:paraId="0B1AE981" w14:textId="77777777" w:rsidR="00867BF6" w:rsidRPr="00453429" w:rsidRDefault="00867BF6" w:rsidP="009E7926">
            <w:pPr>
              <w:pStyle w:val="BodyText"/>
              <w:jc w:val="right"/>
              <w:rPr>
                <w:rFonts w:cs="Arial"/>
                <w:sz w:val="18"/>
                <w:szCs w:val="18"/>
              </w:rPr>
            </w:pPr>
            <w:r w:rsidRPr="00453429">
              <w:rPr>
                <w:rFonts w:cs="Arial"/>
                <w:sz w:val="18"/>
                <w:szCs w:val="18"/>
              </w:rPr>
              <w:t>216,513</w:t>
            </w:r>
          </w:p>
        </w:tc>
        <w:tc>
          <w:tcPr>
            <w:tcW w:w="347" w:type="pct"/>
          </w:tcPr>
          <w:p w14:paraId="227C9FB4"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20" w:type="pct"/>
          </w:tcPr>
          <w:p w14:paraId="22078BD1" w14:textId="77777777" w:rsidR="00867BF6" w:rsidRPr="00453429" w:rsidRDefault="00867BF6" w:rsidP="009E7926">
            <w:pPr>
              <w:pStyle w:val="BodyText"/>
              <w:jc w:val="right"/>
              <w:rPr>
                <w:rFonts w:cs="Arial"/>
                <w:sz w:val="18"/>
                <w:szCs w:val="18"/>
              </w:rPr>
            </w:pPr>
            <w:r w:rsidRPr="00453429">
              <w:rPr>
                <w:rFonts w:cs="Arial"/>
                <w:sz w:val="18"/>
                <w:szCs w:val="18"/>
              </w:rPr>
              <w:t>935</w:t>
            </w:r>
          </w:p>
        </w:tc>
        <w:tc>
          <w:tcPr>
            <w:tcW w:w="620" w:type="pct"/>
          </w:tcPr>
          <w:p w14:paraId="168B9916" w14:textId="77777777" w:rsidR="00867BF6" w:rsidRPr="00453429" w:rsidRDefault="00867BF6" w:rsidP="009E7926">
            <w:pPr>
              <w:pStyle w:val="BodyText"/>
              <w:jc w:val="right"/>
              <w:rPr>
                <w:rFonts w:cs="Arial"/>
                <w:sz w:val="18"/>
                <w:szCs w:val="18"/>
              </w:rPr>
            </w:pPr>
            <w:r w:rsidRPr="00453429">
              <w:rPr>
                <w:rFonts w:cs="Arial"/>
                <w:sz w:val="18"/>
                <w:szCs w:val="18"/>
              </w:rPr>
              <w:t>34,314</w:t>
            </w:r>
          </w:p>
        </w:tc>
        <w:tc>
          <w:tcPr>
            <w:tcW w:w="421" w:type="pct"/>
          </w:tcPr>
          <w:p w14:paraId="047C9166" w14:textId="77777777" w:rsidR="00867BF6" w:rsidRPr="00453429" w:rsidRDefault="00867BF6" w:rsidP="009E7926">
            <w:pPr>
              <w:pStyle w:val="BodyText"/>
              <w:jc w:val="right"/>
              <w:rPr>
                <w:rFonts w:cs="Arial"/>
                <w:sz w:val="18"/>
                <w:szCs w:val="18"/>
              </w:rPr>
            </w:pPr>
            <w:r w:rsidRPr="00453429">
              <w:rPr>
                <w:rFonts w:cs="Arial"/>
                <w:sz w:val="18"/>
                <w:szCs w:val="18"/>
              </w:rPr>
              <w:t>6,133</w:t>
            </w:r>
          </w:p>
        </w:tc>
        <w:tc>
          <w:tcPr>
            <w:tcW w:w="397" w:type="pct"/>
          </w:tcPr>
          <w:p w14:paraId="39E2B692"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471" w:type="pct"/>
          </w:tcPr>
          <w:p w14:paraId="4982C193"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384909A2" w14:textId="77777777" w:rsidR="00867BF6" w:rsidRPr="00453429" w:rsidRDefault="00867BF6" w:rsidP="009E7926">
            <w:pPr>
              <w:pStyle w:val="BodyText"/>
              <w:jc w:val="right"/>
              <w:rPr>
                <w:rFonts w:cs="Arial"/>
                <w:sz w:val="18"/>
                <w:szCs w:val="18"/>
              </w:rPr>
            </w:pPr>
            <w:r w:rsidRPr="00453429">
              <w:rPr>
                <w:rStyle w:val="Bold"/>
                <w:rFonts w:cs="Arial"/>
                <w:sz w:val="18"/>
                <w:szCs w:val="18"/>
              </w:rPr>
              <w:t>257,895</w:t>
            </w:r>
          </w:p>
        </w:tc>
      </w:tr>
      <w:tr w:rsidR="00867BF6" w14:paraId="46CB31E6" w14:textId="77777777" w:rsidTr="00E876E1">
        <w:trPr>
          <w:trHeight w:val="566"/>
        </w:trPr>
        <w:tc>
          <w:tcPr>
            <w:tcW w:w="496" w:type="pct"/>
          </w:tcPr>
          <w:p w14:paraId="4AE8D0EF" w14:textId="77777777" w:rsidR="00867BF6" w:rsidRPr="00453429" w:rsidRDefault="00867BF6" w:rsidP="009E7926">
            <w:pPr>
              <w:pStyle w:val="BodyText"/>
              <w:jc w:val="right"/>
              <w:rPr>
                <w:rFonts w:cs="Arial"/>
                <w:sz w:val="18"/>
                <w:szCs w:val="18"/>
              </w:rPr>
            </w:pPr>
            <w:r w:rsidRPr="00453429">
              <w:rPr>
                <w:rFonts w:cs="Arial"/>
                <w:sz w:val="18"/>
                <w:szCs w:val="18"/>
              </w:rPr>
              <w:t>Robyn Shannon</w:t>
            </w:r>
          </w:p>
        </w:tc>
        <w:tc>
          <w:tcPr>
            <w:tcW w:w="719" w:type="pct"/>
          </w:tcPr>
          <w:p w14:paraId="60A441A1" w14:textId="77777777" w:rsidR="00867BF6" w:rsidRPr="00453429" w:rsidRDefault="00867BF6" w:rsidP="009E7926">
            <w:pPr>
              <w:pStyle w:val="BodyText"/>
              <w:jc w:val="right"/>
              <w:rPr>
                <w:rFonts w:cs="Arial"/>
                <w:sz w:val="18"/>
                <w:szCs w:val="18"/>
              </w:rPr>
            </w:pPr>
            <w:r w:rsidRPr="00453429">
              <w:rPr>
                <w:rFonts w:cs="Arial"/>
                <w:sz w:val="18"/>
                <w:szCs w:val="18"/>
              </w:rPr>
              <w:t>Deputy CEO Program Design</w:t>
            </w:r>
          </w:p>
        </w:tc>
        <w:tc>
          <w:tcPr>
            <w:tcW w:w="471" w:type="pct"/>
          </w:tcPr>
          <w:p w14:paraId="1876B168" w14:textId="77777777" w:rsidR="00867BF6" w:rsidRPr="00453429" w:rsidRDefault="00867BF6" w:rsidP="009E7926">
            <w:pPr>
              <w:pStyle w:val="BodyText"/>
              <w:jc w:val="right"/>
              <w:rPr>
                <w:rFonts w:cs="Arial"/>
                <w:sz w:val="18"/>
                <w:szCs w:val="18"/>
              </w:rPr>
            </w:pPr>
            <w:r w:rsidRPr="00453429">
              <w:rPr>
                <w:rFonts w:cs="Arial"/>
                <w:sz w:val="18"/>
                <w:szCs w:val="18"/>
              </w:rPr>
              <w:t>145,689</w:t>
            </w:r>
          </w:p>
        </w:tc>
        <w:tc>
          <w:tcPr>
            <w:tcW w:w="347" w:type="pct"/>
          </w:tcPr>
          <w:p w14:paraId="1C80962F"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20" w:type="pct"/>
          </w:tcPr>
          <w:p w14:paraId="0C0E53C8" w14:textId="77777777" w:rsidR="00867BF6" w:rsidRPr="00453429" w:rsidRDefault="00867BF6" w:rsidP="009E7926">
            <w:pPr>
              <w:pStyle w:val="BodyText"/>
              <w:jc w:val="right"/>
              <w:rPr>
                <w:rFonts w:cs="Arial"/>
                <w:sz w:val="18"/>
                <w:szCs w:val="18"/>
              </w:rPr>
            </w:pPr>
            <w:r w:rsidRPr="00453429">
              <w:rPr>
                <w:rFonts w:cs="Arial"/>
                <w:sz w:val="18"/>
                <w:szCs w:val="18"/>
              </w:rPr>
              <w:t>408</w:t>
            </w:r>
          </w:p>
        </w:tc>
        <w:tc>
          <w:tcPr>
            <w:tcW w:w="620" w:type="pct"/>
          </w:tcPr>
          <w:p w14:paraId="1CB0D6CE" w14:textId="77777777" w:rsidR="00867BF6" w:rsidRPr="00453429" w:rsidRDefault="00867BF6" w:rsidP="009E7926">
            <w:pPr>
              <w:pStyle w:val="BodyText"/>
              <w:jc w:val="right"/>
              <w:rPr>
                <w:rFonts w:cs="Arial"/>
                <w:sz w:val="18"/>
                <w:szCs w:val="18"/>
              </w:rPr>
            </w:pPr>
            <w:r w:rsidRPr="00453429">
              <w:rPr>
                <w:rFonts w:cs="Arial"/>
                <w:sz w:val="18"/>
                <w:szCs w:val="18"/>
              </w:rPr>
              <w:t>25,018</w:t>
            </w:r>
          </w:p>
        </w:tc>
        <w:tc>
          <w:tcPr>
            <w:tcW w:w="421" w:type="pct"/>
          </w:tcPr>
          <w:p w14:paraId="472D6AB0" w14:textId="77777777" w:rsidR="00867BF6" w:rsidRPr="00453429" w:rsidRDefault="00867BF6" w:rsidP="009E7926">
            <w:pPr>
              <w:pStyle w:val="BodyText"/>
              <w:jc w:val="right"/>
              <w:rPr>
                <w:rFonts w:cs="Arial"/>
                <w:sz w:val="18"/>
                <w:szCs w:val="18"/>
              </w:rPr>
            </w:pPr>
            <w:r w:rsidRPr="00453429">
              <w:rPr>
                <w:rFonts w:cs="Arial"/>
                <w:sz w:val="18"/>
                <w:szCs w:val="18"/>
              </w:rPr>
              <w:t>6,573</w:t>
            </w:r>
          </w:p>
        </w:tc>
        <w:tc>
          <w:tcPr>
            <w:tcW w:w="397" w:type="pct"/>
          </w:tcPr>
          <w:p w14:paraId="3462B136"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471" w:type="pct"/>
          </w:tcPr>
          <w:p w14:paraId="49354533"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1BAC948A" w14:textId="77777777" w:rsidR="00867BF6" w:rsidRPr="00453429" w:rsidRDefault="00867BF6" w:rsidP="009E7926">
            <w:pPr>
              <w:pStyle w:val="BodyText"/>
              <w:jc w:val="right"/>
              <w:rPr>
                <w:rFonts w:cs="Arial"/>
                <w:sz w:val="18"/>
                <w:szCs w:val="18"/>
              </w:rPr>
            </w:pPr>
            <w:r w:rsidRPr="00453429">
              <w:rPr>
                <w:rStyle w:val="Bold"/>
                <w:rFonts w:cs="Arial"/>
                <w:sz w:val="18"/>
                <w:szCs w:val="18"/>
              </w:rPr>
              <w:t>177,688</w:t>
            </w:r>
          </w:p>
        </w:tc>
      </w:tr>
      <w:tr w:rsidR="00867BF6" w14:paraId="010E14BB" w14:textId="77777777" w:rsidTr="00E876E1">
        <w:trPr>
          <w:trHeight w:val="453"/>
        </w:trPr>
        <w:tc>
          <w:tcPr>
            <w:tcW w:w="496" w:type="pct"/>
          </w:tcPr>
          <w:p w14:paraId="7C460E22" w14:textId="77777777" w:rsidR="00867BF6" w:rsidRPr="00453429" w:rsidRDefault="00867BF6" w:rsidP="009E7926">
            <w:pPr>
              <w:pStyle w:val="BodyText"/>
              <w:jc w:val="right"/>
              <w:rPr>
                <w:rFonts w:cs="Arial"/>
                <w:sz w:val="18"/>
                <w:szCs w:val="18"/>
              </w:rPr>
            </w:pPr>
            <w:r w:rsidRPr="00453429">
              <w:rPr>
                <w:rStyle w:val="Bold"/>
                <w:rFonts w:cs="Arial"/>
                <w:sz w:val="18"/>
                <w:szCs w:val="18"/>
              </w:rPr>
              <w:t>Total</w:t>
            </w:r>
          </w:p>
        </w:tc>
        <w:tc>
          <w:tcPr>
            <w:tcW w:w="719" w:type="pct"/>
          </w:tcPr>
          <w:p w14:paraId="2699166E" w14:textId="77777777" w:rsidR="00867BF6" w:rsidRPr="00453429" w:rsidRDefault="00867BF6" w:rsidP="009E7926">
            <w:pPr>
              <w:pStyle w:val="BodyText"/>
              <w:jc w:val="right"/>
              <w:rPr>
                <w:rFonts w:cs="Arial"/>
                <w:sz w:val="18"/>
                <w:szCs w:val="18"/>
              </w:rPr>
            </w:pPr>
            <w:r w:rsidRPr="00453429">
              <w:rPr>
                <w:rStyle w:val="Bold"/>
                <w:rFonts w:cs="Arial"/>
                <w:sz w:val="18"/>
                <w:szCs w:val="18"/>
              </w:rPr>
              <w:t>11</w:t>
            </w:r>
          </w:p>
        </w:tc>
        <w:tc>
          <w:tcPr>
            <w:tcW w:w="471" w:type="pct"/>
          </w:tcPr>
          <w:p w14:paraId="59FE38F9" w14:textId="77777777" w:rsidR="00867BF6" w:rsidRPr="00453429" w:rsidRDefault="00867BF6" w:rsidP="009E7926">
            <w:pPr>
              <w:pStyle w:val="BodyText"/>
              <w:jc w:val="right"/>
              <w:rPr>
                <w:rFonts w:cs="Arial"/>
                <w:sz w:val="18"/>
                <w:szCs w:val="18"/>
              </w:rPr>
            </w:pPr>
            <w:r w:rsidRPr="00453429">
              <w:rPr>
                <w:rStyle w:val="Bold"/>
                <w:rFonts w:cs="Arial"/>
                <w:sz w:val="18"/>
                <w:szCs w:val="18"/>
              </w:rPr>
              <w:t>4,702,156</w:t>
            </w:r>
          </w:p>
        </w:tc>
        <w:tc>
          <w:tcPr>
            <w:tcW w:w="347" w:type="pct"/>
          </w:tcPr>
          <w:p w14:paraId="08DC9F72" w14:textId="77777777" w:rsidR="00867BF6" w:rsidRPr="00453429" w:rsidRDefault="00867BF6" w:rsidP="009E7926">
            <w:pPr>
              <w:pStyle w:val="BodyText"/>
              <w:jc w:val="right"/>
              <w:rPr>
                <w:rFonts w:cs="Arial"/>
                <w:sz w:val="18"/>
                <w:szCs w:val="18"/>
              </w:rPr>
            </w:pPr>
            <w:r w:rsidRPr="00453429">
              <w:rPr>
                <w:rStyle w:val="Bold"/>
                <w:rFonts w:cs="Arial"/>
                <w:sz w:val="18"/>
                <w:szCs w:val="18"/>
              </w:rPr>
              <w:t>–</w:t>
            </w:r>
          </w:p>
        </w:tc>
        <w:tc>
          <w:tcPr>
            <w:tcW w:w="520" w:type="pct"/>
          </w:tcPr>
          <w:p w14:paraId="12DD9CFA" w14:textId="77777777" w:rsidR="00867BF6" w:rsidRPr="00453429" w:rsidRDefault="00867BF6" w:rsidP="009E7926">
            <w:pPr>
              <w:pStyle w:val="BodyText"/>
              <w:jc w:val="right"/>
              <w:rPr>
                <w:rFonts w:cs="Arial"/>
                <w:sz w:val="18"/>
                <w:szCs w:val="18"/>
              </w:rPr>
            </w:pPr>
            <w:r w:rsidRPr="00453429">
              <w:rPr>
                <w:rStyle w:val="Bold"/>
                <w:rFonts w:cs="Arial"/>
                <w:sz w:val="18"/>
                <w:szCs w:val="18"/>
              </w:rPr>
              <w:t>13,891</w:t>
            </w:r>
          </w:p>
        </w:tc>
        <w:tc>
          <w:tcPr>
            <w:tcW w:w="620" w:type="pct"/>
          </w:tcPr>
          <w:p w14:paraId="5ADBDE03" w14:textId="77777777" w:rsidR="00867BF6" w:rsidRPr="00453429" w:rsidRDefault="00867BF6" w:rsidP="009E7926">
            <w:pPr>
              <w:pStyle w:val="BodyText"/>
              <w:jc w:val="right"/>
              <w:rPr>
                <w:rFonts w:cs="Arial"/>
                <w:sz w:val="18"/>
                <w:szCs w:val="18"/>
              </w:rPr>
            </w:pPr>
            <w:r w:rsidRPr="00453429">
              <w:rPr>
                <w:rStyle w:val="Bold"/>
                <w:rFonts w:cs="Arial"/>
                <w:sz w:val="18"/>
                <w:szCs w:val="18"/>
              </w:rPr>
              <w:t>814,593</w:t>
            </w:r>
          </w:p>
        </w:tc>
        <w:tc>
          <w:tcPr>
            <w:tcW w:w="421" w:type="pct"/>
          </w:tcPr>
          <w:p w14:paraId="3FE105F6" w14:textId="77777777" w:rsidR="00867BF6" w:rsidRPr="00453429" w:rsidRDefault="00867BF6" w:rsidP="009E7926">
            <w:pPr>
              <w:pStyle w:val="BodyText"/>
              <w:jc w:val="right"/>
              <w:rPr>
                <w:rFonts w:cs="Arial"/>
                <w:sz w:val="18"/>
                <w:szCs w:val="18"/>
              </w:rPr>
            </w:pPr>
            <w:r w:rsidRPr="00453429">
              <w:rPr>
                <w:rStyle w:val="Bold"/>
                <w:rFonts w:cs="Arial"/>
                <w:sz w:val="18"/>
                <w:szCs w:val="18"/>
              </w:rPr>
              <w:t>213,246</w:t>
            </w:r>
          </w:p>
        </w:tc>
        <w:tc>
          <w:tcPr>
            <w:tcW w:w="397" w:type="pct"/>
          </w:tcPr>
          <w:p w14:paraId="36AE8549" w14:textId="77777777" w:rsidR="00867BF6" w:rsidRPr="00453429" w:rsidRDefault="00867BF6" w:rsidP="009E7926">
            <w:pPr>
              <w:pStyle w:val="BodyText"/>
              <w:jc w:val="right"/>
              <w:rPr>
                <w:rFonts w:cs="Arial"/>
                <w:sz w:val="18"/>
                <w:szCs w:val="18"/>
              </w:rPr>
            </w:pPr>
            <w:r w:rsidRPr="00453429">
              <w:rPr>
                <w:rStyle w:val="Bold"/>
                <w:rFonts w:cs="Arial"/>
                <w:sz w:val="18"/>
                <w:szCs w:val="18"/>
              </w:rPr>
              <w:t>–</w:t>
            </w:r>
          </w:p>
        </w:tc>
        <w:tc>
          <w:tcPr>
            <w:tcW w:w="471" w:type="pct"/>
          </w:tcPr>
          <w:p w14:paraId="603C0FF8" w14:textId="77777777" w:rsidR="00867BF6" w:rsidRPr="00453429" w:rsidRDefault="00867BF6" w:rsidP="009E7926">
            <w:pPr>
              <w:pStyle w:val="BodyText"/>
              <w:jc w:val="right"/>
              <w:rPr>
                <w:rFonts w:cs="Arial"/>
                <w:sz w:val="18"/>
                <w:szCs w:val="18"/>
              </w:rPr>
            </w:pPr>
            <w:r w:rsidRPr="00453429">
              <w:rPr>
                <w:rStyle w:val="Bold"/>
                <w:rFonts w:cs="Arial"/>
                <w:sz w:val="18"/>
                <w:szCs w:val="18"/>
              </w:rPr>
              <w:t>–</w:t>
            </w:r>
          </w:p>
        </w:tc>
        <w:tc>
          <w:tcPr>
            <w:tcW w:w="537" w:type="pct"/>
          </w:tcPr>
          <w:p w14:paraId="7B3D7DBF" w14:textId="77777777" w:rsidR="00867BF6" w:rsidRPr="00453429" w:rsidRDefault="00867BF6" w:rsidP="009E7926">
            <w:pPr>
              <w:pStyle w:val="BodyText"/>
              <w:jc w:val="right"/>
              <w:rPr>
                <w:rFonts w:cs="Arial"/>
                <w:sz w:val="18"/>
                <w:szCs w:val="18"/>
              </w:rPr>
            </w:pPr>
            <w:r w:rsidRPr="00453429">
              <w:rPr>
                <w:rStyle w:val="Bold"/>
                <w:rFonts w:cs="Arial"/>
                <w:sz w:val="18"/>
                <w:szCs w:val="18"/>
              </w:rPr>
              <w:t>5,743,886</w:t>
            </w:r>
          </w:p>
        </w:tc>
      </w:tr>
    </w:tbl>
    <w:p w14:paraId="2A6BA898" w14:textId="77777777" w:rsidR="00867BF6" w:rsidRDefault="00867BF6" w:rsidP="0055181E">
      <w:pPr>
        <w:pStyle w:val="Footnote"/>
      </w:pPr>
      <w:r>
        <w:t>(a)</w:t>
      </w:r>
      <w:r>
        <w:tab/>
        <w:t>Includes base salary, annual leave benefit, bonuses, allowances and other benefits.</w:t>
      </w:r>
    </w:p>
    <w:p w14:paraId="7F2F94C9" w14:textId="77777777" w:rsidR="00867BF6" w:rsidRDefault="00867BF6" w:rsidP="0055181E">
      <w:pPr>
        <w:pStyle w:val="Footnote"/>
      </w:pPr>
      <w:r>
        <w:lastRenderedPageBreak/>
        <w:t>(b)</w:t>
      </w:r>
      <w:r>
        <w:tab/>
        <w:t xml:space="preserve">Includes contributed superannuation depending on the scheme the employee is in. Where an employee is in a defined contribution scheme, such as Public Sector Superannuation accumulation plan (PSSap), this will be broadly equivalent to the superannuation amount on the individual’s pay slip. </w:t>
      </w:r>
      <w:r w:rsidRPr="00707F0B">
        <w:t>Where an employee is in a defined benefits scheme, such as Public Sector Superannuation Scheme (PSS) and Commonwealth Superannuation Scheme (CSS),</w:t>
      </w:r>
      <w:r>
        <w:t xml:space="preserve"> this will include the Notional Employer Contribution Amount and Employer Productivity Superannuation Contribution.</w:t>
      </w:r>
    </w:p>
    <w:p w14:paraId="5F6BE91A" w14:textId="77777777" w:rsidR="00867BF6" w:rsidRDefault="00867BF6" w:rsidP="0055181E">
      <w:pPr>
        <w:pStyle w:val="Footnote"/>
      </w:pPr>
      <w:r>
        <w:t>(c)</w:t>
      </w:r>
      <w:r>
        <w:tab/>
        <w:t>Includes benefits such as the provision of car parking, where applicable.</w:t>
      </w:r>
    </w:p>
    <w:p w14:paraId="49DA7944" w14:textId="77777777" w:rsidR="00867BF6" w:rsidRDefault="00867BF6" w:rsidP="0055181E">
      <w:pPr>
        <w:pStyle w:val="Footnote"/>
      </w:pPr>
      <w:r>
        <w:t>(d)</w:t>
      </w:r>
      <w:r>
        <w:tab/>
        <w:t>Figures are reported on an accrual basis and reference employee expenses incurred by the agency over the financial year.</w:t>
      </w:r>
    </w:p>
    <w:p w14:paraId="5D6AF1FB" w14:textId="5CE8C2B2" w:rsidR="00867BF6" w:rsidRPr="00942741" w:rsidRDefault="00453429" w:rsidP="00942741">
      <w:pPr>
        <w:pStyle w:val="BodyText"/>
        <w:rPr>
          <w:b/>
          <w:bCs/>
        </w:rPr>
      </w:pPr>
      <w:r>
        <w:rPr>
          <w:b/>
          <w:bCs/>
        </w:rPr>
        <w:t>Table 60:</w:t>
      </w:r>
      <w:r w:rsidR="00867BF6" w:rsidRPr="00942741">
        <w:rPr>
          <w:b/>
          <w:bCs/>
        </w:rPr>
        <w:t xml:space="preserve"> Information about remuneration for senior executives 2025–26</w:t>
      </w:r>
    </w:p>
    <w:tbl>
      <w:tblPr>
        <w:tblStyle w:val="TableGrid"/>
        <w:tblW w:w="5000" w:type="pct"/>
        <w:tblLook w:val="0020" w:firstRow="1" w:lastRow="0" w:firstColumn="0" w:lastColumn="0" w:noHBand="0" w:noVBand="0"/>
        <w:tblCaption w:val="Table 60: Information about remuneration for senior executives 2025–26"/>
        <w:tblDescription w:val="Table 60: Information about remuneration for senior executives 2025–26"/>
      </w:tblPr>
      <w:tblGrid>
        <w:gridCol w:w="1347"/>
        <w:gridCol w:w="1002"/>
        <w:gridCol w:w="880"/>
        <w:gridCol w:w="908"/>
        <w:gridCol w:w="1251"/>
        <w:gridCol w:w="1478"/>
        <w:gridCol w:w="880"/>
        <w:gridCol w:w="880"/>
        <w:gridCol w:w="1179"/>
        <w:gridCol w:w="1291"/>
      </w:tblGrid>
      <w:tr w:rsidR="00867BF6" w:rsidRPr="00453429" w14:paraId="6A4F15A5" w14:textId="77777777" w:rsidTr="00E876E1">
        <w:trPr>
          <w:trHeight w:val="566"/>
          <w:tblHeader/>
        </w:trPr>
        <w:tc>
          <w:tcPr>
            <w:tcW w:w="623" w:type="pct"/>
          </w:tcPr>
          <w:p w14:paraId="6AD20093" w14:textId="77777777" w:rsidR="00867BF6" w:rsidRPr="00707F0B" w:rsidRDefault="00867BF6" w:rsidP="00707F0B">
            <w:pPr>
              <w:pStyle w:val="BodyText"/>
              <w:jc w:val="right"/>
              <w:rPr>
                <w:rFonts w:cs="Arial"/>
                <w:b/>
                <w:bCs/>
                <w:sz w:val="18"/>
                <w:szCs w:val="18"/>
              </w:rPr>
            </w:pPr>
            <w:r w:rsidRPr="00707F0B">
              <w:rPr>
                <w:rFonts w:cs="Arial"/>
                <w:b/>
                <w:bCs/>
                <w:sz w:val="18"/>
                <w:szCs w:val="18"/>
              </w:rPr>
              <w:t>Remuneration band</w:t>
            </w:r>
          </w:p>
        </w:tc>
        <w:tc>
          <w:tcPr>
            <w:tcW w:w="424" w:type="pct"/>
          </w:tcPr>
          <w:p w14:paraId="156CF1CE" w14:textId="77777777" w:rsidR="00867BF6" w:rsidRPr="00707F0B" w:rsidRDefault="00867BF6" w:rsidP="00707F0B">
            <w:pPr>
              <w:pStyle w:val="BodyText"/>
              <w:jc w:val="right"/>
              <w:rPr>
                <w:rFonts w:cs="Arial"/>
                <w:b/>
                <w:bCs/>
                <w:sz w:val="18"/>
                <w:szCs w:val="18"/>
              </w:rPr>
            </w:pPr>
            <w:r w:rsidRPr="00707F0B">
              <w:rPr>
                <w:rFonts w:cs="Arial"/>
                <w:b/>
                <w:bCs/>
                <w:sz w:val="18"/>
                <w:szCs w:val="18"/>
              </w:rPr>
              <w:t>Number of Senior Executive Staff</w:t>
            </w:r>
          </w:p>
        </w:tc>
        <w:tc>
          <w:tcPr>
            <w:tcW w:w="1387" w:type="pct"/>
            <w:gridSpan w:val="3"/>
          </w:tcPr>
          <w:p w14:paraId="0F851C9E" w14:textId="77777777" w:rsidR="00867BF6" w:rsidRPr="00707F0B" w:rsidRDefault="00867BF6" w:rsidP="00707F0B">
            <w:pPr>
              <w:pStyle w:val="BodyText"/>
              <w:jc w:val="right"/>
              <w:rPr>
                <w:rFonts w:cs="Arial"/>
                <w:b/>
                <w:bCs/>
                <w:sz w:val="18"/>
                <w:szCs w:val="18"/>
              </w:rPr>
            </w:pPr>
            <w:r w:rsidRPr="00707F0B">
              <w:rPr>
                <w:rFonts w:cs="Arial"/>
                <w:b/>
                <w:bCs/>
                <w:sz w:val="18"/>
                <w:szCs w:val="18"/>
              </w:rPr>
              <w:t>Short-term benefits</w:t>
            </w:r>
            <w:r w:rsidRPr="00707F0B">
              <w:rPr>
                <w:rFonts w:cs="Arial"/>
                <w:b/>
                <w:bCs/>
                <w:sz w:val="18"/>
                <w:szCs w:val="18"/>
                <w:vertAlign w:val="superscript"/>
              </w:rPr>
              <w:t>(a)</w:t>
            </w:r>
          </w:p>
        </w:tc>
        <w:tc>
          <w:tcPr>
            <w:tcW w:w="624" w:type="pct"/>
          </w:tcPr>
          <w:p w14:paraId="00A79665" w14:textId="77777777" w:rsidR="00867BF6" w:rsidRPr="00707F0B" w:rsidRDefault="00867BF6" w:rsidP="00707F0B">
            <w:pPr>
              <w:pStyle w:val="BodyText"/>
              <w:jc w:val="right"/>
              <w:rPr>
                <w:rFonts w:cs="Arial"/>
                <w:b/>
                <w:bCs/>
                <w:sz w:val="18"/>
                <w:szCs w:val="18"/>
              </w:rPr>
            </w:pPr>
            <w:r w:rsidRPr="00707F0B">
              <w:rPr>
                <w:rFonts w:cs="Arial"/>
                <w:b/>
                <w:bCs/>
                <w:sz w:val="18"/>
                <w:szCs w:val="18"/>
              </w:rPr>
              <w:t>Post-employment benefits</w:t>
            </w:r>
            <w:r w:rsidRPr="00707F0B">
              <w:rPr>
                <w:rFonts w:cs="Arial"/>
                <w:b/>
                <w:bCs/>
                <w:sz w:val="18"/>
                <w:szCs w:val="18"/>
                <w:vertAlign w:val="superscript"/>
              </w:rPr>
              <w:t>(b)</w:t>
            </w:r>
          </w:p>
        </w:tc>
        <w:tc>
          <w:tcPr>
            <w:tcW w:w="868" w:type="pct"/>
            <w:gridSpan w:val="2"/>
          </w:tcPr>
          <w:p w14:paraId="38414EA0" w14:textId="77777777" w:rsidR="00867BF6" w:rsidRPr="00707F0B" w:rsidRDefault="00867BF6" w:rsidP="00707F0B">
            <w:pPr>
              <w:pStyle w:val="BodyText"/>
              <w:jc w:val="right"/>
              <w:rPr>
                <w:rFonts w:cs="Arial"/>
                <w:b/>
                <w:bCs/>
                <w:sz w:val="18"/>
                <w:szCs w:val="18"/>
              </w:rPr>
            </w:pPr>
            <w:r w:rsidRPr="00707F0B">
              <w:rPr>
                <w:rFonts w:cs="Arial"/>
                <w:b/>
                <w:bCs/>
                <w:sz w:val="18"/>
                <w:szCs w:val="18"/>
              </w:rPr>
              <w:t>Other long-term benefits</w:t>
            </w:r>
          </w:p>
        </w:tc>
        <w:tc>
          <w:tcPr>
            <w:tcW w:w="519" w:type="pct"/>
          </w:tcPr>
          <w:p w14:paraId="3C7210DD" w14:textId="77777777" w:rsidR="00867BF6" w:rsidRPr="00707F0B" w:rsidRDefault="00867BF6" w:rsidP="00707F0B">
            <w:pPr>
              <w:pStyle w:val="BodyText"/>
              <w:jc w:val="right"/>
              <w:rPr>
                <w:rFonts w:cs="Arial"/>
                <w:b/>
                <w:bCs/>
                <w:sz w:val="18"/>
                <w:szCs w:val="18"/>
              </w:rPr>
            </w:pPr>
            <w:r w:rsidRPr="00707F0B">
              <w:rPr>
                <w:rFonts w:cs="Arial"/>
                <w:b/>
                <w:bCs/>
                <w:sz w:val="18"/>
                <w:szCs w:val="18"/>
              </w:rPr>
              <w:t xml:space="preserve">Termination benefits </w:t>
            </w:r>
          </w:p>
        </w:tc>
        <w:tc>
          <w:tcPr>
            <w:tcW w:w="556" w:type="pct"/>
          </w:tcPr>
          <w:p w14:paraId="7EFDD130" w14:textId="77777777" w:rsidR="00867BF6" w:rsidRPr="00707F0B" w:rsidRDefault="00867BF6" w:rsidP="00707F0B">
            <w:pPr>
              <w:pStyle w:val="BodyText"/>
              <w:jc w:val="right"/>
              <w:rPr>
                <w:rFonts w:cs="Arial"/>
                <w:b/>
                <w:bCs/>
                <w:sz w:val="18"/>
                <w:szCs w:val="18"/>
              </w:rPr>
            </w:pPr>
            <w:r w:rsidRPr="00707F0B">
              <w:rPr>
                <w:rFonts w:cs="Arial"/>
                <w:b/>
                <w:bCs/>
                <w:sz w:val="18"/>
                <w:szCs w:val="18"/>
              </w:rPr>
              <w:t xml:space="preserve">Total remuneration </w:t>
            </w:r>
            <w:r w:rsidRPr="00707F0B">
              <w:rPr>
                <w:rFonts w:cs="Arial"/>
                <w:b/>
                <w:bCs/>
                <w:sz w:val="18"/>
                <w:szCs w:val="18"/>
                <w:vertAlign w:val="superscript"/>
              </w:rPr>
              <w:t>(d)</w:t>
            </w:r>
          </w:p>
        </w:tc>
      </w:tr>
      <w:tr w:rsidR="00867BF6" w:rsidRPr="00453429" w14:paraId="01970EDD" w14:textId="77777777" w:rsidTr="00E876E1">
        <w:trPr>
          <w:trHeight w:val="566"/>
        </w:trPr>
        <w:tc>
          <w:tcPr>
            <w:tcW w:w="623" w:type="pct"/>
          </w:tcPr>
          <w:p w14:paraId="76FE5AD7" w14:textId="77777777" w:rsidR="00867BF6" w:rsidRPr="00453429" w:rsidRDefault="00867BF6" w:rsidP="002B50C0">
            <w:pPr>
              <w:pStyle w:val="NoParagraphStyle"/>
              <w:spacing w:line="240" w:lineRule="auto"/>
              <w:textAlignment w:val="auto"/>
              <w:rPr>
                <w:rFonts w:ascii="Arial" w:hAnsi="Arial" w:cs="Arial"/>
                <w:color w:val="auto"/>
                <w:sz w:val="18"/>
                <w:szCs w:val="18"/>
                <w:lang w:val="en-AU"/>
              </w:rPr>
            </w:pPr>
          </w:p>
        </w:tc>
        <w:tc>
          <w:tcPr>
            <w:tcW w:w="424" w:type="pct"/>
          </w:tcPr>
          <w:p w14:paraId="16EFECA2" w14:textId="77777777" w:rsidR="00867BF6" w:rsidRPr="00453429" w:rsidRDefault="00867BF6" w:rsidP="002B50C0">
            <w:pPr>
              <w:pStyle w:val="NoParagraphStyle"/>
              <w:spacing w:line="240" w:lineRule="auto"/>
              <w:textAlignment w:val="auto"/>
              <w:rPr>
                <w:rFonts w:ascii="Arial" w:hAnsi="Arial" w:cs="Arial"/>
                <w:color w:val="auto"/>
                <w:sz w:val="18"/>
                <w:szCs w:val="18"/>
                <w:lang w:val="en-AU"/>
              </w:rPr>
            </w:pPr>
          </w:p>
        </w:tc>
        <w:tc>
          <w:tcPr>
            <w:tcW w:w="450" w:type="pct"/>
          </w:tcPr>
          <w:p w14:paraId="0D55C684" w14:textId="77777777" w:rsidR="00867BF6" w:rsidRPr="00707F0B" w:rsidRDefault="00867BF6" w:rsidP="00707F0B">
            <w:pPr>
              <w:pStyle w:val="BodyText"/>
              <w:jc w:val="right"/>
              <w:rPr>
                <w:rStyle w:val="Bold"/>
                <w:rFonts w:cs="Arial"/>
                <w:sz w:val="18"/>
                <w:szCs w:val="18"/>
              </w:rPr>
            </w:pPr>
            <w:r w:rsidRPr="00707F0B">
              <w:rPr>
                <w:rStyle w:val="Bold"/>
                <w:rFonts w:cs="Arial"/>
                <w:sz w:val="18"/>
                <w:szCs w:val="18"/>
              </w:rPr>
              <w:t xml:space="preserve">Average base salary </w:t>
            </w:r>
          </w:p>
          <w:p w14:paraId="2EAD6A41" w14:textId="77777777" w:rsidR="00867BF6" w:rsidRPr="00707F0B" w:rsidRDefault="00867BF6" w:rsidP="00707F0B">
            <w:pPr>
              <w:pStyle w:val="BodyText"/>
              <w:jc w:val="right"/>
              <w:rPr>
                <w:rFonts w:cs="Arial"/>
                <w:sz w:val="18"/>
                <w:szCs w:val="18"/>
              </w:rPr>
            </w:pPr>
            <w:r w:rsidRPr="00707F0B">
              <w:rPr>
                <w:rStyle w:val="Bold"/>
                <w:rFonts w:cs="Arial"/>
                <w:sz w:val="18"/>
                <w:szCs w:val="18"/>
              </w:rPr>
              <w:t>$</w:t>
            </w:r>
          </w:p>
        </w:tc>
        <w:tc>
          <w:tcPr>
            <w:tcW w:w="400" w:type="pct"/>
          </w:tcPr>
          <w:p w14:paraId="4DD21136" w14:textId="77777777" w:rsidR="00867BF6" w:rsidRPr="00707F0B" w:rsidRDefault="00867BF6" w:rsidP="00707F0B">
            <w:pPr>
              <w:pStyle w:val="BodyText"/>
              <w:jc w:val="right"/>
              <w:rPr>
                <w:rStyle w:val="Bold"/>
                <w:rFonts w:cs="Arial"/>
                <w:sz w:val="18"/>
                <w:szCs w:val="18"/>
              </w:rPr>
            </w:pPr>
            <w:r w:rsidRPr="00707F0B">
              <w:rPr>
                <w:rStyle w:val="Bold"/>
                <w:rFonts w:cs="Arial"/>
                <w:sz w:val="18"/>
                <w:szCs w:val="18"/>
              </w:rPr>
              <w:t>Average bonuses</w:t>
            </w:r>
          </w:p>
          <w:p w14:paraId="0EEB170B" w14:textId="77777777" w:rsidR="00867BF6" w:rsidRPr="00707F0B" w:rsidRDefault="00867BF6" w:rsidP="00707F0B">
            <w:pPr>
              <w:pStyle w:val="BodyText"/>
              <w:jc w:val="right"/>
              <w:rPr>
                <w:rFonts w:cs="Arial"/>
                <w:sz w:val="18"/>
                <w:szCs w:val="18"/>
              </w:rPr>
            </w:pPr>
            <w:r w:rsidRPr="00707F0B">
              <w:rPr>
                <w:rStyle w:val="Bold"/>
                <w:rFonts w:cs="Arial"/>
                <w:sz w:val="18"/>
                <w:szCs w:val="18"/>
              </w:rPr>
              <w:t>$</w:t>
            </w:r>
          </w:p>
        </w:tc>
        <w:tc>
          <w:tcPr>
            <w:tcW w:w="537" w:type="pct"/>
          </w:tcPr>
          <w:p w14:paraId="6BDFACFA" w14:textId="77777777" w:rsidR="00867BF6" w:rsidRPr="00707F0B" w:rsidRDefault="00867BF6" w:rsidP="00707F0B">
            <w:pPr>
              <w:pStyle w:val="BodyText"/>
              <w:jc w:val="right"/>
              <w:rPr>
                <w:rStyle w:val="Bold"/>
                <w:rFonts w:cs="Arial"/>
                <w:sz w:val="18"/>
                <w:szCs w:val="18"/>
              </w:rPr>
            </w:pPr>
            <w:r w:rsidRPr="00707F0B">
              <w:rPr>
                <w:rStyle w:val="Bold"/>
                <w:rFonts w:cs="Arial"/>
                <w:sz w:val="18"/>
                <w:szCs w:val="18"/>
              </w:rPr>
              <w:t>Average other benefits and allowances</w:t>
            </w:r>
            <w:r w:rsidRPr="00707F0B">
              <w:rPr>
                <w:rStyle w:val="Bold"/>
                <w:rFonts w:cs="Arial"/>
                <w:sz w:val="18"/>
                <w:szCs w:val="18"/>
                <w:vertAlign w:val="superscript"/>
              </w:rPr>
              <w:t>(c)</w:t>
            </w:r>
            <w:r w:rsidRPr="00707F0B">
              <w:rPr>
                <w:rStyle w:val="Bold"/>
                <w:rFonts w:cs="Arial"/>
                <w:sz w:val="18"/>
                <w:szCs w:val="18"/>
              </w:rPr>
              <w:t xml:space="preserve"> </w:t>
            </w:r>
          </w:p>
          <w:p w14:paraId="7EFBE48F" w14:textId="77777777" w:rsidR="00867BF6" w:rsidRPr="00707F0B" w:rsidRDefault="00867BF6" w:rsidP="00707F0B">
            <w:pPr>
              <w:pStyle w:val="BodyText"/>
              <w:jc w:val="right"/>
              <w:rPr>
                <w:rFonts w:cs="Arial"/>
                <w:sz w:val="18"/>
                <w:szCs w:val="18"/>
              </w:rPr>
            </w:pPr>
            <w:r w:rsidRPr="00707F0B">
              <w:rPr>
                <w:rStyle w:val="Bold"/>
                <w:rFonts w:cs="Arial"/>
                <w:sz w:val="18"/>
                <w:szCs w:val="18"/>
              </w:rPr>
              <w:t>$</w:t>
            </w:r>
          </w:p>
        </w:tc>
        <w:tc>
          <w:tcPr>
            <w:tcW w:w="624" w:type="pct"/>
          </w:tcPr>
          <w:p w14:paraId="207C37F7" w14:textId="77777777" w:rsidR="00867BF6" w:rsidRPr="00707F0B" w:rsidRDefault="00867BF6" w:rsidP="00707F0B">
            <w:pPr>
              <w:pStyle w:val="BodyText"/>
              <w:jc w:val="right"/>
              <w:rPr>
                <w:rStyle w:val="Bold"/>
                <w:sz w:val="18"/>
              </w:rPr>
            </w:pPr>
            <w:r w:rsidRPr="00707F0B">
              <w:rPr>
                <w:rStyle w:val="Bold"/>
                <w:sz w:val="18"/>
              </w:rPr>
              <w:t>Average superannuation contributions</w:t>
            </w:r>
          </w:p>
          <w:p w14:paraId="587BB580" w14:textId="77777777" w:rsidR="00867BF6" w:rsidRPr="00707F0B" w:rsidRDefault="00867BF6" w:rsidP="00707F0B">
            <w:pPr>
              <w:pStyle w:val="BodyText"/>
              <w:jc w:val="right"/>
              <w:rPr>
                <w:rFonts w:cs="Arial"/>
                <w:sz w:val="18"/>
                <w:szCs w:val="18"/>
              </w:rPr>
            </w:pPr>
            <w:r w:rsidRPr="00707F0B">
              <w:rPr>
                <w:rStyle w:val="Bold"/>
                <w:sz w:val="18"/>
              </w:rPr>
              <w:t>$</w:t>
            </w:r>
          </w:p>
        </w:tc>
        <w:tc>
          <w:tcPr>
            <w:tcW w:w="425" w:type="pct"/>
          </w:tcPr>
          <w:p w14:paraId="1CEEE73D" w14:textId="77777777" w:rsidR="00867BF6" w:rsidRPr="00707F0B" w:rsidRDefault="00867BF6" w:rsidP="00707F0B">
            <w:pPr>
              <w:pStyle w:val="BodyText"/>
              <w:jc w:val="right"/>
              <w:rPr>
                <w:rStyle w:val="Bold"/>
                <w:rFonts w:cs="Arial"/>
                <w:sz w:val="18"/>
                <w:szCs w:val="18"/>
              </w:rPr>
            </w:pPr>
            <w:r w:rsidRPr="00707F0B">
              <w:rPr>
                <w:rStyle w:val="Bold"/>
                <w:rFonts w:cs="Arial"/>
                <w:sz w:val="18"/>
                <w:szCs w:val="18"/>
              </w:rPr>
              <w:t xml:space="preserve">Average long service leave </w:t>
            </w:r>
          </w:p>
          <w:p w14:paraId="1429CCAE" w14:textId="77777777" w:rsidR="00867BF6" w:rsidRPr="00707F0B" w:rsidRDefault="00867BF6" w:rsidP="00707F0B">
            <w:pPr>
              <w:pStyle w:val="BodyText"/>
              <w:jc w:val="right"/>
              <w:rPr>
                <w:rFonts w:cs="Arial"/>
                <w:sz w:val="18"/>
                <w:szCs w:val="18"/>
              </w:rPr>
            </w:pPr>
            <w:r w:rsidRPr="00707F0B">
              <w:rPr>
                <w:rStyle w:val="Bold"/>
                <w:rFonts w:cs="Arial"/>
                <w:sz w:val="18"/>
                <w:szCs w:val="18"/>
              </w:rPr>
              <w:t>$</w:t>
            </w:r>
          </w:p>
        </w:tc>
        <w:tc>
          <w:tcPr>
            <w:tcW w:w="443" w:type="pct"/>
          </w:tcPr>
          <w:p w14:paraId="229DE78F" w14:textId="77777777" w:rsidR="00867BF6" w:rsidRPr="00707F0B" w:rsidRDefault="00867BF6" w:rsidP="00707F0B">
            <w:pPr>
              <w:pStyle w:val="BodyText"/>
              <w:jc w:val="right"/>
              <w:rPr>
                <w:rStyle w:val="Bold"/>
                <w:rFonts w:cs="Arial"/>
                <w:sz w:val="18"/>
                <w:szCs w:val="18"/>
              </w:rPr>
            </w:pPr>
            <w:r w:rsidRPr="00707F0B">
              <w:rPr>
                <w:rStyle w:val="Bold"/>
                <w:rFonts w:cs="Arial"/>
                <w:sz w:val="18"/>
                <w:szCs w:val="18"/>
              </w:rPr>
              <w:t xml:space="preserve">Average other long-term benefits </w:t>
            </w:r>
          </w:p>
          <w:p w14:paraId="1EC92335" w14:textId="77777777" w:rsidR="00867BF6" w:rsidRPr="00707F0B" w:rsidRDefault="00867BF6" w:rsidP="00707F0B">
            <w:pPr>
              <w:pStyle w:val="BodyText"/>
              <w:jc w:val="right"/>
              <w:rPr>
                <w:rFonts w:cs="Arial"/>
                <w:sz w:val="18"/>
                <w:szCs w:val="18"/>
              </w:rPr>
            </w:pPr>
            <w:r w:rsidRPr="00707F0B">
              <w:rPr>
                <w:rStyle w:val="Bold"/>
                <w:rFonts w:cs="Arial"/>
                <w:sz w:val="18"/>
                <w:szCs w:val="18"/>
              </w:rPr>
              <w:t>$</w:t>
            </w:r>
          </w:p>
        </w:tc>
        <w:tc>
          <w:tcPr>
            <w:tcW w:w="519" w:type="pct"/>
          </w:tcPr>
          <w:p w14:paraId="25585BF5" w14:textId="77777777" w:rsidR="00867BF6" w:rsidRPr="00707F0B" w:rsidRDefault="00867BF6" w:rsidP="00707F0B">
            <w:pPr>
              <w:pStyle w:val="BodyText"/>
              <w:jc w:val="right"/>
              <w:rPr>
                <w:rStyle w:val="Bold"/>
                <w:rFonts w:cs="Arial"/>
                <w:sz w:val="18"/>
                <w:szCs w:val="18"/>
              </w:rPr>
            </w:pPr>
            <w:r w:rsidRPr="00707F0B">
              <w:rPr>
                <w:rStyle w:val="Bold"/>
                <w:rFonts w:cs="Arial"/>
                <w:sz w:val="18"/>
                <w:szCs w:val="18"/>
              </w:rPr>
              <w:t>Average termination benefits</w:t>
            </w:r>
          </w:p>
          <w:p w14:paraId="49CC8638" w14:textId="77777777" w:rsidR="00867BF6" w:rsidRPr="00707F0B" w:rsidRDefault="00867BF6" w:rsidP="00707F0B">
            <w:pPr>
              <w:pStyle w:val="BodyText"/>
              <w:jc w:val="right"/>
              <w:rPr>
                <w:rFonts w:cs="Arial"/>
                <w:sz w:val="18"/>
                <w:szCs w:val="18"/>
              </w:rPr>
            </w:pPr>
            <w:r w:rsidRPr="00707F0B">
              <w:rPr>
                <w:rStyle w:val="Bold"/>
                <w:rFonts w:cs="Arial"/>
                <w:sz w:val="18"/>
                <w:szCs w:val="18"/>
              </w:rPr>
              <w:t>$</w:t>
            </w:r>
          </w:p>
        </w:tc>
        <w:tc>
          <w:tcPr>
            <w:tcW w:w="556" w:type="pct"/>
          </w:tcPr>
          <w:p w14:paraId="4645DF5F" w14:textId="77777777" w:rsidR="00867BF6" w:rsidRPr="00707F0B" w:rsidRDefault="00867BF6" w:rsidP="00707F0B">
            <w:pPr>
              <w:pStyle w:val="BodyText"/>
              <w:jc w:val="right"/>
              <w:rPr>
                <w:rFonts w:cs="Arial"/>
                <w:sz w:val="18"/>
                <w:szCs w:val="18"/>
              </w:rPr>
            </w:pPr>
            <w:r w:rsidRPr="00707F0B">
              <w:rPr>
                <w:rStyle w:val="Bold"/>
                <w:rFonts w:cs="Arial"/>
                <w:sz w:val="18"/>
                <w:szCs w:val="18"/>
              </w:rPr>
              <w:t>Average total remuneration $</w:t>
            </w:r>
          </w:p>
        </w:tc>
      </w:tr>
      <w:tr w:rsidR="00867BF6" w:rsidRPr="00453429" w14:paraId="1BADF491" w14:textId="77777777" w:rsidTr="00E876E1">
        <w:trPr>
          <w:trHeight w:val="566"/>
        </w:trPr>
        <w:tc>
          <w:tcPr>
            <w:tcW w:w="623" w:type="pct"/>
          </w:tcPr>
          <w:p w14:paraId="1B21F57A" w14:textId="77777777" w:rsidR="00867BF6" w:rsidRPr="00453429" w:rsidRDefault="00867BF6" w:rsidP="009E7926">
            <w:pPr>
              <w:pStyle w:val="BodyText"/>
              <w:jc w:val="right"/>
              <w:rPr>
                <w:rFonts w:cs="Arial"/>
                <w:sz w:val="18"/>
                <w:szCs w:val="18"/>
              </w:rPr>
            </w:pPr>
            <w:r w:rsidRPr="00453429">
              <w:rPr>
                <w:rFonts w:cs="Arial"/>
                <w:sz w:val="18"/>
                <w:szCs w:val="18"/>
              </w:rPr>
              <w:t xml:space="preserve">$0 – $220,000 </w:t>
            </w:r>
          </w:p>
        </w:tc>
        <w:tc>
          <w:tcPr>
            <w:tcW w:w="424" w:type="pct"/>
          </w:tcPr>
          <w:p w14:paraId="00D2FDDA" w14:textId="77777777" w:rsidR="00867BF6" w:rsidRPr="00453429" w:rsidRDefault="00867BF6" w:rsidP="009E7926">
            <w:pPr>
              <w:pStyle w:val="BodyText"/>
              <w:jc w:val="right"/>
              <w:rPr>
                <w:rFonts w:cs="Arial"/>
                <w:sz w:val="18"/>
                <w:szCs w:val="18"/>
              </w:rPr>
            </w:pPr>
            <w:r w:rsidRPr="00453429">
              <w:rPr>
                <w:rFonts w:cs="Arial"/>
                <w:sz w:val="18"/>
                <w:szCs w:val="18"/>
              </w:rPr>
              <w:t>14</w:t>
            </w:r>
          </w:p>
        </w:tc>
        <w:tc>
          <w:tcPr>
            <w:tcW w:w="450" w:type="pct"/>
          </w:tcPr>
          <w:p w14:paraId="39613979" w14:textId="77777777" w:rsidR="00867BF6" w:rsidRPr="00453429" w:rsidRDefault="00867BF6" w:rsidP="009E7926">
            <w:pPr>
              <w:pStyle w:val="BodyText"/>
              <w:jc w:val="right"/>
              <w:rPr>
                <w:rFonts w:cs="Arial"/>
                <w:sz w:val="18"/>
                <w:szCs w:val="18"/>
              </w:rPr>
            </w:pPr>
            <w:r w:rsidRPr="00453429">
              <w:rPr>
                <w:rFonts w:cs="Arial"/>
                <w:sz w:val="18"/>
                <w:szCs w:val="18"/>
              </w:rPr>
              <w:t>81,341</w:t>
            </w:r>
          </w:p>
        </w:tc>
        <w:tc>
          <w:tcPr>
            <w:tcW w:w="400" w:type="pct"/>
          </w:tcPr>
          <w:p w14:paraId="61E6ABAA"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69547824" w14:textId="77777777" w:rsidR="00867BF6" w:rsidRPr="00453429" w:rsidRDefault="00867BF6" w:rsidP="009E7926">
            <w:pPr>
              <w:pStyle w:val="BodyText"/>
              <w:jc w:val="right"/>
              <w:rPr>
                <w:rFonts w:cs="Arial"/>
                <w:sz w:val="18"/>
                <w:szCs w:val="18"/>
              </w:rPr>
            </w:pPr>
            <w:r w:rsidRPr="00453429">
              <w:rPr>
                <w:rFonts w:cs="Arial"/>
                <w:sz w:val="18"/>
                <w:szCs w:val="18"/>
              </w:rPr>
              <w:t>676</w:t>
            </w:r>
          </w:p>
        </w:tc>
        <w:tc>
          <w:tcPr>
            <w:tcW w:w="624" w:type="pct"/>
          </w:tcPr>
          <w:p w14:paraId="6891DFAE" w14:textId="77777777" w:rsidR="00867BF6" w:rsidRPr="00453429" w:rsidRDefault="00867BF6" w:rsidP="009E7926">
            <w:pPr>
              <w:pStyle w:val="BodyText"/>
              <w:jc w:val="right"/>
              <w:rPr>
                <w:rFonts w:cs="Arial"/>
                <w:sz w:val="18"/>
                <w:szCs w:val="18"/>
              </w:rPr>
            </w:pPr>
            <w:r w:rsidRPr="00453429">
              <w:rPr>
                <w:rFonts w:cs="Arial"/>
                <w:sz w:val="18"/>
                <w:szCs w:val="18"/>
              </w:rPr>
              <w:t>15,326</w:t>
            </w:r>
          </w:p>
        </w:tc>
        <w:tc>
          <w:tcPr>
            <w:tcW w:w="425" w:type="pct"/>
          </w:tcPr>
          <w:p w14:paraId="3F3F17EA" w14:textId="77777777" w:rsidR="00867BF6" w:rsidRPr="00453429" w:rsidRDefault="00867BF6" w:rsidP="009E7926">
            <w:pPr>
              <w:pStyle w:val="BodyText"/>
              <w:jc w:val="right"/>
              <w:rPr>
                <w:rFonts w:cs="Arial"/>
                <w:sz w:val="18"/>
                <w:szCs w:val="18"/>
              </w:rPr>
            </w:pPr>
            <w:r w:rsidRPr="00453429">
              <w:rPr>
                <w:rFonts w:cs="Arial"/>
                <w:sz w:val="18"/>
                <w:szCs w:val="18"/>
              </w:rPr>
              <w:t>8,259</w:t>
            </w:r>
          </w:p>
        </w:tc>
        <w:tc>
          <w:tcPr>
            <w:tcW w:w="443" w:type="pct"/>
          </w:tcPr>
          <w:p w14:paraId="72852F97"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19" w:type="pct"/>
          </w:tcPr>
          <w:p w14:paraId="7A7FADE9"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56" w:type="pct"/>
          </w:tcPr>
          <w:p w14:paraId="0F3FBFCE" w14:textId="77777777" w:rsidR="00867BF6" w:rsidRPr="00453429" w:rsidRDefault="00867BF6" w:rsidP="009E7926">
            <w:pPr>
              <w:pStyle w:val="BodyText"/>
              <w:jc w:val="right"/>
              <w:rPr>
                <w:rFonts w:cs="Arial"/>
                <w:sz w:val="18"/>
                <w:szCs w:val="18"/>
              </w:rPr>
            </w:pPr>
            <w:r w:rsidRPr="00453429">
              <w:rPr>
                <w:rStyle w:val="Bold"/>
                <w:rFonts w:cs="Arial"/>
                <w:sz w:val="18"/>
                <w:szCs w:val="18"/>
              </w:rPr>
              <w:t>105,602</w:t>
            </w:r>
          </w:p>
        </w:tc>
      </w:tr>
      <w:tr w:rsidR="00867BF6" w:rsidRPr="00453429" w14:paraId="72D75068" w14:textId="77777777" w:rsidTr="00E876E1">
        <w:trPr>
          <w:trHeight w:val="566"/>
        </w:trPr>
        <w:tc>
          <w:tcPr>
            <w:tcW w:w="623" w:type="pct"/>
          </w:tcPr>
          <w:p w14:paraId="7B8C1106" w14:textId="77777777" w:rsidR="00867BF6" w:rsidRPr="00453429" w:rsidRDefault="00867BF6" w:rsidP="009E7926">
            <w:pPr>
              <w:pStyle w:val="BodyText"/>
              <w:jc w:val="right"/>
              <w:rPr>
                <w:rFonts w:cs="Arial"/>
                <w:sz w:val="18"/>
                <w:szCs w:val="18"/>
              </w:rPr>
            </w:pPr>
            <w:r w:rsidRPr="00453429">
              <w:rPr>
                <w:rFonts w:cs="Arial"/>
                <w:sz w:val="18"/>
                <w:szCs w:val="18"/>
              </w:rPr>
              <w:t xml:space="preserve">$220,001 – $245,000 </w:t>
            </w:r>
          </w:p>
        </w:tc>
        <w:tc>
          <w:tcPr>
            <w:tcW w:w="424" w:type="pct"/>
          </w:tcPr>
          <w:p w14:paraId="477615C8" w14:textId="77777777" w:rsidR="00867BF6" w:rsidRPr="00453429" w:rsidRDefault="00867BF6" w:rsidP="009E7926">
            <w:pPr>
              <w:pStyle w:val="BodyText"/>
              <w:jc w:val="right"/>
              <w:rPr>
                <w:rFonts w:cs="Arial"/>
                <w:sz w:val="18"/>
                <w:szCs w:val="18"/>
              </w:rPr>
            </w:pPr>
            <w:r w:rsidRPr="00453429">
              <w:rPr>
                <w:rFonts w:cs="Arial"/>
                <w:sz w:val="18"/>
                <w:szCs w:val="18"/>
              </w:rPr>
              <w:t>4</w:t>
            </w:r>
          </w:p>
        </w:tc>
        <w:tc>
          <w:tcPr>
            <w:tcW w:w="450" w:type="pct"/>
          </w:tcPr>
          <w:p w14:paraId="182E6436" w14:textId="77777777" w:rsidR="00867BF6" w:rsidRPr="00453429" w:rsidRDefault="00867BF6" w:rsidP="009E7926">
            <w:pPr>
              <w:pStyle w:val="BodyText"/>
              <w:jc w:val="right"/>
              <w:rPr>
                <w:rFonts w:cs="Arial"/>
                <w:sz w:val="18"/>
                <w:szCs w:val="18"/>
              </w:rPr>
            </w:pPr>
            <w:r w:rsidRPr="00453429">
              <w:rPr>
                <w:rFonts w:cs="Arial"/>
                <w:sz w:val="18"/>
                <w:szCs w:val="18"/>
              </w:rPr>
              <w:t>159,110</w:t>
            </w:r>
          </w:p>
        </w:tc>
        <w:tc>
          <w:tcPr>
            <w:tcW w:w="400" w:type="pct"/>
          </w:tcPr>
          <w:p w14:paraId="46C73B31"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64369CE4" w14:textId="77777777" w:rsidR="00867BF6" w:rsidRPr="00453429" w:rsidRDefault="00867BF6" w:rsidP="009E7926">
            <w:pPr>
              <w:pStyle w:val="BodyText"/>
              <w:jc w:val="right"/>
              <w:rPr>
                <w:rFonts w:cs="Arial"/>
                <w:sz w:val="18"/>
                <w:szCs w:val="18"/>
              </w:rPr>
            </w:pPr>
            <w:r w:rsidRPr="00453429">
              <w:rPr>
                <w:rFonts w:cs="Arial"/>
                <w:sz w:val="18"/>
                <w:szCs w:val="18"/>
              </w:rPr>
              <w:t>1,004</w:t>
            </w:r>
          </w:p>
        </w:tc>
        <w:tc>
          <w:tcPr>
            <w:tcW w:w="624" w:type="pct"/>
          </w:tcPr>
          <w:p w14:paraId="1E2DCBB8" w14:textId="77777777" w:rsidR="00867BF6" w:rsidRPr="00453429" w:rsidRDefault="00867BF6" w:rsidP="009E7926">
            <w:pPr>
              <w:pStyle w:val="BodyText"/>
              <w:jc w:val="right"/>
              <w:rPr>
                <w:rFonts w:cs="Arial"/>
                <w:sz w:val="18"/>
                <w:szCs w:val="18"/>
              </w:rPr>
            </w:pPr>
            <w:r w:rsidRPr="00453429">
              <w:rPr>
                <w:rFonts w:cs="Arial"/>
                <w:sz w:val="18"/>
                <w:szCs w:val="18"/>
              </w:rPr>
              <w:t>27,713</w:t>
            </w:r>
          </w:p>
        </w:tc>
        <w:tc>
          <w:tcPr>
            <w:tcW w:w="425" w:type="pct"/>
          </w:tcPr>
          <w:p w14:paraId="5DED131B" w14:textId="77777777" w:rsidR="00867BF6" w:rsidRPr="00453429" w:rsidRDefault="00867BF6" w:rsidP="009E7926">
            <w:pPr>
              <w:pStyle w:val="BodyText"/>
              <w:jc w:val="right"/>
              <w:rPr>
                <w:rFonts w:cs="Arial"/>
                <w:sz w:val="18"/>
                <w:szCs w:val="18"/>
              </w:rPr>
            </w:pPr>
            <w:r w:rsidRPr="00453429">
              <w:rPr>
                <w:rFonts w:cs="Arial"/>
                <w:sz w:val="18"/>
                <w:szCs w:val="18"/>
              </w:rPr>
              <w:t>8,330</w:t>
            </w:r>
          </w:p>
        </w:tc>
        <w:tc>
          <w:tcPr>
            <w:tcW w:w="443" w:type="pct"/>
          </w:tcPr>
          <w:p w14:paraId="6B02D4AA"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19" w:type="pct"/>
          </w:tcPr>
          <w:p w14:paraId="66A56023" w14:textId="77777777" w:rsidR="00867BF6" w:rsidRPr="00453429" w:rsidRDefault="00867BF6" w:rsidP="009E7926">
            <w:pPr>
              <w:pStyle w:val="BodyText"/>
              <w:jc w:val="right"/>
              <w:rPr>
                <w:rFonts w:cs="Arial"/>
                <w:sz w:val="18"/>
                <w:szCs w:val="18"/>
              </w:rPr>
            </w:pPr>
            <w:r w:rsidRPr="00453429">
              <w:rPr>
                <w:rFonts w:cs="Arial"/>
                <w:sz w:val="18"/>
                <w:szCs w:val="18"/>
              </w:rPr>
              <w:t>32,732</w:t>
            </w:r>
          </w:p>
        </w:tc>
        <w:tc>
          <w:tcPr>
            <w:tcW w:w="556" w:type="pct"/>
          </w:tcPr>
          <w:p w14:paraId="71660B95" w14:textId="77777777" w:rsidR="00867BF6" w:rsidRPr="00453429" w:rsidRDefault="00867BF6" w:rsidP="009E7926">
            <w:pPr>
              <w:pStyle w:val="BodyText"/>
              <w:jc w:val="right"/>
              <w:rPr>
                <w:rFonts w:cs="Arial"/>
                <w:sz w:val="18"/>
                <w:szCs w:val="18"/>
              </w:rPr>
            </w:pPr>
            <w:r w:rsidRPr="00453429">
              <w:rPr>
                <w:rStyle w:val="Bold"/>
                <w:rFonts w:cs="Arial"/>
                <w:sz w:val="18"/>
                <w:szCs w:val="18"/>
              </w:rPr>
              <w:t>228,889</w:t>
            </w:r>
          </w:p>
        </w:tc>
      </w:tr>
      <w:tr w:rsidR="00867BF6" w:rsidRPr="00453429" w14:paraId="4E113910" w14:textId="77777777" w:rsidTr="00E876E1">
        <w:trPr>
          <w:trHeight w:val="566"/>
        </w:trPr>
        <w:tc>
          <w:tcPr>
            <w:tcW w:w="623" w:type="pct"/>
          </w:tcPr>
          <w:p w14:paraId="49349A98" w14:textId="77777777" w:rsidR="00867BF6" w:rsidRPr="00453429" w:rsidRDefault="00867BF6" w:rsidP="009E7926">
            <w:pPr>
              <w:pStyle w:val="BodyText"/>
              <w:jc w:val="right"/>
              <w:rPr>
                <w:rFonts w:cs="Arial"/>
                <w:sz w:val="18"/>
                <w:szCs w:val="18"/>
              </w:rPr>
            </w:pPr>
            <w:r w:rsidRPr="00453429">
              <w:rPr>
                <w:rFonts w:cs="Arial"/>
                <w:sz w:val="18"/>
                <w:szCs w:val="18"/>
              </w:rPr>
              <w:t>$245,001 – $270,000</w:t>
            </w:r>
          </w:p>
        </w:tc>
        <w:tc>
          <w:tcPr>
            <w:tcW w:w="424" w:type="pct"/>
          </w:tcPr>
          <w:p w14:paraId="021B99F5" w14:textId="77777777" w:rsidR="00867BF6" w:rsidRPr="00453429" w:rsidRDefault="00867BF6" w:rsidP="009E7926">
            <w:pPr>
              <w:pStyle w:val="BodyText"/>
              <w:jc w:val="right"/>
              <w:rPr>
                <w:rFonts w:cs="Arial"/>
                <w:sz w:val="18"/>
                <w:szCs w:val="18"/>
              </w:rPr>
            </w:pPr>
            <w:r w:rsidRPr="00453429">
              <w:rPr>
                <w:rFonts w:cs="Arial"/>
                <w:sz w:val="18"/>
                <w:szCs w:val="18"/>
              </w:rPr>
              <w:t>5</w:t>
            </w:r>
          </w:p>
        </w:tc>
        <w:tc>
          <w:tcPr>
            <w:tcW w:w="450" w:type="pct"/>
          </w:tcPr>
          <w:p w14:paraId="77EDEC38" w14:textId="77777777" w:rsidR="00867BF6" w:rsidRPr="00453429" w:rsidRDefault="00867BF6" w:rsidP="009E7926">
            <w:pPr>
              <w:pStyle w:val="BodyText"/>
              <w:jc w:val="right"/>
              <w:rPr>
                <w:rFonts w:cs="Arial"/>
                <w:sz w:val="18"/>
                <w:szCs w:val="18"/>
              </w:rPr>
            </w:pPr>
            <w:r w:rsidRPr="00453429">
              <w:rPr>
                <w:rFonts w:cs="Arial"/>
                <w:sz w:val="18"/>
                <w:szCs w:val="18"/>
              </w:rPr>
              <w:t>206,688</w:t>
            </w:r>
          </w:p>
        </w:tc>
        <w:tc>
          <w:tcPr>
            <w:tcW w:w="400" w:type="pct"/>
          </w:tcPr>
          <w:p w14:paraId="7D8C2497"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0464BC8E" w14:textId="77777777" w:rsidR="00867BF6" w:rsidRPr="00453429" w:rsidRDefault="00867BF6" w:rsidP="009E7926">
            <w:pPr>
              <w:pStyle w:val="BodyText"/>
              <w:jc w:val="right"/>
              <w:rPr>
                <w:rFonts w:cs="Arial"/>
                <w:sz w:val="18"/>
                <w:szCs w:val="18"/>
              </w:rPr>
            </w:pPr>
            <w:r w:rsidRPr="00453429">
              <w:rPr>
                <w:rFonts w:cs="Arial"/>
                <w:sz w:val="18"/>
                <w:szCs w:val="18"/>
              </w:rPr>
              <w:t>1,233</w:t>
            </w:r>
          </w:p>
        </w:tc>
        <w:tc>
          <w:tcPr>
            <w:tcW w:w="624" w:type="pct"/>
          </w:tcPr>
          <w:p w14:paraId="27A24544" w14:textId="77777777" w:rsidR="00867BF6" w:rsidRPr="00453429" w:rsidRDefault="00867BF6" w:rsidP="009E7926">
            <w:pPr>
              <w:pStyle w:val="BodyText"/>
              <w:jc w:val="right"/>
              <w:rPr>
                <w:rFonts w:cs="Arial"/>
                <w:sz w:val="18"/>
                <w:szCs w:val="18"/>
              </w:rPr>
            </w:pPr>
            <w:r w:rsidRPr="00453429">
              <w:rPr>
                <w:rFonts w:cs="Arial"/>
                <w:sz w:val="18"/>
                <w:szCs w:val="18"/>
              </w:rPr>
              <w:t>35,104</w:t>
            </w:r>
          </w:p>
        </w:tc>
        <w:tc>
          <w:tcPr>
            <w:tcW w:w="425" w:type="pct"/>
          </w:tcPr>
          <w:p w14:paraId="17480597" w14:textId="77777777" w:rsidR="00867BF6" w:rsidRPr="00453429" w:rsidRDefault="00867BF6" w:rsidP="009E7926">
            <w:pPr>
              <w:pStyle w:val="BodyText"/>
              <w:jc w:val="right"/>
              <w:rPr>
                <w:rFonts w:cs="Arial"/>
                <w:sz w:val="18"/>
                <w:szCs w:val="18"/>
              </w:rPr>
            </w:pPr>
            <w:r w:rsidRPr="00453429">
              <w:rPr>
                <w:rFonts w:cs="Arial"/>
                <w:sz w:val="18"/>
                <w:szCs w:val="18"/>
              </w:rPr>
              <w:t>14,502</w:t>
            </w:r>
          </w:p>
        </w:tc>
        <w:tc>
          <w:tcPr>
            <w:tcW w:w="443" w:type="pct"/>
          </w:tcPr>
          <w:p w14:paraId="410B3B10"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19" w:type="pct"/>
          </w:tcPr>
          <w:p w14:paraId="66E59A0B"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56" w:type="pct"/>
          </w:tcPr>
          <w:p w14:paraId="115391E8" w14:textId="77777777" w:rsidR="00867BF6" w:rsidRPr="00453429" w:rsidRDefault="00867BF6" w:rsidP="009E7926">
            <w:pPr>
              <w:pStyle w:val="BodyText"/>
              <w:jc w:val="right"/>
              <w:rPr>
                <w:rFonts w:cs="Arial"/>
                <w:sz w:val="18"/>
                <w:szCs w:val="18"/>
              </w:rPr>
            </w:pPr>
            <w:r w:rsidRPr="00453429">
              <w:rPr>
                <w:rStyle w:val="Bold"/>
                <w:rFonts w:cs="Arial"/>
                <w:sz w:val="18"/>
                <w:szCs w:val="18"/>
              </w:rPr>
              <w:t>257,527</w:t>
            </w:r>
          </w:p>
        </w:tc>
      </w:tr>
      <w:tr w:rsidR="00867BF6" w:rsidRPr="00453429" w14:paraId="5B83CB09" w14:textId="77777777" w:rsidTr="00E876E1">
        <w:trPr>
          <w:trHeight w:val="566"/>
        </w:trPr>
        <w:tc>
          <w:tcPr>
            <w:tcW w:w="623" w:type="pct"/>
          </w:tcPr>
          <w:p w14:paraId="05C6F51B" w14:textId="77777777" w:rsidR="00867BF6" w:rsidRPr="00453429" w:rsidRDefault="00867BF6" w:rsidP="009E7926">
            <w:pPr>
              <w:pStyle w:val="BodyText"/>
              <w:jc w:val="right"/>
              <w:rPr>
                <w:rFonts w:cs="Arial"/>
                <w:sz w:val="18"/>
                <w:szCs w:val="18"/>
              </w:rPr>
            </w:pPr>
            <w:r w:rsidRPr="00453429">
              <w:rPr>
                <w:rFonts w:cs="Arial"/>
                <w:sz w:val="18"/>
                <w:szCs w:val="18"/>
              </w:rPr>
              <w:t>$270,001 – $295,000</w:t>
            </w:r>
          </w:p>
        </w:tc>
        <w:tc>
          <w:tcPr>
            <w:tcW w:w="424" w:type="pct"/>
          </w:tcPr>
          <w:p w14:paraId="3CB5BB90" w14:textId="77777777" w:rsidR="00867BF6" w:rsidRPr="00453429" w:rsidRDefault="00867BF6" w:rsidP="009E7926">
            <w:pPr>
              <w:pStyle w:val="BodyText"/>
              <w:jc w:val="right"/>
              <w:rPr>
                <w:rFonts w:cs="Arial"/>
                <w:sz w:val="18"/>
                <w:szCs w:val="18"/>
              </w:rPr>
            </w:pPr>
            <w:r w:rsidRPr="00453429">
              <w:rPr>
                <w:rFonts w:cs="Arial"/>
                <w:sz w:val="18"/>
                <w:szCs w:val="18"/>
              </w:rPr>
              <w:t>23</w:t>
            </w:r>
          </w:p>
        </w:tc>
        <w:tc>
          <w:tcPr>
            <w:tcW w:w="450" w:type="pct"/>
          </w:tcPr>
          <w:p w14:paraId="22E96A57" w14:textId="77777777" w:rsidR="00867BF6" w:rsidRPr="00453429" w:rsidRDefault="00867BF6" w:rsidP="009E7926">
            <w:pPr>
              <w:pStyle w:val="BodyText"/>
              <w:jc w:val="right"/>
              <w:rPr>
                <w:rFonts w:cs="Arial"/>
                <w:sz w:val="18"/>
                <w:szCs w:val="18"/>
              </w:rPr>
            </w:pPr>
            <w:r w:rsidRPr="00453429">
              <w:rPr>
                <w:rFonts w:cs="Arial"/>
                <w:sz w:val="18"/>
                <w:szCs w:val="18"/>
              </w:rPr>
              <w:t>228,209</w:t>
            </w:r>
          </w:p>
        </w:tc>
        <w:tc>
          <w:tcPr>
            <w:tcW w:w="400" w:type="pct"/>
          </w:tcPr>
          <w:p w14:paraId="6FA15C13"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1C564841" w14:textId="77777777" w:rsidR="00867BF6" w:rsidRPr="00453429" w:rsidRDefault="00867BF6" w:rsidP="009E7926">
            <w:pPr>
              <w:pStyle w:val="BodyText"/>
              <w:jc w:val="right"/>
              <w:rPr>
                <w:rFonts w:cs="Arial"/>
                <w:sz w:val="18"/>
                <w:szCs w:val="18"/>
              </w:rPr>
            </w:pPr>
            <w:r w:rsidRPr="00453429">
              <w:rPr>
                <w:rFonts w:cs="Arial"/>
                <w:sz w:val="18"/>
                <w:szCs w:val="18"/>
              </w:rPr>
              <w:t>1,422</w:t>
            </w:r>
          </w:p>
        </w:tc>
        <w:tc>
          <w:tcPr>
            <w:tcW w:w="624" w:type="pct"/>
          </w:tcPr>
          <w:p w14:paraId="351EA920" w14:textId="77777777" w:rsidR="00867BF6" w:rsidRPr="00453429" w:rsidRDefault="00867BF6" w:rsidP="009E7926">
            <w:pPr>
              <w:pStyle w:val="BodyText"/>
              <w:jc w:val="right"/>
              <w:rPr>
                <w:rFonts w:cs="Arial"/>
                <w:sz w:val="18"/>
                <w:szCs w:val="18"/>
              </w:rPr>
            </w:pPr>
            <w:r w:rsidRPr="00453429">
              <w:rPr>
                <w:rFonts w:cs="Arial"/>
                <w:sz w:val="18"/>
                <w:szCs w:val="18"/>
              </w:rPr>
              <w:t>39,157</w:t>
            </w:r>
          </w:p>
        </w:tc>
        <w:tc>
          <w:tcPr>
            <w:tcW w:w="425" w:type="pct"/>
          </w:tcPr>
          <w:p w14:paraId="744AFD59" w14:textId="77777777" w:rsidR="00867BF6" w:rsidRPr="00453429" w:rsidRDefault="00867BF6" w:rsidP="009E7926">
            <w:pPr>
              <w:pStyle w:val="BodyText"/>
              <w:jc w:val="right"/>
              <w:rPr>
                <w:rFonts w:cs="Arial"/>
                <w:sz w:val="18"/>
                <w:szCs w:val="18"/>
              </w:rPr>
            </w:pPr>
            <w:r w:rsidRPr="00453429">
              <w:rPr>
                <w:rFonts w:cs="Arial"/>
                <w:sz w:val="18"/>
                <w:szCs w:val="18"/>
              </w:rPr>
              <w:t>12,574</w:t>
            </w:r>
          </w:p>
        </w:tc>
        <w:tc>
          <w:tcPr>
            <w:tcW w:w="443" w:type="pct"/>
          </w:tcPr>
          <w:p w14:paraId="7BE63F88"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19" w:type="pct"/>
          </w:tcPr>
          <w:p w14:paraId="4B203C84"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56" w:type="pct"/>
          </w:tcPr>
          <w:p w14:paraId="2EBE7463" w14:textId="77777777" w:rsidR="00867BF6" w:rsidRPr="00453429" w:rsidRDefault="00867BF6" w:rsidP="009E7926">
            <w:pPr>
              <w:pStyle w:val="BodyText"/>
              <w:jc w:val="right"/>
              <w:rPr>
                <w:rFonts w:cs="Arial"/>
                <w:sz w:val="18"/>
                <w:szCs w:val="18"/>
              </w:rPr>
            </w:pPr>
            <w:r w:rsidRPr="00453429">
              <w:rPr>
                <w:rStyle w:val="Bold"/>
                <w:rFonts w:cs="Arial"/>
                <w:sz w:val="18"/>
                <w:szCs w:val="18"/>
              </w:rPr>
              <w:t>281,362</w:t>
            </w:r>
          </w:p>
        </w:tc>
      </w:tr>
      <w:tr w:rsidR="00867BF6" w:rsidRPr="00453429" w14:paraId="2CFC7001" w14:textId="77777777" w:rsidTr="00E876E1">
        <w:trPr>
          <w:trHeight w:val="566"/>
        </w:trPr>
        <w:tc>
          <w:tcPr>
            <w:tcW w:w="623" w:type="pct"/>
          </w:tcPr>
          <w:p w14:paraId="6A1106A3" w14:textId="77777777" w:rsidR="00867BF6" w:rsidRPr="00453429" w:rsidRDefault="00867BF6" w:rsidP="009E7926">
            <w:pPr>
              <w:pStyle w:val="BodyText"/>
              <w:jc w:val="right"/>
              <w:rPr>
                <w:rFonts w:cs="Arial"/>
                <w:sz w:val="18"/>
                <w:szCs w:val="18"/>
              </w:rPr>
            </w:pPr>
            <w:r w:rsidRPr="00453429">
              <w:rPr>
                <w:rFonts w:cs="Arial"/>
                <w:sz w:val="18"/>
                <w:szCs w:val="18"/>
              </w:rPr>
              <w:t>$295,001 – $320,000</w:t>
            </w:r>
          </w:p>
        </w:tc>
        <w:tc>
          <w:tcPr>
            <w:tcW w:w="424" w:type="pct"/>
          </w:tcPr>
          <w:p w14:paraId="2A388A69" w14:textId="77777777" w:rsidR="00867BF6" w:rsidRPr="00453429" w:rsidRDefault="00867BF6" w:rsidP="009E7926">
            <w:pPr>
              <w:pStyle w:val="BodyText"/>
              <w:jc w:val="right"/>
              <w:rPr>
                <w:rFonts w:cs="Arial"/>
                <w:sz w:val="18"/>
                <w:szCs w:val="18"/>
              </w:rPr>
            </w:pPr>
            <w:r w:rsidRPr="00453429">
              <w:rPr>
                <w:rFonts w:cs="Arial"/>
                <w:sz w:val="18"/>
                <w:szCs w:val="18"/>
              </w:rPr>
              <w:t>33</w:t>
            </w:r>
          </w:p>
        </w:tc>
        <w:tc>
          <w:tcPr>
            <w:tcW w:w="450" w:type="pct"/>
          </w:tcPr>
          <w:p w14:paraId="5622A6E6" w14:textId="77777777" w:rsidR="00867BF6" w:rsidRPr="00453429" w:rsidRDefault="00867BF6" w:rsidP="009E7926">
            <w:pPr>
              <w:pStyle w:val="BodyText"/>
              <w:jc w:val="right"/>
              <w:rPr>
                <w:rFonts w:cs="Arial"/>
                <w:sz w:val="18"/>
                <w:szCs w:val="18"/>
              </w:rPr>
            </w:pPr>
            <w:r w:rsidRPr="00453429">
              <w:rPr>
                <w:rFonts w:cs="Arial"/>
                <w:sz w:val="18"/>
                <w:szCs w:val="18"/>
              </w:rPr>
              <w:t>250,043</w:t>
            </w:r>
          </w:p>
        </w:tc>
        <w:tc>
          <w:tcPr>
            <w:tcW w:w="400" w:type="pct"/>
          </w:tcPr>
          <w:p w14:paraId="0A69ADB5"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1339BEAA" w14:textId="77777777" w:rsidR="00867BF6" w:rsidRPr="00453429" w:rsidRDefault="00867BF6" w:rsidP="009E7926">
            <w:pPr>
              <w:pStyle w:val="BodyText"/>
              <w:jc w:val="right"/>
              <w:rPr>
                <w:rFonts w:cs="Arial"/>
                <w:sz w:val="18"/>
                <w:szCs w:val="18"/>
              </w:rPr>
            </w:pPr>
            <w:r w:rsidRPr="00453429">
              <w:rPr>
                <w:rFonts w:cs="Arial"/>
                <w:sz w:val="18"/>
                <w:szCs w:val="18"/>
              </w:rPr>
              <w:t>1,549</w:t>
            </w:r>
          </w:p>
        </w:tc>
        <w:tc>
          <w:tcPr>
            <w:tcW w:w="624" w:type="pct"/>
          </w:tcPr>
          <w:p w14:paraId="2954454B" w14:textId="77777777" w:rsidR="00867BF6" w:rsidRPr="00453429" w:rsidRDefault="00867BF6" w:rsidP="009E7926">
            <w:pPr>
              <w:pStyle w:val="BodyText"/>
              <w:jc w:val="right"/>
              <w:rPr>
                <w:rFonts w:cs="Arial"/>
                <w:sz w:val="18"/>
                <w:szCs w:val="18"/>
              </w:rPr>
            </w:pPr>
            <w:r w:rsidRPr="00453429">
              <w:rPr>
                <w:rFonts w:cs="Arial"/>
                <w:sz w:val="18"/>
                <w:szCs w:val="18"/>
              </w:rPr>
              <w:t>43,046</w:t>
            </w:r>
          </w:p>
        </w:tc>
        <w:tc>
          <w:tcPr>
            <w:tcW w:w="425" w:type="pct"/>
          </w:tcPr>
          <w:p w14:paraId="20F3174E" w14:textId="77777777" w:rsidR="00867BF6" w:rsidRPr="00453429" w:rsidRDefault="00867BF6" w:rsidP="009E7926">
            <w:pPr>
              <w:pStyle w:val="BodyText"/>
              <w:jc w:val="right"/>
              <w:rPr>
                <w:rFonts w:cs="Arial"/>
                <w:sz w:val="18"/>
                <w:szCs w:val="18"/>
              </w:rPr>
            </w:pPr>
            <w:r w:rsidRPr="00453429">
              <w:rPr>
                <w:rFonts w:cs="Arial"/>
                <w:sz w:val="18"/>
                <w:szCs w:val="18"/>
              </w:rPr>
              <w:t>14,453</w:t>
            </w:r>
          </w:p>
        </w:tc>
        <w:tc>
          <w:tcPr>
            <w:tcW w:w="443" w:type="pct"/>
          </w:tcPr>
          <w:p w14:paraId="28D1C2A2"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19" w:type="pct"/>
          </w:tcPr>
          <w:p w14:paraId="12249CA4"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56" w:type="pct"/>
          </w:tcPr>
          <w:p w14:paraId="219A069D" w14:textId="77777777" w:rsidR="00867BF6" w:rsidRPr="00453429" w:rsidRDefault="00867BF6" w:rsidP="009E7926">
            <w:pPr>
              <w:pStyle w:val="BodyText"/>
              <w:jc w:val="right"/>
              <w:rPr>
                <w:rFonts w:cs="Arial"/>
                <w:sz w:val="18"/>
                <w:szCs w:val="18"/>
              </w:rPr>
            </w:pPr>
            <w:r w:rsidRPr="00453429">
              <w:rPr>
                <w:rStyle w:val="Bold"/>
                <w:rFonts w:cs="Arial"/>
                <w:sz w:val="18"/>
                <w:szCs w:val="18"/>
              </w:rPr>
              <w:t>309,091</w:t>
            </w:r>
          </w:p>
        </w:tc>
      </w:tr>
      <w:tr w:rsidR="00867BF6" w:rsidRPr="00453429" w14:paraId="347B7103" w14:textId="77777777" w:rsidTr="00E876E1">
        <w:trPr>
          <w:trHeight w:val="566"/>
        </w:trPr>
        <w:tc>
          <w:tcPr>
            <w:tcW w:w="623" w:type="pct"/>
          </w:tcPr>
          <w:p w14:paraId="6B61AE54" w14:textId="77777777" w:rsidR="00867BF6" w:rsidRPr="00453429" w:rsidRDefault="00867BF6" w:rsidP="009E7926">
            <w:pPr>
              <w:pStyle w:val="BodyText"/>
              <w:jc w:val="right"/>
              <w:rPr>
                <w:rFonts w:cs="Arial"/>
                <w:sz w:val="18"/>
                <w:szCs w:val="18"/>
              </w:rPr>
            </w:pPr>
            <w:r w:rsidRPr="00453429">
              <w:rPr>
                <w:rFonts w:cs="Arial"/>
                <w:sz w:val="18"/>
                <w:szCs w:val="18"/>
              </w:rPr>
              <w:t>$320,001 – $345,000</w:t>
            </w:r>
          </w:p>
        </w:tc>
        <w:tc>
          <w:tcPr>
            <w:tcW w:w="424" w:type="pct"/>
          </w:tcPr>
          <w:p w14:paraId="1D69AFCC" w14:textId="77777777" w:rsidR="00867BF6" w:rsidRPr="00453429" w:rsidRDefault="00867BF6" w:rsidP="009E7926">
            <w:pPr>
              <w:pStyle w:val="BodyText"/>
              <w:jc w:val="right"/>
              <w:rPr>
                <w:rFonts w:cs="Arial"/>
                <w:sz w:val="18"/>
                <w:szCs w:val="18"/>
              </w:rPr>
            </w:pPr>
            <w:r w:rsidRPr="00453429">
              <w:rPr>
                <w:rFonts w:cs="Arial"/>
                <w:sz w:val="18"/>
                <w:szCs w:val="18"/>
              </w:rPr>
              <w:t>40</w:t>
            </w:r>
          </w:p>
        </w:tc>
        <w:tc>
          <w:tcPr>
            <w:tcW w:w="450" w:type="pct"/>
          </w:tcPr>
          <w:p w14:paraId="7A89F282" w14:textId="77777777" w:rsidR="00867BF6" w:rsidRPr="00453429" w:rsidRDefault="00867BF6" w:rsidP="009E7926">
            <w:pPr>
              <w:pStyle w:val="BodyText"/>
              <w:jc w:val="right"/>
              <w:rPr>
                <w:rFonts w:cs="Arial"/>
                <w:sz w:val="18"/>
                <w:szCs w:val="18"/>
              </w:rPr>
            </w:pPr>
            <w:r w:rsidRPr="00453429">
              <w:rPr>
                <w:rFonts w:cs="Arial"/>
                <w:sz w:val="18"/>
                <w:szCs w:val="18"/>
              </w:rPr>
              <w:t>270,168</w:t>
            </w:r>
          </w:p>
        </w:tc>
        <w:tc>
          <w:tcPr>
            <w:tcW w:w="400" w:type="pct"/>
          </w:tcPr>
          <w:p w14:paraId="1929576C"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620B76D1" w14:textId="77777777" w:rsidR="00867BF6" w:rsidRPr="00453429" w:rsidRDefault="00867BF6" w:rsidP="009E7926">
            <w:pPr>
              <w:pStyle w:val="BodyText"/>
              <w:jc w:val="right"/>
              <w:rPr>
                <w:rFonts w:cs="Arial"/>
                <w:sz w:val="18"/>
                <w:szCs w:val="18"/>
              </w:rPr>
            </w:pPr>
            <w:r w:rsidRPr="00453429">
              <w:rPr>
                <w:rFonts w:cs="Arial"/>
                <w:sz w:val="18"/>
                <w:szCs w:val="18"/>
              </w:rPr>
              <w:t>1,435</w:t>
            </w:r>
          </w:p>
        </w:tc>
        <w:tc>
          <w:tcPr>
            <w:tcW w:w="624" w:type="pct"/>
          </w:tcPr>
          <w:p w14:paraId="6CDA0CAF" w14:textId="77777777" w:rsidR="00867BF6" w:rsidRPr="00453429" w:rsidRDefault="00867BF6" w:rsidP="009E7926">
            <w:pPr>
              <w:pStyle w:val="BodyText"/>
              <w:jc w:val="right"/>
              <w:rPr>
                <w:rFonts w:cs="Arial"/>
                <w:sz w:val="18"/>
                <w:szCs w:val="18"/>
              </w:rPr>
            </w:pPr>
            <w:r w:rsidRPr="00453429">
              <w:rPr>
                <w:rFonts w:cs="Arial"/>
                <w:sz w:val="18"/>
                <w:szCs w:val="18"/>
              </w:rPr>
              <w:t>47,438</w:t>
            </w:r>
          </w:p>
        </w:tc>
        <w:tc>
          <w:tcPr>
            <w:tcW w:w="425" w:type="pct"/>
          </w:tcPr>
          <w:p w14:paraId="042590D6" w14:textId="77777777" w:rsidR="00867BF6" w:rsidRPr="00453429" w:rsidRDefault="00867BF6" w:rsidP="009E7926">
            <w:pPr>
              <w:pStyle w:val="BodyText"/>
              <w:jc w:val="right"/>
              <w:rPr>
                <w:rFonts w:cs="Arial"/>
                <w:sz w:val="18"/>
                <w:szCs w:val="18"/>
              </w:rPr>
            </w:pPr>
            <w:r w:rsidRPr="00453429">
              <w:rPr>
                <w:rFonts w:cs="Arial"/>
                <w:sz w:val="18"/>
                <w:szCs w:val="18"/>
              </w:rPr>
              <w:t>15,512</w:t>
            </w:r>
          </w:p>
        </w:tc>
        <w:tc>
          <w:tcPr>
            <w:tcW w:w="443" w:type="pct"/>
          </w:tcPr>
          <w:p w14:paraId="30320D94"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19" w:type="pct"/>
          </w:tcPr>
          <w:p w14:paraId="0B3FA436"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56" w:type="pct"/>
          </w:tcPr>
          <w:p w14:paraId="238B5CFF" w14:textId="77777777" w:rsidR="00867BF6" w:rsidRPr="00453429" w:rsidRDefault="00867BF6" w:rsidP="009E7926">
            <w:pPr>
              <w:pStyle w:val="BodyText"/>
              <w:jc w:val="right"/>
              <w:rPr>
                <w:rFonts w:cs="Arial"/>
                <w:sz w:val="18"/>
                <w:szCs w:val="18"/>
              </w:rPr>
            </w:pPr>
            <w:r w:rsidRPr="00453429">
              <w:rPr>
                <w:rStyle w:val="Bold"/>
                <w:rFonts w:cs="Arial"/>
                <w:sz w:val="18"/>
                <w:szCs w:val="18"/>
              </w:rPr>
              <w:t>334,553</w:t>
            </w:r>
          </w:p>
        </w:tc>
      </w:tr>
      <w:tr w:rsidR="00867BF6" w:rsidRPr="00453429" w14:paraId="0284CFED" w14:textId="77777777" w:rsidTr="00E876E1">
        <w:trPr>
          <w:trHeight w:val="566"/>
        </w:trPr>
        <w:tc>
          <w:tcPr>
            <w:tcW w:w="623" w:type="pct"/>
          </w:tcPr>
          <w:p w14:paraId="7EAB59C7" w14:textId="77777777" w:rsidR="00867BF6" w:rsidRPr="00453429" w:rsidRDefault="00867BF6" w:rsidP="009E7926">
            <w:pPr>
              <w:pStyle w:val="BodyText"/>
              <w:jc w:val="right"/>
              <w:rPr>
                <w:rFonts w:cs="Arial"/>
                <w:sz w:val="18"/>
                <w:szCs w:val="18"/>
              </w:rPr>
            </w:pPr>
            <w:r w:rsidRPr="00453429">
              <w:rPr>
                <w:rFonts w:cs="Arial"/>
                <w:sz w:val="18"/>
                <w:szCs w:val="18"/>
              </w:rPr>
              <w:t>$345,001 – $370,000</w:t>
            </w:r>
          </w:p>
        </w:tc>
        <w:tc>
          <w:tcPr>
            <w:tcW w:w="424" w:type="pct"/>
          </w:tcPr>
          <w:p w14:paraId="0EA01165" w14:textId="77777777" w:rsidR="00867BF6" w:rsidRPr="00453429" w:rsidRDefault="00867BF6" w:rsidP="009E7926">
            <w:pPr>
              <w:pStyle w:val="BodyText"/>
              <w:jc w:val="right"/>
              <w:rPr>
                <w:rFonts w:cs="Arial"/>
                <w:sz w:val="18"/>
                <w:szCs w:val="18"/>
              </w:rPr>
            </w:pPr>
            <w:r w:rsidRPr="00453429">
              <w:rPr>
                <w:rFonts w:cs="Arial"/>
                <w:sz w:val="18"/>
                <w:szCs w:val="18"/>
              </w:rPr>
              <w:t>31</w:t>
            </w:r>
          </w:p>
        </w:tc>
        <w:tc>
          <w:tcPr>
            <w:tcW w:w="450" w:type="pct"/>
          </w:tcPr>
          <w:p w14:paraId="2DC80AF6" w14:textId="77777777" w:rsidR="00867BF6" w:rsidRPr="00453429" w:rsidRDefault="00867BF6" w:rsidP="009E7926">
            <w:pPr>
              <w:pStyle w:val="BodyText"/>
              <w:jc w:val="right"/>
              <w:rPr>
                <w:rFonts w:cs="Arial"/>
                <w:sz w:val="18"/>
                <w:szCs w:val="18"/>
              </w:rPr>
            </w:pPr>
            <w:r w:rsidRPr="00453429">
              <w:rPr>
                <w:rFonts w:cs="Arial"/>
                <w:sz w:val="18"/>
                <w:szCs w:val="18"/>
              </w:rPr>
              <w:t>286,980</w:t>
            </w:r>
          </w:p>
        </w:tc>
        <w:tc>
          <w:tcPr>
            <w:tcW w:w="400" w:type="pct"/>
          </w:tcPr>
          <w:p w14:paraId="6E594CD7"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72E5CD43" w14:textId="77777777" w:rsidR="00867BF6" w:rsidRPr="00453429" w:rsidRDefault="00867BF6" w:rsidP="009E7926">
            <w:pPr>
              <w:pStyle w:val="BodyText"/>
              <w:jc w:val="right"/>
              <w:rPr>
                <w:rFonts w:cs="Arial"/>
                <w:sz w:val="18"/>
                <w:szCs w:val="18"/>
              </w:rPr>
            </w:pPr>
            <w:r w:rsidRPr="00453429">
              <w:rPr>
                <w:rFonts w:cs="Arial"/>
                <w:sz w:val="18"/>
                <w:szCs w:val="18"/>
              </w:rPr>
              <w:t>2,598</w:t>
            </w:r>
          </w:p>
        </w:tc>
        <w:tc>
          <w:tcPr>
            <w:tcW w:w="624" w:type="pct"/>
          </w:tcPr>
          <w:p w14:paraId="7500789A" w14:textId="77777777" w:rsidR="00867BF6" w:rsidRPr="00453429" w:rsidRDefault="00867BF6" w:rsidP="009E7926">
            <w:pPr>
              <w:pStyle w:val="BodyText"/>
              <w:jc w:val="right"/>
              <w:rPr>
                <w:rFonts w:cs="Arial"/>
                <w:sz w:val="18"/>
                <w:szCs w:val="18"/>
              </w:rPr>
            </w:pPr>
            <w:r w:rsidRPr="00453429">
              <w:rPr>
                <w:rFonts w:cs="Arial"/>
                <w:sz w:val="18"/>
                <w:szCs w:val="18"/>
              </w:rPr>
              <w:t>50,466</w:t>
            </w:r>
          </w:p>
        </w:tc>
        <w:tc>
          <w:tcPr>
            <w:tcW w:w="425" w:type="pct"/>
          </w:tcPr>
          <w:p w14:paraId="2E1F9020" w14:textId="77777777" w:rsidR="00867BF6" w:rsidRPr="00453429" w:rsidRDefault="00867BF6" w:rsidP="009E7926">
            <w:pPr>
              <w:pStyle w:val="BodyText"/>
              <w:jc w:val="right"/>
              <w:rPr>
                <w:rFonts w:cs="Arial"/>
                <w:sz w:val="18"/>
                <w:szCs w:val="18"/>
              </w:rPr>
            </w:pPr>
            <w:r w:rsidRPr="00453429">
              <w:rPr>
                <w:rFonts w:cs="Arial"/>
                <w:sz w:val="18"/>
                <w:szCs w:val="18"/>
              </w:rPr>
              <w:t>16,689</w:t>
            </w:r>
          </w:p>
        </w:tc>
        <w:tc>
          <w:tcPr>
            <w:tcW w:w="443" w:type="pct"/>
          </w:tcPr>
          <w:p w14:paraId="0BE8EFEC"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19" w:type="pct"/>
          </w:tcPr>
          <w:p w14:paraId="0248F17A"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56" w:type="pct"/>
          </w:tcPr>
          <w:p w14:paraId="43648666" w14:textId="77777777" w:rsidR="00867BF6" w:rsidRPr="00453429" w:rsidRDefault="00867BF6" w:rsidP="009E7926">
            <w:pPr>
              <w:pStyle w:val="BodyText"/>
              <w:jc w:val="right"/>
              <w:rPr>
                <w:rFonts w:cs="Arial"/>
                <w:sz w:val="18"/>
                <w:szCs w:val="18"/>
              </w:rPr>
            </w:pPr>
            <w:r w:rsidRPr="00453429">
              <w:rPr>
                <w:rStyle w:val="Bold"/>
                <w:rFonts w:cs="Arial"/>
                <w:sz w:val="18"/>
                <w:szCs w:val="18"/>
              </w:rPr>
              <w:t>356,733</w:t>
            </w:r>
          </w:p>
        </w:tc>
      </w:tr>
      <w:tr w:rsidR="00867BF6" w:rsidRPr="00453429" w14:paraId="6B14A324" w14:textId="77777777" w:rsidTr="00E876E1">
        <w:trPr>
          <w:trHeight w:val="566"/>
        </w:trPr>
        <w:tc>
          <w:tcPr>
            <w:tcW w:w="623" w:type="pct"/>
          </w:tcPr>
          <w:p w14:paraId="3C296B8C" w14:textId="77777777" w:rsidR="00867BF6" w:rsidRPr="00453429" w:rsidRDefault="00867BF6" w:rsidP="009E7926">
            <w:pPr>
              <w:pStyle w:val="BodyText"/>
              <w:jc w:val="right"/>
              <w:rPr>
                <w:rFonts w:cs="Arial"/>
                <w:sz w:val="18"/>
                <w:szCs w:val="18"/>
              </w:rPr>
            </w:pPr>
            <w:r w:rsidRPr="00453429">
              <w:rPr>
                <w:rFonts w:cs="Arial"/>
                <w:sz w:val="18"/>
                <w:szCs w:val="18"/>
              </w:rPr>
              <w:t>$370,001 – $395,000</w:t>
            </w:r>
          </w:p>
        </w:tc>
        <w:tc>
          <w:tcPr>
            <w:tcW w:w="424" w:type="pct"/>
          </w:tcPr>
          <w:p w14:paraId="1C0FB966" w14:textId="77777777" w:rsidR="00867BF6" w:rsidRPr="00453429" w:rsidRDefault="00867BF6" w:rsidP="009E7926">
            <w:pPr>
              <w:pStyle w:val="BodyText"/>
              <w:jc w:val="right"/>
              <w:rPr>
                <w:rFonts w:cs="Arial"/>
                <w:sz w:val="18"/>
                <w:szCs w:val="18"/>
              </w:rPr>
            </w:pPr>
            <w:r w:rsidRPr="00453429">
              <w:rPr>
                <w:rFonts w:cs="Arial"/>
                <w:sz w:val="18"/>
                <w:szCs w:val="18"/>
              </w:rPr>
              <w:t>11</w:t>
            </w:r>
          </w:p>
        </w:tc>
        <w:tc>
          <w:tcPr>
            <w:tcW w:w="450" w:type="pct"/>
          </w:tcPr>
          <w:p w14:paraId="224838E0" w14:textId="77777777" w:rsidR="00867BF6" w:rsidRPr="00453429" w:rsidRDefault="00867BF6" w:rsidP="009E7926">
            <w:pPr>
              <w:pStyle w:val="BodyText"/>
              <w:jc w:val="right"/>
              <w:rPr>
                <w:rFonts w:cs="Arial"/>
                <w:sz w:val="18"/>
                <w:szCs w:val="18"/>
              </w:rPr>
            </w:pPr>
            <w:r w:rsidRPr="00453429">
              <w:rPr>
                <w:rFonts w:cs="Arial"/>
                <w:sz w:val="18"/>
                <w:szCs w:val="18"/>
              </w:rPr>
              <w:t>309,328</w:t>
            </w:r>
          </w:p>
        </w:tc>
        <w:tc>
          <w:tcPr>
            <w:tcW w:w="400" w:type="pct"/>
          </w:tcPr>
          <w:p w14:paraId="47BAB367"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608161F0" w14:textId="77777777" w:rsidR="00867BF6" w:rsidRPr="00453429" w:rsidRDefault="00867BF6" w:rsidP="009E7926">
            <w:pPr>
              <w:pStyle w:val="BodyText"/>
              <w:jc w:val="right"/>
              <w:rPr>
                <w:rFonts w:cs="Arial"/>
                <w:sz w:val="18"/>
                <w:szCs w:val="18"/>
              </w:rPr>
            </w:pPr>
            <w:r w:rsidRPr="00453429">
              <w:rPr>
                <w:rFonts w:cs="Arial"/>
                <w:sz w:val="18"/>
                <w:szCs w:val="18"/>
              </w:rPr>
              <w:t>5,491</w:t>
            </w:r>
          </w:p>
        </w:tc>
        <w:tc>
          <w:tcPr>
            <w:tcW w:w="624" w:type="pct"/>
          </w:tcPr>
          <w:p w14:paraId="5E972720" w14:textId="77777777" w:rsidR="00867BF6" w:rsidRPr="00453429" w:rsidRDefault="00867BF6" w:rsidP="009E7926">
            <w:pPr>
              <w:pStyle w:val="BodyText"/>
              <w:jc w:val="right"/>
              <w:rPr>
                <w:rFonts w:cs="Arial"/>
                <w:sz w:val="18"/>
                <w:szCs w:val="18"/>
              </w:rPr>
            </w:pPr>
            <w:r w:rsidRPr="00453429">
              <w:rPr>
                <w:rFonts w:cs="Arial"/>
                <w:sz w:val="18"/>
                <w:szCs w:val="18"/>
              </w:rPr>
              <w:t>51,836</w:t>
            </w:r>
          </w:p>
        </w:tc>
        <w:tc>
          <w:tcPr>
            <w:tcW w:w="425" w:type="pct"/>
          </w:tcPr>
          <w:p w14:paraId="67C4E8E3" w14:textId="77777777" w:rsidR="00867BF6" w:rsidRPr="00453429" w:rsidRDefault="00867BF6" w:rsidP="009E7926">
            <w:pPr>
              <w:pStyle w:val="BodyText"/>
              <w:jc w:val="right"/>
              <w:rPr>
                <w:rFonts w:cs="Arial"/>
                <w:sz w:val="18"/>
                <w:szCs w:val="18"/>
              </w:rPr>
            </w:pPr>
            <w:r w:rsidRPr="00453429">
              <w:rPr>
                <w:rFonts w:cs="Arial"/>
                <w:sz w:val="18"/>
                <w:szCs w:val="18"/>
              </w:rPr>
              <w:t>15,212</w:t>
            </w:r>
          </w:p>
        </w:tc>
        <w:tc>
          <w:tcPr>
            <w:tcW w:w="443" w:type="pct"/>
          </w:tcPr>
          <w:p w14:paraId="08274CBF"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19" w:type="pct"/>
          </w:tcPr>
          <w:p w14:paraId="66B7EDA9"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56" w:type="pct"/>
          </w:tcPr>
          <w:p w14:paraId="39256807" w14:textId="77777777" w:rsidR="00867BF6" w:rsidRPr="00453429" w:rsidRDefault="00867BF6" w:rsidP="009E7926">
            <w:pPr>
              <w:pStyle w:val="BodyText"/>
              <w:jc w:val="right"/>
              <w:rPr>
                <w:rFonts w:cs="Arial"/>
                <w:sz w:val="18"/>
                <w:szCs w:val="18"/>
              </w:rPr>
            </w:pPr>
            <w:r w:rsidRPr="00453429">
              <w:rPr>
                <w:rStyle w:val="Bold"/>
                <w:rFonts w:cs="Arial"/>
                <w:sz w:val="18"/>
                <w:szCs w:val="18"/>
              </w:rPr>
              <w:t>381,867</w:t>
            </w:r>
          </w:p>
        </w:tc>
      </w:tr>
      <w:tr w:rsidR="00867BF6" w:rsidRPr="00453429" w14:paraId="7D03D117" w14:textId="77777777" w:rsidTr="00E876E1">
        <w:trPr>
          <w:trHeight w:val="566"/>
        </w:trPr>
        <w:tc>
          <w:tcPr>
            <w:tcW w:w="623" w:type="pct"/>
          </w:tcPr>
          <w:p w14:paraId="11C38AAD" w14:textId="77777777" w:rsidR="00867BF6" w:rsidRPr="00453429" w:rsidRDefault="00867BF6" w:rsidP="009E7926">
            <w:pPr>
              <w:pStyle w:val="BodyText"/>
              <w:jc w:val="right"/>
              <w:rPr>
                <w:rFonts w:cs="Arial"/>
                <w:sz w:val="18"/>
                <w:szCs w:val="18"/>
              </w:rPr>
            </w:pPr>
            <w:r w:rsidRPr="00453429">
              <w:rPr>
                <w:rFonts w:cs="Arial"/>
                <w:sz w:val="18"/>
                <w:szCs w:val="18"/>
              </w:rPr>
              <w:t>$395,001 – $420,000</w:t>
            </w:r>
          </w:p>
        </w:tc>
        <w:tc>
          <w:tcPr>
            <w:tcW w:w="424" w:type="pct"/>
          </w:tcPr>
          <w:p w14:paraId="15ABC639" w14:textId="77777777" w:rsidR="00867BF6" w:rsidRPr="00453429" w:rsidRDefault="00867BF6" w:rsidP="009E7926">
            <w:pPr>
              <w:pStyle w:val="BodyText"/>
              <w:jc w:val="right"/>
              <w:rPr>
                <w:rFonts w:cs="Arial"/>
                <w:sz w:val="18"/>
                <w:szCs w:val="18"/>
              </w:rPr>
            </w:pPr>
            <w:r w:rsidRPr="00453429">
              <w:rPr>
                <w:rFonts w:cs="Arial"/>
                <w:sz w:val="18"/>
                <w:szCs w:val="18"/>
              </w:rPr>
              <w:t>4</w:t>
            </w:r>
          </w:p>
        </w:tc>
        <w:tc>
          <w:tcPr>
            <w:tcW w:w="450" w:type="pct"/>
          </w:tcPr>
          <w:p w14:paraId="79E03519" w14:textId="77777777" w:rsidR="00867BF6" w:rsidRPr="00453429" w:rsidRDefault="00867BF6" w:rsidP="009E7926">
            <w:pPr>
              <w:pStyle w:val="BodyText"/>
              <w:jc w:val="right"/>
              <w:rPr>
                <w:rFonts w:cs="Arial"/>
                <w:sz w:val="18"/>
                <w:szCs w:val="18"/>
              </w:rPr>
            </w:pPr>
            <w:r w:rsidRPr="00453429">
              <w:rPr>
                <w:rFonts w:cs="Arial"/>
                <w:sz w:val="18"/>
                <w:szCs w:val="18"/>
              </w:rPr>
              <w:t>332,544</w:t>
            </w:r>
          </w:p>
        </w:tc>
        <w:tc>
          <w:tcPr>
            <w:tcW w:w="400" w:type="pct"/>
          </w:tcPr>
          <w:p w14:paraId="2961E95C"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2C4229D7" w14:textId="77777777" w:rsidR="00867BF6" w:rsidRPr="00453429" w:rsidRDefault="00867BF6" w:rsidP="009E7926">
            <w:pPr>
              <w:pStyle w:val="BodyText"/>
              <w:jc w:val="right"/>
              <w:rPr>
                <w:rFonts w:cs="Arial"/>
                <w:sz w:val="18"/>
                <w:szCs w:val="18"/>
              </w:rPr>
            </w:pPr>
            <w:r w:rsidRPr="00453429">
              <w:rPr>
                <w:rFonts w:cs="Arial"/>
                <w:sz w:val="18"/>
                <w:szCs w:val="18"/>
              </w:rPr>
              <w:t>1,415</w:t>
            </w:r>
          </w:p>
        </w:tc>
        <w:tc>
          <w:tcPr>
            <w:tcW w:w="624" w:type="pct"/>
          </w:tcPr>
          <w:p w14:paraId="014BF886" w14:textId="77777777" w:rsidR="00867BF6" w:rsidRPr="00453429" w:rsidRDefault="00867BF6" w:rsidP="009E7926">
            <w:pPr>
              <w:pStyle w:val="BodyText"/>
              <w:jc w:val="right"/>
              <w:rPr>
                <w:rFonts w:cs="Arial"/>
                <w:sz w:val="18"/>
                <w:szCs w:val="18"/>
              </w:rPr>
            </w:pPr>
            <w:r w:rsidRPr="00453429">
              <w:rPr>
                <w:rFonts w:cs="Arial"/>
                <w:sz w:val="18"/>
                <w:szCs w:val="18"/>
              </w:rPr>
              <w:t>60,770</w:t>
            </w:r>
          </w:p>
        </w:tc>
        <w:tc>
          <w:tcPr>
            <w:tcW w:w="425" w:type="pct"/>
          </w:tcPr>
          <w:p w14:paraId="5A89D0DE" w14:textId="77777777" w:rsidR="00867BF6" w:rsidRPr="00453429" w:rsidRDefault="00867BF6" w:rsidP="009E7926">
            <w:pPr>
              <w:pStyle w:val="BodyText"/>
              <w:jc w:val="right"/>
              <w:rPr>
                <w:rFonts w:cs="Arial"/>
                <w:sz w:val="18"/>
                <w:szCs w:val="18"/>
              </w:rPr>
            </w:pPr>
            <w:r w:rsidRPr="00453429">
              <w:rPr>
                <w:rFonts w:cs="Arial"/>
                <w:sz w:val="18"/>
                <w:szCs w:val="18"/>
              </w:rPr>
              <w:t>15,940</w:t>
            </w:r>
          </w:p>
        </w:tc>
        <w:tc>
          <w:tcPr>
            <w:tcW w:w="443" w:type="pct"/>
          </w:tcPr>
          <w:p w14:paraId="741ECA95"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19" w:type="pct"/>
          </w:tcPr>
          <w:p w14:paraId="5C4EBE0C"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56" w:type="pct"/>
          </w:tcPr>
          <w:p w14:paraId="53DDBF61" w14:textId="77777777" w:rsidR="00867BF6" w:rsidRPr="00453429" w:rsidRDefault="00867BF6" w:rsidP="009E7926">
            <w:pPr>
              <w:pStyle w:val="BodyText"/>
              <w:jc w:val="right"/>
              <w:rPr>
                <w:rFonts w:cs="Arial"/>
                <w:sz w:val="18"/>
                <w:szCs w:val="18"/>
              </w:rPr>
            </w:pPr>
            <w:r w:rsidRPr="00453429">
              <w:rPr>
                <w:rStyle w:val="Bold"/>
                <w:rFonts w:cs="Arial"/>
                <w:sz w:val="18"/>
                <w:szCs w:val="18"/>
              </w:rPr>
              <w:t>410,669</w:t>
            </w:r>
          </w:p>
        </w:tc>
      </w:tr>
      <w:tr w:rsidR="00867BF6" w:rsidRPr="00453429" w14:paraId="455CAE19" w14:textId="77777777" w:rsidTr="00E876E1">
        <w:trPr>
          <w:trHeight w:val="558"/>
        </w:trPr>
        <w:tc>
          <w:tcPr>
            <w:tcW w:w="623" w:type="pct"/>
          </w:tcPr>
          <w:p w14:paraId="16794BEE" w14:textId="77777777" w:rsidR="00867BF6" w:rsidRPr="00453429" w:rsidRDefault="00867BF6" w:rsidP="009E7926">
            <w:pPr>
              <w:pStyle w:val="BodyText"/>
              <w:jc w:val="right"/>
              <w:rPr>
                <w:rFonts w:cs="Arial"/>
                <w:sz w:val="18"/>
                <w:szCs w:val="18"/>
              </w:rPr>
            </w:pPr>
            <w:r w:rsidRPr="00453429">
              <w:rPr>
                <w:rFonts w:cs="Arial"/>
                <w:sz w:val="18"/>
                <w:szCs w:val="18"/>
              </w:rPr>
              <w:t>$420,001 – $445,000</w:t>
            </w:r>
          </w:p>
        </w:tc>
        <w:tc>
          <w:tcPr>
            <w:tcW w:w="424" w:type="pct"/>
          </w:tcPr>
          <w:p w14:paraId="4662A494" w14:textId="77777777" w:rsidR="00867BF6" w:rsidRPr="00453429" w:rsidRDefault="00867BF6" w:rsidP="009E7926">
            <w:pPr>
              <w:pStyle w:val="BodyText"/>
              <w:jc w:val="right"/>
              <w:rPr>
                <w:rFonts w:cs="Arial"/>
                <w:sz w:val="18"/>
                <w:szCs w:val="18"/>
              </w:rPr>
            </w:pPr>
            <w:r w:rsidRPr="00453429">
              <w:rPr>
                <w:rFonts w:cs="Arial"/>
                <w:sz w:val="18"/>
                <w:szCs w:val="18"/>
              </w:rPr>
              <w:t>10</w:t>
            </w:r>
          </w:p>
        </w:tc>
        <w:tc>
          <w:tcPr>
            <w:tcW w:w="450" w:type="pct"/>
          </w:tcPr>
          <w:p w14:paraId="5150A7AB" w14:textId="77777777" w:rsidR="00867BF6" w:rsidRPr="00453429" w:rsidRDefault="00867BF6" w:rsidP="009E7926">
            <w:pPr>
              <w:pStyle w:val="BodyText"/>
              <w:jc w:val="right"/>
              <w:rPr>
                <w:rFonts w:cs="Arial"/>
                <w:sz w:val="18"/>
                <w:szCs w:val="18"/>
              </w:rPr>
            </w:pPr>
            <w:r w:rsidRPr="00453429">
              <w:rPr>
                <w:rFonts w:cs="Arial"/>
                <w:sz w:val="18"/>
                <w:szCs w:val="18"/>
              </w:rPr>
              <w:t>347,865</w:t>
            </w:r>
          </w:p>
        </w:tc>
        <w:tc>
          <w:tcPr>
            <w:tcW w:w="400" w:type="pct"/>
          </w:tcPr>
          <w:p w14:paraId="1E3D2629"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2AEDC0F9" w14:textId="77777777" w:rsidR="00867BF6" w:rsidRPr="00453429" w:rsidRDefault="00867BF6" w:rsidP="009E7926">
            <w:pPr>
              <w:pStyle w:val="BodyText"/>
              <w:jc w:val="right"/>
              <w:rPr>
                <w:rFonts w:cs="Arial"/>
                <w:sz w:val="18"/>
                <w:szCs w:val="18"/>
              </w:rPr>
            </w:pPr>
            <w:r w:rsidRPr="00453429">
              <w:rPr>
                <w:rFonts w:cs="Arial"/>
                <w:sz w:val="18"/>
                <w:szCs w:val="18"/>
              </w:rPr>
              <w:t>3,329</w:t>
            </w:r>
          </w:p>
        </w:tc>
        <w:tc>
          <w:tcPr>
            <w:tcW w:w="624" w:type="pct"/>
          </w:tcPr>
          <w:p w14:paraId="7E10CE45" w14:textId="77777777" w:rsidR="00867BF6" w:rsidRPr="00453429" w:rsidRDefault="00867BF6" w:rsidP="009E7926">
            <w:pPr>
              <w:pStyle w:val="BodyText"/>
              <w:jc w:val="right"/>
              <w:rPr>
                <w:rFonts w:cs="Arial"/>
                <w:sz w:val="18"/>
                <w:szCs w:val="18"/>
              </w:rPr>
            </w:pPr>
            <w:r w:rsidRPr="00453429">
              <w:rPr>
                <w:rFonts w:cs="Arial"/>
                <w:sz w:val="18"/>
                <w:szCs w:val="18"/>
              </w:rPr>
              <w:t>61,568</w:t>
            </w:r>
          </w:p>
        </w:tc>
        <w:tc>
          <w:tcPr>
            <w:tcW w:w="425" w:type="pct"/>
          </w:tcPr>
          <w:p w14:paraId="65C627A6" w14:textId="77777777" w:rsidR="00867BF6" w:rsidRPr="00453429" w:rsidRDefault="00867BF6" w:rsidP="009E7926">
            <w:pPr>
              <w:pStyle w:val="BodyText"/>
              <w:jc w:val="right"/>
              <w:rPr>
                <w:rFonts w:cs="Arial"/>
                <w:sz w:val="18"/>
                <w:szCs w:val="18"/>
              </w:rPr>
            </w:pPr>
            <w:r w:rsidRPr="00453429">
              <w:rPr>
                <w:rFonts w:cs="Arial"/>
                <w:sz w:val="18"/>
                <w:szCs w:val="18"/>
              </w:rPr>
              <w:t>19,123</w:t>
            </w:r>
          </w:p>
        </w:tc>
        <w:tc>
          <w:tcPr>
            <w:tcW w:w="443" w:type="pct"/>
          </w:tcPr>
          <w:p w14:paraId="7DEBEB6F"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19" w:type="pct"/>
          </w:tcPr>
          <w:p w14:paraId="5EB40340"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56" w:type="pct"/>
          </w:tcPr>
          <w:p w14:paraId="3AED86E4" w14:textId="77777777" w:rsidR="00867BF6" w:rsidRPr="00453429" w:rsidRDefault="00867BF6" w:rsidP="009E7926">
            <w:pPr>
              <w:pStyle w:val="BodyText"/>
              <w:jc w:val="right"/>
              <w:rPr>
                <w:rFonts w:cs="Arial"/>
                <w:sz w:val="18"/>
                <w:szCs w:val="18"/>
              </w:rPr>
            </w:pPr>
            <w:r w:rsidRPr="00453429">
              <w:rPr>
                <w:rStyle w:val="Bold"/>
                <w:rFonts w:cs="Arial"/>
                <w:sz w:val="18"/>
                <w:szCs w:val="18"/>
              </w:rPr>
              <w:t>431,885</w:t>
            </w:r>
          </w:p>
        </w:tc>
      </w:tr>
      <w:tr w:rsidR="00867BF6" w:rsidRPr="00453429" w14:paraId="349FDA7F" w14:textId="77777777" w:rsidTr="00E876E1">
        <w:trPr>
          <w:trHeight w:val="558"/>
        </w:trPr>
        <w:tc>
          <w:tcPr>
            <w:tcW w:w="623" w:type="pct"/>
          </w:tcPr>
          <w:p w14:paraId="0F8FC3AF" w14:textId="77777777" w:rsidR="00867BF6" w:rsidRPr="00453429" w:rsidRDefault="00867BF6" w:rsidP="009E7926">
            <w:pPr>
              <w:pStyle w:val="BodyText"/>
              <w:jc w:val="right"/>
              <w:rPr>
                <w:rFonts w:cs="Arial"/>
                <w:sz w:val="18"/>
                <w:szCs w:val="18"/>
              </w:rPr>
            </w:pPr>
            <w:r w:rsidRPr="00453429">
              <w:rPr>
                <w:rFonts w:cs="Arial"/>
                <w:sz w:val="18"/>
                <w:szCs w:val="18"/>
              </w:rPr>
              <w:t>$445,001 – $470,000</w:t>
            </w:r>
          </w:p>
        </w:tc>
        <w:tc>
          <w:tcPr>
            <w:tcW w:w="424" w:type="pct"/>
          </w:tcPr>
          <w:p w14:paraId="1952D8CF" w14:textId="77777777" w:rsidR="00867BF6" w:rsidRPr="00453429" w:rsidRDefault="00867BF6" w:rsidP="009E7926">
            <w:pPr>
              <w:pStyle w:val="BodyText"/>
              <w:jc w:val="right"/>
              <w:rPr>
                <w:rFonts w:cs="Arial"/>
                <w:sz w:val="18"/>
                <w:szCs w:val="18"/>
              </w:rPr>
            </w:pPr>
            <w:r w:rsidRPr="00453429">
              <w:rPr>
                <w:rFonts w:cs="Arial"/>
                <w:sz w:val="18"/>
                <w:szCs w:val="18"/>
              </w:rPr>
              <w:t>3</w:t>
            </w:r>
          </w:p>
        </w:tc>
        <w:tc>
          <w:tcPr>
            <w:tcW w:w="450" w:type="pct"/>
          </w:tcPr>
          <w:p w14:paraId="1A543493" w14:textId="77777777" w:rsidR="00867BF6" w:rsidRPr="00453429" w:rsidRDefault="00867BF6" w:rsidP="009E7926">
            <w:pPr>
              <w:pStyle w:val="BodyText"/>
              <w:jc w:val="right"/>
              <w:rPr>
                <w:rFonts w:cs="Arial"/>
                <w:sz w:val="18"/>
                <w:szCs w:val="18"/>
              </w:rPr>
            </w:pPr>
            <w:r w:rsidRPr="00453429">
              <w:rPr>
                <w:rFonts w:cs="Arial"/>
                <w:sz w:val="18"/>
                <w:szCs w:val="18"/>
              </w:rPr>
              <w:t>363,330</w:t>
            </w:r>
          </w:p>
        </w:tc>
        <w:tc>
          <w:tcPr>
            <w:tcW w:w="400" w:type="pct"/>
          </w:tcPr>
          <w:p w14:paraId="2B71A7CC"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423F0005" w14:textId="77777777" w:rsidR="00867BF6" w:rsidRPr="00453429" w:rsidRDefault="00867BF6" w:rsidP="009E7926">
            <w:pPr>
              <w:pStyle w:val="BodyText"/>
              <w:jc w:val="right"/>
              <w:rPr>
                <w:rFonts w:cs="Arial"/>
                <w:sz w:val="18"/>
                <w:szCs w:val="18"/>
              </w:rPr>
            </w:pPr>
            <w:r w:rsidRPr="00453429">
              <w:rPr>
                <w:rFonts w:cs="Arial"/>
                <w:sz w:val="18"/>
                <w:szCs w:val="18"/>
              </w:rPr>
              <w:t>1,096</w:t>
            </w:r>
          </w:p>
        </w:tc>
        <w:tc>
          <w:tcPr>
            <w:tcW w:w="624" w:type="pct"/>
          </w:tcPr>
          <w:p w14:paraId="05F0A187" w14:textId="77777777" w:rsidR="00867BF6" w:rsidRPr="00453429" w:rsidRDefault="00867BF6" w:rsidP="009E7926">
            <w:pPr>
              <w:pStyle w:val="BodyText"/>
              <w:jc w:val="right"/>
              <w:rPr>
                <w:rFonts w:cs="Arial"/>
                <w:sz w:val="18"/>
                <w:szCs w:val="18"/>
              </w:rPr>
            </w:pPr>
            <w:r w:rsidRPr="00453429">
              <w:rPr>
                <w:rFonts w:cs="Arial"/>
                <w:sz w:val="18"/>
                <w:szCs w:val="18"/>
              </w:rPr>
              <w:t>64,527</w:t>
            </w:r>
          </w:p>
        </w:tc>
        <w:tc>
          <w:tcPr>
            <w:tcW w:w="425" w:type="pct"/>
          </w:tcPr>
          <w:p w14:paraId="7B71661F" w14:textId="77777777" w:rsidR="00867BF6" w:rsidRPr="00453429" w:rsidRDefault="00867BF6" w:rsidP="009E7926">
            <w:pPr>
              <w:pStyle w:val="BodyText"/>
              <w:jc w:val="right"/>
              <w:rPr>
                <w:rFonts w:cs="Arial"/>
                <w:sz w:val="18"/>
                <w:szCs w:val="18"/>
              </w:rPr>
            </w:pPr>
            <w:r w:rsidRPr="00453429">
              <w:rPr>
                <w:rFonts w:cs="Arial"/>
                <w:sz w:val="18"/>
                <w:szCs w:val="18"/>
              </w:rPr>
              <w:t>23,594</w:t>
            </w:r>
          </w:p>
        </w:tc>
        <w:tc>
          <w:tcPr>
            <w:tcW w:w="443" w:type="pct"/>
          </w:tcPr>
          <w:p w14:paraId="4867A84D"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19" w:type="pct"/>
          </w:tcPr>
          <w:p w14:paraId="4BB06152"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56" w:type="pct"/>
          </w:tcPr>
          <w:p w14:paraId="48926E57" w14:textId="77777777" w:rsidR="00867BF6" w:rsidRPr="00453429" w:rsidRDefault="00867BF6" w:rsidP="009E7926">
            <w:pPr>
              <w:pStyle w:val="BodyText"/>
              <w:jc w:val="right"/>
              <w:rPr>
                <w:rFonts w:cs="Arial"/>
                <w:sz w:val="18"/>
                <w:szCs w:val="18"/>
              </w:rPr>
            </w:pPr>
            <w:r w:rsidRPr="00453429">
              <w:rPr>
                <w:rStyle w:val="Bold"/>
                <w:rFonts w:cs="Arial"/>
                <w:sz w:val="18"/>
                <w:szCs w:val="18"/>
              </w:rPr>
              <w:t>452,547</w:t>
            </w:r>
          </w:p>
        </w:tc>
      </w:tr>
      <w:tr w:rsidR="00867BF6" w:rsidRPr="00453429" w14:paraId="3A0CCF3F" w14:textId="77777777" w:rsidTr="00E876E1">
        <w:trPr>
          <w:trHeight w:val="558"/>
        </w:trPr>
        <w:tc>
          <w:tcPr>
            <w:tcW w:w="623" w:type="pct"/>
          </w:tcPr>
          <w:p w14:paraId="738DFA46" w14:textId="77777777" w:rsidR="00867BF6" w:rsidRPr="00453429" w:rsidRDefault="00867BF6" w:rsidP="009E7926">
            <w:pPr>
              <w:pStyle w:val="BodyText"/>
              <w:jc w:val="right"/>
              <w:rPr>
                <w:rFonts w:cs="Arial"/>
                <w:sz w:val="18"/>
                <w:szCs w:val="18"/>
              </w:rPr>
            </w:pPr>
            <w:r w:rsidRPr="00453429">
              <w:rPr>
                <w:rFonts w:cs="Arial"/>
                <w:sz w:val="18"/>
                <w:szCs w:val="18"/>
              </w:rPr>
              <w:t>$470,001 – $495,000</w:t>
            </w:r>
          </w:p>
        </w:tc>
        <w:tc>
          <w:tcPr>
            <w:tcW w:w="424" w:type="pct"/>
          </w:tcPr>
          <w:p w14:paraId="28C73BDA" w14:textId="77777777" w:rsidR="00867BF6" w:rsidRPr="00453429" w:rsidRDefault="00867BF6" w:rsidP="009E7926">
            <w:pPr>
              <w:pStyle w:val="BodyText"/>
              <w:jc w:val="right"/>
              <w:rPr>
                <w:rFonts w:cs="Arial"/>
                <w:sz w:val="18"/>
                <w:szCs w:val="18"/>
              </w:rPr>
            </w:pPr>
            <w:r w:rsidRPr="00453429">
              <w:rPr>
                <w:rFonts w:cs="Arial"/>
                <w:sz w:val="18"/>
                <w:szCs w:val="18"/>
              </w:rPr>
              <w:t>1</w:t>
            </w:r>
          </w:p>
        </w:tc>
        <w:tc>
          <w:tcPr>
            <w:tcW w:w="450" w:type="pct"/>
          </w:tcPr>
          <w:p w14:paraId="7E4FEDBD" w14:textId="77777777" w:rsidR="00867BF6" w:rsidRPr="00453429" w:rsidRDefault="00867BF6" w:rsidP="009E7926">
            <w:pPr>
              <w:pStyle w:val="BodyText"/>
              <w:jc w:val="right"/>
              <w:rPr>
                <w:rFonts w:cs="Arial"/>
                <w:sz w:val="18"/>
                <w:szCs w:val="18"/>
              </w:rPr>
            </w:pPr>
            <w:r w:rsidRPr="00453429">
              <w:rPr>
                <w:rFonts w:cs="Arial"/>
                <w:sz w:val="18"/>
                <w:szCs w:val="18"/>
              </w:rPr>
              <w:t>373,876</w:t>
            </w:r>
          </w:p>
        </w:tc>
        <w:tc>
          <w:tcPr>
            <w:tcW w:w="400" w:type="pct"/>
          </w:tcPr>
          <w:p w14:paraId="5B6059CE"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1A620E47" w14:textId="77777777" w:rsidR="00867BF6" w:rsidRPr="00453429" w:rsidRDefault="00867BF6" w:rsidP="009E7926">
            <w:pPr>
              <w:pStyle w:val="BodyText"/>
              <w:jc w:val="right"/>
              <w:rPr>
                <w:rFonts w:cs="Arial"/>
                <w:sz w:val="18"/>
                <w:szCs w:val="18"/>
              </w:rPr>
            </w:pPr>
            <w:r w:rsidRPr="00453429">
              <w:rPr>
                <w:rFonts w:cs="Arial"/>
                <w:sz w:val="18"/>
                <w:szCs w:val="18"/>
              </w:rPr>
              <w:t>21,415</w:t>
            </w:r>
          </w:p>
        </w:tc>
        <w:tc>
          <w:tcPr>
            <w:tcW w:w="624" w:type="pct"/>
          </w:tcPr>
          <w:p w14:paraId="3ECA767C" w14:textId="77777777" w:rsidR="00867BF6" w:rsidRPr="00453429" w:rsidRDefault="00867BF6" w:rsidP="009E7926">
            <w:pPr>
              <w:pStyle w:val="BodyText"/>
              <w:jc w:val="right"/>
              <w:rPr>
                <w:rFonts w:cs="Arial"/>
                <w:sz w:val="18"/>
                <w:szCs w:val="18"/>
              </w:rPr>
            </w:pPr>
            <w:r w:rsidRPr="00453429">
              <w:rPr>
                <w:rFonts w:cs="Arial"/>
                <w:sz w:val="18"/>
                <w:szCs w:val="18"/>
              </w:rPr>
              <w:t>62,738</w:t>
            </w:r>
          </w:p>
        </w:tc>
        <w:tc>
          <w:tcPr>
            <w:tcW w:w="425" w:type="pct"/>
          </w:tcPr>
          <w:p w14:paraId="783051D4" w14:textId="77777777" w:rsidR="00867BF6" w:rsidRPr="00453429" w:rsidRDefault="00867BF6" w:rsidP="009E7926">
            <w:pPr>
              <w:pStyle w:val="BodyText"/>
              <w:jc w:val="right"/>
              <w:rPr>
                <w:rFonts w:cs="Arial"/>
                <w:sz w:val="18"/>
                <w:szCs w:val="18"/>
              </w:rPr>
            </w:pPr>
            <w:r w:rsidRPr="00453429">
              <w:rPr>
                <w:rFonts w:cs="Arial"/>
                <w:sz w:val="18"/>
                <w:szCs w:val="18"/>
              </w:rPr>
              <w:t>20,648</w:t>
            </w:r>
          </w:p>
        </w:tc>
        <w:tc>
          <w:tcPr>
            <w:tcW w:w="443" w:type="pct"/>
          </w:tcPr>
          <w:p w14:paraId="70C02999"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19" w:type="pct"/>
          </w:tcPr>
          <w:p w14:paraId="1708CEE4"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56" w:type="pct"/>
          </w:tcPr>
          <w:p w14:paraId="47F5C17E" w14:textId="77777777" w:rsidR="00867BF6" w:rsidRPr="00453429" w:rsidRDefault="00867BF6" w:rsidP="009E7926">
            <w:pPr>
              <w:pStyle w:val="BodyText"/>
              <w:jc w:val="right"/>
              <w:rPr>
                <w:rFonts w:cs="Arial"/>
                <w:sz w:val="18"/>
                <w:szCs w:val="18"/>
              </w:rPr>
            </w:pPr>
            <w:r w:rsidRPr="00453429">
              <w:rPr>
                <w:rStyle w:val="Bold"/>
                <w:rFonts w:cs="Arial"/>
                <w:sz w:val="18"/>
                <w:szCs w:val="18"/>
              </w:rPr>
              <w:t>478,677</w:t>
            </w:r>
          </w:p>
        </w:tc>
      </w:tr>
      <w:tr w:rsidR="00867BF6" w:rsidRPr="00453429" w14:paraId="5CDA0462" w14:textId="77777777" w:rsidTr="00E876E1">
        <w:trPr>
          <w:trHeight w:val="558"/>
        </w:trPr>
        <w:tc>
          <w:tcPr>
            <w:tcW w:w="623" w:type="pct"/>
          </w:tcPr>
          <w:p w14:paraId="187780E0" w14:textId="77777777" w:rsidR="00867BF6" w:rsidRPr="00453429" w:rsidRDefault="00867BF6" w:rsidP="009E7926">
            <w:pPr>
              <w:pStyle w:val="BodyText"/>
              <w:jc w:val="right"/>
              <w:rPr>
                <w:rFonts w:cs="Arial"/>
                <w:sz w:val="18"/>
                <w:szCs w:val="18"/>
              </w:rPr>
            </w:pPr>
            <w:r w:rsidRPr="00453429">
              <w:rPr>
                <w:rFonts w:cs="Arial"/>
                <w:sz w:val="18"/>
                <w:szCs w:val="18"/>
              </w:rPr>
              <w:lastRenderedPageBreak/>
              <w:t>$495,001 - $520,000</w:t>
            </w:r>
          </w:p>
        </w:tc>
        <w:tc>
          <w:tcPr>
            <w:tcW w:w="424" w:type="pct"/>
          </w:tcPr>
          <w:p w14:paraId="3B97D4D0" w14:textId="77777777" w:rsidR="00867BF6" w:rsidRPr="00453429" w:rsidRDefault="00867BF6" w:rsidP="009E7926">
            <w:pPr>
              <w:pStyle w:val="BodyText"/>
              <w:jc w:val="right"/>
              <w:rPr>
                <w:rFonts w:cs="Arial"/>
                <w:sz w:val="18"/>
                <w:szCs w:val="18"/>
              </w:rPr>
            </w:pPr>
            <w:r w:rsidRPr="00453429">
              <w:rPr>
                <w:rFonts w:cs="Arial"/>
                <w:sz w:val="18"/>
                <w:szCs w:val="18"/>
              </w:rPr>
              <w:t>1</w:t>
            </w:r>
          </w:p>
        </w:tc>
        <w:tc>
          <w:tcPr>
            <w:tcW w:w="450" w:type="pct"/>
          </w:tcPr>
          <w:p w14:paraId="4ACBF552" w14:textId="77777777" w:rsidR="00867BF6" w:rsidRPr="00453429" w:rsidRDefault="00867BF6" w:rsidP="009E7926">
            <w:pPr>
              <w:pStyle w:val="BodyText"/>
              <w:jc w:val="right"/>
              <w:rPr>
                <w:rFonts w:cs="Arial"/>
                <w:sz w:val="18"/>
                <w:szCs w:val="18"/>
              </w:rPr>
            </w:pPr>
            <w:r w:rsidRPr="00453429">
              <w:rPr>
                <w:rFonts w:cs="Arial"/>
                <w:sz w:val="18"/>
                <w:szCs w:val="18"/>
              </w:rPr>
              <w:t>394,597</w:t>
            </w:r>
          </w:p>
        </w:tc>
        <w:tc>
          <w:tcPr>
            <w:tcW w:w="400" w:type="pct"/>
          </w:tcPr>
          <w:p w14:paraId="0D8F28C1"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37" w:type="pct"/>
          </w:tcPr>
          <w:p w14:paraId="481B1F0C" w14:textId="77777777" w:rsidR="00867BF6" w:rsidRPr="00453429" w:rsidRDefault="00867BF6" w:rsidP="009E7926">
            <w:pPr>
              <w:pStyle w:val="BodyText"/>
              <w:jc w:val="right"/>
              <w:rPr>
                <w:rFonts w:cs="Arial"/>
                <w:sz w:val="18"/>
                <w:szCs w:val="18"/>
              </w:rPr>
            </w:pPr>
            <w:r w:rsidRPr="00453429">
              <w:rPr>
                <w:rFonts w:cs="Arial"/>
                <w:sz w:val="18"/>
                <w:szCs w:val="18"/>
              </w:rPr>
              <w:t>21,915</w:t>
            </w:r>
          </w:p>
        </w:tc>
        <w:tc>
          <w:tcPr>
            <w:tcW w:w="624" w:type="pct"/>
          </w:tcPr>
          <w:p w14:paraId="5382EC45" w14:textId="77777777" w:rsidR="00867BF6" w:rsidRPr="00453429" w:rsidRDefault="00867BF6" w:rsidP="009E7926">
            <w:pPr>
              <w:pStyle w:val="BodyText"/>
              <w:jc w:val="right"/>
              <w:rPr>
                <w:rFonts w:cs="Arial"/>
                <w:sz w:val="18"/>
                <w:szCs w:val="18"/>
              </w:rPr>
            </w:pPr>
            <w:r w:rsidRPr="00453429">
              <w:rPr>
                <w:rFonts w:cs="Arial"/>
                <w:sz w:val="18"/>
                <w:szCs w:val="18"/>
              </w:rPr>
              <w:t>70,064</w:t>
            </w:r>
          </w:p>
        </w:tc>
        <w:tc>
          <w:tcPr>
            <w:tcW w:w="425" w:type="pct"/>
          </w:tcPr>
          <w:p w14:paraId="60AEF5E5" w14:textId="77777777" w:rsidR="00867BF6" w:rsidRPr="00453429" w:rsidRDefault="00867BF6" w:rsidP="009E7926">
            <w:pPr>
              <w:pStyle w:val="BodyText"/>
              <w:jc w:val="right"/>
              <w:rPr>
                <w:rFonts w:cs="Arial"/>
                <w:sz w:val="18"/>
                <w:szCs w:val="18"/>
              </w:rPr>
            </w:pPr>
            <w:r w:rsidRPr="00453429">
              <w:rPr>
                <w:rFonts w:cs="Arial"/>
                <w:sz w:val="18"/>
                <w:szCs w:val="18"/>
              </w:rPr>
              <w:t>21,009</w:t>
            </w:r>
          </w:p>
        </w:tc>
        <w:tc>
          <w:tcPr>
            <w:tcW w:w="443" w:type="pct"/>
          </w:tcPr>
          <w:p w14:paraId="331C426F"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19" w:type="pct"/>
          </w:tcPr>
          <w:p w14:paraId="5E2D79E8"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56" w:type="pct"/>
          </w:tcPr>
          <w:p w14:paraId="11AAB477" w14:textId="77777777" w:rsidR="00867BF6" w:rsidRPr="00453429" w:rsidRDefault="00867BF6" w:rsidP="009E7926">
            <w:pPr>
              <w:pStyle w:val="BodyText"/>
              <w:jc w:val="right"/>
              <w:rPr>
                <w:rFonts w:cs="Arial"/>
                <w:sz w:val="18"/>
                <w:szCs w:val="18"/>
              </w:rPr>
            </w:pPr>
            <w:r w:rsidRPr="00453429">
              <w:rPr>
                <w:rStyle w:val="Bold"/>
                <w:rFonts w:cs="Arial"/>
                <w:sz w:val="18"/>
                <w:szCs w:val="18"/>
              </w:rPr>
              <w:t>507,585</w:t>
            </w:r>
          </w:p>
        </w:tc>
      </w:tr>
    </w:tbl>
    <w:p w14:paraId="63A6BD6F" w14:textId="77777777" w:rsidR="00867BF6" w:rsidRDefault="00867BF6" w:rsidP="0055181E">
      <w:pPr>
        <w:pStyle w:val="Footnote"/>
      </w:pPr>
      <w:r>
        <w:t>(a)</w:t>
      </w:r>
      <w:r>
        <w:tab/>
        <w:t xml:space="preserve">Includes base salary, annual leave benefit, bonuses, allowances, and other benefits. </w:t>
      </w:r>
    </w:p>
    <w:p w14:paraId="0EBE4336" w14:textId="77777777" w:rsidR="00867BF6" w:rsidRDefault="00867BF6" w:rsidP="0055181E">
      <w:pPr>
        <w:pStyle w:val="Footnote"/>
      </w:pPr>
      <w:r>
        <w:t>(b)</w:t>
      </w:r>
      <w:r>
        <w:tab/>
        <w:t xml:space="preserve">Includes contributed superannuation depending on the scheme the employee is in. Where an employee is in a defined contribution scheme, such as PSSap, this will be broadly equivalent to the superannuation amount on the individual’s pay slip. Where an employee is in a defined benefits scheme, such as PSS and CSS, this will include the Notional Employer Contribution Amount and Employer Productivity Superannuation Contribution. </w:t>
      </w:r>
    </w:p>
    <w:p w14:paraId="34253A12" w14:textId="77777777" w:rsidR="00867BF6" w:rsidRDefault="00867BF6" w:rsidP="0055181E">
      <w:pPr>
        <w:pStyle w:val="Footnote"/>
      </w:pPr>
      <w:r>
        <w:t>(c)</w:t>
      </w:r>
      <w:r>
        <w:tab/>
        <w:t>Includes benefits such as the provision of car parking, where applicable.</w:t>
      </w:r>
    </w:p>
    <w:p w14:paraId="711466BA" w14:textId="022F7E2A" w:rsidR="00867BF6" w:rsidRDefault="00867BF6" w:rsidP="0055181E">
      <w:pPr>
        <w:pStyle w:val="Footnote"/>
      </w:pPr>
      <w:r>
        <w:t>(d)</w:t>
      </w:r>
      <w:r>
        <w:tab/>
        <w:t xml:space="preserve">Figures are reported on an accrual basis and reference employee expenses incurred by the agency over the financial year. </w:t>
      </w:r>
    </w:p>
    <w:p w14:paraId="36B5E6F4" w14:textId="1B3C83E7" w:rsidR="00867BF6" w:rsidRPr="00942741" w:rsidRDefault="00453429" w:rsidP="00942741">
      <w:pPr>
        <w:pStyle w:val="BodyText"/>
        <w:rPr>
          <w:b/>
          <w:bCs/>
        </w:rPr>
      </w:pPr>
      <w:r>
        <w:rPr>
          <w:b/>
          <w:bCs/>
        </w:rPr>
        <w:t>Table 61:</w:t>
      </w:r>
      <w:r w:rsidR="00867BF6" w:rsidRPr="00942741">
        <w:rPr>
          <w:b/>
          <w:bCs/>
        </w:rPr>
        <w:t xml:space="preserve"> Information about remuneration for other highly paid staff 2025–26</w:t>
      </w:r>
    </w:p>
    <w:tbl>
      <w:tblPr>
        <w:tblStyle w:val="TableGrid"/>
        <w:tblW w:w="5000" w:type="pct"/>
        <w:tblLook w:val="0020" w:firstRow="1" w:lastRow="0" w:firstColumn="0" w:lastColumn="0" w:noHBand="0" w:noVBand="0"/>
        <w:tblCaption w:val="Table 61: Information about remuneration for other highly paid staff 2025–26"/>
        <w:tblDescription w:val="Table 61: Information about remuneration for other highly paid staff 2025–26"/>
      </w:tblPr>
      <w:tblGrid>
        <w:gridCol w:w="1367"/>
        <w:gridCol w:w="864"/>
        <w:gridCol w:w="891"/>
        <w:gridCol w:w="920"/>
        <w:gridCol w:w="1269"/>
        <w:gridCol w:w="1499"/>
        <w:gridCol w:w="891"/>
        <w:gridCol w:w="891"/>
        <w:gridCol w:w="1195"/>
        <w:gridCol w:w="1309"/>
      </w:tblGrid>
      <w:tr w:rsidR="00867BF6" w:rsidRPr="00453429" w14:paraId="62B1343B" w14:textId="77777777" w:rsidTr="00E876E1">
        <w:trPr>
          <w:trHeight w:val="566"/>
          <w:tblHeader/>
        </w:trPr>
        <w:tc>
          <w:tcPr>
            <w:tcW w:w="574" w:type="pct"/>
          </w:tcPr>
          <w:p w14:paraId="7B6A025E" w14:textId="77777777" w:rsidR="00867BF6" w:rsidRPr="00707F0B" w:rsidRDefault="00867BF6" w:rsidP="00707F0B">
            <w:pPr>
              <w:pStyle w:val="BodyText"/>
              <w:jc w:val="right"/>
              <w:rPr>
                <w:rFonts w:cs="Arial"/>
                <w:b/>
                <w:bCs/>
                <w:sz w:val="18"/>
                <w:szCs w:val="18"/>
              </w:rPr>
            </w:pPr>
            <w:r w:rsidRPr="00707F0B">
              <w:rPr>
                <w:rFonts w:cs="Arial"/>
                <w:b/>
                <w:bCs/>
                <w:sz w:val="18"/>
                <w:szCs w:val="18"/>
              </w:rPr>
              <w:t>Remuneration band</w:t>
            </w:r>
          </w:p>
        </w:tc>
        <w:tc>
          <w:tcPr>
            <w:tcW w:w="549" w:type="pct"/>
          </w:tcPr>
          <w:p w14:paraId="2CE9C749" w14:textId="77777777" w:rsidR="00867BF6" w:rsidRPr="00707F0B" w:rsidRDefault="00867BF6" w:rsidP="00707F0B">
            <w:pPr>
              <w:pStyle w:val="BodyText"/>
              <w:jc w:val="right"/>
              <w:rPr>
                <w:rFonts w:cs="Arial"/>
                <w:b/>
                <w:bCs/>
                <w:sz w:val="18"/>
                <w:szCs w:val="18"/>
              </w:rPr>
            </w:pPr>
            <w:r w:rsidRPr="00707F0B">
              <w:rPr>
                <w:rFonts w:cs="Arial"/>
                <w:b/>
                <w:bCs/>
                <w:sz w:val="18"/>
                <w:szCs w:val="18"/>
              </w:rPr>
              <w:t>Number other highly paid staff</w:t>
            </w:r>
          </w:p>
        </w:tc>
        <w:tc>
          <w:tcPr>
            <w:tcW w:w="1341" w:type="pct"/>
            <w:gridSpan w:val="3"/>
          </w:tcPr>
          <w:p w14:paraId="1F8F0E2B" w14:textId="77777777" w:rsidR="00867BF6" w:rsidRPr="00707F0B" w:rsidRDefault="00867BF6" w:rsidP="00707F0B">
            <w:pPr>
              <w:pStyle w:val="BodyText"/>
              <w:jc w:val="right"/>
              <w:rPr>
                <w:rFonts w:cs="Arial"/>
                <w:b/>
                <w:bCs/>
                <w:sz w:val="18"/>
                <w:szCs w:val="18"/>
              </w:rPr>
            </w:pPr>
            <w:r w:rsidRPr="00707F0B">
              <w:rPr>
                <w:rFonts w:cs="Arial"/>
                <w:b/>
                <w:bCs/>
                <w:sz w:val="18"/>
                <w:szCs w:val="18"/>
              </w:rPr>
              <w:t>Short-term benefits</w:t>
            </w:r>
            <w:r w:rsidRPr="00707F0B">
              <w:rPr>
                <w:rFonts w:cs="Arial"/>
                <w:b/>
                <w:bCs/>
                <w:sz w:val="18"/>
                <w:szCs w:val="18"/>
                <w:vertAlign w:val="superscript"/>
              </w:rPr>
              <w:t>(a)</w:t>
            </w:r>
          </w:p>
        </w:tc>
        <w:tc>
          <w:tcPr>
            <w:tcW w:w="649" w:type="pct"/>
          </w:tcPr>
          <w:p w14:paraId="4E1F4882" w14:textId="77777777" w:rsidR="00867BF6" w:rsidRPr="00707F0B" w:rsidRDefault="00867BF6" w:rsidP="00707F0B">
            <w:pPr>
              <w:pStyle w:val="BodyText"/>
              <w:jc w:val="right"/>
              <w:rPr>
                <w:rFonts w:cs="Arial"/>
                <w:b/>
                <w:bCs/>
                <w:sz w:val="18"/>
                <w:szCs w:val="18"/>
              </w:rPr>
            </w:pPr>
            <w:r w:rsidRPr="00707F0B">
              <w:rPr>
                <w:rFonts w:cs="Arial"/>
                <w:b/>
                <w:bCs/>
                <w:sz w:val="18"/>
                <w:szCs w:val="18"/>
              </w:rPr>
              <w:t>Post-employment benefits</w:t>
            </w:r>
            <w:r w:rsidRPr="00707F0B">
              <w:rPr>
                <w:rFonts w:cs="Arial"/>
                <w:b/>
                <w:bCs/>
                <w:sz w:val="18"/>
                <w:szCs w:val="18"/>
                <w:vertAlign w:val="superscript"/>
              </w:rPr>
              <w:t>(b)</w:t>
            </w:r>
          </w:p>
        </w:tc>
        <w:tc>
          <w:tcPr>
            <w:tcW w:w="815" w:type="pct"/>
            <w:gridSpan w:val="2"/>
          </w:tcPr>
          <w:p w14:paraId="212D889B" w14:textId="77777777" w:rsidR="00867BF6" w:rsidRPr="00707F0B" w:rsidRDefault="00867BF6" w:rsidP="00707F0B">
            <w:pPr>
              <w:pStyle w:val="BodyText"/>
              <w:jc w:val="right"/>
              <w:rPr>
                <w:rFonts w:cs="Arial"/>
                <w:b/>
                <w:bCs/>
                <w:sz w:val="18"/>
                <w:szCs w:val="18"/>
              </w:rPr>
            </w:pPr>
            <w:r w:rsidRPr="00707F0B">
              <w:rPr>
                <w:rFonts w:cs="Arial"/>
                <w:b/>
                <w:bCs/>
                <w:sz w:val="18"/>
                <w:szCs w:val="18"/>
              </w:rPr>
              <w:t>Other long-term benefits</w:t>
            </w:r>
          </w:p>
        </w:tc>
        <w:tc>
          <w:tcPr>
            <w:tcW w:w="518" w:type="pct"/>
          </w:tcPr>
          <w:p w14:paraId="6ADE72EE" w14:textId="77777777" w:rsidR="00867BF6" w:rsidRPr="00707F0B" w:rsidRDefault="00867BF6" w:rsidP="00707F0B">
            <w:pPr>
              <w:pStyle w:val="BodyText"/>
              <w:jc w:val="right"/>
              <w:rPr>
                <w:rFonts w:cs="Arial"/>
                <w:b/>
                <w:bCs/>
                <w:sz w:val="18"/>
                <w:szCs w:val="18"/>
              </w:rPr>
            </w:pPr>
            <w:r w:rsidRPr="00707F0B">
              <w:rPr>
                <w:rFonts w:cs="Arial"/>
                <w:b/>
                <w:bCs/>
                <w:sz w:val="18"/>
                <w:szCs w:val="18"/>
              </w:rPr>
              <w:t xml:space="preserve">Termination benefits </w:t>
            </w:r>
          </w:p>
        </w:tc>
        <w:tc>
          <w:tcPr>
            <w:tcW w:w="555" w:type="pct"/>
          </w:tcPr>
          <w:p w14:paraId="72EBFF61" w14:textId="77777777" w:rsidR="00867BF6" w:rsidRPr="00707F0B" w:rsidRDefault="00867BF6" w:rsidP="00707F0B">
            <w:pPr>
              <w:pStyle w:val="BodyText"/>
              <w:jc w:val="right"/>
              <w:rPr>
                <w:rFonts w:cs="Arial"/>
                <w:b/>
                <w:bCs/>
                <w:sz w:val="18"/>
                <w:szCs w:val="18"/>
              </w:rPr>
            </w:pPr>
            <w:r w:rsidRPr="00707F0B">
              <w:rPr>
                <w:rFonts w:cs="Arial"/>
                <w:b/>
                <w:bCs/>
                <w:sz w:val="18"/>
                <w:szCs w:val="18"/>
              </w:rPr>
              <w:t xml:space="preserve">Total remuneration </w:t>
            </w:r>
            <w:r w:rsidRPr="00707F0B">
              <w:rPr>
                <w:rFonts w:cs="Arial"/>
                <w:b/>
                <w:bCs/>
                <w:sz w:val="18"/>
                <w:szCs w:val="18"/>
                <w:vertAlign w:val="superscript"/>
              </w:rPr>
              <w:t>(d)</w:t>
            </w:r>
          </w:p>
        </w:tc>
      </w:tr>
      <w:tr w:rsidR="00867BF6" w:rsidRPr="00453429" w14:paraId="0461E94F" w14:textId="77777777" w:rsidTr="00E876E1">
        <w:trPr>
          <w:trHeight w:val="566"/>
        </w:trPr>
        <w:tc>
          <w:tcPr>
            <w:tcW w:w="574" w:type="pct"/>
          </w:tcPr>
          <w:p w14:paraId="432DAF59" w14:textId="77777777" w:rsidR="00867BF6" w:rsidRPr="00453429" w:rsidRDefault="00867BF6" w:rsidP="002B50C0">
            <w:pPr>
              <w:pStyle w:val="NoParagraphStyle"/>
              <w:spacing w:line="240" w:lineRule="auto"/>
              <w:textAlignment w:val="auto"/>
              <w:rPr>
                <w:rFonts w:ascii="Arial" w:hAnsi="Arial" w:cs="Arial"/>
                <w:color w:val="auto"/>
                <w:sz w:val="18"/>
                <w:szCs w:val="18"/>
                <w:lang w:val="en-AU"/>
              </w:rPr>
            </w:pPr>
          </w:p>
        </w:tc>
        <w:tc>
          <w:tcPr>
            <w:tcW w:w="549" w:type="pct"/>
          </w:tcPr>
          <w:p w14:paraId="4AACC319" w14:textId="77777777" w:rsidR="00867BF6" w:rsidRPr="00453429" w:rsidRDefault="00867BF6" w:rsidP="002B50C0">
            <w:pPr>
              <w:pStyle w:val="NoParagraphStyle"/>
              <w:spacing w:line="240" w:lineRule="auto"/>
              <w:textAlignment w:val="auto"/>
              <w:rPr>
                <w:rFonts w:ascii="Arial" w:hAnsi="Arial" w:cs="Arial"/>
                <w:color w:val="auto"/>
                <w:sz w:val="18"/>
                <w:szCs w:val="18"/>
                <w:lang w:val="en-AU"/>
              </w:rPr>
            </w:pPr>
          </w:p>
        </w:tc>
        <w:tc>
          <w:tcPr>
            <w:tcW w:w="399" w:type="pct"/>
          </w:tcPr>
          <w:p w14:paraId="60C560C9" w14:textId="77777777" w:rsidR="00867BF6" w:rsidRPr="00707F0B" w:rsidRDefault="00867BF6" w:rsidP="00707F0B">
            <w:pPr>
              <w:pStyle w:val="BodyText"/>
              <w:jc w:val="right"/>
              <w:rPr>
                <w:rStyle w:val="Bold"/>
                <w:rFonts w:cs="Arial"/>
                <w:sz w:val="18"/>
                <w:szCs w:val="18"/>
              </w:rPr>
            </w:pPr>
            <w:r w:rsidRPr="00707F0B">
              <w:rPr>
                <w:rStyle w:val="Bold"/>
                <w:rFonts w:cs="Arial"/>
                <w:sz w:val="18"/>
                <w:szCs w:val="18"/>
              </w:rPr>
              <w:t xml:space="preserve">Average base salary </w:t>
            </w:r>
          </w:p>
          <w:p w14:paraId="0F1EDC89" w14:textId="77777777" w:rsidR="00867BF6" w:rsidRPr="00707F0B" w:rsidRDefault="00867BF6" w:rsidP="00707F0B">
            <w:pPr>
              <w:pStyle w:val="BodyText"/>
              <w:jc w:val="right"/>
              <w:rPr>
                <w:rFonts w:cs="Arial"/>
                <w:sz w:val="18"/>
                <w:szCs w:val="18"/>
              </w:rPr>
            </w:pPr>
            <w:r w:rsidRPr="00707F0B">
              <w:rPr>
                <w:rStyle w:val="Bold"/>
                <w:rFonts w:cs="Arial"/>
                <w:sz w:val="18"/>
                <w:szCs w:val="18"/>
              </w:rPr>
              <w:t>$</w:t>
            </w:r>
          </w:p>
        </w:tc>
        <w:tc>
          <w:tcPr>
            <w:tcW w:w="393" w:type="pct"/>
          </w:tcPr>
          <w:p w14:paraId="2DFF1B42" w14:textId="77777777" w:rsidR="00867BF6" w:rsidRPr="00707F0B" w:rsidRDefault="00867BF6" w:rsidP="00707F0B">
            <w:pPr>
              <w:pStyle w:val="BodyText"/>
              <w:jc w:val="right"/>
              <w:rPr>
                <w:rStyle w:val="Bold"/>
                <w:rFonts w:cs="Arial"/>
                <w:sz w:val="18"/>
                <w:szCs w:val="18"/>
              </w:rPr>
            </w:pPr>
            <w:r w:rsidRPr="00707F0B">
              <w:rPr>
                <w:rStyle w:val="Bold"/>
                <w:rFonts w:cs="Arial"/>
                <w:sz w:val="18"/>
                <w:szCs w:val="18"/>
              </w:rPr>
              <w:t>Average bonuses</w:t>
            </w:r>
          </w:p>
          <w:p w14:paraId="2EC58241" w14:textId="77777777" w:rsidR="00867BF6" w:rsidRPr="00707F0B" w:rsidRDefault="00867BF6" w:rsidP="00707F0B">
            <w:pPr>
              <w:pStyle w:val="BodyText"/>
              <w:jc w:val="right"/>
              <w:rPr>
                <w:rFonts w:cs="Arial"/>
                <w:sz w:val="18"/>
                <w:szCs w:val="18"/>
              </w:rPr>
            </w:pPr>
            <w:r w:rsidRPr="00707F0B">
              <w:rPr>
                <w:rStyle w:val="Bold"/>
                <w:rFonts w:cs="Arial"/>
                <w:sz w:val="18"/>
                <w:szCs w:val="18"/>
              </w:rPr>
              <w:t>$</w:t>
            </w:r>
          </w:p>
        </w:tc>
        <w:tc>
          <w:tcPr>
            <w:tcW w:w="549" w:type="pct"/>
          </w:tcPr>
          <w:p w14:paraId="6A22B1D5" w14:textId="77777777" w:rsidR="00867BF6" w:rsidRPr="00707F0B" w:rsidRDefault="00867BF6" w:rsidP="00707F0B">
            <w:pPr>
              <w:pStyle w:val="BodyText"/>
              <w:jc w:val="right"/>
              <w:rPr>
                <w:rStyle w:val="Bold"/>
                <w:rFonts w:cs="Arial"/>
                <w:sz w:val="18"/>
                <w:szCs w:val="18"/>
              </w:rPr>
            </w:pPr>
            <w:r w:rsidRPr="00707F0B">
              <w:rPr>
                <w:rStyle w:val="Bold"/>
                <w:rFonts w:cs="Arial"/>
                <w:sz w:val="18"/>
                <w:szCs w:val="18"/>
              </w:rPr>
              <w:t>Average other benefits and allowances</w:t>
            </w:r>
            <w:r w:rsidRPr="00707F0B">
              <w:rPr>
                <w:rStyle w:val="Bold"/>
                <w:rFonts w:cs="Arial"/>
                <w:sz w:val="18"/>
                <w:szCs w:val="18"/>
                <w:vertAlign w:val="superscript"/>
              </w:rPr>
              <w:t>(c)</w:t>
            </w:r>
            <w:r w:rsidRPr="00707F0B">
              <w:rPr>
                <w:rStyle w:val="Bold"/>
                <w:rFonts w:cs="Arial"/>
                <w:sz w:val="18"/>
                <w:szCs w:val="18"/>
              </w:rPr>
              <w:t xml:space="preserve"> </w:t>
            </w:r>
          </w:p>
          <w:p w14:paraId="500D1763" w14:textId="77777777" w:rsidR="00867BF6" w:rsidRPr="00707F0B" w:rsidRDefault="00867BF6" w:rsidP="00707F0B">
            <w:pPr>
              <w:pStyle w:val="BodyText"/>
              <w:jc w:val="right"/>
              <w:rPr>
                <w:rFonts w:cs="Arial"/>
                <w:sz w:val="18"/>
                <w:szCs w:val="18"/>
              </w:rPr>
            </w:pPr>
            <w:r w:rsidRPr="00707F0B">
              <w:rPr>
                <w:rStyle w:val="Bold"/>
                <w:rFonts w:cs="Arial"/>
                <w:sz w:val="18"/>
                <w:szCs w:val="18"/>
              </w:rPr>
              <w:t>$</w:t>
            </w:r>
          </w:p>
        </w:tc>
        <w:tc>
          <w:tcPr>
            <w:tcW w:w="649" w:type="pct"/>
          </w:tcPr>
          <w:p w14:paraId="21471718" w14:textId="77777777" w:rsidR="00867BF6" w:rsidRPr="00707F0B" w:rsidRDefault="00867BF6" w:rsidP="00707F0B">
            <w:pPr>
              <w:pStyle w:val="BodyText"/>
              <w:jc w:val="right"/>
              <w:rPr>
                <w:rStyle w:val="Bold"/>
                <w:sz w:val="18"/>
              </w:rPr>
            </w:pPr>
            <w:r w:rsidRPr="00707F0B">
              <w:rPr>
                <w:rStyle w:val="Bold"/>
                <w:sz w:val="18"/>
              </w:rPr>
              <w:t>Average superannuation contributions</w:t>
            </w:r>
          </w:p>
          <w:p w14:paraId="3F4DBD4C" w14:textId="77777777" w:rsidR="00867BF6" w:rsidRPr="00707F0B" w:rsidRDefault="00867BF6" w:rsidP="00707F0B">
            <w:pPr>
              <w:pStyle w:val="BodyText"/>
              <w:jc w:val="right"/>
              <w:rPr>
                <w:rFonts w:cs="Arial"/>
                <w:sz w:val="18"/>
                <w:szCs w:val="18"/>
              </w:rPr>
            </w:pPr>
            <w:r w:rsidRPr="00707F0B">
              <w:rPr>
                <w:rStyle w:val="Bold"/>
                <w:sz w:val="18"/>
              </w:rPr>
              <w:t>$</w:t>
            </w:r>
          </w:p>
        </w:tc>
        <w:tc>
          <w:tcPr>
            <w:tcW w:w="381" w:type="pct"/>
          </w:tcPr>
          <w:p w14:paraId="2463F4B0" w14:textId="77777777" w:rsidR="00867BF6" w:rsidRPr="00707F0B" w:rsidRDefault="00867BF6" w:rsidP="00707F0B">
            <w:pPr>
              <w:pStyle w:val="BodyText"/>
              <w:jc w:val="right"/>
              <w:rPr>
                <w:rStyle w:val="Bold"/>
                <w:rFonts w:cs="Arial"/>
                <w:sz w:val="18"/>
                <w:szCs w:val="18"/>
              </w:rPr>
            </w:pPr>
            <w:r w:rsidRPr="00707F0B">
              <w:rPr>
                <w:rStyle w:val="Bold"/>
                <w:rFonts w:cs="Arial"/>
                <w:sz w:val="18"/>
                <w:szCs w:val="18"/>
              </w:rPr>
              <w:t xml:space="preserve">Average long service leave </w:t>
            </w:r>
          </w:p>
          <w:p w14:paraId="29AEC2E1" w14:textId="77777777" w:rsidR="00867BF6" w:rsidRPr="00707F0B" w:rsidRDefault="00867BF6" w:rsidP="00707F0B">
            <w:pPr>
              <w:pStyle w:val="BodyText"/>
              <w:jc w:val="right"/>
              <w:rPr>
                <w:rFonts w:cs="Arial"/>
                <w:sz w:val="18"/>
                <w:szCs w:val="18"/>
              </w:rPr>
            </w:pPr>
            <w:r w:rsidRPr="00707F0B">
              <w:rPr>
                <w:rStyle w:val="Bold"/>
                <w:rFonts w:cs="Arial"/>
                <w:sz w:val="18"/>
                <w:szCs w:val="18"/>
              </w:rPr>
              <w:t>$</w:t>
            </w:r>
          </w:p>
        </w:tc>
        <w:tc>
          <w:tcPr>
            <w:tcW w:w="434" w:type="pct"/>
          </w:tcPr>
          <w:p w14:paraId="3076FB65" w14:textId="77777777" w:rsidR="00867BF6" w:rsidRPr="00707F0B" w:rsidRDefault="00867BF6" w:rsidP="00707F0B">
            <w:pPr>
              <w:pStyle w:val="BodyText"/>
              <w:jc w:val="right"/>
              <w:rPr>
                <w:rStyle w:val="Bold"/>
                <w:rFonts w:cs="Arial"/>
                <w:sz w:val="18"/>
                <w:szCs w:val="18"/>
              </w:rPr>
            </w:pPr>
            <w:r w:rsidRPr="00707F0B">
              <w:rPr>
                <w:rStyle w:val="Bold"/>
                <w:rFonts w:cs="Arial"/>
                <w:sz w:val="18"/>
                <w:szCs w:val="18"/>
              </w:rPr>
              <w:t xml:space="preserve">Average other long-term benefits </w:t>
            </w:r>
          </w:p>
          <w:p w14:paraId="5F971A5F" w14:textId="77777777" w:rsidR="00867BF6" w:rsidRPr="00707F0B" w:rsidRDefault="00867BF6" w:rsidP="00707F0B">
            <w:pPr>
              <w:pStyle w:val="BodyText"/>
              <w:jc w:val="right"/>
              <w:rPr>
                <w:rFonts w:cs="Arial"/>
                <w:sz w:val="18"/>
                <w:szCs w:val="18"/>
              </w:rPr>
            </w:pPr>
            <w:r w:rsidRPr="00707F0B">
              <w:rPr>
                <w:rStyle w:val="Bold"/>
                <w:rFonts w:cs="Arial"/>
                <w:sz w:val="18"/>
                <w:szCs w:val="18"/>
              </w:rPr>
              <w:t>$</w:t>
            </w:r>
          </w:p>
        </w:tc>
        <w:tc>
          <w:tcPr>
            <w:tcW w:w="518" w:type="pct"/>
          </w:tcPr>
          <w:p w14:paraId="42DB8FB2" w14:textId="77777777" w:rsidR="00867BF6" w:rsidRPr="00707F0B" w:rsidRDefault="00867BF6" w:rsidP="00707F0B">
            <w:pPr>
              <w:pStyle w:val="BodyText"/>
              <w:jc w:val="right"/>
              <w:rPr>
                <w:rStyle w:val="Bold"/>
                <w:rFonts w:cs="Arial"/>
                <w:sz w:val="18"/>
                <w:szCs w:val="18"/>
              </w:rPr>
            </w:pPr>
            <w:r w:rsidRPr="00707F0B">
              <w:rPr>
                <w:rStyle w:val="Bold"/>
                <w:rFonts w:cs="Arial"/>
                <w:sz w:val="18"/>
                <w:szCs w:val="18"/>
              </w:rPr>
              <w:t>Average termination benefits</w:t>
            </w:r>
          </w:p>
          <w:p w14:paraId="7C2469B1" w14:textId="77777777" w:rsidR="00867BF6" w:rsidRPr="00707F0B" w:rsidRDefault="00867BF6" w:rsidP="00707F0B">
            <w:pPr>
              <w:pStyle w:val="BodyText"/>
              <w:jc w:val="right"/>
              <w:rPr>
                <w:rFonts w:cs="Arial"/>
                <w:sz w:val="18"/>
                <w:szCs w:val="18"/>
              </w:rPr>
            </w:pPr>
            <w:r w:rsidRPr="00707F0B">
              <w:rPr>
                <w:rStyle w:val="Bold"/>
                <w:rFonts w:cs="Arial"/>
                <w:sz w:val="18"/>
                <w:szCs w:val="18"/>
              </w:rPr>
              <w:t>$</w:t>
            </w:r>
          </w:p>
        </w:tc>
        <w:tc>
          <w:tcPr>
            <w:tcW w:w="555" w:type="pct"/>
          </w:tcPr>
          <w:p w14:paraId="1BF796D3" w14:textId="77777777" w:rsidR="00867BF6" w:rsidRPr="00707F0B" w:rsidRDefault="00867BF6" w:rsidP="00707F0B">
            <w:pPr>
              <w:pStyle w:val="BodyText"/>
              <w:jc w:val="right"/>
              <w:rPr>
                <w:rFonts w:cs="Arial"/>
                <w:sz w:val="18"/>
                <w:szCs w:val="18"/>
              </w:rPr>
            </w:pPr>
            <w:r w:rsidRPr="00707F0B">
              <w:rPr>
                <w:rStyle w:val="Bold"/>
                <w:rFonts w:cs="Arial"/>
                <w:sz w:val="18"/>
                <w:szCs w:val="18"/>
              </w:rPr>
              <w:t>Average total remuneration $</w:t>
            </w:r>
          </w:p>
        </w:tc>
      </w:tr>
      <w:tr w:rsidR="00867BF6" w:rsidRPr="00453429" w14:paraId="179B8B8A" w14:textId="77777777" w:rsidTr="00E876E1">
        <w:trPr>
          <w:trHeight w:val="566"/>
        </w:trPr>
        <w:tc>
          <w:tcPr>
            <w:tcW w:w="574" w:type="pct"/>
          </w:tcPr>
          <w:p w14:paraId="3B402835" w14:textId="77777777" w:rsidR="00867BF6" w:rsidRPr="00453429" w:rsidRDefault="00867BF6" w:rsidP="009E7926">
            <w:pPr>
              <w:pStyle w:val="BodyText"/>
              <w:jc w:val="right"/>
              <w:rPr>
                <w:rFonts w:cs="Arial"/>
                <w:sz w:val="18"/>
                <w:szCs w:val="18"/>
              </w:rPr>
            </w:pPr>
            <w:r w:rsidRPr="00453429">
              <w:rPr>
                <w:rFonts w:cs="Arial"/>
                <w:sz w:val="18"/>
                <w:szCs w:val="18"/>
              </w:rPr>
              <w:t xml:space="preserve">$265,000 – $270,000 </w:t>
            </w:r>
          </w:p>
        </w:tc>
        <w:tc>
          <w:tcPr>
            <w:tcW w:w="549" w:type="pct"/>
          </w:tcPr>
          <w:p w14:paraId="27534F0C" w14:textId="77777777" w:rsidR="00867BF6" w:rsidRPr="00453429" w:rsidRDefault="00867BF6" w:rsidP="009E7926">
            <w:pPr>
              <w:pStyle w:val="BodyText"/>
              <w:jc w:val="right"/>
              <w:rPr>
                <w:rFonts w:cs="Arial"/>
                <w:sz w:val="18"/>
                <w:szCs w:val="18"/>
              </w:rPr>
            </w:pPr>
            <w:r w:rsidRPr="00453429">
              <w:rPr>
                <w:rFonts w:cs="Arial"/>
                <w:sz w:val="18"/>
                <w:szCs w:val="18"/>
              </w:rPr>
              <w:t>1</w:t>
            </w:r>
          </w:p>
        </w:tc>
        <w:tc>
          <w:tcPr>
            <w:tcW w:w="399" w:type="pct"/>
          </w:tcPr>
          <w:p w14:paraId="420C5860" w14:textId="77777777" w:rsidR="00867BF6" w:rsidRPr="00453429" w:rsidRDefault="00867BF6" w:rsidP="009E7926">
            <w:pPr>
              <w:pStyle w:val="BodyText"/>
              <w:jc w:val="right"/>
              <w:rPr>
                <w:rFonts w:cs="Arial"/>
                <w:sz w:val="18"/>
                <w:szCs w:val="18"/>
              </w:rPr>
            </w:pPr>
            <w:r w:rsidRPr="00453429">
              <w:rPr>
                <w:rFonts w:cs="Arial"/>
                <w:sz w:val="18"/>
                <w:szCs w:val="18"/>
              </w:rPr>
              <w:t>101,105</w:t>
            </w:r>
          </w:p>
        </w:tc>
        <w:tc>
          <w:tcPr>
            <w:tcW w:w="393" w:type="pct"/>
          </w:tcPr>
          <w:p w14:paraId="6EA72C9F"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49" w:type="pct"/>
          </w:tcPr>
          <w:p w14:paraId="1E67B01F"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649" w:type="pct"/>
          </w:tcPr>
          <w:p w14:paraId="0ADC5F85" w14:textId="77777777" w:rsidR="00867BF6" w:rsidRPr="00453429" w:rsidRDefault="00867BF6" w:rsidP="009E7926">
            <w:pPr>
              <w:pStyle w:val="BodyText"/>
              <w:jc w:val="right"/>
              <w:rPr>
                <w:rFonts w:cs="Arial"/>
                <w:sz w:val="18"/>
                <w:szCs w:val="18"/>
              </w:rPr>
            </w:pPr>
            <w:r w:rsidRPr="00453429">
              <w:rPr>
                <w:rFonts w:cs="Arial"/>
                <w:sz w:val="18"/>
                <w:szCs w:val="18"/>
              </w:rPr>
              <w:t>21,253</w:t>
            </w:r>
          </w:p>
        </w:tc>
        <w:tc>
          <w:tcPr>
            <w:tcW w:w="381" w:type="pct"/>
          </w:tcPr>
          <w:p w14:paraId="43492504" w14:textId="77777777" w:rsidR="00867BF6" w:rsidRPr="00453429" w:rsidRDefault="00867BF6" w:rsidP="009E7926">
            <w:pPr>
              <w:pStyle w:val="BodyText"/>
              <w:jc w:val="right"/>
              <w:rPr>
                <w:rFonts w:cs="Arial"/>
                <w:sz w:val="18"/>
                <w:szCs w:val="18"/>
              </w:rPr>
            </w:pPr>
            <w:r w:rsidRPr="00453429">
              <w:rPr>
                <w:rFonts w:cs="Arial"/>
                <w:sz w:val="18"/>
                <w:szCs w:val="18"/>
              </w:rPr>
              <w:t>1,987</w:t>
            </w:r>
          </w:p>
        </w:tc>
        <w:tc>
          <w:tcPr>
            <w:tcW w:w="434" w:type="pct"/>
          </w:tcPr>
          <w:p w14:paraId="681DF107"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18" w:type="pct"/>
          </w:tcPr>
          <w:p w14:paraId="5FB48CEE" w14:textId="77777777" w:rsidR="00867BF6" w:rsidRPr="00453429" w:rsidRDefault="00867BF6" w:rsidP="009E7926">
            <w:pPr>
              <w:pStyle w:val="BodyText"/>
              <w:jc w:val="right"/>
              <w:rPr>
                <w:rFonts w:cs="Arial"/>
                <w:sz w:val="18"/>
                <w:szCs w:val="18"/>
              </w:rPr>
            </w:pPr>
            <w:r w:rsidRPr="00453429">
              <w:rPr>
                <w:rFonts w:cs="Arial"/>
                <w:sz w:val="18"/>
                <w:szCs w:val="18"/>
              </w:rPr>
              <w:t>143,364</w:t>
            </w:r>
          </w:p>
        </w:tc>
        <w:tc>
          <w:tcPr>
            <w:tcW w:w="555" w:type="pct"/>
          </w:tcPr>
          <w:p w14:paraId="2C8F7C2D" w14:textId="77777777" w:rsidR="00867BF6" w:rsidRPr="00453429" w:rsidRDefault="00867BF6" w:rsidP="009E7926">
            <w:pPr>
              <w:pStyle w:val="BodyText"/>
              <w:jc w:val="right"/>
              <w:rPr>
                <w:rFonts w:cs="Arial"/>
                <w:sz w:val="18"/>
                <w:szCs w:val="18"/>
              </w:rPr>
            </w:pPr>
            <w:r w:rsidRPr="00453429">
              <w:rPr>
                <w:rStyle w:val="Bold"/>
                <w:rFonts w:cs="Arial"/>
                <w:sz w:val="18"/>
                <w:szCs w:val="18"/>
              </w:rPr>
              <w:t>267,709</w:t>
            </w:r>
          </w:p>
        </w:tc>
      </w:tr>
      <w:tr w:rsidR="00867BF6" w:rsidRPr="00453429" w14:paraId="779609D4" w14:textId="77777777" w:rsidTr="00E876E1">
        <w:trPr>
          <w:trHeight w:val="566"/>
        </w:trPr>
        <w:tc>
          <w:tcPr>
            <w:tcW w:w="574" w:type="pct"/>
          </w:tcPr>
          <w:p w14:paraId="4544E1A8" w14:textId="77777777" w:rsidR="00867BF6" w:rsidRPr="00453429" w:rsidRDefault="00867BF6" w:rsidP="009E7926">
            <w:pPr>
              <w:pStyle w:val="BodyText"/>
              <w:jc w:val="right"/>
              <w:rPr>
                <w:rFonts w:cs="Arial"/>
                <w:sz w:val="18"/>
                <w:szCs w:val="18"/>
              </w:rPr>
            </w:pPr>
            <w:r w:rsidRPr="00453429">
              <w:rPr>
                <w:rFonts w:cs="Arial"/>
                <w:sz w:val="18"/>
                <w:szCs w:val="18"/>
              </w:rPr>
              <w:t xml:space="preserve">$270,001 –  $295,000 </w:t>
            </w:r>
          </w:p>
        </w:tc>
        <w:tc>
          <w:tcPr>
            <w:tcW w:w="549" w:type="pct"/>
          </w:tcPr>
          <w:p w14:paraId="7E91D088" w14:textId="77777777" w:rsidR="00867BF6" w:rsidRPr="00453429" w:rsidRDefault="00867BF6" w:rsidP="009E7926">
            <w:pPr>
              <w:pStyle w:val="BodyText"/>
              <w:jc w:val="right"/>
              <w:rPr>
                <w:rFonts w:cs="Arial"/>
                <w:sz w:val="18"/>
                <w:szCs w:val="18"/>
              </w:rPr>
            </w:pPr>
            <w:r w:rsidRPr="00453429">
              <w:rPr>
                <w:rFonts w:cs="Arial"/>
                <w:sz w:val="18"/>
                <w:szCs w:val="18"/>
              </w:rPr>
              <w:t>6</w:t>
            </w:r>
          </w:p>
        </w:tc>
        <w:tc>
          <w:tcPr>
            <w:tcW w:w="399" w:type="pct"/>
          </w:tcPr>
          <w:p w14:paraId="3AF9DDD4" w14:textId="77777777" w:rsidR="00867BF6" w:rsidRPr="00453429" w:rsidRDefault="00867BF6" w:rsidP="009E7926">
            <w:pPr>
              <w:pStyle w:val="BodyText"/>
              <w:jc w:val="right"/>
              <w:rPr>
                <w:rFonts w:cs="Arial"/>
                <w:sz w:val="18"/>
                <w:szCs w:val="18"/>
              </w:rPr>
            </w:pPr>
            <w:r w:rsidRPr="00453429">
              <w:rPr>
                <w:rFonts w:cs="Arial"/>
                <w:sz w:val="18"/>
                <w:szCs w:val="18"/>
              </w:rPr>
              <w:t>206,988</w:t>
            </w:r>
          </w:p>
        </w:tc>
        <w:tc>
          <w:tcPr>
            <w:tcW w:w="393" w:type="pct"/>
          </w:tcPr>
          <w:p w14:paraId="1EBFE190"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49" w:type="pct"/>
          </w:tcPr>
          <w:p w14:paraId="423D1918" w14:textId="77777777" w:rsidR="00867BF6" w:rsidRPr="00453429" w:rsidRDefault="00867BF6" w:rsidP="009E7926">
            <w:pPr>
              <w:pStyle w:val="BodyText"/>
              <w:jc w:val="right"/>
              <w:rPr>
                <w:rFonts w:cs="Arial"/>
                <w:sz w:val="18"/>
                <w:szCs w:val="18"/>
              </w:rPr>
            </w:pPr>
            <w:r w:rsidRPr="00453429">
              <w:rPr>
                <w:rFonts w:cs="Arial"/>
                <w:sz w:val="18"/>
                <w:szCs w:val="18"/>
              </w:rPr>
              <w:t>8,317</w:t>
            </w:r>
          </w:p>
        </w:tc>
        <w:tc>
          <w:tcPr>
            <w:tcW w:w="649" w:type="pct"/>
          </w:tcPr>
          <w:p w14:paraId="3CF88802" w14:textId="77777777" w:rsidR="00867BF6" w:rsidRPr="00453429" w:rsidRDefault="00867BF6" w:rsidP="009E7926">
            <w:pPr>
              <w:pStyle w:val="BodyText"/>
              <w:jc w:val="right"/>
              <w:rPr>
                <w:rFonts w:cs="Arial"/>
                <w:sz w:val="18"/>
                <w:szCs w:val="18"/>
              </w:rPr>
            </w:pPr>
            <w:r w:rsidRPr="00453429">
              <w:rPr>
                <w:rFonts w:cs="Arial"/>
                <w:sz w:val="18"/>
                <w:szCs w:val="18"/>
              </w:rPr>
              <w:t>30,705</w:t>
            </w:r>
          </w:p>
        </w:tc>
        <w:tc>
          <w:tcPr>
            <w:tcW w:w="381" w:type="pct"/>
          </w:tcPr>
          <w:p w14:paraId="258689D9" w14:textId="77777777" w:rsidR="00867BF6" w:rsidRPr="00453429" w:rsidRDefault="00867BF6" w:rsidP="009E7926">
            <w:pPr>
              <w:pStyle w:val="BodyText"/>
              <w:jc w:val="right"/>
              <w:rPr>
                <w:rFonts w:cs="Arial"/>
                <w:sz w:val="18"/>
                <w:szCs w:val="18"/>
              </w:rPr>
            </w:pPr>
            <w:r w:rsidRPr="00453429">
              <w:rPr>
                <w:rFonts w:cs="Arial"/>
                <w:sz w:val="18"/>
                <w:szCs w:val="18"/>
              </w:rPr>
              <w:t>7,251</w:t>
            </w:r>
          </w:p>
        </w:tc>
        <w:tc>
          <w:tcPr>
            <w:tcW w:w="434" w:type="pct"/>
          </w:tcPr>
          <w:p w14:paraId="35630A7F"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18" w:type="pct"/>
          </w:tcPr>
          <w:p w14:paraId="33967A9C" w14:textId="77777777" w:rsidR="00867BF6" w:rsidRPr="00453429" w:rsidRDefault="00867BF6" w:rsidP="009E7926">
            <w:pPr>
              <w:pStyle w:val="BodyText"/>
              <w:jc w:val="right"/>
              <w:rPr>
                <w:rFonts w:cs="Arial"/>
                <w:sz w:val="18"/>
                <w:szCs w:val="18"/>
              </w:rPr>
            </w:pPr>
            <w:r w:rsidRPr="00453429">
              <w:rPr>
                <w:rFonts w:cs="Arial"/>
                <w:sz w:val="18"/>
                <w:szCs w:val="18"/>
              </w:rPr>
              <w:t>23,114</w:t>
            </w:r>
          </w:p>
        </w:tc>
        <w:tc>
          <w:tcPr>
            <w:tcW w:w="555" w:type="pct"/>
          </w:tcPr>
          <w:p w14:paraId="2EEA8FA9" w14:textId="77777777" w:rsidR="00867BF6" w:rsidRPr="00453429" w:rsidRDefault="00867BF6" w:rsidP="009E7926">
            <w:pPr>
              <w:pStyle w:val="BodyText"/>
              <w:jc w:val="right"/>
              <w:rPr>
                <w:rFonts w:cs="Arial"/>
                <w:sz w:val="18"/>
                <w:szCs w:val="18"/>
              </w:rPr>
            </w:pPr>
            <w:r w:rsidRPr="00453429">
              <w:rPr>
                <w:rStyle w:val="Bold"/>
                <w:rFonts w:cs="Arial"/>
                <w:sz w:val="18"/>
                <w:szCs w:val="18"/>
              </w:rPr>
              <w:t>276,375</w:t>
            </w:r>
          </w:p>
        </w:tc>
      </w:tr>
      <w:tr w:rsidR="00867BF6" w:rsidRPr="00453429" w14:paraId="27CF0B60" w14:textId="77777777" w:rsidTr="00E876E1">
        <w:trPr>
          <w:trHeight w:val="566"/>
        </w:trPr>
        <w:tc>
          <w:tcPr>
            <w:tcW w:w="574" w:type="pct"/>
          </w:tcPr>
          <w:p w14:paraId="5203F623" w14:textId="77777777" w:rsidR="00867BF6" w:rsidRPr="00453429" w:rsidRDefault="00867BF6" w:rsidP="009E7926">
            <w:pPr>
              <w:pStyle w:val="BodyText"/>
              <w:jc w:val="right"/>
              <w:rPr>
                <w:rFonts w:cs="Arial"/>
                <w:sz w:val="18"/>
                <w:szCs w:val="18"/>
              </w:rPr>
            </w:pPr>
            <w:r w:rsidRPr="00453429">
              <w:rPr>
                <w:rFonts w:cs="Arial"/>
                <w:sz w:val="18"/>
                <w:szCs w:val="18"/>
              </w:rPr>
              <w:t xml:space="preserve">$370,001 –  $395,000 </w:t>
            </w:r>
          </w:p>
        </w:tc>
        <w:tc>
          <w:tcPr>
            <w:tcW w:w="549" w:type="pct"/>
          </w:tcPr>
          <w:p w14:paraId="7D067ABF" w14:textId="77777777" w:rsidR="00867BF6" w:rsidRPr="00453429" w:rsidRDefault="00867BF6" w:rsidP="009E7926">
            <w:pPr>
              <w:pStyle w:val="BodyText"/>
              <w:jc w:val="right"/>
              <w:rPr>
                <w:rFonts w:cs="Arial"/>
                <w:sz w:val="18"/>
                <w:szCs w:val="18"/>
              </w:rPr>
            </w:pPr>
            <w:r w:rsidRPr="00453429">
              <w:rPr>
                <w:rFonts w:cs="Arial"/>
                <w:sz w:val="18"/>
                <w:szCs w:val="18"/>
              </w:rPr>
              <w:t>2</w:t>
            </w:r>
          </w:p>
        </w:tc>
        <w:tc>
          <w:tcPr>
            <w:tcW w:w="399" w:type="pct"/>
          </w:tcPr>
          <w:p w14:paraId="7C9FF003" w14:textId="77777777" w:rsidR="00867BF6" w:rsidRPr="00453429" w:rsidRDefault="00867BF6" w:rsidP="009E7926">
            <w:pPr>
              <w:pStyle w:val="BodyText"/>
              <w:jc w:val="right"/>
              <w:rPr>
                <w:rFonts w:cs="Arial"/>
                <w:sz w:val="18"/>
                <w:szCs w:val="18"/>
              </w:rPr>
            </w:pPr>
            <w:r w:rsidRPr="00453429">
              <w:rPr>
                <w:rFonts w:cs="Arial"/>
                <w:sz w:val="18"/>
                <w:szCs w:val="18"/>
              </w:rPr>
              <w:t>169,306</w:t>
            </w:r>
          </w:p>
        </w:tc>
        <w:tc>
          <w:tcPr>
            <w:tcW w:w="393" w:type="pct"/>
          </w:tcPr>
          <w:p w14:paraId="1EC7A265"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49" w:type="pct"/>
          </w:tcPr>
          <w:p w14:paraId="6BADC78B"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649" w:type="pct"/>
          </w:tcPr>
          <w:p w14:paraId="04CD0AF2" w14:textId="77777777" w:rsidR="00867BF6" w:rsidRPr="00453429" w:rsidRDefault="00867BF6" w:rsidP="009E7926">
            <w:pPr>
              <w:pStyle w:val="BodyText"/>
              <w:jc w:val="right"/>
              <w:rPr>
                <w:rFonts w:cs="Arial"/>
                <w:sz w:val="18"/>
                <w:szCs w:val="18"/>
              </w:rPr>
            </w:pPr>
            <w:r w:rsidRPr="00453429">
              <w:rPr>
                <w:rFonts w:cs="Arial"/>
                <w:sz w:val="18"/>
                <w:szCs w:val="18"/>
              </w:rPr>
              <w:t>29,301</w:t>
            </w:r>
          </w:p>
        </w:tc>
        <w:tc>
          <w:tcPr>
            <w:tcW w:w="381" w:type="pct"/>
          </w:tcPr>
          <w:p w14:paraId="4929ABAC" w14:textId="77777777" w:rsidR="00867BF6" w:rsidRPr="00453429" w:rsidRDefault="00867BF6" w:rsidP="009E7926">
            <w:pPr>
              <w:pStyle w:val="BodyText"/>
              <w:jc w:val="right"/>
              <w:rPr>
                <w:rFonts w:cs="Arial"/>
                <w:sz w:val="18"/>
                <w:szCs w:val="18"/>
              </w:rPr>
            </w:pPr>
            <w:r w:rsidRPr="00453429">
              <w:rPr>
                <w:rFonts w:cs="Arial"/>
                <w:sz w:val="18"/>
                <w:szCs w:val="18"/>
              </w:rPr>
              <w:t>6,375</w:t>
            </w:r>
          </w:p>
        </w:tc>
        <w:tc>
          <w:tcPr>
            <w:tcW w:w="434" w:type="pct"/>
          </w:tcPr>
          <w:p w14:paraId="5EABC371" w14:textId="77777777" w:rsidR="00867BF6" w:rsidRPr="00453429" w:rsidRDefault="00867BF6" w:rsidP="009E7926">
            <w:pPr>
              <w:pStyle w:val="BodyText"/>
              <w:jc w:val="right"/>
              <w:rPr>
                <w:rFonts w:cs="Arial"/>
                <w:sz w:val="18"/>
                <w:szCs w:val="18"/>
              </w:rPr>
            </w:pPr>
            <w:r w:rsidRPr="00453429">
              <w:rPr>
                <w:rFonts w:cs="Arial"/>
                <w:sz w:val="18"/>
                <w:szCs w:val="18"/>
              </w:rPr>
              <w:t>–</w:t>
            </w:r>
          </w:p>
        </w:tc>
        <w:tc>
          <w:tcPr>
            <w:tcW w:w="518" w:type="pct"/>
          </w:tcPr>
          <w:p w14:paraId="7E75BDB5" w14:textId="77777777" w:rsidR="00867BF6" w:rsidRPr="00453429" w:rsidRDefault="00867BF6" w:rsidP="009E7926">
            <w:pPr>
              <w:pStyle w:val="BodyText"/>
              <w:jc w:val="right"/>
              <w:rPr>
                <w:rFonts w:cs="Arial"/>
                <w:sz w:val="18"/>
                <w:szCs w:val="18"/>
              </w:rPr>
            </w:pPr>
            <w:r w:rsidRPr="00453429">
              <w:rPr>
                <w:rFonts w:cs="Arial"/>
                <w:sz w:val="18"/>
                <w:szCs w:val="18"/>
              </w:rPr>
              <w:t>179,800</w:t>
            </w:r>
          </w:p>
        </w:tc>
        <w:tc>
          <w:tcPr>
            <w:tcW w:w="555" w:type="pct"/>
          </w:tcPr>
          <w:p w14:paraId="05FBCC08" w14:textId="77777777" w:rsidR="00867BF6" w:rsidRPr="00453429" w:rsidRDefault="00867BF6" w:rsidP="009E7926">
            <w:pPr>
              <w:pStyle w:val="BodyText"/>
              <w:jc w:val="right"/>
              <w:rPr>
                <w:rFonts w:cs="Arial"/>
                <w:sz w:val="18"/>
                <w:szCs w:val="18"/>
              </w:rPr>
            </w:pPr>
            <w:r w:rsidRPr="00453429">
              <w:rPr>
                <w:rStyle w:val="Bold"/>
                <w:rFonts w:cs="Arial"/>
                <w:sz w:val="18"/>
                <w:szCs w:val="18"/>
              </w:rPr>
              <w:t>384,782</w:t>
            </w:r>
          </w:p>
        </w:tc>
      </w:tr>
    </w:tbl>
    <w:p w14:paraId="4E3F68B3" w14:textId="77777777" w:rsidR="00867BF6" w:rsidRDefault="00867BF6" w:rsidP="0055181E">
      <w:pPr>
        <w:pStyle w:val="Footnote"/>
      </w:pPr>
      <w:r>
        <w:t>(a)</w:t>
      </w:r>
      <w:r>
        <w:tab/>
        <w:t xml:space="preserve">Includes base salary, annual leave benefit, bonuses, allowances, and other benefits. </w:t>
      </w:r>
    </w:p>
    <w:p w14:paraId="71A06FD8" w14:textId="77777777" w:rsidR="00867BF6" w:rsidRDefault="00867BF6" w:rsidP="0055181E">
      <w:pPr>
        <w:pStyle w:val="Footnote"/>
      </w:pPr>
      <w:r>
        <w:t>(b)</w:t>
      </w:r>
      <w:r>
        <w:tab/>
        <w:t xml:space="preserve">Includes contributed superannuation depending on the scheme the employee is in. Where an employee is in a defined contribution scheme, such as PSSap, this will be broadly equivalent to the superannuation amount on the individual’s pay slip. Where an employee is in a defined benefits scheme, such as PSS and CSS, this will include the Notional Employer Contribution Amount and Employer Productivity Superannuation Contribution. </w:t>
      </w:r>
    </w:p>
    <w:p w14:paraId="32EFA2FC" w14:textId="77777777" w:rsidR="00867BF6" w:rsidRDefault="00867BF6" w:rsidP="0055181E">
      <w:pPr>
        <w:pStyle w:val="Footnote"/>
      </w:pPr>
      <w:r>
        <w:t>(c)</w:t>
      </w:r>
      <w:r>
        <w:tab/>
        <w:t>Includes benefits such as the provision of car parking, where applicable.</w:t>
      </w:r>
    </w:p>
    <w:p w14:paraId="47A0D639" w14:textId="18AC1638" w:rsidR="00867BF6" w:rsidRDefault="00867BF6" w:rsidP="0055181E">
      <w:pPr>
        <w:pStyle w:val="Footnote"/>
      </w:pPr>
      <w:r>
        <w:t>(d)</w:t>
      </w:r>
      <w:r>
        <w:tab/>
        <w:t>Figures are reported on an accrual basis and reference employee expenses incurred by the agency over the financial year.</w:t>
      </w:r>
    </w:p>
    <w:p w14:paraId="0047161D" w14:textId="77777777" w:rsidR="00867BF6" w:rsidRDefault="00867BF6" w:rsidP="007738D9">
      <w:pPr>
        <w:pStyle w:val="Heading4"/>
      </w:pPr>
      <w:r>
        <w:t xml:space="preserve">PGPA Rule section 17AE(1)(aa)(i)-(iii) accountable authority </w:t>
      </w:r>
    </w:p>
    <w:p w14:paraId="4227FC00" w14:textId="33C8510E" w:rsidR="00867BF6" w:rsidRPr="00942741" w:rsidRDefault="00453429" w:rsidP="00942741">
      <w:pPr>
        <w:pStyle w:val="BodyText"/>
        <w:rPr>
          <w:b/>
          <w:bCs/>
        </w:rPr>
      </w:pPr>
      <w:r>
        <w:rPr>
          <w:b/>
          <w:bCs/>
        </w:rPr>
        <w:t>Table 62:</w:t>
      </w:r>
      <w:r w:rsidR="00867BF6" w:rsidRPr="00942741">
        <w:rPr>
          <w:b/>
          <w:bCs/>
        </w:rPr>
        <w:t xml:space="preserve"> Details of accountable authority during 2025–26 </w:t>
      </w:r>
    </w:p>
    <w:tbl>
      <w:tblPr>
        <w:tblStyle w:val="TableGrid"/>
        <w:tblW w:w="5000" w:type="pct"/>
        <w:tblLook w:val="0020" w:firstRow="1" w:lastRow="0" w:firstColumn="0" w:lastColumn="0" w:noHBand="0" w:noVBand="0"/>
        <w:tblCaption w:val="Table 62: Details of accountable authority during 2025–26 "/>
        <w:tblDescription w:val="Table 62: Details of accountable authority during 2025–26 "/>
      </w:tblPr>
      <w:tblGrid>
        <w:gridCol w:w="2710"/>
        <w:gridCol w:w="2288"/>
        <w:gridCol w:w="3049"/>
        <w:gridCol w:w="3049"/>
      </w:tblGrid>
      <w:tr w:rsidR="00867BF6" w14:paraId="2B5AB536" w14:textId="77777777" w:rsidTr="00E876E1">
        <w:trPr>
          <w:trHeight w:val="60"/>
          <w:tblHeader/>
        </w:trPr>
        <w:tc>
          <w:tcPr>
            <w:tcW w:w="1221" w:type="pct"/>
          </w:tcPr>
          <w:p w14:paraId="12FB5EF3" w14:textId="77777777" w:rsidR="00867BF6" w:rsidRPr="0048118A" w:rsidRDefault="00867BF6" w:rsidP="0048118A">
            <w:pPr>
              <w:pStyle w:val="BodyText"/>
              <w:rPr>
                <w:b/>
                <w:bCs/>
              </w:rPr>
            </w:pPr>
            <w:r w:rsidRPr="0048118A">
              <w:rPr>
                <w:b/>
                <w:bCs/>
              </w:rPr>
              <w:t xml:space="preserve">Name </w:t>
            </w:r>
          </w:p>
        </w:tc>
        <w:tc>
          <w:tcPr>
            <w:tcW w:w="1031" w:type="pct"/>
          </w:tcPr>
          <w:p w14:paraId="50765510" w14:textId="77777777" w:rsidR="00867BF6" w:rsidRPr="0048118A" w:rsidRDefault="00867BF6" w:rsidP="0048118A">
            <w:pPr>
              <w:pStyle w:val="BodyText"/>
              <w:rPr>
                <w:b/>
                <w:bCs/>
              </w:rPr>
            </w:pPr>
            <w:r w:rsidRPr="0048118A">
              <w:rPr>
                <w:b/>
                <w:bCs/>
              </w:rPr>
              <w:t>Position title/position held</w:t>
            </w:r>
          </w:p>
        </w:tc>
        <w:tc>
          <w:tcPr>
            <w:tcW w:w="1374" w:type="pct"/>
          </w:tcPr>
          <w:p w14:paraId="66AA16E9" w14:textId="77777777" w:rsidR="00867BF6" w:rsidRPr="0048118A" w:rsidRDefault="00867BF6" w:rsidP="0048118A">
            <w:pPr>
              <w:pStyle w:val="BodyText"/>
              <w:rPr>
                <w:b/>
                <w:bCs/>
              </w:rPr>
            </w:pPr>
            <w:r w:rsidRPr="0048118A">
              <w:rPr>
                <w:b/>
                <w:bCs/>
              </w:rPr>
              <w:t>Period as the accountable authority within the reporting period – Start date</w:t>
            </w:r>
          </w:p>
        </w:tc>
        <w:tc>
          <w:tcPr>
            <w:tcW w:w="1374" w:type="pct"/>
          </w:tcPr>
          <w:p w14:paraId="263DC927" w14:textId="77777777" w:rsidR="00867BF6" w:rsidRPr="0048118A" w:rsidRDefault="00867BF6" w:rsidP="0048118A">
            <w:pPr>
              <w:pStyle w:val="BodyText"/>
              <w:rPr>
                <w:b/>
                <w:bCs/>
              </w:rPr>
            </w:pPr>
            <w:r w:rsidRPr="0048118A">
              <w:rPr>
                <w:b/>
                <w:bCs/>
              </w:rPr>
              <w:t>Period as the accountable authority within the reporting period – End date</w:t>
            </w:r>
          </w:p>
        </w:tc>
      </w:tr>
      <w:tr w:rsidR="00867BF6" w14:paraId="3A82941A" w14:textId="77777777" w:rsidTr="00E876E1">
        <w:trPr>
          <w:trHeight w:val="60"/>
        </w:trPr>
        <w:tc>
          <w:tcPr>
            <w:tcW w:w="1221" w:type="pct"/>
          </w:tcPr>
          <w:p w14:paraId="51E69C80" w14:textId="77777777" w:rsidR="00867BF6" w:rsidRDefault="00867BF6" w:rsidP="002B50C0">
            <w:pPr>
              <w:pStyle w:val="BodyText"/>
            </w:pPr>
            <w:r>
              <w:t xml:space="preserve">David Hazlehurst </w:t>
            </w:r>
          </w:p>
        </w:tc>
        <w:tc>
          <w:tcPr>
            <w:tcW w:w="1031" w:type="pct"/>
          </w:tcPr>
          <w:p w14:paraId="170ECA12" w14:textId="77777777" w:rsidR="00867BF6" w:rsidRDefault="00867BF6" w:rsidP="002B50C0">
            <w:pPr>
              <w:pStyle w:val="BodyText"/>
            </w:pPr>
            <w:r>
              <w:t>Chief Executive Officer</w:t>
            </w:r>
          </w:p>
        </w:tc>
        <w:tc>
          <w:tcPr>
            <w:tcW w:w="1374" w:type="pct"/>
          </w:tcPr>
          <w:p w14:paraId="2D6AD9C6" w14:textId="77777777" w:rsidR="00867BF6" w:rsidRDefault="00867BF6" w:rsidP="002B50C0">
            <w:pPr>
              <w:pStyle w:val="BodyText"/>
            </w:pPr>
            <w:r>
              <w:t>1 July 2025</w:t>
            </w:r>
          </w:p>
        </w:tc>
        <w:tc>
          <w:tcPr>
            <w:tcW w:w="1374" w:type="pct"/>
          </w:tcPr>
          <w:p w14:paraId="77315479" w14:textId="77777777" w:rsidR="00867BF6" w:rsidRDefault="00867BF6" w:rsidP="002B50C0">
            <w:pPr>
              <w:pStyle w:val="BodyText"/>
            </w:pPr>
            <w:r>
              <w:t>30 June 2026</w:t>
            </w:r>
          </w:p>
        </w:tc>
      </w:tr>
    </w:tbl>
    <w:p w14:paraId="2E0AD551" w14:textId="77777777" w:rsidR="00867BF6" w:rsidRDefault="00867BF6" w:rsidP="007738D9">
      <w:pPr>
        <w:pStyle w:val="Heading4"/>
      </w:pPr>
      <w:r>
        <w:lastRenderedPageBreak/>
        <w:t>PGPA Rule section 17AG(4)(aa) management of human resources</w:t>
      </w:r>
    </w:p>
    <w:p w14:paraId="70A655A5" w14:textId="5939CF61" w:rsidR="00867BF6" w:rsidRPr="00942741" w:rsidRDefault="0048118A" w:rsidP="00942741">
      <w:pPr>
        <w:pStyle w:val="BodyText"/>
        <w:rPr>
          <w:b/>
          <w:bCs/>
        </w:rPr>
      </w:pPr>
      <w:r>
        <w:rPr>
          <w:b/>
          <w:bCs/>
        </w:rPr>
        <w:t>Table 63:</w:t>
      </w:r>
      <w:r w:rsidR="00867BF6" w:rsidRPr="00942741">
        <w:rPr>
          <w:b/>
          <w:bCs/>
        </w:rPr>
        <w:t xml:space="preserve"> Australian Public Service Act ongoing employees 2025–26 (as at 30 June 2026) </w:t>
      </w:r>
    </w:p>
    <w:tbl>
      <w:tblPr>
        <w:tblStyle w:val="TableGrid"/>
        <w:tblW w:w="5000" w:type="pct"/>
        <w:tblLook w:val="0020" w:firstRow="1" w:lastRow="0" w:firstColumn="0" w:lastColumn="0" w:noHBand="0" w:noVBand="0"/>
        <w:tblCaption w:val="Table 63: Australian Public Service Act ongoing employees 2025–26 (as at 30 June 2026) "/>
        <w:tblDescription w:val="Table 63: Australian Public Service Act ongoing employees 2025–26 (as at 30 June 2026) "/>
      </w:tblPr>
      <w:tblGrid>
        <w:gridCol w:w="937"/>
        <w:gridCol w:w="638"/>
        <w:gridCol w:w="600"/>
        <w:gridCol w:w="730"/>
        <w:gridCol w:w="730"/>
        <w:gridCol w:w="637"/>
        <w:gridCol w:w="730"/>
        <w:gridCol w:w="571"/>
        <w:gridCol w:w="600"/>
        <w:gridCol w:w="617"/>
        <w:gridCol w:w="571"/>
        <w:gridCol w:w="600"/>
        <w:gridCol w:w="617"/>
        <w:gridCol w:w="571"/>
        <w:gridCol w:w="600"/>
        <w:gridCol w:w="617"/>
        <w:gridCol w:w="730"/>
      </w:tblGrid>
      <w:tr w:rsidR="00867BF6" w:rsidRPr="0048118A" w14:paraId="3132F298" w14:textId="77777777" w:rsidTr="00E876E1">
        <w:trPr>
          <w:trHeight w:val="453"/>
          <w:tblHeader/>
        </w:trPr>
        <w:tc>
          <w:tcPr>
            <w:tcW w:w="422" w:type="pct"/>
          </w:tcPr>
          <w:p w14:paraId="38309740" w14:textId="77777777" w:rsidR="00867BF6" w:rsidRPr="0048118A" w:rsidRDefault="00867BF6" w:rsidP="002B50C0">
            <w:pPr>
              <w:pStyle w:val="NoParagraphStyle"/>
              <w:spacing w:line="240" w:lineRule="auto"/>
              <w:textAlignment w:val="auto"/>
              <w:rPr>
                <w:rFonts w:ascii="Arial" w:hAnsi="Arial" w:cs="Arial"/>
                <w:color w:val="auto"/>
                <w:sz w:val="18"/>
                <w:szCs w:val="18"/>
                <w:lang w:val="en-AU"/>
              </w:rPr>
            </w:pPr>
          </w:p>
        </w:tc>
        <w:tc>
          <w:tcPr>
            <w:tcW w:w="889" w:type="pct"/>
            <w:gridSpan w:val="3"/>
          </w:tcPr>
          <w:p w14:paraId="3B2732EA" w14:textId="77777777" w:rsidR="00867BF6" w:rsidRPr="00707F0B" w:rsidRDefault="00867BF6" w:rsidP="00707F0B">
            <w:pPr>
              <w:pStyle w:val="BodyText"/>
              <w:jc w:val="right"/>
              <w:rPr>
                <w:rFonts w:cs="Arial"/>
                <w:b/>
                <w:bCs/>
                <w:sz w:val="18"/>
                <w:szCs w:val="18"/>
              </w:rPr>
            </w:pPr>
            <w:r w:rsidRPr="00707F0B">
              <w:rPr>
                <w:rFonts w:cs="Arial"/>
                <w:b/>
                <w:bCs/>
                <w:sz w:val="18"/>
                <w:szCs w:val="18"/>
              </w:rPr>
              <w:t>Man/male</w:t>
            </w:r>
          </w:p>
        </w:tc>
        <w:tc>
          <w:tcPr>
            <w:tcW w:w="944" w:type="pct"/>
            <w:gridSpan w:val="3"/>
          </w:tcPr>
          <w:p w14:paraId="69D90B7B" w14:textId="77777777" w:rsidR="00867BF6" w:rsidRPr="00707F0B" w:rsidRDefault="00867BF6" w:rsidP="00707F0B">
            <w:pPr>
              <w:pStyle w:val="BodyText"/>
              <w:jc w:val="right"/>
              <w:rPr>
                <w:rFonts w:cs="Arial"/>
                <w:b/>
                <w:bCs/>
                <w:sz w:val="18"/>
                <w:szCs w:val="18"/>
              </w:rPr>
            </w:pPr>
            <w:r w:rsidRPr="00707F0B">
              <w:rPr>
                <w:rFonts w:cs="Arial"/>
                <w:b/>
                <w:bCs/>
                <w:sz w:val="18"/>
                <w:szCs w:val="18"/>
              </w:rPr>
              <w:t>Woman/female</w:t>
            </w:r>
          </w:p>
        </w:tc>
        <w:tc>
          <w:tcPr>
            <w:tcW w:w="857" w:type="pct"/>
            <w:gridSpan w:val="3"/>
          </w:tcPr>
          <w:p w14:paraId="469A4AAB" w14:textId="77777777" w:rsidR="00867BF6" w:rsidRPr="00707F0B" w:rsidRDefault="00867BF6" w:rsidP="00707F0B">
            <w:pPr>
              <w:pStyle w:val="BodyText"/>
              <w:jc w:val="right"/>
              <w:rPr>
                <w:rFonts w:cs="Arial"/>
                <w:b/>
                <w:bCs/>
                <w:sz w:val="18"/>
                <w:szCs w:val="18"/>
              </w:rPr>
            </w:pPr>
            <w:r w:rsidRPr="00707F0B">
              <w:rPr>
                <w:rFonts w:cs="Arial"/>
                <w:b/>
                <w:bCs/>
                <w:sz w:val="18"/>
                <w:szCs w:val="18"/>
              </w:rPr>
              <w:t>Non-binary</w:t>
            </w:r>
          </w:p>
        </w:tc>
        <w:tc>
          <w:tcPr>
            <w:tcW w:w="782" w:type="pct"/>
            <w:gridSpan w:val="3"/>
          </w:tcPr>
          <w:p w14:paraId="282F6BEC" w14:textId="77777777" w:rsidR="00867BF6" w:rsidRPr="00707F0B" w:rsidRDefault="00867BF6" w:rsidP="00707F0B">
            <w:pPr>
              <w:pStyle w:val="BodyText"/>
              <w:jc w:val="right"/>
              <w:rPr>
                <w:rFonts w:cs="Arial"/>
                <w:b/>
                <w:bCs/>
                <w:sz w:val="18"/>
                <w:szCs w:val="18"/>
              </w:rPr>
            </w:pPr>
            <w:r w:rsidRPr="00707F0B">
              <w:rPr>
                <w:rFonts w:cs="Arial"/>
                <w:b/>
                <w:bCs/>
                <w:sz w:val="18"/>
                <w:szCs w:val="18"/>
              </w:rPr>
              <w:t>Prefers not to answer</w:t>
            </w:r>
          </w:p>
        </w:tc>
        <w:tc>
          <w:tcPr>
            <w:tcW w:w="783" w:type="pct"/>
            <w:gridSpan w:val="3"/>
          </w:tcPr>
          <w:p w14:paraId="3E4C027E" w14:textId="77777777" w:rsidR="00867BF6" w:rsidRPr="00707F0B" w:rsidRDefault="00867BF6" w:rsidP="00707F0B">
            <w:pPr>
              <w:pStyle w:val="BodyText"/>
              <w:jc w:val="right"/>
              <w:rPr>
                <w:rFonts w:cs="Arial"/>
                <w:b/>
                <w:bCs/>
                <w:sz w:val="18"/>
                <w:szCs w:val="18"/>
              </w:rPr>
            </w:pPr>
            <w:r w:rsidRPr="00707F0B">
              <w:rPr>
                <w:rFonts w:cs="Arial"/>
                <w:b/>
                <w:bCs/>
                <w:sz w:val="18"/>
                <w:szCs w:val="18"/>
              </w:rPr>
              <w:t>Uses a different term</w:t>
            </w:r>
          </w:p>
        </w:tc>
        <w:tc>
          <w:tcPr>
            <w:tcW w:w="323" w:type="pct"/>
          </w:tcPr>
          <w:p w14:paraId="050879BD" w14:textId="77777777" w:rsidR="00867BF6" w:rsidRPr="00707F0B" w:rsidRDefault="00867BF6" w:rsidP="00707F0B">
            <w:pPr>
              <w:pStyle w:val="BodyText"/>
              <w:jc w:val="right"/>
              <w:rPr>
                <w:rFonts w:cs="Arial"/>
                <w:sz w:val="18"/>
                <w:szCs w:val="18"/>
              </w:rPr>
            </w:pPr>
            <w:r w:rsidRPr="00707F0B">
              <w:rPr>
                <w:rStyle w:val="Bold"/>
                <w:rFonts w:cs="Arial"/>
                <w:sz w:val="18"/>
                <w:szCs w:val="18"/>
              </w:rPr>
              <w:t>Total</w:t>
            </w:r>
          </w:p>
        </w:tc>
      </w:tr>
      <w:tr w:rsidR="00867BF6" w:rsidRPr="0048118A" w14:paraId="113622BF" w14:textId="77777777" w:rsidTr="00E876E1">
        <w:trPr>
          <w:trHeight w:val="453"/>
        </w:trPr>
        <w:tc>
          <w:tcPr>
            <w:tcW w:w="422" w:type="pct"/>
          </w:tcPr>
          <w:p w14:paraId="0A918E22" w14:textId="77777777" w:rsidR="00867BF6" w:rsidRPr="0048118A" w:rsidRDefault="00867BF6" w:rsidP="002B50C0">
            <w:pPr>
              <w:pStyle w:val="NoParagraphStyle"/>
              <w:spacing w:line="240" w:lineRule="auto"/>
              <w:textAlignment w:val="auto"/>
              <w:rPr>
                <w:rFonts w:ascii="Arial" w:hAnsi="Arial" w:cs="Arial"/>
                <w:color w:val="auto"/>
                <w:sz w:val="18"/>
                <w:szCs w:val="18"/>
                <w:lang w:val="en-AU"/>
              </w:rPr>
            </w:pPr>
          </w:p>
        </w:tc>
        <w:tc>
          <w:tcPr>
            <w:tcW w:w="293" w:type="pct"/>
          </w:tcPr>
          <w:p w14:paraId="0D066AD2" w14:textId="77777777" w:rsidR="00867BF6" w:rsidRPr="0048118A" w:rsidRDefault="00867BF6" w:rsidP="009E7926">
            <w:pPr>
              <w:pStyle w:val="BodyText"/>
              <w:jc w:val="right"/>
              <w:rPr>
                <w:rFonts w:cs="Arial"/>
                <w:sz w:val="18"/>
                <w:szCs w:val="18"/>
              </w:rPr>
            </w:pPr>
            <w:r w:rsidRPr="0048118A">
              <w:rPr>
                <w:rStyle w:val="Bold"/>
                <w:rFonts w:cs="Arial"/>
                <w:sz w:val="18"/>
                <w:szCs w:val="18"/>
              </w:rPr>
              <w:t>Full-time</w:t>
            </w:r>
          </w:p>
        </w:tc>
        <w:tc>
          <w:tcPr>
            <w:tcW w:w="286" w:type="pct"/>
          </w:tcPr>
          <w:p w14:paraId="4A3CC42B" w14:textId="77777777" w:rsidR="00867BF6" w:rsidRPr="0048118A" w:rsidRDefault="00867BF6" w:rsidP="009E7926">
            <w:pPr>
              <w:pStyle w:val="BodyText"/>
              <w:jc w:val="right"/>
              <w:rPr>
                <w:rFonts w:cs="Arial"/>
                <w:sz w:val="18"/>
                <w:szCs w:val="18"/>
              </w:rPr>
            </w:pPr>
            <w:r w:rsidRPr="0048118A">
              <w:rPr>
                <w:rStyle w:val="Bold"/>
                <w:rFonts w:cs="Arial"/>
                <w:sz w:val="18"/>
                <w:szCs w:val="18"/>
              </w:rPr>
              <w:t>Part-time</w:t>
            </w:r>
          </w:p>
        </w:tc>
        <w:tc>
          <w:tcPr>
            <w:tcW w:w="310" w:type="pct"/>
          </w:tcPr>
          <w:p w14:paraId="183E8336" w14:textId="77777777" w:rsidR="00867BF6" w:rsidRPr="0048118A" w:rsidRDefault="00867BF6" w:rsidP="009E7926">
            <w:pPr>
              <w:pStyle w:val="BodyText"/>
              <w:jc w:val="right"/>
              <w:rPr>
                <w:rFonts w:cs="Arial"/>
                <w:sz w:val="18"/>
                <w:szCs w:val="18"/>
              </w:rPr>
            </w:pPr>
            <w:r w:rsidRPr="0048118A">
              <w:rPr>
                <w:rStyle w:val="Bold"/>
                <w:rFonts w:cs="Arial"/>
                <w:sz w:val="18"/>
                <w:szCs w:val="18"/>
              </w:rPr>
              <w:t>Total</w:t>
            </w:r>
          </w:p>
        </w:tc>
        <w:tc>
          <w:tcPr>
            <w:tcW w:w="323" w:type="pct"/>
          </w:tcPr>
          <w:p w14:paraId="313C5D13" w14:textId="77777777" w:rsidR="00867BF6" w:rsidRPr="0048118A" w:rsidRDefault="00867BF6" w:rsidP="009E7926">
            <w:pPr>
              <w:pStyle w:val="BodyText"/>
              <w:jc w:val="right"/>
              <w:rPr>
                <w:rFonts w:cs="Arial"/>
                <w:sz w:val="18"/>
                <w:szCs w:val="18"/>
              </w:rPr>
            </w:pPr>
            <w:r w:rsidRPr="0048118A">
              <w:rPr>
                <w:rStyle w:val="Bold"/>
                <w:rFonts w:cs="Arial"/>
                <w:sz w:val="18"/>
                <w:szCs w:val="18"/>
              </w:rPr>
              <w:t>Full-time</w:t>
            </w:r>
          </w:p>
        </w:tc>
        <w:tc>
          <w:tcPr>
            <w:tcW w:w="298" w:type="pct"/>
          </w:tcPr>
          <w:p w14:paraId="73CB6D0D" w14:textId="77777777" w:rsidR="00867BF6" w:rsidRPr="0048118A" w:rsidRDefault="00867BF6" w:rsidP="009E7926">
            <w:pPr>
              <w:pStyle w:val="BodyText"/>
              <w:jc w:val="right"/>
              <w:rPr>
                <w:rFonts w:cs="Arial"/>
                <w:sz w:val="18"/>
                <w:szCs w:val="18"/>
              </w:rPr>
            </w:pPr>
            <w:r w:rsidRPr="0048118A">
              <w:rPr>
                <w:rStyle w:val="Bold"/>
                <w:rFonts w:cs="Arial"/>
                <w:sz w:val="18"/>
                <w:szCs w:val="18"/>
              </w:rPr>
              <w:t>Part-time</w:t>
            </w:r>
          </w:p>
        </w:tc>
        <w:tc>
          <w:tcPr>
            <w:tcW w:w="323" w:type="pct"/>
          </w:tcPr>
          <w:p w14:paraId="5E23930B" w14:textId="77777777" w:rsidR="00867BF6" w:rsidRPr="0048118A" w:rsidRDefault="00867BF6" w:rsidP="009E7926">
            <w:pPr>
              <w:pStyle w:val="BodyText"/>
              <w:jc w:val="right"/>
              <w:rPr>
                <w:rFonts w:cs="Arial"/>
                <w:sz w:val="18"/>
                <w:szCs w:val="18"/>
              </w:rPr>
            </w:pPr>
            <w:r w:rsidRPr="0048118A">
              <w:rPr>
                <w:rStyle w:val="Bold"/>
                <w:rFonts w:cs="Arial"/>
                <w:sz w:val="18"/>
                <w:szCs w:val="18"/>
              </w:rPr>
              <w:t xml:space="preserve">Total </w:t>
            </w:r>
          </w:p>
        </w:tc>
        <w:tc>
          <w:tcPr>
            <w:tcW w:w="286" w:type="pct"/>
          </w:tcPr>
          <w:p w14:paraId="15CCE8A3" w14:textId="77777777" w:rsidR="00867BF6" w:rsidRPr="0048118A" w:rsidRDefault="00867BF6" w:rsidP="009E7926">
            <w:pPr>
              <w:pStyle w:val="BodyText"/>
              <w:jc w:val="right"/>
              <w:rPr>
                <w:rFonts w:cs="Arial"/>
                <w:sz w:val="18"/>
                <w:szCs w:val="18"/>
              </w:rPr>
            </w:pPr>
            <w:r w:rsidRPr="0048118A">
              <w:rPr>
                <w:rStyle w:val="Bold"/>
                <w:rFonts w:cs="Arial"/>
                <w:sz w:val="18"/>
                <w:szCs w:val="18"/>
              </w:rPr>
              <w:t>Full-time</w:t>
            </w:r>
          </w:p>
        </w:tc>
        <w:tc>
          <w:tcPr>
            <w:tcW w:w="286" w:type="pct"/>
          </w:tcPr>
          <w:p w14:paraId="71056E4F" w14:textId="77777777" w:rsidR="00867BF6" w:rsidRPr="0048118A" w:rsidRDefault="00867BF6" w:rsidP="009E7926">
            <w:pPr>
              <w:pStyle w:val="BodyText"/>
              <w:jc w:val="right"/>
              <w:rPr>
                <w:rFonts w:cs="Arial"/>
                <w:sz w:val="18"/>
                <w:szCs w:val="18"/>
              </w:rPr>
            </w:pPr>
            <w:r w:rsidRPr="0048118A">
              <w:rPr>
                <w:rStyle w:val="Bold"/>
                <w:rFonts w:cs="Arial"/>
                <w:sz w:val="18"/>
                <w:szCs w:val="18"/>
              </w:rPr>
              <w:t>Part-time</w:t>
            </w:r>
          </w:p>
        </w:tc>
        <w:tc>
          <w:tcPr>
            <w:tcW w:w="286" w:type="pct"/>
          </w:tcPr>
          <w:p w14:paraId="7865B645" w14:textId="77777777" w:rsidR="00867BF6" w:rsidRPr="00707F0B" w:rsidRDefault="00867BF6" w:rsidP="009E7926">
            <w:pPr>
              <w:pStyle w:val="BodyText"/>
              <w:jc w:val="right"/>
              <w:rPr>
                <w:rStyle w:val="Bold"/>
                <w:sz w:val="18"/>
              </w:rPr>
            </w:pPr>
            <w:r w:rsidRPr="00707F0B">
              <w:rPr>
                <w:rStyle w:val="Bold"/>
                <w:sz w:val="18"/>
              </w:rPr>
              <w:t>Total</w:t>
            </w:r>
          </w:p>
        </w:tc>
        <w:tc>
          <w:tcPr>
            <w:tcW w:w="261" w:type="pct"/>
          </w:tcPr>
          <w:p w14:paraId="710E72B8" w14:textId="77777777" w:rsidR="00867BF6" w:rsidRPr="0048118A" w:rsidRDefault="00867BF6" w:rsidP="009E7926">
            <w:pPr>
              <w:pStyle w:val="BodyText"/>
              <w:jc w:val="right"/>
              <w:rPr>
                <w:rFonts w:cs="Arial"/>
                <w:sz w:val="18"/>
                <w:szCs w:val="18"/>
              </w:rPr>
            </w:pPr>
            <w:r w:rsidRPr="0048118A">
              <w:rPr>
                <w:rStyle w:val="Bold"/>
                <w:rFonts w:cs="Arial"/>
                <w:sz w:val="18"/>
                <w:szCs w:val="18"/>
              </w:rPr>
              <w:t xml:space="preserve">Full-time </w:t>
            </w:r>
          </w:p>
        </w:tc>
        <w:tc>
          <w:tcPr>
            <w:tcW w:w="261" w:type="pct"/>
          </w:tcPr>
          <w:p w14:paraId="5253EE36" w14:textId="77777777" w:rsidR="00867BF6" w:rsidRPr="0048118A" w:rsidRDefault="00867BF6" w:rsidP="009E7926">
            <w:pPr>
              <w:pStyle w:val="BodyText"/>
              <w:jc w:val="right"/>
              <w:rPr>
                <w:rFonts w:cs="Arial"/>
                <w:sz w:val="18"/>
                <w:szCs w:val="18"/>
              </w:rPr>
            </w:pPr>
            <w:r w:rsidRPr="0048118A">
              <w:rPr>
                <w:rStyle w:val="Bold"/>
                <w:rFonts w:cs="Arial"/>
                <w:sz w:val="18"/>
                <w:szCs w:val="18"/>
              </w:rPr>
              <w:t xml:space="preserve">Part-time </w:t>
            </w:r>
          </w:p>
        </w:tc>
        <w:tc>
          <w:tcPr>
            <w:tcW w:w="261" w:type="pct"/>
          </w:tcPr>
          <w:p w14:paraId="78E660B6" w14:textId="77777777" w:rsidR="00867BF6" w:rsidRPr="0048118A" w:rsidRDefault="00867BF6" w:rsidP="009E7926">
            <w:pPr>
              <w:pStyle w:val="BodyText"/>
              <w:jc w:val="right"/>
              <w:rPr>
                <w:rFonts w:cs="Arial"/>
                <w:sz w:val="18"/>
                <w:szCs w:val="18"/>
              </w:rPr>
            </w:pPr>
            <w:r w:rsidRPr="0048118A">
              <w:rPr>
                <w:rStyle w:val="Bold"/>
                <w:rFonts w:cs="Arial"/>
                <w:sz w:val="18"/>
                <w:szCs w:val="18"/>
              </w:rPr>
              <w:t xml:space="preserve">Total </w:t>
            </w:r>
          </w:p>
        </w:tc>
        <w:tc>
          <w:tcPr>
            <w:tcW w:w="261" w:type="pct"/>
          </w:tcPr>
          <w:p w14:paraId="391910D1" w14:textId="77777777" w:rsidR="00867BF6" w:rsidRPr="0048118A" w:rsidRDefault="00867BF6" w:rsidP="009E7926">
            <w:pPr>
              <w:pStyle w:val="BodyText"/>
              <w:jc w:val="right"/>
              <w:rPr>
                <w:rFonts w:cs="Arial"/>
                <w:sz w:val="18"/>
                <w:szCs w:val="18"/>
              </w:rPr>
            </w:pPr>
            <w:r w:rsidRPr="0048118A">
              <w:rPr>
                <w:rStyle w:val="Bold"/>
                <w:rFonts w:cs="Arial"/>
                <w:sz w:val="18"/>
                <w:szCs w:val="18"/>
              </w:rPr>
              <w:t xml:space="preserve">Full-time </w:t>
            </w:r>
          </w:p>
        </w:tc>
        <w:tc>
          <w:tcPr>
            <w:tcW w:w="261" w:type="pct"/>
          </w:tcPr>
          <w:p w14:paraId="11A6EE95" w14:textId="77777777" w:rsidR="00867BF6" w:rsidRPr="0048118A" w:rsidRDefault="00867BF6" w:rsidP="009E7926">
            <w:pPr>
              <w:pStyle w:val="BodyText"/>
              <w:jc w:val="right"/>
              <w:rPr>
                <w:rFonts w:cs="Arial"/>
                <w:sz w:val="18"/>
                <w:szCs w:val="18"/>
              </w:rPr>
            </w:pPr>
            <w:r w:rsidRPr="0048118A">
              <w:rPr>
                <w:rStyle w:val="Bold"/>
                <w:rFonts w:cs="Arial"/>
                <w:sz w:val="18"/>
                <w:szCs w:val="18"/>
              </w:rPr>
              <w:t xml:space="preserve">Part-time </w:t>
            </w:r>
          </w:p>
        </w:tc>
        <w:tc>
          <w:tcPr>
            <w:tcW w:w="261" w:type="pct"/>
          </w:tcPr>
          <w:p w14:paraId="4C1B76A3" w14:textId="77777777" w:rsidR="00867BF6" w:rsidRPr="0048118A" w:rsidRDefault="00867BF6" w:rsidP="009E7926">
            <w:pPr>
              <w:pStyle w:val="BodyText"/>
              <w:jc w:val="right"/>
              <w:rPr>
                <w:rFonts w:cs="Arial"/>
                <w:sz w:val="18"/>
                <w:szCs w:val="18"/>
              </w:rPr>
            </w:pPr>
            <w:r w:rsidRPr="0048118A">
              <w:rPr>
                <w:rStyle w:val="Bold"/>
                <w:rFonts w:cs="Arial"/>
                <w:sz w:val="18"/>
                <w:szCs w:val="18"/>
              </w:rPr>
              <w:t>Total</w:t>
            </w:r>
          </w:p>
        </w:tc>
        <w:tc>
          <w:tcPr>
            <w:tcW w:w="323" w:type="pct"/>
          </w:tcPr>
          <w:p w14:paraId="54A32102" w14:textId="77777777" w:rsidR="00867BF6" w:rsidRPr="0048118A" w:rsidRDefault="00867BF6" w:rsidP="002B50C0">
            <w:pPr>
              <w:pStyle w:val="NoParagraphStyle"/>
              <w:spacing w:line="240" w:lineRule="auto"/>
              <w:textAlignment w:val="auto"/>
              <w:rPr>
                <w:rFonts w:ascii="Arial" w:hAnsi="Arial" w:cs="Arial"/>
                <w:color w:val="auto"/>
                <w:sz w:val="18"/>
                <w:szCs w:val="18"/>
                <w:lang w:val="en-AU"/>
              </w:rPr>
            </w:pPr>
          </w:p>
        </w:tc>
      </w:tr>
      <w:tr w:rsidR="00867BF6" w:rsidRPr="0048118A" w14:paraId="2B28B16D" w14:textId="77777777" w:rsidTr="00E876E1">
        <w:trPr>
          <w:trHeight w:val="453"/>
        </w:trPr>
        <w:tc>
          <w:tcPr>
            <w:tcW w:w="422" w:type="pct"/>
          </w:tcPr>
          <w:p w14:paraId="64DFA4C5" w14:textId="77777777" w:rsidR="00867BF6" w:rsidRPr="0048118A" w:rsidRDefault="00867BF6" w:rsidP="009E7926">
            <w:pPr>
              <w:pStyle w:val="BodyText"/>
              <w:jc w:val="right"/>
              <w:rPr>
                <w:rFonts w:cs="Arial"/>
                <w:sz w:val="18"/>
                <w:szCs w:val="18"/>
              </w:rPr>
            </w:pPr>
            <w:r w:rsidRPr="0048118A">
              <w:rPr>
                <w:rFonts w:cs="Arial"/>
                <w:sz w:val="18"/>
                <w:szCs w:val="18"/>
              </w:rPr>
              <w:t>NSW</w:t>
            </w:r>
          </w:p>
        </w:tc>
        <w:tc>
          <w:tcPr>
            <w:tcW w:w="293" w:type="pct"/>
          </w:tcPr>
          <w:p w14:paraId="72C0F9EC" w14:textId="77777777" w:rsidR="00867BF6" w:rsidRPr="0048118A" w:rsidRDefault="00867BF6" w:rsidP="009E7926">
            <w:pPr>
              <w:pStyle w:val="BodyText"/>
              <w:jc w:val="right"/>
              <w:rPr>
                <w:rFonts w:cs="Arial"/>
                <w:sz w:val="18"/>
                <w:szCs w:val="18"/>
              </w:rPr>
            </w:pPr>
            <w:r w:rsidRPr="0048118A">
              <w:rPr>
                <w:rFonts w:cs="Arial"/>
                <w:sz w:val="18"/>
                <w:szCs w:val="18"/>
              </w:rPr>
              <w:t>1,818</w:t>
            </w:r>
          </w:p>
        </w:tc>
        <w:tc>
          <w:tcPr>
            <w:tcW w:w="286" w:type="pct"/>
          </w:tcPr>
          <w:p w14:paraId="7040C333" w14:textId="77777777" w:rsidR="00867BF6" w:rsidRPr="0048118A" w:rsidRDefault="00867BF6" w:rsidP="009E7926">
            <w:pPr>
              <w:pStyle w:val="BodyText"/>
              <w:jc w:val="right"/>
              <w:rPr>
                <w:rFonts w:cs="Arial"/>
                <w:sz w:val="18"/>
                <w:szCs w:val="18"/>
              </w:rPr>
            </w:pPr>
            <w:r w:rsidRPr="0048118A">
              <w:rPr>
                <w:rFonts w:cs="Arial"/>
                <w:sz w:val="18"/>
                <w:szCs w:val="18"/>
              </w:rPr>
              <w:t>173</w:t>
            </w:r>
          </w:p>
        </w:tc>
        <w:tc>
          <w:tcPr>
            <w:tcW w:w="310" w:type="pct"/>
          </w:tcPr>
          <w:p w14:paraId="7F8D6E17" w14:textId="77777777" w:rsidR="00867BF6" w:rsidRPr="0048118A" w:rsidRDefault="00867BF6" w:rsidP="009E7926">
            <w:pPr>
              <w:pStyle w:val="BodyText"/>
              <w:jc w:val="right"/>
              <w:rPr>
                <w:rFonts w:cs="Arial"/>
                <w:sz w:val="18"/>
                <w:szCs w:val="18"/>
              </w:rPr>
            </w:pPr>
            <w:r w:rsidRPr="0048118A">
              <w:rPr>
                <w:rFonts w:cs="Arial"/>
                <w:sz w:val="18"/>
                <w:szCs w:val="18"/>
              </w:rPr>
              <w:t>1,991</w:t>
            </w:r>
          </w:p>
        </w:tc>
        <w:tc>
          <w:tcPr>
            <w:tcW w:w="323" w:type="pct"/>
          </w:tcPr>
          <w:p w14:paraId="6FC55E37" w14:textId="77777777" w:rsidR="00867BF6" w:rsidRPr="0048118A" w:rsidRDefault="00867BF6" w:rsidP="009E7926">
            <w:pPr>
              <w:pStyle w:val="BodyText"/>
              <w:jc w:val="right"/>
              <w:rPr>
                <w:rFonts w:cs="Arial"/>
                <w:sz w:val="18"/>
                <w:szCs w:val="18"/>
              </w:rPr>
            </w:pPr>
            <w:r w:rsidRPr="0048118A">
              <w:rPr>
                <w:rFonts w:cs="Arial"/>
                <w:sz w:val="18"/>
                <w:szCs w:val="18"/>
              </w:rPr>
              <w:t>4,359</w:t>
            </w:r>
          </w:p>
        </w:tc>
        <w:tc>
          <w:tcPr>
            <w:tcW w:w="298" w:type="pct"/>
          </w:tcPr>
          <w:p w14:paraId="01BC598C" w14:textId="77777777" w:rsidR="00867BF6" w:rsidRPr="0048118A" w:rsidRDefault="00867BF6" w:rsidP="009E7926">
            <w:pPr>
              <w:pStyle w:val="BodyText"/>
              <w:jc w:val="right"/>
              <w:rPr>
                <w:rFonts w:cs="Arial"/>
                <w:sz w:val="18"/>
                <w:szCs w:val="18"/>
              </w:rPr>
            </w:pPr>
            <w:r w:rsidRPr="0048118A">
              <w:rPr>
                <w:rFonts w:cs="Arial"/>
                <w:sz w:val="18"/>
                <w:szCs w:val="18"/>
              </w:rPr>
              <w:t>1,658</w:t>
            </w:r>
          </w:p>
        </w:tc>
        <w:tc>
          <w:tcPr>
            <w:tcW w:w="323" w:type="pct"/>
          </w:tcPr>
          <w:p w14:paraId="31C40330" w14:textId="77777777" w:rsidR="00867BF6" w:rsidRPr="0048118A" w:rsidRDefault="00867BF6" w:rsidP="009E7926">
            <w:pPr>
              <w:pStyle w:val="BodyText"/>
              <w:jc w:val="right"/>
              <w:rPr>
                <w:rFonts w:cs="Arial"/>
                <w:sz w:val="18"/>
                <w:szCs w:val="18"/>
              </w:rPr>
            </w:pPr>
            <w:r w:rsidRPr="0048118A">
              <w:rPr>
                <w:rFonts w:cs="Arial"/>
                <w:sz w:val="18"/>
                <w:szCs w:val="18"/>
              </w:rPr>
              <w:t>6,017</w:t>
            </w:r>
          </w:p>
        </w:tc>
        <w:tc>
          <w:tcPr>
            <w:tcW w:w="286" w:type="pct"/>
          </w:tcPr>
          <w:p w14:paraId="47BB0C2D" w14:textId="77777777" w:rsidR="00867BF6" w:rsidRPr="0048118A" w:rsidRDefault="00867BF6" w:rsidP="009E7926">
            <w:pPr>
              <w:pStyle w:val="BodyText"/>
              <w:jc w:val="right"/>
              <w:rPr>
                <w:rFonts w:cs="Arial"/>
                <w:sz w:val="18"/>
                <w:szCs w:val="18"/>
              </w:rPr>
            </w:pPr>
            <w:r w:rsidRPr="0048118A">
              <w:rPr>
                <w:rFonts w:cs="Arial"/>
                <w:sz w:val="18"/>
                <w:szCs w:val="18"/>
              </w:rPr>
              <w:t>37</w:t>
            </w:r>
          </w:p>
        </w:tc>
        <w:tc>
          <w:tcPr>
            <w:tcW w:w="286" w:type="pct"/>
          </w:tcPr>
          <w:p w14:paraId="6DCEEC9E" w14:textId="77777777" w:rsidR="00867BF6" w:rsidRPr="0048118A" w:rsidRDefault="00867BF6" w:rsidP="009E7926">
            <w:pPr>
              <w:pStyle w:val="BodyText"/>
              <w:jc w:val="right"/>
              <w:rPr>
                <w:rFonts w:cs="Arial"/>
                <w:sz w:val="18"/>
                <w:szCs w:val="18"/>
              </w:rPr>
            </w:pPr>
            <w:r w:rsidRPr="0048118A">
              <w:rPr>
                <w:rFonts w:cs="Arial"/>
                <w:sz w:val="18"/>
                <w:szCs w:val="18"/>
              </w:rPr>
              <w:t>7</w:t>
            </w:r>
          </w:p>
        </w:tc>
        <w:tc>
          <w:tcPr>
            <w:tcW w:w="286" w:type="pct"/>
          </w:tcPr>
          <w:p w14:paraId="3658542C" w14:textId="77777777" w:rsidR="00867BF6" w:rsidRPr="0048118A" w:rsidRDefault="00867BF6" w:rsidP="009E7926">
            <w:pPr>
              <w:pStyle w:val="BodyText"/>
              <w:jc w:val="right"/>
              <w:rPr>
                <w:rFonts w:cs="Arial"/>
                <w:sz w:val="18"/>
                <w:szCs w:val="18"/>
              </w:rPr>
            </w:pPr>
            <w:r w:rsidRPr="0048118A">
              <w:rPr>
                <w:rFonts w:cs="Arial"/>
                <w:sz w:val="18"/>
                <w:szCs w:val="18"/>
              </w:rPr>
              <w:t>44</w:t>
            </w:r>
          </w:p>
        </w:tc>
        <w:tc>
          <w:tcPr>
            <w:tcW w:w="261" w:type="pct"/>
          </w:tcPr>
          <w:p w14:paraId="75A1EFAD"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6074BBED"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795A6B81"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1CDB3019"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1FD0E8DB"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2C81CEC2"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0AE5C0F8" w14:textId="77777777" w:rsidR="00867BF6" w:rsidRPr="0048118A" w:rsidRDefault="00867BF6" w:rsidP="009E7926">
            <w:pPr>
              <w:pStyle w:val="BodyText"/>
              <w:jc w:val="right"/>
              <w:rPr>
                <w:rFonts w:cs="Arial"/>
                <w:sz w:val="18"/>
                <w:szCs w:val="18"/>
              </w:rPr>
            </w:pPr>
            <w:r w:rsidRPr="0048118A">
              <w:rPr>
                <w:rStyle w:val="Bold"/>
                <w:rFonts w:cs="Arial"/>
                <w:sz w:val="18"/>
                <w:szCs w:val="18"/>
              </w:rPr>
              <w:t>8,052</w:t>
            </w:r>
          </w:p>
        </w:tc>
      </w:tr>
      <w:tr w:rsidR="00867BF6" w:rsidRPr="0048118A" w14:paraId="1AA8A7FC" w14:textId="77777777" w:rsidTr="00E876E1">
        <w:trPr>
          <w:trHeight w:val="453"/>
        </w:trPr>
        <w:tc>
          <w:tcPr>
            <w:tcW w:w="422" w:type="pct"/>
          </w:tcPr>
          <w:p w14:paraId="532B7970" w14:textId="77777777" w:rsidR="00867BF6" w:rsidRPr="0048118A" w:rsidRDefault="00867BF6" w:rsidP="009E7926">
            <w:pPr>
              <w:pStyle w:val="BodyText"/>
              <w:jc w:val="right"/>
              <w:rPr>
                <w:rFonts w:cs="Arial"/>
                <w:sz w:val="18"/>
                <w:szCs w:val="18"/>
              </w:rPr>
            </w:pPr>
            <w:r w:rsidRPr="0048118A">
              <w:rPr>
                <w:rFonts w:cs="Arial"/>
                <w:sz w:val="18"/>
                <w:szCs w:val="18"/>
              </w:rPr>
              <w:t>Qld</w:t>
            </w:r>
          </w:p>
        </w:tc>
        <w:tc>
          <w:tcPr>
            <w:tcW w:w="293" w:type="pct"/>
          </w:tcPr>
          <w:p w14:paraId="45DEAB88" w14:textId="77777777" w:rsidR="00867BF6" w:rsidRPr="0048118A" w:rsidRDefault="00867BF6" w:rsidP="009E7926">
            <w:pPr>
              <w:pStyle w:val="BodyText"/>
              <w:jc w:val="right"/>
              <w:rPr>
                <w:rFonts w:cs="Arial"/>
                <w:sz w:val="18"/>
                <w:szCs w:val="18"/>
              </w:rPr>
            </w:pPr>
            <w:r w:rsidRPr="0048118A">
              <w:rPr>
                <w:rFonts w:cs="Arial"/>
                <w:sz w:val="18"/>
                <w:szCs w:val="18"/>
              </w:rPr>
              <w:t>1,907</w:t>
            </w:r>
          </w:p>
        </w:tc>
        <w:tc>
          <w:tcPr>
            <w:tcW w:w="286" w:type="pct"/>
          </w:tcPr>
          <w:p w14:paraId="0A676530" w14:textId="77777777" w:rsidR="00867BF6" w:rsidRPr="0048118A" w:rsidRDefault="00867BF6" w:rsidP="009E7926">
            <w:pPr>
              <w:pStyle w:val="BodyText"/>
              <w:jc w:val="right"/>
              <w:rPr>
                <w:rFonts w:cs="Arial"/>
                <w:sz w:val="18"/>
                <w:szCs w:val="18"/>
              </w:rPr>
            </w:pPr>
            <w:r w:rsidRPr="0048118A">
              <w:rPr>
                <w:rFonts w:cs="Arial"/>
                <w:sz w:val="18"/>
                <w:szCs w:val="18"/>
              </w:rPr>
              <w:t>200</w:t>
            </w:r>
          </w:p>
        </w:tc>
        <w:tc>
          <w:tcPr>
            <w:tcW w:w="310" w:type="pct"/>
          </w:tcPr>
          <w:p w14:paraId="3BA1A1AD" w14:textId="77777777" w:rsidR="00867BF6" w:rsidRPr="0048118A" w:rsidRDefault="00867BF6" w:rsidP="009E7926">
            <w:pPr>
              <w:pStyle w:val="BodyText"/>
              <w:jc w:val="right"/>
              <w:rPr>
                <w:rFonts w:cs="Arial"/>
                <w:sz w:val="18"/>
                <w:szCs w:val="18"/>
              </w:rPr>
            </w:pPr>
            <w:r w:rsidRPr="0048118A">
              <w:rPr>
                <w:rFonts w:cs="Arial"/>
                <w:sz w:val="18"/>
                <w:szCs w:val="18"/>
              </w:rPr>
              <w:t>2,107</w:t>
            </w:r>
          </w:p>
        </w:tc>
        <w:tc>
          <w:tcPr>
            <w:tcW w:w="323" w:type="pct"/>
          </w:tcPr>
          <w:p w14:paraId="42C44F60" w14:textId="77777777" w:rsidR="00867BF6" w:rsidRPr="0048118A" w:rsidRDefault="00867BF6" w:rsidP="009E7926">
            <w:pPr>
              <w:pStyle w:val="BodyText"/>
              <w:jc w:val="right"/>
              <w:rPr>
                <w:rFonts w:cs="Arial"/>
                <w:sz w:val="18"/>
                <w:szCs w:val="18"/>
              </w:rPr>
            </w:pPr>
            <w:r w:rsidRPr="0048118A">
              <w:rPr>
                <w:rFonts w:cs="Arial"/>
                <w:sz w:val="18"/>
                <w:szCs w:val="18"/>
              </w:rPr>
              <w:t>3,859</w:t>
            </w:r>
          </w:p>
        </w:tc>
        <w:tc>
          <w:tcPr>
            <w:tcW w:w="298" w:type="pct"/>
          </w:tcPr>
          <w:p w14:paraId="0025F470" w14:textId="77777777" w:rsidR="00867BF6" w:rsidRPr="0048118A" w:rsidRDefault="00867BF6" w:rsidP="009E7926">
            <w:pPr>
              <w:pStyle w:val="BodyText"/>
              <w:jc w:val="right"/>
              <w:rPr>
                <w:rFonts w:cs="Arial"/>
                <w:sz w:val="18"/>
                <w:szCs w:val="18"/>
              </w:rPr>
            </w:pPr>
            <w:r w:rsidRPr="0048118A">
              <w:rPr>
                <w:rFonts w:cs="Arial"/>
                <w:sz w:val="18"/>
                <w:szCs w:val="18"/>
              </w:rPr>
              <w:t>1,476</w:t>
            </w:r>
          </w:p>
        </w:tc>
        <w:tc>
          <w:tcPr>
            <w:tcW w:w="323" w:type="pct"/>
          </w:tcPr>
          <w:p w14:paraId="4B1F2901" w14:textId="77777777" w:rsidR="00867BF6" w:rsidRPr="0048118A" w:rsidRDefault="00867BF6" w:rsidP="009E7926">
            <w:pPr>
              <w:pStyle w:val="BodyText"/>
              <w:jc w:val="right"/>
              <w:rPr>
                <w:rFonts w:cs="Arial"/>
                <w:sz w:val="18"/>
                <w:szCs w:val="18"/>
              </w:rPr>
            </w:pPr>
            <w:r w:rsidRPr="0048118A">
              <w:rPr>
                <w:rFonts w:cs="Arial"/>
                <w:sz w:val="18"/>
                <w:szCs w:val="18"/>
              </w:rPr>
              <w:t>5,335</w:t>
            </w:r>
          </w:p>
        </w:tc>
        <w:tc>
          <w:tcPr>
            <w:tcW w:w="286" w:type="pct"/>
          </w:tcPr>
          <w:p w14:paraId="0574EDAD" w14:textId="77777777" w:rsidR="00867BF6" w:rsidRPr="0048118A" w:rsidRDefault="00867BF6" w:rsidP="009E7926">
            <w:pPr>
              <w:pStyle w:val="BodyText"/>
              <w:jc w:val="right"/>
              <w:rPr>
                <w:rFonts w:cs="Arial"/>
                <w:sz w:val="18"/>
                <w:szCs w:val="18"/>
              </w:rPr>
            </w:pPr>
            <w:r w:rsidRPr="0048118A">
              <w:rPr>
                <w:rFonts w:cs="Arial"/>
                <w:sz w:val="18"/>
                <w:szCs w:val="18"/>
              </w:rPr>
              <w:t>37</w:t>
            </w:r>
          </w:p>
        </w:tc>
        <w:tc>
          <w:tcPr>
            <w:tcW w:w="286" w:type="pct"/>
          </w:tcPr>
          <w:p w14:paraId="71CEAD55" w14:textId="77777777" w:rsidR="00867BF6" w:rsidRPr="0048118A" w:rsidRDefault="00867BF6" w:rsidP="009E7926">
            <w:pPr>
              <w:pStyle w:val="BodyText"/>
              <w:jc w:val="right"/>
              <w:rPr>
                <w:rFonts w:cs="Arial"/>
                <w:sz w:val="18"/>
                <w:szCs w:val="18"/>
              </w:rPr>
            </w:pPr>
            <w:r w:rsidRPr="0048118A">
              <w:rPr>
                <w:rFonts w:cs="Arial"/>
                <w:sz w:val="18"/>
                <w:szCs w:val="18"/>
              </w:rPr>
              <w:t>21</w:t>
            </w:r>
          </w:p>
        </w:tc>
        <w:tc>
          <w:tcPr>
            <w:tcW w:w="286" w:type="pct"/>
          </w:tcPr>
          <w:p w14:paraId="20DC8B85" w14:textId="77777777" w:rsidR="00867BF6" w:rsidRPr="0048118A" w:rsidRDefault="00867BF6" w:rsidP="009E7926">
            <w:pPr>
              <w:pStyle w:val="BodyText"/>
              <w:jc w:val="right"/>
              <w:rPr>
                <w:rFonts w:cs="Arial"/>
                <w:sz w:val="18"/>
                <w:szCs w:val="18"/>
              </w:rPr>
            </w:pPr>
            <w:r w:rsidRPr="0048118A">
              <w:rPr>
                <w:rFonts w:cs="Arial"/>
                <w:sz w:val="18"/>
                <w:szCs w:val="18"/>
              </w:rPr>
              <w:t>58</w:t>
            </w:r>
          </w:p>
        </w:tc>
        <w:tc>
          <w:tcPr>
            <w:tcW w:w="261" w:type="pct"/>
          </w:tcPr>
          <w:p w14:paraId="47E127AF"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23BC5186"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0A903935"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59EF4A3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4BFF2760"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16967055"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24603A48" w14:textId="77777777" w:rsidR="00867BF6" w:rsidRPr="0048118A" w:rsidRDefault="00867BF6" w:rsidP="009E7926">
            <w:pPr>
              <w:pStyle w:val="BodyText"/>
              <w:jc w:val="right"/>
              <w:rPr>
                <w:rFonts w:cs="Arial"/>
                <w:sz w:val="18"/>
                <w:szCs w:val="18"/>
              </w:rPr>
            </w:pPr>
            <w:r w:rsidRPr="0048118A">
              <w:rPr>
                <w:rStyle w:val="Bold"/>
                <w:rFonts w:cs="Arial"/>
                <w:sz w:val="18"/>
                <w:szCs w:val="18"/>
              </w:rPr>
              <w:t>7,500</w:t>
            </w:r>
          </w:p>
        </w:tc>
      </w:tr>
      <w:tr w:rsidR="00867BF6" w:rsidRPr="0048118A" w14:paraId="6114ACA7" w14:textId="77777777" w:rsidTr="00E876E1">
        <w:trPr>
          <w:trHeight w:val="453"/>
        </w:trPr>
        <w:tc>
          <w:tcPr>
            <w:tcW w:w="422" w:type="pct"/>
          </w:tcPr>
          <w:p w14:paraId="5341417E" w14:textId="77777777" w:rsidR="00867BF6" w:rsidRPr="0048118A" w:rsidRDefault="00867BF6" w:rsidP="009E7926">
            <w:pPr>
              <w:pStyle w:val="BodyText"/>
              <w:jc w:val="right"/>
              <w:rPr>
                <w:rFonts w:cs="Arial"/>
                <w:sz w:val="18"/>
                <w:szCs w:val="18"/>
              </w:rPr>
            </w:pPr>
            <w:r w:rsidRPr="0048118A">
              <w:rPr>
                <w:rFonts w:cs="Arial"/>
                <w:sz w:val="18"/>
                <w:szCs w:val="18"/>
              </w:rPr>
              <w:t>SA</w:t>
            </w:r>
          </w:p>
        </w:tc>
        <w:tc>
          <w:tcPr>
            <w:tcW w:w="293" w:type="pct"/>
          </w:tcPr>
          <w:p w14:paraId="097A5B8A" w14:textId="77777777" w:rsidR="00867BF6" w:rsidRPr="0048118A" w:rsidRDefault="00867BF6" w:rsidP="009E7926">
            <w:pPr>
              <w:pStyle w:val="BodyText"/>
              <w:jc w:val="right"/>
              <w:rPr>
                <w:rFonts w:cs="Arial"/>
                <w:sz w:val="18"/>
                <w:szCs w:val="18"/>
              </w:rPr>
            </w:pPr>
            <w:r w:rsidRPr="0048118A">
              <w:rPr>
                <w:rFonts w:cs="Arial"/>
                <w:sz w:val="18"/>
                <w:szCs w:val="18"/>
              </w:rPr>
              <w:t>1,046</w:t>
            </w:r>
          </w:p>
        </w:tc>
        <w:tc>
          <w:tcPr>
            <w:tcW w:w="286" w:type="pct"/>
          </w:tcPr>
          <w:p w14:paraId="36166BAA" w14:textId="77777777" w:rsidR="00867BF6" w:rsidRPr="0048118A" w:rsidRDefault="00867BF6" w:rsidP="009E7926">
            <w:pPr>
              <w:pStyle w:val="BodyText"/>
              <w:jc w:val="right"/>
              <w:rPr>
                <w:rFonts w:cs="Arial"/>
                <w:sz w:val="18"/>
                <w:szCs w:val="18"/>
              </w:rPr>
            </w:pPr>
            <w:r w:rsidRPr="0048118A">
              <w:rPr>
                <w:rFonts w:cs="Arial"/>
                <w:sz w:val="18"/>
                <w:szCs w:val="18"/>
              </w:rPr>
              <w:t>100</w:t>
            </w:r>
          </w:p>
        </w:tc>
        <w:tc>
          <w:tcPr>
            <w:tcW w:w="310" w:type="pct"/>
          </w:tcPr>
          <w:p w14:paraId="152D2AE2" w14:textId="77777777" w:rsidR="00867BF6" w:rsidRPr="0048118A" w:rsidRDefault="00867BF6" w:rsidP="009E7926">
            <w:pPr>
              <w:pStyle w:val="BodyText"/>
              <w:jc w:val="right"/>
              <w:rPr>
                <w:rFonts w:cs="Arial"/>
                <w:sz w:val="18"/>
                <w:szCs w:val="18"/>
              </w:rPr>
            </w:pPr>
            <w:r w:rsidRPr="0048118A">
              <w:rPr>
                <w:rFonts w:cs="Arial"/>
                <w:sz w:val="18"/>
                <w:szCs w:val="18"/>
              </w:rPr>
              <w:t>1,146</w:t>
            </w:r>
          </w:p>
        </w:tc>
        <w:tc>
          <w:tcPr>
            <w:tcW w:w="323" w:type="pct"/>
          </w:tcPr>
          <w:p w14:paraId="00D2D694" w14:textId="77777777" w:rsidR="00867BF6" w:rsidRPr="0048118A" w:rsidRDefault="00867BF6" w:rsidP="009E7926">
            <w:pPr>
              <w:pStyle w:val="BodyText"/>
              <w:jc w:val="right"/>
              <w:rPr>
                <w:rFonts w:cs="Arial"/>
                <w:sz w:val="18"/>
                <w:szCs w:val="18"/>
              </w:rPr>
            </w:pPr>
            <w:r w:rsidRPr="0048118A">
              <w:rPr>
                <w:rFonts w:cs="Arial"/>
                <w:sz w:val="18"/>
                <w:szCs w:val="18"/>
              </w:rPr>
              <w:t>1,325</w:t>
            </w:r>
          </w:p>
        </w:tc>
        <w:tc>
          <w:tcPr>
            <w:tcW w:w="298" w:type="pct"/>
          </w:tcPr>
          <w:p w14:paraId="337EA144" w14:textId="77777777" w:rsidR="00867BF6" w:rsidRPr="0048118A" w:rsidRDefault="00867BF6" w:rsidP="009E7926">
            <w:pPr>
              <w:pStyle w:val="BodyText"/>
              <w:jc w:val="right"/>
              <w:rPr>
                <w:rFonts w:cs="Arial"/>
                <w:sz w:val="18"/>
                <w:szCs w:val="18"/>
              </w:rPr>
            </w:pPr>
            <w:r w:rsidRPr="0048118A">
              <w:rPr>
                <w:rFonts w:cs="Arial"/>
                <w:sz w:val="18"/>
                <w:szCs w:val="18"/>
              </w:rPr>
              <w:t>474</w:t>
            </w:r>
          </w:p>
        </w:tc>
        <w:tc>
          <w:tcPr>
            <w:tcW w:w="323" w:type="pct"/>
          </w:tcPr>
          <w:p w14:paraId="1BFD7BB5" w14:textId="77777777" w:rsidR="00867BF6" w:rsidRPr="0048118A" w:rsidRDefault="00867BF6" w:rsidP="009E7926">
            <w:pPr>
              <w:pStyle w:val="BodyText"/>
              <w:jc w:val="right"/>
              <w:rPr>
                <w:rFonts w:cs="Arial"/>
                <w:sz w:val="18"/>
                <w:szCs w:val="18"/>
              </w:rPr>
            </w:pPr>
            <w:r w:rsidRPr="0048118A">
              <w:rPr>
                <w:rFonts w:cs="Arial"/>
                <w:sz w:val="18"/>
                <w:szCs w:val="18"/>
              </w:rPr>
              <w:t>1,799</w:t>
            </w:r>
          </w:p>
        </w:tc>
        <w:tc>
          <w:tcPr>
            <w:tcW w:w="286" w:type="pct"/>
          </w:tcPr>
          <w:p w14:paraId="667F911A" w14:textId="77777777" w:rsidR="00867BF6" w:rsidRPr="0048118A" w:rsidRDefault="00867BF6" w:rsidP="009E7926">
            <w:pPr>
              <w:pStyle w:val="BodyText"/>
              <w:jc w:val="right"/>
              <w:rPr>
                <w:rFonts w:cs="Arial"/>
                <w:sz w:val="18"/>
                <w:szCs w:val="18"/>
              </w:rPr>
            </w:pPr>
            <w:r w:rsidRPr="0048118A">
              <w:rPr>
                <w:rFonts w:cs="Arial"/>
                <w:sz w:val="18"/>
                <w:szCs w:val="18"/>
              </w:rPr>
              <w:t>25</w:t>
            </w:r>
          </w:p>
        </w:tc>
        <w:tc>
          <w:tcPr>
            <w:tcW w:w="286" w:type="pct"/>
          </w:tcPr>
          <w:p w14:paraId="46EE796F" w14:textId="77777777" w:rsidR="00867BF6" w:rsidRPr="0048118A" w:rsidRDefault="00867BF6" w:rsidP="009E7926">
            <w:pPr>
              <w:pStyle w:val="BodyText"/>
              <w:jc w:val="right"/>
              <w:rPr>
                <w:rFonts w:cs="Arial"/>
                <w:sz w:val="18"/>
                <w:szCs w:val="18"/>
              </w:rPr>
            </w:pPr>
            <w:r w:rsidRPr="0048118A">
              <w:rPr>
                <w:rFonts w:cs="Arial"/>
                <w:sz w:val="18"/>
                <w:szCs w:val="18"/>
              </w:rPr>
              <w:t>7</w:t>
            </w:r>
          </w:p>
        </w:tc>
        <w:tc>
          <w:tcPr>
            <w:tcW w:w="286" w:type="pct"/>
          </w:tcPr>
          <w:p w14:paraId="45B57788" w14:textId="77777777" w:rsidR="00867BF6" w:rsidRPr="0048118A" w:rsidRDefault="00867BF6" w:rsidP="009E7926">
            <w:pPr>
              <w:pStyle w:val="BodyText"/>
              <w:jc w:val="right"/>
              <w:rPr>
                <w:rFonts w:cs="Arial"/>
                <w:sz w:val="18"/>
                <w:szCs w:val="18"/>
              </w:rPr>
            </w:pPr>
            <w:r w:rsidRPr="0048118A">
              <w:rPr>
                <w:rFonts w:cs="Arial"/>
                <w:sz w:val="18"/>
                <w:szCs w:val="18"/>
              </w:rPr>
              <w:t>32</w:t>
            </w:r>
          </w:p>
        </w:tc>
        <w:tc>
          <w:tcPr>
            <w:tcW w:w="261" w:type="pct"/>
          </w:tcPr>
          <w:p w14:paraId="5DB77EEF"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638D918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4915E2A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67A51A59"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43F0C7EF"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0733027B"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4AF2D651" w14:textId="77777777" w:rsidR="00867BF6" w:rsidRPr="0048118A" w:rsidRDefault="00867BF6" w:rsidP="009E7926">
            <w:pPr>
              <w:pStyle w:val="BodyText"/>
              <w:jc w:val="right"/>
              <w:rPr>
                <w:rFonts w:cs="Arial"/>
                <w:sz w:val="18"/>
                <w:szCs w:val="18"/>
              </w:rPr>
            </w:pPr>
            <w:r w:rsidRPr="0048118A">
              <w:rPr>
                <w:rStyle w:val="Bold"/>
                <w:rFonts w:cs="Arial"/>
                <w:sz w:val="18"/>
                <w:szCs w:val="18"/>
              </w:rPr>
              <w:t>2,977</w:t>
            </w:r>
          </w:p>
        </w:tc>
      </w:tr>
      <w:tr w:rsidR="00867BF6" w:rsidRPr="0048118A" w14:paraId="6C314755" w14:textId="77777777" w:rsidTr="00E876E1">
        <w:trPr>
          <w:trHeight w:val="453"/>
        </w:trPr>
        <w:tc>
          <w:tcPr>
            <w:tcW w:w="422" w:type="pct"/>
          </w:tcPr>
          <w:p w14:paraId="71306A97" w14:textId="77777777" w:rsidR="00867BF6" w:rsidRPr="0048118A" w:rsidRDefault="00867BF6" w:rsidP="009E7926">
            <w:pPr>
              <w:pStyle w:val="BodyText"/>
              <w:jc w:val="right"/>
              <w:rPr>
                <w:rFonts w:cs="Arial"/>
                <w:sz w:val="18"/>
                <w:szCs w:val="18"/>
              </w:rPr>
            </w:pPr>
            <w:r w:rsidRPr="0048118A">
              <w:rPr>
                <w:rFonts w:cs="Arial"/>
                <w:sz w:val="18"/>
                <w:szCs w:val="18"/>
              </w:rPr>
              <w:t>Tas</w:t>
            </w:r>
          </w:p>
        </w:tc>
        <w:tc>
          <w:tcPr>
            <w:tcW w:w="293" w:type="pct"/>
          </w:tcPr>
          <w:p w14:paraId="69762095" w14:textId="77777777" w:rsidR="00867BF6" w:rsidRPr="0048118A" w:rsidRDefault="00867BF6" w:rsidP="009E7926">
            <w:pPr>
              <w:pStyle w:val="BodyText"/>
              <w:jc w:val="right"/>
              <w:rPr>
                <w:rFonts w:cs="Arial"/>
                <w:sz w:val="18"/>
                <w:szCs w:val="18"/>
              </w:rPr>
            </w:pPr>
            <w:r w:rsidRPr="0048118A">
              <w:rPr>
                <w:rFonts w:cs="Arial"/>
                <w:sz w:val="18"/>
                <w:szCs w:val="18"/>
              </w:rPr>
              <w:t>413</w:t>
            </w:r>
          </w:p>
        </w:tc>
        <w:tc>
          <w:tcPr>
            <w:tcW w:w="286" w:type="pct"/>
          </w:tcPr>
          <w:p w14:paraId="73CCEC89" w14:textId="77777777" w:rsidR="00867BF6" w:rsidRPr="0048118A" w:rsidRDefault="00867BF6" w:rsidP="009E7926">
            <w:pPr>
              <w:pStyle w:val="BodyText"/>
              <w:jc w:val="right"/>
              <w:rPr>
                <w:rFonts w:cs="Arial"/>
                <w:sz w:val="18"/>
                <w:szCs w:val="18"/>
              </w:rPr>
            </w:pPr>
            <w:r w:rsidRPr="0048118A">
              <w:rPr>
                <w:rFonts w:cs="Arial"/>
                <w:sz w:val="18"/>
                <w:szCs w:val="18"/>
              </w:rPr>
              <w:t>61</w:t>
            </w:r>
          </w:p>
        </w:tc>
        <w:tc>
          <w:tcPr>
            <w:tcW w:w="310" w:type="pct"/>
          </w:tcPr>
          <w:p w14:paraId="179B4001" w14:textId="77777777" w:rsidR="00867BF6" w:rsidRPr="0048118A" w:rsidRDefault="00867BF6" w:rsidP="009E7926">
            <w:pPr>
              <w:pStyle w:val="BodyText"/>
              <w:jc w:val="right"/>
              <w:rPr>
                <w:rFonts w:cs="Arial"/>
                <w:sz w:val="18"/>
                <w:szCs w:val="18"/>
              </w:rPr>
            </w:pPr>
            <w:r w:rsidRPr="0048118A">
              <w:rPr>
                <w:rFonts w:cs="Arial"/>
                <w:sz w:val="18"/>
                <w:szCs w:val="18"/>
              </w:rPr>
              <w:t>474</w:t>
            </w:r>
          </w:p>
        </w:tc>
        <w:tc>
          <w:tcPr>
            <w:tcW w:w="323" w:type="pct"/>
          </w:tcPr>
          <w:p w14:paraId="39F32022" w14:textId="77777777" w:rsidR="00867BF6" w:rsidRPr="0048118A" w:rsidRDefault="00867BF6" w:rsidP="009E7926">
            <w:pPr>
              <w:pStyle w:val="BodyText"/>
              <w:jc w:val="right"/>
              <w:rPr>
                <w:rFonts w:cs="Arial"/>
                <w:sz w:val="18"/>
                <w:szCs w:val="18"/>
              </w:rPr>
            </w:pPr>
            <w:r w:rsidRPr="0048118A">
              <w:rPr>
                <w:rFonts w:cs="Arial"/>
                <w:sz w:val="18"/>
                <w:szCs w:val="18"/>
              </w:rPr>
              <w:t>572</w:t>
            </w:r>
          </w:p>
        </w:tc>
        <w:tc>
          <w:tcPr>
            <w:tcW w:w="298" w:type="pct"/>
          </w:tcPr>
          <w:p w14:paraId="3F2493EA" w14:textId="77777777" w:rsidR="00867BF6" w:rsidRPr="0048118A" w:rsidRDefault="00867BF6" w:rsidP="009E7926">
            <w:pPr>
              <w:pStyle w:val="BodyText"/>
              <w:jc w:val="right"/>
              <w:rPr>
                <w:rFonts w:cs="Arial"/>
                <w:sz w:val="18"/>
                <w:szCs w:val="18"/>
              </w:rPr>
            </w:pPr>
            <w:r w:rsidRPr="0048118A">
              <w:rPr>
                <w:rFonts w:cs="Arial"/>
                <w:sz w:val="18"/>
                <w:szCs w:val="18"/>
              </w:rPr>
              <w:t>401</w:t>
            </w:r>
          </w:p>
        </w:tc>
        <w:tc>
          <w:tcPr>
            <w:tcW w:w="323" w:type="pct"/>
          </w:tcPr>
          <w:p w14:paraId="794B507F" w14:textId="77777777" w:rsidR="00867BF6" w:rsidRPr="0048118A" w:rsidRDefault="00867BF6" w:rsidP="009E7926">
            <w:pPr>
              <w:pStyle w:val="BodyText"/>
              <w:jc w:val="right"/>
              <w:rPr>
                <w:rFonts w:cs="Arial"/>
                <w:sz w:val="18"/>
                <w:szCs w:val="18"/>
              </w:rPr>
            </w:pPr>
            <w:r w:rsidRPr="0048118A">
              <w:rPr>
                <w:rFonts w:cs="Arial"/>
                <w:sz w:val="18"/>
                <w:szCs w:val="18"/>
              </w:rPr>
              <w:t>973</w:t>
            </w:r>
          </w:p>
        </w:tc>
        <w:tc>
          <w:tcPr>
            <w:tcW w:w="286" w:type="pct"/>
          </w:tcPr>
          <w:p w14:paraId="595C05D5" w14:textId="77777777" w:rsidR="00867BF6" w:rsidRPr="0048118A" w:rsidRDefault="00867BF6" w:rsidP="009E7926">
            <w:pPr>
              <w:pStyle w:val="BodyText"/>
              <w:jc w:val="right"/>
              <w:rPr>
                <w:rFonts w:cs="Arial"/>
                <w:sz w:val="18"/>
                <w:szCs w:val="18"/>
              </w:rPr>
            </w:pPr>
            <w:r w:rsidRPr="0048118A">
              <w:rPr>
                <w:rFonts w:cs="Arial"/>
                <w:sz w:val="18"/>
                <w:szCs w:val="18"/>
              </w:rPr>
              <w:t>12</w:t>
            </w:r>
          </w:p>
        </w:tc>
        <w:tc>
          <w:tcPr>
            <w:tcW w:w="286" w:type="pct"/>
          </w:tcPr>
          <w:p w14:paraId="3A589339" w14:textId="77777777" w:rsidR="00867BF6" w:rsidRPr="0048118A" w:rsidRDefault="00867BF6" w:rsidP="009E7926">
            <w:pPr>
              <w:pStyle w:val="BodyText"/>
              <w:jc w:val="right"/>
              <w:rPr>
                <w:rFonts w:cs="Arial"/>
                <w:sz w:val="18"/>
                <w:szCs w:val="18"/>
              </w:rPr>
            </w:pPr>
            <w:r w:rsidRPr="0048118A">
              <w:rPr>
                <w:rFonts w:cs="Arial"/>
                <w:sz w:val="18"/>
                <w:szCs w:val="18"/>
              </w:rPr>
              <w:t>4</w:t>
            </w:r>
          </w:p>
        </w:tc>
        <w:tc>
          <w:tcPr>
            <w:tcW w:w="286" w:type="pct"/>
          </w:tcPr>
          <w:p w14:paraId="7314B930" w14:textId="77777777" w:rsidR="00867BF6" w:rsidRPr="0048118A" w:rsidRDefault="00867BF6" w:rsidP="009E7926">
            <w:pPr>
              <w:pStyle w:val="BodyText"/>
              <w:jc w:val="right"/>
              <w:rPr>
                <w:rFonts w:cs="Arial"/>
                <w:sz w:val="18"/>
                <w:szCs w:val="18"/>
              </w:rPr>
            </w:pPr>
            <w:r w:rsidRPr="0048118A">
              <w:rPr>
                <w:rFonts w:cs="Arial"/>
                <w:sz w:val="18"/>
                <w:szCs w:val="18"/>
              </w:rPr>
              <w:t>16</w:t>
            </w:r>
          </w:p>
        </w:tc>
        <w:tc>
          <w:tcPr>
            <w:tcW w:w="261" w:type="pct"/>
          </w:tcPr>
          <w:p w14:paraId="7D114B36"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1B7F62A9"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00F8B39B"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600EFC5A"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39F3E7A2"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5D09F61C"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62337C37" w14:textId="77777777" w:rsidR="00867BF6" w:rsidRPr="0048118A" w:rsidRDefault="00867BF6" w:rsidP="009E7926">
            <w:pPr>
              <w:pStyle w:val="BodyText"/>
              <w:jc w:val="right"/>
              <w:rPr>
                <w:rFonts w:cs="Arial"/>
                <w:sz w:val="18"/>
                <w:szCs w:val="18"/>
              </w:rPr>
            </w:pPr>
            <w:r w:rsidRPr="0048118A">
              <w:rPr>
                <w:rStyle w:val="Bold"/>
                <w:rFonts w:cs="Arial"/>
                <w:sz w:val="18"/>
                <w:szCs w:val="18"/>
              </w:rPr>
              <w:t>1,463</w:t>
            </w:r>
          </w:p>
        </w:tc>
      </w:tr>
      <w:tr w:rsidR="00867BF6" w:rsidRPr="0048118A" w14:paraId="2E65DA49" w14:textId="77777777" w:rsidTr="00E876E1">
        <w:trPr>
          <w:trHeight w:val="453"/>
        </w:trPr>
        <w:tc>
          <w:tcPr>
            <w:tcW w:w="422" w:type="pct"/>
          </w:tcPr>
          <w:p w14:paraId="398A83A9" w14:textId="77777777" w:rsidR="00867BF6" w:rsidRPr="0048118A" w:rsidRDefault="00867BF6" w:rsidP="009E7926">
            <w:pPr>
              <w:pStyle w:val="BodyText"/>
              <w:jc w:val="right"/>
              <w:rPr>
                <w:rFonts w:cs="Arial"/>
                <w:sz w:val="18"/>
                <w:szCs w:val="18"/>
              </w:rPr>
            </w:pPr>
            <w:r w:rsidRPr="0048118A">
              <w:rPr>
                <w:rFonts w:cs="Arial"/>
                <w:sz w:val="18"/>
                <w:szCs w:val="18"/>
              </w:rPr>
              <w:t>Vic</w:t>
            </w:r>
          </w:p>
        </w:tc>
        <w:tc>
          <w:tcPr>
            <w:tcW w:w="293" w:type="pct"/>
          </w:tcPr>
          <w:p w14:paraId="11E9C6EF" w14:textId="77777777" w:rsidR="00867BF6" w:rsidRPr="0048118A" w:rsidRDefault="00867BF6" w:rsidP="009E7926">
            <w:pPr>
              <w:pStyle w:val="BodyText"/>
              <w:jc w:val="right"/>
              <w:rPr>
                <w:rFonts w:cs="Arial"/>
                <w:sz w:val="18"/>
                <w:szCs w:val="18"/>
              </w:rPr>
            </w:pPr>
            <w:r w:rsidRPr="0048118A">
              <w:rPr>
                <w:rFonts w:cs="Arial"/>
                <w:sz w:val="18"/>
                <w:szCs w:val="18"/>
              </w:rPr>
              <w:t>1,842</w:t>
            </w:r>
          </w:p>
        </w:tc>
        <w:tc>
          <w:tcPr>
            <w:tcW w:w="286" w:type="pct"/>
          </w:tcPr>
          <w:p w14:paraId="50817ED0" w14:textId="77777777" w:rsidR="00867BF6" w:rsidRPr="0048118A" w:rsidRDefault="00867BF6" w:rsidP="009E7926">
            <w:pPr>
              <w:pStyle w:val="BodyText"/>
              <w:jc w:val="right"/>
              <w:rPr>
                <w:rFonts w:cs="Arial"/>
                <w:sz w:val="18"/>
                <w:szCs w:val="18"/>
              </w:rPr>
            </w:pPr>
            <w:r w:rsidRPr="0048118A">
              <w:rPr>
                <w:rFonts w:cs="Arial"/>
                <w:sz w:val="18"/>
                <w:szCs w:val="18"/>
              </w:rPr>
              <w:t>190</w:t>
            </w:r>
          </w:p>
        </w:tc>
        <w:tc>
          <w:tcPr>
            <w:tcW w:w="310" w:type="pct"/>
          </w:tcPr>
          <w:p w14:paraId="12EAD00D" w14:textId="77777777" w:rsidR="00867BF6" w:rsidRPr="0048118A" w:rsidRDefault="00867BF6" w:rsidP="009E7926">
            <w:pPr>
              <w:pStyle w:val="BodyText"/>
              <w:jc w:val="right"/>
              <w:rPr>
                <w:rFonts w:cs="Arial"/>
                <w:sz w:val="18"/>
                <w:szCs w:val="18"/>
              </w:rPr>
            </w:pPr>
            <w:r w:rsidRPr="0048118A">
              <w:rPr>
                <w:rFonts w:cs="Arial"/>
                <w:sz w:val="18"/>
                <w:szCs w:val="18"/>
              </w:rPr>
              <w:t>2,032</w:t>
            </w:r>
          </w:p>
        </w:tc>
        <w:tc>
          <w:tcPr>
            <w:tcW w:w="323" w:type="pct"/>
          </w:tcPr>
          <w:p w14:paraId="553C3812" w14:textId="77777777" w:rsidR="00867BF6" w:rsidRPr="0048118A" w:rsidRDefault="00867BF6" w:rsidP="009E7926">
            <w:pPr>
              <w:pStyle w:val="BodyText"/>
              <w:jc w:val="right"/>
              <w:rPr>
                <w:rFonts w:cs="Arial"/>
                <w:sz w:val="18"/>
                <w:szCs w:val="18"/>
              </w:rPr>
            </w:pPr>
            <w:r w:rsidRPr="0048118A">
              <w:rPr>
                <w:rFonts w:cs="Arial"/>
                <w:sz w:val="18"/>
                <w:szCs w:val="18"/>
              </w:rPr>
              <w:t>2,976</w:t>
            </w:r>
          </w:p>
        </w:tc>
        <w:tc>
          <w:tcPr>
            <w:tcW w:w="298" w:type="pct"/>
          </w:tcPr>
          <w:p w14:paraId="023FF0F8" w14:textId="77777777" w:rsidR="00867BF6" w:rsidRPr="0048118A" w:rsidRDefault="00867BF6" w:rsidP="009E7926">
            <w:pPr>
              <w:pStyle w:val="BodyText"/>
              <w:jc w:val="right"/>
              <w:rPr>
                <w:rFonts w:cs="Arial"/>
                <w:sz w:val="18"/>
                <w:szCs w:val="18"/>
              </w:rPr>
            </w:pPr>
            <w:r w:rsidRPr="0048118A">
              <w:rPr>
                <w:rFonts w:cs="Arial"/>
                <w:sz w:val="18"/>
                <w:szCs w:val="18"/>
              </w:rPr>
              <w:t>1,286</w:t>
            </w:r>
          </w:p>
        </w:tc>
        <w:tc>
          <w:tcPr>
            <w:tcW w:w="323" w:type="pct"/>
          </w:tcPr>
          <w:p w14:paraId="6A0C192E" w14:textId="77777777" w:rsidR="00867BF6" w:rsidRPr="0048118A" w:rsidRDefault="00867BF6" w:rsidP="009E7926">
            <w:pPr>
              <w:pStyle w:val="BodyText"/>
              <w:jc w:val="right"/>
              <w:rPr>
                <w:rFonts w:cs="Arial"/>
                <w:sz w:val="18"/>
                <w:szCs w:val="18"/>
              </w:rPr>
            </w:pPr>
            <w:r w:rsidRPr="0048118A">
              <w:rPr>
                <w:rFonts w:cs="Arial"/>
                <w:sz w:val="18"/>
                <w:szCs w:val="18"/>
              </w:rPr>
              <w:t>4,262</w:t>
            </w:r>
          </w:p>
        </w:tc>
        <w:tc>
          <w:tcPr>
            <w:tcW w:w="286" w:type="pct"/>
          </w:tcPr>
          <w:p w14:paraId="6D2EF7AA" w14:textId="77777777" w:rsidR="00867BF6" w:rsidRPr="0048118A" w:rsidRDefault="00867BF6" w:rsidP="009E7926">
            <w:pPr>
              <w:pStyle w:val="BodyText"/>
              <w:jc w:val="right"/>
              <w:rPr>
                <w:rFonts w:cs="Arial"/>
                <w:sz w:val="18"/>
                <w:szCs w:val="18"/>
              </w:rPr>
            </w:pPr>
            <w:r w:rsidRPr="0048118A">
              <w:rPr>
                <w:rFonts w:cs="Arial"/>
                <w:sz w:val="18"/>
                <w:szCs w:val="18"/>
              </w:rPr>
              <w:t>52</w:t>
            </w:r>
          </w:p>
        </w:tc>
        <w:tc>
          <w:tcPr>
            <w:tcW w:w="286" w:type="pct"/>
          </w:tcPr>
          <w:p w14:paraId="3DE03290" w14:textId="77777777" w:rsidR="00867BF6" w:rsidRPr="0048118A" w:rsidRDefault="00867BF6" w:rsidP="009E7926">
            <w:pPr>
              <w:pStyle w:val="BodyText"/>
              <w:jc w:val="right"/>
              <w:rPr>
                <w:rFonts w:cs="Arial"/>
                <w:sz w:val="18"/>
                <w:szCs w:val="18"/>
              </w:rPr>
            </w:pPr>
            <w:r w:rsidRPr="0048118A">
              <w:rPr>
                <w:rFonts w:cs="Arial"/>
                <w:sz w:val="18"/>
                <w:szCs w:val="18"/>
              </w:rPr>
              <w:t>5</w:t>
            </w:r>
          </w:p>
        </w:tc>
        <w:tc>
          <w:tcPr>
            <w:tcW w:w="286" w:type="pct"/>
          </w:tcPr>
          <w:p w14:paraId="5D009740" w14:textId="77777777" w:rsidR="00867BF6" w:rsidRPr="0048118A" w:rsidRDefault="00867BF6" w:rsidP="009E7926">
            <w:pPr>
              <w:pStyle w:val="BodyText"/>
              <w:jc w:val="right"/>
              <w:rPr>
                <w:rFonts w:cs="Arial"/>
                <w:sz w:val="18"/>
                <w:szCs w:val="18"/>
              </w:rPr>
            </w:pPr>
            <w:r w:rsidRPr="0048118A">
              <w:rPr>
                <w:rFonts w:cs="Arial"/>
                <w:sz w:val="18"/>
                <w:szCs w:val="18"/>
              </w:rPr>
              <w:t>57</w:t>
            </w:r>
          </w:p>
        </w:tc>
        <w:tc>
          <w:tcPr>
            <w:tcW w:w="261" w:type="pct"/>
          </w:tcPr>
          <w:p w14:paraId="7AB76363"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686CD7C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329FEA01"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3BE0FEFB"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41A2BC20"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1B17E26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7E556DE5" w14:textId="77777777" w:rsidR="00867BF6" w:rsidRPr="0048118A" w:rsidRDefault="00867BF6" w:rsidP="009E7926">
            <w:pPr>
              <w:pStyle w:val="BodyText"/>
              <w:jc w:val="right"/>
              <w:rPr>
                <w:rFonts w:cs="Arial"/>
                <w:sz w:val="18"/>
                <w:szCs w:val="18"/>
              </w:rPr>
            </w:pPr>
            <w:r w:rsidRPr="0048118A">
              <w:rPr>
                <w:rStyle w:val="Bold"/>
                <w:rFonts w:cs="Arial"/>
                <w:sz w:val="18"/>
                <w:szCs w:val="18"/>
              </w:rPr>
              <w:t>6,351</w:t>
            </w:r>
          </w:p>
        </w:tc>
      </w:tr>
      <w:tr w:rsidR="00867BF6" w:rsidRPr="0048118A" w14:paraId="2BD78E27" w14:textId="77777777" w:rsidTr="00E876E1">
        <w:trPr>
          <w:trHeight w:val="453"/>
        </w:trPr>
        <w:tc>
          <w:tcPr>
            <w:tcW w:w="422" w:type="pct"/>
          </w:tcPr>
          <w:p w14:paraId="1473F22C" w14:textId="77777777" w:rsidR="00867BF6" w:rsidRPr="0048118A" w:rsidRDefault="00867BF6" w:rsidP="009E7926">
            <w:pPr>
              <w:pStyle w:val="BodyText"/>
              <w:jc w:val="right"/>
              <w:rPr>
                <w:rFonts w:cs="Arial"/>
                <w:sz w:val="18"/>
                <w:szCs w:val="18"/>
              </w:rPr>
            </w:pPr>
            <w:r w:rsidRPr="0048118A">
              <w:rPr>
                <w:rFonts w:cs="Arial"/>
                <w:sz w:val="18"/>
                <w:szCs w:val="18"/>
              </w:rPr>
              <w:t>WA</w:t>
            </w:r>
          </w:p>
        </w:tc>
        <w:tc>
          <w:tcPr>
            <w:tcW w:w="293" w:type="pct"/>
          </w:tcPr>
          <w:p w14:paraId="3F1E38AF" w14:textId="77777777" w:rsidR="00867BF6" w:rsidRPr="0048118A" w:rsidRDefault="00867BF6" w:rsidP="009E7926">
            <w:pPr>
              <w:pStyle w:val="BodyText"/>
              <w:jc w:val="right"/>
              <w:rPr>
                <w:rFonts w:cs="Arial"/>
                <w:sz w:val="18"/>
                <w:szCs w:val="18"/>
              </w:rPr>
            </w:pPr>
            <w:r w:rsidRPr="0048118A">
              <w:rPr>
                <w:rFonts w:cs="Arial"/>
                <w:sz w:val="18"/>
                <w:szCs w:val="18"/>
              </w:rPr>
              <w:t>537</w:t>
            </w:r>
          </w:p>
        </w:tc>
        <w:tc>
          <w:tcPr>
            <w:tcW w:w="286" w:type="pct"/>
          </w:tcPr>
          <w:p w14:paraId="05715BFB" w14:textId="77777777" w:rsidR="00867BF6" w:rsidRPr="0048118A" w:rsidRDefault="00867BF6" w:rsidP="009E7926">
            <w:pPr>
              <w:pStyle w:val="BodyText"/>
              <w:jc w:val="right"/>
              <w:rPr>
                <w:rFonts w:cs="Arial"/>
                <w:sz w:val="18"/>
                <w:szCs w:val="18"/>
              </w:rPr>
            </w:pPr>
            <w:r w:rsidRPr="0048118A">
              <w:rPr>
                <w:rFonts w:cs="Arial"/>
                <w:sz w:val="18"/>
                <w:szCs w:val="18"/>
              </w:rPr>
              <w:t>69</w:t>
            </w:r>
          </w:p>
        </w:tc>
        <w:tc>
          <w:tcPr>
            <w:tcW w:w="310" w:type="pct"/>
          </w:tcPr>
          <w:p w14:paraId="68E26DD2" w14:textId="77777777" w:rsidR="00867BF6" w:rsidRPr="0048118A" w:rsidRDefault="00867BF6" w:rsidP="009E7926">
            <w:pPr>
              <w:pStyle w:val="BodyText"/>
              <w:jc w:val="right"/>
              <w:rPr>
                <w:rFonts w:cs="Arial"/>
                <w:sz w:val="18"/>
                <w:szCs w:val="18"/>
              </w:rPr>
            </w:pPr>
            <w:r w:rsidRPr="0048118A">
              <w:rPr>
                <w:rFonts w:cs="Arial"/>
                <w:sz w:val="18"/>
                <w:szCs w:val="18"/>
              </w:rPr>
              <w:t>606</w:t>
            </w:r>
          </w:p>
        </w:tc>
        <w:tc>
          <w:tcPr>
            <w:tcW w:w="323" w:type="pct"/>
          </w:tcPr>
          <w:p w14:paraId="519BEF9F" w14:textId="77777777" w:rsidR="00867BF6" w:rsidRPr="0048118A" w:rsidRDefault="00867BF6" w:rsidP="009E7926">
            <w:pPr>
              <w:pStyle w:val="BodyText"/>
              <w:jc w:val="right"/>
              <w:rPr>
                <w:rFonts w:cs="Arial"/>
                <w:sz w:val="18"/>
                <w:szCs w:val="18"/>
              </w:rPr>
            </w:pPr>
            <w:r w:rsidRPr="0048118A">
              <w:rPr>
                <w:rFonts w:cs="Arial"/>
                <w:sz w:val="18"/>
                <w:szCs w:val="18"/>
              </w:rPr>
              <w:t>1,160</w:t>
            </w:r>
          </w:p>
        </w:tc>
        <w:tc>
          <w:tcPr>
            <w:tcW w:w="298" w:type="pct"/>
          </w:tcPr>
          <w:p w14:paraId="66449AE6" w14:textId="77777777" w:rsidR="00867BF6" w:rsidRPr="0048118A" w:rsidRDefault="00867BF6" w:rsidP="009E7926">
            <w:pPr>
              <w:pStyle w:val="BodyText"/>
              <w:jc w:val="right"/>
              <w:rPr>
                <w:rFonts w:cs="Arial"/>
                <w:sz w:val="18"/>
                <w:szCs w:val="18"/>
              </w:rPr>
            </w:pPr>
            <w:r w:rsidRPr="0048118A">
              <w:rPr>
                <w:rFonts w:cs="Arial"/>
                <w:sz w:val="18"/>
                <w:szCs w:val="18"/>
              </w:rPr>
              <w:t>514</w:t>
            </w:r>
          </w:p>
        </w:tc>
        <w:tc>
          <w:tcPr>
            <w:tcW w:w="323" w:type="pct"/>
          </w:tcPr>
          <w:p w14:paraId="70F75839" w14:textId="77777777" w:rsidR="00867BF6" w:rsidRPr="0048118A" w:rsidRDefault="00867BF6" w:rsidP="009E7926">
            <w:pPr>
              <w:pStyle w:val="BodyText"/>
              <w:jc w:val="right"/>
              <w:rPr>
                <w:rFonts w:cs="Arial"/>
                <w:sz w:val="18"/>
                <w:szCs w:val="18"/>
              </w:rPr>
            </w:pPr>
            <w:r w:rsidRPr="0048118A">
              <w:rPr>
                <w:rFonts w:cs="Arial"/>
                <w:sz w:val="18"/>
                <w:szCs w:val="18"/>
              </w:rPr>
              <w:t>1,674</w:t>
            </w:r>
          </w:p>
        </w:tc>
        <w:tc>
          <w:tcPr>
            <w:tcW w:w="286" w:type="pct"/>
          </w:tcPr>
          <w:p w14:paraId="5C006769" w14:textId="77777777" w:rsidR="00867BF6" w:rsidRPr="0048118A" w:rsidRDefault="00867BF6" w:rsidP="009E7926">
            <w:pPr>
              <w:pStyle w:val="BodyText"/>
              <w:jc w:val="right"/>
              <w:rPr>
                <w:rFonts w:cs="Arial"/>
                <w:sz w:val="18"/>
                <w:szCs w:val="18"/>
              </w:rPr>
            </w:pPr>
            <w:r w:rsidRPr="0048118A">
              <w:rPr>
                <w:rFonts w:cs="Arial"/>
                <w:sz w:val="18"/>
                <w:szCs w:val="18"/>
              </w:rPr>
              <w:t>16</w:t>
            </w:r>
          </w:p>
        </w:tc>
        <w:tc>
          <w:tcPr>
            <w:tcW w:w="286" w:type="pct"/>
          </w:tcPr>
          <w:p w14:paraId="168C05C8" w14:textId="77777777" w:rsidR="00867BF6" w:rsidRPr="0048118A" w:rsidRDefault="00867BF6" w:rsidP="009E7926">
            <w:pPr>
              <w:pStyle w:val="BodyText"/>
              <w:jc w:val="right"/>
              <w:rPr>
                <w:rFonts w:cs="Arial"/>
                <w:sz w:val="18"/>
                <w:szCs w:val="18"/>
              </w:rPr>
            </w:pPr>
            <w:r w:rsidRPr="0048118A">
              <w:rPr>
                <w:rFonts w:cs="Arial"/>
                <w:sz w:val="18"/>
                <w:szCs w:val="18"/>
              </w:rPr>
              <w:t>5</w:t>
            </w:r>
          </w:p>
        </w:tc>
        <w:tc>
          <w:tcPr>
            <w:tcW w:w="286" w:type="pct"/>
          </w:tcPr>
          <w:p w14:paraId="14C68CF2" w14:textId="77777777" w:rsidR="00867BF6" w:rsidRPr="0048118A" w:rsidRDefault="00867BF6" w:rsidP="009E7926">
            <w:pPr>
              <w:pStyle w:val="BodyText"/>
              <w:jc w:val="right"/>
              <w:rPr>
                <w:rFonts w:cs="Arial"/>
                <w:sz w:val="18"/>
                <w:szCs w:val="18"/>
              </w:rPr>
            </w:pPr>
            <w:r w:rsidRPr="0048118A">
              <w:rPr>
                <w:rFonts w:cs="Arial"/>
                <w:sz w:val="18"/>
                <w:szCs w:val="18"/>
              </w:rPr>
              <w:t>21</w:t>
            </w:r>
          </w:p>
        </w:tc>
        <w:tc>
          <w:tcPr>
            <w:tcW w:w="261" w:type="pct"/>
          </w:tcPr>
          <w:p w14:paraId="2019D7BD"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1A762D80"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42BC580C"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4E8AA850"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3867EAB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05A54129"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2FC175F9" w14:textId="77777777" w:rsidR="00867BF6" w:rsidRPr="0048118A" w:rsidRDefault="00867BF6" w:rsidP="009E7926">
            <w:pPr>
              <w:pStyle w:val="BodyText"/>
              <w:jc w:val="right"/>
              <w:rPr>
                <w:rFonts w:cs="Arial"/>
                <w:sz w:val="18"/>
                <w:szCs w:val="18"/>
              </w:rPr>
            </w:pPr>
            <w:r w:rsidRPr="0048118A">
              <w:rPr>
                <w:rStyle w:val="Bold"/>
                <w:rFonts w:cs="Arial"/>
                <w:sz w:val="18"/>
                <w:szCs w:val="18"/>
              </w:rPr>
              <w:t>2,301</w:t>
            </w:r>
          </w:p>
        </w:tc>
      </w:tr>
      <w:tr w:rsidR="00867BF6" w:rsidRPr="0048118A" w14:paraId="05A8C9E5" w14:textId="77777777" w:rsidTr="00E876E1">
        <w:trPr>
          <w:trHeight w:val="453"/>
        </w:trPr>
        <w:tc>
          <w:tcPr>
            <w:tcW w:w="422" w:type="pct"/>
          </w:tcPr>
          <w:p w14:paraId="07752698" w14:textId="77777777" w:rsidR="00867BF6" w:rsidRPr="0048118A" w:rsidRDefault="00867BF6" w:rsidP="009E7926">
            <w:pPr>
              <w:pStyle w:val="BodyText"/>
              <w:jc w:val="right"/>
              <w:rPr>
                <w:rFonts w:cs="Arial"/>
                <w:sz w:val="18"/>
                <w:szCs w:val="18"/>
              </w:rPr>
            </w:pPr>
            <w:r w:rsidRPr="0048118A">
              <w:rPr>
                <w:rFonts w:cs="Arial"/>
                <w:sz w:val="18"/>
                <w:szCs w:val="18"/>
              </w:rPr>
              <w:t>ACT</w:t>
            </w:r>
          </w:p>
        </w:tc>
        <w:tc>
          <w:tcPr>
            <w:tcW w:w="293" w:type="pct"/>
          </w:tcPr>
          <w:p w14:paraId="34564014" w14:textId="77777777" w:rsidR="00867BF6" w:rsidRPr="0048118A" w:rsidRDefault="00867BF6" w:rsidP="009E7926">
            <w:pPr>
              <w:pStyle w:val="BodyText"/>
              <w:jc w:val="right"/>
              <w:rPr>
                <w:rFonts w:cs="Arial"/>
                <w:sz w:val="18"/>
                <w:szCs w:val="18"/>
              </w:rPr>
            </w:pPr>
            <w:r w:rsidRPr="0048118A">
              <w:rPr>
                <w:rFonts w:cs="Arial"/>
                <w:sz w:val="18"/>
                <w:szCs w:val="18"/>
              </w:rPr>
              <w:t>1,737</w:t>
            </w:r>
          </w:p>
        </w:tc>
        <w:tc>
          <w:tcPr>
            <w:tcW w:w="286" w:type="pct"/>
          </w:tcPr>
          <w:p w14:paraId="6BE51535" w14:textId="77777777" w:rsidR="00867BF6" w:rsidRPr="0048118A" w:rsidRDefault="00867BF6" w:rsidP="009E7926">
            <w:pPr>
              <w:pStyle w:val="BodyText"/>
              <w:jc w:val="right"/>
              <w:rPr>
                <w:rFonts w:cs="Arial"/>
                <w:sz w:val="18"/>
                <w:szCs w:val="18"/>
              </w:rPr>
            </w:pPr>
            <w:r w:rsidRPr="0048118A">
              <w:rPr>
                <w:rFonts w:cs="Arial"/>
                <w:sz w:val="18"/>
                <w:szCs w:val="18"/>
              </w:rPr>
              <w:t>117</w:t>
            </w:r>
          </w:p>
        </w:tc>
        <w:tc>
          <w:tcPr>
            <w:tcW w:w="310" w:type="pct"/>
          </w:tcPr>
          <w:p w14:paraId="4E6B7934" w14:textId="77777777" w:rsidR="00867BF6" w:rsidRPr="0048118A" w:rsidRDefault="00867BF6" w:rsidP="009E7926">
            <w:pPr>
              <w:pStyle w:val="BodyText"/>
              <w:jc w:val="right"/>
              <w:rPr>
                <w:rFonts w:cs="Arial"/>
                <w:sz w:val="18"/>
                <w:szCs w:val="18"/>
              </w:rPr>
            </w:pPr>
            <w:r w:rsidRPr="0048118A">
              <w:rPr>
                <w:rFonts w:cs="Arial"/>
                <w:sz w:val="18"/>
                <w:szCs w:val="18"/>
              </w:rPr>
              <w:t>1,854</w:t>
            </w:r>
          </w:p>
        </w:tc>
        <w:tc>
          <w:tcPr>
            <w:tcW w:w="323" w:type="pct"/>
          </w:tcPr>
          <w:p w14:paraId="0C15AFE9" w14:textId="77777777" w:rsidR="00867BF6" w:rsidRPr="0048118A" w:rsidRDefault="00867BF6" w:rsidP="009E7926">
            <w:pPr>
              <w:pStyle w:val="BodyText"/>
              <w:jc w:val="right"/>
              <w:rPr>
                <w:rFonts w:cs="Arial"/>
                <w:sz w:val="18"/>
                <w:szCs w:val="18"/>
              </w:rPr>
            </w:pPr>
            <w:r w:rsidRPr="0048118A">
              <w:rPr>
                <w:rFonts w:cs="Arial"/>
                <w:sz w:val="18"/>
                <w:szCs w:val="18"/>
              </w:rPr>
              <w:t>1,963</w:t>
            </w:r>
          </w:p>
        </w:tc>
        <w:tc>
          <w:tcPr>
            <w:tcW w:w="298" w:type="pct"/>
          </w:tcPr>
          <w:p w14:paraId="370A4653" w14:textId="77777777" w:rsidR="00867BF6" w:rsidRPr="0048118A" w:rsidRDefault="00867BF6" w:rsidP="009E7926">
            <w:pPr>
              <w:pStyle w:val="BodyText"/>
              <w:jc w:val="right"/>
              <w:rPr>
                <w:rFonts w:cs="Arial"/>
                <w:sz w:val="18"/>
                <w:szCs w:val="18"/>
              </w:rPr>
            </w:pPr>
            <w:r w:rsidRPr="0048118A">
              <w:rPr>
                <w:rFonts w:cs="Arial"/>
                <w:sz w:val="18"/>
                <w:szCs w:val="18"/>
              </w:rPr>
              <w:t>394</w:t>
            </w:r>
          </w:p>
        </w:tc>
        <w:tc>
          <w:tcPr>
            <w:tcW w:w="323" w:type="pct"/>
          </w:tcPr>
          <w:p w14:paraId="2038BF56" w14:textId="77777777" w:rsidR="00867BF6" w:rsidRPr="0048118A" w:rsidRDefault="00867BF6" w:rsidP="009E7926">
            <w:pPr>
              <w:pStyle w:val="BodyText"/>
              <w:jc w:val="right"/>
              <w:rPr>
                <w:rFonts w:cs="Arial"/>
                <w:sz w:val="18"/>
                <w:szCs w:val="18"/>
              </w:rPr>
            </w:pPr>
            <w:r w:rsidRPr="0048118A">
              <w:rPr>
                <w:rFonts w:cs="Arial"/>
                <w:sz w:val="18"/>
                <w:szCs w:val="18"/>
              </w:rPr>
              <w:t>2,357</w:t>
            </w:r>
          </w:p>
        </w:tc>
        <w:tc>
          <w:tcPr>
            <w:tcW w:w="286" w:type="pct"/>
          </w:tcPr>
          <w:p w14:paraId="3C111046" w14:textId="77777777" w:rsidR="00867BF6" w:rsidRPr="0048118A" w:rsidRDefault="00867BF6" w:rsidP="009E7926">
            <w:pPr>
              <w:pStyle w:val="BodyText"/>
              <w:jc w:val="right"/>
              <w:rPr>
                <w:rFonts w:cs="Arial"/>
                <w:sz w:val="18"/>
                <w:szCs w:val="18"/>
              </w:rPr>
            </w:pPr>
            <w:r w:rsidRPr="0048118A">
              <w:rPr>
                <w:rFonts w:cs="Arial"/>
                <w:sz w:val="18"/>
                <w:szCs w:val="18"/>
              </w:rPr>
              <w:t>39</w:t>
            </w:r>
          </w:p>
        </w:tc>
        <w:tc>
          <w:tcPr>
            <w:tcW w:w="286" w:type="pct"/>
          </w:tcPr>
          <w:p w14:paraId="75AA1296" w14:textId="77777777" w:rsidR="00867BF6" w:rsidRPr="0048118A" w:rsidRDefault="00867BF6" w:rsidP="009E7926">
            <w:pPr>
              <w:pStyle w:val="BodyText"/>
              <w:jc w:val="right"/>
              <w:rPr>
                <w:rFonts w:cs="Arial"/>
                <w:sz w:val="18"/>
                <w:szCs w:val="18"/>
              </w:rPr>
            </w:pPr>
            <w:r w:rsidRPr="0048118A">
              <w:rPr>
                <w:rFonts w:cs="Arial"/>
                <w:sz w:val="18"/>
                <w:szCs w:val="18"/>
              </w:rPr>
              <w:t>12</w:t>
            </w:r>
          </w:p>
        </w:tc>
        <w:tc>
          <w:tcPr>
            <w:tcW w:w="286" w:type="pct"/>
          </w:tcPr>
          <w:p w14:paraId="1897F76F" w14:textId="77777777" w:rsidR="00867BF6" w:rsidRPr="0048118A" w:rsidRDefault="00867BF6" w:rsidP="009E7926">
            <w:pPr>
              <w:pStyle w:val="BodyText"/>
              <w:jc w:val="right"/>
              <w:rPr>
                <w:rFonts w:cs="Arial"/>
                <w:sz w:val="18"/>
                <w:szCs w:val="18"/>
              </w:rPr>
            </w:pPr>
            <w:r w:rsidRPr="0048118A">
              <w:rPr>
                <w:rFonts w:cs="Arial"/>
                <w:sz w:val="18"/>
                <w:szCs w:val="18"/>
              </w:rPr>
              <w:t>51</w:t>
            </w:r>
          </w:p>
        </w:tc>
        <w:tc>
          <w:tcPr>
            <w:tcW w:w="261" w:type="pct"/>
          </w:tcPr>
          <w:p w14:paraId="18FC2961"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1CCC2FBA"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604FC2F7"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6EF77A1C"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2714721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5669C82D"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33314ECC" w14:textId="77777777" w:rsidR="00867BF6" w:rsidRPr="0048118A" w:rsidRDefault="00867BF6" w:rsidP="009E7926">
            <w:pPr>
              <w:pStyle w:val="BodyText"/>
              <w:jc w:val="right"/>
              <w:rPr>
                <w:rFonts w:cs="Arial"/>
                <w:sz w:val="18"/>
                <w:szCs w:val="18"/>
              </w:rPr>
            </w:pPr>
            <w:r w:rsidRPr="0048118A">
              <w:rPr>
                <w:rStyle w:val="Bold"/>
                <w:rFonts w:cs="Arial"/>
                <w:sz w:val="18"/>
                <w:szCs w:val="18"/>
              </w:rPr>
              <w:t>4,262</w:t>
            </w:r>
          </w:p>
        </w:tc>
      </w:tr>
      <w:tr w:rsidR="00867BF6" w:rsidRPr="0048118A" w14:paraId="221D5F79" w14:textId="77777777" w:rsidTr="00E876E1">
        <w:trPr>
          <w:trHeight w:val="453"/>
        </w:trPr>
        <w:tc>
          <w:tcPr>
            <w:tcW w:w="422" w:type="pct"/>
          </w:tcPr>
          <w:p w14:paraId="37560B3E" w14:textId="77777777" w:rsidR="00867BF6" w:rsidRPr="0048118A" w:rsidRDefault="00867BF6" w:rsidP="009E7926">
            <w:pPr>
              <w:pStyle w:val="BodyText"/>
              <w:jc w:val="right"/>
              <w:rPr>
                <w:rFonts w:cs="Arial"/>
                <w:sz w:val="18"/>
                <w:szCs w:val="18"/>
              </w:rPr>
            </w:pPr>
            <w:r w:rsidRPr="0048118A">
              <w:rPr>
                <w:rFonts w:cs="Arial"/>
                <w:sz w:val="18"/>
                <w:szCs w:val="18"/>
              </w:rPr>
              <w:t>NT</w:t>
            </w:r>
          </w:p>
        </w:tc>
        <w:tc>
          <w:tcPr>
            <w:tcW w:w="293" w:type="pct"/>
          </w:tcPr>
          <w:p w14:paraId="7AFA1413" w14:textId="77777777" w:rsidR="00867BF6" w:rsidRPr="0048118A" w:rsidRDefault="00867BF6" w:rsidP="009E7926">
            <w:pPr>
              <w:pStyle w:val="BodyText"/>
              <w:jc w:val="right"/>
              <w:rPr>
                <w:rFonts w:cs="Arial"/>
                <w:sz w:val="18"/>
                <w:szCs w:val="18"/>
              </w:rPr>
            </w:pPr>
            <w:r w:rsidRPr="0048118A">
              <w:rPr>
                <w:rFonts w:cs="Arial"/>
                <w:sz w:val="18"/>
                <w:szCs w:val="18"/>
              </w:rPr>
              <w:t>84</w:t>
            </w:r>
          </w:p>
        </w:tc>
        <w:tc>
          <w:tcPr>
            <w:tcW w:w="286" w:type="pct"/>
          </w:tcPr>
          <w:p w14:paraId="66E112D6" w14:textId="77777777" w:rsidR="00867BF6" w:rsidRPr="0048118A" w:rsidRDefault="00867BF6" w:rsidP="009E7926">
            <w:pPr>
              <w:pStyle w:val="BodyText"/>
              <w:jc w:val="right"/>
              <w:rPr>
                <w:rFonts w:cs="Arial"/>
                <w:sz w:val="18"/>
                <w:szCs w:val="18"/>
              </w:rPr>
            </w:pPr>
            <w:r w:rsidRPr="0048118A">
              <w:rPr>
                <w:rFonts w:cs="Arial"/>
                <w:sz w:val="18"/>
                <w:szCs w:val="18"/>
              </w:rPr>
              <w:t>7</w:t>
            </w:r>
          </w:p>
        </w:tc>
        <w:tc>
          <w:tcPr>
            <w:tcW w:w="310" w:type="pct"/>
          </w:tcPr>
          <w:p w14:paraId="639C9859" w14:textId="77777777" w:rsidR="00867BF6" w:rsidRPr="0048118A" w:rsidRDefault="00867BF6" w:rsidP="009E7926">
            <w:pPr>
              <w:pStyle w:val="BodyText"/>
              <w:jc w:val="right"/>
              <w:rPr>
                <w:rFonts w:cs="Arial"/>
                <w:sz w:val="18"/>
                <w:szCs w:val="18"/>
              </w:rPr>
            </w:pPr>
            <w:r w:rsidRPr="0048118A">
              <w:rPr>
                <w:rFonts w:cs="Arial"/>
                <w:sz w:val="18"/>
                <w:szCs w:val="18"/>
              </w:rPr>
              <w:t>91</w:t>
            </w:r>
          </w:p>
        </w:tc>
        <w:tc>
          <w:tcPr>
            <w:tcW w:w="323" w:type="pct"/>
          </w:tcPr>
          <w:p w14:paraId="098D6ACC" w14:textId="77777777" w:rsidR="00867BF6" w:rsidRPr="0048118A" w:rsidRDefault="00867BF6" w:rsidP="009E7926">
            <w:pPr>
              <w:pStyle w:val="BodyText"/>
              <w:jc w:val="right"/>
              <w:rPr>
                <w:rFonts w:cs="Arial"/>
                <w:sz w:val="18"/>
                <w:szCs w:val="18"/>
              </w:rPr>
            </w:pPr>
            <w:r w:rsidRPr="0048118A">
              <w:rPr>
                <w:rFonts w:cs="Arial"/>
                <w:sz w:val="18"/>
                <w:szCs w:val="18"/>
              </w:rPr>
              <w:t>230</w:t>
            </w:r>
          </w:p>
        </w:tc>
        <w:tc>
          <w:tcPr>
            <w:tcW w:w="298" w:type="pct"/>
          </w:tcPr>
          <w:p w14:paraId="1146CD22" w14:textId="77777777" w:rsidR="00867BF6" w:rsidRPr="0048118A" w:rsidRDefault="00867BF6" w:rsidP="009E7926">
            <w:pPr>
              <w:pStyle w:val="BodyText"/>
              <w:jc w:val="right"/>
              <w:rPr>
                <w:rFonts w:cs="Arial"/>
                <w:sz w:val="18"/>
                <w:szCs w:val="18"/>
              </w:rPr>
            </w:pPr>
            <w:r w:rsidRPr="0048118A">
              <w:rPr>
                <w:rFonts w:cs="Arial"/>
                <w:sz w:val="18"/>
                <w:szCs w:val="18"/>
              </w:rPr>
              <w:t>55</w:t>
            </w:r>
          </w:p>
        </w:tc>
        <w:tc>
          <w:tcPr>
            <w:tcW w:w="323" w:type="pct"/>
          </w:tcPr>
          <w:p w14:paraId="64384D98" w14:textId="77777777" w:rsidR="00867BF6" w:rsidRPr="0048118A" w:rsidRDefault="00867BF6" w:rsidP="009E7926">
            <w:pPr>
              <w:pStyle w:val="BodyText"/>
              <w:jc w:val="right"/>
              <w:rPr>
                <w:rFonts w:cs="Arial"/>
                <w:sz w:val="18"/>
                <w:szCs w:val="18"/>
              </w:rPr>
            </w:pPr>
            <w:r w:rsidRPr="0048118A">
              <w:rPr>
                <w:rFonts w:cs="Arial"/>
                <w:sz w:val="18"/>
                <w:szCs w:val="18"/>
              </w:rPr>
              <w:t>285</w:t>
            </w:r>
          </w:p>
        </w:tc>
        <w:tc>
          <w:tcPr>
            <w:tcW w:w="286" w:type="pct"/>
          </w:tcPr>
          <w:p w14:paraId="5F059B8E" w14:textId="77777777" w:rsidR="00867BF6" w:rsidRPr="0048118A" w:rsidRDefault="00867BF6" w:rsidP="009E7926">
            <w:pPr>
              <w:pStyle w:val="BodyText"/>
              <w:jc w:val="right"/>
              <w:rPr>
                <w:rFonts w:cs="Arial"/>
                <w:sz w:val="18"/>
                <w:szCs w:val="18"/>
              </w:rPr>
            </w:pPr>
            <w:r w:rsidRPr="0048118A">
              <w:rPr>
                <w:rFonts w:cs="Arial"/>
                <w:sz w:val="18"/>
                <w:szCs w:val="18"/>
              </w:rPr>
              <w:t>3</w:t>
            </w:r>
          </w:p>
        </w:tc>
        <w:tc>
          <w:tcPr>
            <w:tcW w:w="286" w:type="pct"/>
          </w:tcPr>
          <w:p w14:paraId="752D8088" w14:textId="77777777" w:rsidR="00867BF6" w:rsidRPr="0048118A" w:rsidRDefault="00867BF6" w:rsidP="009E7926">
            <w:pPr>
              <w:pStyle w:val="BodyText"/>
              <w:jc w:val="right"/>
              <w:rPr>
                <w:rFonts w:cs="Arial"/>
                <w:sz w:val="18"/>
                <w:szCs w:val="18"/>
              </w:rPr>
            </w:pPr>
            <w:r w:rsidRPr="0048118A">
              <w:rPr>
                <w:rFonts w:cs="Arial"/>
                <w:sz w:val="18"/>
                <w:szCs w:val="18"/>
              </w:rPr>
              <w:t>1</w:t>
            </w:r>
          </w:p>
        </w:tc>
        <w:tc>
          <w:tcPr>
            <w:tcW w:w="286" w:type="pct"/>
          </w:tcPr>
          <w:p w14:paraId="6DA8DB76" w14:textId="77777777" w:rsidR="00867BF6" w:rsidRPr="0048118A" w:rsidRDefault="00867BF6" w:rsidP="009E7926">
            <w:pPr>
              <w:pStyle w:val="BodyText"/>
              <w:jc w:val="right"/>
              <w:rPr>
                <w:rFonts w:cs="Arial"/>
                <w:sz w:val="18"/>
                <w:szCs w:val="18"/>
              </w:rPr>
            </w:pPr>
            <w:r w:rsidRPr="0048118A">
              <w:rPr>
                <w:rFonts w:cs="Arial"/>
                <w:sz w:val="18"/>
                <w:szCs w:val="18"/>
              </w:rPr>
              <w:t>4</w:t>
            </w:r>
          </w:p>
        </w:tc>
        <w:tc>
          <w:tcPr>
            <w:tcW w:w="261" w:type="pct"/>
          </w:tcPr>
          <w:p w14:paraId="01F83A07"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2AD6D145"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0E271CCA"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0D8817E6"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390993F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3F7E5A86"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6D63A0D1" w14:textId="77777777" w:rsidR="00867BF6" w:rsidRPr="0048118A" w:rsidRDefault="00867BF6" w:rsidP="009E7926">
            <w:pPr>
              <w:pStyle w:val="BodyText"/>
              <w:jc w:val="right"/>
              <w:rPr>
                <w:rFonts w:cs="Arial"/>
                <w:sz w:val="18"/>
                <w:szCs w:val="18"/>
              </w:rPr>
            </w:pPr>
            <w:r w:rsidRPr="0048118A">
              <w:rPr>
                <w:rStyle w:val="Bold"/>
                <w:rFonts w:cs="Arial"/>
                <w:sz w:val="18"/>
                <w:szCs w:val="18"/>
              </w:rPr>
              <w:t>380</w:t>
            </w:r>
          </w:p>
        </w:tc>
      </w:tr>
      <w:tr w:rsidR="00867BF6" w:rsidRPr="0048118A" w14:paraId="0C24D0F2" w14:textId="77777777" w:rsidTr="00E876E1">
        <w:trPr>
          <w:trHeight w:val="453"/>
        </w:trPr>
        <w:tc>
          <w:tcPr>
            <w:tcW w:w="422" w:type="pct"/>
          </w:tcPr>
          <w:p w14:paraId="5BE46E03" w14:textId="77777777" w:rsidR="00867BF6" w:rsidRPr="0048118A" w:rsidRDefault="00867BF6" w:rsidP="009E7926">
            <w:pPr>
              <w:pStyle w:val="BodyText"/>
              <w:jc w:val="right"/>
              <w:rPr>
                <w:rFonts w:cs="Arial"/>
                <w:sz w:val="18"/>
                <w:szCs w:val="18"/>
              </w:rPr>
            </w:pPr>
            <w:r w:rsidRPr="0048118A">
              <w:rPr>
                <w:rFonts w:cs="Arial"/>
                <w:sz w:val="18"/>
                <w:szCs w:val="18"/>
              </w:rPr>
              <w:t>External territories</w:t>
            </w:r>
          </w:p>
        </w:tc>
        <w:tc>
          <w:tcPr>
            <w:tcW w:w="293" w:type="pct"/>
          </w:tcPr>
          <w:p w14:paraId="655D46C0"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6" w:type="pct"/>
          </w:tcPr>
          <w:p w14:paraId="46700F89"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10" w:type="pct"/>
          </w:tcPr>
          <w:p w14:paraId="5410E82A"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27A77497"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98" w:type="pct"/>
          </w:tcPr>
          <w:p w14:paraId="5E309CD2"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09FD0793"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6" w:type="pct"/>
          </w:tcPr>
          <w:p w14:paraId="4B18395D"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6" w:type="pct"/>
          </w:tcPr>
          <w:p w14:paraId="7B5D9001"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6" w:type="pct"/>
          </w:tcPr>
          <w:p w14:paraId="4F6A73CB"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41E90F4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24FC2383"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77EB10B5"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0FECF1D5"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10063872"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59B02C81"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56A82874"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r>
      <w:tr w:rsidR="00867BF6" w:rsidRPr="0048118A" w14:paraId="0DC9EA9B" w14:textId="77777777" w:rsidTr="00E876E1">
        <w:trPr>
          <w:trHeight w:val="453"/>
        </w:trPr>
        <w:tc>
          <w:tcPr>
            <w:tcW w:w="422" w:type="pct"/>
          </w:tcPr>
          <w:p w14:paraId="7B708F7B" w14:textId="77777777" w:rsidR="00867BF6" w:rsidRPr="0048118A" w:rsidRDefault="00867BF6" w:rsidP="009E7926">
            <w:pPr>
              <w:pStyle w:val="BodyText"/>
              <w:jc w:val="right"/>
              <w:rPr>
                <w:rFonts w:cs="Arial"/>
                <w:sz w:val="18"/>
                <w:szCs w:val="18"/>
              </w:rPr>
            </w:pPr>
            <w:r w:rsidRPr="0048118A">
              <w:rPr>
                <w:rFonts w:cs="Arial"/>
                <w:sz w:val="18"/>
                <w:szCs w:val="18"/>
              </w:rPr>
              <w:t>Overseas</w:t>
            </w:r>
          </w:p>
        </w:tc>
        <w:tc>
          <w:tcPr>
            <w:tcW w:w="293" w:type="pct"/>
          </w:tcPr>
          <w:p w14:paraId="283D4B09"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6" w:type="pct"/>
          </w:tcPr>
          <w:p w14:paraId="52745ABB"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10" w:type="pct"/>
          </w:tcPr>
          <w:p w14:paraId="54C99631"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5493C2F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98" w:type="pct"/>
          </w:tcPr>
          <w:p w14:paraId="43AB96E2"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28C8406F"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6" w:type="pct"/>
          </w:tcPr>
          <w:p w14:paraId="255C9E1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6" w:type="pct"/>
          </w:tcPr>
          <w:p w14:paraId="6D2ABCC9"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6" w:type="pct"/>
          </w:tcPr>
          <w:p w14:paraId="1B996DB2"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6812171C"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190D7806"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34C2326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19148A6A"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440EB4B0"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033695EA"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6021DA8B"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r>
      <w:tr w:rsidR="00867BF6" w:rsidRPr="0048118A" w14:paraId="6E1B3269" w14:textId="77777777" w:rsidTr="00E876E1">
        <w:trPr>
          <w:trHeight w:val="453"/>
        </w:trPr>
        <w:tc>
          <w:tcPr>
            <w:tcW w:w="422" w:type="pct"/>
          </w:tcPr>
          <w:p w14:paraId="1639FA34" w14:textId="77777777" w:rsidR="00867BF6" w:rsidRPr="0048118A" w:rsidRDefault="00867BF6" w:rsidP="009E7926">
            <w:pPr>
              <w:pStyle w:val="BodyText"/>
              <w:jc w:val="right"/>
              <w:rPr>
                <w:rFonts w:cs="Arial"/>
                <w:sz w:val="18"/>
                <w:szCs w:val="18"/>
              </w:rPr>
            </w:pPr>
            <w:r w:rsidRPr="0048118A">
              <w:rPr>
                <w:rStyle w:val="Bold"/>
                <w:rFonts w:cs="Arial"/>
                <w:sz w:val="18"/>
                <w:szCs w:val="18"/>
              </w:rPr>
              <w:t>Total</w:t>
            </w:r>
          </w:p>
        </w:tc>
        <w:tc>
          <w:tcPr>
            <w:tcW w:w="293" w:type="pct"/>
          </w:tcPr>
          <w:p w14:paraId="494051B7" w14:textId="77777777" w:rsidR="00867BF6" w:rsidRPr="0048118A" w:rsidRDefault="00867BF6" w:rsidP="009E7926">
            <w:pPr>
              <w:pStyle w:val="BodyText"/>
              <w:jc w:val="right"/>
              <w:rPr>
                <w:rFonts w:cs="Arial"/>
                <w:sz w:val="18"/>
                <w:szCs w:val="18"/>
              </w:rPr>
            </w:pPr>
            <w:r w:rsidRPr="0048118A">
              <w:rPr>
                <w:rStyle w:val="Bold"/>
                <w:rFonts w:cs="Arial"/>
                <w:sz w:val="18"/>
                <w:szCs w:val="18"/>
              </w:rPr>
              <w:t>9,384</w:t>
            </w:r>
          </w:p>
        </w:tc>
        <w:tc>
          <w:tcPr>
            <w:tcW w:w="286" w:type="pct"/>
          </w:tcPr>
          <w:p w14:paraId="438BB57E" w14:textId="77777777" w:rsidR="00867BF6" w:rsidRPr="0048118A" w:rsidRDefault="00867BF6" w:rsidP="009E7926">
            <w:pPr>
              <w:pStyle w:val="BodyText"/>
              <w:jc w:val="right"/>
              <w:rPr>
                <w:rFonts w:cs="Arial"/>
                <w:sz w:val="18"/>
                <w:szCs w:val="18"/>
              </w:rPr>
            </w:pPr>
            <w:r w:rsidRPr="0048118A">
              <w:rPr>
                <w:rStyle w:val="Bold"/>
                <w:rFonts w:cs="Arial"/>
                <w:sz w:val="18"/>
                <w:szCs w:val="18"/>
              </w:rPr>
              <w:t>917</w:t>
            </w:r>
          </w:p>
        </w:tc>
        <w:tc>
          <w:tcPr>
            <w:tcW w:w="310" w:type="pct"/>
          </w:tcPr>
          <w:p w14:paraId="61BE7EB5" w14:textId="77777777" w:rsidR="00867BF6" w:rsidRPr="00707F0B" w:rsidRDefault="00867BF6" w:rsidP="009E7926">
            <w:pPr>
              <w:pStyle w:val="BodyText"/>
              <w:jc w:val="right"/>
              <w:rPr>
                <w:rStyle w:val="Bold"/>
                <w:sz w:val="18"/>
              </w:rPr>
            </w:pPr>
            <w:r w:rsidRPr="00707F0B">
              <w:rPr>
                <w:rStyle w:val="Bold"/>
                <w:sz w:val="18"/>
              </w:rPr>
              <w:t>10,301</w:t>
            </w:r>
          </w:p>
        </w:tc>
        <w:tc>
          <w:tcPr>
            <w:tcW w:w="323" w:type="pct"/>
          </w:tcPr>
          <w:p w14:paraId="640FE116" w14:textId="77777777" w:rsidR="00867BF6" w:rsidRPr="00707F0B" w:rsidRDefault="00867BF6" w:rsidP="009E7926">
            <w:pPr>
              <w:pStyle w:val="BodyText"/>
              <w:jc w:val="right"/>
              <w:rPr>
                <w:rStyle w:val="Bold"/>
                <w:sz w:val="18"/>
              </w:rPr>
            </w:pPr>
            <w:r w:rsidRPr="00707F0B">
              <w:rPr>
                <w:rStyle w:val="Bold"/>
                <w:sz w:val="18"/>
              </w:rPr>
              <w:t>16,444</w:t>
            </w:r>
          </w:p>
        </w:tc>
        <w:tc>
          <w:tcPr>
            <w:tcW w:w="298" w:type="pct"/>
          </w:tcPr>
          <w:p w14:paraId="503AE215" w14:textId="77777777" w:rsidR="00867BF6" w:rsidRPr="0048118A" w:rsidRDefault="00867BF6" w:rsidP="009E7926">
            <w:pPr>
              <w:pStyle w:val="BodyText"/>
              <w:jc w:val="right"/>
              <w:rPr>
                <w:rFonts w:cs="Arial"/>
                <w:sz w:val="18"/>
                <w:szCs w:val="18"/>
              </w:rPr>
            </w:pPr>
            <w:r w:rsidRPr="0048118A">
              <w:rPr>
                <w:rStyle w:val="Bold"/>
                <w:rFonts w:cs="Arial"/>
                <w:sz w:val="18"/>
                <w:szCs w:val="18"/>
              </w:rPr>
              <w:t>6,258</w:t>
            </w:r>
          </w:p>
        </w:tc>
        <w:tc>
          <w:tcPr>
            <w:tcW w:w="323" w:type="pct"/>
          </w:tcPr>
          <w:p w14:paraId="7E001857" w14:textId="77777777" w:rsidR="00867BF6" w:rsidRPr="0048118A" w:rsidRDefault="00867BF6" w:rsidP="009E7926">
            <w:pPr>
              <w:pStyle w:val="BodyText"/>
              <w:jc w:val="right"/>
              <w:rPr>
                <w:rFonts w:cs="Arial"/>
                <w:sz w:val="18"/>
                <w:szCs w:val="18"/>
              </w:rPr>
            </w:pPr>
            <w:r w:rsidRPr="0048118A">
              <w:rPr>
                <w:rStyle w:val="Bold"/>
                <w:rFonts w:cs="Arial"/>
                <w:sz w:val="18"/>
                <w:szCs w:val="18"/>
              </w:rPr>
              <w:t>22,702</w:t>
            </w:r>
          </w:p>
        </w:tc>
        <w:tc>
          <w:tcPr>
            <w:tcW w:w="286" w:type="pct"/>
          </w:tcPr>
          <w:p w14:paraId="64B2C434" w14:textId="77777777" w:rsidR="00867BF6" w:rsidRPr="0048118A" w:rsidRDefault="00867BF6" w:rsidP="009E7926">
            <w:pPr>
              <w:pStyle w:val="BodyText"/>
              <w:jc w:val="right"/>
              <w:rPr>
                <w:rFonts w:cs="Arial"/>
                <w:sz w:val="18"/>
                <w:szCs w:val="18"/>
              </w:rPr>
            </w:pPr>
            <w:r w:rsidRPr="0048118A">
              <w:rPr>
                <w:rStyle w:val="Bold"/>
                <w:rFonts w:cs="Arial"/>
                <w:sz w:val="18"/>
                <w:szCs w:val="18"/>
              </w:rPr>
              <w:t>221</w:t>
            </w:r>
          </w:p>
        </w:tc>
        <w:tc>
          <w:tcPr>
            <w:tcW w:w="286" w:type="pct"/>
          </w:tcPr>
          <w:p w14:paraId="391DEFCF" w14:textId="77777777" w:rsidR="00867BF6" w:rsidRPr="0048118A" w:rsidRDefault="00867BF6" w:rsidP="009E7926">
            <w:pPr>
              <w:pStyle w:val="BodyText"/>
              <w:jc w:val="right"/>
              <w:rPr>
                <w:rFonts w:cs="Arial"/>
                <w:sz w:val="18"/>
                <w:szCs w:val="18"/>
              </w:rPr>
            </w:pPr>
            <w:r w:rsidRPr="0048118A">
              <w:rPr>
                <w:rStyle w:val="Bold"/>
                <w:rFonts w:cs="Arial"/>
                <w:sz w:val="18"/>
                <w:szCs w:val="18"/>
              </w:rPr>
              <w:t>62</w:t>
            </w:r>
          </w:p>
        </w:tc>
        <w:tc>
          <w:tcPr>
            <w:tcW w:w="286" w:type="pct"/>
          </w:tcPr>
          <w:p w14:paraId="4C85A7C6" w14:textId="77777777" w:rsidR="00867BF6" w:rsidRPr="0048118A" w:rsidRDefault="00867BF6" w:rsidP="009E7926">
            <w:pPr>
              <w:pStyle w:val="BodyText"/>
              <w:jc w:val="right"/>
              <w:rPr>
                <w:rFonts w:cs="Arial"/>
                <w:sz w:val="18"/>
                <w:szCs w:val="18"/>
              </w:rPr>
            </w:pPr>
            <w:r w:rsidRPr="0048118A">
              <w:rPr>
                <w:rStyle w:val="Bold"/>
                <w:rFonts w:cs="Arial"/>
                <w:sz w:val="18"/>
                <w:szCs w:val="18"/>
              </w:rPr>
              <w:t>283</w:t>
            </w:r>
          </w:p>
        </w:tc>
        <w:tc>
          <w:tcPr>
            <w:tcW w:w="261" w:type="pct"/>
          </w:tcPr>
          <w:p w14:paraId="3E822D06"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c>
          <w:tcPr>
            <w:tcW w:w="261" w:type="pct"/>
          </w:tcPr>
          <w:p w14:paraId="23060DB5"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c>
          <w:tcPr>
            <w:tcW w:w="261" w:type="pct"/>
          </w:tcPr>
          <w:p w14:paraId="3A489A04"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c>
          <w:tcPr>
            <w:tcW w:w="261" w:type="pct"/>
          </w:tcPr>
          <w:p w14:paraId="0E496D50"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c>
          <w:tcPr>
            <w:tcW w:w="261" w:type="pct"/>
          </w:tcPr>
          <w:p w14:paraId="31F35215"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c>
          <w:tcPr>
            <w:tcW w:w="261" w:type="pct"/>
          </w:tcPr>
          <w:p w14:paraId="5EA0B60F"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c>
          <w:tcPr>
            <w:tcW w:w="323" w:type="pct"/>
          </w:tcPr>
          <w:p w14:paraId="567553C3" w14:textId="77777777" w:rsidR="00867BF6" w:rsidRPr="00707F0B" w:rsidRDefault="00867BF6" w:rsidP="009E7926">
            <w:pPr>
              <w:pStyle w:val="BodyText"/>
              <w:jc w:val="right"/>
              <w:rPr>
                <w:rStyle w:val="Bold"/>
                <w:sz w:val="18"/>
              </w:rPr>
            </w:pPr>
            <w:r w:rsidRPr="00707F0B">
              <w:rPr>
                <w:rStyle w:val="Bold"/>
                <w:sz w:val="18"/>
              </w:rPr>
              <w:t>33,286</w:t>
            </w:r>
          </w:p>
        </w:tc>
      </w:tr>
    </w:tbl>
    <w:p w14:paraId="3447C834" w14:textId="2956F904" w:rsidR="00867BF6" w:rsidRPr="00942741" w:rsidRDefault="0048118A" w:rsidP="00942741">
      <w:pPr>
        <w:pStyle w:val="BodyText"/>
        <w:rPr>
          <w:b/>
          <w:bCs/>
        </w:rPr>
      </w:pPr>
      <w:r>
        <w:rPr>
          <w:b/>
          <w:bCs/>
        </w:rPr>
        <w:t>Table 64:</w:t>
      </w:r>
      <w:r w:rsidR="00867BF6" w:rsidRPr="00942741">
        <w:rPr>
          <w:b/>
          <w:bCs/>
        </w:rPr>
        <w:t xml:space="preserve"> Australian Public Service Act ongoing employees 2024–25 (as at 30 June 2025) </w:t>
      </w:r>
    </w:p>
    <w:tbl>
      <w:tblPr>
        <w:tblStyle w:val="TableGrid"/>
        <w:tblW w:w="5000" w:type="pct"/>
        <w:tblLook w:val="0020" w:firstRow="1" w:lastRow="0" w:firstColumn="0" w:lastColumn="0" w:noHBand="0" w:noVBand="0"/>
      </w:tblPr>
      <w:tblGrid>
        <w:gridCol w:w="937"/>
        <w:gridCol w:w="638"/>
        <w:gridCol w:w="600"/>
        <w:gridCol w:w="730"/>
        <w:gridCol w:w="730"/>
        <w:gridCol w:w="637"/>
        <w:gridCol w:w="730"/>
        <w:gridCol w:w="571"/>
        <w:gridCol w:w="600"/>
        <w:gridCol w:w="617"/>
        <w:gridCol w:w="571"/>
        <w:gridCol w:w="600"/>
        <w:gridCol w:w="617"/>
        <w:gridCol w:w="571"/>
        <w:gridCol w:w="600"/>
        <w:gridCol w:w="617"/>
        <w:gridCol w:w="730"/>
      </w:tblGrid>
      <w:tr w:rsidR="00867BF6" w:rsidRPr="0048118A" w14:paraId="1DFAF034" w14:textId="77777777" w:rsidTr="00E876E1">
        <w:trPr>
          <w:trHeight w:val="453"/>
        </w:trPr>
        <w:tc>
          <w:tcPr>
            <w:tcW w:w="422" w:type="pct"/>
          </w:tcPr>
          <w:p w14:paraId="40D836DA" w14:textId="77777777" w:rsidR="00867BF6" w:rsidRPr="0048118A" w:rsidRDefault="00867BF6" w:rsidP="002B50C0">
            <w:pPr>
              <w:pStyle w:val="NoParagraphStyle"/>
              <w:spacing w:line="240" w:lineRule="auto"/>
              <w:textAlignment w:val="auto"/>
              <w:rPr>
                <w:rFonts w:ascii="Arial" w:hAnsi="Arial" w:cs="Arial"/>
                <w:color w:val="auto"/>
                <w:sz w:val="18"/>
                <w:szCs w:val="18"/>
                <w:lang w:val="en-AU"/>
              </w:rPr>
            </w:pPr>
          </w:p>
        </w:tc>
        <w:tc>
          <w:tcPr>
            <w:tcW w:w="889" w:type="pct"/>
            <w:gridSpan w:val="3"/>
          </w:tcPr>
          <w:p w14:paraId="41BD195E" w14:textId="77777777" w:rsidR="00867BF6" w:rsidRPr="00707F0B" w:rsidRDefault="00867BF6" w:rsidP="00707F0B">
            <w:pPr>
              <w:pStyle w:val="BodyText"/>
              <w:jc w:val="right"/>
              <w:rPr>
                <w:rFonts w:cs="Arial"/>
                <w:b/>
                <w:bCs/>
                <w:sz w:val="18"/>
                <w:szCs w:val="18"/>
              </w:rPr>
            </w:pPr>
            <w:r w:rsidRPr="00707F0B">
              <w:rPr>
                <w:rFonts w:cs="Arial"/>
                <w:b/>
                <w:bCs/>
                <w:sz w:val="18"/>
                <w:szCs w:val="18"/>
              </w:rPr>
              <w:t>Man/male</w:t>
            </w:r>
          </w:p>
        </w:tc>
        <w:tc>
          <w:tcPr>
            <w:tcW w:w="944" w:type="pct"/>
            <w:gridSpan w:val="3"/>
          </w:tcPr>
          <w:p w14:paraId="0E8312A1" w14:textId="77777777" w:rsidR="00867BF6" w:rsidRPr="00707F0B" w:rsidRDefault="00867BF6" w:rsidP="00707F0B">
            <w:pPr>
              <w:pStyle w:val="BodyText"/>
              <w:jc w:val="right"/>
              <w:rPr>
                <w:rFonts w:cs="Arial"/>
                <w:b/>
                <w:bCs/>
                <w:sz w:val="18"/>
                <w:szCs w:val="18"/>
              </w:rPr>
            </w:pPr>
            <w:r w:rsidRPr="00707F0B">
              <w:rPr>
                <w:rFonts w:cs="Arial"/>
                <w:b/>
                <w:bCs/>
                <w:sz w:val="18"/>
                <w:szCs w:val="18"/>
              </w:rPr>
              <w:t>Woman/female</w:t>
            </w:r>
          </w:p>
        </w:tc>
        <w:tc>
          <w:tcPr>
            <w:tcW w:w="857" w:type="pct"/>
            <w:gridSpan w:val="3"/>
          </w:tcPr>
          <w:p w14:paraId="556E580B" w14:textId="77777777" w:rsidR="00867BF6" w:rsidRPr="00707F0B" w:rsidRDefault="00867BF6" w:rsidP="00707F0B">
            <w:pPr>
              <w:pStyle w:val="BodyText"/>
              <w:jc w:val="right"/>
              <w:rPr>
                <w:rFonts w:cs="Arial"/>
                <w:b/>
                <w:bCs/>
                <w:sz w:val="18"/>
                <w:szCs w:val="18"/>
              </w:rPr>
            </w:pPr>
            <w:r w:rsidRPr="00707F0B">
              <w:rPr>
                <w:rFonts w:cs="Arial"/>
                <w:b/>
                <w:bCs/>
                <w:sz w:val="18"/>
                <w:szCs w:val="18"/>
              </w:rPr>
              <w:t>Non-binary</w:t>
            </w:r>
          </w:p>
        </w:tc>
        <w:tc>
          <w:tcPr>
            <w:tcW w:w="782" w:type="pct"/>
            <w:gridSpan w:val="3"/>
          </w:tcPr>
          <w:p w14:paraId="0534889F" w14:textId="77777777" w:rsidR="00867BF6" w:rsidRPr="00707F0B" w:rsidRDefault="00867BF6" w:rsidP="00707F0B">
            <w:pPr>
              <w:pStyle w:val="BodyText"/>
              <w:jc w:val="right"/>
              <w:rPr>
                <w:rFonts w:cs="Arial"/>
                <w:b/>
                <w:bCs/>
                <w:sz w:val="18"/>
                <w:szCs w:val="18"/>
              </w:rPr>
            </w:pPr>
            <w:r w:rsidRPr="00707F0B">
              <w:rPr>
                <w:rFonts w:cs="Arial"/>
                <w:b/>
                <w:bCs/>
                <w:sz w:val="18"/>
                <w:szCs w:val="18"/>
              </w:rPr>
              <w:t>Prefers not to answer</w:t>
            </w:r>
          </w:p>
        </w:tc>
        <w:tc>
          <w:tcPr>
            <w:tcW w:w="783" w:type="pct"/>
            <w:gridSpan w:val="3"/>
          </w:tcPr>
          <w:p w14:paraId="4B6A0172" w14:textId="77777777" w:rsidR="00867BF6" w:rsidRPr="00707F0B" w:rsidRDefault="00867BF6" w:rsidP="00707F0B">
            <w:pPr>
              <w:pStyle w:val="BodyText"/>
              <w:jc w:val="right"/>
              <w:rPr>
                <w:rFonts w:cs="Arial"/>
                <w:b/>
                <w:bCs/>
                <w:sz w:val="18"/>
                <w:szCs w:val="18"/>
              </w:rPr>
            </w:pPr>
            <w:r w:rsidRPr="00707F0B">
              <w:rPr>
                <w:rFonts w:cs="Arial"/>
                <w:b/>
                <w:bCs/>
                <w:sz w:val="18"/>
                <w:szCs w:val="18"/>
              </w:rPr>
              <w:t>Uses a different term</w:t>
            </w:r>
          </w:p>
        </w:tc>
        <w:tc>
          <w:tcPr>
            <w:tcW w:w="323" w:type="pct"/>
          </w:tcPr>
          <w:p w14:paraId="3CC64968" w14:textId="77777777" w:rsidR="00867BF6" w:rsidRPr="00707F0B" w:rsidRDefault="00867BF6" w:rsidP="00707F0B">
            <w:pPr>
              <w:pStyle w:val="BodyText"/>
              <w:jc w:val="right"/>
              <w:rPr>
                <w:rFonts w:cs="Arial"/>
                <w:sz w:val="18"/>
                <w:szCs w:val="18"/>
              </w:rPr>
            </w:pPr>
            <w:r w:rsidRPr="00707F0B">
              <w:rPr>
                <w:rStyle w:val="Bold"/>
                <w:rFonts w:cs="Arial"/>
                <w:sz w:val="18"/>
                <w:szCs w:val="18"/>
              </w:rPr>
              <w:t>Total</w:t>
            </w:r>
          </w:p>
        </w:tc>
      </w:tr>
      <w:tr w:rsidR="00867BF6" w:rsidRPr="0048118A" w14:paraId="1CD498CE" w14:textId="77777777" w:rsidTr="00E876E1">
        <w:trPr>
          <w:trHeight w:val="453"/>
        </w:trPr>
        <w:tc>
          <w:tcPr>
            <w:tcW w:w="422" w:type="pct"/>
          </w:tcPr>
          <w:p w14:paraId="3EDDB110" w14:textId="77777777" w:rsidR="00867BF6" w:rsidRPr="0048118A" w:rsidRDefault="00867BF6" w:rsidP="002B50C0">
            <w:pPr>
              <w:pStyle w:val="NoParagraphStyle"/>
              <w:spacing w:line="240" w:lineRule="auto"/>
              <w:textAlignment w:val="auto"/>
              <w:rPr>
                <w:rFonts w:ascii="Arial" w:hAnsi="Arial" w:cs="Arial"/>
                <w:color w:val="auto"/>
                <w:sz w:val="18"/>
                <w:szCs w:val="18"/>
                <w:lang w:val="en-AU"/>
              </w:rPr>
            </w:pPr>
          </w:p>
        </w:tc>
        <w:tc>
          <w:tcPr>
            <w:tcW w:w="293" w:type="pct"/>
          </w:tcPr>
          <w:p w14:paraId="59DE992A" w14:textId="77777777" w:rsidR="00867BF6" w:rsidRPr="0048118A" w:rsidRDefault="00867BF6" w:rsidP="009E7926">
            <w:pPr>
              <w:pStyle w:val="BodyText"/>
              <w:jc w:val="right"/>
              <w:rPr>
                <w:rFonts w:cs="Arial"/>
                <w:sz w:val="18"/>
                <w:szCs w:val="18"/>
              </w:rPr>
            </w:pPr>
            <w:r w:rsidRPr="0048118A">
              <w:rPr>
                <w:rStyle w:val="Bold"/>
                <w:rFonts w:cs="Arial"/>
                <w:sz w:val="18"/>
                <w:szCs w:val="18"/>
              </w:rPr>
              <w:t>Full-time</w:t>
            </w:r>
          </w:p>
        </w:tc>
        <w:tc>
          <w:tcPr>
            <w:tcW w:w="286" w:type="pct"/>
          </w:tcPr>
          <w:p w14:paraId="4BA6BEBE" w14:textId="77777777" w:rsidR="00867BF6" w:rsidRPr="0048118A" w:rsidRDefault="00867BF6" w:rsidP="009E7926">
            <w:pPr>
              <w:pStyle w:val="BodyText"/>
              <w:jc w:val="right"/>
              <w:rPr>
                <w:rFonts w:cs="Arial"/>
                <w:sz w:val="18"/>
                <w:szCs w:val="18"/>
              </w:rPr>
            </w:pPr>
            <w:r w:rsidRPr="0048118A">
              <w:rPr>
                <w:rStyle w:val="Bold"/>
                <w:rFonts w:cs="Arial"/>
                <w:sz w:val="18"/>
                <w:szCs w:val="18"/>
              </w:rPr>
              <w:t>Part-time</w:t>
            </w:r>
          </w:p>
        </w:tc>
        <w:tc>
          <w:tcPr>
            <w:tcW w:w="310" w:type="pct"/>
          </w:tcPr>
          <w:p w14:paraId="56F05ABC" w14:textId="77777777" w:rsidR="00867BF6" w:rsidRPr="0048118A" w:rsidRDefault="00867BF6" w:rsidP="009E7926">
            <w:pPr>
              <w:pStyle w:val="BodyText"/>
              <w:jc w:val="right"/>
              <w:rPr>
                <w:rFonts w:cs="Arial"/>
                <w:sz w:val="18"/>
                <w:szCs w:val="18"/>
              </w:rPr>
            </w:pPr>
            <w:r w:rsidRPr="0048118A">
              <w:rPr>
                <w:rStyle w:val="Bold"/>
                <w:rFonts w:cs="Arial"/>
                <w:sz w:val="18"/>
                <w:szCs w:val="18"/>
              </w:rPr>
              <w:t>Total</w:t>
            </w:r>
          </w:p>
        </w:tc>
        <w:tc>
          <w:tcPr>
            <w:tcW w:w="323" w:type="pct"/>
          </w:tcPr>
          <w:p w14:paraId="5DD5C4B9" w14:textId="77777777" w:rsidR="00867BF6" w:rsidRPr="0048118A" w:rsidRDefault="00867BF6" w:rsidP="009E7926">
            <w:pPr>
              <w:pStyle w:val="BodyText"/>
              <w:jc w:val="right"/>
              <w:rPr>
                <w:rFonts w:cs="Arial"/>
                <w:sz w:val="18"/>
                <w:szCs w:val="18"/>
              </w:rPr>
            </w:pPr>
            <w:r w:rsidRPr="0048118A">
              <w:rPr>
                <w:rStyle w:val="Bold"/>
                <w:rFonts w:cs="Arial"/>
                <w:sz w:val="18"/>
                <w:szCs w:val="18"/>
              </w:rPr>
              <w:t>Full-time</w:t>
            </w:r>
          </w:p>
        </w:tc>
        <w:tc>
          <w:tcPr>
            <w:tcW w:w="298" w:type="pct"/>
          </w:tcPr>
          <w:p w14:paraId="6CE8D2A8" w14:textId="77777777" w:rsidR="00867BF6" w:rsidRPr="0048118A" w:rsidRDefault="00867BF6" w:rsidP="009E7926">
            <w:pPr>
              <w:pStyle w:val="BodyText"/>
              <w:jc w:val="right"/>
              <w:rPr>
                <w:rFonts w:cs="Arial"/>
                <w:sz w:val="18"/>
                <w:szCs w:val="18"/>
              </w:rPr>
            </w:pPr>
            <w:r w:rsidRPr="0048118A">
              <w:rPr>
                <w:rStyle w:val="Bold"/>
                <w:rFonts w:cs="Arial"/>
                <w:sz w:val="18"/>
                <w:szCs w:val="18"/>
              </w:rPr>
              <w:t>Part-time</w:t>
            </w:r>
          </w:p>
        </w:tc>
        <w:tc>
          <w:tcPr>
            <w:tcW w:w="323" w:type="pct"/>
          </w:tcPr>
          <w:p w14:paraId="3AE674FD" w14:textId="77777777" w:rsidR="00867BF6" w:rsidRPr="0048118A" w:rsidRDefault="00867BF6" w:rsidP="009E7926">
            <w:pPr>
              <w:pStyle w:val="BodyText"/>
              <w:jc w:val="right"/>
              <w:rPr>
                <w:rFonts w:cs="Arial"/>
                <w:sz w:val="18"/>
                <w:szCs w:val="18"/>
              </w:rPr>
            </w:pPr>
            <w:r w:rsidRPr="0048118A">
              <w:rPr>
                <w:rStyle w:val="Bold"/>
                <w:rFonts w:cs="Arial"/>
                <w:sz w:val="18"/>
                <w:szCs w:val="18"/>
              </w:rPr>
              <w:t xml:space="preserve">Total </w:t>
            </w:r>
          </w:p>
        </w:tc>
        <w:tc>
          <w:tcPr>
            <w:tcW w:w="286" w:type="pct"/>
          </w:tcPr>
          <w:p w14:paraId="3622CE6D" w14:textId="77777777" w:rsidR="00867BF6" w:rsidRPr="0048118A" w:rsidRDefault="00867BF6" w:rsidP="009E7926">
            <w:pPr>
              <w:pStyle w:val="BodyText"/>
              <w:jc w:val="right"/>
              <w:rPr>
                <w:rFonts w:cs="Arial"/>
                <w:sz w:val="18"/>
                <w:szCs w:val="18"/>
              </w:rPr>
            </w:pPr>
            <w:r w:rsidRPr="0048118A">
              <w:rPr>
                <w:rStyle w:val="Bold"/>
                <w:rFonts w:cs="Arial"/>
                <w:sz w:val="18"/>
                <w:szCs w:val="18"/>
              </w:rPr>
              <w:t>Full-time</w:t>
            </w:r>
          </w:p>
        </w:tc>
        <w:tc>
          <w:tcPr>
            <w:tcW w:w="286" w:type="pct"/>
          </w:tcPr>
          <w:p w14:paraId="7055EE22" w14:textId="77777777" w:rsidR="00867BF6" w:rsidRPr="0048118A" w:rsidRDefault="00867BF6" w:rsidP="009E7926">
            <w:pPr>
              <w:pStyle w:val="BodyText"/>
              <w:jc w:val="right"/>
              <w:rPr>
                <w:rFonts w:cs="Arial"/>
                <w:sz w:val="18"/>
                <w:szCs w:val="18"/>
              </w:rPr>
            </w:pPr>
            <w:r w:rsidRPr="0048118A">
              <w:rPr>
                <w:rStyle w:val="Bold"/>
                <w:rFonts w:cs="Arial"/>
                <w:sz w:val="18"/>
                <w:szCs w:val="18"/>
              </w:rPr>
              <w:t>Part-time</w:t>
            </w:r>
          </w:p>
        </w:tc>
        <w:tc>
          <w:tcPr>
            <w:tcW w:w="286" w:type="pct"/>
          </w:tcPr>
          <w:p w14:paraId="2B9D7395" w14:textId="77777777" w:rsidR="00867BF6" w:rsidRPr="00707F0B" w:rsidRDefault="00867BF6" w:rsidP="009E7926">
            <w:pPr>
              <w:pStyle w:val="BodyText"/>
              <w:jc w:val="right"/>
              <w:rPr>
                <w:rStyle w:val="Bold"/>
                <w:sz w:val="18"/>
              </w:rPr>
            </w:pPr>
            <w:r w:rsidRPr="00707F0B">
              <w:rPr>
                <w:rStyle w:val="Bold"/>
                <w:sz w:val="18"/>
              </w:rPr>
              <w:t>Total</w:t>
            </w:r>
          </w:p>
        </w:tc>
        <w:tc>
          <w:tcPr>
            <w:tcW w:w="261" w:type="pct"/>
          </w:tcPr>
          <w:p w14:paraId="5267DDE4" w14:textId="77777777" w:rsidR="00867BF6" w:rsidRPr="0048118A" w:rsidRDefault="00867BF6" w:rsidP="009E7926">
            <w:pPr>
              <w:pStyle w:val="BodyText"/>
              <w:jc w:val="right"/>
              <w:rPr>
                <w:rFonts w:cs="Arial"/>
                <w:sz w:val="18"/>
                <w:szCs w:val="18"/>
              </w:rPr>
            </w:pPr>
            <w:r w:rsidRPr="0048118A">
              <w:rPr>
                <w:rStyle w:val="Bold"/>
                <w:rFonts w:cs="Arial"/>
                <w:sz w:val="18"/>
                <w:szCs w:val="18"/>
              </w:rPr>
              <w:t xml:space="preserve">Full-time </w:t>
            </w:r>
          </w:p>
        </w:tc>
        <w:tc>
          <w:tcPr>
            <w:tcW w:w="261" w:type="pct"/>
          </w:tcPr>
          <w:p w14:paraId="75B84798" w14:textId="77777777" w:rsidR="00867BF6" w:rsidRPr="0048118A" w:rsidRDefault="00867BF6" w:rsidP="009E7926">
            <w:pPr>
              <w:pStyle w:val="BodyText"/>
              <w:jc w:val="right"/>
              <w:rPr>
                <w:rFonts w:cs="Arial"/>
                <w:sz w:val="18"/>
                <w:szCs w:val="18"/>
              </w:rPr>
            </w:pPr>
            <w:r w:rsidRPr="0048118A">
              <w:rPr>
                <w:rStyle w:val="Bold"/>
                <w:rFonts w:cs="Arial"/>
                <w:sz w:val="18"/>
                <w:szCs w:val="18"/>
              </w:rPr>
              <w:t xml:space="preserve">Part-time </w:t>
            </w:r>
          </w:p>
        </w:tc>
        <w:tc>
          <w:tcPr>
            <w:tcW w:w="261" w:type="pct"/>
          </w:tcPr>
          <w:p w14:paraId="399F9545" w14:textId="77777777" w:rsidR="00867BF6" w:rsidRPr="0048118A" w:rsidRDefault="00867BF6" w:rsidP="009E7926">
            <w:pPr>
              <w:pStyle w:val="BodyText"/>
              <w:jc w:val="right"/>
              <w:rPr>
                <w:rFonts w:cs="Arial"/>
                <w:sz w:val="18"/>
                <w:szCs w:val="18"/>
              </w:rPr>
            </w:pPr>
            <w:r w:rsidRPr="0048118A">
              <w:rPr>
                <w:rStyle w:val="Bold"/>
                <w:rFonts w:cs="Arial"/>
                <w:sz w:val="18"/>
                <w:szCs w:val="18"/>
              </w:rPr>
              <w:t xml:space="preserve">Total </w:t>
            </w:r>
          </w:p>
        </w:tc>
        <w:tc>
          <w:tcPr>
            <w:tcW w:w="261" w:type="pct"/>
          </w:tcPr>
          <w:p w14:paraId="3A2E4611" w14:textId="77777777" w:rsidR="00867BF6" w:rsidRPr="0048118A" w:rsidRDefault="00867BF6" w:rsidP="009E7926">
            <w:pPr>
              <w:pStyle w:val="BodyText"/>
              <w:jc w:val="right"/>
              <w:rPr>
                <w:rFonts w:cs="Arial"/>
                <w:sz w:val="18"/>
                <w:szCs w:val="18"/>
              </w:rPr>
            </w:pPr>
            <w:r w:rsidRPr="0048118A">
              <w:rPr>
                <w:rStyle w:val="Bold"/>
                <w:rFonts w:cs="Arial"/>
                <w:sz w:val="18"/>
                <w:szCs w:val="18"/>
              </w:rPr>
              <w:t xml:space="preserve">Full-time </w:t>
            </w:r>
          </w:p>
        </w:tc>
        <w:tc>
          <w:tcPr>
            <w:tcW w:w="261" w:type="pct"/>
          </w:tcPr>
          <w:p w14:paraId="1C42D764" w14:textId="77777777" w:rsidR="00867BF6" w:rsidRPr="0048118A" w:rsidRDefault="00867BF6" w:rsidP="009E7926">
            <w:pPr>
              <w:pStyle w:val="BodyText"/>
              <w:jc w:val="right"/>
              <w:rPr>
                <w:rFonts w:cs="Arial"/>
                <w:sz w:val="18"/>
                <w:szCs w:val="18"/>
              </w:rPr>
            </w:pPr>
            <w:r w:rsidRPr="0048118A">
              <w:rPr>
                <w:rStyle w:val="Bold"/>
                <w:rFonts w:cs="Arial"/>
                <w:sz w:val="18"/>
                <w:szCs w:val="18"/>
              </w:rPr>
              <w:t xml:space="preserve">Part-time </w:t>
            </w:r>
          </w:p>
        </w:tc>
        <w:tc>
          <w:tcPr>
            <w:tcW w:w="261" w:type="pct"/>
          </w:tcPr>
          <w:p w14:paraId="4B4DC94E" w14:textId="77777777" w:rsidR="00867BF6" w:rsidRPr="0048118A" w:rsidRDefault="00867BF6" w:rsidP="009E7926">
            <w:pPr>
              <w:pStyle w:val="BodyText"/>
              <w:jc w:val="right"/>
              <w:rPr>
                <w:rFonts w:cs="Arial"/>
                <w:sz w:val="18"/>
                <w:szCs w:val="18"/>
              </w:rPr>
            </w:pPr>
            <w:r w:rsidRPr="0048118A">
              <w:rPr>
                <w:rStyle w:val="Bold"/>
                <w:rFonts w:cs="Arial"/>
                <w:sz w:val="18"/>
                <w:szCs w:val="18"/>
              </w:rPr>
              <w:t>Total</w:t>
            </w:r>
          </w:p>
        </w:tc>
        <w:tc>
          <w:tcPr>
            <w:tcW w:w="323" w:type="pct"/>
          </w:tcPr>
          <w:p w14:paraId="02309519" w14:textId="77777777" w:rsidR="00867BF6" w:rsidRPr="0048118A" w:rsidRDefault="00867BF6" w:rsidP="002B50C0">
            <w:pPr>
              <w:pStyle w:val="NoParagraphStyle"/>
              <w:spacing w:line="240" w:lineRule="auto"/>
              <w:textAlignment w:val="auto"/>
              <w:rPr>
                <w:rFonts w:ascii="Arial" w:hAnsi="Arial" w:cs="Arial"/>
                <w:color w:val="auto"/>
                <w:sz w:val="18"/>
                <w:szCs w:val="18"/>
                <w:lang w:val="en-AU"/>
              </w:rPr>
            </w:pPr>
          </w:p>
        </w:tc>
      </w:tr>
      <w:tr w:rsidR="00867BF6" w:rsidRPr="0048118A" w14:paraId="3D7F27CD" w14:textId="77777777" w:rsidTr="00E876E1">
        <w:trPr>
          <w:trHeight w:val="453"/>
        </w:trPr>
        <w:tc>
          <w:tcPr>
            <w:tcW w:w="422" w:type="pct"/>
          </w:tcPr>
          <w:p w14:paraId="22F6DD93" w14:textId="77777777" w:rsidR="00867BF6" w:rsidRPr="0048118A" w:rsidRDefault="00867BF6" w:rsidP="009E7926">
            <w:pPr>
              <w:pStyle w:val="BodyText"/>
              <w:jc w:val="right"/>
              <w:rPr>
                <w:rFonts w:cs="Arial"/>
                <w:sz w:val="18"/>
                <w:szCs w:val="18"/>
              </w:rPr>
            </w:pPr>
            <w:r w:rsidRPr="0048118A">
              <w:rPr>
                <w:rFonts w:cs="Arial"/>
                <w:sz w:val="18"/>
                <w:szCs w:val="18"/>
              </w:rPr>
              <w:t>NSW</w:t>
            </w:r>
          </w:p>
        </w:tc>
        <w:tc>
          <w:tcPr>
            <w:tcW w:w="293" w:type="pct"/>
          </w:tcPr>
          <w:p w14:paraId="739F067F" w14:textId="77777777" w:rsidR="00867BF6" w:rsidRPr="0048118A" w:rsidRDefault="00867BF6" w:rsidP="009E7926">
            <w:pPr>
              <w:pStyle w:val="BodyText"/>
              <w:jc w:val="right"/>
              <w:rPr>
                <w:rFonts w:cs="Arial"/>
                <w:sz w:val="18"/>
                <w:szCs w:val="18"/>
              </w:rPr>
            </w:pPr>
            <w:r w:rsidRPr="0048118A">
              <w:rPr>
                <w:rFonts w:cs="Arial"/>
                <w:sz w:val="18"/>
                <w:szCs w:val="18"/>
              </w:rPr>
              <w:t>1,928</w:t>
            </w:r>
          </w:p>
        </w:tc>
        <w:tc>
          <w:tcPr>
            <w:tcW w:w="286" w:type="pct"/>
          </w:tcPr>
          <w:p w14:paraId="36C93BE2" w14:textId="77777777" w:rsidR="00867BF6" w:rsidRPr="0048118A" w:rsidRDefault="00867BF6" w:rsidP="009E7926">
            <w:pPr>
              <w:pStyle w:val="BodyText"/>
              <w:jc w:val="right"/>
              <w:rPr>
                <w:rFonts w:cs="Arial"/>
                <w:sz w:val="18"/>
                <w:szCs w:val="18"/>
              </w:rPr>
            </w:pPr>
            <w:r w:rsidRPr="0048118A">
              <w:rPr>
                <w:rFonts w:cs="Arial"/>
                <w:sz w:val="18"/>
                <w:szCs w:val="18"/>
              </w:rPr>
              <w:t>156</w:t>
            </w:r>
          </w:p>
        </w:tc>
        <w:tc>
          <w:tcPr>
            <w:tcW w:w="310" w:type="pct"/>
          </w:tcPr>
          <w:p w14:paraId="610B2FC8" w14:textId="77777777" w:rsidR="00867BF6" w:rsidRPr="0048118A" w:rsidRDefault="00867BF6" w:rsidP="009E7926">
            <w:pPr>
              <w:pStyle w:val="BodyText"/>
              <w:jc w:val="right"/>
              <w:rPr>
                <w:rFonts w:cs="Arial"/>
                <w:sz w:val="18"/>
                <w:szCs w:val="18"/>
              </w:rPr>
            </w:pPr>
            <w:r w:rsidRPr="0048118A">
              <w:rPr>
                <w:rFonts w:cs="Arial"/>
                <w:sz w:val="18"/>
                <w:szCs w:val="18"/>
              </w:rPr>
              <w:t>2,084</w:t>
            </w:r>
          </w:p>
        </w:tc>
        <w:tc>
          <w:tcPr>
            <w:tcW w:w="323" w:type="pct"/>
          </w:tcPr>
          <w:p w14:paraId="0534EDF7" w14:textId="77777777" w:rsidR="00867BF6" w:rsidRPr="0048118A" w:rsidRDefault="00867BF6" w:rsidP="009E7926">
            <w:pPr>
              <w:pStyle w:val="BodyText"/>
              <w:jc w:val="right"/>
              <w:rPr>
                <w:rFonts w:cs="Arial"/>
                <w:sz w:val="18"/>
                <w:szCs w:val="18"/>
              </w:rPr>
            </w:pPr>
            <w:r w:rsidRPr="0048118A">
              <w:rPr>
                <w:rFonts w:cs="Arial"/>
                <w:sz w:val="18"/>
                <w:szCs w:val="18"/>
              </w:rPr>
              <w:t>4,554</w:t>
            </w:r>
          </w:p>
        </w:tc>
        <w:tc>
          <w:tcPr>
            <w:tcW w:w="298" w:type="pct"/>
          </w:tcPr>
          <w:p w14:paraId="5A99DC32" w14:textId="77777777" w:rsidR="00867BF6" w:rsidRPr="0048118A" w:rsidRDefault="00867BF6" w:rsidP="009E7926">
            <w:pPr>
              <w:pStyle w:val="BodyText"/>
              <w:jc w:val="right"/>
              <w:rPr>
                <w:rFonts w:cs="Arial"/>
                <w:sz w:val="18"/>
                <w:szCs w:val="18"/>
              </w:rPr>
            </w:pPr>
            <w:r w:rsidRPr="0048118A">
              <w:rPr>
                <w:rFonts w:cs="Arial"/>
                <w:sz w:val="18"/>
                <w:szCs w:val="18"/>
              </w:rPr>
              <w:t>1,658</w:t>
            </w:r>
          </w:p>
        </w:tc>
        <w:tc>
          <w:tcPr>
            <w:tcW w:w="323" w:type="pct"/>
          </w:tcPr>
          <w:p w14:paraId="5BA13E3B" w14:textId="77777777" w:rsidR="00867BF6" w:rsidRPr="0048118A" w:rsidRDefault="00867BF6" w:rsidP="009E7926">
            <w:pPr>
              <w:pStyle w:val="BodyText"/>
              <w:jc w:val="right"/>
              <w:rPr>
                <w:rFonts w:cs="Arial"/>
                <w:sz w:val="18"/>
                <w:szCs w:val="18"/>
              </w:rPr>
            </w:pPr>
            <w:r w:rsidRPr="0048118A">
              <w:rPr>
                <w:rFonts w:cs="Arial"/>
                <w:sz w:val="18"/>
                <w:szCs w:val="18"/>
              </w:rPr>
              <w:t>6,212</w:t>
            </w:r>
          </w:p>
        </w:tc>
        <w:tc>
          <w:tcPr>
            <w:tcW w:w="286" w:type="pct"/>
          </w:tcPr>
          <w:p w14:paraId="53DD55FE" w14:textId="77777777" w:rsidR="00867BF6" w:rsidRPr="0048118A" w:rsidRDefault="00867BF6" w:rsidP="009E7926">
            <w:pPr>
              <w:pStyle w:val="BodyText"/>
              <w:jc w:val="right"/>
              <w:rPr>
                <w:rFonts w:cs="Arial"/>
                <w:sz w:val="18"/>
                <w:szCs w:val="18"/>
              </w:rPr>
            </w:pPr>
            <w:r w:rsidRPr="0048118A">
              <w:rPr>
                <w:rFonts w:cs="Arial"/>
                <w:sz w:val="18"/>
                <w:szCs w:val="18"/>
              </w:rPr>
              <w:t>42</w:t>
            </w:r>
          </w:p>
        </w:tc>
        <w:tc>
          <w:tcPr>
            <w:tcW w:w="286" w:type="pct"/>
          </w:tcPr>
          <w:p w14:paraId="6D38D513" w14:textId="77777777" w:rsidR="00867BF6" w:rsidRPr="0048118A" w:rsidRDefault="00867BF6" w:rsidP="009E7926">
            <w:pPr>
              <w:pStyle w:val="BodyText"/>
              <w:jc w:val="right"/>
              <w:rPr>
                <w:rFonts w:cs="Arial"/>
                <w:sz w:val="18"/>
                <w:szCs w:val="18"/>
              </w:rPr>
            </w:pPr>
            <w:r w:rsidRPr="0048118A">
              <w:rPr>
                <w:rFonts w:cs="Arial"/>
                <w:sz w:val="18"/>
                <w:szCs w:val="18"/>
              </w:rPr>
              <w:t>6</w:t>
            </w:r>
          </w:p>
        </w:tc>
        <w:tc>
          <w:tcPr>
            <w:tcW w:w="286" w:type="pct"/>
          </w:tcPr>
          <w:p w14:paraId="38533802" w14:textId="77777777" w:rsidR="00867BF6" w:rsidRPr="0048118A" w:rsidRDefault="00867BF6" w:rsidP="009E7926">
            <w:pPr>
              <w:pStyle w:val="BodyText"/>
              <w:jc w:val="right"/>
              <w:rPr>
                <w:rFonts w:cs="Arial"/>
                <w:sz w:val="18"/>
                <w:szCs w:val="18"/>
              </w:rPr>
            </w:pPr>
            <w:r w:rsidRPr="0048118A">
              <w:rPr>
                <w:rFonts w:cs="Arial"/>
                <w:sz w:val="18"/>
                <w:szCs w:val="18"/>
              </w:rPr>
              <w:t>48</w:t>
            </w:r>
          </w:p>
        </w:tc>
        <w:tc>
          <w:tcPr>
            <w:tcW w:w="261" w:type="pct"/>
          </w:tcPr>
          <w:p w14:paraId="6B98732D"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52876601"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2F611A7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3B421D5B"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726CEDC5"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57EA83D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5AD1CBAA" w14:textId="77777777" w:rsidR="00867BF6" w:rsidRPr="0048118A" w:rsidRDefault="00867BF6" w:rsidP="009E7926">
            <w:pPr>
              <w:pStyle w:val="BodyText"/>
              <w:jc w:val="right"/>
              <w:rPr>
                <w:rFonts w:cs="Arial"/>
                <w:sz w:val="18"/>
                <w:szCs w:val="18"/>
              </w:rPr>
            </w:pPr>
            <w:r w:rsidRPr="0048118A">
              <w:rPr>
                <w:rStyle w:val="Bold"/>
                <w:rFonts w:cs="Arial"/>
                <w:sz w:val="18"/>
                <w:szCs w:val="18"/>
              </w:rPr>
              <w:t>8,344</w:t>
            </w:r>
          </w:p>
        </w:tc>
      </w:tr>
      <w:tr w:rsidR="00867BF6" w:rsidRPr="0048118A" w14:paraId="03A0044E" w14:textId="77777777" w:rsidTr="00E876E1">
        <w:trPr>
          <w:trHeight w:val="453"/>
        </w:trPr>
        <w:tc>
          <w:tcPr>
            <w:tcW w:w="422" w:type="pct"/>
          </w:tcPr>
          <w:p w14:paraId="5226C4A7" w14:textId="77777777" w:rsidR="00867BF6" w:rsidRPr="0048118A" w:rsidRDefault="00867BF6" w:rsidP="009E7926">
            <w:pPr>
              <w:pStyle w:val="BodyText"/>
              <w:jc w:val="right"/>
              <w:rPr>
                <w:rFonts w:cs="Arial"/>
                <w:sz w:val="18"/>
                <w:szCs w:val="18"/>
              </w:rPr>
            </w:pPr>
            <w:r w:rsidRPr="0048118A">
              <w:rPr>
                <w:rFonts w:cs="Arial"/>
                <w:sz w:val="18"/>
                <w:szCs w:val="18"/>
              </w:rPr>
              <w:t>Qld</w:t>
            </w:r>
          </w:p>
        </w:tc>
        <w:tc>
          <w:tcPr>
            <w:tcW w:w="293" w:type="pct"/>
          </w:tcPr>
          <w:p w14:paraId="34532B10" w14:textId="77777777" w:rsidR="00867BF6" w:rsidRPr="0048118A" w:rsidRDefault="00867BF6" w:rsidP="009E7926">
            <w:pPr>
              <w:pStyle w:val="BodyText"/>
              <w:jc w:val="right"/>
              <w:rPr>
                <w:rFonts w:cs="Arial"/>
                <w:sz w:val="18"/>
                <w:szCs w:val="18"/>
              </w:rPr>
            </w:pPr>
            <w:r w:rsidRPr="0048118A">
              <w:rPr>
                <w:rFonts w:cs="Arial"/>
                <w:sz w:val="18"/>
                <w:szCs w:val="18"/>
              </w:rPr>
              <w:t>2,004</w:t>
            </w:r>
          </w:p>
        </w:tc>
        <w:tc>
          <w:tcPr>
            <w:tcW w:w="286" w:type="pct"/>
          </w:tcPr>
          <w:p w14:paraId="75A7C9F8" w14:textId="77777777" w:rsidR="00867BF6" w:rsidRPr="0048118A" w:rsidRDefault="00867BF6" w:rsidP="009E7926">
            <w:pPr>
              <w:pStyle w:val="BodyText"/>
              <w:jc w:val="right"/>
              <w:rPr>
                <w:rFonts w:cs="Arial"/>
                <w:sz w:val="18"/>
                <w:szCs w:val="18"/>
              </w:rPr>
            </w:pPr>
            <w:r w:rsidRPr="0048118A">
              <w:rPr>
                <w:rFonts w:cs="Arial"/>
                <w:sz w:val="18"/>
                <w:szCs w:val="18"/>
              </w:rPr>
              <w:t>194</w:t>
            </w:r>
          </w:p>
        </w:tc>
        <w:tc>
          <w:tcPr>
            <w:tcW w:w="310" w:type="pct"/>
          </w:tcPr>
          <w:p w14:paraId="40FC2209" w14:textId="77777777" w:rsidR="00867BF6" w:rsidRPr="0048118A" w:rsidRDefault="00867BF6" w:rsidP="009E7926">
            <w:pPr>
              <w:pStyle w:val="BodyText"/>
              <w:jc w:val="right"/>
              <w:rPr>
                <w:rFonts w:cs="Arial"/>
                <w:sz w:val="18"/>
                <w:szCs w:val="18"/>
              </w:rPr>
            </w:pPr>
            <w:r w:rsidRPr="0048118A">
              <w:rPr>
                <w:rFonts w:cs="Arial"/>
                <w:sz w:val="18"/>
                <w:szCs w:val="18"/>
              </w:rPr>
              <w:t>2,198</w:t>
            </w:r>
          </w:p>
        </w:tc>
        <w:tc>
          <w:tcPr>
            <w:tcW w:w="323" w:type="pct"/>
          </w:tcPr>
          <w:p w14:paraId="23B27F53" w14:textId="77777777" w:rsidR="00867BF6" w:rsidRPr="0048118A" w:rsidRDefault="00867BF6" w:rsidP="009E7926">
            <w:pPr>
              <w:pStyle w:val="BodyText"/>
              <w:jc w:val="right"/>
              <w:rPr>
                <w:rFonts w:cs="Arial"/>
                <w:sz w:val="18"/>
                <w:szCs w:val="18"/>
              </w:rPr>
            </w:pPr>
            <w:r w:rsidRPr="0048118A">
              <w:rPr>
                <w:rFonts w:cs="Arial"/>
                <w:sz w:val="18"/>
                <w:szCs w:val="18"/>
              </w:rPr>
              <w:t>4,059</w:t>
            </w:r>
          </w:p>
        </w:tc>
        <w:tc>
          <w:tcPr>
            <w:tcW w:w="298" w:type="pct"/>
          </w:tcPr>
          <w:p w14:paraId="11CB54A5" w14:textId="77777777" w:rsidR="00867BF6" w:rsidRPr="0048118A" w:rsidRDefault="00867BF6" w:rsidP="009E7926">
            <w:pPr>
              <w:pStyle w:val="BodyText"/>
              <w:jc w:val="right"/>
              <w:rPr>
                <w:rFonts w:cs="Arial"/>
                <w:sz w:val="18"/>
                <w:szCs w:val="18"/>
              </w:rPr>
            </w:pPr>
            <w:r w:rsidRPr="0048118A">
              <w:rPr>
                <w:rFonts w:cs="Arial"/>
                <w:sz w:val="18"/>
                <w:szCs w:val="18"/>
              </w:rPr>
              <w:t>1,458</w:t>
            </w:r>
          </w:p>
        </w:tc>
        <w:tc>
          <w:tcPr>
            <w:tcW w:w="323" w:type="pct"/>
          </w:tcPr>
          <w:p w14:paraId="407AE7FA" w14:textId="77777777" w:rsidR="00867BF6" w:rsidRPr="0048118A" w:rsidRDefault="00867BF6" w:rsidP="009E7926">
            <w:pPr>
              <w:pStyle w:val="BodyText"/>
              <w:jc w:val="right"/>
              <w:rPr>
                <w:rFonts w:cs="Arial"/>
                <w:sz w:val="18"/>
                <w:szCs w:val="18"/>
              </w:rPr>
            </w:pPr>
            <w:r w:rsidRPr="0048118A">
              <w:rPr>
                <w:rFonts w:cs="Arial"/>
                <w:sz w:val="18"/>
                <w:szCs w:val="18"/>
              </w:rPr>
              <w:t>5,517</w:t>
            </w:r>
          </w:p>
        </w:tc>
        <w:tc>
          <w:tcPr>
            <w:tcW w:w="286" w:type="pct"/>
          </w:tcPr>
          <w:p w14:paraId="462237D7" w14:textId="77777777" w:rsidR="00867BF6" w:rsidRPr="0048118A" w:rsidRDefault="00867BF6" w:rsidP="009E7926">
            <w:pPr>
              <w:pStyle w:val="BodyText"/>
              <w:jc w:val="right"/>
              <w:rPr>
                <w:rFonts w:cs="Arial"/>
                <w:sz w:val="18"/>
                <w:szCs w:val="18"/>
              </w:rPr>
            </w:pPr>
            <w:r w:rsidRPr="0048118A">
              <w:rPr>
                <w:rFonts w:cs="Arial"/>
                <w:sz w:val="18"/>
                <w:szCs w:val="18"/>
              </w:rPr>
              <w:t>58</w:t>
            </w:r>
          </w:p>
        </w:tc>
        <w:tc>
          <w:tcPr>
            <w:tcW w:w="286" w:type="pct"/>
          </w:tcPr>
          <w:p w14:paraId="29C4FAAA" w14:textId="77777777" w:rsidR="00867BF6" w:rsidRPr="0048118A" w:rsidRDefault="00867BF6" w:rsidP="009E7926">
            <w:pPr>
              <w:pStyle w:val="BodyText"/>
              <w:jc w:val="right"/>
              <w:rPr>
                <w:rFonts w:cs="Arial"/>
                <w:sz w:val="18"/>
                <w:szCs w:val="18"/>
              </w:rPr>
            </w:pPr>
            <w:r w:rsidRPr="0048118A">
              <w:rPr>
                <w:rFonts w:cs="Arial"/>
                <w:sz w:val="18"/>
                <w:szCs w:val="18"/>
              </w:rPr>
              <w:t>21</w:t>
            </w:r>
          </w:p>
        </w:tc>
        <w:tc>
          <w:tcPr>
            <w:tcW w:w="286" w:type="pct"/>
          </w:tcPr>
          <w:p w14:paraId="04D11125" w14:textId="77777777" w:rsidR="00867BF6" w:rsidRPr="0048118A" w:rsidRDefault="00867BF6" w:rsidP="009E7926">
            <w:pPr>
              <w:pStyle w:val="BodyText"/>
              <w:jc w:val="right"/>
              <w:rPr>
                <w:rFonts w:cs="Arial"/>
                <w:sz w:val="18"/>
                <w:szCs w:val="18"/>
              </w:rPr>
            </w:pPr>
            <w:r w:rsidRPr="0048118A">
              <w:rPr>
                <w:rFonts w:cs="Arial"/>
                <w:sz w:val="18"/>
                <w:szCs w:val="18"/>
              </w:rPr>
              <w:t>79</w:t>
            </w:r>
          </w:p>
        </w:tc>
        <w:tc>
          <w:tcPr>
            <w:tcW w:w="261" w:type="pct"/>
          </w:tcPr>
          <w:p w14:paraId="638B738F"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77DD1AD9"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785BF83B"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7B4EE3F2"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1C8BA624"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347163DC"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7D10ABE9" w14:textId="77777777" w:rsidR="00867BF6" w:rsidRPr="0048118A" w:rsidRDefault="00867BF6" w:rsidP="009E7926">
            <w:pPr>
              <w:pStyle w:val="BodyText"/>
              <w:jc w:val="right"/>
              <w:rPr>
                <w:rFonts w:cs="Arial"/>
                <w:sz w:val="18"/>
                <w:szCs w:val="18"/>
              </w:rPr>
            </w:pPr>
            <w:r w:rsidRPr="0048118A">
              <w:rPr>
                <w:rStyle w:val="Bold"/>
                <w:rFonts w:cs="Arial"/>
                <w:sz w:val="18"/>
                <w:szCs w:val="18"/>
              </w:rPr>
              <w:t>7,794</w:t>
            </w:r>
          </w:p>
        </w:tc>
      </w:tr>
      <w:tr w:rsidR="00867BF6" w:rsidRPr="0048118A" w14:paraId="0142A0BC" w14:textId="77777777" w:rsidTr="00E876E1">
        <w:trPr>
          <w:trHeight w:val="453"/>
        </w:trPr>
        <w:tc>
          <w:tcPr>
            <w:tcW w:w="422" w:type="pct"/>
          </w:tcPr>
          <w:p w14:paraId="2CD1E527" w14:textId="77777777" w:rsidR="00867BF6" w:rsidRPr="0048118A" w:rsidRDefault="00867BF6" w:rsidP="009E7926">
            <w:pPr>
              <w:pStyle w:val="BodyText"/>
              <w:jc w:val="right"/>
              <w:rPr>
                <w:rFonts w:cs="Arial"/>
                <w:sz w:val="18"/>
                <w:szCs w:val="18"/>
              </w:rPr>
            </w:pPr>
            <w:r w:rsidRPr="0048118A">
              <w:rPr>
                <w:rFonts w:cs="Arial"/>
                <w:sz w:val="18"/>
                <w:szCs w:val="18"/>
              </w:rPr>
              <w:lastRenderedPageBreak/>
              <w:t>SA</w:t>
            </w:r>
          </w:p>
        </w:tc>
        <w:tc>
          <w:tcPr>
            <w:tcW w:w="293" w:type="pct"/>
          </w:tcPr>
          <w:p w14:paraId="0B50C138" w14:textId="77777777" w:rsidR="00867BF6" w:rsidRPr="0048118A" w:rsidRDefault="00867BF6" w:rsidP="009E7926">
            <w:pPr>
              <w:pStyle w:val="BodyText"/>
              <w:jc w:val="right"/>
              <w:rPr>
                <w:rFonts w:cs="Arial"/>
                <w:sz w:val="18"/>
                <w:szCs w:val="18"/>
              </w:rPr>
            </w:pPr>
            <w:r w:rsidRPr="0048118A">
              <w:rPr>
                <w:rFonts w:cs="Arial"/>
                <w:sz w:val="18"/>
                <w:szCs w:val="18"/>
              </w:rPr>
              <w:t>1,122</w:t>
            </w:r>
          </w:p>
        </w:tc>
        <w:tc>
          <w:tcPr>
            <w:tcW w:w="286" w:type="pct"/>
          </w:tcPr>
          <w:p w14:paraId="34112FBA" w14:textId="77777777" w:rsidR="00867BF6" w:rsidRPr="0048118A" w:rsidRDefault="00867BF6" w:rsidP="009E7926">
            <w:pPr>
              <w:pStyle w:val="BodyText"/>
              <w:jc w:val="right"/>
              <w:rPr>
                <w:rFonts w:cs="Arial"/>
                <w:sz w:val="18"/>
                <w:szCs w:val="18"/>
              </w:rPr>
            </w:pPr>
            <w:r w:rsidRPr="0048118A">
              <w:rPr>
                <w:rFonts w:cs="Arial"/>
                <w:sz w:val="18"/>
                <w:szCs w:val="18"/>
              </w:rPr>
              <w:t>82</w:t>
            </w:r>
          </w:p>
        </w:tc>
        <w:tc>
          <w:tcPr>
            <w:tcW w:w="310" w:type="pct"/>
          </w:tcPr>
          <w:p w14:paraId="1260B6C2" w14:textId="77777777" w:rsidR="00867BF6" w:rsidRPr="0048118A" w:rsidRDefault="00867BF6" w:rsidP="009E7926">
            <w:pPr>
              <w:pStyle w:val="BodyText"/>
              <w:jc w:val="right"/>
              <w:rPr>
                <w:rFonts w:cs="Arial"/>
                <w:sz w:val="18"/>
                <w:szCs w:val="18"/>
              </w:rPr>
            </w:pPr>
            <w:r w:rsidRPr="0048118A">
              <w:rPr>
                <w:rFonts w:cs="Arial"/>
                <w:sz w:val="18"/>
                <w:szCs w:val="18"/>
              </w:rPr>
              <w:t>1,204</w:t>
            </w:r>
          </w:p>
        </w:tc>
        <w:tc>
          <w:tcPr>
            <w:tcW w:w="323" w:type="pct"/>
          </w:tcPr>
          <w:p w14:paraId="234FEF32" w14:textId="77777777" w:rsidR="00867BF6" w:rsidRPr="0048118A" w:rsidRDefault="00867BF6" w:rsidP="009E7926">
            <w:pPr>
              <w:pStyle w:val="BodyText"/>
              <w:jc w:val="right"/>
              <w:rPr>
                <w:rFonts w:cs="Arial"/>
                <w:sz w:val="18"/>
                <w:szCs w:val="18"/>
              </w:rPr>
            </w:pPr>
            <w:r w:rsidRPr="0048118A">
              <w:rPr>
                <w:rFonts w:cs="Arial"/>
                <w:sz w:val="18"/>
                <w:szCs w:val="18"/>
              </w:rPr>
              <w:t>1,452</w:t>
            </w:r>
          </w:p>
        </w:tc>
        <w:tc>
          <w:tcPr>
            <w:tcW w:w="298" w:type="pct"/>
          </w:tcPr>
          <w:p w14:paraId="4C9805EA" w14:textId="77777777" w:rsidR="00867BF6" w:rsidRPr="0048118A" w:rsidRDefault="00867BF6" w:rsidP="009E7926">
            <w:pPr>
              <w:pStyle w:val="BodyText"/>
              <w:jc w:val="right"/>
              <w:rPr>
                <w:rFonts w:cs="Arial"/>
                <w:sz w:val="18"/>
                <w:szCs w:val="18"/>
              </w:rPr>
            </w:pPr>
            <w:r w:rsidRPr="0048118A">
              <w:rPr>
                <w:rFonts w:cs="Arial"/>
                <w:sz w:val="18"/>
                <w:szCs w:val="18"/>
              </w:rPr>
              <w:t>462</w:t>
            </w:r>
          </w:p>
        </w:tc>
        <w:tc>
          <w:tcPr>
            <w:tcW w:w="323" w:type="pct"/>
          </w:tcPr>
          <w:p w14:paraId="7F27B70C" w14:textId="77777777" w:rsidR="00867BF6" w:rsidRPr="0048118A" w:rsidRDefault="00867BF6" w:rsidP="009E7926">
            <w:pPr>
              <w:pStyle w:val="BodyText"/>
              <w:jc w:val="right"/>
              <w:rPr>
                <w:rFonts w:cs="Arial"/>
                <w:sz w:val="18"/>
                <w:szCs w:val="18"/>
              </w:rPr>
            </w:pPr>
            <w:r w:rsidRPr="0048118A">
              <w:rPr>
                <w:rFonts w:cs="Arial"/>
                <w:sz w:val="18"/>
                <w:szCs w:val="18"/>
              </w:rPr>
              <w:t>1,914</w:t>
            </w:r>
          </w:p>
        </w:tc>
        <w:tc>
          <w:tcPr>
            <w:tcW w:w="286" w:type="pct"/>
          </w:tcPr>
          <w:p w14:paraId="31A64DC8" w14:textId="77777777" w:rsidR="00867BF6" w:rsidRPr="0048118A" w:rsidRDefault="00867BF6" w:rsidP="009E7926">
            <w:pPr>
              <w:pStyle w:val="BodyText"/>
              <w:jc w:val="right"/>
              <w:rPr>
                <w:rFonts w:cs="Arial"/>
                <w:sz w:val="18"/>
                <w:szCs w:val="18"/>
              </w:rPr>
            </w:pPr>
            <w:r w:rsidRPr="0048118A">
              <w:rPr>
                <w:rFonts w:cs="Arial"/>
                <w:sz w:val="18"/>
                <w:szCs w:val="18"/>
              </w:rPr>
              <w:t>28</w:t>
            </w:r>
          </w:p>
        </w:tc>
        <w:tc>
          <w:tcPr>
            <w:tcW w:w="286" w:type="pct"/>
          </w:tcPr>
          <w:p w14:paraId="5402C666" w14:textId="77777777" w:rsidR="00867BF6" w:rsidRPr="0048118A" w:rsidRDefault="00867BF6" w:rsidP="009E7926">
            <w:pPr>
              <w:pStyle w:val="BodyText"/>
              <w:jc w:val="right"/>
              <w:rPr>
                <w:rFonts w:cs="Arial"/>
                <w:sz w:val="18"/>
                <w:szCs w:val="18"/>
              </w:rPr>
            </w:pPr>
            <w:r w:rsidRPr="0048118A">
              <w:rPr>
                <w:rFonts w:cs="Arial"/>
                <w:sz w:val="18"/>
                <w:szCs w:val="18"/>
              </w:rPr>
              <w:t>8</w:t>
            </w:r>
          </w:p>
        </w:tc>
        <w:tc>
          <w:tcPr>
            <w:tcW w:w="286" w:type="pct"/>
          </w:tcPr>
          <w:p w14:paraId="0982219B" w14:textId="77777777" w:rsidR="00867BF6" w:rsidRPr="0048118A" w:rsidRDefault="00867BF6" w:rsidP="009E7926">
            <w:pPr>
              <w:pStyle w:val="BodyText"/>
              <w:jc w:val="right"/>
              <w:rPr>
                <w:rFonts w:cs="Arial"/>
                <w:sz w:val="18"/>
                <w:szCs w:val="18"/>
              </w:rPr>
            </w:pPr>
            <w:r w:rsidRPr="0048118A">
              <w:rPr>
                <w:rFonts w:cs="Arial"/>
                <w:sz w:val="18"/>
                <w:szCs w:val="18"/>
              </w:rPr>
              <w:t>36</w:t>
            </w:r>
          </w:p>
        </w:tc>
        <w:tc>
          <w:tcPr>
            <w:tcW w:w="261" w:type="pct"/>
          </w:tcPr>
          <w:p w14:paraId="604FF606"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769E1F4A"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2B23554B"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058BD805"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60EAED04"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2F938AF2"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4A462D3F" w14:textId="77777777" w:rsidR="00867BF6" w:rsidRPr="0048118A" w:rsidRDefault="00867BF6" w:rsidP="009E7926">
            <w:pPr>
              <w:pStyle w:val="BodyText"/>
              <w:jc w:val="right"/>
              <w:rPr>
                <w:rFonts w:cs="Arial"/>
                <w:sz w:val="18"/>
                <w:szCs w:val="18"/>
              </w:rPr>
            </w:pPr>
            <w:r w:rsidRPr="0048118A">
              <w:rPr>
                <w:rStyle w:val="Bold"/>
                <w:rFonts w:cs="Arial"/>
                <w:sz w:val="18"/>
                <w:szCs w:val="18"/>
              </w:rPr>
              <w:t>3,154</w:t>
            </w:r>
          </w:p>
        </w:tc>
      </w:tr>
      <w:tr w:rsidR="00867BF6" w:rsidRPr="0048118A" w14:paraId="5351A508" w14:textId="77777777" w:rsidTr="00E876E1">
        <w:trPr>
          <w:trHeight w:val="453"/>
        </w:trPr>
        <w:tc>
          <w:tcPr>
            <w:tcW w:w="422" w:type="pct"/>
          </w:tcPr>
          <w:p w14:paraId="741CED6A" w14:textId="77777777" w:rsidR="00867BF6" w:rsidRPr="0048118A" w:rsidRDefault="00867BF6" w:rsidP="009E7926">
            <w:pPr>
              <w:pStyle w:val="BodyText"/>
              <w:jc w:val="right"/>
              <w:rPr>
                <w:rFonts w:cs="Arial"/>
                <w:sz w:val="18"/>
                <w:szCs w:val="18"/>
              </w:rPr>
            </w:pPr>
            <w:r w:rsidRPr="0048118A">
              <w:rPr>
                <w:rFonts w:cs="Arial"/>
                <w:sz w:val="18"/>
                <w:szCs w:val="18"/>
              </w:rPr>
              <w:t>Tas</w:t>
            </w:r>
          </w:p>
        </w:tc>
        <w:tc>
          <w:tcPr>
            <w:tcW w:w="293" w:type="pct"/>
          </w:tcPr>
          <w:p w14:paraId="14CCE04A" w14:textId="77777777" w:rsidR="00867BF6" w:rsidRPr="0048118A" w:rsidRDefault="00867BF6" w:rsidP="009E7926">
            <w:pPr>
              <w:pStyle w:val="BodyText"/>
              <w:jc w:val="right"/>
              <w:rPr>
                <w:rFonts w:cs="Arial"/>
                <w:sz w:val="18"/>
                <w:szCs w:val="18"/>
              </w:rPr>
            </w:pPr>
            <w:r w:rsidRPr="0048118A">
              <w:rPr>
                <w:rFonts w:cs="Arial"/>
                <w:sz w:val="18"/>
                <w:szCs w:val="18"/>
              </w:rPr>
              <w:t>439</w:t>
            </w:r>
          </w:p>
        </w:tc>
        <w:tc>
          <w:tcPr>
            <w:tcW w:w="286" w:type="pct"/>
          </w:tcPr>
          <w:p w14:paraId="12C541BD" w14:textId="77777777" w:rsidR="00867BF6" w:rsidRPr="0048118A" w:rsidRDefault="00867BF6" w:rsidP="009E7926">
            <w:pPr>
              <w:pStyle w:val="BodyText"/>
              <w:jc w:val="right"/>
              <w:rPr>
                <w:rFonts w:cs="Arial"/>
                <w:sz w:val="18"/>
                <w:szCs w:val="18"/>
              </w:rPr>
            </w:pPr>
            <w:r w:rsidRPr="0048118A">
              <w:rPr>
                <w:rFonts w:cs="Arial"/>
                <w:sz w:val="18"/>
                <w:szCs w:val="18"/>
              </w:rPr>
              <w:t>62</w:t>
            </w:r>
          </w:p>
        </w:tc>
        <w:tc>
          <w:tcPr>
            <w:tcW w:w="310" w:type="pct"/>
          </w:tcPr>
          <w:p w14:paraId="3477B4BF" w14:textId="77777777" w:rsidR="00867BF6" w:rsidRPr="0048118A" w:rsidRDefault="00867BF6" w:rsidP="009E7926">
            <w:pPr>
              <w:pStyle w:val="BodyText"/>
              <w:jc w:val="right"/>
              <w:rPr>
                <w:rFonts w:cs="Arial"/>
                <w:sz w:val="18"/>
                <w:szCs w:val="18"/>
              </w:rPr>
            </w:pPr>
            <w:r w:rsidRPr="0048118A">
              <w:rPr>
                <w:rFonts w:cs="Arial"/>
                <w:sz w:val="18"/>
                <w:szCs w:val="18"/>
              </w:rPr>
              <w:t>501</w:t>
            </w:r>
          </w:p>
        </w:tc>
        <w:tc>
          <w:tcPr>
            <w:tcW w:w="323" w:type="pct"/>
          </w:tcPr>
          <w:p w14:paraId="6F5DC8FE" w14:textId="77777777" w:rsidR="00867BF6" w:rsidRPr="0048118A" w:rsidRDefault="00867BF6" w:rsidP="009E7926">
            <w:pPr>
              <w:pStyle w:val="BodyText"/>
              <w:jc w:val="right"/>
              <w:rPr>
                <w:rFonts w:cs="Arial"/>
                <w:sz w:val="18"/>
                <w:szCs w:val="18"/>
              </w:rPr>
            </w:pPr>
            <w:r w:rsidRPr="0048118A">
              <w:rPr>
                <w:rFonts w:cs="Arial"/>
                <w:sz w:val="18"/>
                <w:szCs w:val="18"/>
              </w:rPr>
              <w:t>628</w:t>
            </w:r>
          </w:p>
        </w:tc>
        <w:tc>
          <w:tcPr>
            <w:tcW w:w="298" w:type="pct"/>
          </w:tcPr>
          <w:p w14:paraId="7BF4AEA8" w14:textId="77777777" w:rsidR="00867BF6" w:rsidRPr="0048118A" w:rsidRDefault="00867BF6" w:rsidP="009E7926">
            <w:pPr>
              <w:pStyle w:val="BodyText"/>
              <w:jc w:val="right"/>
              <w:rPr>
                <w:rFonts w:cs="Arial"/>
                <w:sz w:val="18"/>
                <w:szCs w:val="18"/>
              </w:rPr>
            </w:pPr>
            <w:r w:rsidRPr="0048118A">
              <w:rPr>
                <w:rFonts w:cs="Arial"/>
                <w:sz w:val="18"/>
                <w:szCs w:val="18"/>
              </w:rPr>
              <w:t>397</w:t>
            </w:r>
          </w:p>
        </w:tc>
        <w:tc>
          <w:tcPr>
            <w:tcW w:w="323" w:type="pct"/>
          </w:tcPr>
          <w:p w14:paraId="74DD62EE" w14:textId="77777777" w:rsidR="00867BF6" w:rsidRPr="0048118A" w:rsidRDefault="00867BF6" w:rsidP="009E7926">
            <w:pPr>
              <w:pStyle w:val="BodyText"/>
              <w:jc w:val="right"/>
              <w:rPr>
                <w:rFonts w:cs="Arial"/>
                <w:sz w:val="18"/>
                <w:szCs w:val="18"/>
              </w:rPr>
            </w:pPr>
            <w:r w:rsidRPr="0048118A">
              <w:rPr>
                <w:rFonts w:cs="Arial"/>
                <w:sz w:val="18"/>
                <w:szCs w:val="18"/>
              </w:rPr>
              <w:t>1,025</w:t>
            </w:r>
          </w:p>
        </w:tc>
        <w:tc>
          <w:tcPr>
            <w:tcW w:w="286" w:type="pct"/>
          </w:tcPr>
          <w:p w14:paraId="6C29470F" w14:textId="77777777" w:rsidR="00867BF6" w:rsidRPr="0048118A" w:rsidRDefault="00867BF6" w:rsidP="009E7926">
            <w:pPr>
              <w:pStyle w:val="BodyText"/>
              <w:jc w:val="right"/>
              <w:rPr>
                <w:rFonts w:cs="Arial"/>
                <w:sz w:val="18"/>
                <w:szCs w:val="18"/>
              </w:rPr>
            </w:pPr>
            <w:r w:rsidRPr="0048118A">
              <w:rPr>
                <w:rFonts w:cs="Arial"/>
                <w:sz w:val="18"/>
                <w:szCs w:val="18"/>
              </w:rPr>
              <w:t>16</w:t>
            </w:r>
          </w:p>
        </w:tc>
        <w:tc>
          <w:tcPr>
            <w:tcW w:w="286" w:type="pct"/>
          </w:tcPr>
          <w:p w14:paraId="0697FB5F" w14:textId="77777777" w:rsidR="00867BF6" w:rsidRPr="0048118A" w:rsidRDefault="00867BF6" w:rsidP="009E7926">
            <w:pPr>
              <w:pStyle w:val="BodyText"/>
              <w:jc w:val="right"/>
              <w:rPr>
                <w:rFonts w:cs="Arial"/>
                <w:sz w:val="18"/>
                <w:szCs w:val="18"/>
              </w:rPr>
            </w:pPr>
            <w:r w:rsidRPr="0048118A">
              <w:rPr>
                <w:rFonts w:cs="Arial"/>
                <w:sz w:val="18"/>
                <w:szCs w:val="18"/>
              </w:rPr>
              <w:t>5</w:t>
            </w:r>
          </w:p>
        </w:tc>
        <w:tc>
          <w:tcPr>
            <w:tcW w:w="286" w:type="pct"/>
          </w:tcPr>
          <w:p w14:paraId="0F9314CD" w14:textId="77777777" w:rsidR="00867BF6" w:rsidRPr="0048118A" w:rsidRDefault="00867BF6" w:rsidP="009E7926">
            <w:pPr>
              <w:pStyle w:val="BodyText"/>
              <w:jc w:val="right"/>
              <w:rPr>
                <w:rFonts w:cs="Arial"/>
                <w:sz w:val="18"/>
                <w:szCs w:val="18"/>
              </w:rPr>
            </w:pPr>
            <w:r w:rsidRPr="0048118A">
              <w:rPr>
                <w:rFonts w:cs="Arial"/>
                <w:sz w:val="18"/>
                <w:szCs w:val="18"/>
              </w:rPr>
              <w:t>21</w:t>
            </w:r>
          </w:p>
        </w:tc>
        <w:tc>
          <w:tcPr>
            <w:tcW w:w="261" w:type="pct"/>
          </w:tcPr>
          <w:p w14:paraId="1891B32C"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28936964"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3A3EE2F7"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1995FC11"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29F3E5F4"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0CC989F3"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2ABDED9F" w14:textId="77777777" w:rsidR="00867BF6" w:rsidRPr="0048118A" w:rsidRDefault="00867BF6" w:rsidP="009E7926">
            <w:pPr>
              <w:pStyle w:val="BodyText"/>
              <w:jc w:val="right"/>
              <w:rPr>
                <w:rFonts w:cs="Arial"/>
                <w:sz w:val="18"/>
                <w:szCs w:val="18"/>
              </w:rPr>
            </w:pPr>
            <w:r w:rsidRPr="0048118A">
              <w:rPr>
                <w:rStyle w:val="Bold"/>
                <w:rFonts w:cs="Arial"/>
                <w:sz w:val="18"/>
                <w:szCs w:val="18"/>
              </w:rPr>
              <w:t>1,547</w:t>
            </w:r>
          </w:p>
        </w:tc>
      </w:tr>
      <w:tr w:rsidR="00867BF6" w:rsidRPr="0048118A" w14:paraId="3F9C4EEA" w14:textId="77777777" w:rsidTr="00E876E1">
        <w:trPr>
          <w:trHeight w:val="453"/>
        </w:trPr>
        <w:tc>
          <w:tcPr>
            <w:tcW w:w="422" w:type="pct"/>
          </w:tcPr>
          <w:p w14:paraId="7E350D8D" w14:textId="77777777" w:rsidR="00867BF6" w:rsidRPr="0048118A" w:rsidRDefault="00867BF6" w:rsidP="009E7926">
            <w:pPr>
              <w:pStyle w:val="BodyText"/>
              <w:jc w:val="right"/>
              <w:rPr>
                <w:rFonts w:cs="Arial"/>
                <w:sz w:val="18"/>
                <w:szCs w:val="18"/>
              </w:rPr>
            </w:pPr>
            <w:r w:rsidRPr="0048118A">
              <w:rPr>
                <w:rFonts w:cs="Arial"/>
                <w:sz w:val="18"/>
                <w:szCs w:val="18"/>
              </w:rPr>
              <w:t>Vic</w:t>
            </w:r>
          </w:p>
        </w:tc>
        <w:tc>
          <w:tcPr>
            <w:tcW w:w="293" w:type="pct"/>
          </w:tcPr>
          <w:p w14:paraId="5455DEC5" w14:textId="77777777" w:rsidR="00867BF6" w:rsidRPr="0048118A" w:rsidRDefault="00867BF6" w:rsidP="009E7926">
            <w:pPr>
              <w:pStyle w:val="BodyText"/>
              <w:jc w:val="right"/>
              <w:rPr>
                <w:rFonts w:cs="Arial"/>
                <w:sz w:val="18"/>
                <w:szCs w:val="18"/>
              </w:rPr>
            </w:pPr>
            <w:r w:rsidRPr="0048118A">
              <w:rPr>
                <w:rFonts w:cs="Arial"/>
                <w:sz w:val="18"/>
                <w:szCs w:val="18"/>
              </w:rPr>
              <w:t>1,914</w:t>
            </w:r>
          </w:p>
        </w:tc>
        <w:tc>
          <w:tcPr>
            <w:tcW w:w="286" w:type="pct"/>
          </w:tcPr>
          <w:p w14:paraId="7D5011D7" w14:textId="77777777" w:rsidR="00867BF6" w:rsidRPr="0048118A" w:rsidRDefault="00867BF6" w:rsidP="009E7926">
            <w:pPr>
              <w:pStyle w:val="BodyText"/>
              <w:jc w:val="right"/>
              <w:rPr>
                <w:rFonts w:cs="Arial"/>
                <w:sz w:val="18"/>
                <w:szCs w:val="18"/>
              </w:rPr>
            </w:pPr>
            <w:r w:rsidRPr="0048118A">
              <w:rPr>
                <w:rFonts w:cs="Arial"/>
                <w:sz w:val="18"/>
                <w:szCs w:val="18"/>
              </w:rPr>
              <w:t>191</w:t>
            </w:r>
          </w:p>
        </w:tc>
        <w:tc>
          <w:tcPr>
            <w:tcW w:w="310" w:type="pct"/>
          </w:tcPr>
          <w:p w14:paraId="03C962FD" w14:textId="77777777" w:rsidR="00867BF6" w:rsidRPr="0048118A" w:rsidRDefault="00867BF6" w:rsidP="009E7926">
            <w:pPr>
              <w:pStyle w:val="BodyText"/>
              <w:jc w:val="right"/>
              <w:rPr>
                <w:rFonts w:cs="Arial"/>
                <w:sz w:val="18"/>
                <w:szCs w:val="18"/>
              </w:rPr>
            </w:pPr>
            <w:r w:rsidRPr="0048118A">
              <w:rPr>
                <w:rFonts w:cs="Arial"/>
                <w:sz w:val="18"/>
                <w:szCs w:val="18"/>
              </w:rPr>
              <w:t>2,105</w:t>
            </w:r>
          </w:p>
        </w:tc>
        <w:tc>
          <w:tcPr>
            <w:tcW w:w="323" w:type="pct"/>
          </w:tcPr>
          <w:p w14:paraId="5FE73D61" w14:textId="77777777" w:rsidR="00867BF6" w:rsidRPr="0048118A" w:rsidRDefault="00867BF6" w:rsidP="009E7926">
            <w:pPr>
              <w:pStyle w:val="BodyText"/>
              <w:jc w:val="right"/>
              <w:rPr>
                <w:rFonts w:cs="Arial"/>
                <w:sz w:val="18"/>
                <w:szCs w:val="18"/>
              </w:rPr>
            </w:pPr>
            <w:r w:rsidRPr="0048118A">
              <w:rPr>
                <w:rFonts w:cs="Arial"/>
                <w:sz w:val="18"/>
                <w:szCs w:val="18"/>
              </w:rPr>
              <w:t>3,118</w:t>
            </w:r>
          </w:p>
        </w:tc>
        <w:tc>
          <w:tcPr>
            <w:tcW w:w="298" w:type="pct"/>
          </w:tcPr>
          <w:p w14:paraId="452A984A" w14:textId="77777777" w:rsidR="00867BF6" w:rsidRPr="0048118A" w:rsidRDefault="00867BF6" w:rsidP="009E7926">
            <w:pPr>
              <w:pStyle w:val="BodyText"/>
              <w:jc w:val="right"/>
              <w:rPr>
                <w:rFonts w:cs="Arial"/>
                <w:sz w:val="18"/>
                <w:szCs w:val="18"/>
              </w:rPr>
            </w:pPr>
            <w:r w:rsidRPr="0048118A">
              <w:rPr>
                <w:rFonts w:cs="Arial"/>
                <w:sz w:val="18"/>
                <w:szCs w:val="18"/>
              </w:rPr>
              <w:t>1,280</w:t>
            </w:r>
          </w:p>
        </w:tc>
        <w:tc>
          <w:tcPr>
            <w:tcW w:w="323" w:type="pct"/>
          </w:tcPr>
          <w:p w14:paraId="0E2137DC" w14:textId="77777777" w:rsidR="00867BF6" w:rsidRPr="0048118A" w:rsidRDefault="00867BF6" w:rsidP="009E7926">
            <w:pPr>
              <w:pStyle w:val="BodyText"/>
              <w:jc w:val="right"/>
              <w:rPr>
                <w:rFonts w:cs="Arial"/>
                <w:sz w:val="18"/>
                <w:szCs w:val="18"/>
              </w:rPr>
            </w:pPr>
            <w:r w:rsidRPr="0048118A">
              <w:rPr>
                <w:rFonts w:cs="Arial"/>
                <w:sz w:val="18"/>
                <w:szCs w:val="18"/>
              </w:rPr>
              <w:t>4,398</w:t>
            </w:r>
          </w:p>
        </w:tc>
        <w:tc>
          <w:tcPr>
            <w:tcW w:w="286" w:type="pct"/>
          </w:tcPr>
          <w:p w14:paraId="2B68B8C2" w14:textId="77777777" w:rsidR="00867BF6" w:rsidRPr="0048118A" w:rsidRDefault="00867BF6" w:rsidP="009E7926">
            <w:pPr>
              <w:pStyle w:val="BodyText"/>
              <w:jc w:val="right"/>
              <w:rPr>
                <w:rFonts w:cs="Arial"/>
                <w:sz w:val="18"/>
                <w:szCs w:val="18"/>
              </w:rPr>
            </w:pPr>
            <w:r w:rsidRPr="0048118A">
              <w:rPr>
                <w:rFonts w:cs="Arial"/>
                <w:sz w:val="18"/>
                <w:szCs w:val="18"/>
              </w:rPr>
              <w:t>62</w:t>
            </w:r>
          </w:p>
        </w:tc>
        <w:tc>
          <w:tcPr>
            <w:tcW w:w="286" w:type="pct"/>
          </w:tcPr>
          <w:p w14:paraId="6B84A90A" w14:textId="77777777" w:rsidR="00867BF6" w:rsidRPr="0048118A" w:rsidRDefault="00867BF6" w:rsidP="009E7926">
            <w:pPr>
              <w:pStyle w:val="BodyText"/>
              <w:jc w:val="right"/>
              <w:rPr>
                <w:rFonts w:cs="Arial"/>
                <w:sz w:val="18"/>
                <w:szCs w:val="18"/>
              </w:rPr>
            </w:pPr>
            <w:r w:rsidRPr="0048118A">
              <w:rPr>
                <w:rFonts w:cs="Arial"/>
                <w:sz w:val="18"/>
                <w:szCs w:val="18"/>
              </w:rPr>
              <w:t>6</w:t>
            </w:r>
          </w:p>
        </w:tc>
        <w:tc>
          <w:tcPr>
            <w:tcW w:w="286" w:type="pct"/>
          </w:tcPr>
          <w:p w14:paraId="5B55D82C" w14:textId="77777777" w:rsidR="00867BF6" w:rsidRPr="0048118A" w:rsidRDefault="00867BF6" w:rsidP="009E7926">
            <w:pPr>
              <w:pStyle w:val="BodyText"/>
              <w:jc w:val="right"/>
              <w:rPr>
                <w:rFonts w:cs="Arial"/>
                <w:sz w:val="18"/>
                <w:szCs w:val="18"/>
              </w:rPr>
            </w:pPr>
            <w:r w:rsidRPr="0048118A">
              <w:rPr>
                <w:rFonts w:cs="Arial"/>
                <w:sz w:val="18"/>
                <w:szCs w:val="18"/>
              </w:rPr>
              <w:t>68</w:t>
            </w:r>
          </w:p>
        </w:tc>
        <w:tc>
          <w:tcPr>
            <w:tcW w:w="261" w:type="pct"/>
          </w:tcPr>
          <w:p w14:paraId="0752ED6C"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136B0F1F"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0D2FC54C"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7CB0AE73"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21217AAC"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1C6BECE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736D3522" w14:textId="77777777" w:rsidR="00867BF6" w:rsidRPr="0048118A" w:rsidRDefault="00867BF6" w:rsidP="009E7926">
            <w:pPr>
              <w:pStyle w:val="BodyText"/>
              <w:jc w:val="right"/>
              <w:rPr>
                <w:rFonts w:cs="Arial"/>
                <w:sz w:val="18"/>
                <w:szCs w:val="18"/>
              </w:rPr>
            </w:pPr>
            <w:r w:rsidRPr="0048118A">
              <w:rPr>
                <w:rStyle w:val="Bold"/>
                <w:rFonts w:cs="Arial"/>
                <w:sz w:val="18"/>
                <w:szCs w:val="18"/>
              </w:rPr>
              <w:t>6,571</w:t>
            </w:r>
          </w:p>
        </w:tc>
      </w:tr>
      <w:tr w:rsidR="00867BF6" w:rsidRPr="0048118A" w14:paraId="13798441" w14:textId="77777777" w:rsidTr="00E876E1">
        <w:trPr>
          <w:trHeight w:val="453"/>
        </w:trPr>
        <w:tc>
          <w:tcPr>
            <w:tcW w:w="422" w:type="pct"/>
          </w:tcPr>
          <w:p w14:paraId="6A8C40B2" w14:textId="77777777" w:rsidR="00867BF6" w:rsidRPr="0048118A" w:rsidRDefault="00867BF6" w:rsidP="009E7926">
            <w:pPr>
              <w:pStyle w:val="BodyText"/>
              <w:jc w:val="right"/>
              <w:rPr>
                <w:rFonts w:cs="Arial"/>
                <w:sz w:val="18"/>
                <w:szCs w:val="18"/>
              </w:rPr>
            </w:pPr>
            <w:r w:rsidRPr="0048118A">
              <w:rPr>
                <w:rFonts w:cs="Arial"/>
                <w:sz w:val="18"/>
                <w:szCs w:val="18"/>
              </w:rPr>
              <w:t>WA</w:t>
            </w:r>
          </w:p>
        </w:tc>
        <w:tc>
          <w:tcPr>
            <w:tcW w:w="293" w:type="pct"/>
          </w:tcPr>
          <w:p w14:paraId="219AD6C4" w14:textId="77777777" w:rsidR="00867BF6" w:rsidRPr="0048118A" w:rsidRDefault="00867BF6" w:rsidP="009E7926">
            <w:pPr>
              <w:pStyle w:val="BodyText"/>
              <w:jc w:val="right"/>
              <w:rPr>
                <w:rFonts w:cs="Arial"/>
                <w:sz w:val="18"/>
                <w:szCs w:val="18"/>
              </w:rPr>
            </w:pPr>
            <w:r w:rsidRPr="0048118A">
              <w:rPr>
                <w:rFonts w:cs="Arial"/>
                <w:sz w:val="18"/>
                <w:szCs w:val="18"/>
              </w:rPr>
              <w:t>581</w:t>
            </w:r>
          </w:p>
        </w:tc>
        <w:tc>
          <w:tcPr>
            <w:tcW w:w="286" w:type="pct"/>
          </w:tcPr>
          <w:p w14:paraId="4C2DD879" w14:textId="77777777" w:rsidR="00867BF6" w:rsidRPr="0048118A" w:rsidRDefault="00867BF6" w:rsidP="009E7926">
            <w:pPr>
              <w:pStyle w:val="BodyText"/>
              <w:jc w:val="right"/>
              <w:rPr>
                <w:rFonts w:cs="Arial"/>
                <w:sz w:val="18"/>
                <w:szCs w:val="18"/>
              </w:rPr>
            </w:pPr>
            <w:r w:rsidRPr="0048118A">
              <w:rPr>
                <w:rFonts w:cs="Arial"/>
                <w:sz w:val="18"/>
                <w:szCs w:val="18"/>
              </w:rPr>
              <w:t>56</w:t>
            </w:r>
          </w:p>
        </w:tc>
        <w:tc>
          <w:tcPr>
            <w:tcW w:w="310" w:type="pct"/>
          </w:tcPr>
          <w:p w14:paraId="15D66770" w14:textId="77777777" w:rsidR="00867BF6" w:rsidRPr="0048118A" w:rsidRDefault="00867BF6" w:rsidP="009E7926">
            <w:pPr>
              <w:pStyle w:val="BodyText"/>
              <w:jc w:val="right"/>
              <w:rPr>
                <w:rFonts w:cs="Arial"/>
                <w:sz w:val="18"/>
                <w:szCs w:val="18"/>
              </w:rPr>
            </w:pPr>
            <w:r w:rsidRPr="0048118A">
              <w:rPr>
                <w:rFonts w:cs="Arial"/>
                <w:sz w:val="18"/>
                <w:szCs w:val="18"/>
              </w:rPr>
              <w:t>637</w:t>
            </w:r>
          </w:p>
        </w:tc>
        <w:tc>
          <w:tcPr>
            <w:tcW w:w="323" w:type="pct"/>
          </w:tcPr>
          <w:p w14:paraId="5D4AE01E" w14:textId="77777777" w:rsidR="00867BF6" w:rsidRPr="0048118A" w:rsidRDefault="00867BF6" w:rsidP="009E7926">
            <w:pPr>
              <w:pStyle w:val="BodyText"/>
              <w:jc w:val="right"/>
              <w:rPr>
                <w:rFonts w:cs="Arial"/>
                <w:sz w:val="18"/>
                <w:szCs w:val="18"/>
              </w:rPr>
            </w:pPr>
            <w:r w:rsidRPr="0048118A">
              <w:rPr>
                <w:rFonts w:cs="Arial"/>
                <w:sz w:val="18"/>
                <w:szCs w:val="18"/>
              </w:rPr>
              <w:t>1,265</w:t>
            </w:r>
          </w:p>
        </w:tc>
        <w:tc>
          <w:tcPr>
            <w:tcW w:w="298" w:type="pct"/>
          </w:tcPr>
          <w:p w14:paraId="1C84D417" w14:textId="77777777" w:rsidR="00867BF6" w:rsidRPr="0048118A" w:rsidRDefault="00867BF6" w:rsidP="009E7926">
            <w:pPr>
              <w:pStyle w:val="BodyText"/>
              <w:jc w:val="right"/>
              <w:rPr>
                <w:rFonts w:cs="Arial"/>
                <w:sz w:val="18"/>
                <w:szCs w:val="18"/>
              </w:rPr>
            </w:pPr>
            <w:r w:rsidRPr="0048118A">
              <w:rPr>
                <w:rFonts w:cs="Arial"/>
                <w:sz w:val="18"/>
                <w:szCs w:val="18"/>
              </w:rPr>
              <w:t>496</w:t>
            </w:r>
          </w:p>
        </w:tc>
        <w:tc>
          <w:tcPr>
            <w:tcW w:w="323" w:type="pct"/>
          </w:tcPr>
          <w:p w14:paraId="2EC92D21" w14:textId="77777777" w:rsidR="00867BF6" w:rsidRPr="0048118A" w:rsidRDefault="00867BF6" w:rsidP="009E7926">
            <w:pPr>
              <w:pStyle w:val="BodyText"/>
              <w:jc w:val="right"/>
              <w:rPr>
                <w:rFonts w:cs="Arial"/>
                <w:sz w:val="18"/>
                <w:szCs w:val="18"/>
              </w:rPr>
            </w:pPr>
            <w:r w:rsidRPr="0048118A">
              <w:rPr>
                <w:rFonts w:cs="Arial"/>
                <w:sz w:val="18"/>
                <w:szCs w:val="18"/>
              </w:rPr>
              <w:t>1,761</w:t>
            </w:r>
          </w:p>
        </w:tc>
        <w:tc>
          <w:tcPr>
            <w:tcW w:w="286" w:type="pct"/>
          </w:tcPr>
          <w:p w14:paraId="76D51C5B" w14:textId="77777777" w:rsidR="00867BF6" w:rsidRPr="0048118A" w:rsidRDefault="00867BF6" w:rsidP="009E7926">
            <w:pPr>
              <w:pStyle w:val="BodyText"/>
              <w:jc w:val="right"/>
              <w:rPr>
                <w:rFonts w:cs="Arial"/>
                <w:sz w:val="18"/>
                <w:szCs w:val="18"/>
              </w:rPr>
            </w:pPr>
            <w:r w:rsidRPr="0048118A">
              <w:rPr>
                <w:rFonts w:cs="Arial"/>
                <w:sz w:val="18"/>
                <w:szCs w:val="18"/>
              </w:rPr>
              <w:t>20</w:t>
            </w:r>
          </w:p>
        </w:tc>
        <w:tc>
          <w:tcPr>
            <w:tcW w:w="286" w:type="pct"/>
          </w:tcPr>
          <w:p w14:paraId="68ADD94D" w14:textId="77777777" w:rsidR="00867BF6" w:rsidRPr="0048118A" w:rsidRDefault="00867BF6" w:rsidP="009E7926">
            <w:pPr>
              <w:pStyle w:val="BodyText"/>
              <w:jc w:val="right"/>
              <w:rPr>
                <w:rFonts w:cs="Arial"/>
                <w:sz w:val="18"/>
                <w:szCs w:val="18"/>
              </w:rPr>
            </w:pPr>
            <w:r w:rsidRPr="0048118A">
              <w:rPr>
                <w:rFonts w:cs="Arial"/>
                <w:sz w:val="18"/>
                <w:szCs w:val="18"/>
              </w:rPr>
              <w:t>8</w:t>
            </w:r>
          </w:p>
        </w:tc>
        <w:tc>
          <w:tcPr>
            <w:tcW w:w="286" w:type="pct"/>
          </w:tcPr>
          <w:p w14:paraId="70763DC1" w14:textId="77777777" w:rsidR="00867BF6" w:rsidRPr="0048118A" w:rsidRDefault="00867BF6" w:rsidP="009E7926">
            <w:pPr>
              <w:pStyle w:val="BodyText"/>
              <w:jc w:val="right"/>
              <w:rPr>
                <w:rFonts w:cs="Arial"/>
                <w:sz w:val="18"/>
                <w:szCs w:val="18"/>
              </w:rPr>
            </w:pPr>
            <w:r w:rsidRPr="0048118A">
              <w:rPr>
                <w:rFonts w:cs="Arial"/>
                <w:sz w:val="18"/>
                <w:szCs w:val="18"/>
              </w:rPr>
              <w:t>28</w:t>
            </w:r>
          </w:p>
        </w:tc>
        <w:tc>
          <w:tcPr>
            <w:tcW w:w="261" w:type="pct"/>
          </w:tcPr>
          <w:p w14:paraId="032C0CB4"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4BF004F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51FB850C"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392BFDD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67B705B0"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73621B2F"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15B9C9A5" w14:textId="77777777" w:rsidR="00867BF6" w:rsidRPr="0048118A" w:rsidRDefault="00867BF6" w:rsidP="009E7926">
            <w:pPr>
              <w:pStyle w:val="BodyText"/>
              <w:jc w:val="right"/>
              <w:rPr>
                <w:rFonts w:cs="Arial"/>
                <w:sz w:val="18"/>
                <w:szCs w:val="18"/>
              </w:rPr>
            </w:pPr>
            <w:r w:rsidRPr="0048118A">
              <w:rPr>
                <w:rStyle w:val="Bold"/>
                <w:rFonts w:cs="Arial"/>
                <w:sz w:val="18"/>
                <w:szCs w:val="18"/>
              </w:rPr>
              <w:t>2,426</w:t>
            </w:r>
          </w:p>
        </w:tc>
      </w:tr>
      <w:tr w:rsidR="00867BF6" w:rsidRPr="0048118A" w14:paraId="18F88CC6" w14:textId="77777777" w:rsidTr="00E876E1">
        <w:trPr>
          <w:trHeight w:val="453"/>
        </w:trPr>
        <w:tc>
          <w:tcPr>
            <w:tcW w:w="422" w:type="pct"/>
          </w:tcPr>
          <w:p w14:paraId="37D365C4" w14:textId="77777777" w:rsidR="00867BF6" w:rsidRPr="0048118A" w:rsidRDefault="00867BF6" w:rsidP="009E7926">
            <w:pPr>
              <w:pStyle w:val="BodyText"/>
              <w:jc w:val="right"/>
              <w:rPr>
                <w:rFonts w:cs="Arial"/>
                <w:sz w:val="18"/>
                <w:szCs w:val="18"/>
              </w:rPr>
            </w:pPr>
            <w:r w:rsidRPr="0048118A">
              <w:rPr>
                <w:rFonts w:cs="Arial"/>
                <w:sz w:val="18"/>
                <w:szCs w:val="18"/>
              </w:rPr>
              <w:t>ACT</w:t>
            </w:r>
          </w:p>
        </w:tc>
        <w:tc>
          <w:tcPr>
            <w:tcW w:w="293" w:type="pct"/>
          </w:tcPr>
          <w:p w14:paraId="43F3D3DD" w14:textId="77777777" w:rsidR="00867BF6" w:rsidRPr="0048118A" w:rsidRDefault="00867BF6" w:rsidP="009E7926">
            <w:pPr>
              <w:pStyle w:val="BodyText"/>
              <w:jc w:val="right"/>
              <w:rPr>
                <w:rFonts w:cs="Arial"/>
                <w:sz w:val="18"/>
                <w:szCs w:val="18"/>
              </w:rPr>
            </w:pPr>
            <w:r w:rsidRPr="0048118A">
              <w:rPr>
                <w:rFonts w:cs="Arial"/>
                <w:sz w:val="18"/>
                <w:szCs w:val="18"/>
              </w:rPr>
              <w:t>1,830</w:t>
            </w:r>
          </w:p>
        </w:tc>
        <w:tc>
          <w:tcPr>
            <w:tcW w:w="286" w:type="pct"/>
          </w:tcPr>
          <w:p w14:paraId="7C139FF2" w14:textId="77777777" w:rsidR="00867BF6" w:rsidRPr="0048118A" w:rsidRDefault="00867BF6" w:rsidP="009E7926">
            <w:pPr>
              <w:pStyle w:val="BodyText"/>
              <w:jc w:val="right"/>
              <w:rPr>
                <w:rFonts w:cs="Arial"/>
                <w:sz w:val="18"/>
                <w:szCs w:val="18"/>
              </w:rPr>
            </w:pPr>
            <w:r w:rsidRPr="0048118A">
              <w:rPr>
                <w:rFonts w:cs="Arial"/>
                <w:sz w:val="18"/>
                <w:szCs w:val="18"/>
              </w:rPr>
              <w:t>107</w:t>
            </w:r>
          </w:p>
        </w:tc>
        <w:tc>
          <w:tcPr>
            <w:tcW w:w="310" w:type="pct"/>
          </w:tcPr>
          <w:p w14:paraId="17EBFEE1" w14:textId="77777777" w:rsidR="00867BF6" w:rsidRPr="0048118A" w:rsidRDefault="00867BF6" w:rsidP="009E7926">
            <w:pPr>
              <w:pStyle w:val="BodyText"/>
              <w:jc w:val="right"/>
              <w:rPr>
                <w:rFonts w:cs="Arial"/>
                <w:sz w:val="18"/>
                <w:szCs w:val="18"/>
              </w:rPr>
            </w:pPr>
            <w:r w:rsidRPr="0048118A">
              <w:rPr>
                <w:rFonts w:cs="Arial"/>
                <w:sz w:val="18"/>
                <w:szCs w:val="18"/>
              </w:rPr>
              <w:t>1,937</w:t>
            </w:r>
          </w:p>
        </w:tc>
        <w:tc>
          <w:tcPr>
            <w:tcW w:w="323" w:type="pct"/>
          </w:tcPr>
          <w:p w14:paraId="539DA9DF" w14:textId="77777777" w:rsidR="00867BF6" w:rsidRPr="0048118A" w:rsidRDefault="00867BF6" w:rsidP="009E7926">
            <w:pPr>
              <w:pStyle w:val="BodyText"/>
              <w:jc w:val="right"/>
              <w:rPr>
                <w:rFonts w:cs="Arial"/>
                <w:sz w:val="18"/>
                <w:szCs w:val="18"/>
              </w:rPr>
            </w:pPr>
            <w:r w:rsidRPr="0048118A">
              <w:rPr>
                <w:rFonts w:cs="Arial"/>
                <w:sz w:val="18"/>
                <w:szCs w:val="18"/>
              </w:rPr>
              <w:t>2,137</w:t>
            </w:r>
          </w:p>
        </w:tc>
        <w:tc>
          <w:tcPr>
            <w:tcW w:w="298" w:type="pct"/>
          </w:tcPr>
          <w:p w14:paraId="628AA953" w14:textId="77777777" w:rsidR="00867BF6" w:rsidRPr="0048118A" w:rsidRDefault="00867BF6" w:rsidP="009E7926">
            <w:pPr>
              <w:pStyle w:val="BodyText"/>
              <w:jc w:val="right"/>
              <w:rPr>
                <w:rFonts w:cs="Arial"/>
                <w:sz w:val="18"/>
                <w:szCs w:val="18"/>
              </w:rPr>
            </w:pPr>
            <w:r w:rsidRPr="0048118A">
              <w:rPr>
                <w:rFonts w:cs="Arial"/>
                <w:sz w:val="18"/>
                <w:szCs w:val="18"/>
              </w:rPr>
              <w:t>389</w:t>
            </w:r>
          </w:p>
        </w:tc>
        <w:tc>
          <w:tcPr>
            <w:tcW w:w="323" w:type="pct"/>
          </w:tcPr>
          <w:p w14:paraId="7C8EC2C5" w14:textId="77777777" w:rsidR="00867BF6" w:rsidRPr="0048118A" w:rsidRDefault="00867BF6" w:rsidP="009E7926">
            <w:pPr>
              <w:pStyle w:val="BodyText"/>
              <w:jc w:val="right"/>
              <w:rPr>
                <w:rFonts w:cs="Arial"/>
                <w:sz w:val="18"/>
                <w:szCs w:val="18"/>
              </w:rPr>
            </w:pPr>
            <w:r w:rsidRPr="0048118A">
              <w:rPr>
                <w:rFonts w:cs="Arial"/>
                <w:sz w:val="18"/>
                <w:szCs w:val="18"/>
              </w:rPr>
              <w:t>2,526</w:t>
            </w:r>
          </w:p>
        </w:tc>
        <w:tc>
          <w:tcPr>
            <w:tcW w:w="286" w:type="pct"/>
          </w:tcPr>
          <w:p w14:paraId="0BD2F5CF" w14:textId="77777777" w:rsidR="00867BF6" w:rsidRPr="0048118A" w:rsidRDefault="00867BF6" w:rsidP="009E7926">
            <w:pPr>
              <w:pStyle w:val="BodyText"/>
              <w:jc w:val="right"/>
              <w:rPr>
                <w:rFonts w:cs="Arial"/>
                <w:sz w:val="18"/>
                <w:szCs w:val="18"/>
              </w:rPr>
            </w:pPr>
            <w:r w:rsidRPr="0048118A">
              <w:rPr>
                <w:rFonts w:cs="Arial"/>
                <w:sz w:val="18"/>
                <w:szCs w:val="18"/>
              </w:rPr>
              <w:t>47</w:t>
            </w:r>
          </w:p>
        </w:tc>
        <w:tc>
          <w:tcPr>
            <w:tcW w:w="286" w:type="pct"/>
          </w:tcPr>
          <w:p w14:paraId="372CAB97" w14:textId="77777777" w:rsidR="00867BF6" w:rsidRPr="0048118A" w:rsidRDefault="00867BF6" w:rsidP="009E7926">
            <w:pPr>
              <w:pStyle w:val="BodyText"/>
              <w:jc w:val="right"/>
              <w:rPr>
                <w:rFonts w:cs="Arial"/>
                <w:sz w:val="18"/>
                <w:szCs w:val="18"/>
              </w:rPr>
            </w:pPr>
            <w:r w:rsidRPr="0048118A">
              <w:rPr>
                <w:rFonts w:cs="Arial"/>
                <w:sz w:val="18"/>
                <w:szCs w:val="18"/>
              </w:rPr>
              <w:t>10</w:t>
            </w:r>
          </w:p>
        </w:tc>
        <w:tc>
          <w:tcPr>
            <w:tcW w:w="286" w:type="pct"/>
          </w:tcPr>
          <w:p w14:paraId="47BF8BD5" w14:textId="77777777" w:rsidR="00867BF6" w:rsidRPr="0048118A" w:rsidRDefault="00867BF6" w:rsidP="009E7926">
            <w:pPr>
              <w:pStyle w:val="BodyText"/>
              <w:jc w:val="right"/>
              <w:rPr>
                <w:rFonts w:cs="Arial"/>
                <w:sz w:val="18"/>
                <w:szCs w:val="18"/>
              </w:rPr>
            </w:pPr>
            <w:r w:rsidRPr="0048118A">
              <w:rPr>
                <w:rFonts w:cs="Arial"/>
                <w:sz w:val="18"/>
                <w:szCs w:val="18"/>
              </w:rPr>
              <w:t>57</w:t>
            </w:r>
          </w:p>
        </w:tc>
        <w:tc>
          <w:tcPr>
            <w:tcW w:w="261" w:type="pct"/>
          </w:tcPr>
          <w:p w14:paraId="1A644B44"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14A81DDD"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108E5691"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3F9BC3C1"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55B19D1A"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19E4CE0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79C1C03B" w14:textId="77777777" w:rsidR="00867BF6" w:rsidRPr="0048118A" w:rsidRDefault="00867BF6" w:rsidP="009E7926">
            <w:pPr>
              <w:pStyle w:val="BodyText"/>
              <w:jc w:val="right"/>
              <w:rPr>
                <w:rFonts w:cs="Arial"/>
                <w:sz w:val="18"/>
                <w:szCs w:val="18"/>
              </w:rPr>
            </w:pPr>
            <w:r w:rsidRPr="0048118A">
              <w:rPr>
                <w:rStyle w:val="Bold"/>
                <w:rFonts w:cs="Arial"/>
                <w:sz w:val="18"/>
                <w:szCs w:val="18"/>
              </w:rPr>
              <w:t>4,520</w:t>
            </w:r>
          </w:p>
        </w:tc>
      </w:tr>
      <w:tr w:rsidR="00867BF6" w:rsidRPr="0048118A" w14:paraId="13CB0CF5" w14:textId="77777777" w:rsidTr="00E876E1">
        <w:trPr>
          <w:trHeight w:val="453"/>
        </w:trPr>
        <w:tc>
          <w:tcPr>
            <w:tcW w:w="422" w:type="pct"/>
          </w:tcPr>
          <w:p w14:paraId="123D4CCB" w14:textId="77777777" w:rsidR="00867BF6" w:rsidRPr="0048118A" w:rsidRDefault="00867BF6" w:rsidP="009E7926">
            <w:pPr>
              <w:pStyle w:val="BodyText"/>
              <w:jc w:val="right"/>
              <w:rPr>
                <w:rFonts w:cs="Arial"/>
                <w:sz w:val="18"/>
                <w:szCs w:val="18"/>
              </w:rPr>
            </w:pPr>
            <w:r w:rsidRPr="0048118A">
              <w:rPr>
                <w:rFonts w:cs="Arial"/>
                <w:sz w:val="18"/>
                <w:szCs w:val="18"/>
              </w:rPr>
              <w:t>NT</w:t>
            </w:r>
          </w:p>
        </w:tc>
        <w:tc>
          <w:tcPr>
            <w:tcW w:w="293" w:type="pct"/>
          </w:tcPr>
          <w:p w14:paraId="54B7B873" w14:textId="77777777" w:rsidR="00867BF6" w:rsidRPr="0048118A" w:rsidRDefault="00867BF6" w:rsidP="009E7926">
            <w:pPr>
              <w:pStyle w:val="BodyText"/>
              <w:jc w:val="right"/>
              <w:rPr>
                <w:rFonts w:cs="Arial"/>
                <w:sz w:val="18"/>
                <w:szCs w:val="18"/>
              </w:rPr>
            </w:pPr>
            <w:r w:rsidRPr="0048118A">
              <w:rPr>
                <w:rFonts w:cs="Arial"/>
                <w:sz w:val="18"/>
                <w:szCs w:val="18"/>
              </w:rPr>
              <w:t>85</w:t>
            </w:r>
          </w:p>
        </w:tc>
        <w:tc>
          <w:tcPr>
            <w:tcW w:w="286" w:type="pct"/>
          </w:tcPr>
          <w:p w14:paraId="272BF02A" w14:textId="77777777" w:rsidR="00867BF6" w:rsidRPr="0048118A" w:rsidRDefault="00867BF6" w:rsidP="009E7926">
            <w:pPr>
              <w:pStyle w:val="BodyText"/>
              <w:jc w:val="right"/>
              <w:rPr>
                <w:rFonts w:cs="Arial"/>
                <w:sz w:val="18"/>
                <w:szCs w:val="18"/>
              </w:rPr>
            </w:pPr>
            <w:r w:rsidRPr="0048118A">
              <w:rPr>
                <w:rFonts w:cs="Arial"/>
                <w:sz w:val="18"/>
                <w:szCs w:val="18"/>
              </w:rPr>
              <w:t>7</w:t>
            </w:r>
          </w:p>
        </w:tc>
        <w:tc>
          <w:tcPr>
            <w:tcW w:w="310" w:type="pct"/>
          </w:tcPr>
          <w:p w14:paraId="5BA953AC" w14:textId="77777777" w:rsidR="00867BF6" w:rsidRPr="0048118A" w:rsidRDefault="00867BF6" w:rsidP="009E7926">
            <w:pPr>
              <w:pStyle w:val="BodyText"/>
              <w:jc w:val="right"/>
              <w:rPr>
                <w:rFonts w:cs="Arial"/>
                <w:sz w:val="18"/>
                <w:szCs w:val="18"/>
              </w:rPr>
            </w:pPr>
            <w:r w:rsidRPr="0048118A">
              <w:rPr>
                <w:rFonts w:cs="Arial"/>
                <w:sz w:val="18"/>
                <w:szCs w:val="18"/>
              </w:rPr>
              <w:t>92</w:t>
            </w:r>
          </w:p>
        </w:tc>
        <w:tc>
          <w:tcPr>
            <w:tcW w:w="323" w:type="pct"/>
          </w:tcPr>
          <w:p w14:paraId="09FBD437" w14:textId="77777777" w:rsidR="00867BF6" w:rsidRPr="0048118A" w:rsidRDefault="00867BF6" w:rsidP="009E7926">
            <w:pPr>
              <w:pStyle w:val="BodyText"/>
              <w:jc w:val="right"/>
              <w:rPr>
                <w:rFonts w:cs="Arial"/>
                <w:sz w:val="18"/>
                <w:szCs w:val="18"/>
              </w:rPr>
            </w:pPr>
            <w:r w:rsidRPr="0048118A">
              <w:rPr>
                <w:rFonts w:cs="Arial"/>
                <w:sz w:val="18"/>
                <w:szCs w:val="18"/>
              </w:rPr>
              <w:t>262</w:t>
            </w:r>
          </w:p>
        </w:tc>
        <w:tc>
          <w:tcPr>
            <w:tcW w:w="298" w:type="pct"/>
          </w:tcPr>
          <w:p w14:paraId="1D08F695" w14:textId="77777777" w:rsidR="00867BF6" w:rsidRPr="0048118A" w:rsidRDefault="00867BF6" w:rsidP="009E7926">
            <w:pPr>
              <w:pStyle w:val="BodyText"/>
              <w:jc w:val="right"/>
              <w:rPr>
                <w:rFonts w:cs="Arial"/>
                <w:sz w:val="18"/>
                <w:szCs w:val="18"/>
              </w:rPr>
            </w:pPr>
            <w:r w:rsidRPr="0048118A">
              <w:rPr>
                <w:rFonts w:cs="Arial"/>
                <w:sz w:val="18"/>
                <w:szCs w:val="18"/>
              </w:rPr>
              <w:t>53</w:t>
            </w:r>
          </w:p>
        </w:tc>
        <w:tc>
          <w:tcPr>
            <w:tcW w:w="323" w:type="pct"/>
          </w:tcPr>
          <w:p w14:paraId="7BE8793C" w14:textId="77777777" w:rsidR="00867BF6" w:rsidRPr="0048118A" w:rsidRDefault="00867BF6" w:rsidP="009E7926">
            <w:pPr>
              <w:pStyle w:val="BodyText"/>
              <w:jc w:val="right"/>
              <w:rPr>
                <w:rFonts w:cs="Arial"/>
                <w:sz w:val="18"/>
                <w:szCs w:val="18"/>
              </w:rPr>
            </w:pPr>
            <w:r w:rsidRPr="0048118A">
              <w:rPr>
                <w:rFonts w:cs="Arial"/>
                <w:sz w:val="18"/>
                <w:szCs w:val="18"/>
              </w:rPr>
              <w:t>315</w:t>
            </w:r>
          </w:p>
        </w:tc>
        <w:tc>
          <w:tcPr>
            <w:tcW w:w="286" w:type="pct"/>
          </w:tcPr>
          <w:p w14:paraId="207FDB19" w14:textId="77777777" w:rsidR="00867BF6" w:rsidRPr="0048118A" w:rsidRDefault="00867BF6" w:rsidP="009E7926">
            <w:pPr>
              <w:pStyle w:val="BodyText"/>
              <w:jc w:val="right"/>
              <w:rPr>
                <w:rFonts w:cs="Arial"/>
                <w:sz w:val="18"/>
                <w:szCs w:val="18"/>
              </w:rPr>
            </w:pPr>
            <w:r w:rsidRPr="0048118A">
              <w:rPr>
                <w:rFonts w:cs="Arial"/>
                <w:sz w:val="18"/>
                <w:szCs w:val="18"/>
              </w:rPr>
              <w:t>3</w:t>
            </w:r>
          </w:p>
        </w:tc>
        <w:tc>
          <w:tcPr>
            <w:tcW w:w="286" w:type="pct"/>
          </w:tcPr>
          <w:p w14:paraId="640521ED"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6" w:type="pct"/>
          </w:tcPr>
          <w:p w14:paraId="33F364C1" w14:textId="77777777" w:rsidR="00867BF6" w:rsidRPr="0048118A" w:rsidRDefault="00867BF6" w:rsidP="009E7926">
            <w:pPr>
              <w:pStyle w:val="BodyText"/>
              <w:jc w:val="right"/>
              <w:rPr>
                <w:rFonts w:cs="Arial"/>
                <w:sz w:val="18"/>
                <w:szCs w:val="18"/>
              </w:rPr>
            </w:pPr>
            <w:r w:rsidRPr="0048118A">
              <w:rPr>
                <w:rFonts w:cs="Arial"/>
                <w:sz w:val="18"/>
                <w:szCs w:val="18"/>
              </w:rPr>
              <w:t>3</w:t>
            </w:r>
          </w:p>
        </w:tc>
        <w:tc>
          <w:tcPr>
            <w:tcW w:w="261" w:type="pct"/>
          </w:tcPr>
          <w:p w14:paraId="1B6D09EC"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412252FD"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5CD68CD9"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2DE651FA"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77E3A1EF"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72C83DEA"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06FC3006" w14:textId="77777777" w:rsidR="00867BF6" w:rsidRPr="0048118A" w:rsidRDefault="00867BF6" w:rsidP="009E7926">
            <w:pPr>
              <w:pStyle w:val="BodyText"/>
              <w:jc w:val="right"/>
              <w:rPr>
                <w:rFonts w:cs="Arial"/>
                <w:sz w:val="18"/>
                <w:szCs w:val="18"/>
              </w:rPr>
            </w:pPr>
            <w:r w:rsidRPr="0048118A">
              <w:rPr>
                <w:rStyle w:val="Bold"/>
                <w:rFonts w:cs="Arial"/>
                <w:sz w:val="18"/>
                <w:szCs w:val="18"/>
              </w:rPr>
              <w:t>410</w:t>
            </w:r>
          </w:p>
        </w:tc>
      </w:tr>
      <w:tr w:rsidR="00867BF6" w:rsidRPr="0048118A" w14:paraId="62F246DD" w14:textId="77777777" w:rsidTr="00E876E1">
        <w:trPr>
          <w:trHeight w:val="453"/>
        </w:trPr>
        <w:tc>
          <w:tcPr>
            <w:tcW w:w="422" w:type="pct"/>
          </w:tcPr>
          <w:p w14:paraId="6FBCBE03" w14:textId="77777777" w:rsidR="00867BF6" w:rsidRPr="0048118A" w:rsidRDefault="00867BF6" w:rsidP="009E7926">
            <w:pPr>
              <w:pStyle w:val="BodyText"/>
              <w:jc w:val="right"/>
              <w:rPr>
                <w:rFonts w:cs="Arial"/>
                <w:sz w:val="18"/>
                <w:szCs w:val="18"/>
              </w:rPr>
            </w:pPr>
            <w:r w:rsidRPr="0048118A">
              <w:rPr>
                <w:rFonts w:cs="Arial"/>
                <w:sz w:val="18"/>
                <w:szCs w:val="18"/>
              </w:rPr>
              <w:t>External territories</w:t>
            </w:r>
          </w:p>
        </w:tc>
        <w:tc>
          <w:tcPr>
            <w:tcW w:w="293" w:type="pct"/>
          </w:tcPr>
          <w:p w14:paraId="36D25CF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6" w:type="pct"/>
          </w:tcPr>
          <w:p w14:paraId="3F4574E1"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10" w:type="pct"/>
          </w:tcPr>
          <w:p w14:paraId="66A1ACF5"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63752F4F"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98" w:type="pct"/>
          </w:tcPr>
          <w:p w14:paraId="21A4D0A7"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4AE5602C"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6" w:type="pct"/>
          </w:tcPr>
          <w:p w14:paraId="5CA75917"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6" w:type="pct"/>
          </w:tcPr>
          <w:p w14:paraId="1B11B0C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6" w:type="pct"/>
          </w:tcPr>
          <w:p w14:paraId="10B7B1F0"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72321063"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05AB9BC2"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23830345"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742144D5"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3B5A8642"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1ADD5497"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3802EAB0"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r>
      <w:tr w:rsidR="00867BF6" w:rsidRPr="0048118A" w14:paraId="787092FE" w14:textId="77777777" w:rsidTr="00E876E1">
        <w:trPr>
          <w:trHeight w:val="453"/>
        </w:trPr>
        <w:tc>
          <w:tcPr>
            <w:tcW w:w="422" w:type="pct"/>
          </w:tcPr>
          <w:p w14:paraId="03957FD4" w14:textId="77777777" w:rsidR="00867BF6" w:rsidRPr="0048118A" w:rsidRDefault="00867BF6" w:rsidP="009E7926">
            <w:pPr>
              <w:pStyle w:val="BodyText"/>
              <w:jc w:val="right"/>
              <w:rPr>
                <w:rFonts w:cs="Arial"/>
                <w:sz w:val="18"/>
                <w:szCs w:val="18"/>
              </w:rPr>
            </w:pPr>
            <w:r w:rsidRPr="0048118A">
              <w:rPr>
                <w:rFonts w:cs="Arial"/>
                <w:sz w:val="18"/>
                <w:szCs w:val="18"/>
              </w:rPr>
              <w:t>Overseas</w:t>
            </w:r>
          </w:p>
        </w:tc>
        <w:tc>
          <w:tcPr>
            <w:tcW w:w="293" w:type="pct"/>
          </w:tcPr>
          <w:p w14:paraId="19559EF1"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6" w:type="pct"/>
          </w:tcPr>
          <w:p w14:paraId="04BF3C80"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10" w:type="pct"/>
          </w:tcPr>
          <w:p w14:paraId="3780AFC6"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5EE41E63"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98" w:type="pct"/>
          </w:tcPr>
          <w:p w14:paraId="706EA589"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5FD17659"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6" w:type="pct"/>
          </w:tcPr>
          <w:p w14:paraId="01B61EA9"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6" w:type="pct"/>
          </w:tcPr>
          <w:p w14:paraId="42C2E334"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6" w:type="pct"/>
          </w:tcPr>
          <w:p w14:paraId="4993295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2DA6E613"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76D5221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6989DF96"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69537AD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429CAC40"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61" w:type="pct"/>
          </w:tcPr>
          <w:p w14:paraId="0F88EFCA"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323" w:type="pct"/>
          </w:tcPr>
          <w:p w14:paraId="1363D860"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r>
      <w:tr w:rsidR="00867BF6" w:rsidRPr="0048118A" w14:paraId="239AB3AA" w14:textId="77777777" w:rsidTr="00E876E1">
        <w:trPr>
          <w:trHeight w:val="453"/>
        </w:trPr>
        <w:tc>
          <w:tcPr>
            <w:tcW w:w="422" w:type="pct"/>
          </w:tcPr>
          <w:p w14:paraId="11C41C5A" w14:textId="77777777" w:rsidR="00867BF6" w:rsidRPr="0048118A" w:rsidRDefault="00867BF6" w:rsidP="009E7926">
            <w:pPr>
              <w:pStyle w:val="BodyText"/>
              <w:jc w:val="right"/>
              <w:rPr>
                <w:rFonts w:cs="Arial"/>
                <w:sz w:val="18"/>
                <w:szCs w:val="18"/>
              </w:rPr>
            </w:pPr>
            <w:r w:rsidRPr="0048118A">
              <w:rPr>
                <w:rStyle w:val="Bold"/>
                <w:rFonts w:cs="Arial"/>
                <w:sz w:val="18"/>
                <w:szCs w:val="18"/>
              </w:rPr>
              <w:t>Total</w:t>
            </w:r>
          </w:p>
        </w:tc>
        <w:tc>
          <w:tcPr>
            <w:tcW w:w="293" w:type="pct"/>
          </w:tcPr>
          <w:p w14:paraId="2B8068C3" w14:textId="77777777" w:rsidR="00867BF6" w:rsidRPr="0048118A" w:rsidRDefault="00867BF6" w:rsidP="009E7926">
            <w:pPr>
              <w:pStyle w:val="BodyText"/>
              <w:jc w:val="right"/>
              <w:rPr>
                <w:rFonts w:cs="Arial"/>
                <w:sz w:val="18"/>
                <w:szCs w:val="18"/>
              </w:rPr>
            </w:pPr>
            <w:r w:rsidRPr="0048118A">
              <w:rPr>
                <w:rStyle w:val="Bold"/>
                <w:rFonts w:cs="Arial"/>
                <w:sz w:val="18"/>
                <w:szCs w:val="18"/>
              </w:rPr>
              <w:t>9,903</w:t>
            </w:r>
          </w:p>
        </w:tc>
        <w:tc>
          <w:tcPr>
            <w:tcW w:w="286" w:type="pct"/>
          </w:tcPr>
          <w:p w14:paraId="783FBFED" w14:textId="77777777" w:rsidR="00867BF6" w:rsidRPr="0048118A" w:rsidRDefault="00867BF6" w:rsidP="009E7926">
            <w:pPr>
              <w:pStyle w:val="BodyText"/>
              <w:jc w:val="right"/>
              <w:rPr>
                <w:rFonts w:cs="Arial"/>
                <w:sz w:val="18"/>
                <w:szCs w:val="18"/>
              </w:rPr>
            </w:pPr>
            <w:r w:rsidRPr="0048118A">
              <w:rPr>
                <w:rStyle w:val="Bold"/>
                <w:rFonts w:cs="Arial"/>
                <w:sz w:val="18"/>
                <w:szCs w:val="18"/>
              </w:rPr>
              <w:t>855</w:t>
            </w:r>
          </w:p>
        </w:tc>
        <w:tc>
          <w:tcPr>
            <w:tcW w:w="310" w:type="pct"/>
          </w:tcPr>
          <w:p w14:paraId="40B2E50D" w14:textId="77777777" w:rsidR="00867BF6" w:rsidRPr="0048118A" w:rsidRDefault="00867BF6" w:rsidP="009E7926">
            <w:pPr>
              <w:pStyle w:val="BodyText"/>
              <w:jc w:val="right"/>
              <w:rPr>
                <w:rFonts w:cs="Arial"/>
                <w:sz w:val="18"/>
                <w:szCs w:val="18"/>
              </w:rPr>
            </w:pPr>
            <w:r w:rsidRPr="0048118A">
              <w:rPr>
                <w:rStyle w:val="Bold"/>
                <w:rFonts w:cs="Arial"/>
                <w:sz w:val="18"/>
                <w:szCs w:val="18"/>
              </w:rPr>
              <w:t>10,758</w:t>
            </w:r>
          </w:p>
        </w:tc>
        <w:tc>
          <w:tcPr>
            <w:tcW w:w="323" w:type="pct"/>
          </w:tcPr>
          <w:p w14:paraId="2A0A0A9A" w14:textId="77777777" w:rsidR="00867BF6" w:rsidRPr="00707F0B" w:rsidRDefault="00867BF6" w:rsidP="009E7926">
            <w:pPr>
              <w:pStyle w:val="BodyText"/>
              <w:jc w:val="right"/>
              <w:rPr>
                <w:rStyle w:val="Bold"/>
                <w:sz w:val="18"/>
              </w:rPr>
            </w:pPr>
            <w:r w:rsidRPr="00707F0B">
              <w:rPr>
                <w:rStyle w:val="Bold"/>
                <w:sz w:val="18"/>
              </w:rPr>
              <w:t>17,475</w:t>
            </w:r>
          </w:p>
        </w:tc>
        <w:tc>
          <w:tcPr>
            <w:tcW w:w="298" w:type="pct"/>
          </w:tcPr>
          <w:p w14:paraId="5E45787B" w14:textId="77777777" w:rsidR="00867BF6" w:rsidRPr="0048118A" w:rsidRDefault="00867BF6" w:rsidP="009E7926">
            <w:pPr>
              <w:pStyle w:val="BodyText"/>
              <w:jc w:val="right"/>
              <w:rPr>
                <w:rFonts w:cs="Arial"/>
                <w:sz w:val="18"/>
                <w:szCs w:val="18"/>
              </w:rPr>
            </w:pPr>
            <w:r w:rsidRPr="0048118A">
              <w:rPr>
                <w:rStyle w:val="Bold"/>
                <w:rFonts w:cs="Arial"/>
                <w:sz w:val="18"/>
                <w:szCs w:val="18"/>
              </w:rPr>
              <w:t>6,193</w:t>
            </w:r>
          </w:p>
        </w:tc>
        <w:tc>
          <w:tcPr>
            <w:tcW w:w="323" w:type="pct"/>
          </w:tcPr>
          <w:p w14:paraId="2A2BEBEA" w14:textId="77777777" w:rsidR="00867BF6" w:rsidRPr="0048118A" w:rsidRDefault="00867BF6" w:rsidP="009E7926">
            <w:pPr>
              <w:pStyle w:val="BodyText"/>
              <w:jc w:val="right"/>
              <w:rPr>
                <w:rFonts w:cs="Arial"/>
                <w:sz w:val="18"/>
                <w:szCs w:val="18"/>
              </w:rPr>
            </w:pPr>
            <w:r w:rsidRPr="0048118A">
              <w:rPr>
                <w:rStyle w:val="Bold"/>
                <w:rFonts w:cs="Arial"/>
                <w:sz w:val="18"/>
                <w:szCs w:val="18"/>
              </w:rPr>
              <w:t>23,668</w:t>
            </w:r>
          </w:p>
        </w:tc>
        <w:tc>
          <w:tcPr>
            <w:tcW w:w="286" w:type="pct"/>
          </w:tcPr>
          <w:p w14:paraId="720632B1" w14:textId="77777777" w:rsidR="00867BF6" w:rsidRPr="0048118A" w:rsidRDefault="00867BF6" w:rsidP="009E7926">
            <w:pPr>
              <w:pStyle w:val="BodyText"/>
              <w:jc w:val="right"/>
              <w:rPr>
                <w:rFonts w:cs="Arial"/>
                <w:sz w:val="18"/>
                <w:szCs w:val="18"/>
              </w:rPr>
            </w:pPr>
            <w:r w:rsidRPr="0048118A">
              <w:rPr>
                <w:rStyle w:val="Bold"/>
                <w:rFonts w:cs="Arial"/>
                <w:sz w:val="18"/>
                <w:szCs w:val="18"/>
              </w:rPr>
              <w:t>276</w:t>
            </w:r>
          </w:p>
        </w:tc>
        <w:tc>
          <w:tcPr>
            <w:tcW w:w="286" w:type="pct"/>
          </w:tcPr>
          <w:p w14:paraId="72D3A376" w14:textId="77777777" w:rsidR="00867BF6" w:rsidRPr="0048118A" w:rsidRDefault="00867BF6" w:rsidP="009E7926">
            <w:pPr>
              <w:pStyle w:val="BodyText"/>
              <w:jc w:val="right"/>
              <w:rPr>
                <w:rFonts w:cs="Arial"/>
                <w:sz w:val="18"/>
                <w:szCs w:val="18"/>
              </w:rPr>
            </w:pPr>
            <w:r w:rsidRPr="0048118A">
              <w:rPr>
                <w:rStyle w:val="Bold"/>
                <w:rFonts w:cs="Arial"/>
                <w:sz w:val="18"/>
                <w:szCs w:val="18"/>
              </w:rPr>
              <w:t>64</w:t>
            </w:r>
          </w:p>
        </w:tc>
        <w:tc>
          <w:tcPr>
            <w:tcW w:w="286" w:type="pct"/>
          </w:tcPr>
          <w:p w14:paraId="3C32ED1D" w14:textId="77777777" w:rsidR="00867BF6" w:rsidRPr="0048118A" w:rsidRDefault="00867BF6" w:rsidP="009E7926">
            <w:pPr>
              <w:pStyle w:val="BodyText"/>
              <w:jc w:val="right"/>
              <w:rPr>
                <w:rFonts w:cs="Arial"/>
                <w:sz w:val="18"/>
                <w:szCs w:val="18"/>
              </w:rPr>
            </w:pPr>
            <w:r w:rsidRPr="0048118A">
              <w:rPr>
                <w:rStyle w:val="Bold"/>
                <w:rFonts w:cs="Arial"/>
                <w:sz w:val="18"/>
                <w:szCs w:val="18"/>
              </w:rPr>
              <w:t>340</w:t>
            </w:r>
          </w:p>
        </w:tc>
        <w:tc>
          <w:tcPr>
            <w:tcW w:w="261" w:type="pct"/>
          </w:tcPr>
          <w:p w14:paraId="08BF4622"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c>
          <w:tcPr>
            <w:tcW w:w="261" w:type="pct"/>
          </w:tcPr>
          <w:p w14:paraId="2CF23C9A"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c>
          <w:tcPr>
            <w:tcW w:w="261" w:type="pct"/>
          </w:tcPr>
          <w:p w14:paraId="640BA6E7"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c>
          <w:tcPr>
            <w:tcW w:w="261" w:type="pct"/>
          </w:tcPr>
          <w:p w14:paraId="2E0EC648"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c>
          <w:tcPr>
            <w:tcW w:w="261" w:type="pct"/>
          </w:tcPr>
          <w:p w14:paraId="07D9943F"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c>
          <w:tcPr>
            <w:tcW w:w="261" w:type="pct"/>
          </w:tcPr>
          <w:p w14:paraId="4118F16E"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c>
          <w:tcPr>
            <w:tcW w:w="323" w:type="pct"/>
          </w:tcPr>
          <w:p w14:paraId="74F2D9CE" w14:textId="77777777" w:rsidR="00867BF6" w:rsidRPr="00707F0B" w:rsidRDefault="00867BF6" w:rsidP="009E7926">
            <w:pPr>
              <w:pStyle w:val="BodyText"/>
              <w:jc w:val="right"/>
              <w:rPr>
                <w:rStyle w:val="Bold"/>
                <w:sz w:val="18"/>
              </w:rPr>
            </w:pPr>
            <w:r w:rsidRPr="00707F0B">
              <w:rPr>
                <w:rStyle w:val="Bold"/>
                <w:sz w:val="18"/>
              </w:rPr>
              <w:t>34,766</w:t>
            </w:r>
          </w:p>
        </w:tc>
      </w:tr>
    </w:tbl>
    <w:p w14:paraId="0D27D291" w14:textId="09D6EF73" w:rsidR="00867BF6" w:rsidRPr="00942741" w:rsidRDefault="0048118A" w:rsidP="00942741">
      <w:pPr>
        <w:pStyle w:val="BodyText"/>
        <w:rPr>
          <w:b/>
          <w:bCs/>
        </w:rPr>
      </w:pPr>
      <w:r>
        <w:rPr>
          <w:b/>
          <w:bCs/>
        </w:rPr>
        <w:t>Table 65:</w:t>
      </w:r>
      <w:r w:rsidR="00867BF6" w:rsidRPr="00942741">
        <w:rPr>
          <w:b/>
          <w:bCs/>
        </w:rPr>
        <w:t xml:space="preserve"> Australian Public Service Act non-ongoing employees 2025–26</w:t>
      </w:r>
      <w:r w:rsidR="00867BF6" w:rsidRPr="00942741">
        <w:rPr>
          <w:b/>
          <w:bCs/>
          <w:vertAlign w:val="superscript"/>
        </w:rPr>
        <w:t>(a)</w:t>
      </w:r>
      <w:r w:rsidR="00867BF6" w:rsidRPr="00942741">
        <w:rPr>
          <w:b/>
          <w:bCs/>
        </w:rPr>
        <w:t xml:space="preserve"> (as at 30 June 2026)</w:t>
      </w:r>
    </w:p>
    <w:tbl>
      <w:tblPr>
        <w:tblStyle w:val="TableGrid"/>
        <w:tblW w:w="5000" w:type="pct"/>
        <w:tblLook w:val="0020" w:firstRow="1" w:lastRow="0" w:firstColumn="0" w:lastColumn="0" w:noHBand="0" w:noVBand="0"/>
        <w:tblCaption w:val="Table 65: Australian Public Service Act non-ongoing employees 2025–26(a) (as at 30 June 2026)"/>
        <w:tblDescription w:val="Table 65: Australian Public Service Act non-ongoing employees 2025–26(a) (as at 30 June 2026)"/>
      </w:tblPr>
      <w:tblGrid>
        <w:gridCol w:w="1036"/>
        <w:gridCol w:w="621"/>
        <w:gridCol w:w="627"/>
        <w:gridCol w:w="646"/>
        <w:gridCol w:w="618"/>
        <w:gridCol w:w="627"/>
        <w:gridCol w:w="646"/>
        <w:gridCol w:w="618"/>
        <w:gridCol w:w="627"/>
        <w:gridCol w:w="646"/>
        <w:gridCol w:w="596"/>
        <w:gridCol w:w="627"/>
        <w:gridCol w:w="646"/>
        <w:gridCol w:w="596"/>
        <w:gridCol w:w="627"/>
        <w:gridCol w:w="646"/>
        <w:gridCol w:w="646"/>
      </w:tblGrid>
      <w:tr w:rsidR="00867BF6" w:rsidRPr="0048118A" w14:paraId="04455308" w14:textId="77777777" w:rsidTr="00E876E1">
        <w:trPr>
          <w:trHeight w:val="369"/>
          <w:tblHeader/>
        </w:trPr>
        <w:tc>
          <w:tcPr>
            <w:tcW w:w="475" w:type="pct"/>
          </w:tcPr>
          <w:p w14:paraId="4BC5C7E3" w14:textId="77777777" w:rsidR="00867BF6" w:rsidRPr="0048118A" w:rsidRDefault="00867BF6" w:rsidP="002B50C0">
            <w:pPr>
              <w:pStyle w:val="NoParagraphStyle"/>
              <w:spacing w:line="240" w:lineRule="auto"/>
              <w:textAlignment w:val="auto"/>
              <w:rPr>
                <w:rFonts w:ascii="Arial" w:hAnsi="Arial" w:cs="Arial"/>
                <w:color w:val="auto"/>
                <w:sz w:val="18"/>
                <w:szCs w:val="18"/>
                <w:lang w:val="en-AU"/>
              </w:rPr>
            </w:pPr>
          </w:p>
        </w:tc>
        <w:tc>
          <w:tcPr>
            <w:tcW w:w="863" w:type="pct"/>
            <w:gridSpan w:val="3"/>
          </w:tcPr>
          <w:p w14:paraId="7D9226AE" w14:textId="77777777" w:rsidR="00867BF6" w:rsidRPr="00707F0B" w:rsidRDefault="00867BF6" w:rsidP="00707F0B">
            <w:pPr>
              <w:pStyle w:val="BodyText"/>
              <w:jc w:val="right"/>
              <w:rPr>
                <w:rFonts w:cs="Arial"/>
                <w:b/>
                <w:bCs/>
                <w:sz w:val="18"/>
                <w:szCs w:val="18"/>
              </w:rPr>
            </w:pPr>
            <w:r w:rsidRPr="00707F0B">
              <w:rPr>
                <w:rFonts w:cs="Arial"/>
                <w:b/>
                <w:bCs/>
                <w:sz w:val="18"/>
                <w:szCs w:val="18"/>
              </w:rPr>
              <w:t>Man/male</w:t>
            </w:r>
          </w:p>
        </w:tc>
        <w:tc>
          <w:tcPr>
            <w:tcW w:w="863" w:type="pct"/>
            <w:gridSpan w:val="3"/>
          </w:tcPr>
          <w:p w14:paraId="6AE2CB88" w14:textId="77777777" w:rsidR="00867BF6" w:rsidRPr="00707F0B" w:rsidRDefault="00867BF6" w:rsidP="00707F0B">
            <w:pPr>
              <w:pStyle w:val="BodyText"/>
              <w:jc w:val="right"/>
              <w:rPr>
                <w:rFonts w:cs="Arial"/>
                <w:b/>
                <w:bCs/>
                <w:sz w:val="18"/>
                <w:szCs w:val="18"/>
              </w:rPr>
            </w:pPr>
            <w:r w:rsidRPr="00707F0B">
              <w:rPr>
                <w:rFonts w:cs="Arial"/>
                <w:b/>
                <w:bCs/>
                <w:sz w:val="18"/>
                <w:szCs w:val="18"/>
              </w:rPr>
              <w:t>Woman/female</w:t>
            </w:r>
          </w:p>
        </w:tc>
        <w:tc>
          <w:tcPr>
            <w:tcW w:w="863" w:type="pct"/>
            <w:gridSpan w:val="3"/>
          </w:tcPr>
          <w:p w14:paraId="19A71705" w14:textId="77777777" w:rsidR="00867BF6" w:rsidRPr="00707F0B" w:rsidRDefault="00867BF6" w:rsidP="00707F0B">
            <w:pPr>
              <w:pStyle w:val="BodyText"/>
              <w:jc w:val="right"/>
              <w:rPr>
                <w:rFonts w:cs="Arial"/>
                <w:b/>
                <w:bCs/>
                <w:sz w:val="18"/>
                <w:szCs w:val="18"/>
              </w:rPr>
            </w:pPr>
            <w:r w:rsidRPr="00707F0B">
              <w:rPr>
                <w:rFonts w:cs="Arial"/>
                <w:b/>
                <w:bCs/>
                <w:sz w:val="18"/>
                <w:szCs w:val="18"/>
              </w:rPr>
              <w:t>Non-binary</w:t>
            </w:r>
          </w:p>
        </w:tc>
        <w:tc>
          <w:tcPr>
            <w:tcW w:w="825" w:type="pct"/>
            <w:gridSpan w:val="3"/>
          </w:tcPr>
          <w:p w14:paraId="3A2AE2F9" w14:textId="77777777" w:rsidR="00867BF6" w:rsidRPr="00707F0B" w:rsidRDefault="00867BF6" w:rsidP="00707F0B">
            <w:pPr>
              <w:pStyle w:val="BodyText"/>
              <w:jc w:val="right"/>
              <w:rPr>
                <w:rFonts w:cs="Arial"/>
                <w:b/>
                <w:bCs/>
                <w:sz w:val="18"/>
                <w:szCs w:val="18"/>
              </w:rPr>
            </w:pPr>
            <w:r w:rsidRPr="00707F0B">
              <w:rPr>
                <w:rFonts w:cs="Arial"/>
                <w:b/>
                <w:bCs/>
                <w:sz w:val="18"/>
                <w:szCs w:val="18"/>
              </w:rPr>
              <w:t>Prefers not to answer</w:t>
            </w:r>
          </w:p>
        </w:tc>
        <w:tc>
          <w:tcPr>
            <w:tcW w:w="825" w:type="pct"/>
            <w:gridSpan w:val="3"/>
          </w:tcPr>
          <w:p w14:paraId="1A52413A" w14:textId="77777777" w:rsidR="00867BF6" w:rsidRPr="00707F0B" w:rsidRDefault="00867BF6" w:rsidP="00707F0B">
            <w:pPr>
              <w:pStyle w:val="BodyText"/>
              <w:jc w:val="right"/>
              <w:rPr>
                <w:rFonts w:cs="Arial"/>
                <w:b/>
                <w:bCs/>
                <w:sz w:val="18"/>
                <w:szCs w:val="18"/>
              </w:rPr>
            </w:pPr>
            <w:r w:rsidRPr="00707F0B">
              <w:rPr>
                <w:rFonts w:cs="Arial"/>
                <w:b/>
                <w:bCs/>
                <w:sz w:val="18"/>
                <w:szCs w:val="18"/>
              </w:rPr>
              <w:t>Uses a different term</w:t>
            </w:r>
          </w:p>
        </w:tc>
        <w:tc>
          <w:tcPr>
            <w:tcW w:w="288" w:type="pct"/>
          </w:tcPr>
          <w:p w14:paraId="609D0E95" w14:textId="77777777" w:rsidR="00867BF6" w:rsidRPr="0048118A" w:rsidRDefault="00867BF6" w:rsidP="009E7926">
            <w:pPr>
              <w:pStyle w:val="BodyText"/>
              <w:jc w:val="right"/>
              <w:rPr>
                <w:rFonts w:cs="Arial"/>
                <w:sz w:val="18"/>
                <w:szCs w:val="18"/>
              </w:rPr>
            </w:pPr>
            <w:r w:rsidRPr="0048118A">
              <w:rPr>
                <w:rStyle w:val="Bold"/>
                <w:rFonts w:cs="Arial"/>
                <w:sz w:val="18"/>
                <w:szCs w:val="18"/>
              </w:rPr>
              <w:t>Total</w:t>
            </w:r>
          </w:p>
        </w:tc>
      </w:tr>
      <w:tr w:rsidR="00867BF6" w:rsidRPr="0048118A" w14:paraId="2CA67DF0" w14:textId="77777777" w:rsidTr="00E876E1">
        <w:trPr>
          <w:trHeight w:val="597"/>
        </w:trPr>
        <w:tc>
          <w:tcPr>
            <w:tcW w:w="475" w:type="pct"/>
          </w:tcPr>
          <w:p w14:paraId="728F18C5" w14:textId="77777777" w:rsidR="00867BF6" w:rsidRPr="0048118A" w:rsidRDefault="00867BF6" w:rsidP="002B50C0">
            <w:pPr>
              <w:pStyle w:val="NoParagraphStyle"/>
              <w:spacing w:line="240" w:lineRule="auto"/>
              <w:textAlignment w:val="auto"/>
              <w:rPr>
                <w:rFonts w:ascii="Arial" w:hAnsi="Arial" w:cs="Arial"/>
                <w:color w:val="auto"/>
                <w:sz w:val="18"/>
                <w:szCs w:val="18"/>
                <w:lang w:val="en-AU"/>
              </w:rPr>
            </w:pPr>
          </w:p>
        </w:tc>
        <w:tc>
          <w:tcPr>
            <w:tcW w:w="288" w:type="pct"/>
          </w:tcPr>
          <w:p w14:paraId="76B6269D" w14:textId="77777777" w:rsidR="00867BF6" w:rsidRPr="0048118A" w:rsidRDefault="00867BF6" w:rsidP="009E7926">
            <w:pPr>
              <w:pStyle w:val="BodyText"/>
              <w:jc w:val="right"/>
              <w:rPr>
                <w:rFonts w:cs="Arial"/>
                <w:sz w:val="18"/>
                <w:szCs w:val="18"/>
              </w:rPr>
            </w:pPr>
            <w:r w:rsidRPr="0048118A">
              <w:rPr>
                <w:rStyle w:val="Bold"/>
                <w:rFonts w:cs="Arial"/>
                <w:sz w:val="18"/>
                <w:szCs w:val="18"/>
              </w:rPr>
              <w:t>Full-time</w:t>
            </w:r>
          </w:p>
        </w:tc>
        <w:tc>
          <w:tcPr>
            <w:tcW w:w="288" w:type="pct"/>
          </w:tcPr>
          <w:p w14:paraId="44F4485A" w14:textId="77777777" w:rsidR="00867BF6" w:rsidRPr="0048118A" w:rsidRDefault="00867BF6" w:rsidP="009E7926">
            <w:pPr>
              <w:pStyle w:val="BodyText"/>
              <w:jc w:val="right"/>
              <w:rPr>
                <w:rFonts w:cs="Arial"/>
                <w:sz w:val="18"/>
                <w:szCs w:val="18"/>
              </w:rPr>
            </w:pPr>
            <w:r w:rsidRPr="0048118A">
              <w:rPr>
                <w:rStyle w:val="Bold"/>
                <w:rFonts w:cs="Arial"/>
                <w:sz w:val="18"/>
                <w:szCs w:val="18"/>
              </w:rPr>
              <w:t>Part-time</w:t>
            </w:r>
          </w:p>
        </w:tc>
        <w:tc>
          <w:tcPr>
            <w:tcW w:w="288" w:type="pct"/>
          </w:tcPr>
          <w:p w14:paraId="6A886D26" w14:textId="77777777" w:rsidR="00867BF6" w:rsidRPr="0048118A" w:rsidRDefault="00867BF6" w:rsidP="009E7926">
            <w:pPr>
              <w:pStyle w:val="BodyText"/>
              <w:jc w:val="right"/>
              <w:rPr>
                <w:rFonts w:cs="Arial"/>
                <w:sz w:val="18"/>
                <w:szCs w:val="18"/>
              </w:rPr>
            </w:pPr>
            <w:r w:rsidRPr="0048118A">
              <w:rPr>
                <w:rStyle w:val="Bold"/>
                <w:rFonts w:cs="Arial"/>
                <w:sz w:val="18"/>
                <w:szCs w:val="18"/>
              </w:rPr>
              <w:t>Total</w:t>
            </w:r>
          </w:p>
        </w:tc>
        <w:tc>
          <w:tcPr>
            <w:tcW w:w="288" w:type="pct"/>
          </w:tcPr>
          <w:p w14:paraId="0ED03D73" w14:textId="77777777" w:rsidR="00867BF6" w:rsidRPr="0048118A" w:rsidRDefault="00867BF6" w:rsidP="009E7926">
            <w:pPr>
              <w:pStyle w:val="BodyText"/>
              <w:jc w:val="right"/>
              <w:rPr>
                <w:rFonts w:cs="Arial"/>
                <w:sz w:val="18"/>
                <w:szCs w:val="18"/>
              </w:rPr>
            </w:pPr>
            <w:r w:rsidRPr="0048118A">
              <w:rPr>
                <w:rStyle w:val="Bold"/>
                <w:rFonts w:cs="Arial"/>
                <w:sz w:val="18"/>
                <w:szCs w:val="18"/>
              </w:rPr>
              <w:t>Full-time</w:t>
            </w:r>
          </w:p>
        </w:tc>
        <w:tc>
          <w:tcPr>
            <w:tcW w:w="288" w:type="pct"/>
          </w:tcPr>
          <w:p w14:paraId="65D214CE" w14:textId="77777777" w:rsidR="00867BF6" w:rsidRPr="0048118A" w:rsidRDefault="00867BF6" w:rsidP="009E7926">
            <w:pPr>
              <w:pStyle w:val="BodyText"/>
              <w:jc w:val="right"/>
              <w:rPr>
                <w:rFonts w:cs="Arial"/>
                <w:sz w:val="18"/>
                <w:szCs w:val="18"/>
              </w:rPr>
            </w:pPr>
            <w:r w:rsidRPr="0048118A">
              <w:rPr>
                <w:rStyle w:val="Bold"/>
                <w:rFonts w:cs="Arial"/>
                <w:sz w:val="18"/>
                <w:szCs w:val="18"/>
              </w:rPr>
              <w:t>Part-time</w:t>
            </w:r>
          </w:p>
        </w:tc>
        <w:tc>
          <w:tcPr>
            <w:tcW w:w="288" w:type="pct"/>
          </w:tcPr>
          <w:p w14:paraId="47750D3C" w14:textId="77777777" w:rsidR="00867BF6" w:rsidRPr="0048118A" w:rsidRDefault="00867BF6" w:rsidP="009E7926">
            <w:pPr>
              <w:pStyle w:val="BodyText"/>
              <w:jc w:val="right"/>
              <w:rPr>
                <w:rFonts w:cs="Arial"/>
                <w:sz w:val="18"/>
                <w:szCs w:val="18"/>
              </w:rPr>
            </w:pPr>
            <w:r w:rsidRPr="0048118A">
              <w:rPr>
                <w:rStyle w:val="Bold"/>
                <w:rFonts w:cs="Arial"/>
                <w:sz w:val="18"/>
                <w:szCs w:val="18"/>
              </w:rPr>
              <w:t>Total</w:t>
            </w:r>
          </w:p>
        </w:tc>
        <w:tc>
          <w:tcPr>
            <w:tcW w:w="288" w:type="pct"/>
          </w:tcPr>
          <w:p w14:paraId="70898DF0" w14:textId="77777777" w:rsidR="00867BF6" w:rsidRPr="0048118A" w:rsidRDefault="00867BF6" w:rsidP="009E7926">
            <w:pPr>
              <w:pStyle w:val="BodyText"/>
              <w:jc w:val="right"/>
              <w:rPr>
                <w:rFonts w:cs="Arial"/>
                <w:sz w:val="18"/>
                <w:szCs w:val="18"/>
              </w:rPr>
            </w:pPr>
            <w:r w:rsidRPr="0048118A">
              <w:rPr>
                <w:rStyle w:val="Bold"/>
                <w:rFonts w:cs="Arial"/>
                <w:sz w:val="18"/>
                <w:szCs w:val="18"/>
              </w:rPr>
              <w:t>Full-time</w:t>
            </w:r>
          </w:p>
        </w:tc>
        <w:tc>
          <w:tcPr>
            <w:tcW w:w="288" w:type="pct"/>
          </w:tcPr>
          <w:p w14:paraId="6817138A" w14:textId="77777777" w:rsidR="00867BF6" w:rsidRPr="0048118A" w:rsidRDefault="00867BF6" w:rsidP="009E7926">
            <w:pPr>
              <w:pStyle w:val="BodyText"/>
              <w:jc w:val="right"/>
              <w:rPr>
                <w:rFonts w:cs="Arial"/>
                <w:sz w:val="18"/>
                <w:szCs w:val="18"/>
              </w:rPr>
            </w:pPr>
            <w:r w:rsidRPr="0048118A">
              <w:rPr>
                <w:rStyle w:val="Bold"/>
                <w:rFonts w:cs="Arial"/>
                <w:sz w:val="18"/>
                <w:szCs w:val="18"/>
              </w:rPr>
              <w:t>Part-time</w:t>
            </w:r>
          </w:p>
        </w:tc>
        <w:tc>
          <w:tcPr>
            <w:tcW w:w="288" w:type="pct"/>
          </w:tcPr>
          <w:p w14:paraId="58558FF0" w14:textId="77777777" w:rsidR="00867BF6" w:rsidRPr="0048118A" w:rsidRDefault="00867BF6" w:rsidP="009E7926">
            <w:pPr>
              <w:pStyle w:val="BodyText"/>
              <w:jc w:val="right"/>
              <w:rPr>
                <w:rFonts w:cs="Arial"/>
                <w:sz w:val="18"/>
                <w:szCs w:val="18"/>
              </w:rPr>
            </w:pPr>
            <w:r w:rsidRPr="0048118A">
              <w:rPr>
                <w:rStyle w:val="Bold"/>
                <w:rFonts w:cs="Arial"/>
                <w:sz w:val="18"/>
                <w:szCs w:val="18"/>
              </w:rPr>
              <w:t>Total</w:t>
            </w:r>
          </w:p>
        </w:tc>
        <w:tc>
          <w:tcPr>
            <w:tcW w:w="275" w:type="pct"/>
          </w:tcPr>
          <w:p w14:paraId="657FDF39" w14:textId="77777777" w:rsidR="00867BF6" w:rsidRPr="0048118A" w:rsidRDefault="00867BF6" w:rsidP="009E7926">
            <w:pPr>
              <w:pStyle w:val="BodyText"/>
              <w:jc w:val="right"/>
              <w:rPr>
                <w:rFonts w:cs="Arial"/>
                <w:sz w:val="18"/>
                <w:szCs w:val="18"/>
              </w:rPr>
            </w:pPr>
            <w:r w:rsidRPr="0048118A">
              <w:rPr>
                <w:rStyle w:val="Bold"/>
                <w:rFonts w:cs="Arial"/>
                <w:sz w:val="18"/>
                <w:szCs w:val="18"/>
              </w:rPr>
              <w:t>Full-time</w:t>
            </w:r>
          </w:p>
        </w:tc>
        <w:tc>
          <w:tcPr>
            <w:tcW w:w="275" w:type="pct"/>
          </w:tcPr>
          <w:p w14:paraId="75A38344" w14:textId="77777777" w:rsidR="00867BF6" w:rsidRPr="0048118A" w:rsidRDefault="00867BF6" w:rsidP="009E7926">
            <w:pPr>
              <w:pStyle w:val="BodyText"/>
              <w:jc w:val="right"/>
              <w:rPr>
                <w:rFonts w:cs="Arial"/>
                <w:sz w:val="18"/>
                <w:szCs w:val="18"/>
              </w:rPr>
            </w:pPr>
            <w:r w:rsidRPr="0048118A">
              <w:rPr>
                <w:rStyle w:val="Bold"/>
                <w:rFonts w:cs="Arial"/>
                <w:sz w:val="18"/>
                <w:szCs w:val="18"/>
              </w:rPr>
              <w:t>Part-time</w:t>
            </w:r>
          </w:p>
        </w:tc>
        <w:tc>
          <w:tcPr>
            <w:tcW w:w="275" w:type="pct"/>
          </w:tcPr>
          <w:p w14:paraId="1CEFC7AF" w14:textId="77777777" w:rsidR="00867BF6" w:rsidRPr="0048118A" w:rsidRDefault="00867BF6" w:rsidP="009E7926">
            <w:pPr>
              <w:pStyle w:val="BodyText"/>
              <w:jc w:val="right"/>
              <w:rPr>
                <w:rFonts w:cs="Arial"/>
                <w:sz w:val="18"/>
                <w:szCs w:val="18"/>
              </w:rPr>
            </w:pPr>
            <w:r w:rsidRPr="0048118A">
              <w:rPr>
                <w:rStyle w:val="Bold"/>
                <w:rFonts w:cs="Arial"/>
                <w:sz w:val="18"/>
                <w:szCs w:val="18"/>
              </w:rPr>
              <w:t>Total</w:t>
            </w:r>
          </w:p>
        </w:tc>
        <w:tc>
          <w:tcPr>
            <w:tcW w:w="275" w:type="pct"/>
          </w:tcPr>
          <w:p w14:paraId="35CC4158" w14:textId="77777777" w:rsidR="00867BF6" w:rsidRPr="0048118A" w:rsidRDefault="00867BF6" w:rsidP="009E7926">
            <w:pPr>
              <w:pStyle w:val="BodyText"/>
              <w:jc w:val="right"/>
              <w:rPr>
                <w:rFonts w:cs="Arial"/>
                <w:sz w:val="18"/>
                <w:szCs w:val="18"/>
              </w:rPr>
            </w:pPr>
            <w:r w:rsidRPr="0048118A">
              <w:rPr>
                <w:rStyle w:val="Bold"/>
                <w:rFonts w:cs="Arial"/>
                <w:sz w:val="18"/>
                <w:szCs w:val="18"/>
              </w:rPr>
              <w:t>Full-time</w:t>
            </w:r>
          </w:p>
        </w:tc>
        <w:tc>
          <w:tcPr>
            <w:tcW w:w="275" w:type="pct"/>
          </w:tcPr>
          <w:p w14:paraId="77F38C5B" w14:textId="77777777" w:rsidR="00867BF6" w:rsidRPr="0048118A" w:rsidRDefault="00867BF6" w:rsidP="009E7926">
            <w:pPr>
              <w:pStyle w:val="BodyText"/>
              <w:jc w:val="right"/>
              <w:rPr>
                <w:rFonts w:cs="Arial"/>
                <w:sz w:val="18"/>
                <w:szCs w:val="18"/>
              </w:rPr>
            </w:pPr>
            <w:r w:rsidRPr="0048118A">
              <w:rPr>
                <w:rStyle w:val="Bold"/>
                <w:rFonts w:cs="Arial"/>
                <w:sz w:val="18"/>
                <w:szCs w:val="18"/>
              </w:rPr>
              <w:t>Part-time</w:t>
            </w:r>
          </w:p>
        </w:tc>
        <w:tc>
          <w:tcPr>
            <w:tcW w:w="275" w:type="pct"/>
          </w:tcPr>
          <w:p w14:paraId="555C7286" w14:textId="77777777" w:rsidR="00867BF6" w:rsidRPr="0048118A" w:rsidRDefault="00867BF6" w:rsidP="009E7926">
            <w:pPr>
              <w:pStyle w:val="BodyText"/>
              <w:jc w:val="right"/>
              <w:rPr>
                <w:rFonts w:cs="Arial"/>
                <w:sz w:val="18"/>
                <w:szCs w:val="18"/>
              </w:rPr>
            </w:pPr>
            <w:r w:rsidRPr="0048118A">
              <w:rPr>
                <w:rStyle w:val="Bold"/>
                <w:rFonts w:cs="Arial"/>
                <w:sz w:val="18"/>
                <w:szCs w:val="18"/>
              </w:rPr>
              <w:t>Total</w:t>
            </w:r>
          </w:p>
        </w:tc>
        <w:tc>
          <w:tcPr>
            <w:tcW w:w="288" w:type="pct"/>
          </w:tcPr>
          <w:p w14:paraId="56A25512" w14:textId="77777777" w:rsidR="00867BF6" w:rsidRPr="0048118A" w:rsidRDefault="00867BF6" w:rsidP="002B50C0">
            <w:pPr>
              <w:pStyle w:val="NoParagraphStyle"/>
              <w:spacing w:line="240" w:lineRule="auto"/>
              <w:textAlignment w:val="auto"/>
              <w:rPr>
                <w:rFonts w:ascii="Arial" w:hAnsi="Arial" w:cs="Arial"/>
                <w:color w:val="auto"/>
                <w:sz w:val="18"/>
                <w:szCs w:val="18"/>
                <w:lang w:val="en-AU"/>
              </w:rPr>
            </w:pPr>
          </w:p>
        </w:tc>
      </w:tr>
      <w:tr w:rsidR="00867BF6" w:rsidRPr="0048118A" w14:paraId="2E41BBFD" w14:textId="77777777" w:rsidTr="00E876E1">
        <w:trPr>
          <w:trHeight w:val="396"/>
        </w:trPr>
        <w:tc>
          <w:tcPr>
            <w:tcW w:w="475" w:type="pct"/>
          </w:tcPr>
          <w:p w14:paraId="0A3A3755" w14:textId="77777777" w:rsidR="00867BF6" w:rsidRPr="0048118A" w:rsidRDefault="00867BF6" w:rsidP="009E7926">
            <w:pPr>
              <w:pStyle w:val="BodyText"/>
              <w:jc w:val="right"/>
              <w:rPr>
                <w:rFonts w:cs="Arial"/>
                <w:sz w:val="18"/>
                <w:szCs w:val="18"/>
              </w:rPr>
            </w:pPr>
            <w:r w:rsidRPr="0048118A">
              <w:rPr>
                <w:rFonts w:cs="Arial"/>
                <w:sz w:val="18"/>
                <w:szCs w:val="18"/>
              </w:rPr>
              <w:t>NSW</w:t>
            </w:r>
          </w:p>
        </w:tc>
        <w:tc>
          <w:tcPr>
            <w:tcW w:w="288" w:type="pct"/>
          </w:tcPr>
          <w:p w14:paraId="766974D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46B5634E" w14:textId="77777777" w:rsidR="00867BF6" w:rsidRPr="0048118A" w:rsidRDefault="00867BF6" w:rsidP="009E7926">
            <w:pPr>
              <w:pStyle w:val="BodyText"/>
              <w:jc w:val="right"/>
              <w:rPr>
                <w:rFonts w:cs="Arial"/>
                <w:sz w:val="18"/>
                <w:szCs w:val="18"/>
              </w:rPr>
            </w:pPr>
            <w:r w:rsidRPr="0048118A">
              <w:rPr>
                <w:rFonts w:cs="Arial"/>
                <w:sz w:val="18"/>
                <w:szCs w:val="18"/>
              </w:rPr>
              <w:t>3</w:t>
            </w:r>
          </w:p>
        </w:tc>
        <w:tc>
          <w:tcPr>
            <w:tcW w:w="288" w:type="pct"/>
          </w:tcPr>
          <w:p w14:paraId="37AF8E83" w14:textId="77777777" w:rsidR="00867BF6" w:rsidRPr="0048118A" w:rsidRDefault="00867BF6" w:rsidP="009E7926">
            <w:pPr>
              <w:pStyle w:val="BodyText"/>
              <w:jc w:val="right"/>
              <w:rPr>
                <w:rFonts w:cs="Arial"/>
                <w:sz w:val="18"/>
                <w:szCs w:val="18"/>
              </w:rPr>
            </w:pPr>
            <w:r w:rsidRPr="0048118A">
              <w:rPr>
                <w:rFonts w:cs="Arial"/>
                <w:sz w:val="18"/>
                <w:szCs w:val="18"/>
              </w:rPr>
              <w:t>3</w:t>
            </w:r>
          </w:p>
        </w:tc>
        <w:tc>
          <w:tcPr>
            <w:tcW w:w="288" w:type="pct"/>
          </w:tcPr>
          <w:p w14:paraId="64FB15FF" w14:textId="77777777" w:rsidR="00867BF6" w:rsidRPr="0048118A" w:rsidRDefault="00867BF6" w:rsidP="009E7926">
            <w:pPr>
              <w:pStyle w:val="BodyText"/>
              <w:jc w:val="right"/>
              <w:rPr>
                <w:rFonts w:cs="Arial"/>
                <w:sz w:val="18"/>
                <w:szCs w:val="18"/>
              </w:rPr>
            </w:pPr>
            <w:r w:rsidRPr="0048118A">
              <w:rPr>
                <w:rFonts w:cs="Arial"/>
                <w:sz w:val="18"/>
                <w:szCs w:val="18"/>
              </w:rPr>
              <w:t>3</w:t>
            </w:r>
          </w:p>
        </w:tc>
        <w:tc>
          <w:tcPr>
            <w:tcW w:w="288" w:type="pct"/>
          </w:tcPr>
          <w:p w14:paraId="0F87D2BF" w14:textId="77777777" w:rsidR="00867BF6" w:rsidRPr="0048118A" w:rsidRDefault="00867BF6" w:rsidP="009E7926">
            <w:pPr>
              <w:pStyle w:val="BodyText"/>
              <w:jc w:val="right"/>
              <w:rPr>
                <w:rFonts w:cs="Arial"/>
                <w:sz w:val="18"/>
                <w:szCs w:val="18"/>
              </w:rPr>
            </w:pPr>
            <w:r w:rsidRPr="0048118A">
              <w:rPr>
                <w:rFonts w:cs="Arial"/>
                <w:sz w:val="18"/>
                <w:szCs w:val="18"/>
              </w:rPr>
              <w:t>18</w:t>
            </w:r>
          </w:p>
        </w:tc>
        <w:tc>
          <w:tcPr>
            <w:tcW w:w="288" w:type="pct"/>
          </w:tcPr>
          <w:p w14:paraId="68ACAD92" w14:textId="77777777" w:rsidR="00867BF6" w:rsidRPr="0048118A" w:rsidRDefault="00867BF6" w:rsidP="009E7926">
            <w:pPr>
              <w:pStyle w:val="BodyText"/>
              <w:jc w:val="right"/>
              <w:rPr>
                <w:rFonts w:cs="Arial"/>
                <w:sz w:val="18"/>
                <w:szCs w:val="18"/>
              </w:rPr>
            </w:pPr>
            <w:r w:rsidRPr="0048118A">
              <w:rPr>
                <w:rFonts w:cs="Arial"/>
                <w:sz w:val="18"/>
                <w:szCs w:val="18"/>
              </w:rPr>
              <w:t>21</w:t>
            </w:r>
          </w:p>
        </w:tc>
        <w:tc>
          <w:tcPr>
            <w:tcW w:w="288" w:type="pct"/>
          </w:tcPr>
          <w:p w14:paraId="438B9F1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5E641D02" w14:textId="77777777" w:rsidR="00867BF6" w:rsidRPr="0048118A" w:rsidRDefault="00867BF6" w:rsidP="009E7926">
            <w:pPr>
              <w:pStyle w:val="BodyText"/>
              <w:jc w:val="right"/>
              <w:rPr>
                <w:rFonts w:cs="Arial"/>
                <w:sz w:val="18"/>
                <w:szCs w:val="18"/>
              </w:rPr>
            </w:pPr>
            <w:r w:rsidRPr="0048118A">
              <w:rPr>
                <w:rFonts w:cs="Arial"/>
                <w:sz w:val="18"/>
                <w:szCs w:val="18"/>
              </w:rPr>
              <w:t>1</w:t>
            </w:r>
          </w:p>
        </w:tc>
        <w:tc>
          <w:tcPr>
            <w:tcW w:w="288" w:type="pct"/>
          </w:tcPr>
          <w:p w14:paraId="41B9D122" w14:textId="77777777" w:rsidR="00867BF6" w:rsidRPr="0048118A" w:rsidRDefault="00867BF6" w:rsidP="009E7926">
            <w:pPr>
              <w:pStyle w:val="BodyText"/>
              <w:jc w:val="right"/>
              <w:rPr>
                <w:rFonts w:cs="Arial"/>
                <w:sz w:val="18"/>
                <w:szCs w:val="18"/>
              </w:rPr>
            </w:pPr>
            <w:r w:rsidRPr="0048118A">
              <w:rPr>
                <w:rFonts w:cs="Arial"/>
                <w:sz w:val="18"/>
                <w:szCs w:val="18"/>
              </w:rPr>
              <w:t>1</w:t>
            </w:r>
          </w:p>
        </w:tc>
        <w:tc>
          <w:tcPr>
            <w:tcW w:w="275" w:type="pct"/>
          </w:tcPr>
          <w:p w14:paraId="1098E56A"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54A5C1BD"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76064C45"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6AA8E062"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6BB51067"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1C43227A"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568E5AE4" w14:textId="77777777" w:rsidR="00867BF6" w:rsidRPr="0048118A" w:rsidRDefault="00867BF6" w:rsidP="009E7926">
            <w:pPr>
              <w:pStyle w:val="BodyText"/>
              <w:jc w:val="right"/>
              <w:rPr>
                <w:rFonts w:cs="Arial"/>
                <w:sz w:val="18"/>
                <w:szCs w:val="18"/>
              </w:rPr>
            </w:pPr>
            <w:r w:rsidRPr="0048118A">
              <w:rPr>
                <w:rStyle w:val="Bold"/>
                <w:rFonts w:cs="Arial"/>
                <w:sz w:val="18"/>
                <w:szCs w:val="18"/>
              </w:rPr>
              <w:t>25</w:t>
            </w:r>
          </w:p>
        </w:tc>
      </w:tr>
      <w:tr w:rsidR="00867BF6" w:rsidRPr="0048118A" w14:paraId="6B428138" w14:textId="77777777" w:rsidTr="00E876E1">
        <w:trPr>
          <w:trHeight w:val="396"/>
        </w:trPr>
        <w:tc>
          <w:tcPr>
            <w:tcW w:w="475" w:type="pct"/>
          </w:tcPr>
          <w:p w14:paraId="2AD5A69D" w14:textId="77777777" w:rsidR="00867BF6" w:rsidRPr="0048118A" w:rsidRDefault="00867BF6" w:rsidP="009E7926">
            <w:pPr>
              <w:pStyle w:val="BodyText"/>
              <w:jc w:val="right"/>
              <w:rPr>
                <w:rFonts w:cs="Arial"/>
                <w:sz w:val="18"/>
                <w:szCs w:val="18"/>
              </w:rPr>
            </w:pPr>
            <w:r w:rsidRPr="0048118A">
              <w:rPr>
                <w:rFonts w:cs="Arial"/>
                <w:sz w:val="18"/>
                <w:szCs w:val="18"/>
              </w:rPr>
              <w:t>Qld</w:t>
            </w:r>
          </w:p>
        </w:tc>
        <w:tc>
          <w:tcPr>
            <w:tcW w:w="288" w:type="pct"/>
          </w:tcPr>
          <w:p w14:paraId="6165965F" w14:textId="77777777" w:rsidR="00867BF6" w:rsidRPr="0048118A" w:rsidRDefault="00867BF6" w:rsidP="009E7926">
            <w:pPr>
              <w:pStyle w:val="BodyText"/>
              <w:jc w:val="right"/>
              <w:rPr>
                <w:rFonts w:cs="Arial"/>
                <w:sz w:val="18"/>
                <w:szCs w:val="18"/>
              </w:rPr>
            </w:pPr>
            <w:r w:rsidRPr="0048118A">
              <w:rPr>
                <w:rFonts w:cs="Arial"/>
                <w:sz w:val="18"/>
                <w:szCs w:val="18"/>
              </w:rPr>
              <w:t>1</w:t>
            </w:r>
          </w:p>
        </w:tc>
        <w:tc>
          <w:tcPr>
            <w:tcW w:w="288" w:type="pct"/>
          </w:tcPr>
          <w:p w14:paraId="1146A357" w14:textId="77777777" w:rsidR="00867BF6" w:rsidRPr="0048118A" w:rsidRDefault="00867BF6" w:rsidP="009E7926">
            <w:pPr>
              <w:pStyle w:val="BodyText"/>
              <w:jc w:val="right"/>
              <w:rPr>
                <w:rFonts w:cs="Arial"/>
                <w:sz w:val="18"/>
                <w:szCs w:val="18"/>
              </w:rPr>
            </w:pPr>
            <w:r w:rsidRPr="0048118A">
              <w:rPr>
                <w:rFonts w:cs="Arial"/>
                <w:sz w:val="18"/>
                <w:szCs w:val="18"/>
              </w:rPr>
              <w:t>5</w:t>
            </w:r>
          </w:p>
        </w:tc>
        <w:tc>
          <w:tcPr>
            <w:tcW w:w="288" w:type="pct"/>
          </w:tcPr>
          <w:p w14:paraId="5DF4F880" w14:textId="77777777" w:rsidR="00867BF6" w:rsidRPr="0048118A" w:rsidRDefault="00867BF6" w:rsidP="009E7926">
            <w:pPr>
              <w:pStyle w:val="BodyText"/>
              <w:jc w:val="right"/>
              <w:rPr>
                <w:rFonts w:cs="Arial"/>
                <w:sz w:val="18"/>
                <w:szCs w:val="18"/>
              </w:rPr>
            </w:pPr>
            <w:r w:rsidRPr="0048118A">
              <w:rPr>
                <w:rFonts w:cs="Arial"/>
                <w:sz w:val="18"/>
                <w:szCs w:val="18"/>
              </w:rPr>
              <w:t>6</w:t>
            </w:r>
          </w:p>
        </w:tc>
        <w:tc>
          <w:tcPr>
            <w:tcW w:w="288" w:type="pct"/>
          </w:tcPr>
          <w:p w14:paraId="19EE33AC" w14:textId="77777777" w:rsidR="00867BF6" w:rsidRPr="0048118A" w:rsidRDefault="00867BF6" w:rsidP="009E7926">
            <w:pPr>
              <w:pStyle w:val="BodyText"/>
              <w:jc w:val="right"/>
              <w:rPr>
                <w:rFonts w:cs="Arial"/>
                <w:sz w:val="18"/>
                <w:szCs w:val="18"/>
              </w:rPr>
            </w:pPr>
            <w:r w:rsidRPr="0048118A">
              <w:rPr>
                <w:rFonts w:cs="Arial"/>
                <w:sz w:val="18"/>
                <w:szCs w:val="18"/>
              </w:rPr>
              <w:t>3</w:t>
            </w:r>
          </w:p>
        </w:tc>
        <w:tc>
          <w:tcPr>
            <w:tcW w:w="288" w:type="pct"/>
          </w:tcPr>
          <w:p w14:paraId="624119E9" w14:textId="77777777" w:rsidR="00867BF6" w:rsidRPr="0048118A" w:rsidRDefault="00867BF6" w:rsidP="009E7926">
            <w:pPr>
              <w:pStyle w:val="BodyText"/>
              <w:jc w:val="right"/>
              <w:rPr>
                <w:rFonts w:cs="Arial"/>
                <w:sz w:val="18"/>
                <w:szCs w:val="18"/>
              </w:rPr>
            </w:pPr>
            <w:r w:rsidRPr="0048118A">
              <w:rPr>
                <w:rFonts w:cs="Arial"/>
                <w:sz w:val="18"/>
                <w:szCs w:val="18"/>
              </w:rPr>
              <w:t>11</w:t>
            </w:r>
          </w:p>
        </w:tc>
        <w:tc>
          <w:tcPr>
            <w:tcW w:w="288" w:type="pct"/>
          </w:tcPr>
          <w:p w14:paraId="768BE3F8" w14:textId="77777777" w:rsidR="00867BF6" w:rsidRPr="0048118A" w:rsidRDefault="00867BF6" w:rsidP="009E7926">
            <w:pPr>
              <w:pStyle w:val="BodyText"/>
              <w:jc w:val="right"/>
              <w:rPr>
                <w:rFonts w:cs="Arial"/>
                <w:sz w:val="18"/>
                <w:szCs w:val="18"/>
              </w:rPr>
            </w:pPr>
            <w:r w:rsidRPr="0048118A">
              <w:rPr>
                <w:rFonts w:cs="Arial"/>
                <w:sz w:val="18"/>
                <w:szCs w:val="18"/>
              </w:rPr>
              <w:t>14</w:t>
            </w:r>
          </w:p>
        </w:tc>
        <w:tc>
          <w:tcPr>
            <w:tcW w:w="288" w:type="pct"/>
          </w:tcPr>
          <w:p w14:paraId="6FB5A99C" w14:textId="77777777" w:rsidR="00867BF6" w:rsidRPr="0048118A" w:rsidRDefault="00867BF6" w:rsidP="009E7926">
            <w:pPr>
              <w:pStyle w:val="BodyText"/>
              <w:jc w:val="right"/>
              <w:rPr>
                <w:rFonts w:cs="Arial"/>
                <w:sz w:val="18"/>
                <w:szCs w:val="18"/>
              </w:rPr>
            </w:pPr>
            <w:r w:rsidRPr="0048118A">
              <w:rPr>
                <w:rFonts w:cs="Arial"/>
                <w:sz w:val="18"/>
                <w:szCs w:val="18"/>
              </w:rPr>
              <w:t>1</w:t>
            </w:r>
          </w:p>
        </w:tc>
        <w:tc>
          <w:tcPr>
            <w:tcW w:w="288" w:type="pct"/>
          </w:tcPr>
          <w:p w14:paraId="2738C414"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47C6F73A" w14:textId="77777777" w:rsidR="00867BF6" w:rsidRPr="0048118A" w:rsidRDefault="00867BF6" w:rsidP="009E7926">
            <w:pPr>
              <w:pStyle w:val="BodyText"/>
              <w:jc w:val="right"/>
              <w:rPr>
                <w:rFonts w:cs="Arial"/>
                <w:sz w:val="18"/>
                <w:szCs w:val="18"/>
              </w:rPr>
            </w:pPr>
            <w:r w:rsidRPr="0048118A">
              <w:rPr>
                <w:rFonts w:cs="Arial"/>
                <w:sz w:val="18"/>
                <w:szCs w:val="18"/>
              </w:rPr>
              <w:t>1</w:t>
            </w:r>
          </w:p>
        </w:tc>
        <w:tc>
          <w:tcPr>
            <w:tcW w:w="275" w:type="pct"/>
          </w:tcPr>
          <w:p w14:paraId="37073C3F"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2B9EFE00"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0D8319EC"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798636F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2CF89A52"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584512E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6CF417D0" w14:textId="77777777" w:rsidR="00867BF6" w:rsidRPr="0048118A" w:rsidRDefault="00867BF6" w:rsidP="009E7926">
            <w:pPr>
              <w:pStyle w:val="BodyText"/>
              <w:jc w:val="right"/>
              <w:rPr>
                <w:rFonts w:cs="Arial"/>
                <w:sz w:val="18"/>
                <w:szCs w:val="18"/>
              </w:rPr>
            </w:pPr>
            <w:r w:rsidRPr="0048118A">
              <w:rPr>
                <w:rStyle w:val="Bold"/>
                <w:rFonts w:cs="Arial"/>
                <w:sz w:val="18"/>
                <w:szCs w:val="18"/>
              </w:rPr>
              <w:t>21</w:t>
            </w:r>
          </w:p>
        </w:tc>
      </w:tr>
      <w:tr w:rsidR="00867BF6" w:rsidRPr="0048118A" w14:paraId="6821A612" w14:textId="77777777" w:rsidTr="00E876E1">
        <w:trPr>
          <w:trHeight w:val="396"/>
        </w:trPr>
        <w:tc>
          <w:tcPr>
            <w:tcW w:w="475" w:type="pct"/>
          </w:tcPr>
          <w:p w14:paraId="71642884" w14:textId="77777777" w:rsidR="00867BF6" w:rsidRPr="0048118A" w:rsidRDefault="00867BF6" w:rsidP="009E7926">
            <w:pPr>
              <w:pStyle w:val="BodyText"/>
              <w:jc w:val="right"/>
              <w:rPr>
                <w:rFonts w:cs="Arial"/>
                <w:sz w:val="18"/>
                <w:szCs w:val="18"/>
              </w:rPr>
            </w:pPr>
            <w:r w:rsidRPr="0048118A">
              <w:rPr>
                <w:rFonts w:cs="Arial"/>
                <w:sz w:val="18"/>
                <w:szCs w:val="18"/>
              </w:rPr>
              <w:t>SA</w:t>
            </w:r>
          </w:p>
        </w:tc>
        <w:tc>
          <w:tcPr>
            <w:tcW w:w="288" w:type="pct"/>
          </w:tcPr>
          <w:p w14:paraId="2A7354CD"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25891843" w14:textId="77777777" w:rsidR="00867BF6" w:rsidRPr="0048118A" w:rsidRDefault="00867BF6" w:rsidP="009E7926">
            <w:pPr>
              <w:pStyle w:val="BodyText"/>
              <w:jc w:val="right"/>
              <w:rPr>
                <w:rFonts w:cs="Arial"/>
                <w:sz w:val="18"/>
                <w:szCs w:val="18"/>
              </w:rPr>
            </w:pPr>
            <w:r w:rsidRPr="0048118A">
              <w:rPr>
                <w:rFonts w:cs="Arial"/>
                <w:sz w:val="18"/>
                <w:szCs w:val="18"/>
              </w:rPr>
              <w:t>5</w:t>
            </w:r>
          </w:p>
        </w:tc>
        <w:tc>
          <w:tcPr>
            <w:tcW w:w="288" w:type="pct"/>
          </w:tcPr>
          <w:p w14:paraId="17748960" w14:textId="77777777" w:rsidR="00867BF6" w:rsidRPr="0048118A" w:rsidRDefault="00867BF6" w:rsidP="009E7926">
            <w:pPr>
              <w:pStyle w:val="BodyText"/>
              <w:jc w:val="right"/>
              <w:rPr>
                <w:rFonts w:cs="Arial"/>
                <w:sz w:val="18"/>
                <w:szCs w:val="18"/>
              </w:rPr>
            </w:pPr>
            <w:r w:rsidRPr="0048118A">
              <w:rPr>
                <w:rFonts w:cs="Arial"/>
                <w:sz w:val="18"/>
                <w:szCs w:val="18"/>
              </w:rPr>
              <w:t>5</w:t>
            </w:r>
          </w:p>
        </w:tc>
        <w:tc>
          <w:tcPr>
            <w:tcW w:w="288" w:type="pct"/>
          </w:tcPr>
          <w:p w14:paraId="6CC6E2D7" w14:textId="77777777" w:rsidR="00867BF6" w:rsidRPr="0048118A" w:rsidRDefault="00867BF6" w:rsidP="009E7926">
            <w:pPr>
              <w:pStyle w:val="BodyText"/>
              <w:jc w:val="right"/>
              <w:rPr>
                <w:rFonts w:cs="Arial"/>
                <w:sz w:val="18"/>
                <w:szCs w:val="18"/>
              </w:rPr>
            </w:pPr>
            <w:r w:rsidRPr="0048118A">
              <w:rPr>
                <w:rFonts w:cs="Arial"/>
                <w:sz w:val="18"/>
                <w:szCs w:val="18"/>
              </w:rPr>
              <w:t>1</w:t>
            </w:r>
          </w:p>
        </w:tc>
        <w:tc>
          <w:tcPr>
            <w:tcW w:w="288" w:type="pct"/>
          </w:tcPr>
          <w:p w14:paraId="24F95070" w14:textId="77777777" w:rsidR="00867BF6" w:rsidRPr="0048118A" w:rsidRDefault="00867BF6" w:rsidP="009E7926">
            <w:pPr>
              <w:pStyle w:val="BodyText"/>
              <w:jc w:val="right"/>
              <w:rPr>
                <w:rFonts w:cs="Arial"/>
                <w:sz w:val="18"/>
                <w:szCs w:val="18"/>
              </w:rPr>
            </w:pPr>
            <w:r w:rsidRPr="0048118A">
              <w:rPr>
                <w:rFonts w:cs="Arial"/>
                <w:sz w:val="18"/>
                <w:szCs w:val="18"/>
              </w:rPr>
              <w:t>6</w:t>
            </w:r>
          </w:p>
        </w:tc>
        <w:tc>
          <w:tcPr>
            <w:tcW w:w="288" w:type="pct"/>
          </w:tcPr>
          <w:p w14:paraId="0B8F95C2" w14:textId="77777777" w:rsidR="00867BF6" w:rsidRPr="0048118A" w:rsidRDefault="00867BF6" w:rsidP="009E7926">
            <w:pPr>
              <w:pStyle w:val="BodyText"/>
              <w:jc w:val="right"/>
              <w:rPr>
                <w:rFonts w:cs="Arial"/>
                <w:sz w:val="18"/>
                <w:szCs w:val="18"/>
              </w:rPr>
            </w:pPr>
            <w:r w:rsidRPr="0048118A">
              <w:rPr>
                <w:rFonts w:cs="Arial"/>
                <w:sz w:val="18"/>
                <w:szCs w:val="18"/>
              </w:rPr>
              <w:t>7</w:t>
            </w:r>
          </w:p>
        </w:tc>
        <w:tc>
          <w:tcPr>
            <w:tcW w:w="288" w:type="pct"/>
          </w:tcPr>
          <w:p w14:paraId="1E70E861"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6C8F8DDA"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5A41E260"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2C96523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1DDD03EA"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42EBEC1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6FCE1901"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50A240F6"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7BA2F21C"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352F06B9" w14:textId="77777777" w:rsidR="00867BF6" w:rsidRPr="0048118A" w:rsidRDefault="00867BF6" w:rsidP="009E7926">
            <w:pPr>
              <w:pStyle w:val="BodyText"/>
              <w:jc w:val="right"/>
              <w:rPr>
                <w:rFonts w:cs="Arial"/>
                <w:sz w:val="18"/>
                <w:szCs w:val="18"/>
              </w:rPr>
            </w:pPr>
            <w:r w:rsidRPr="0048118A">
              <w:rPr>
                <w:rStyle w:val="Bold"/>
                <w:rFonts w:cs="Arial"/>
                <w:sz w:val="18"/>
                <w:szCs w:val="18"/>
              </w:rPr>
              <w:t>12</w:t>
            </w:r>
          </w:p>
        </w:tc>
      </w:tr>
      <w:tr w:rsidR="00867BF6" w:rsidRPr="0048118A" w14:paraId="3E467F5F" w14:textId="77777777" w:rsidTr="00E876E1">
        <w:trPr>
          <w:trHeight w:val="396"/>
        </w:trPr>
        <w:tc>
          <w:tcPr>
            <w:tcW w:w="475" w:type="pct"/>
          </w:tcPr>
          <w:p w14:paraId="6DECE996" w14:textId="77777777" w:rsidR="00867BF6" w:rsidRPr="0048118A" w:rsidRDefault="00867BF6" w:rsidP="009E7926">
            <w:pPr>
              <w:pStyle w:val="BodyText"/>
              <w:jc w:val="right"/>
              <w:rPr>
                <w:rFonts w:cs="Arial"/>
                <w:sz w:val="18"/>
                <w:szCs w:val="18"/>
              </w:rPr>
            </w:pPr>
            <w:r w:rsidRPr="0048118A">
              <w:rPr>
                <w:rFonts w:cs="Arial"/>
                <w:sz w:val="18"/>
                <w:szCs w:val="18"/>
              </w:rPr>
              <w:t>Tas</w:t>
            </w:r>
          </w:p>
        </w:tc>
        <w:tc>
          <w:tcPr>
            <w:tcW w:w="288" w:type="pct"/>
          </w:tcPr>
          <w:p w14:paraId="34CA12A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473A97EA" w14:textId="77777777" w:rsidR="00867BF6" w:rsidRPr="0048118A" w:rsidRDefault="00867BF6" w:rsidP="009E7926">
            <w:pPr>
              <w:pStyle w:val="BodyText"/>
              <w:jc w:val="right"/>
              <w:rPr>
                <w:rFonts w:cs="Arial"/>
                <w:sz w:val="18"/>
                <w:szCs w:val="18"/>
              </w:rPr>
            </w:pPr>
            <w:r w:rsidRPr="0048118A">
              <w:rPr>
                <w:rFonts w:cs="Arial"/>
                <w:sz w:val="18"/>
                <w:szCs w:val="18"/>
              </w:rPr>
              <w:t>1</w:t>
            </w:r>
          </w:p>
        </w:tc>
        <w:tc>
          <w:tcPr>
            <w:tcW w:w="288" w:type="pct"/>
          </w:tcPr>
          <w:p w14:paraId="2DE2C087" w14:textId="77777777" w:rsidR="00867BF6" w:rsidRPr="0048118A" w:rsidRDefault="00867BF6" w:rsidP="009E7926">
            <w:pPr>
              <w:pStyle w:val="BodyText"/>
              <w:jc w:val="right"/>
              <w:rPr>
                <w:rFonts w:cs="Arial"/>
                <w:sz w:val="18"/>
                <w:szCs w:val="18"/>
              </w:rPr>
            </w:pPr>
            <w:r w:rsidRPr="0048118A">
              <w:rPr>
                <w:rFonts w:cs="Arial"/>
                <w:sz w:val="18"/>
                <w:szCs w:val="18"/>
              </w:rPr>
              <w:t>1</w:t>
            </w:r>
          </w:p>
        </w:tc>
        <w:tc>
          <w:tcPr>
            <w:tcW w:w="288" w:type="pct"/>
          </w:tcPr>
          <w:p w14:paraId="6F00D0AF"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0D52BB05"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39DD629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7D1C2866"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3C46C053"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014CFFF5"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0203F847"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6D587DF4"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76E4EDE3"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478712E1"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23EC0D7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31CE66C0"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5648B4A2" w14:textId="77777777" w:rsidR="00867BF6" w:rsidRPr="0048118A" w:rsidRDefault="00867BF6" w:rsidP="009E7926">
            <w:pPr>
              <w:pStyle w:val="BodyText"/>
              <w:jc w:val="right"/>
              <w:rPr>
                <w:rFonts w:cs="Arial"/>
                <w:sz w:val="18"/>
                <w:szCs w:val="18"/>
              </w:rPr>
            </w:pPr>
            <w:r w:rsidRPr="0048118A">
              <w:rPr>
                <w:rStyle w:val="Bold"/>
                <w:rFonts w:cs="Arial"/>
                <w:sz w:val="18"/>
                <w:szCs w:val="18"/>
              </w:rPr>
              <w:t>1</w:t>
            </w:r>
          </w:p>
        </w:tc>
      </w:tr>
      <w:tr w:rsidR="00867BF6" w:rsidRPr="0048118A" w14:paraId="721424F5" w14:textId="77777777" w:rsidTr="00E876E1">
        <w:trPr>
          <w:trHeight w:val="396"/>
        </w:trPr>
        <w:tc>
          <w:tcPr>
            <w:tcW w:w="475" w:type="pct"/>
          </w:tcPr>
          <w:p w14:paraId="31913528" w14:textId="77777777" w:rsidR="00867BF6" w:rsidRPr="0048118A" w:rsidRDefault="00867BF6" w:rsidP="009E7926">
            <w:pPr>
              <w:pStyle w:val="BodyText"/>
              <w:jc w:val="right"/>
              <w:rPr>
                <w:rFonts w:cs="Arial"/>
                <w:sz w:val="18"/>
                <w:szCs w:val="18"/>
              </w:rPr>
            </w:pPr>
            <w:r w:rsidRPr="0048118A">
              <w:rPr>
                <w:rFonts w:cs="Arial"/>
                <w:sz w:val="18"/>
                <w:szCs w:val="18"/>
              </w:rPr>
              <w:t>Vic</w:t>
            </w:r>
          </w:p>
        </w:tc>
        <w:tc>
          <w:tcPr>
            <w:tcW w:w="288" w:type="pct"/>
          </w:tcPr>
          <w:p w14:paraId="2AB10A9C"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64F0DCA9" w14:textId="77777777" w:rsidR="00867BF6" w:rsidRPr="0048118A" w:rsidRDefault="00867BF6" w:rsidP="009E7926">
            <w:pPr>
              <w:pStyle w:val="BodyText"/>
              <w:jc w:val="right"/>
              <w:rPr>
                <w:rFonts w:cs="Arial"/>
                <w:sz w:val="18"/>
                <w:szCs w:val="18"/>
              </w:rPr>
            </w:pPr>
            <w:r w:rsidRPr="0048118A">
              <w:rPr>
                <w:rFonts w:cs="Arial"/>
                <w:sz w:val="18"/>
                <w:szCs w:val="18"/>
              </w:rPr>
              <w:t>17</w:t>
            </w:r>
          </w:p>
        </w:tc>
        <w:tc>
          <w:tcPr>
            <w:tcW w:w="288" w:type="pct"/>
          </w:tcPr>
          <w:p w14:paraId="074E1F02" w14:textId="77777777" w:rsidR="00867BF6" w:rsidRPr="0048118A" w:rsidRDefault="00867BF6" w:rsidP="009E7926">
            <w:pPr>
              <w:pStyle w:val="BodyText"/>
              <w:jc w:val="right"/>
              <w:rPr>
                <w:rFonts w:cs="Arial"/>
                <w:sz w:val="18"/>
                <w:szCs w:val="18"/>
              </w:rPr>
            </w:pPr>
            <w:r w:rsidRPr="0048118A">
              <w:rPr>
                <w:rFonts w:cs="Arial"/>
                <w:sz w:val="18"/>
                <w:szCs w:val="18"/>
              </w:rPr>
              <w:t>17</w:t>
            </w:r>
          </w:p>
        </w:tc>
        <w:tc>
          <w:tcPr>
            <w:tcW w:w="288" w:type="pct"/>
          </w:tcPr>
          <w:p w14:paraId="5B083A82" w14:textId="77777777" w:rsidR="00867BF6" w:rsidRPr="0048118A" w:rsidRDefault="00867BF6" w:rsidP="009E7926">
            <w:pPr>
              <w:pStyle w:val="BodyText"/>
              <w:jc w:val="right"/>
              <w:rPr>
                <w:rFonts w:cs="Arial"/>
                <w:sz w:val="18"/>
                <w:szCs w:val="18"/>
              </w:rPr>
            </w:pPr>
            <w:r w:rsidRPr="0048118A">
              <w:rPr>
                <w:rFonts w:cs="Arial"/>
                <w:sz w:val="18"/>
                <w:szCs w:val="18"/>
              </w:rPr>
              <w:t>2</w:t>
            </w:r>
          </w:p>
        </w:tc>
        <w:tc>
          <w:tcPr>
            <w:tcW w:w="288" w:type="pct"/>
          </w:tcPr>
          <w:p w14:paraId="65B98290" w14:textId="77777777" w:rsidR="00867BF6" w:rsidRPr="0048118A" w:rsidRDefault="00867BF6" w:rsidP="009E7926">
            <w:pPr>
              <w:pStyle w:val="BodyText"/>
              <w:jc w:val="right"/>
              <w:rPr>
                <w:rFonts w:cs="Arial"/>
                <w:sz w:val="18"/>
                <w:szCs w:val="18"/>
              </w:rPr>
            </w:pPr>
            <w:r w:rsidRPr="0048118A">
              <w:rPr>
                <w:rFonts w:cs="Arial"/>
                <w:sz w:val="18"/>
                <w:szCs w:val="18"/>
              </w:rPr>
              <w:t>24</w:t>
            </w:r>
          </w:p>
        </w:tc>
        <w:tc>
          <w:tcPr>
            <w:tcW w:w="288" w:type="pct"/>
          </w:tcPr>
          <w:p w14:paraId="18D2B963" w14:textId="77777777" w:rsidR="00867BF6" w:rsidRPr="0048118A" w:rsidRDefault="00867BF6" w:rsidP="009E7926">
            <w:pPr>
              <w:pStyle w:val="BodyText"/>
              <w:jc w:val="right"/>
              <w:rPr>
                <w:rFonts w:cs="Arial"/>
                <w:sz w:val="18"/>
                <w:szCs w:val="18"/>
              </w:rPr>
            </w:pPr>
            <w:r w:rsidRPr="0048118A">
              <w:rPr>
                <w:rFonts w:cs="Arial"/>
                <w:sz w:val="18"/>
                <w:szCs w:val="18"/>
              </w:rPr>
              <w:t>26</w:t>
            </w:r>
          </w:p>
        </w:tc>
        <w:tc>
          <w:tcPr>
            <w:tcW w:w="288" w:type="pct"/>
          </w:tcPr>
          <w:p w14:paraId="671ED41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24BB8159"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485E0AFF"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5AD8C66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49406197"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45ECC794"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27B15DEC"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5A6CE273"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1E384D11"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70F13F3E" w14:textId="77777777" w:rsidR="00867BF6" w:rsidRPr="0048118A" w:rsidRDefault="00867BF6" w:rsidP="009E7926">
            <w:pPr>
              <w:pStyle w:val="BodyText"/>
              <w:jc w:val="right"/>
              <w:rPr>
                <w:rFonts w:cs="Arial"/>
                <w:sz w:val="18"/>
                <w:szCs w:val="18"/>
              </w:rPr>
            </w:pPr>
            <w:r w:rsidRPr="0048118A">
              <w:rPr>
                <w:rStyle w:val="Bold"/>
                <w:rFonts w:cs="Arial"/>
                <w:sz w:val="18"/>
                <w:szCs w:val="18"/>
              </w:rPr>
              <w:t>43</w:t>
            </w:r>
          </w:p>
        </w:tc>
      </w:tr>
      <w:tr w:rsidR="00867BF6" w:rsidRPr="0048118A" w14:paraId="20464037" w14:textId="77777777" w:rsidTr="00E876E1">
        <w:trPr>
          <w:trHeight w:val="396"/>
        </w:trPr>
        <w:tc>
          <w:tcPr>
            <w:tcW w:w="475" w:type="pct"/>
          </w:tcPr>
          <w:p w14:paraId="09DAB987" w14:textId="77777777" w:rsidR="00867BF6" w:rsidRPr="0048118A" w:rsidRDefault="00867BF6" w:rsidP="009E7926">
            <w:pPr>
              <w:pStyle w:val="BodyText"/>
              <w:jc w:val="right"/>
              <w:rPr>
                <w:rFonts w:cs="Arial"/>
                <w:sz w:val="18"/>
                <w:szCs w:val="18"/>
              </w:rPr>
            </w:pPr>
            <w:r w:rsidRPr="0048118A">
              <w:rPr>
                <w:rFonts w:cs="Arial"/>
                <w:sz w:val="18"/>
                <w:szCs w:val="18"/>
              </w:rPr>
              <w:t>WA</w:t>
            </w:r>
          </w:p>
        </w:tc>
        <w:tc>
          <w:tcPr>
            <w:tcW w:w="288" w:type="pct"/>
          </w:tcPr>
          <w:p w14:paraId="270C2086"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17487C2A" w14:textId="77777777" w:rsidR="00867BF6" w:rsidRPr="0048118A" w:rsidRDefault="00867BF6" w:rsidP="009E7926">
            <w:pPr>
              <w:pStyle w:val="BodyText"/>
              <w:jc w:val="right"/>
              <w:rPr>
                <w:rFonts w:cs="Arial"/>
                <w:sz w:val="18"/>
                <w:szCs w:val="18"/>
              </w:rPr>
            </w:pPr>
            <w:r w:rsidRPr="0048118A">
              <w:rPr>
                <w:rFonts w:cs="Arial"/>
                <w:sz w:val="18"/>
                <w:szCs w:val="18"/>
              </w:rPr>
              <w:t>2</w:t>
            </w:r>
          </w:p>
        </w:tc>
        <w:tc>
          <w:tcPr>
            <w:tcW w:w="288" w:type="pct"/>
          </w:tcPr>
          <w:p w14:paraId="52D015AC" w14:textId="77777777" w:rsidR="00867BF6" w:rsidRPr="0048118A" w:rsidRDefault="00867BF6" w:rsidP="009E7926">
            <w:pPr>
              <w:pStyle w:val="BodyText"/>
              <w:jc w:val="right"/>
              <w:rPr>
                <w:rFonts w:cs="Arial"/>
                <w:sz w:val="18"/>
                <w:szCs w:val="18"/>
              </w:rPr>
            </w:pPr>
            <w:r w:rsidRPr="0048118A">
              <w:rPr>
                <w:rFonts w:cs="Arial"/>
                <w:sz w:val="18"/>
                <w:szCs w:val="18"/>
              </w:rPr>
              <w:t>2</w:t>
            </w:r>
          </w:p>
        </w:tc>
        <w:tc>
          <w:tcPr>
            <w:tcW w:w="288" w:type="pct"/>
          </w:tcPr>
          <w:p w14:paraId="13DC4D17" w14:textId="77777777" w:rsidR="00867BF6" w:rsidRPr="0048118A" w:rsidRDefault="00867BF6" w:rsidP="009E7926">
            <w:pPr>
              <w:pStyle w:val="BodyText"/>
              <w:jc w:val="right"/>
              <w:rPr>
                <w:rFonts w:cs="Arial"/>
                <w:sz w:val="18"/>
                <w:szCs w:val="18"/>
              </w:rPr>
            </w:pPr>
            <w:r w:rsidRPr="0048118A">
              <w:rPr>
                <w:rFonts w:cs="Arial"/>
                <w:sz w:val="18"/>
                <w:szCs w:val="18"/>
              </w:rPr>
              <w:t>4</w:t>
            </w:r>
          </w:p>
        </w:tc>
        <w:tc>
          <w:tcPr>
            <w:tcW w:w="288" w:type="pct"/>
          </w:tcPr>
          <w:p w14:paraId="05862A86" w14:textId="77777777" w:rsidR="00867BF6" w:rsidRPr="0048118A" w:rsidRDefault="00867BF6" w:rsidP="009E7926">
            <w:pPr>
              <w:pStyle w:val="BodyText"/>
              <w:jc w:val="right"/>
              <w:rPr>
                <w:rFonts w:cs="Arial"/>
                <w:sz w:val="18"/>
                <w:szCs w:val="18"/>
              </w:rPr>
            </w:pPr>
            <w:r w:rsidRPr="0048118A">
              <w:rPr>
                <w:rFonts w:cs="Arial"/>
                <w:sz w:val="18"/>
                <w:szCs w:val="18"/>
              </w:rPr>
              <w:t>21</w:t>
            </w:r>
          </w:p>
        </w:tc>
        <w:tc>
          <w:tcPr>
            <w:tcW w:w="288" w:type="pct"/>
          </w:tcPr>
          <w:p w14:paraId="071A0EE1" w14:textId="77777777" w:rsidR="00867BF6" w:rsidRPr="0048118A" w:rsidRDefault="00867BF6" w:rsidP="009E7926">
            <w:pPr>
              <w:pStyle w:val="BodyText"/>
              <w:jc w:val="right"/>
              <w:rPr>
                <w:rFonts w:cs="Arial"/>
                <w:sz w:val="18"/>
                <w:szCs w:val="18"/>
              </w:rPr>
            </w:pPr>
            <w:r w:rsidRPr="0048118A">
              <w:rPr>
                <w:rFonts w:cs="Arial"/>
                <w:sz w:val="18"/>
                <w:szCs w:val="18"/>
              </w:rPr>
              <w:t>25</w:t>
            </w:r>
          </w:p>
        </w:tc>
        <w:tc>
          <w:tcPr>
            <w:tcW w:w="288" w:type="pct"/>
          </w:tcPr>
          <w:p w14:paraId="0DB98A0F"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21F21D65"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605E6B27"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2141B19A"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70473324"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7681CFE1"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6D10E8D7"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3CC174EB"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64AF3C1A"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31A19E64" w14:textId="77777777" w:rsidR="00867BF6" w:rsidRPr="0048118A" w:rsidRDefault="00867BF6" w:rsidP="009E7926">
            <w:pPr>
              <w:pStyle w:val="BodyText"/>
              <w:jc w:val="right"/>
              <w:rPr>
                <w:rFonts w:cs="Arial"/>
                <w:sz w:val="18"/>
                <w:szCs w:val="18"/>
              </w:rPr>
            </w:pPr>
            <w:r w:rsidRPr="0048118A">
              <w:rPr>
                <w:rStyle w:val="Bold"/>
                <w:rFonts w:cs="Arial"/>
                <w:sz w:val="18"/>
                <w:szCs w:val="18"/>
              </w:rPr>
              <w:t>27</w:t>
            </w:r>
          </w:p>
        </w:tc>
      </w:tr>
      <w:tr w:rsidR="00867BF6" w:rsidRPr="0048118A" w14:paraId="49151BF3" w14:textId="77777777" w:rsidTr="00E876E1">
        <w:trPr>
          <w:trHeight w:val="396"/>
        </w:trPr>
        <w:tc>
          <w:tcPr>
            <w:tcW w:w="475" w:type="pct"/>
          </w:tcPr>
          <w:p w14:paraId="421A484F" w14:textId="77777777" w:rsidR="00867BF6" w:rsidRPr="0048118A" w:rsidRDefault="00867BF6" w:rsidP="009E7926">
            <w:pPr>
              <w:pStyle w:val="BodyText"/>
              <w:jc w:val="right"/>
              <w:rPr>
                <w:rFonts w:cs="Arial"/>
                <w:sz w:val="18"/>
                <w:szCs w:val="18"/>
              </w:rPr>
            </w:pPr>
            <w:r w:rsidRPr="0048118A">
              <w:rPr>
                <w:rFonts w:cs="Arial"/>
                <w:sz w:val="18"/>
                <w:szCs w:val="18"/>
              </w:rPr>
              <w:t>ACT</w:t>
            </w:r>
          </w:p>
        </w:tc>
        <w:tc>
          <w:tcPr>
            <w:tcW w:w="288" w:type="pct"/>
          </w:tcPr>
          <w:p w14:paraId="0554DFBC" w14:textId="77777777" w:rsidR="00867BF6" w:rsidRPr="0048118A" w:rsidRDefault="00867BF6" w:rsidP="009E7926">
            <w:pPr>
              <w:pStyle w:val="BodyText"/>
              <w:jc w:val="right"/>
              <w:rPr>
                <w:rFonts w:cs="Arial"/>
                <w:sz w:val="18"/>
                <w:szCs w:val="18"/>
              </w:rPr>
            </w:pPr>
            <w:r w:rsidRPr="0048118A">
              <w:rPr>
                <w:rFonts w:cs="Arial"/>
                <w:sz w:val="18"/>
                <w:szCs w:val="18"/>
              </w:rPr>
              <w:t>12</w:t>
            </w:r>
          </w:p>
        </w:tc>
        <w:tc>
          <w:tcPr>
            <w:tcW w:w="288" w:type="pct"/>
          </w:tcPr>
          <w:p w14:paraId="2417EB64" w14:textId="77777777" w:rsidR="00867BF6" w:rsidRPr="0048118A" w:rsidRDefault="00867BF6" w:rsidP="009E7926">
            <w:pPr>
              <w:pStyle w:val="BodyText"/>
              <w:jc w:val="right"/>
              <w:rPr>
                <w:rFonts w:cs="Arial"/>
                <w:sz w:val="18"/>
                <w:szCs w:val="18"/>
              </w:rPr>
            </w:pPr>
            <w:r w:rsidRPr="0048118A">
              <w:rPr>
                <w:rFonts w:cs="Arial"/>
                <w:sz w:val="18"/>
                <w:szCs w:val="18"/>
              </w:rPr>
              <w:t>4</w:t>
            </w:r>
          </w:p>
        </w:tc>
        <w:tc>
          <w:tcPr>
            <w:tcW w:w="288" w:type="pct"/>
          </w:tcPr>
          <w:p w14:paraId="44AE28BB" w14:textId="77777777" w:rsidR="00867BF6" w:rsidRPr="0048118A" w:rsidRDefault="00867BF6" w:rsidP="009E7926">
            <w:pPr>
              <w:pStyle w:val="BodyText"/>
              <w:jc w:val="right"/>
              <w:rPr>
                <w:rFonts w:cs="Arial"/>
                <w:sz w:val="18"/>
                <w:szCs w:val="18"/>
              </w:rPr>
            </w:pPr>
            <w:r w:rsidRPr="0048118A">
              <w:rPr>
                <w:rFonts w:cs="Arial"/>
                <w:sz w:val="18"/>
                <w:szCs w:val="18"/>
              </w:rPr>
              <w:t>16</w:t>
            </w:r>
          </w:p>
        </w:tc>
        <w:tc>
          <w:tcPr>
            <w:tcW w:w="288" w:type="pct"/>
          </w:tcPr>
          <w:p w14:paraId="685D59C2" w14:textId="77777777" w:rsidR="00867BF6" w:rsidRPr="0048118A" w:rsidRDefault="00867BF6" w:rsidP="009E7926">
            <w:pPr>
              <w:pStyle w:val="BodyText"/>
              <w:jc w:val="right"/>
              <w:rPr>
                <w:rFonts w:cs="Arial"/>
                <w:sz w:val="18"/>
                <w:szCs w:val="18"/>
              </w:rPr>
            </w:pPr>
            <w:r w:rsidRPr="0048118A">
              <w:rPr>
                <w:rFonts w:cs="Arial"/>
                <w:sz w:val="18"/>
                <w:szCs w:val="18"/>
              </w:rPr>
              <w:t>6</w:t>
            </w:r>
          </w:p>
        </w:tc>
        <w:tc>
          <w:tcPr>
            <w:tcW w:w="288" w:type="pct"/>
          </w:tcPr>
          <w:p w14:paraId="604960C9" w14:textId="77777777" w:rsidR="00867BF6" w:rsidRPr="0048118A" w:rsidRDefault="00867BF6" w:rsidP="009E7926">
            <w:pPr>
              <w:pStyle w:val="BodyText"/>
              <w:jc w:val="right"/>
              <w:rPr>
                <w:rFonts w:cs="Arial"/>
                <w:sz w:val="18"/>
                <w:szCs w:val="18"/>
              </w:rPr>
            </w:pPr>
            <w:r w:rsidRPr="0048118A">
              <w:rPr>
                <w:rFonts w:cs="Arial"/>
                <w:sz w:val="18"/>
                <w:szCs w:val="18"/>
              </w:rPr>
              <w:t>8</w:t>
            </w:r>
          </w:p>
        </w:tc>
        <w:tc>
          <w:tcPr>
            <w:tcW w:w="288" w:type="pct"/>
          </w:tcPr>
          <w:p w14:paraId="7A12DBC7" w14:textId="77777777" w:rsidR="00867BF6" w:rsidRPr="0048118A" w:rsidRDefault="00867BF6" w:rsidP="009E7926">
            <w:pPr>
              <w:pStyle w:val="BodyText"/>
              <w:jc w:val="right"/>
              <w:rPr>
                <w:rFonts w:cs="Arial"/>
                <w:sz w:val="18"/>
                <w:szCs w:val="18"/>
              </w:rPr>
            </w:pPr>
            <w:r w:rsidRPr="0048118A">
              <w:rPr>
                <w:rFonts w:cs="Arial"/>
                <w:sz w:val="18"/>
                <w:szCs w:val="18"/>
              </w:rPr>
              <w:t>14</w:t>
            </w:r>
          </w:p>
        </w:tc>
        <w:tc>
          <w:tcPr>
            <w:tcW w:w="288" w:type="pct"/>
          </w:tcPr>
          <w:p w14:paraId="40865C8D" w14:textId="77777777" w:rsidR="00867BF6" w:rsidRPr="0048118A" w:rsidRDefault="00867BF6" w:rsidP="009E7926">
            <w:pPr>
              <w:pStyle w:val="BodyText"/>
              <w:jc w:val="right"/>
              <w:rPr>
                <w:rFonts w:cs="Arial"/>
                <w:sz w:val="18"/>
                <w:szCs w:val="18"/>
              </w:rPr>
            </w:pPr>
            <w:r w:rsidRPr="0048118A">
              <w:rPr>
                <w:rFonts w:cs="Arial"/>
                <w:sz w:val="18"/>
                <w:szCs w:val="18"/>
              </w:rPr>
              <w:t>3</w:t>
            </w:r>
          </w:p>
        </w:tc>
        <w:tc>
          <w:tcPr>
            <w:tcW w:w="288" w:type="pct"/>
          </w:tcPr>
          <w:p w14:paraId="7D995F6A" w14:textId="77777777" w:rsidR="00867BF6" w:rsidRPr="0048118A" w:rsidRDefault="00867BF6" w:rsidP="009E7926">
            <w:pPr>
              <w:pStyle w:val="BodyText"/>
              <w:jc w:val="right"/>
              <w:rPr>
                <w:rFonts w:cs="Arial"/>
                <w:sz w:val="18"/>
                <w:szCs w:val="18"/>
              </w:rPr>
            </w:pPr>
            <w:r w:rsidRPr="0048118A">
              <w:rPr>
                <w:rFonts w:cs="Arial"/>
                <w:sz w:val="18"/>
                <w:szCs w:val="18"/>
              </w:rPr>
              <w:t>1</w:t>
            </w:r>
          </w:p>
        </w:tc>
        <w:tc>
          <w:tcPr>
            <w:tcW w:w="288" w:type="pct"/>
          </w:tcPr>
          <w:p w14:paraId="7FEE6FAC" w14:textId="77777777" w:rsidR="00867BF6" w:rsidRPr="0048118A" w:rsidRDefault="00867BF6" w:rsidP="009E7926">
            <w:pPr>
              <w:pStyle w:val="BodyText"/>
              <w:jc w:val="right"/>
              <w:rPr>
                <w:rFonts w:cs="Arial"/>
                <w:sz w:val="18"/>
                <w:szCs w:val="18"/>
              </w:rPr>
            </w:pPr>
            <w:r w:rsidRPr="0048118A">
              <w:rPr>
                <w:rFonts w:cs="Arial"/>
                <w:sz w:val="18"/>
                <w:szCs w:val="18"/>
              </w:rPr>
              <w:t>4</w:t>
            </w:r>
          </w:p>
        </w:tc>
        <w:tc>
          <w:tcPr>
            <w:tcW w:w="275" w:type="pct"/>
          </w:tcPr>
          <w:p w14:paraId="793F1796"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0478CA4F"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28F5F312"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7E7AC01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46294326"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3801D336"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39108041" w14:textId="77777777" w:rsidR="00867BF6" w:rsidRPr="0048118A" w:rsidRDefault="00867BF6" w:rsidP="009E7926">
            <w:pPr>
              <w:pStyle w:val="BodyText"/>
              <w:jc w:val="right"/>
              <w:rPr>
                <w:rFonts w:cs="Arial"/>
                <w:sz w:val="18"/>
                <w:szCs w:val="18"/>
              </w:rPr>
            </w:pPr>
            <w:r w:rsidRPr="0048118A">
              <w:rPr>
                <w:rStyle w:val="Bold"/>
                <w:rFonts w:cs="Arial"/>
                <w:sz w:val="18"/>
                <w:szCs w:val="18"/>
              </w:rPr>
              <w:t>34</w:t>
            </w:r>
          </w:p>
        </w:tc>
      </w:tr>
      <w:tr w:rsidR="00867BF6" w:rsidRPr="0048118A" w14:paraId="4125358C" w14:textId="77777777" w:rsidTr="00E876E1">
        <w:trPr>
          <w:trHeight w:val="396"/>
        </w:trPr>
        <w:tc>
          <w:tcPr>
            <w:tcW w:w="475" w:type="pct"/>
          </w:tcPr>
          <w:p w14:paraId="49DE070D" w14:textId="77777777" w:rsidR="00867BF6" w:rsidRPr="0048118A" w:rsidRDefault="00867BF6" w:rsidP="009E7926">
            <w:pPr>
              <w:pStyle w:val="BodyText"/>
              <w:jc w:val="right"/>
              <w:rPr>
                <w:rFonts w:cs="Arial"/>
                <w:sz w:val="18"/>
                <w:szCs w:val="18"/>
              </w:rPr>
            </w:pPr>
            <w:r w:rsidRPr="0048118A">
              <w:rPr>
                <w:rFonts w:cs="Arial"/>
                <w:sz w:val="18"/>
                <w:szCs w:val="18"/>
              </w:rPr>
              <w:t>NT</w:t>
            </w:r>
          </w:p>
        </w:tc>
        <w:tc>
          <w:tcPr>
            <w:tcW w:w="288" w:type="pct"/>
          </w:tcPr>
          <w:p w14:paraId="65C16C64"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48681D08" w14:textId="77777777" w:rsidR="00867BF6" w:rsidRPr="0048118A" w:rsidRDefault="00867BF6" w:rsidP="009E7926">
            <w:pPr>
              <w:pStyle w:val="BodyText"/>
              <w:jc w:val="right"/>
              <w:rPr>
                <w:rFonts w:cs="Arial"/>
                <w:sz w:val="18"/>
                <w:szCs w:val="18"/>
              </w:rPr>
            </w:pPr>
            <w:r w:rsidRPr="0048118A">
              <w:rPr>
                <w:rFonts w:cs="Arial"/>
                <w:sz w:val="18"/>
                <w:szCs w:val="18"/>
              </w:rPr>
              <w:t>1</w:t>
            </w:r>
          </w:p>
        </w:tc>
        <w:tc>
          <w:tcPr>
            <w:tcW w:w="288" w:type="pct"/>
          </w:tcPr>
          <w:p w14:paraId="5D2E9A8A" w14:textId="77777777" w:rsidR="00867BF6" w:rsidRPr="0048118A" w:rsidRDefault="00867BF6" w:rsidP="009E7926">
            <w:pPr>
              <w:pStyle w:val="BodyText"/>
              <w:jc w:val="right"/>
              <w:rPr>
                <w:rFonts w:cs="Arial"/>
                <w:sz w:val="18"/>
                <w:szCs w:val="18"/>
              </w:rPr>
            </w:pPr>
            <w:r w:rsidRPr="0048118A">
              <w:rPr>
                <w:rFonts w:cs="Arial"/>
                <w:sz w:val="18"/>
                <w:szCs w:val="18"/>
              </w:rPr>
              <w:t>1</w:t>
            </w:r>
          </w:p>
        </w:tc>
        <w:tc>
          <w:tcPr>
            <w:tcW w:w="288" w:type="pct"/>
          </w:tcPr>
          <w:p w14:paraId="5FEB89C8" w14:textId="77777777" w:rsidR="00867BF6" w:rsidRPr="0048118A" w:rsidRDefault="00867BF6" w:rsidP="009E7926">
            <w:pPr>
              <w:pStyle w:val="BodyText"/>
              <w:jc w:val="right"/>
              <w:rPr>
                <w:rFonts w:cs="Arial"/>
                <w:sz w:val="18"/>
                <w:szCs w:val="18"/>
              </w:rPr>
            </w:pPr>
            <w:r w:rsidRPr="0048118A">
              <w:rPr>
                <w:rFonts w:cs="Arial"/>
                <w:sz w:val="18"/>
                <w:szCs w:val="18"/>
              </w:rPr>
              <w:t>1</w:t>
            </w:r>
          </w:p>
        </w:tc>
        <w:tc>
          <w:tcPr>
            <w:tcW w:w="288" w:type="pct"/>
          </w:tcPr>
          <w:p w14:paraId="6A119BD7" w14:textId="77777777" w:rsidR="00867BF6" w:rsidRPr="0048118A" w:rsidRDefault="00867BF6" w:rsidP="009E7926">
            <w:pPr>
              <w:pStyle w:val="BodyText"/>
              <w:jc w:val="right"/>
              <w:rPr>
                <w:rFonts w:cs="Arial"/>
                <w:sz w:val="18"/>
                <w:szCs w:val="18"/>
              </w:rPr>
            </w:pPr>
            <w:r w:rsidRPr="0048118A">
              <w:rPr>
                <w:rFonts w:cs="Arial"/>
                <w:sz w:val="18"/>
                <w:szCs w:val="18"/>
              </w:rPr>
              <w:t>13</w:t>
            </w:r>
          </w:p>
        </w:tc>
        <w:tc>
          <w:tcPr>
            <w:tcW w:w="288" w:type="pct"/>
          </w:tcPr>
          <w:p w14:paraId="40946D4F" w14:textId="77777777" w:rsidR="00867BF6" w:rsidRPr="0048118A" w:rsidRDefault="00867BF6" w:rsidP="009E7926">
            <w:pPr>
              <w:pStyle w:val="BodyText"/>
              <w:jc w:val="right"/>
              <w:rPr>
                <w:rFonts w:cs="Arial"/>
                <w:sz w:val="18"/>
                <w:szCs w:val="18"/>
              </w:rPr>
            </w:pPr>
            <w:r w:rsidRPr="0048118A">
              <w:rPr>
                <w:rFonts w:cs="Arial"/>
                <w:sz w:val="18"/>
                <w:szCs w:val="18"/>
              </w:rPr>
              <w:t>14</w:t>
            </w:r>
          </w:p>
        </w:tc>
        <w:tc>
          <w:tcPr>
            <w:tcW w:w="288" w:type="pct"/>
          </w:tcPr>
          <w:p w14:paraId="19324040"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37D794D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6475E1C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1963A22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1E508C9C"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132EF95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0C214393"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732A0942"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2EB22549"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034D2230" w14:textId="77777777" w:rsidR="00867BF6" w:rsidRPr="0048118A" w:rsidRDefault="00867BF6" w:rsidP="009E7926">
            <w:pPr>
              <w:pStyle w:val="BodyText"/>
              <w:jc w:val="right"/>
              <w:rPr>
                <w:rFonts w:cs="Arial"/>
                <w:sz w:val="18"/>
                <w:szCs w:val="18"/>
              </w:rPr>
            </w:pPr>
            <w:r w:rsidRPr="0048118A">
              <w:rPr>
                <w:rStyle w:val="Bold"/>
                <w:rFonts w:cs="Arial"/>
                <w:sz w:val="18"/>
                <w:szCs w:val="18"/>
              </w:rPr>
              <w:t>15</w:t>
            </w:r>
          </w:p>
        </w:tc>
      </w:tr>
      <w:tr w:rsidR="00867BF6" w:rsidRPr="0048118A" w14:paraId="15A9B158" w14:textId="77777777" w:rsidTr="00E876E1">
        <w:trPr>
          <w:trHeight w:val="396"/>
        </w:trPr>
        <w:tc>
          <w:tcPr>
            <w:tcW w:w="475" w:type="pct"/>
          </w:tcPr>
          <w:p w14:paraId="4B8418D9" w14:textId="77777777" w:rsidR="00867BF6" w:rsidRPr="0048118A" w:rsidRDefault="00867BF6" w:rsidP="009E7926">
            <w:pPr>
              <w:pStyle w:val="BodyText"/>
              <w:jc w:val="right"/>
              <w:rPr>
                <w:rFonts w:cs="Arial"/>
                <w:sz w:val="18"/>
                <w:szCs w:val="18"/>
              </w:rPr>
            </w:pPr>
            <w:r w:rsidRPr="0048118A">
              <w:rPr>
                <w:rFonts w:cs="Arial"/>
                <w:sz w:val="18"/>
                <w:szCs w:val="18"/>
              </w:rPr>
              <w:t>External territories</w:t>
            </w:r>
          </w:p>
        </w:tc>
        <w:tc>
          <w:tcPr>
            <w:tcW w:w="288" w:type="pct"/>
          </w:tcPr>
          <w:p w14:paraId="25BA1746"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6F1B951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1034A50D"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4EAC8EA8"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4CE99FF1"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39A9C362"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40B9507B"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20515C45"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6C4D97E2"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77C8AA9D"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6846506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6C886E7D"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4903AC24"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2CEFCF4D"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06F077DF"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523350A5"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r>
      <w:tr w:rsidR="00867BF6" w:rsidRPr="0048118A" w14:paraId="2A7C5A67" w14:textId="77777777" w:rsidTr="00E876E1">
        <w:trPr>
          <w:trHeight w:val="396"/>
        </w:trPr>
        <w:tc>
          <w:tcPr>
            <w:tcW w:w="475" w:type="pct"/>
          </w:tcPr>
          <w:p w14:paraId="2A0549EC" w14:textId="77777777" w:rsidR="00867BF6" w:rsidRPr="0048118A" w:rsidRDefault="00867BF6" w:rsidP="009E7926">
            <w:pPr>
              <w:pStyle w:val="BodyText"/>
              <w:jc w:val="right"/>
              <w:rPr>
                <w:rFonts w:cs="Arial"/>
                <w:sz w:val="18"/>
                <w:szCs w:val="18"/>
              </w:rPr>
            </w:pPr>
            <w:r w:rsidRPr="0048118A">
              <w:rPr>
                <w:rFonts w:cs="Arial"/>
                <w:sz w:val="18"/>
                <w:szCs w:val="18"/>
              </w:rPr>
              <w:t>Overseas</w:t>
            </w:r>
          </w:p>
        </w:tc>
        <w:tc>
          <w:tcPr>
            <w:tcW w:w="288" w:type="pct"/>
          </w:tcPr>
          <w:p w14:paraId="27F1AB1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7D3E6334"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5D70C2C4"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49ECC33A"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1B0A62BC"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787A97E4"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1221FE9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3D319F62"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33BC3DFB"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57A295AE"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135529B4"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452D8AAC"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7F2DCFBB"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1B8744AD"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75" w:type="pct"/>
          </w:tcPr>
          <w:p w14:paraId="2F62718C" w14:textId="77777777" w:rsidR="00867BF6" w:rsidRPr="0048118A" w:rsidRDefault="00867BF6" w:rsidP="009E7926">
            <w:pPr>
              <w:pStyle w:val="BodyText"/>
              <w:jc w:val="right"/>
              <w:rPr>
                <w:rFonts w:cs="Arial"/>
                <w:sz w:val="18"/>
                <w:szCs w:val="18"/>
              </w:rPr>
            </w:pPr>
            <w:r w:rsidRPr="0048118A">
              <w:rPr>
                <w:rFonts w:cs="Arial"/>
                <w:sz w:val="18"/>
                <w:szCs w:val="18"/>
              </w:rPr>
              <w:t>0</w:t>
            </w:r>
          </w:p>
        </w:tc>
        <w:tc>
          <w:tcPr>
            <w:tcW w:w="288" w:type="pct"/>
          </w:tcPr>
          <w:p w14:paraId="6EAAD362"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r>
      <w:tr w:rsidR="00867BF6" w:rsidRPr="0048118A" w14:paraId="65B8384F" w14:textId="77777777" w:rsidTr="00E876E1">
        <w:trPr>
          <w:trHeight w:val="396"/>
        </w:trPr>
        <w:tc>
          <w:tcPr>
            <w:tcW w:w="475" w:type="pct"/>
          </w:tcPr>
          <w:p w14:paraId="7FA4E85F" w14:textId="77777777" w:rsidR="00867BF6" w:rsidRPr="0048118A" w:rsidRDefault="00867BF6" w:rsidP="009E7926">
            <w:pPr>
              <w:pStyle w:val="BodyText"/>
              <w:jc w:val="right"/>
              <w:rPr>
                <w:rFonts w:cs="Arial"/>
                <w:sz w:val="18"/>
                <w:szCs w:val="18"/>
              </w:rPr>
            </w:pPr>
            <w:r w:rsidRPr="0048118A">
              <w:rPr>
                <w:rStyle w:val="Bold"/>
                <w:rFonts w:cs="Arial"/>
                <w:sz w:val="18"/>
                <w:szCs w:val="18"/>
              </w:rPr>
              <w:t>Total</w:t>
            </w:r>
          </w:p>
        </w:tc>
        <w:tc>
          <w:tcPr>
            <w:tcW w:w="288" w:type="pct"/>
          </w:tcPr>
          <w:p w14:paraId="7473853C" w14:textId="77777777" w:rsidR="00867BF6" w:rsidRPr="0048118A" w:rsidRDefault="00867BF6" w:rsidP="009E7926">
            <w:pPr>
              <w:pStyle w:val="BodyText"/>
              <w:jc w:val="right"/>
              <w:rPr>
                <w:rFonts w:cs="Arial"/>
                <w:sz w:val="18"/>
                <w:szCs w:val="18"/>
              </w:rPr>
            </w:pPr>
            <w:r w:rsidRPr="0048118A">
              <w:rPr>
                <w:rStyle w:val="Bold"/>
                <w:rFonts w:cs="Arial"/>
                <w:sz w:val="18"/>
                <w:szCs w:val="18"/>
              </w:rPr>
              <w:t>13</w:t>
            </w:r>
          </w:p>
        </w:tc>
        <w:tc>
          <w:tcPr>
            <w:tcW w:w="288" w:type="pct"/>
          </w:tcPr>
          <w:p w14:paraId="0ECB5166" w14:textId="77777777" w:rsidR="00867BF6" w:rsidRPr="0048118A" w:rsidRDefault="00867BF6" w:rsidP="009E7926">
            <w:pPr>
              <w:pStyle w:val="BodyText"/>
              <w:jc w:val="right"/>
              <w:rPr>
                <w:rFonts w:cs="Arial"/>
                <w:sz w:val="18"/>
                <w:szCs w:val="18"/>
              </w:rPr>
            </w:pPr>
            <w:r w:rsidRPr="0048118A">
              <w:rPr>
                <w:rStyle w:val="Bold"/>
                <w:rFonts w:cs="Arial"/>
                <w:sz w:val="18"/>
                <w:szCs w:val="18"/>
              </w:rPr>
              <w:t>38</w:t>
            </w:r>
          </w:p>
        </w:tc>
        <w:tc>
          <w:tcPr>
            <w:tcW w:w="288" w:type="pct"/>
          </w:tcPr>
          <w:p w14:paraId="28FE809C" w14:textId="77777777" w:rsidR="00867BF6" w:rsidRPr="0048118A" w:rsidRDefault="00867BF6" w:rsidP="009E7926">
            <w:pPr>
              <w:pStyle w:val="BodyText"/>
              <w:jc w:val="right"/>
              <w:rPr>
                <w:rFonts w:cs="Arial"/>
                <w:sz w:val="18"/>
                <w:szCs w:val="18"/>
              </w:rPr>
            </w:pPr>
            <w:r w:rsidRPr="0048118A">
              <w:rPr>
                <w:rStyle w:val="Bold"/>
                <w:rFonts w:cs="Arial"/>
                <w:sz w:val="18"/>
                <w:szCs w:val="18"/>
              </w:rPr>
              <w:t>51</w:t>
            </w:r>
          </w:p>
        </w:tc>
        <w:tc>
          <w:tcPr>
            <w:tcW w:w="288" w:type="pct"/>
          </w:tcPr>
          <w:p w14:paraId="4698B03F" w14:textId="77777777" w:rsidR="00867BF6" w:rsidRPr="0048118A" w:rsidRDefault="00867BF6" w:rsidP="009E7926">
            <w:pPr>
              <w:pStyle w:val="BodyText"/>
              <w:jc w:val="right"/>
              <w:rPr>
                <w:rFonts w:cs="Arial"/>
                <w:sz w:val="18"/>
                <w:szCs w:val="18"/>
              </w:rPr>
            </w:pPr>
            <w:r w:rsidRPr="0048118A">
              <w:rPr>
                <w:rStyle w:val="Bold"/>
                <w:rFonts w:cs="Arial"/>
                <w:sz w:val="18"/>
                <w:szCs w:val="18"/>
              </w:rPr>
              <w:t>20</w:t>
            </w:r>
          </w:p>
        </w:tc>
        <w:tc>
          <w:tcPr>
            <w:tcW w:w="288" w:type="pct"/>
          </w:tcPr>
          <w:p w14:paraId="6AAE36FA" w14:textId="77777777" w:rsidR="00867BF6" w:rsidRPr="0048118A" w:rsidRDefault="00867BF6" w:rsidP="009E7926">
            <w:pPr>
              <w:pStyle w:val="BodyText"/>
              <w:jc w:val="right"/>
              <w:rPr>
                <w:rFonts w:cs="Arial"/>
                <w:sz w:val="18"/>
                <w:szCs w:val="18"/>
              </w:rPr>
            </w:pPr>
            <w:r w:rsidRPr="0048118A">
              <w:rPr>
                <w:rStyle w:val="Bold"/>
                <w:rFonts w:cs="Arial"/>
                <w:sz w:val="18"/>
                <w:szCs w:val="18"/>
              </w:rPr>
              <w:t>101</w:t>
            </w:r>
          </w:p>
        </w:tc>
        <w:tc>
          <w:tcPr>
            <w:tcW w:w="288" w:type="pct"/>
          </w:tcPr>
          <w:p w14:paraId="388009B6" w14:textId="77777777" w:rsidR="00867BF6" w:rsidRPr="0048118A" w:rsidRDefault="00867BF6" w:rsidP="009E7926">
            <w:pPr>
              <w:pStyle w:val="BodyText"/>
              <w:jc w:val="right"/>
              <w:rPr>
                <w:rFonts w:cs="Arial"/>
                <w:sz w:val="18"/>
                <w:szCs w:val="18"/>
              </w:rPr>
            </w:pPr>
            <w:r w:rsidRPr="0048118A">
              <w:rPr>
                <w:rStyle w:val="Bold"/>
                <w:rFonts w:cs="Arial"/>
                <w:sz w:val="18"/>
                <w:szCs w:val="18"/>
              </w:rPr>
              <w:t>121</w:t>
            </w:r>
          </w:p>
        </w:tc>
        <w:tc>
          <w:tcPr>
            <w:tcW w:w="288" w:type="pct"/>
          </w:tcPr>
          <w:p w14:paraId="23014C62" w14:textId="77777777" w:rsidR="00867BF6" w:rsidRPr="0048118A" w:rsidRDefault="00867BF6" w:rsidP="009E7926">
            <w:pPr>
              <w:pStyle w:val="BodyText"/>
              <w:jc w:val="right"/>
              <w:rPr>
                <w:rFonts w:cs="Arial"/>
                <w:sz w:val="18"/>
                <w:szCs w:val="18"/>
              </w:rPr>
            </w:pPr>
            <w:r w:rsidRPr="0048118A">
              <w:rPr>
                <w:rStyle w:val="Bold"/>
                <w:rFonts w:cs="Arial"/>
                <w:sz w:val="18"/>
                <w:szCs w:val="18"/>
              </w:rPr>
              <w:t>4</w:t>
            </w:r>
          </w:p>
        </w:tc>
        <w:tc>
          <w:tcPr>
            <w:tcW w:w="288" w:type="pct"/>
          </w:tcPr>
          <w:p w14:paraId="03DC0719" w14:textId="77777777" w:rsidR="00867BF6" w:rsidRPr="0048118A" w:rsidRDefault="00867BF6" w:rsidP="009E7926">
            <w:pPr>
              <w:pStyle w:val="BodyText"/>
              <w:jc w:val="right"/>
              <w:rPr>
                <w:rFonts w:cs="Arial"/>
                <w:sz w:val="18"/>
                <w:szCs w:val="18"/>
              </w:rPr>
            </w:pPr>
            <w:r w:rsidRPr="0048118A">
              <w:rPr>
                <w:rStyle w:val="Bold"/>
                <w:rFonts w:cs="Arial"/>
                <w:sz w:val="18"/>
                <w:szCs w:val="18"/>
              </w:rPr>
              <w:t>2</w:t>
            </w:r>
          </w:p>
        </w:tc>
        <w:tc>
          <w:tcPr>
            <w:tcW w:w="288" w:type="pct"/>
          </w:tcPr>
          <w:p w14:paraId="2B09061A" w14:textId="77777777" w:rsidR="00867BF6" w:rsidRPr="0048118A" w:rsidRDefault="00867BF6" w:rsidP="009E7926">
            <w:pPr>
              <w:pStyle w:val="BodyText"/>
              <w:jc w:val="right"/>
              <w:rPr>
                <w:rFonts w:cs="Arial"/>
                <w:sz w:val="18"/>
                <w:szCs w:val="18"/>
              </w:rPr>
            </w:pPr>
            <w:r w:rsidRPr="0048118A">
              <w:rPr>
                <w:rStyle w:val="Bold"/>
                <w:rFonts w:cs="Arial"/>
                <w:sz w:val="18"/>
                <w:szCs w:val="18"/>
              </w:rPr>
              <w:t>6</w:t>
            </w:r>
          </w:p>
        </w:tc>
        <w:tc>
          <w:tcPr>
            <w:tcW w:w="275" w:type="pct"/>
          </w:tcPr>
          <w:p w14:paraId="143BD9E2"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c>
          <w:tcPr>
            <w:tcW w:w="275" w:type="pct"/>
          </w:tcPr>
          <w:p w14:paraId="57225CB0"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c>
          <w:tcPr>
            <w:tcW w:w="275" w:type="pct"/>
          </w:tcPr>
          <w:p w14:paraId="5C4A9E82"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c>
          <w:tcPr>
            <w:tcW w:w="275" w:type="pct"/>
          </w:tcPr>
          <w:p w14:paraId="35AFC183"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c>
          <w:tcPr>
            <w:tcW w:w="275" w:type="pct"/>
          </w:tcPr>
          <w:p w14:paraId="329F81BA"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c>
          <w:tcPr>
            <w:tcW w:w="275" w:type="pct"/>
          </w:tcPr>
          <w:p w14:paraId="2C408CD2" w14:textId="77777777" w:rsidR="00867BF6" w:rsidRPr="0048118A" w:rsidRDefault="00867BF6" w:rsidP="009E7926">
            <w:pPr>
              <w:pStyle w:val="BodyText"/>
              <w:jc w:val="right"/>
              <w:rPr>
                <w:rFonts w:cs="Arial"/>
                <w:sz w:val="18"/>
                <w:szCs w:val="18"/>
              </w:rPr>
            </w:pPr>
            <w:r w:rsidRPr="0048118A">
              <w:rPr>
                <w:rStyle w:val="Bold"/>
                <w:rFonts w:cs="Arial"/>
                <w:sz w:val="18"/>
                <w:szCs w:val="18"/>
              </w:rPr>
              <w:t>0</w:t>
            </w:r>
          </w:p>
        </w:tc>
        <w:tc>
          <w:tcPr>
            <w:tcW w:w="288" w:type="pct"/>
          </w:tcPr>
          <w:p w14:paraId="43671C5F" w14:textId="77777777" w:rsidR="00867BF6" w:rsidRPr="0048118A" w:rsidRDefault="00867BF6" w:rsidP="009E7926">
            <w:pPr>
              <w:pStyle w:val="BodyText"/>
              <w:jc w:val="right"/>
              <w:rPr>
                <w:rFonts w:cs="Arial"/>
                <w:sz w:val="18"/>
                <w:szCs w:val="18"/>
              </w:rPr>
            </w:pPr>
            <w:r w:rsidRPr="0048118A">
              <w:rPr>
                <w:rStyle w:val="Bold"/>
                <w:rFonts w:cs="Arial"/>
                <w:sz w:val="18"/>
                <w:szCs w:val="18"/>
              </w:rPr>
              <w:t>178</w:t>
            </w:r>
          </w:p>
        </w:tc>
      </w:tr>
    </w:tbl>
    <w:p w14:paraId="46C7AA30" w14:textId="77777777" w:rsidR="00867BF6" w:rsidRDefault="00867BF6" w:rsidP="0055181E">
      <w:pPr>
        <w:pStyle w:val="Footnote"/>
      </w:pPr>
      <w:r>
        <w:t>(a)</w:t>
      </w:r>
      <w:r>
        <w:tab/>
        <w:t>Non-ongoing employees include irregular/intermittent staff.</w:t>
      </w:r>
    </w:p>
    <w:p w14:paraId="74D8DC2F" w14:textId="424847CA" w:rsidR="00867BF6" w:rsidRPr="00942741" w:rsidRDefault="00B82792" w:rsidP="00942741">
      <w:pPr>
        <w:pStyle w:val="BodyText"/>
        <w:rPr>
          <w:b/>
          <w:bCs/>
        </w:rPr>
      </w:pPr>
      <w:r>
        <w:rPr>
          <w:b/>
          <w:bCs/>
        </w:rPr>
        <w:lastRenderedPageBreak/>
        <w:t>Table 66:</w:t>
      </w:r>
      <w:r w:rsidR="00867BF6" w:rsidRPr="00942741">
        <w:rPr>
          <w:b/>
          <w:bCs/>
        </w:rPr>
        <w:t xml:space="preserve"> Australian Public Service Act non-ongoing employees 2024–25</w:t>
      </w:r>
      <w:r w:rsidR="00867BF6" w:rsidRPr="00942741">
        <w:rPr>
          <w:b/>
          <w:bCs/>
          <w:vertAlign w:val="superscript"/>
        </w:rPr>
        <w:t>(a)</w:t>
      </w:r>
      <w:r w:rsidR="00867BF6" w:rsidRPr="00942741">
        <w:rPr>
          <w:b/>
          <w:bCs/>
        </w:rPr>
        <w:t xml:space="preserve"> (as at 30 June 2025)</w:t>
      </w:r>
    </w:p>
    <w:tbl>
      <w:tblPr>
        <w:tblStyle w:val="TableGrid"/>
        <w:tblW w:w="5000" w:type="pct"/>
        <w:tblLook w:val="0020" w:firstRow="1" w:lastRow="0" w:firstColumn="0" w:lastColumn="0" w:noHBand="0" w:noVBand="0"/>
        <w:tblCaption w:val="Table 66: Australian Public Service Act non-ongoing employees 2024–25(a) (as at 30 June 2025)"/>
        <w:tblDescription w:val="Table 66: Australian Public Service Act non-ongoing employees 2024–25(a) (as at 30 June 2025)"/>
      </w:tblPr>
      <w:tblGrid>
        <w:gridCol w:w="1036"/>
        <w:gridCol w:w="621"/>
        <w:gridCol w:w="627"/>
        <w:gridCol w:w="646"/>
        <w:gridCol w:w="618"/>
        <w:gridCol w:w="627"/>
        <w:gridCol w:w="646"/>
        <w:gridCol w:w="618"/>
        <w:gridCol w:w="627"/>
        <w:gridCol w:w="646"/>
        <w:gridCol w:w="596"/>
        <w:gridCol w:w="627"/>
        <w:gridCol w:w="646"/>
        <w:gridCol w:w="596"/>
        <w:gridCol w:w="627"/>
        <w:gridCol w:w="646"/>
        <w:gridCol w:w="646"/>
      </w:tblGrid>
      <w:tr w:rsidR="00867BF6" w:rsidRPr="00B82792" w14:paraId="39922800" w14:textId="77777777" w:rsidTr="00E876E1">
        <w:trPr>
          <w:trHeight w:val="369"/>
          <w:tblHeader/>
        </w:trPr>
        <w:tc>
          <w:tcPr>
            <w:tcW w:w="475" w:type="pct"/>
          </w:tcPr>
          <w:p w14:paraId="3E83F4BB" w14:textId="77777777" w:rsidR="00867BF6" w:rsidRPr="00B82792" w:rsidRDefault="00867BF6" w:rsidP="002B50C0">
            <w:pPr>
              <w:pStyle w:val="NoParagraphStyle"/>
              <w:spacing w:line="240" w:lineRule="auto"/>
              <w:textAlignment w:val="auto"/>
              <w:rPr>
                <w:rFonts w:ascii="Arial" w:hAnsi="Arial" w:cs="Arial"/>
                <w:color w:val="auto"/>
                <w:sz w:val="18"/>
                <w:szCs w:val="18"/>
                <w:lang w:val="en-AU"/>
              </w:rPr>
            </w:pPr>
          </w:p>
        </w:tc>
        <w:tc>
          <w:tcPr>
            <w:tcW w:w="863" w:type="pct"/>
            <w:gridSpan w:val="3"/>
          </w:tcPr>
          <w:p w14:paraId="675074EF" w14:textId="77777777" w:rsidR="00867BF6" w:rsidRPr="00707F0B" w:rsidRDefault="00867BF6" w:rsidP="00707F0B">
            <w:pPr>
              <w:pStyle w:val="BodyText"/>
              <w:jc w:val="right"/>
              <w:rPr>
                <w:rFonts w:cs="Arial"/>
                <w:b/>
                <w:bCs/>
                <w:sz w:val="18"/>
                <w:szCs w:val="18"/>
              </w:rPr>
            </w:pPr>
            <w:r w:rsidRPr="00707F0B">
              <w:rPr>
                <w:rFonts w:cs="Arial"/>
                <w:b/>
                <w:bCs/>
                <w:sz w:val="18"/>
                <w:szCs w:val="18"/>
              </w:rPr>
              <w:t>Man/male</w:t>
            </w:r>
          </w:p>
        </w:tc>
        <w:tc>
          <w:tcPr>
            <w:tcW w:w="863" w:type="pct"/>
            <w:gridSpan w:val="3"/>
          </w:tcPr>
          <w:p w14:paraId="14A2EE36" w14:textId="77777777" w:rsidR="00867BF6" w:rsidRPr="00707F0B" w:rsidRDefault="00867BF6" w:rsidP="00707F0B">
            <w:pPr>
              <w:pStyle w:val="BodyText"/>
              <w:jc w:val="right"/>
              <w:rPr>
                <w:rFonts w:cs="Arial"/>
                <w:b/>
                <w:bCs/>
                <w:sz w:val="18"/>
                <w:szCs w:val="18"/>
              </w:rPr>
            </w:pPr>
            <w:r w:rsidRPr="00707F0B">
              <w:rPr>
                <w:rFonts w:cs="Arial"/>
                <w:b/>
                <w:bCs/>
                <w:sz w:val="18"/>
                <w:szCs w:val="18"/>
              </w:rPr>
              <w:t>Woman/female</w:t>
            </w:r>
          </w:p>
        </w:tc>
        <w:tc>
          <w:tcPr>
            <w:tcW w:w="863" w:type="pct"/>
            <w:gridSpan w:val="3"/>
          </w:tcPr>
          <w:p w14:paraId="49994AFC" w14:textId="77777777" w:rsidR="00867BF6" w:rsidRPr="00707F0B" w:rsidRDefault="00867BF6" w:rsidP="00707F0B">
            <w:pPr>
              <w:pStyle w:val="BodyText"/>
              <w:jc w:val="right"/>
              <w:rPr>
                <w:rFonts w:cs="Arial"/>
                <w:b/>
                <w:bCs/>
                <w:sz w:val="18"/>
                <w:szCs w:val="18"/>
              </w:rPr>
            </w:pPr>
            <w:r w:rsidRPr="00707F0B">
              <w:rPr>
                <w:rFonts w:cs="Arial"/>
                <w:b/>
                <w:bCs/>
                <w:sz w:val="18"/>
                <w:szCs w:val="18"/>
              </w:rPr>
              <w:t>Non-binary</w:t>
            </w:r>
          </w:p>
        </w:tc>
        <w:tc>
          <w:tcPr>
            <w:tcW w:w="825" w:type="pct"/>
            <w:gridSpan w:val="3"/>
          </w:tcPr>
          <w:p w14:paraId="18DE7653" w14:textId="77777777" w:rsidR="00867BF6" w:rsidRPr="00707F0B" w:rsidRDefault="00867BF6" w:rsidP="00707F0B">
            <w:pPr>
              <w:pStyle w:val="BodyText"/>
              <w:jc w:val="right"/>
              <w:rPr>
                <w:rFonts w:cs="Arial"/>
                <w:b/>
                <w:bCs/>
                <w:sz w:val="18"/>
                <w:szCs w:val="18"/>
              </w:rPr>
            </w:pPr>
            <w:r w:rsidRPr="00707F0B">
              <w:rPr>
                <w:rFonts w:cs="Arial"/>
                <w:b/>
                <w:bCs/>
                <w:sz w:val="18"/>
                <w:szCs w:val="18"/>
              </w:rPr>
              <w:t>Prefers not to answer</w:t>
            </w:r>
          </w:p>
        </w:tc>
        <w:tc>
          <w:tcPr>
            <w:tcW w:w="825" w:type="pct"/>
            <w:gridSpan w:val="3"/>
          </w:tcPr>
          <w:p w14:paraId="296DFA49" w14:textId="77777777" w:rsidR="00867BF6" w:rsidRPr="00707F0B" w:rsidRDefault="00867BF6" w:rsidP="00707F0B">
            <w:pPr>
              <w:pStyle w:val="BodyText"/>
              <w:jc w:val="right"/>
              <w:rPr>
                <w:rFonts w:cs="Arial"/>
                <w:b/>
                <w:bCs/>
                <w:sz w:val="18"/>
                <w:szCs w:val="18"/>
              </w:rPr>
            </w:pPr>
            <w:r w:rsidRPr="00707F0B">
              <w:rPr>
                <w:rFonts w:cs="Arial"/>
                <w:b/>
                <w:bCs/>
                <w:sz w:val="18"/>
                <w:szCs w:val="18"/>
              </w:rPr>
              <w:t>Uses a different term</w:t>
            </w:r>
          </w:p>
        </w:tc>
        <w:tc>
          <w:tcPr>
            <w:tcW w:w="288" w:type="pct"/>
          </w:tcPr>
          <w:p w14:paraId="7B279BD5"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r>
      <w:tr w:rsidR="00867BF6" w:rsidRPr="00B82792" w14:paraId="22F0165F" w14:textId="77777777" w:rsidTr="00E876E1">
        <w:trPr>
          <w:trHeight w:val="597"/>
        </w:trPr>
        <w:tc>
          <w:tcPr>
            <w:tcW w:w="475" w:type="pct"/>
          </w:tcPr>
          <w:p w14:paraId="371557F3" w14:textId="77777777" w:rsidR="00867BF6" w:rsidRPr="00B82792" w:rsidRDefault="00867BF6" w:rsidP="002B50C0">
            <w:pPr>
              <w:pStyle w:val="NoParagraphStyle"/>
              <w:spacing w:line="240" w:lineRule="auto"/>
              <w:textAlignment w:val="auto"/>
              <w:rPr>
                <w:rFonts w:ascii="Arial" w:hAnsi="Arial" w:cs="Arial"/>
                <w:color w:val="auto"/>
                <w:sz w:val="18"/>
                <w:szCs w:val="18"/>
                <w:lang w:val="en-AU"/>
              </w:rPr>
            </w:pPr>
          </w:p>
        </w:tc>
        <w:tc>
          <w:tcPr>
            <w:tcW w:w="288" w:type="pct"/>
          </w:tcPr>
          <w:p w14:paraId="48DBD7D9" w14:textId="77777777" w:rsidR="00867BF6" w:rsidRPr="00B82792" w:rsidRDefault="00867BF6" w:rsidP="009E7926">
            <w:pPr>
              <w:pStyle w:val="BodyText"/>
              <w:jc w:val="right"/>
              <w:rPr>
                <w:rFonts w:cs="Arial"/>
                <w:sz w:val="18"/>
                <w:szCs w:val="18"/>
              </w:rPr>
            </w:pPr>
            <w:r w:rsidRPr="00B82792">
              <w:rPr>
                <w:rStyle w:val="Bold"/>
                <w:rFonts w:cs="Arial"/>
                <w:sz w:val="18"/>
                <w:szCs w:val="18"/>
              </w:rPr>
              <w:t>Full-time</w:t>
            </w:r>
          </w:p>
        </w:tc>
        <w:tc>
          <w:tcPr>
            <w:tcW w:w="288" w:type="pct"/>
          </w:tcPr>
          <w:p w14:paraId="34F4801E" w14:textId="77777777" w:rsidR="00867BF6" w:rsidRPr="00B82792" w:rsidRDefault="00867BF6" w:rsidP="009E7926">
            <w:pPr>
              <w:pStyle w:val="BodyText"/>
              <w:jc w:val="right"/>
              <w:rPr>
                <w:rFonts w:cs="Arial"/>
                <w:sz w:val="18"/>
                <w:szCs w:val="18"/>
              </w:rPr>
            </w:pPr>
            <w:r w:rsidRPr="00B82792">
              <w:rPr>
                <w:rStyle w:val="Bold"/>
                <w:rFonts w:cs="Arial"/>
                <w:sz w:val="18"/>
                <w:szCs w:val="18"/>
              </w:rPr>
              <w:t>Part-time</w:t>
            </w:r>
          </w:p>
        </w:tc>
        <w:tc>
          <w:tcPr>
            <w:tcW w:w="288" w:type="pct"/>
          </w:tcPr>
          <w:p w14:paraId="22E3C209"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288" w:type="pct"/>
          </w:tcPr>
          <w:p w14:paraId="1697A385" w14:textId="77777777" w:rsidR="00867BF6" w:rsidRPr="00B82792" w:rsidRDefault="00867BF6" w:rsidP="009E7926">
            <w:pPr>
              <w:pStyle w:val="BodyText"/>
              <w:jc w:val="right"/>
              <w:rPr>
                <w:rFonts w:cs="Arial"/>
                <w:sz w:val="18"/>
                <w:szCs w:val="18"/>
              </w:rPr>
            </w:pPr>
            <w:r w:rsidRPr="00B82792">
              <w:rPr>
                <w:rStyle w:val="Bold"/>
                <w:rFonts w:cs="Arial"/>
                <w:sz w:val="18"/>
                <w:szCs w:val="18"/>
              </w:rPr>
              <w:t>Full-time</w:t>
            </w:r>
          </w:p>
        </w:tc>
        <w:tc>
          <w:tcPr>
            <w:tcW w:w="288" w:type="pct"/>
          </w:tcPr>
          <w:p w14:paraId="5268ED66" w14:textId="77777777" w:rsidR="00867BF6" w:rsidRPr="00B82792" w:rsidRDefault="00867BF6" w:rsidP="009E7926">
            <w:pPr>
              <w:pStyle w:val="BodyText"/>
              <w:jc w:val="right"/>
              <w:rPr>
                <w:rFonts w:cs="Arial"/>
                <w:sz w:val="18"/>
                <w:szCs w:val="18"/>
              </w:rPr>
            </w:pPr>
            <w:r w:rsidRPr="00B82792">
              <w:rPr>
                <w:rStyle w:val="Bold"/>
                <w:rFonts w:cs="Arial"/>
                <w:sz w:val="18"/>
                <w:szCs w:val="18"/>
              </w:rPr>
              <w:t>Part-time</w:t>
            </w:r>
          </w:p>
        </w:tc>
        <w:tc>
          <w:tcPr>
            <w:tcW w:w="288" w:type="pct"/>
          </w:tcPr>
          <w:p w14:paraId="1E6831DB"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288" w:type="pct"/>
          </w:tcPr>
          <w:p w14:paraId="1E4D6332" w14:textId="77777777" w:rsidR="00867BF6" w:rsidRPr="00B82792" w:rsidRDefault="00867BF6" w:rsidP="009E7926">
            <w:pPr>
              <w:pStyle w:val="BodyText"/>
              <w:jc w:val="right"/>
              <w:rPr>
                <w:rFonts w:cs="Arial"/>
                <w:sz w:val="18"/>
                <w:szCs w:val="18"/>
              </w:rPr>
            </w:pPr>
            <w:r w:rsidRPr="00B82792">
              <w:rPr>
                <w:rStyle w:val="Bold"/>
                <w:rFonts w:cs="Arial"/>
                <w:sz w:val="18"/>
                <w:szCs w:val="18"/>
              </w:rPr>
              <w:t>Full-time</w:t>
            </w:r>
          </w:p>
        </w:tc>
        <w:tc>
          <w:tcPr>
            <w:tcW w:w="288" w:type="pct"/>
          </w:tcPr>
          <w:p w14:paraId="19E33754" w14:textId="77777777" w:rsidR="00867BF6" w:rsidRPr="00B82792" w:rsidRDefault="00867BF6" w:rsidP="009E7926">
            <w:pPr>
              <w:pStyle w:val="BodyText"/>
              <w:jc w:val="right"/>
              <w:rPr>
                <w:rFonts w:cs="Arial"/>
                <w:sz w:val="18"/>
                <w:szCs w:val="18"/>
              </w:rPr>
            </w:pPr>
            <w:r w:rsidRPr="00B82792">
              <w:rPr>
                <w:rStyle w:val="Bold"/>
                <w:rFonts w:cs="Arial"/>
                <w:sz w:val="18"/>
                <w:szCs w:val="18"/>
              </w:rPr>
              <w:t>Part-time</w:t>
            </w:r>
          </w:p>
        </w:tc>
        <w:tc>
          <w:tcPr>
            <w:tcW w:w="288" w:type="pct"/>
          </w:tcPr>
          <w:p w14:paraId="3CCE53E7"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275" w:type="pct"/>
          </w:tcPr>
          <w:p w14:paraId="52759C35" w14:textId="77777777" w:rsidR="00867BF6" w:rsidRPr="00B82792" w:rsidRDefault="00867BF6" w:rsidP="009E7926">
            <w:pPr>
              <w:pStyle w:val="BodyText"/>
              <w:jc w:val="right"/>
              <w:rPr>
                <w:rFonts w:cs="Arial"/>
                <w:sz w:val="18"/>
                <w:szCs w:val="18"/>
              </w:rPr>
            </w:pPr>
            <w:r w:rsidRPr="00B82792">
              <w:rPr>
                <w:rStyle w:val="Bold"/>
                <w:rFonts w:cs="Arial"/>
                <w:sz w:val="18"/>
                <w:szCs w:val="18"/>
              </w:rPr>
              <w:t>Full-time</w:t>
            </w:r>
          </w:p>
        </w:tc>
        <w:tc>
          <w:tcPr>
            <w:tcW w:w="275" w:type="pct"/>
          </w:tcPr>
          <w:p w14:paraId="04F68E8D" w14:textId="77777777" w:rsidR="00867BF6" w:rsidRPr="00B82792" w:rsidRDefault="00867BF6" w:rsidP="009E7926">
            <w:pPr>
              <w:pStyle w:val="BodyText"/>
              <w:jc w:val="right"/>
              <w:rPr>
                <w:rFonts w:cs="Arial"/>
                <w:sz w:val="18"/>
                <w:szCs w:val="18"/>
              </w:rPr>
            </w:pPr>
            <w:r w:rsidRPr="00B82792">
              <w:rPr>
                <w:rStyle w:val="Bold"/>
                <w:rFonts w:cs="Arial"/>
                <w:sz w:val="18"/>
                <w:szCs w:val="18"/>
              </w:rPr>
              <w:t>Part-time</w:t>
            </w:r>
          </w:p>
        </w:tc>
        <w:tc>
          <w:tcPr>
            <w:tcW w:w="275" w:type="pct"/>
          </w:tcPr>
          <w:p w14:paraId="01C75CEA"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275" w:type="pct"/>
          </w:tcPr>
          <w:p w14:paraId="58443E7E" w14:textId="77777777" w:rsidR="00867BF6" w:rsidRPr="00B82792" w:rsidRDefault="00867BF6" w:rsidP="009E7926">
            <w:pPr>
              <w:pStyle w:val="BodyText"/>
              <w:jc w:val="right"/>
              <w:rPr>
                <w:rFonts w:cs="Arial"/>
                <w:sz w:val="18"/>
                <w:szCs w:val="18"/>
              </w:rPr>
            </w:pPr>
            <w:r w:rsidRPr="00B82792">
              <w:rPr>
                <w:rStyle w:val="Bold"/>
                <w:rFonts w:cs="Arial"/>
                <w:sz w:val="18"/>
                <w:szCs w:val="18"/>
              </w:rPr>
              <w:t>Full-time</w:t>
            </w:r>
          </w:p>
        </w:tc>
        <w:tc>
          <w:tcPr>
            <w:tcW w:w="275" w:type="pct"/>
          </w:tcPr>
          <w:p w14:paraId="4D1E5E89" w14:textId="77777777" w:rsidR="00867BF6" w:rsidRPr="00B82792" w:rsidRDefault="00867BF6" w:rsidP="009E7926">
            <w:pPr>
              <w:pStyle w:val="BodyText"/>
              <w:jc w:val="right"/>
              <w:rPr>
                <w:rFonts w:cs="Arial"/>
                <w:sz w:val="18"/>
                <w:szCs w:val="18"/>
              </w:rPr>
            </w:pPr>
            <w:r w:rsidRPr="00B82792">
              <w:rPr>
                <w:rStyle w:val="Bold"/>
                <w:rFonts w:cs="Arial"/>
                <w:sz w:val="18"/>
                <w:szCs w:val="18"/>
              </w:rPr>
              <w:t>Part-time</w:t>
            </w:r>
          </w:p>
        </w:tc>
        <w:tc>
          <w:tcPr>
            <w:tcW w:w="275" w:type="pct"/>
          </w:tcPr>
          <w:p w14:paraId="211D9ACB"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288" w:type="pct"/>
          </w:tcPr>
          <w:p w14:paraId="07C81C3D" w14:textId="77777777" w:rsidR="00867BF6" w:rsidRPr="00B82792" w:rsidRDefault="00867BF6" w:rsidP="002B50C0">
            <w:pPr>
              <w:pStyle w:val="NoParagraphStyle"/>
              <w:spacing w:line="240" w:lineRule="auto"/>
              <w:textAlignment w:val="auto"/>
              <w:rPr>
                <w:rFonts w:ascii="Arial" w:hAnsi="Arial" w:cs="Arial"/>
                <w:color w:val="auto"/>
                <w:sz w:val="18"/>
                <w:szCs w:val="18"/>
                <w:lang w:val="en-AU"/>
              </w:rPr>
            </w:pPr>
          </w:p>
        </w:tc>
      </w:tr>
      <w:tr w:rsidR="00867BF6" w:rsidRPr="00B82792" w14:paraId="3FC734D2" w14:textId="77777777" w:rsidTr="00E876E1">
        <w:trPr>
          <w:trHeight w:val="396"/>
        </w:trPr>
        <w:tc>
          <w:tcPr>
            <w:tcW w:w="475" w:type="pct"/>
          </w:tcPr>
          <w:p w14:paraId="6F96F58D" w14:textId="77777777" w:rsidR="00867BF6" w:rsidRPr="00B82792" w:rsidRDefault="00867BF6" w:rsidP="009E7926">
            <w:pPr>
              <w:pStyle w:val="BodyText"/>
              <w:jc w:val="right"/>
              <w:rPr>
                <w:rFonts w:cs="Arial"/>
                <w:sz w:val="18"/>
                <w:szCs w:val="18"/>
              </w:rPr>
            </w:pPr>
            <w:r w:rsidRPr="00B82792">
              <w:rPr>
                <w:rFonts w:cs="Arial"/>
                <w:sz w:val="18"/>
                <w:szCs w:val="18"/>
              </w:rPr>
              <w:t>NSW</w:t>
            </w:r>
          </w:p>
        </w:tc>
        <w:tc>
          <w:tcPr>
            <w:tcW w:w="288" w:type="pct"/>
          </w:tcPr>
          <w:p w14:paraId="0D572786" w14:textId="77777777" w:rsidR="00867BF6" w:rsidRPr="00B82792" w:rsidRDefault="00867BF6" w:rsidP="009E7926">
            <w:pPr>
              <w:pStyle w:val="BodyText"/>
              <w:jc w:val="right"/>
              <w:rPr>
                <w:rFonts w:cs="Arial"/>
                <w:sz w:val="18"/>
                <w:szCs w:val="18"/>
              </w:rPr>
            </w:pPr>
            <w:r w:rsidRPr="00B82792">
              <w:rPr>
                <w:rFonts w:cs="Arial"/>
                <w:sz w:val="18"/>
                <w:szCs w:val="18"/>
              </w:rPr>
              <w:t>2</w:t>
            </w:r>
          </w:p>
        </w:tc>
        <w:tc>
          <w:tcPr>
            <w:tcW w:w="288" w:type="pct"/>
          </w:tcPr>
          <w:p w14:paraId="6393F88C" w14:textId="77777777" w:rsidR="00867BF6" w:rsidRPr="00B82792" w:rsidRDefault="00867BF6" w:rsidP="009E7926">
            <w:pPr>
              <w:pStyle w:val="BodyText"/>
              <w:jc w:val="right"/>
              <w:rPr>
                <w:rFonts w:cs="Arial"/>
                <w:sz w:val="18"/>
                <w:szCs w:val="18"/>
              </w:rPr>
            </w:pPr>
            <w:r w:rsidRPr="00B82792">
              <w:rPr>
                <w:rFonts w:cs="Arial"/>
                <w:sz w:val="18"/>
                <w:szCs w:val="18"/>
              </w:rPr>
              <w:t>13</w:t>
            </w:r>
          </w:p>
        </w:tc>
        <w:tc>
          <w:tcPr>
            <w:tcW w:w="288" w:type="pct"/>
          </w:tcPr>
          <w:p w14:paraId="3EB30DE4" w14:textId="77777777" w:rsidR="00867BF6" w:rsidRPr="00B82792" w:rsidRDefault="00867BF6" w:rsidP="009E7926">
            <w:pPr>
              <w:pStyle w:val="BodyText"/>
              <w:jc w:val="right"/>
              <w:rPr>
                <w:rFonts w:cs="Arial"/>
                <w:sz w:val="18"/>
                <w:szCs w:val="18"/>
              </w:rPr>
            </w:pPr>
            <w:r w:rsidRPr="00B82792">
              <w:rPr>
                <w:rFonts w:cs="Arial"/>
                <w:sz w:val="18"/>
                <w:szCs w:val="18"/>
              </w:rPr>
              <w:t>15</w:t>
            </w:r>
          </w:p>
        </w:tc>
        <w:tc>
          <w:tcPr>
            <w:tcW w:w="288" w:type="pct"/>
          </w:tcPr>
          <w:p w14:paraId="7628C768" w14:textId="77777777" w:rsidR="00867BF6" w:rsidRPr="00B82792" w:rsidRDefault="00867BF6" w:rsidP="009E7926">
            <w:pPr>
              <w:pStyle w:val="BodyText"/>
              <w:jc w:val="right"/>
              <w:rPr>
                <w:rFonts w:cs="Arial"/>
                <w:sz w:val="18"/>
                <w:szCs w:val="18"/>
              </w:rPr>
            </w:pPr>
            <w:r w:rsidRPr="00B82792">
              <w:rPr>
                <w:rFonts w:cs="Arial"/>
                <w:sz w:val="18"/>
                <w:szCs w:val="18"/>
              </w:rPr>
              <w:t>7</w:t>
            </w:r>
          </w:p>
        </w:tc>
        <w:tc>
          <w:tcPr>
            <w:tcW w:w="288" w:type="pct"/>
          </w:tcPr>
          <w:p w14:paraId="1576C9FC" w14:textId="77777777" w:rsidR="00867BF6" w:rsidRPr="00B82792" w:rsidRDefault="00867BF6" w:rsidP="009E7926">
            <w:pPr>
              <w:pStyle w:val="BodyText"/>
              <w:jc w:val="right"/>
              <w:rPr>
                <w:rFonts w:cs="Arial"/>
                <w:sz w:val="18"/>
                <w:szCs w:val="18"/>
              </w:rPr>
            </w:pPr>
            <w:r w:rsidRPr="00B82792">
              <w:rPr>
                <w:rFonts w:cs="Arial"/>
                <w:sz w:val="18"/>
                <w:szCs w:val="18"/>
              </w:rPr>
              <w:t>47</w:t>
            </w:r>
          </w:p>
        </w:tc>
        <w:tc>
          <w:tcPr>
            <w:tcW w:w="288" w:type="pct"/>
          </w:tcPr>
          <w:p w14:paraId="092F7CED" w14:textId="77777777" w:rsidR="00867BF6" w:rsidRPr="00B82792" w:rsidRDefault="00867BF6" w:rsidP="009E7926">
            <w:pPr>
              <w:pStyle w:val="BodyText"/>
              <w:jc w:val="right"/>
              <w:rPr>
                <w:rFonts w:cs="Arial"/>
                <w:sz w:val="18"/>
                <w:szCs w:val="18"/>
              </w:rPr>
            </w:pPr>
            <w:r w:rsidRPr="00B82792">
              <w:rPr>
                <w:rFonts w:cs="Arial"/>
                <w:sz w:val="18"/>
                <w:szCs w:val="18"/>
              </w:rPr>
              <w:t>54</w:t>
            </w:r>
          </w:p>
        </w:tc>
        <w:tc>
          <w:tcPr>
            <w:tcW w:w="288" w:type="pct"/>
          </w:tcPr>
          <w:p w14:paraId="7DD8424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6C745245"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88" w:type="pct"/>
          </w:tcPr>
          <w:p w14:paraId="45851A3A"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75" w:type="pct"/>
          </w:tcPr>
          <w:p w14:paraId="1E4BF1F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628E9B32"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13E4C0C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49C4768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1104B40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7C7C0C5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3DF37473" w14:textId="77777777" w:rsidR="00867BF6" w:rsidRPr="00B82792" w:rsidRDefault="00867BF6" w:rsidP="009E7926">
            <w:pPr>
              <w:pStyle w:val="BodyText"/>
              <w:jc w:val="right"/>
              <w:rPr>
                <w:rFonts w:cs="Arial"/>
                <w:sz w:val="18"/>
                <w:szCs w:val="18"/>
              </w:rPr>
            </w:pPr>
            <w:r w:rsidRPr="00B82792">
              <w:rPr>
                <w:rStyle w:val="Bold"/>
                <w:rFonts w:cs="Arial"/>
                <w:sz w:val="18"/>
                <w:szCs w:val="18"/>
              </w:rPr>
              <w:t xml:space="preserve">70 </w:t>
            </w:r>
          </w:p>
        </w:tc>
      </w:tr>
      <w:tr w:rsidR="00867BF6" w:rsidRPr="00B82792" w14:paraId="08B66659" w14:textId="77777777" w:rsidTr="00E876E1">
        <w:trPr>
          <w:trHeight w:val="396"/>
        </w:trPr>
        <w:tc>
          <w:tcPr>
            <w:tcW w:w="475" w:type="pct"/>
          </w:tcPr>
          <w:p w14:paraId="58423C59" w14:textId="77777777" w:rsidR="00867BF6" w:rsidRPr="00B82792" w:rsidRDefault="00867BF6" w:rsidP="009E7926">
            <w:pPr>
              <w:pStyle w:val="BodyText"/>
              <w:jc w:val="right"/>
              <w:rPr>
                <w:rFonts w:cs="Arial"/>
                <w:sz w:val="18"/>
                <w:szCs w:val="18"/>
              </w:rPr>
            </w:pPr>
            <w:r w:rsidRPr="00B82792">
              <w:rPr>
                <w:rFonts w:cs="Arial"/>
                <w:sz w:val="18"/>
                <w:szCs w:val="18"/>
              </w:rPr>
              <w:t>Qld</w:t>
            </w:r>
          </w:p>
        </w:tc>
        <w:tc>
          <w:tcPr>
            <w:tcW w:w="288" w:type="pct"/>
          </w:tcPr>
          <w:p w14:paraId="0011F6EE" w14:textId="77777777" w:rsidR="00867BF6" w:rsidRPr="00B82792" w:rsidRDefault="00867BF6" w:rsidP="009E7926">
            <w:pPr>
              <w:pStyle w:val="BodyText"/>
              <w:jc w:val="right"/>
              <w:rPr>
                <w:rFonts w:cs="Arial"/>
                <w:sz w:val="18"/>
                <w:szCs w:val="18"/>
              </w:rPr>
            </w:pPr>
            <w:r w:rsidRPr="00B82792">
              <w:rPr>
                <w:rFonts w:cs="Arial"/>
                <w:sz w:val="18"/>
                <w:szCs w:val="18"/>
              </w:rPr>
              <w:t>5</w:t>
            </w:r>
          </w:p>
        </w:tc>
        <w:tc>
          <w:tcPr>
            <w:tcW w:w="288" w:type="pct"/>
          </w:tcPr>
          <w:p w14:paraId="4C3ABEB5" w14:textId="77777777" w:rsidR="00867BF6" w:rsidRPr="00B82792" w:rsidRDefault="00867BF6" w:rsidP="009E7926">
            <w:pPr>
              <w:pStyle w:val="BodyText"/>
              <w:jc w:val="right"/>
              <w:rPr>
                <w:rFonts w:cs="Arial"/>
                <w:sz w:val="18"/>
                <w:szCs w:val="18"/>
              </w:rPr>
            </w:pPr>
            <w:r w:rsidRPr="00B82792">
              <w:rPr>
                <w:rFonts w:cs="Arial"/>
                <w:sz w:val="18"/>
                <w:szCs w:val="18"/>
              </w:rPr>
              <w:t>10</w:t>
            </w:r>
          </w:p>
        </w:tc>
        <w:tc>
          <w:tcPr>
            <w:tcW w:w="288" w:type="pct"/>
          </w:tcPr>
          <w:p w14:paraId="04B31314" w14:textId="77777777" w:rsidR="00867BF6" w:rsidRPr="00B82792" w:rsidRDefault="00867BF6" w:rsidP="009E7926">
            <w:pPr>
              <w:pStyle w:val="BodyText"/>
              <w:jc w:val="right"/>
              <w:rPr>
                <w:rFonts w:cs="Arial"/>
                <w:sz w:val="18"/>
                <w:szCs w:val="18"/>
              </w:rPr>
            </w:pPr>
            <w:r w:rsidRPr="00B82792">
              <w:rPr>
                <w:rFonts w:cs="Arial"/>
                <w:sz w:val="18"/>
                <w:szCs w:val="18"/>
              </w:rPr>
              <w:t>15</w:t>
            </w:r>
          </w:p>
        </w:tc>
        <w:tc>
          <w:tcPr>
            <w:tcW w:w="288" w:type="pct"/>
          </w:tcPr>
          <w:p w14:paraId="64EFA7E7" w14:textId="77777777" w:rsidR="00867BF6" w:rsidRPr="00B82792" w:rsidRDefault="00867BF6" w:rsidP="009E7926">
            <w:pPr>
              <w:pStyle w:val="BodyText"/>
              <w:jc w:val="right"/>
              <w:rPr>
                <w:rFonts w:cs="Arial"/>
                <w:sz w:val="18"/>
                <w:szCs w:val="18"/>
              </w:rPr>
            </w:pPr>
            <w:r w:rsidRPr="00B82792">
              <w:rPr>
                <w:rFonts w:cs="Arial"/>
                <w:sz w:val="18"/>
                <w:szCs w:val="18"/>
              </w:rPr>
              <w:t>13</w:t>
            </w:r>
          </w:p>
        </w:tc>
        <w:tc>
          <w:tcPr>
            <w:tcW w:w="288" w:type="pct"/>
          </w:tcPr>
          <w:p w14:paraId="59092740" w14:textId="77777777" w:rsidR="00867BF6" w:rsidRPr="00B82792" w:rsidRDefault="00867BF6" w:rsidP="009E7926">
            <w:pPr>
              <w:pStyle w:val="BodyText"/>
              <w:jc w:val="right"/>
              <w:rPr>
                <w:rFonts w:cs="Arial"/>
                <w:sz w:val="18"/>
                <w:szCs w:val="18"/>
              </w:rPr>
            </w:pPr>
            <w:r w:rsidRPr="00B82792">
              <w:rPr>
                <w:rFonts w:cs="Arial"/>
                <w:sz w:val="18"/>
                <w:szCs w:val="18"/>
              </w:rPr>
              <w:t>32</w:t>
            </w:r>
          </w:p>
        </w:tc>
        <w:tc>
          <w:tcPr>
            <w:tcW w:w="288" w:type="pct"/>
          </w:tcPr>
          <w:p w14:paraId="4F33B663" w14:textId="77777777" w:rsidR="00867BF6" w:rsidRPr="00B82792" w:rsidRDefault="00867BF6" w:rsidP="009E7926">
            <w:pPr>
              <w:pStyle w:val="BodyText"/>
              <w:jc w:val="right"/>
              <w:rPr>
                <w:rFonts w:cs="Arial"/>
                <w:sz w:val="18"/>
                <w:szCs w:val="18"/>
              </w:rPr>
            </w:pPr>
            <w:r w:rsidRPr="00B82792">
              <w:rPr>
                <w:rFonts w:cs="Arial"/>
                <w:sz w:val="18"/>
                <w:szCs w:val="18"/>
              </w:rPr>
              <w:t>45</w:t>
            </w:r>
          </w:p>
        </w:tc>
        <w:tc>
          <w:tcPr>
            <w:tcW w:w="288" w:type="pct"/>
          </w:tcPr>
          <w:p w14:paraId="0DE8E2A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3A4B458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74B8373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5A2B48F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499C169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041C2C7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47E2001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442A0A5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1BDB3D8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44D3B43D" w14:textId="77777777" w:rsidR="00867BF6" w:rsidRPr="00B82792" w:rsidRDefault="00867BF6" w:rsidP="009E7926">
            <w:pPr>
              <w:pStyle w:val="BodyText"/>
              <w:jc w:val="right"/>
              <w:rPr>
                <w:rFonts w:cs="Arial"/>
                <w:sz w:val="18"/>
                <w:szCs w:val="18"/>
              </w:rPr>
            </w:pPr>
            <w:r w:rsidRPr="00B82792">
              <w:rPr>
                <w:rStyle w:val="Bold"/>
                <w:rFonts w:cs="Arial"/>
                <w:sz w:val="18"/>
                <w:szCs w:val="18"/>
              </w:rPr>
              <w:t xml:space="preserve">60 </w:t>
            </w:r>
          </w:p>
        </w:tc>
      </w:tr>
      <w:tr w:rsidR="00867BF6" w:rsidRPr="00B82792" w14:paraId="19CA9C74" w14:textId="77777777" w:rsidTr="00E876E1">
        <w:trPr>
          <w:trHeight w:val="396"/>
        </w:trPr>
        <w:tc>
          <w:tcPr>
            <w:tcW w:w="475" w:type="pct"/>
          </w:tcPr>
          <w:p w14:paraId="5881242B" w14:textId="77777777" w:rsidR="00867BF6" w:rsidRPr="00B82792" w:rsidRDefault="00867BF6" w:rsidP="009E7926">
            <w:pPr>
              <w:pStyle w:val="BodyText"/>
              <w:jc w:val="right"/>
              <w:rPr>
                <w:rFonts w:cs="Arial"/>
                <w:sz w:val="18"/>
                <w:szCs w:val="18"/>
              </w:rPr>
            </w:pPr>
            <w:r w:rsidRPr="00B82792">
              <w:rPr>
                <w:rFonts w:cs="Arial"/>
                <w:sz w:val="18"/>
                <w:szCs w:val="18"/>
              </w:rPr>
              <w:t>SA</w:t>
            </w:r>
          </w:p>
        </w:tc>
        <w:tc>
          <w:tcPr>
            <w:tcW w:w="288" w:type="pct"/>
          </w:tcPr>
          <w:p w14:paraId="6D557C88" w14:textId="77777777" w:rsidR="00867BF6" w:rsidRPr="00B82792" w:rsidRDefault="00867BF6" w:rsidP="009E7926">
            <w:pPr>
              <w:pStyle w:val="BodyText"/>
              <w:jc w:val="right"/>
              <w:rPr>
                <w:rFonts w:cs="Arial"/>
                <w:sz w:val="18"/>
                <w:szCs w:val="18"/>
              </w:rPr>
            </w:pPr>
            <w:r w:rsidRPr="00B82792">
              <w:rPr>
                <w:rFonts w:cs="Arial"/>
                <w:sz w:val="18"/>
                <w:szCs w:val="18"/>
              </w:rPr>
              <w:t>2</w:t>
            </w:r>
          </w:p>
        </w:tc>
        <w:tc>
          <w:tcPr>
            <w:tcW w:w="288" w:type="pct"/>
          </w:tcPr>
          <w:p w14:paraId="0397515D" w14:textId="77777777" w:rsidR="00867BF6" w:rsidRPr="00B82792" w:rsidRDefault="00867BF6" w:rsidP="009E7926">
            <w:pPr>
              <w:pStyle w:val="BodyText"/>
              <w:jc w:val="right"/>
              <w:rPr>
                <w:rFonts w:cs="Arial"/>
                <w:sz w:val="18"/>
                <w:szCs w:val="18"/>
              </w:rPr>
            </w:pPr>
            <w:r w:rsidRPr="00B82792">
              <w:rPr>
                <w:rFonts w:cs="Arial"/>
                <w:sz w:val="18"/>
                <w:szCs w:val="18"/>
              </w:rPr>
              <w:t>11</w:t>
            </w:r>
          </w:p>
        </w:tc>
        <w:tc>
          <w:tcPr>
            <w:tcW w:w="288" w:type="pct"/>
          </w:tcPr>
          <w:p w14:paraId="5F191C3F" w14:textId="77777777" w:rsidR="00867BF6" w:rsidRPr="00B82792" w:rsidRDefault="00867BF6" w:rsidP="009E7926">
            <w:pPr>
              <w:pStyle w:val="BodyText"/>
              <w:jc w:val="right"/>
              <w:rPr>
                <w:rFonts w:cs="Arial"/>
                <w:sz w:val="18"/>
                <w:szCs w:val="18"/>
              </w:rPr>
            </w:pPr>
            <w:r w:rsidRPr="00B82792">
              <w:rPr>
                <w:rFonts w:cs="Arial"/>
                <w:sz w:val="18"/>
                <w:szCs w:val="18"/>
              </w:rPr>
              <w:t>13</w:t>
            </w:r>
          </w:p>
        </w:tc>
        <w:tc>
          <w:tcPr>
            <w:tcW w:w="288" w:type="pct"/>
          </w:tcPr>
          <w:p w14:paraId="615D9751" w14:textId="77777777" w:rsidR="00867BF6" w:rsidRPr="00B82792" w:rsidRDefault="00867BF6" w:rsidP="009E7926">
            <w:pPr>
              <w:pStyle w:val="BodyText"/>
              <w:jc w:val="right"/>
              <w:rPr>
                <w:rFonts w:cs="Arial"/>
                <w:sz w:val="18"/>
                <w:szCs w:val="18"/>
              </w:rPr>
            </w:pPr>
            <w:r w:rsidRPr="00B82792">
              <w:rPr>
                <w:rFonts w:cs="Arial"/>
                <w:sz w:val="18"/>
                <w:szCs w:val="18"/>
              </w:rPr>
              <w:t>4</w:t>
            </w:r>
          </w:p>
        </w:tc>
        <w:tc>
          <w:tcPr>
            <w:tcW w:w="288" w:type="pct"/>
          </w:tcPr>
          <w:p w14:paraId="5E82F6FC" w14:textId="77777777" w:rsidR="00867BF6" w:rsidRPr="00B82792" w:rsidRDefault="00867BF6" w:rsidP="009E7926">
            <w:pPr>
              <w:pStyle w:val="BodyText"/>
              <w:jc w:val="right"/>
              <w:rPr>
                <w:rFonts w:cs="Arial"/>
                <w:sz w:val="18"/>
                <w:szCs w:val="18"/>
              </w:rPr>
            </w:pPr>
            <w:r w:rsidRPr="00B82792">
              <w:rPr>
                <w:rFonts w:cs="Arial"/>
                <w:sz w:val="18"/>
                <w:szCs w:val="18"/>
              </w:rPr>
              <w:t>16</w:t>
            </w:r>
          </w:p>
        </w:tc>
        <w:tc>
          <w:tcPr>
            <w:tcW w:w="288" w:type="pct"/>
          </w:tcPr>
          <w:p w14:paraId="614A055A" w14:textId="77777777" w:rsidR="00867BF6" w:rsidRPr="00B82792" w:rsidRDefault="00867BF6" w:rsidP="009E7926">
            <w:pPr>
              <w:pStyle w:val="BodyText"/>
              <w:jc w:val="right"/>
              <w:rPr>
                <w:rFonts w:cs="Arial"/>
                <w:sz w:val="18"/>
                <w:szCs w:val="18"/>
              </w:rPr>
            </w:pPr>
            <w:r w:rsidRPr="00B82792">
              <w:rPr>
                <w:rFonts w:cs="Arial"/>
                <w:sz w:val="18"/>
                <w:szCs w:val="18"/>
              </w:rPr>
              <w:t>20</w:t>
            </w:r>
          </w:p>
        </w:tc>
        <w:tc>
          <w:tcPr>
            <w:tcW w:w="288" w:type="pct"/>
          </w:tcPr>
          <w:p w14:paraId="6FBC256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1FF5081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164327A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2955035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3D6DF9F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3F1C79D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427BDF0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25284E9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165C978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792EF71A" w14:textId="77777777" w:rsidR="00867BF6" w:rsidRPr="00B82792" w:rsidRDefault="00867BF6" w:rsidP="009E7926">
            <w:pPr>
              <w:pStyle w:val="BodyText"/>
              <w:jc w:val="right"/>
              <w:rPr>
                <w:rFonts w:cs="Arial"/>
                <w:sz w:val="18"/>
                <w:szCs w:val="18"/>
              </w:rPr>
            </w:pPr>
            <w:r w:rsidRPr="00B82792">
              <w:rPr>
                <w:rStyle w:val="Bold"/>
                <w:rFonts w:cs="Arial"/>
                <w:sz w:val="18"/>
                <w:szCs w:val="18"/>
              </w:rPr>
              <w:t xml:space="preserve">33 </w:t>
            </w:r>
          </w:p>
        </w:tc>
      </w:tr>
      <w:tr w:rsidR="00867BF6" w:rsidRPr="00B82792" w14:paraId="290265DE" w14:textId="77777777" w:rsidTr="00E876E1">
        <w:trPr>
          <w:trHeight w:val="396"/>
        </w:trPr>
        <w:tc>
          <w:tcPr>
            <w:tcW w:w="475" w:type="pct"/>
          </w:tcPr>
          <w:p w14:paraId="0CE0D94C" w14:textId="77777777" w:rsidR="00867BF6" w:rsidRPr="00B82792" w:rsidRDefault="00867BF6" w:rsidP="009E7926">
            <w:pPr>
              <w:pStyle w:val="BodyText"/>
              <w:jc w:val="right"/>
              <w:rPr>
                <w:rFonts w:cs="Arial"/>
                <w:sz w:val="18"/>
                <w:szCs w:val="18"/>
              </w:rPr>
            </w:pPr>
            <w:r w:rsidRPr="00B82792">
              <w:rPr>
                <w:rFonts w:cs="Arial"/>
                <w:sz w:val="18"/>
                <w:szCs w:val="18"/>
              </w:rPr>
              <w:t>Tas</w:t>
            </w:r>
          </w:p>
        </w:tc>
        <w:tc>
          <w:tcPr>
            <w:tcW w:w="288" w:type="pct"/>
          </w:tcPr>
          <w:p w14:paraId="28FCF334" w14:textId="77777777" w:rsidR="00867BF6" w:rsidRPr="00B82792" w:rsidRDefault="00867BF6" w:rsidP="009E7926">
            <w:pPr>
              <w:pStyle w:val="BodyText"/>
              <w:jc w:val="right"/>
              <w:rPr>
                <w:rFonts w:cs="Arial"/>
                <w:sz w:val="18"/>
                <w:szCs w:val="18"/>
              </w:rPr>
            </w:pPr>
            <w:r w:rsidRPr="00B82792">
              <w:rPr>
                <w:rFonts w:cs="Arial"/>
                <w:sz w:val="18"/>
                <w:szCs w:val="18"/>
              </w:rPr>
              <w:t>4</w:t>
            </w:r>
          </w:p>
        </w:tc>
        <w:tc>
          <w:tcPr>
            <w:tcW w:w="288" w:type="pct"/>
          </w:tcPr>
          <w:p w14:paraId="0B0AED62" w14:textId="77777777" w:rsidR="00867BF6" w:rsidRPr="00B82792" w:rsidRDefault="00867BF6" w:rsidP="009E7926">
            <w:pPr>
              <w:pStyle w:val="BodyText"/>
              <w:jc w:val="right"/>
              <w:rPr>
                <w:rFonts w:cs="Arial"/>
                <w:sz w:val="18"/>
                <w:szCs w:val="18"/>
              </w:rPr>
            </w:pPr>
            <w:r w:rsidRPr="00B82792">
              <w:rPr>
                <w:rFonts w:cs="Arial"/>
                <w:sz w:val="18"/>
                <w:szCs w:val="18"/>
              </w:rPr>
              <w:t>3</w:t>
            </w:r>
          </w:p>
        </w:tc>
        <w:tc>
          <w:tcPr>
            <w:tcW w:w="288" w:type="pct"/>
          </w:tcPr>
          <w:p w14:paraId="3D4173C3" w14:textId="77777777" w:rsidR="00867BF6" w:rsidRPr="00B82792" w:rsidRDefault="00867BF6" w:rsidP="009E7926">
            <w:pPr>
              <w:pStyle w:val="BodyText"/>
              <w:jc w:val="right"/>
              <w:rPr>
                <w:rFonts w:cs="Arial"/>
                <w:sz w:val="18"/>
                <w:szCs w:val="18"/>
              </w:rPr>
            </w:pPr>
            <w:r w:rsidRPr="00B82792">
              <w:rPr>
                <w:rFonts w:cs="Arial"/>
                <w:sz w:val="18"/>
                <w:szCs w:val="18"/>
              </w:rPr>
              <w:t>7</w:t>
            </w:r>
          </w:p>
        </w:tc>
        <w:tc>
          <w:tcPr>
            <w:tcW w:w="288" w:type="pct"/>
          </w:tcPr>
          <w:p w14:paraId="1302CB4C" w14:textId="77777777" w:rsidR="00867BF6" w:rsidRPr="00B82792" w:rsidRDefault="00867BF6" w:rsidP="009E7926">
            <w:pPr>
              <w:pStyle w:val="BodyText"/>
              <w:jc w:val="right"/>
              <w:rPr>
                <w:rFonts w:cs="Arial"/>
                <w:sz w:val="18"/>
                <w:szCs w:val="18"/>
              </w:rPr>
            </w:pPr>
            <w:r w:rsidRPr="00B82792">
              <w:rPr>
                <w:rFonts w:cs="Arial"/>
                <w:sz w:val="18"/>
                <w:szCs w:val="18"/>
              </w:rPr>
              <w:t>3</w:t>
            </w:r>
          </w:p>
        </w:tc>
        <w:tc>
          <w:tcPr>
            <w:tcW w:w="288" w:type="pct"/>
          </w:tcPr>
          <w:p w14:paraId="6D3DD2B6" w14:textId="77777777" w:rsidR="00867BF6" w:rsidRPr="00B82792" w:rsidRDefault="00867BF6" w:rsidP="009E7926">
            <w:pPr>
              <w:pStyle w:val="BodyText"/>
              <w:jc w:val="right"/>
              <w:rPr>
                <w:rFonts w:cs="Arial"/>
                <w:sz w:val="18"/>
                <w:szCs w:val="18"/>
              </w:rPr>
            </w:pPr>
            <w:r w:rsidRPr="00B82792">
              <w:rPr>
                <w:rFonts w:cs="Arial"/>
                <w:sz w:val="18"/>
                <w:szCs w:val="18"/>
              </w:rPr>
              <w:t>3</w:t>
            </w:r>
          </w:p>
        </w:tc>
        <w:tc>
          <w:tcPr>
            <w:tcW w:w="288" w:type="pct"/>
          </w:tcPr>
          <w:p w14:paraId="77C9817B" w14:textId="77777777" w:rsidR="00867BF6" w:rsidRPr="00B82792" w:rsidRDefault="00867BF6" w:rsidP="009E7926">
            <w:pPr>
              <w:pStyle w:val="BodyText"/>
              <w:jc w:val="right"/>
              <w:rPr>
                <w:rFonts w:cs="Arial"/>
                <w:sz w:val="18"/>
                <w:szCs w:val="18"/>
              </w:rPr>
            </w:pPr>
            <w:r w:rsidRPr="00B82792">
              <w:rPr>
                <w:rFonts w:cs="Arial"/>
                <w:sz w:val="18"/>
                <w:szCs w:val="18"/>
              </w:rPr>
              <w:t>6</w:t>
            </w:r>
          </w:p>
        </w:tc>
        <w:tc>
          <w:tcPr>
            <w:tcW w:w="288" w:type="pct"/>
          </w:tcPr>
          <w:p w14:paraId="0879452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2F5E60D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52B65ED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396046A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3D84310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13593BF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615D966B"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5E60691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33ACE94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0B7F2D88" w14:textId="77777777" w:rsidR="00867BF6" w:rsidRPr="00B82792" w:rsidRDefault="00867BF6" w:rsidP="009E7926">
            <w:pPr>
              <w:pStyle w:val="BodyText"/>
              <w:jc w:val="right"/>
              <w:rPr>
                <w:rFonts w:cs="Arial"/>
                <w:sz w:val="18"/>
                <w:szCs w:val="18"/>
              </w:rPr>
            </w:pPr>
            <w:r w:rsidRPr="00B82792">
              <w:rPr>
                <w:rStyle w:val="Bold"/>
                <w:rFonts w:cs="Arial"/>
                <w:sz w:val="18"/>
                <w:szCs w:val="18"/>
              </w:rPr>
              <w:t xml:space="preserve">13 </w:t>
            </w:r>
          </w:p>
        </w:tc>
      </w:tr>
      <w:tr w:rsidR="00867BF6" w:rsidRPr="00B82792" w14:paraId="7018E3EF" w14:textId="77777777" w:rsidTr="00E876E1">
        <w:trPr>
          <w:trHeight w:val="396"/>
        </w:trPr>
        <w:tc>
          <w:tcPr>
            <w:tcW w:w="475" w:type="pct"/>
          </w:tcPr>
          <w:p w14:paraId="5C0AB69C" w14:textId="77777777" w:rsidR="00867BF6" w:rsidRPr="00B82792" w:rsidRDefault="00867BF6" w:rsidP="009E7926">
            <w:pPr>
              <w:pStyle w:val="BodyText"/>
              <w:jc w:val="right"/>
              <w:rPr>
                <w:rFonts w:cs="Arial"/>
                <w:sz w:val="18"/>
                <w:szCs w:val="18"/>
              </w:rPr>
            </w:pPr>
            <w:r w:rsidRPr="00B82792">
              <w:rPr>
                <w:rFonts w:cs="Arial"/>
                <w:sz w:val="18"/>
                <w:szCs w:val="18"/>
              </w:rPr>
              <w:t>Vic</w:t>
            </w:r>
          </w:p>
        </w:tc>
        <w:tc>
          <w:tcPr>
            <w:tcW w:w="288" w:type="pct"/>
          </w:tcPr>
          <w:p w14:paraId="220C6B05" w14:textId="77777777" w:rsidR="00867BF6" w:rsidRPr="00B82792" w:rsidRDefault="00867BF6" w:rsidP="009E7926">
            <w:pPr>
              <w:pStyle w:val="BodyText"/>
              <w:jc w:val="right"/>
              <w:rPr>
                <w:rFonts w:cs="Arial"/>
                <w:sz w:val="18"/>
                <w:szCs w:val="18"/>
              </w:rPr>
            </w:pPr>
            <w:r w:rsidRPr="00B82792">
              <w:rPr>
                <w:rFonts w:cs="Arial"/>
                <w:sz w:val="18"/>
                <w:szCs w:val="18"/>
              </w:rPr>
              <w:t>5</w:t>
            </w:r>
          </w:p>
        </w:tc>
        <w:tc>
          <w:tcPr>
            <w:tcW w:w="288" w:type="pct"/>
          </w:tcPr>
          <w:p w14:paraId="51726B51" w14:textId="77777777" w:rsidR="00867BF6" w:rsidRPr="00B82792" w:rsidRDefault="00867BF6" w:rsidP="009E7926">
            <w:pPr>
              <w:pStyle w:val="BodyText"/>
              <w:jc w:val="right"/>
              <w:rPr>
                <w:rFonts w:cs="Arial"/>
                <w:sz w:val="18"/>
                <w:szCs w:val="18"/>
              </w:rPr>
            </w:pPr>
            <w:r w:rsidRPr="00B82792">
              <w:rPr>
                <w:rFonts w:cs="Arial"/>
                <w:sz w:val="18"/>
                <w:szCs w:val="18"/>
              </w:rPr>
              <w:t>38</w:t>
            </w:r>
          </w:p>
        </w:tc>
        <w:tc>
          <w:tcPr>
            <w:tcW w:w="288" w:type="pct"/>
          </w:tcPr>
          <w:p w14:paraId="2D8BEDB9" w14:textId="77777777" w:rsidR="00867BF6" w:rsidRPr="00B82792" w:rsidRDefault="00867BF6" w:rsidP="009E7926">
            <w:pPr>
              <w:pStyle w:val="BodyText"/>
              <w:jc w:val="right"/>
              <w:rPr>
                <w:rFonts w:cs="Arial"/>
                <w:sz w:val="18"/>
                <w:szCs w:val="18"/>
              </w:rPr>
            </w:pPr>
            <w:r w:rsidRPr="00B82792">
              <w:rPr>
                <w:rFonts w:cs="Arial"/>
                <w:sz w:val="18"/>
                <w:szCs w:val="18"/>
              </w:rPr>
              <w:t>43</w:t>
            </w:r>
          </w:p>
        </w:tc>
        <w:tc>
          <w:tcPr>
            <w:tcW w:w="288" w:type="pct"/>
          </w:tcPr>
          <w:p w14:paraId="6C2BB03D" w14:textId="77777777" w:rsidR="00867BF6" w:rsidRPr="00B82792" w:rsidRDefault="00867BF6" w:rsidP="009E7926">
            <w:pPr>
              <w:pStyle w:val="BodyText"/>
              <w:jc w:val="right"/>
              <w:rPr>
                <w:rFonts w:cs="Arial"/>
                <w:sz w:val="18"/>
                <w:szCs w:val="18"/>
              </w:rPr>
            </w:pPr>
            <w:r w:rsidRPr="00B82792">
              <w:rPr>
                <w:rFonts w:cs="Arial"/>
                <w:sz w:val="18"/>
                <w:szCs w:val="18"/>
              </w:rPr>
              <w:t>10</w:t>
            </w:r>
          </w:p>
        </w:tc>
        <w:tc>
          <w:tcPr>
            <w:tcW w:w="288" w:type="pct"/>
          </w:tcPr>
          <w:p w14:paraId="631512CA" w14:textId="77777777" w:rsidR="00867BF6" w:rsidRPr="00B82792" w:rsidRDefault="00867BF6" w:rsidP="009E7926">
            <w:pPr>
              <w:pStyle w:val="BodyText"/>
              <w:jc w:val="right"/>
              <w:rPr>
                <w:rFonts w:cs="Arial"/>
                <w:sz w:val="18"/>
                <w:szCs w:val="18"/>
              </w:rPr>
            </w:pPr>
            <w:r w:rsidRPr="00B82792">
              <w:rPr>
                <w:rFonts w:cs="Arial"/>
                <w:sz w:val="18"/>
                <w:szCs w:val="18"/>
              </w:rPr>
              <w:t>80</w:t>
            </w:r>
          </w:p>
        </w:tc>
        <w:tc>
          <w:tcPr>
            <w:tcW w:w="288" w:type="pct"/>
          </w:tcPr>
          <w:p w14:paraId="3A7EA853" w14:textId="77777777" w:rsidR="00867BF6" w:rsidRPr="00B82792" w:rsidRDefault="00867BF6" w:rsidP="009E7926">
            <w:pPr>
              <w:pStyle w:val="BodyText"/>
              <w:jc w:val="right"/>
              <w:rPr>
                <w:rFonts w:cs="Arial"/>
                <w:sz w:val="18"/>
                <w:szCs w:val="18"/>
              </w:rPr>
            </w:pPr>
            <w:r w:rsidRPr="00B82792">
              <w:rPr>
                <w:rFonts w:cs="Arial"/>
                <w:sz w:val="18"/>
                <w:szCs w:val="18"/>
              </w:rPr>
              <w:t>90</w:t>
            </w:r>
          </w:p>
        </w:tc>
        <w:tc>
          <w:tcPr>
            <w:tcW w:w="288" w:type="pct"/>
          </w:tcPr>
          <w:p w14:paraId="280C42EF"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88" w:type="pct"/>
          </w:tcPr>
          <w:p w14:paraId="797088F0"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6D424F47"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75" w:type="pct"/>
          </w:tcPr>
          <w:p w14:paraId="23E84CC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21D757F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5D56BCD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6396F4E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313DD3E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2BF70F2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400DE50C" w14:textId="77777777" w:rsidR="00867BF6" w:rsidRPr="00B82792" w:rsidRDefault="00867BF6" w:rsidP="009E7926">
            <w:pPr>
              <w:pStyle w:val="BodyText"/>
              <w:jc w:val="right"/>
              <w:rPr>
                <w:rFonts w:cs="Arial"/>
                <w:sz w:val="18"/>
                <w:szCs w:val="18"/>
              </w:rPr>
            </w:pPr>
            <w:r w:rsidRPr="00B82792">
              <w:rPr>
                <w:rStyle w:val="Bold"/>
                <w:rFonts w:cs="Arial"/>
                <w:sz w:val="18"/>
                <w:szCs w:val="18"/>
              </w:rPr>
              <w:t xml:space="preserve">134 </w:t>
            </w:r>
          </w:p>
        </w:tc>
      </w:tr>
      <w:tr w:rsidR="00867BF6" w:rsidRPr="00B82792" w14:paraId="129F01DA" w14:textId="77777777" w:rsidTr="00E876E1">
        <w:trPr>
          <w:trHeight w:val="396"/>
        </w:trPr>
        <w:tc>
          <w:tcPr>
            <w:tcW w:w="475" w:type="pct"/>
          </w:tcPr>
          <w:p w14:paraId="05ED3B38" w14:textId="77777777" w:rsidR="00867BF6" w:rsidRPr="00B82792" w:rsidRDefault="00867BF6" w:rsidP="009E7926">
            <w:pPr>
              <w:pStyle w:val="BodyText"/>
              <w:jc w:val="right"/>
              <w:rPr>
                <w:rFonts w:cs="Arial"/>
                <w:sz w:val="18"/>
                <w:szCs w:val="18"/>
              </w:rPr>
            </w:pPr>
            <w:r w:rsidRPr="00B82792">
              <w:rPr>
                <w:rFonts w:cs="Arial"/>
                <w:sz w:val="18"/>
                <w:szCs w:val="18"/>
              </w:rPr>
              <w:t>WA</w:t>
            </w:r>
          </w:p>
        </w:tc>
        <w:tc>
          <w:tcPr>
            <w:tcW w:w="288" w:type="pct"/>
          </w:tcPr>
          <w:p w14:paraId="79057C54"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88" w:type="pct"/>
          </w:tcPr>
          <w:p w14:paraId="627F8A11" w14:textId="77777777" w:rsidR="00867BF6" w:rsidRPr="00B82792" w:rsidRDefault="00867BF6" w:rsidP="009E7926">
            <w:pPr>
              <w:pStyle w:val="BodyText"/>
              <w:jc w:val="right"/>
              <w:rPr>
                <w:rFonts w:cs="Arial"/>
                <w:sz w:val="18"/>
                <w:szCs w:val="18"/>
              </w:rPr>
            </w:pPr>
            <w:r w:rsidRPr="00B82792">
              <w:rPr>
                <w:rFonts w:cs="Arial"/>
                <w:sz w:val="18"/>
                <w:szCs w:val="18"/>
              </w:rPr>
              <w:t>11</w:t>
            </w:r>
          </w:p>
        </w:tc>
        <w:tc>
          <w:tcPr>
            <w:tcW w:w="288" w:type="pct"/>
          </w:tcPr>
          <w:p w14:paraId="51E08936" w14:textId="77777777" w:rsidR="00867BF6" w:rsidRPr="00B82792" w:rsidRDefault="00867BF6" w:rsidP="009E7926">
            <w:pPr>
              <w:pStyle w:val="BodyText"/>
              <w:jc w:val="right"/>
              <w:rPr>
                <w:rFonts w:cs="Arial"/>
                <w:sz w:val="18"/>
                <w:szCs w:val="18"/>
              </w:rPr>
            </w:pPr>
            <w:r w:rsidRPr="00B82792">
              <w:rPr>
                <w:rFonts w:cs="Arial"/>
                <w:sz w:val="18"/>
                <w:szCs w:val="18"/>
              </w:rPr>
              <w:t>12</w:t>
            </w:r>
          </w:p>
        </w:tc>
        <w:tc>
          <w:tcPr>
            <w:tcW w:w="288" w:type="pct"/>
          </w:tcPr>
          <w:p w14:paraId="2DFCD10F" w14:textId="77777777" w:rsidR="00867BF6" w:rsidRPr="00B82792" w:rsidRDefault="00867BF6" w:rsidP="009E7926">
            <w:pPr>
              <w:pStyle w:val="BodyText"/>
              <w:jc w:val="right"/>
              <w:rPr>
                <w:rFonts w:cs="Arial"/>
                <w:sz w:val="18"/>
                <w:szCs w:val="18"/>
              </w:rPr>
            </w:pPr>
            <w:r w:rsidRPr="00B82792">
              <w:rPr>
                <w:rFonts w:cs="Arial"/>
                <w:sz w:val="18"/>
                <w:szCs w:val="18"/>
              </w:rPr>
              <w:t>6</w:t>
            </w:r>
          </w:p>
        </w:tc>
        <w:tc>
          <w:tcPr>
            <w:tcW w:w="288" w:type="pct"/>
          </w:tcPr>
          <w:p w14:paraId="56ECEA44" w14:textId="77777777" w:rsidR="00867BF6" w:rsidRPr="00B82792" w:rsidRDefault="00867BF6" w:rsidP="009E7926">
            <w:pPr>
              <w:pStyle w:val="BodyText"/>
              <w:jc w:val="right"/>
              <w:rPr>
                <w:rFonts w:cs="Arial"/>
                <w:sz w:val="18"/>
                <w:szCs w:val="18"/>
              </w:rPr>
            </w:pPr>
            <w:r w:rsidRPr="00B82792">
              <w:rPr>
                <w:rFonts w:cs="Arial"/>
                <w:sz w:val="18"/>
                <w:szCs w:val="18"/>
              </w:rPr>
              <w:t>44</w:t>
            </w:r>
          </w:p>
        </w:tc>
        <w:tc>
          <w:tcPr>
            <w:tcW w:w="288" w:type="pct"/>
          </w:tcPr>
          <w:p w14:paraId="59E406EC" w14:textId="77777777" w:rsidR="00867BF6" w:rsidRPr="00B82792" w:rsidRDefault="00867BF6" w:rsidP="009E7926">
            <w:pPr>
              <w:pStyle w:val="BodyText"/>
              <w:jc w:val="right"/>
              <w:rPr>
                <w:rFonts w:cs="Arial"/>
                <w:sz w:val="18"/>
                <w:szCs w:val="18"/>
              </w:rPr>
            </w:pPr>
            <w:r w:rsidRPr="00B82792">
              <w:rPr>
                <w:rFonts w:cs="Arial"/>
                <w:sz w:val="18"/>
                <w:szCs w:val="18"/>
              </w:rPr>
              <w:t>50</w:t>
            </w:r>
          </w:p>
        </w:tc>
        <w:tc>
          <w:tcPr>
            <w:tcW w:w="288" w:type="pct"/>
          </w:tcPr>
          <w:p w14:paraId="1BEA6BD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0B38FF3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24A3931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324F608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2A360BB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766BE63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246C709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6F279D1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5DC1F4C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74D7B747" w14:textId="77777777" w:rsidR="00867BF6" w:rsidRPr="00B82792" w:rsidRDefault="00867BF6" w:rsidP="009E7926">
            <w:pPr>
              <w:pStyle w:val="BodyText"/>
              <w:jc w:val="right"/>
              <w:rPr>
                <w:rFonts w:cs="Arial"/>
                <w:sz w:val="18"/>
                <w:szCs w:val="18"/>
              </w:rPr>
            </w:pPr>
            <w:r w:rsidRPr="00B82792">
              <w:rPr>
                <w:rStyle w:val="Bold"/>
                <w:rFonts w:cs="Arial"/>
                <w:sz w:val="18"/>
                <w:szCs w:val="18"/>
              </w:rPr>
              <w:t xml:space="preserve">62 </w:t>
            </w:r>
          </w:p>
        </w:tc>
      </w:tr>
      <w:tr w:rsidR="00867BF6" w:rsidRPr="00B82792" w14:paraId="325128FD" w14:textId="77777777" w:rsidTr="00E876E1">
        <w:trPr>
          <w:trHeight w:val="396"/>
        </w:trPr>
        <w:tc>
          <w:tcPr>
            <w:tcW w:w="475" w:type="pct"/>
          </w:tcPr>
          <w:p w14:paraId="7916C0C3" w14:textId="77777777" w:rsidR="00867BF6" w:rsidRPr="00B82792" w:rsidRDefault="00867BF6" w:rsidP="009E7926">
            <w:pPr>
              <w:pStyle w:val="BodyText"/>
              <w:jc w:val="right"/>
              <w:rPr>
                <w:rFonts w:cs="Arial"/>
                <w:sz w:val="18"/>
                <w:szCs w:val="18"/>
              </w:rPr>
            </w:pPr>
            <w:r w:rsidRPr="00B82792">
              <w:rPr>
                <w:rFonts w:cs="Arial"/>
                <w:sz w:val="18"/>
                <w:szCs w:val="18"/>
              </w:rPr>
              <w:t>ACT</w:t>
            </w:r>
          </w:p>
        </w:tc>
        <w:tc>
          <w:tcPr>
            <w:tcW w:w="288" w:type="pct"/>
          </w:tcPr>
          <w:p w14:paraId="78EDFE5C" w14:textId="77777777" w:rsidR="00867BF6" w:rsidRPr="00B82792" w:rsidRDefault="00867BF6" w:rsidP="009E7926">
            <w:pPr>
              <w:pStyle w:val="BodyText"/>
              <w:jc w:val="right"/>
              <w:rPr>
                <w:rFonts w:cs="Arial"/>
                <w:sz w:val="18"/>
                <w:szCs w:val="18"/>
              </w:rPr>
            </w:pPr>
            <w:r w:rsidRPr="00B82792">
              <w:rPr>
                <w:rFonts w:cs="Arial"/>
                <w:sz w:val="18"/>
                <w:szCs w:val="18"/>
              </w:rPr>
              <w:t>18</w:t>
            </w:r>
          </w:p>
        </w:tc>
        <w:tc>
          <w:tcPr>
            <w:tcW w:w="288" w:type="pct"/>
          </w:tcPr>
          <w:p w14:paraId="5D4403A2" w14:textId="77777777" w:rsidR="00867BF6" w:rsidRPr="00B82792" w:rsidRDefault="00867BF6" w:rsidP="009E7926">
            <w:pPr>
              <w:pStyle w:val="BodyText"/>
              <w:jc w:val="right"/>
              <w:rPr>
                <w:rFonts w:cs="Arial"/>
                <w:sz w:val="18"/>
                <w:szCs w:val="18"/>
              </w:rPr>
            </w:pPr>
            <w:r w:rsidRPr="00B82792">
              <w:rPr>
                <w:rFonts w:cs="Arial"/>
                <w:sz w:val="18"/>
                <w:szCs w:val="18"/>
              </w:rPr>
              <w:t>6</w:t>
            </w:r>
          </w:p>
        </w:tc>
        <w:tc>
          <w:tcPr>
            <w:tcW w:w="288" w:type="pct"/>
          </w:tcPr>
          <w:p w14:paraId="154C5391" w14:textId="77777777" w:rsidR="00867BF6" w:rsidRPr="00B82792" w:rsidRDefault="00867BF6" w:rsidP="009E7926">
            <w:pPr>
              <w:pStyle w:val="BodyText"/>
              <w:jc w:val="right"/>
              <w:rPr>
                <w:rFonts w:cs="Arial"/>
                <w:sz w:val="18"/>
                <w:szCs w:val="18"/>
              </w:rPr>
            </w:pPr>
            <w:r w:rsidRPr="00B82792">
              <w:rPr>
                <w:rFonts w:cs="Arial"/>
                <w:sz w:val="18"/>
                <w:szCs w:val="18"/>
              </w:rPr>
              <w:t>24</w:t>
            </w:r>
          </w:p>
        </w:tc>
        <w:tc>
          <w:tcPr>
            <w:tcW w:w="288" w:type="pct"/>
          </w:tcPr>
          <w:p w14:paraId="2C2EA2DD" w14:textId="77777777" w:rsidR="00867BF6" w:rsidRPr="00B82792" w:rsidRDefault="00867BF6" w:rsidP="009E7926">
            <w:pPr>
              <w:pStyle w:val="BodyText"/>
              <w:jc w:val="right"/>
              <w:rPr>
                <w:rFonts w:cs="Arial"/>
                <w:sz w:val="18"/>
                <w:szCs w:val="18"/>
              </w:rPr>
            </w:pPr>
            <w:r w:rsidRPr="00B82792">
              <w:rPr>
                <w:rFonts w:cs="Arial"/>
                <w:sz w:val="18"/>
                <w:szCs w:val="18"/>
              </w:rPr>
              <w:t>12</w:t>
            </w:r>
          </w:p>
        </w:tc>
        <w:tc>
          <w:tcPr>
            <w:tcW w:w="288" w:type="pct"/>
          </w:tcPr>
          <w:p w14:paraId="142AD32D" w14:textId="77777777" w:rsidR="00867BF6" w:rsidRPr="00B82792" w:rsidRDefault="00867BF6" w:rsidP="009E7926">
            <w:pPr>
              <w:pStyle w:val="BodyText"/>
              <w:jc w:val="right"/>
              <w:rPr>
                <w:rFonts w:cs="Arial"/>
                <w:sz w:val="18"/>
                <w:szCs w:val="18"/>
              </w:rPr>
            </w:pPr>
            <w:r w:rsidRPr="00B82792">
              <w:rPr>
                <w:rFonts w:cs="Arial"/>
                <w:sz w:val="18"/>
                <w:szCs w:val="18"/>
              </w:rPr>
              <w:t>14</w:t>
            </w:r>
          </w:p>
        </w:tc>
        <w:tc>
          <w:tcPr>
            <w:tcW w:w="288" w:type="pct"/>
          </w:tcPr>
          <w:p w14:paraId="49F4257C" w14:textId="77777777" w:rsidR="00867BF6" w:rsidRPr="00B82792" w:rsidRDefault="00867BF6" w:rsidP="009E7926">
            <w:pPr>
              <w:pStyle w:val="BodyText"/>
              <w:jc w:val="right"/>
              <w:rPr>
                <w:rFonts w:cs="Arial"/>
                <w:sz w:val="18"/>
                <w:szCs w:val="18"/>
              </w:rPr>
            </w:pPr>
            <w:r w:rsidRPr="00B82792">
              <w:rPr>
                <w:rFonts w:cs="Arial"/>
                <w:sz w:val="18"/>
                <w:szCs w:val="18"/>
              </w:rPr>
              <w:t>26</w:t>
            </w:r>
          </w:p>
        </w:tc>
        <w:tc>
          <w:tcPr>
            <w:tcW w:w="288" w:type="pct"/>
          </w:tcPr>
          <w:p w14:paraId="364EF278" w14:textId="77777777" w:rsidR="00867BF6" w:rsidRPr="00B82792" w:rsidRDefault="00867BF6" w:rsidP="009E7926">
            <w:pPr>
              <w:pStyle w:val="BodyText"/>
              <w:jc w:val="right"/>
              <w:rPr>
                <w:rFonts w:cs="Arial"/>
                <w:sz w:val="18"/>
                <w:szCs w:val="18"/>
              </w:rPr>
            </w:pPr>
            <w:r w:rsidRPr="00B82792">
              <w:rPr>
                <w:rFonts w:cs="Arial"/>
                <w:sz w:val="18"/>
                <w:szCs w:val="18"/>
              </w:rPr>
              <w:t>2</w:t>
            </w:r>
          </w:p>
        </w:tc>
        <w:tc>
          <w:tcPr>
            <w:tcW w:w="288" w:type="pct"/>
          </w:tcPr>
          <w:p w14:paraId="0DB8B91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02A081FE" w14:textId="77777777" w:rsidR="00867BF6" w:rsidRPr="00B82792" w:rsidRDefault="00867BF6" w:rsidP="009E7926">
            <w:pPr>
              <w:pStyle w:val="BodyText"/>
              <w:jc w:val="right"/>
              <w:rPr>
                <w:rFonts w:cs="Arial"/>
                <w:sz w:val="18"/>
                <w:szCs w:val="18"/>
              </w:rPr>
            </w:pPr>
            <w:r w:rsidRPr="00B82792">
              <w:rPr>
                <w:rFonts w:cs="Arial"/>
                <w:sz w:val="18"/>
                <w:szCs w:val="18"/>
              </w:rPr>
              <w:t>2</w:t>
            </w:r>
          </w:p>
        </w:tc>
        <w:tc>
          <w:tcPr>
            <w:tcW w:w="275" w:type="pct"/>
          </w:tcPr>
          <w:p w14:paraId="62A7A55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547E0F8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0326D5F6"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03EAF40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67A0196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03FAFD4B"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4ED3E6FC" w14:textId="77777777" w:rsidR="00867BF6" w:rsidRPr="00B82792" w:rsidRDefault="00867BF6" w:rsidP="009E7926">
            <w:pPr>
              <w:pStyle w:val="BodyText"/>
              <w:jc w:val="right"/>
              <w:rPr>
                <w:rFonts w:cs="Arial"/>
                <w:sz w:val="18"/>
                <w:szCs w:val="18"/>
              </w:rPr>
            </w:pPr>
            <w:r w:rsidRPr="00B82792">
              <w:rPr>
                <w:rStyle w:val="Bold"/>
                <w:rFonts w:cs="Arial"/>
                <w:sz w:val="18"/>
                <w:szCs w:val="18"/>
              </w:rPr>
              <w:t xml:space="preserve">52 </w:t>
            </w:r>
          </w:p>
        </w:tc>
      </w:tr>
      <w:tr w:rsidR="00867BF6" w:rsidRPr="00B82792" w14:paraId="42F9ED4A" w14:textId="77777777" w:rsidTr="00E876E1">
        <w:trPr>
          <w:trHeight w:val="396"/>
        </w:trPr>
        <w:tc>
          <w:tcPr>
            <w:tcW w:w="475" w:type="pct"/>
          </w:tcPr>
          <w:p w14:paraId="6E9E4AC6" w14:textId="77777777" w:rsidR="00867BF6" w:rsidRPr="00B82792" w:rsidRDefault="00867BF6" w:rsidP="009E7926">
            <w:pPr>
              <w:pStyle w:val="BodyText"/>
              <w:jc w:val="right"/>
              <w:rPr>
                <w:rFonts w:cs="Arial"/>
                <w:sz w:val="18"/>
                <w:szCs w:val="18"/>
              </w:rPr>
            </w:pPr>
            <w:r w:rsidRPr="00B82792">
              <w:rPr>
                <w:rFonts w:cs="Arial"/>
                <w:sz w:val="18"/>
                <w:szCs w:val="18"/>
              </w:rPr>
              <w:t>NT</w:t>
            </w:r>
          </w:p>
        </w:tc>
        <w:tc>
          <w:tcPr>
            <w:tcW w:w="288" w:type="pct"/>
          </w:tcPr>
          <w:p w14:paraId="49A7781A" w14:textId="77777777" w:rsidR="00867BF6" w:rsidRPr="00B82792" w:rsidRDefault="00867BF6" w:rsidP="009E7926">
            <w:pPr>
              <w:pStyle w:val="BodyText"/>
              <w:jc w:val="right"/>
              <w:rPr>
                <w:rFonts w:cs="Arial"/>
                <w:sz w:val="18"/>
                <w:szCs w:val="18"/>
              </w:rPr>
            </w:pPr>
            <w:r w:rsidRPr="00B82792">
              <w:rPr>
                <w:rFonts w:cs="Arial"/>
                <w:sz w:val="18"/>
                <w:szCs w:val="18"/>
              </w:rPr>
              <w:t>2</w:t>
            </w:r>
          </w:p>
        </w:tc>
        <w:tc>
          <w:tcPr>
            <w:tcW w:w="288" w:type="pct"/>
          </w:tcPr>
          <w:p w14:paraId="38B7661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6ED58395" w14:textId="77777777" w:rsidR="00867BF6" w:rsidRPr="00B82792" w:rsidRDefault="00867BF6" w:rsidP="009E7926">
            <w:pPr>
              <w:pStyle w:val="BodyText"/>
              <w:jc w:val="right"/>
              <w:rPr>
                <w:rFonts w:cs="Arial"/>
                <w:sz w:val="18"/>
                <w:szCs w:val="18"/>
              </w:rPr>
            </w:pPr>
            <w:r w:rsidRPr="00B82792">
              <w:rPr>
                <w:rFonts w:cs="Arial"/>
                <w:sz w:val="18"/>
                <w:szCs w:val="18"/>
              </w:rPr>
              <w:t>2</w:t>
            </w:r>
          </w:p>
        </w:tc>
        <w:tc>
          <w:tcPr>
            <w:tcW w:w="288" w:type="pct"/>
          </w:tcPr>
          <w:p w14:paraId="1025E08B" w14:textId="77777777" w:rsidR="00867BF6" w:rsidRPr="00B82792" w:rsidRDefault="00867BF6" w:rsidP="009E7926">
            <w:pPr>
              <w:pStyle w:val="BodyText"/>
              <w:jc w:val="right"/>
              <w:rPr>
                <w:rFonts w:cs="Arial"/>
                <w:sz w:val="18"/>
                <w:szCs w:val="18"/>
              </w:rPr>
            </w:pPr>
            <w:r w:rsidRPr="00B82792">
              <w:rPr>
                <w:rFonts w:cs="Arial"/>
                <w:sz w:val="18"/>
                <w:szCs w:val="18"/>
              </w:rPr>
              <w:t>5</w:t>
            </w:r>
          </w:p>
        </w:tc>
        <w:tc>
          <w:tcPr>
            <w:tcW w:w="288" w:type="pct"/>
          </w:tcPr>
          <w:p w14:paraId="18240040" w14:textId="77777777" w:rsidR="00867BF6" w:rsidRPr="00B82792" w:rsidRDefault="00867BF6" w:rsidP="009E7926">
            <w:pPr>
              <w:pStyle w:val="BodyText"/>
              <w:jc w:val="right"/>
              <w:rPr>
                <w:rFonts w:cs="Arial"/>
                <w:sz w:val="18"/>
                <w:szCs w:val="18"/>
              </w:rPr>
            </w:pPr>
            <w:r w:rsidRPr="00B82792">
              <w:rPr>
                <w:rFonts w:cs="Arial"/>
                <w:sz w:val="18"/>
                <w:szCs w:val="18"/>
              </w:rPr>
              <w:t>6</w:t>
            </w:r>
          </w:p>
        </w:tc>
        <w:tc>
          <w:tcPr>
            <w:tcW w:w="288" w:type="pct"/>
          </w:tcPr>
          <w:p w14:paraId="382A633A" w14:textId="77777777" w:rsidR="00867BF6" w:rsidRPr="00B82792" w:rsidRDefault="00867BF6" w:rsidP="009E7926">
            <w:pPr>
              <w:pStyle w:val="BodyText"/>
              <w:jc w:val="right"/>
              <w:rPr>
                <w:rFonts w:cs="Arial"/>
                <w:sz w:val="18"/>
                <w:szCs w:val="18"/>
              </w:rPr>
            </w:pPr>
            <w:r w:rsidRPr="00B82792">
              <w:rPr>
                <w:rFonts w:cs="Arial"/>
                <w:sz w:val="18"/>
                <w:szCs w:val="18"/>
              </w:rPr>
              <w:t>11</w:t>
            </w:r>
          </w:p>
        </w:tc>
        <w:tc>
          <w:tcPr>
            <w:tcW w:w="288" w:type="pct"/>
          </w:tcPr>
          <w:p w14:paraId="4D2D88F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66EBCD2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7F2A738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1A9F403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6A6F31C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46D4A6A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670A6A4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159CDBB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3DA51FB2"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02BDB5F3" w14:textId="77777777" w:rsidR="00867BF6" w:rsidRPr="00B82792" w:rsidRDefault="00867BF6" w:rsidP="009E7926">
            <w:pPr>
              <w:pStyle w:val="BodyText"/>
              <w:jc w:val="right"/>
              <w:rPr>
                <w:rFonts w:cs="Arial"/>
                <w:sz w:val="18"/>
                <w:szCs w:val="18"/>
              </w:rPr>
            </w:pPr>
            <w:r w:rsidRPr="00B82792">
              <w:rPr>
                <w:rStyle w:val="Bold"/>
                <w:rFonts w:cs="Arial"/>
                <w:sz w:val="18"/>
                <w:szCs w:val="18"/>
              </w:rPr>
              <w:t xml:space="preserve">13 </w:t>
            </w:r>
          </w:p>
        </w:tc>
      </w:tr>
      <w:tr w:rsidR="00867BF6" w:rsidRPr="00B82792" w14:paraId="3916D249" w14:textId="77777777" w:rsidTr="00E876E1">
        <w:trPr>
          <w:trHeight w:val="396"/>
        </w:trPr>
        <w:tc>
          <w:tcPr>
            <w:tcW w:w="475" w:type="pct"/>
          </w:tcPr>
          <w:p w14:paraId="09110AB4" w14:textId="77777777" w:rsidR="00867BF6" w:rsidRPr="00B82792" w:rsidRDefault="00867BF6" w:rsidP="009E7926">
            <w:pPr>
              <w:pStyle w:val="BodyText"/>
              <w:jc w:val="right"/>
              <w:rPr>
                <w:rFonts w:cs="Arial"/>
                <w:sz w:val="18"/>
                <w:szCs w:val="18"/>
              </w:rPr>
            </w:pPr>
            <w:r w:rsidRPr="00B82792">
              <w:rPr>
                <w:rFonts w:cs="Arial"/>
                <w:sz w:val="18"/>
                <w:szCs w:val="18"/>
              </w:rPr>
              <w:t>External territories</w:t>
            </w:r>
          </w:p>
        </w:tc>
        <w:tc>
          <w:tcPr>
            <w:tcW w:w="288" w:type="pct"/>
          </w:tcPr>
          <w:p w14:paraId="6DD4453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036F9D02"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6BE7035B"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1878ABA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685DE73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757C99C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48251F5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5331478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24918226"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7D3AB48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502DBA1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05493D82"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65C9515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7742110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3C95247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40A5F0E2" w14:textId="77777777" w:rsidR="00867BF6" w:rsidRPr="00B82792" w:rsidRDefault="00867BF6" w:rsidP="009E7926">
            <w:pPr>
              <w:pStyle w:val="BodyText"/>
              <w:jc w:val="right"/>
              <w:rPr>
                <w:rFonts w:cs="Arial"/>
                <w:sz w:val="18"/>
                <w:szCs w:val="18"/>
              </w:rPr>
            </w:pPr>
            <w:r w:rsidRPr="00B82792">
              <w:rPr>
                <w:rStyle w:val="Bold"/>
                <w:rFonts w:cs="Arial"/>
                <w:sz w:val="18"/>
                <w:szCs w:val="18"/>
              </w:rPr>
              <w:t xml:space="preserve">0 </w:t>
            </w:r>
          </w:p>
        </w:tc>
      </w:tr>
      <w:tr w:rsidR="00867BF6" w:rsidRPr="00B82792" w14:paraId="017ADA5D" w14:textId="77777777" w:rsidTr="00E876E1">
        <w:trPr>
          <w:trHeight w:val="396"/>
        </w:trPr>
        <w:tc>
          <w:tcPr>
            <w:tcW w:w="475" w:type="pct"/>
          </w:tcPr>
          <w:p w14:paraId="3B8E1F99" w14:textId="77777777" w:rsidR="00867BF6" w:rsidRPr="00B82792" w:rsidRDefault="00867BF6" w:rsidP="009E7926">
            <w:pPr>
              <w:pStyle w:val="BodyText"/>
              <w:jc w:val="right"/>
              <w:rPr>
                <w:rFonts w:cs="Arial"/>
                <w:sz w:val="18"/>
                <w:szCs w:val="18"/>
              </w:rPr>
            </w:pPr>
            <w:r w:rsidRPr="00B82792">
              <w:rPr>
                <w:rFonts w:cs="Arial"/>
                <w:sz w:val="18"/>
                <w:szCs w:val="18"/>
              </w:rPr>
              <w:t>Overseas</w:t>
            </w:r>
          </w:p>
        </w:tc>
        <w:tc>
          <w:tcPr>
            <w:tcW w:w="288" w:type="pct"/>
          </w:tcPr>
          <w:p w14:paraId="565F0BB2"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175080B6"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06667FD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2542232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754B922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6F325C6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7A0F8F7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4200B7E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309BFEB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6B88B97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773F8FB2"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5C78A9E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1C1B081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54114566"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35A03000"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5D5E3096" w14:textId="77777777" w:rsidR="00867BF6" w:rsidRPr="00B82792" w:rsidRDefault="00867BF6" w:rsidP="009E7926">
            <w:pPr>
              <w:pStyle w:val="BodyText"/>
              <w:jc w:val="right"/>
              <w:rPr>
                <w:rFonts w:cs="Arial"/>
                <w:sz w:val="18"/>
                <w:szCs w:val="18"/>
              </w:rPr>
            </w:pPr>
            <w:r w:rsidRPr="00B82792">
              <w:rPr>
                <w:rStyle w:val="Bold"/>
                <w:rFonts w:cs="Arial"/>
                <w:sz w:val="18"/>
                <w:szCs w:val="18"/>
              </w:rPr>
              <w:t xml:space="preserve">0 </w:t>
            </w:r>
          </w:p>
        </w:tc>
      </w:tr>
      <w:tr w:rsidR="00867BF6" w:rsidRPr="00B82792" w14:paraId="0AB41276" w14:textId="77777777" w:rsidTr="00E876E1">
        <w:trPr>
          <w:trHeight w:val="396"/>
        </w:trPr>
        <w:tc>
          <w:tcPr>
            <w:tcW w:w="475" w:type="pct"/>
          </w:tcPr>
          <w:p w14:paraId="6117DC87"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288" w:type="pct"/>
          </w:tcPr>
          <w:p w14:paraId="6B741077" w14:textId="77777777" w:rsidR="00867BF6" w:rsidRPr="00B82792" w:rsidRDefault="00867BF6" w:rsidP="009E7926">
            <w:pPr>
              <w:pStyle w:val="BodyText"/>
              <w:jc w:val="right"/>
              <w:rPr>
                <w:rFonts w:cs="Arial"/>
                <w:sz w:val="18"/>
                <w:szCs w:val="18"/>
              </w:rPr>
            </w:pPr>
            <w:r w:rsidRPr="00B82792">
              <w:rPr>
                <w:rStyle w:val="Bold"/>
                <w:rFonts w:cs="Arial"/>
                <w:sz w:val="18"/>
                <w:szCs w:val="18"/>
              </w:rPr>
              <w:t>39</w:t>
            </w:r>
          </w:p>
        </w:tc>
        <w:tc>
          <w:tcPr>
            <w:tcW w:w="288" w:type="pct"/>
          </w:tcPr>
          <w:p w14:paraId="5EA8A056" w14:textId="77777777" w:rsidR="00867BF6" w:rsidRPr="00B82792" w:rsidRDefault="00867BF6" w:rsidP="009E7926">
            <w:pPr>
              <w:pStyle w:val="BodyText"/>
              <w:jc w:val="right"/>
              <w:rPr>
                <w:rFonts w:cs="Arial"/>
                <w:sz w:val="18"/>
                <w:szCs w:val="18"/>
              </w:rPr>
            </w:pPr>
            <w:r w:rsidRPr="00B82792">
              <w:rPr>
                <w:rStyle w:val="Bold"/>
                <w:rFonts w:cs="Arial"/>
                <w:sz w:val="18"/>
                <w:szCs w:val="18"/>
              </w:rPr>
              <w:t>92</w:t>
            </w:r>
          </w:p>
        </w:tc>
        <w:tc>
          <w:tcPr>
            <w:tcW w:w="288" w:type="pct"/>
          </w:tcPr>
          <w:p w14:paraId="061BEDDE" w14:textId="77777777" w:rsidR="00867BF6" w:rsidRPr="00B82792" w:rsidRDefault="00867BF6" w:rsidP="009E7926">
            <w:pPr>
              <w:pStyle w:val="BodyText"/>
              <w:jc w:val="right"/>
              <w:rPr>
                <w:rFonts w:cs="Arial"/>
                <w:sz w:val="18"/>
                <w:szCs w:val="18"/>
              </w:rPr>
            </w:pPr>
            <w:r w:rsidRPr="00B82792">
              <w:rPr>
                <w:rStyle w:val="Bold"/>
                <w:rFonts w:cs="Arial"/>
                <w:sz w:val="18"/>
                <w:szCs w:val="18"/>
              </w:rPr>
              <w:t>131</w:t>
            </w:r>
          </w:p>
        </w:tc>
        <w:tc>
          <w:tcPr>
            <w:tcW w:w="288" w:type="pct"/>
          </w:tcPr>
          <w:p w14:paraId="78812354" w14:textId="77777777" w:rsidR="00867BF6" w:rsidRPr="00B82792" w:rsidRDefault="00867BF6" w:rsidP="009E7926">
            <w:pPr>
              <w:pStyle w:val="BodyText"/>
              <w:jc w:val="right"/>
              <w:rPr>
                <w:rFonts w:cs="Arial"/>
                <w:sz w:val="18"/>
                <w:szCs w:val="18"/>
              </w:rPr>
            </w:pPr>
            <w:r w:rsidRPr="00B82792">
              <w:rPr>
                <w:rStyle w:val="Bold"/>
                <w:rFonts w:cs="Arial"/>
                <w:sz w:val="18"/>
                <w:szCs w:val="18"/>
              </w:rPr>
              <w:t>60</w:t>
            </w:r>
          </w:p>
        </w:tc>
        <w:tc>
          <w:tcPr>
            <w:tcW w:w="288" w:type="pct"/>
          </w:tcPr>
          <w:p w14:paraId="0D354AE0" w14:textId="77777777" w:rsidR="00867BF6" w:rsidRPr="00B82792" w:rsidRDefault="00867BF6" w:rsidP="009E7926">
            <w:pPr>
              <w:pStyle w:val="BodyText"/>
              <w:jc w:val="right"/>
              <w:rPr>
                <w:rFonts w:cs="Arial"/>
                <w:sz w:val="18"/>
                <w:szCs w:val="18"/>
              </w:rPr>
            </w:pPr>
            <w:r w:rsidRPr="00B82792">
              <w:rPr>
                <w:rStyle w:val="Bold"/>
                <w:rFonts w:cs="Arial"/>
                <w:sz w:val="18"/>
                <w:szCs w:val="18"/>
              </w:rPr>
              <w:t>242</w:t>
            </w:r>
          </w:p>
        </w:tc>
        <w:tc>
          <w:tcPr>
            <w:tcW w:w="288" w:type="pct"/>
          </w:tcPr>
          <w:p w14:paraId="50862281" w14:textId="77777777" w:rsidR="00867BF6" w:rsidRPr="00B82792" w:rsidRDefault="00867BF6" w:rsidP="009E7926">
            <w:pPr>
              <w:pStyle w:val="BodyText"/>
              <w:jc w:val="right"/>
              <w:rPr>
                <w:rFonts w:cs="Arial"/>
                <w:sz w:val="18"/>
                <w:szCs w:val="18"/>
              </w:rPr>
            </w:pPr>
            <w:r w:rsidRPr="00B82792">
              <w:rPr>
                <w:rStyle w:val="Bold"/>
                <w:rFonts w:cs="Arial"/>
                <w:sz w:val="18"/>
                <w:szCs w:val="18"/>
              </w:rPr>
              <w:t>302</w:t>
            </w:r>
          </w:p>
        </w:tc>
        <w:tc>
          <w:tcPr>
            <w:tcW w:w="288" w:type="pct"/>
          </w:tcPr>
          <w:p w14:paraId="44E6925E" w14:textId="77777777" w:rsidR="00867BF6" w:rsidRPr="00B82792" w:rsidRDefault="00867BF6" w:rsidP="009E7926">
            <w:pPr>
              <w:pStyle w:val="BodyText"/>
              <w:jc w:val="right"/>
              <w:rPr>
                <w:rFonts w:cs="Arial"/>
                <w:sz w:val="18"/>
                <w:szCs w:val="18"/>
              </w:rPr>
            </w:pPr>
            <w:r w:rsidRPr="00B82792">
              <w:rPr>
                <w:rStyle w:val="Bold"/>
                <w:rFonts w:cs="Arial"/>
                <w:sz w:val="18"/>
                <w:szCs w:val="18"/>
              </w:rPr>
              <w:t>3</w:t>
            </w:r>
          </w:p>
        </w:tc>
        <w:tc>
          <w:tcPr>
            <w:tcW w:w="288" w:type="pct"/>
          </w:tcPr>
          <w:p w14:paraId="5C8A0261" w14:textId="77777777" w:rsidR="00867BF6" w:rsidRPr="00B82792" w:rsidRDefault="00867BF6" w:rsidP="009E7926">
            <w:pPr>
              <w:pStyle w:val="BodyText"/>
              <w:jc w:val="right"/>
              <w:rPr>
                <w:rFonts w:cs="Arial"/>
                <w:sz w:val="18"/>
                <w:szCs w:val="18"/>
              </w:rPr>
            </w:pPr>
            <w:r w:rsidRPr="00B82792">
              <w:rPr>
                <w:rStyle w:val="Bold"/>
                <w:rFonts w:cs="Arial"/>
                <w:sz w:val="18"/>
                <w:szCs w:val="18"/>
              </w:rPr>
              <w:t>1</w:t>
            </w:r>
          </w:p>
        </w:tc>
        <w:tc>
          <w:tcPr>
            <w:tcW w:w="288" w:type="pct"/>
          </w:tcPr>
          <w:p w14:paraId="358A2219" w14:textId="77777777" w:rsidR="00867BF6" w:rsidRPr="00B82792" w:rsidRDefault="00867BF6" w:rsidP="009E7926">
            <w:pPr>
              <w:pStyle w:val="BodyText"/>
              <w:jc w:val="right"/>
              <w:rPr>
                <w:rFonts w:cs="Arial"/>
                <w:sz w:val="18"/>
                <w:szCs w:val="18"/>
              </w:rPr>
            </w:pPr>
            <w:r w:rsidRPr="00B82792">
              <w:rPr>
                <w:rStyle w:val="Bold"/>
                <w:rFonts w:cs="Arial"/>
                <w:sz w:val="18"/>
                <w:szCs w:val="18"/>
              </w:rPr>
              <w:t>4</w:t>
            </w:r>
          </w:p>
        </w:tc>
        <w:tc>
          <w:tcPr>
            <w:tcW w:w="275" w:type="pct"/>
          </w:tcPr>
          <w:p w14:paraId="0F4AF147"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275" w:type="pct"/>
          </w:tcPr>
          <w:p w14:paraId="4916DC40"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275" w:type="pct"/>
          </w:tcPr>
          <w:p w14:paraId="0D0C6A94"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275" w:type="pct"/>
          </w:tcPr>
          <w:p w14:paraId="306175C0"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275" w:type="pct"/>
          </w:tcPr>
          <w:p w14:paraId="25EF1341"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275" w:type="pct"/>
          </w:tcPr>
          <w:p w14:paraId="5FC2698C"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288" w:type="pct"/>
          </w:tcPr>
          <w:p w14:paraId="4057FDE5" w14:textId="77777777" w:rsidR="00867BF6" w:rsidRPr="00B82792" w:rsidRDefault="00867BF6" w:rsidP="009E7926">
            <w:pPr>
              <w:pStyle w:val="BodyText"/>
              <w:jc w:val="right"/>
              <w:rPr>
                <w:rFonts w:cs="Arial"/>
                <w:sz w:val="18"/>
                <w:szCs w:val="18"/>
              </w:rPr>
            </w:pPr>
            <w:r w:rsidRPr="00B82792">
              <w:rPr>
                <w:rStyle w:val="Bold"/>
                <w:rFonts w:cs="Arial"/>
                <w:sz w:val="18"/>
                <w:szCs w:val="18"/>
              </w:rPr>
              <w:t xml:space="preserve">437 </w:t>
            </w:r>
          </w:p>
        </w:tc>
      </w:tr>
    </w:tbl>
    <w:p w14:paraId="3E337F74" w14:textId="77777777" w:rsidR="00867BF6" w:rsidRDefault="00867BF6" w:rsidP="0055181E">
      <w:pPr>
        <w:pStyle w:val="Footnote"/>
      </w:pPr>
      <w:r>
        <w:t>(a)</w:t>
      </w:r>
      <w:r>
        <w:tab/>
        <w:t>Non-ongoing employees include irregular/intermittent staff.</w:t>
      </w:r>
    </w:p>
    <w:p w14:paraId="58AD4B7F" w14:textId="77777777" w:rsidR="00867BF6" w:rsidRDefault="00867BF6" w:rsidP="007738D9">
      <w:pPr>
        <w:pStyle w:val="Heading4"/>
      </w:pPr>
      <w:r>
        <w:t>PGPA Rule section 17AG(4)(b)(i)-(iv) Australian Public Sector (APS) classification and gender</w:t>
      </w:r>
    </w:p>
    <w:p w14:paraId="0B36367C" w14:textId="2A43A37D" w:rsidR="00867BF6" w:rsidRPr="00942741" w:rsidRDefault="00B82792" w:rsidP="00942741">
      <w:pPr>
        <w:pStyle w:val="BodyText"/>
        <w:rPr>
          <w:b/>
          <w:bCs/>
        </w:rPr>
      </w:pPr>
      <w:r>
        <w:rPr>
          <w:b/>
          <w:bCs/>
        </w:rPr>
        <w:t>Table 67:</w:t>
      </w:r>
      <w:r w:rsidR="00867BF6" w:rsidRPr="00942741">
        <w:rPr>
          <w:b/>
          <w:bCs/>
        </w:rPr>
        <w:t xml:space="preserve"> Australian Public Service Act ongoing employees 2025–26 (as at 30 June 2026)</w:t>
      </w:r>
    </w:p>
    <w:tbl>
      <w:tblPr>
        <w:tblStyle w:val="TableGrid"/>
        <w:tblW w:w="5000" w:type="pct"/>
        <w:tblLook w:val="0020" w:firstRow="1" w:lastRow="0" w:firstColumn="0" w:lastColumn="0" w:noHBand="0" w:noVBand="0"/>
        <w:tblCaption w:val="Table 67: Australian Public Service Act ongoing employees 2025–26 (as at 30 June 2026)"/>
        <w:tblDescription w:val="Table 67: Australian Public Service Act ongoing employees 2025–26 (as at 30 June 2026)"/>
      </w:tblPr>
      <w:tblGrid>
        <w:gridCol w:w="1233"/>
        <w:gridCol w:w="617"/>
        <w:gridCol w:w="582"/>
        <w:gridCol w:w="708"/>
        <w:gridCol w:w="708"/>
        <w:gridCol w:w="618"/>
        <w:gridCol w:w="708"/>
        <w:gridCol w:w="555"/>
        <w:gridCol w:w="583"/>
        <w:gridCol w:w="600"/>
        <w:gridCol w:w="555"/>
        <w:gridCol w:w="583"/>
        <w:gridCol w:w="600"/>
        <w:gridCol w:w="555"/>
        <w:gridCol w:w="583"/>
        <w:gridCol w:w="600"/>
        <w:gridCol w:w="708"/>
      </w:tblGrid>
      <w:tr w:rsidR="00867BF6" w:rsidRPr="00B82792" w14:paraId="3A90B209" w14:textId="77777777" w:rsidTr="00E876E1">
        <w:trPr>
          <w:trHeight w:val="369"/>
          <w:tblHeader/>
        </w:trPr>
        <w:tc>
          <w:tcPr>
            <w:tcW w:w="550" w:type="pct"/>
          </w:tcPr>
          <w:p w14:paraId="39D4E360" w14:textId="77777777" w:rsidR="00867BF6" w:rsidRPr="00B82792" w:rsidRDefault="00867BF6" w:rsidP="002B50C0">
            <w:pPr>
              <w:pStyle w:val="NoParagraphStyle"/>
              <w:spacing w:line="240" w:lineRule="auto"/>
              <w:textAlignment w:val="auto"/>
              <w:rPr>
                <w:rFonts w:ascii="Arial" w:hAnsi="Arial" w:cs="Arial"/>
                <w:color w:val="auto"/>
                <w:sz w:val="18"/>
                <w:szCs w:val="18"/>
                <w:lang w:val="en-AU"/>
              </w:rPr>
            </w:pPr>
          </w:p>
        </w:tc>
        <w:tc>
          <w:tcPr>
            <w:tcW w:w="851" w:type="pct"/>
            <w:gridSpan w:val="3"/>
          </w:tcPr>
          <w:p w14:paraId="3723B9C9" w14:textId="77777777" w:rsidR="00867BF6" w:rsidRPr="00707F0B" w:rsidRDefault="00867BF6" w:rsidP="00707F0B">
            <w:pPr>
              <w:pStyle w:val="BodyText"/>
              <w:jc w:val="right"/>
              <w:rPr>
                <w:rFonts w:cs="Arial"/>
                <w:b/>
                <w:bCs/>
                <w:sz w:val="18"/>
                <w:szCs w:val="18"/>
              </w:rPr>
            </w:pPr>
            <w:r w:rsidRPr="00707F0B">
              <w:rPr>
                <w:rFonts w:cs="Arial"/>
                <w:b/>
                <w:bCs/>
                <w:sz w:val="18"/>
                <w:szCs w:val="18"/>
              </w:rPr>
              <w:t>Man/male</w:t>
            </w:r>
          </w:p>
        </w:tc>
        <w:tc>
          <w:tcPr>
            <w:tcW w:w="913" w:type="pct"/>
            <w:gridSpan w:val="3"/>
          </w:tcPr>
          <w:p w14:paraId="709B1AAD" w14:textId="77777777" w:rsidR="00867BF6" w:rsidRPr="00707F0B" w:rsidRDefault="00867BF6" w:rsidP="00707F0B">
            <w:pPr>
              <w:pStyle w:val="BodyText"/>
              <w:jc w:val="right"/>
              <w:rPr>
                <w:rFonts w:cs="Arial"/>
                <w:b/>
                <w:bCs/>
                <w:sz w:val="18"/>
                <w:szCs w:val="18"/>
              </w:rPr>
            </w:pPr>
            <w:r w:rsidRPr="00707F0B">
              <w:rPr>
                <w:rFonts w:cs="Arial"/>
                <w:b/>
                <w:bCs/>
                <w:sz w:val="18"/>
                <w:szCs w:val="18"/>
              </w:rPr>
              <w:t>Woman/female</w:t>
            </w:r>
          </w:p>
        </w:tc>
        <w:tc>
          <w:tcPr>
            <w:tcW w:w="796" w:type="pct"/>
            <w:gridSpan w:val="3"/>
          </w:tcPr>
          <w:p w14:paraId="095B43B4" w14:textId="77777777" w:rsidR="00867BF6" w:rsidRPr="00707F0B" w:rsidRDefault="00867BF6" w:rsidP="00707F0B">
            <w:pPr>
              <w:pStyle w:val="BodyText"/>
              <w:jc w:val="right"/>
              <w:rPr>
                <w:rFonts w:cs="Arial"/>
                <w:b/>
                <w:bCs/>
                <w:sz w:val="18"/>
                <w:szCs w:val="18"/>
              </w:rPr>
            </w:pPr>
            <w:r w:rsidRPr="00707F0B">
              <w:rPr>
                <w:rFonts w:cs="Arial"/>
                <w:b/>
                <w:bCs/>
                <w:sz w:val="18"/>
                <w:szCs w:val="18"/>
              </w:rPr>
              <w:t>Non-binary</w:t>
            </w:r>
          </w:p>
        </w:tc>
        <w:tc>
          <w:tcPr>
            <w:tcW w:w="788" w:type="pct"/>
            <w:gridSpan w:val="3"/>
          </w:tcPr>
          <w:p w14:paraId="0D4116C0" w14:textId="77777777" w:rsidR="00867BF6" w:rsidRPr="00707F0B" w:rsidRDefault="00867BF6" w:rsidP="00707F0B">
            <w:pPr>
              <w:pStyle w:val="BodyText"/>
              <w:jc w:val="right"/>
              <w:rPr>
                <w:rFonts w:cs="Arial"/>
                <w:b/>
                <w:bCs/>
                <w:sz w:val="18"/>
                <w:szCs w:val="18"/>
              </w:rPr>
            </w:pPr>
            <w:r w:rsidRPr="00707F0B">
              <w:rPr>
                <w:rFonts w:cs="Arial"/>
                <w:b/>
                <w:bCs/>
                <w:sz w:val="18"/>
                <w:szCs w:val="18"/>
              </w:rPr>
              <w:t>Prefers not to answer</w:t>
            </w:r>
          </w:p>
        </w:tc>
        <w:tc>
          <w:tcPr>
            <w:tcW w:w="788" w:type="pct"/>
            <w:gridSpan w:val="3"/>
          </w:tcPr>
          <w:p w14:paraId="15128CBC" w14:textId="77777777" w:rsidR="00867BF6" w:rsidRPr="00707F0B" w:rsidRDefault="00867BF6" w:rsidP="00707F0B">
            <w:pPr>
              <w:pStyle w:val="BodyText"/>
              <w:jc w:val="right"/>
              <w:rPr>
                <w:rFonts w:cs="Arial"/>
                <w:b/>
                <w:bCs/>
                <w:sz w:val="18"/>
                <w:szCs w:val="18"/>
              </w:rPr>
            </w:pPr>
            <w:r w:rsidRPr="00707F0B">
              <w:rPr>
                <w:rFonts w:cs="Arial"/>
                <w:b/>
                <w:bCs/>
                <w:sz w:val="18"/>
                <w:szCs w:val="18"/>
              </w:rPr>
              <w:t>Uses a different term</w:t>
            </w:r>
          </w:p>
        </w:tc>
        <w:tc>
          <w:tcPr>
            <w:tcW w:w="313" w:type="pct"/>
          </w:tcPr>
          <w:p w14:paraId="03ADB8A1"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r>
      <w:tr w:rsidR="00867BF6" w:rsidRPr="00B82792" w14:paraId="47EE5AB6" w14:textId="77777777" w:rsidTr="00E876E1">
        <w:trPr>
          <w:trHeight w:val="597"/>
        </w:trPr>
        <w:tc>
          <w:tcPr>
            <w:tcW w:w="550" w:type="pct"/>
          </w:tcPr>
          <w:p w14:paraId="5C0AC9ED" w14:textId="77777777" w:rsidR="00867BF6" w:rsidRPr="00707F0B" w:rsidRDefault="00867BF6" w:rsidP="009E7926">
            <w:pPr>
              <w:pStyle w:val="BodyText"/>
              <w:jc w:val="right"/>
              <w:rPr>
                <w:rStyle w:val="Bold"/>
                <w:sz w:val="18"/>
              </w:rPr>
            </w:pPr>
            <w:r w:rsidRPr="00707F0B">
              <w:rPr>
                <w:rStyle w:val="Bold"/>
                <w:sz w:val="18"/>
              </w:rPr>
              <w:t>Substantive classification</w:t>
            </w:r>
          </w:p>
        </w:tc>
        <w:tc>
          <w:tcPr>
            <w:tcW w:w="288" w:type="pct"/>
          </w:tcPr>
          <w:p w14:paraId="24F16DF4" w14:textId="77777777" w:rsidR="00867BF6" w:rsidRPr="00B82792" w:rsidRDefault="00867BF6" w:rsidP="009E7926">
            <w:pPr>
              <w:pStyle w:val="BodyText"/>
              <w:jc w:val="right"/>
              <w:rPr>
                <w:rFonts w:cs="Arial"/>
                <w:sz w:val="18"/>
                <w:szCs w:val="18"/>
              </w:rPr>
            </w:pPr>
            <w:r w:rsidRPr="00B82792">
              <w:rPr>
                <w:rStyle w:val="Bold"/>
                <w:rFonts w:cs="Arial"/>
                <w:sz w:val="18"/>
                <w:szCs w:val="18"/>
              </w:rPr>
              <w:t>Full-time</w:t>
            </w:r>
          </w:p>
        </w:tc>
        <w:tc>
          <w:tcPr>
            <w:tcW w:w="275" w:type="pct"/>
          </w:tcPr>
          <w:p w14:paraId="5D13EFD9" w14:textId="77777777" w:rsidR="00867BF6" w:rsidRPr="00B82792" w:rsidRDefault="00867BF6" w:rsidP="009E7926">
            <w:pPr>
              <w:pStyle w:val="BodyText"/>
              <w:jc w:val="right"/>
              <w:rPr>
                <w:rFonts w:cs="Arial"/>
                <w:sz w:val="18"/>
                <w:szCs w:val="18"/>
              </w:rPr>
            </w:pPr>
            <w:r w:rsidRPr="00B82792">
              <w:rPr>
                <w:rStyle w:val="Bold"/>
                <w:rFonts w:cs="Arial"/>
                <w:sz w:val="18"/>
                <w:szCs w:val="18"/>
              </w:rPr>
              <w:t>Part-time</w:t>
            </w:r>
          </w:p>
        </w:tc>
        <w:tc>
          <w:tcPr>
            <w:tcW w:w="288" w:type="pct"/>
          </w:tcPr>
          <w:p w14:paraId="60E5393D"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313" w:type="pct"/>
          </w:tcPr>
          <w:p w14:paraId="54D1B818" w14:textId="77777777" w:rsidR="00867BF6" w:rsidRPr="00B82792" w:rsidRDefault="00867BF6" w:rsidP="009E7926">
            <w:pPr>
              <w:pStyle w:val="BodyText"/>
              <w:jc w:val="right"/>
              <w:rPr>
                <w:rFonts w:cs="Arial"/>
                <w:sz w:val="18"/>
                <w:szCs w:val="18"/>
              </w:rPr>
            </w:pPr>
            <w:r w:rsidRPr="00B82792">
              <w:rPr>
                <w:rStyle w:val="Bold"/>
                <w:rFonts w:cs="Arial"/>
                <w:sz w:val="18"/>
                <w:szCs w:val="18"/>
              </w:rPr>
              <w:t>Full-time</w:t>
            </w:r>
          </w:p>
        </w:tc>
        <w:tc>
          <w:tcPr>
            <w:tcW w:w="288" w:type="pct"/>
          </w:tcPr>
          <w:p w14:paraId="0C904FE2" w14:textId="77777777" w:rsidR="00867BF6" w:rsidRPr="00B82792" w:rsidRDefault="00867BF6" w:rsidP="009E7926">
            <w:pPr>
              <w:pStyle w:val="BodyText"/>
              <w:jc w:val="right"/>
              <w:rPr>
                <w:rFonts w:cs="Arial"/>
                <w:sz w:val="18"/>
                <w:szCs w:val="18"/>
              </w:rPr>
            </w:pPr>
            <w:r w:rsidRPr="00B82792">
              <w:rPr>
                <w:rStyle w:val="Bold"/>
                <w:rFonts w:cs="Arial"/>
                <w:sz w:val="18"/>
                <w:szCs w:val="18"/>
              </w:rPr>
              <w:t>Part-time</w:t>
            </w:r>
          </w:p>
        </w:tc>
        <w:tc>
          <w:tcPr>
            <w:tcW w:w="313" w:type="pct"/>
          </w:tcPr>
          <w:p w14:paraId="17553871"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265" w:type="pct"/>
          </w:tcPr>
          <w:p w14:paraId="3B630864" w14:textId="77777777" w:rsidR="00867BF6" w:rsidRPr="00B82792" w:rsidRDefault="00867BF6" w:rsidP="009E7926">
            <w:pPr>
              <w:pStyle w:val="BodyText"/>
              <w:jc w:val="right"/>
              <w:rPr>
                <w:rFonts w:cs="Arial"/>
                <w:sz w:val="18"/>
                <w:szCs w:val="18"/>
              </w:rPr>
            </w:pPr>
            <w:r w:rsidRPr="00B82792">
              <w:rPr>
                <w:rStyle w:val="Bold"/>
                <w:rFonts w:cs="Arial"/>
                <w:sz w:val="18"/>
                <w:szCs w:val="18"/>
              </w:rPr>
              <w:t>Full-time</w:t>
            </w:r>
          </w:p>
        </w:tc>
        <w:tc>
          <w:tcPr>
            <w:tcW w:w="265" w:type="pct"/>
          </w:tcPr>
          <w:p w14:paraId="6145A6CA" w14:textId="77777777" w:rsidR="00867BF6" w:rsidRPr="00B82792" w:rsidRDefault="00867BF6" w:rsidP="009E7926">
            <w:pPr>
              <w:pStyle w:val="BodyText"/>
              <w:jc w:val="right"/>
              <w:rPr>
                <w:rFonts w:cs="Arial"/>
                <w:sz w:val="18"/>
                <w:szCs w:val="18"/>
              </w:rPr>
            </w:pPr>
            <w:r w:rsidRPr="00B82792">
              <w:rPr>
                <w:rStyle w:val="Bold"/>
                <w:rFonts w:cs="Arial"/>
                <w:sz w:val="18"/>
                <w:szCs w:val="18"/>
              </w:rPr>
              <w:t>Part-time</w:t>
            </w:r>
          </w:p>
        </w:tc>
        <w:tc>
          <w:tcPr>
            <w:tcW w:w="265" w:type="pct"/>
          </w:tcPr>
          <w:p w14:paraId="481C71A4"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263" w:type="pct"/>
          </w:tcPr>
          <w:p w14:paraId="06408DC1" w14:textId="77777777" w:rsidR="00867BF6" w:rsidRPr="00B82792" w:rsidRDefault="00867BF6" w:rsidP="009E7926">
            <w:pPr>
              <w:pStyle w:val="BodyText"/>
              <w:jc w:val="right"/>
              <w:rPr>
                <w:rFonts w:cs="Arial"/>
                <w:sz w:val="18"/>
                <w:szCs w:val="18"/>
              </w:rPr>
            </w:pPr>
            <w:r w:rsidRPr="00B82792">
              <w:rPr>
                <w:rStyle w:val="Bold"/>
                <w:rFonts w:cs="Arial"/>
                <w:sz w:val="18"/>
                <w:szCs w:val="18"/>
              </w:rPr>
              <w:t>Full-time</w:t>
            </w:r>
          </w:p>
        </w:tc>
        <w:tc>
          <w:tcPr>
            <w:tcW w:w="263" w:type="pct"/>
          </w:tcPr>
          <w:p w14:paraId="758ACB2D" w14:textId="77777777" w:rsidR="00867BF6" w:rsidRPr="00B82792" w:rsidRDefault="00867BF6" w:rsidP="009E7926">
            <w:pPr>
              <w:pStyle w:val="BodyText"/>
              <w:jc w:val="right"/>
              <w:rPr>
                <w:rFonts w:cs="Arial"/>
                <w:sz w:val="18"/>
                <w:szCs w:val="18"/>
              </w:rPr>
            </w:pPr>
            <w:r w:rsidRPr="00B82792">
              <w:rPr>
                <w:rStyle w:val="Bold"/>
                <w:rFonts w:cs="Arial"/>
                <w:sz w:val="18"/>
                <w:szCs w:val="18"/>
              </w:rPr>
              <w:t>Part-time</w:t>
            </w:r>
          </w:p>
        </w:tc>
        <w:tc>
          <w:tcPr>
            <w:tcW w:w="263" w:type="pct"/>
          </w:tcPr>
          <w:p w14:paraId="68A161AD"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263" w:type="pct"/>
          </w:tcPr>
          <w:p w14:paraId="122D0C15" w14:textId="77777777" w:rsidR="00867BF6" w:rsidRPr="00B82792" w:rsidRDefault="00867BF6" w:rsidP="009E7926">
            <w:pPr>
              <w:pStyle w:val="BodyText"/>
              <w:jc w:val="right"/>
              <w:rPr>
                <w:rFonts w:cs="Arial"/>
                <w:sz w:val="18"/>
                <w:szCs w:val="18"/>
              </w:rPr>
            </w:pPr>
            <w:r w:rsidRPr="00B82792">
              <w:rPr>
                <w:rStyle w:val="Bold"/>
                <w:rFonts w:cs="Arial"/>
                <w:sz w:val="18"/>
                <w:szCs w:val="18"/>
              </w:rPr>
              <w:t>Full-time</w:t>
            </w:r>
          </w:p>
        </w:tc>
        <w:tc>
          <w:tcPr>
            <w:tcW w:w="263" w:type="pct"/>
          </w:tcPr>
          <w:p w14:paraId="65353A1F" w14:textId="77777777" w:rsidR="00867BF6" w:rsidRPr="00B82792" w:rsidRDefault="00867BF6" w:rsidP="009E7926">
            <w:pPr>
              <w:pStyle w:val="BodyText"/>
              <w:jc w:val="right"/>
              <w:rPr>
                <w:rFonts w:cs="Arial"/>
                <w:sz w:val="18"/>
                <w:szCs w:val="18"/>
              </w:rPr>
            </w:pPr>
            <w:r w:rsidRPr="00B82792">
              <w:rPr>
                <w:rStyle w:val="Bold"/>
                <w:rFonts w:cs="Arial"/>
                <w:sz w:val="18"/>
                <w:szCs w:val="18"/>
              </w:rPr>
              <w:t>Part-time</w:t>
            </w:r>
          </w:p>
        </w:tc>
        <w:tc>
          <w:tcPr>
            <w:tcW w:w="263" w:type="pct"/>
          </w:tcPr>
          <w:p w14:paraId="4603B5D1"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313" w:type="pct"/>
          </w:tcPr>
          <w:p w14:paraId="1762E4C0" w14:textId="77777777" w:rsidR="00867BF6" w:rsidRPr="00B82792" w:rsidRDefault="00867BF6" w:rsidP="002B50C0">
            <w:pPr>
              <w:pStyle w:val="NoParagraphStyle"/>
              <w:spacing w:line="240" w:lineRule="auto"/>
              <w:textAlignment w:val="auto"/>
              <w:rPr>
                <w:rFonts w:ascii="Arial" w:hAnsi="Arial" w:cs="Arial"/>
                <w:color w:val="auto"/>
                <w:sz w:val="18"/>
                <w:szCs w:val="18"/>
                <w:lang w:val="en-AU"/>
              </w:rPr>
            </w:pPr>
          </w:p>
        </w:tc>
      </w:tr>
      <w:tr w:rsidR="00867BF6" w:rsidRPr="00B82792" w14:paraId="0268C00E" w14:textId="77777777" w:rsidTr="00E876E1">
        <w:trPr>
          <w:trHeight w:val="396"/>
        </w:trPr>
        <w:tc>
          <w:tcPr>
            <w:tcW w:w="550" w:type="pct"/>
          </w:tcPr>
          <w:p w14:paraId="1E1AE477" w14:textId="77777777" w:rsidR="00867BF6" w:rsidRPr="00B82792" w:rsidRDefault="00867BF6" w:rsidP="009E7926">
            <w:pPr>
              <w:pStyle w:val="BodyText"/>
              <w:jc w:val="right"/>
              <w:rPr>
                <w:rFonts w:cs="Arial"/>
                <w:sz w:val="18"/>
                <w:szCs w:val="18"/>
              </w:rPr>
            </w:pPr>
            <w:r w:rsidRPr="00B82792">
              <w:rPr>
                <w:rFonts w:cs="Arial"/>
                <w:sz w:val="18"/>
                <w:szCs w:val="18"/>
              </w:rPr>
              <w:t>SES3</w:t>
            </w:r>
          </w:p>
        </w:tc>
        <w:tc>
          <w:tcPr>
            <w:tcW w:w="288" w:type="pct"/>
          </w:tcPr>
          <w:p w14:paraId="08BB75BC" w14:textId="77777777" w:rsidR="00867BF6" w:rsidRPr="00B82792" w:rsidRDefault="00867BF6" w:rsidP="009E7926">
            <w:pPr>
              <w:pStyle w:val="BodyText"/>
              <w:jc w:val="right"/>
              <w:rPr>
                <w:rFonts w:cs="Arial"/>
                <w:sz w:val="18"/>
                <w:szCs w:val="18"/>
              </w:rPr>
            </w:pPr>
            <w:r w:rsidRPr="00B82792">
              <w:rPr>
                <w:rFonts w:cs="Arial"/>
                <w:sz w:val="18"/>
                <w:szCs w:val="18"/>
              </w:rPr>
              <w:t>4</w:t>
            </w:r>
          </w:p>
        </w:tc>
        <w:tc>
          <w:tcPr>
            <w:tcW w:w="275" w:type="pct"/>
          </w:tcPr>
          <w:p w14:paraId="1AA0723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184B1F79" w14:textId="77777777" w:rsidR="00867BF6" w:rsidRPr="00B82792" w:rsidRDefault="00867BF6" w:rsidP="009E7926">
            <w:pPr>
              <w:pStyle w:val="BodyText"/>
              <w:jc w:val="right"/>
              <w:rPr>
                <w:rFonts w:cs="Arial"/>
                <w:sz w:val="18"/>
                <w:szCs w:val="18"/>
              </w:rPr>
            </w:pPr>
            <w:r w:rsidRPr="00B82792">
              <w:rPr>
                <w:rFonts w:cs="Arial"/>
                <w:sz w:val="18"/>
                <w:szCs w:val="18"/>
              </w:rPr>
              <w:t>4</w:t>
            </w:r>
          </w:p>
        </w:tc>
        <w:tc>
          <w:tcPr>
            <w:tcW w:w="313" w:type="pct"/>
          </w:tcPr>
          <w:p w14:paraId="150316DD" w14:textId="77777777" w:rsidR="00867BF6" w:rsidRPr="00B82792" w:rsidRDefault="00867BF6" w:rsidP="009E7926">
            <w:pPr>
              <w:pStyle w:val="BodyText"/>
              <w:jc w:val="right"/>
              <w:rPr>
                <w:rFonts w:cs="Arial"/>
                <w:sz w:val="18"/>
                <w:szCs w:val="18"/>
              </w:rPr>
            </w:pPr>
            <w:r w:rsidRPr="00B82792">
              <w:rPr>
                <w:rFonts w:cs="Arial"/>
                <w:sz w:val="18"/>
                <w:szCs w:val="18"/>
              </w:rPr>
              <w:t>4</w:t>
            </w:r>
          </w:p>
        </w:tc>
        <w:tc>
          <w:tcPr>
            <w:tcW w:w="288" w:type="pct"/>
          </w:tcPr>
          <w:p w14:paraId="3290CEB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7856FF52" w14:textId="77777777" w:rsidR="00867BF6" w:rsidRPr="00B82792" w:rsidRDefault="00867BF6" w:rsidP="009E7926">
            <w:pPr>
              <w:pStyle w:val="BodyText"/>
              <w:jc w:val="right"/>
              <w:rPr>
                <w:rFonts w:cs="Arial"/>
                <w:sz w:val="18"/>
                <w:szCs w:val="18"/>
              </w:rPr>
            </w:pPr>
            <w:r w:rsidRPr="00B82792">
              <w:rPr>
                <w:rFonts w:cs="Arial"/>
                <w:sz w:val="18"/>
                <w:szCs w:val="18"/>
              </w:rPr>
              <w:t>4</w:t>
            </w:r>
          </w:p>
        </w:tc>
        <w:tc>
          <w:tcPr>
            <w:tcW w:w="265" w:type="pct"/>
          </w:tcPr>
          <w:p w14:paraId="3C8DD98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5" w:type="pct"/>
          </w:tcPr>
          <w:p w14:paraId="28DE3FA6"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5" w:type="pct"/>
          </w:tcPr>
          <w:p w14:paraId="713C7A9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83841B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13E906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836A7B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23CD11B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0D2C709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7CE8410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751359CB" w14:textId="77777777" w:rsidR="00867BF6" w:rsidRPr="00B82792" w:rsidRDefault="00867BF6" w:rsidP="009E7926">
            <w:pPr>
              <w:pStyle w:val="BodyText"/>
              <w:jc w:val="right"/>
              <w:rPr>
                <w:rFonts w:cs="Arial"/>
                <w:sz w:val="18"/>
                <w:szCs w:val="18"/>
              </w:rPr>
            </w:pPr>
            <w:r w:rsidRPr="00B82792">
              <w:rPr>
                <w:rStyle w:val="Bold"/>
                <w:rFonts w:cs="Arial"/>
                <w:sz w:val="18"/>
                <w:szCs w:val="18"/>
              </w:rPr>
              <w:t>8</w:t>
            </w:r>
          </w:p>
        </w:tc>
      </w:tr>
      <w:tr w:rsidR="00867BF6" w:rsidRPr="00B82792" w14:paraId="0396C30C" w14:textId="77777777" w:rsidTr="00E876E1">
        <w:trPr>
          <w:trHeight w:val="396"/>
        </w:trPr>
        <w:tc>
          <w:tcPr>
            <w:tcW w:w="550" w:type="pct"/>
          </w:tcPr>
          <w:p w14:paraId="079C7D94" w14:textId="77777777" w:rsidR="00867BF6" w:rsidRPr="00B82792" w:rsidRDefault="00867BF6" w:rsidP="009E7926">
            <w:pPr>
              <w:pStyle w:val="BodyText"/>
              <w:jc w:val="right"/>
              <w:rPr>
                <w:rFonts w:cs="Arial"/>
                <w:sz w:val="18"/>
                <w:szCs w:val="18"/>
              </w:rPr>
            </w:pPr>
            <w:r w:rsidRPr="00B82792">
              <w:rPr>
                <w:rFonts w:cs="Arial"/>
                <w:sz w:val="18"/>
                <w:szCs w:val="18"/>
              </w:rPr>
              <w:t>SES2</w:t>
            </w:r>
          </w:p>
        </w:tc>
        <w:tc>
          <w:tcPr>
            <w:tcW w:w="288" w:type="pct"/>
          </w:tcPr>
          <w:p w14:paraId="198A5BDB" w14:textId="77777777" w:rsidR="00867BF6" w:rsidRPr="00B82792" w:rsidRDefault="00867BF6" w:rsidP="009E7926">
            <w:pPr>
              <w:pStyle w:val="BodyText"/>
              <w:jc w:val="right"/>
              <w:rPr>
                <w:rFonts w:cs="Arial"/>
                <w:sz w:val="18"/>
                <w:szCs w:val="18"/>
              </w:rPr>
            </w:pPr>
            <w:r w:rsidRPr="00B82792">
              <w:rPr>
                <w:rFonts w:cs="Arial"/>
                <w:sz w:val="18"/>
                <w:szCs w:val="18"/>
              </w:rPr>
              <w:t>14</w:t>
            </w:r>
          </w:p>
        </w:tc>
        <w:tc>
          <w:tcPr>
            <w:tcW w:w="275" w:type="pct"/>
          </w:tcPr>
          <w:p w14:paraId="6BF296CC"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88" w:type="pct"/>
          </w:tcPr>
          <w:p w14:paraId="548FEE2E" w14:textId="77777777" w:rsidR="00867BF6" w:rsidRPr="00B82792" w:rsidRDefault="00867BF6" w:rsidP="009E7926">
            <w:pPr>
              <w:pStyle w:val="BodyText"/>
              <w:jc w:val="right"/>
              <w:rPr>
                <w:rFonts w:cs="Arial"/>
                <w:sz w:val="18"/>
                <w:szCs w:val="18"/>
              </w:rPr>
            </w:pPr>
            <w:r w:rsidRPr="00B82792">
              <w:rPr>
                <w:rFonts w:cs="Arial"/>
                <w:sz w:val="18"/>
                <w:szCs w:val="18"/>
              </w:rPr>
              <w:t>15</w:t>
            </w:r>
          </w:p>
        </w:tc>
        <w:tc>
          <w:tcPr>
            <w:tcW w:w="313" w:type="pct"/>
          </w:tcPr>
          <w:p w14:paraId="30B149AE" w14:textId="77777777" w:rsidR="00867BF6" w:rsidRPr="00B82792" w:rsidRDefault="00867BF6" w:rsidP="009E7926">
            <w:pPr>
              <w:pStyle w:val="BodyText"/>
              <w:jc w:val="right"/>
              <w:rPr>
                <w:rFonts w:cs="Arial"/>
                <w:sz w:val="18"/>
                <w:szCs w:val="18"/>
              </w:rPr>
            </w:pPr>
            <w:r w:rsidRPr="00B82792">
              <w:rPr>
                <w:rFonts w:cs="Arial"/>
                <w:sz w:val="18"/>
                <w:szCs w:val="18"/>
              </w:rPr>
              <w:t>20</w:t>
            </w:r>
          </w:p>
        </w:tc>
        <w:tc>
          <w:tcPr>
            <w:tcW w:w="288" w:type="pct"/>
          </w:tcPr>
          <w:p w14:paraId="1C64726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54868DBF" w14:textId="77777777" w:rsidR="00867BF6" w:rsidRPr="00B82792" w:rsidRDefault="00867BF6" w:rsidP="009E7926">
            <w:pPr>
              <w:pStyle w:val="BodyText"/>
              <w:jc w:val="right"/>
              <w:rPr>
                <w:rFonts w:cs="Arial"/>
                <w:sz w:val="18"/>
                <w:szCs w:val="18"/>
              </w:rPr>
            </w:pPr>
            <w:r w:rsidRPr="00B82792">
              <w:rPr>
                <w:rFonts w:cs="Arial"/>
                <w:sz w:val="18"/>
                <w:szCs w:val="18"/>
              </w:rPr>
              <w:t>20</w:t>
            </w:r>
          </w:p>
        </w:tc>
        <w:tc>
          <w:tcPr>
            <w:tcW w:w="265" w:type="pct"/>
          </w:tcPr>
          <w:p w14:paraId="48F8C38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5" w:type="pct"/>
          </w:tcPr>
          <w:p w14:paraId="0A722ED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5" w:type="pct"/>
          </w:tcPr>
          <w:p w14:paraId="597CDB2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25F0659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12757C4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402DEC1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CC6F39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77BBB6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20D1263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12B34CD2" w14:textId="77777777" w:rsidR="00867BF6" w:rsidRPr="00B82792" w:rsidRDefault="00867BF6" w:rsidP="009E7926">
            <w:pPr>
              <w:pStyle w:val="BodyText"/>
              <w:jc w:val="right"/>
              <w:rPr>
                <w:rFonts w:cs="Arial"/>
                <w:sz w:val="18"/>
                <w:szCs w:val="18"/>
              </w:rPr>
            </w:pPr>
            <w:r w:rsidRPr="00B82792">
              <w:rPr>
                <w:rStyle w:val="Bold"/>
                <w:rFonts w:cs="Arial"/>
                <w:sz w:val="18"/>
                <w:szCs w:val="18"/>
              </w:rPr>
              <w:t>35</w:t>
            </w:r>
          </w:p>
        </w:tc>
      </w:tr>
      <w:tr w:rsidR="00867BF6" w:rsidRPr="00B82792" w14:paraId="3EF11FCD" w14:textId="77777777" w:rsidTr="00E876E1">
        <w:trPr>
          <w:trHeight w:val="396"/>
        </w:trPr>
        <w:tc>
          <w:tcPr>
            <w:tcW w:w="550" w:type="pct"/>
          </w:tcPr>
          <w:p w14:paraId="49C56406" w14:textId="77777777" w:rsidR="00867BF6" w:rsidRPr="00B82792" w:rsidRDefault="00867BF6" w:rsidP="009E7926">
            <w:pPr>
              <w:pStyle w:val="BodyText"/>
              <w:jc w:val="right"/>
              <w:rPr>
                <w:rFonts w:cs="Arial"/>
                <w:sz w:val="18"/>
                <w:szCs w:val="18"/>
              </w:rPr>
            </w:pPr>
            <w:r w:rsidRPr="00B82792">
              <w:rPr>
                <w:rFonts w:cs="Arial"/>
                <w:sz w:val="18"/>
                <w:szCs w:val="18"/>
              </w:rPr>
              <w:t>SES1</w:t>
            </w:r>
          </w:p>
        </w:tc>
        <w:tc>
          <w:tcPr>
            <w:tcW w:w="288" w:type="pct"/>
          </w:tcPr>
          <w:p w14:paraId="349B0AA7" w14:textId="77777777" w:rsidR="00867BF6" w:rsidRPr="00B82792" w:rsidRDefault="00867BF6" w:rsidP="009E7926">
            <w:pPr>
              <w:pStyle w:val="BodyText"/>
              <w:jc w:val="right"/>
              <w:rPr>
                <w:rFonts w:cs="Arial"/>
                <w:sz w:val="18"/>
                <w:szCs w:val="18"/>
              </w:rPr>
            </w:pPr>
            <w:r w:rsidRPr="00B82792">
              <w:rPr>
                <w:rFonts w:cs="Arial"/>
                <w:sz w:val="18"/>
                <w:szCs w:val="18"/>
              </w:rPr>
              <w:t>53</w:t>
            </w:r>
          </w:p>
        </w:tc>
        <w:tc>
          <w:tcPr>
            <w:tcW w:w="275" w:type="pct"/>
          </w:tcPr>
          <w:p w14:paraId="3AF485A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51B84177" w14:textId="77777777" w:rsidR="00867BF6" w:rsidRPr="00B82792" w:rsidRDefault="00867BF6" w:rsidP="009E7926">
            <w:pPr>
              <w:pStyle w:val="BodyText"/>
              <w:jc w:val="right"/>
              <w:rPr>
                <w:rFonts w:cs="Arial"/>
                <w:sz w:val="18"/>
                <w:szCs w:val="18"/>
              </w:rPr>
            </w:pPr>
            <w:r w:rsidRPr="00B82792">
              <w:rPr>
                <w:rFonts w:cs="Arial"/>
                <w:sz w:val="18"/>
                <w:szCs w:val="18"/>
              </w:rPr>
              <w:t>53</w:t>
            </w:r>
          </w:p>
        </w:tc>
        <w:tc>
          <w:tcPr>
            <w:tcW w:w="313" w:type="pct"/>
          </w:tcPr>
          <w:p w14:paraId="24B45E5B" w14:textId="77777777" w:rsidR="00867BF6" w:rsidRPr="00B82792" w:rsidRDefault="00867BF6" w:rsidP="009E7926">
            <w:pPr>
              <w:pStyle w:val="BodyText"/>
              <w:jc w:val="right"/>
              <w:rPr>
                <w:rFonts w:cs="Arial"/>
                <w:sz w:val="18"/>
                <w:szCs w:val="18"/>
              </w:rPr>
            </w:pPr>
            <w:r w:rsidRPr="00B82792">
              <w:rPr>
                <w:rFonts w:cs="Arial"/>
                <w:sz w:val="18"/>
                <w:szCs w:val="18"/>
              </w:rPr>
              <w:t>80</w:t>
            </w:r>
          </w:p>
        </w:tc>
        <w:tc>
          <w:tcPr>
            <w:tcW w:w="288" w:type="pct"/>
          </w:tcPr>
          <w:p w14:paraId="369480A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7A187E53" w14:textId="77777777" w:rsidR="00867BF6" w:rsidRPr="00B82792" w:rsidRDefault="00867BF6" w:rsidP="009E7926">
            <w:pPr>
              <w:pStyle w:val="BodyText"/>
              <w:jc w:val="right"/>
              <w:rPr>
                <w:rFonts w:cs="Arial"/>
                <w:sz w:val="18"/>
                <w:szCs w:val="18"/>
              </w:rPr>
            </w:pPr>
            <w:r w:rsidRPr="00B82792">
              <w:rPr>
                <w:rFonts w:cs="Arial"/>
                <w:sz w:val="18"/>
                <w:szCs w:val="18"/>
              </w:rPr>
              <w:t>80</w:t>
            </w:r>
          </w:p>
        </w:tc>
        <w:tc>
          <w:tcPr>
            <w:tcW w:w="265" w:type="pct"/>
          </w:tcPr>
          <w:p w14:paraId="18B3396E"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65" w:type="pct"/>
          </w:tcPr>
          <w:p w14:paraId="2EAEED6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5" w:type="pct"/>
          </w:tcPr>
          <w:p w14:paraId="07D75ED8"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63" w:type="pct"/>
          </w:tcPr>
          <w:p w14:paraId="6C5E3BB0"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7624CA1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7C6AD26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29170D8B"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746F49A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C69D320"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32D560D8" w14:textId="77777777" w:rsidR="00867BF6" w:rsidRPr="00B82792" w:rsidRDefault="00867BF6" w:rsidP="009E7926">
            <w:pPr>
              <w:pStyle w:val="BodyText"/>
              <w:jc w:val="right"/>
              <w:rPr>
                <w:rFonts w:cs="Arial"/>
                <w:sz w:val="18"/>
                <w:szCs w:val="18"/>
              </w:rPr>
            </w:pPr>
            <w:r w:rsidRPr="00B82792">
              <w:rPr>
                <w:rStyle w:val="Bold"/>
                <w:rFonts w:cs="Arial"/>
                <w:sz w:val="18"/>
                <w:szCs w:val="18"/>
              </w:rPr>
              <w:t>134</w:t>
            </w:r>
          </w:p>
        </w:tc>
      </w:tr>
      <w:tr w:rsidR="00867BF6" w:rsidRPr="00B82792" w14:paraId="69FA1D84" w14:textId="77777777" w:rsidTr="00E876E1">
        <w:trPr>
          <w:trHeight w:val="396"/>
        </w:trPr>
        <w:tc>
          <w:tcPr>
            <w:tcW w:w="550" w:type="pct"/>
          </w:tcPr>
          <w:p w14:paraId="435DD370" w14:textId="77777777" w:rsidR="00867BF6" w:rsidRPr="00B82792" w:rsidRDefault="00867BF6" w:rsidP="009E7926">
            <w:pPr>
              <w:pStyle w:val="BodyText"/>
              <w:jc w:val="right"/>
              <w:rPr>
                <w:rFonts w:cs="Arial"/>
                <w:sz w:val="18"/>
                <w:szCs w:val="18"/>
              </w:rPr>
            </w:pPr>
            <w:r w:rsidRPr="00B82792">
              <w:rPr>
                <w:rFonts w:cs="Arial"/>
                <w:sz w:val="18"/>
                <w:szCs w:val="18"/>
              </w:rPr>
              <w:t>EL2</w:t>
            </w:r>
          </w:p>
        </w:tc>
        <w:tc>
          <w:tcPr>
            <w:tcW w:w="288" w:type="pct"/>
          </w:tcPr>
          <w:p w14:paraId="018552F9" w14:textId="77777777" w:rsidR="00867BF6" w:rsidRPr="00B82792" w:rsidRDefault="00867BF6" w:rsidP="009E7926">
            <w:pPr>
              <w:pStyle w:val="BodyText"/>
              <w:jc w:val="right"/>
              <w:rPr>
                <w:rFonts w:cs="Arial"/>
                <w:sz w:val="18"/>
                <w:szCs w:val="18"/>
              </w:rPr>
            </w:pPr>
            <w:r w:rsidRPr="00B82792">
              <w:rPr>
                <w:rFonts w:cs="Arial"/>
                <w:sz w:val="18"/>
                <w:szCs w:val="18"/>
              </w:rPr>
              <w:t>467</w:t>
            </w:r>
          </w:p>
        </w:tc>
        <w:tc>
          <w:tcPr>
            <w:tcW w:w="275" w:type="pct"/>
          </w:tcPr>
          <w:p w14:paraId="72CCC16B" w14:textId="77777777" w:rsidR="00867BF6" w:rsidRPr="00B82792" w:rsidRDefault="00867BF6" w:rsidP="009E7926">
            <w:pPr>
              <w:pStyle w:val="BodyText"/>
              <w:jc w:val="right"/>
              <w:rPr>
                <w:rFonts w:cs="Arial"/>
                <w:sz w:val="18"/>
                <w:szCs w:val="18"/>
              </w:rPr>
            </w:pPr>
            <w:r w:rsidRPr="00B82792">
              <w:rPr>
                <w:rFonts w:cs="Arial"/>
                <w:sz w:val="18"/>
                <w:szCs w:val="18"/>
              </w:rPr>
              <w:t>12</w:t>
            </w:r>
          </w:p>
        </w:tc>
        <w:tc>
          <w:tcPr>
            <w:tcW w:w="288" w:type="pct"/>
          </w:tcPr>
          <w:p w14:paraId="34251119" w14:textId="77777777" w:rsidR="00867BF6" w:rsidRPr="00B82792" w:rsidRDefault="00867BF6" w:rsidP="009E7926">
            <w:pPr>
              <w:pStyle w:val="BodyText"/>
              <w:jc w:val="right"/>
              <w:rPr>
                <w:rFonts w:cs="Arial"/>
                <w:sz w:val="18"/>
                <w:szCs w:val="18"/>
              </w:rPr>
            </w:pPr>
            <w:r w:rsidRPr="00B82792">
              <w:rPr>
                <w:rFonts w:cs="Arial"/>
                <w:sz w:val="18"/>
                <w:szCs w:val="18"/>
              </w:rPr>
              <w:t>479</w:t>
            </w:r>
          </w:p>
        </w:tc>
        <w:tc>
          <w:tcPr>
            <w:tcW w:w="313" w:type="pct"/>
          </w:tcPr>
          <w:p w14:paraId="0D0DA867" w14:textId="77777777" w:rsidR="00867BF6" w:rsidRPr="00B82792" w:rsidRDefault="00867BF6" w:rsidP="009E7926">
            <w:pPr>
              <w:pStyle w:val="BodyText"/>
              <w:jc w:val="right"/>
              <w:rPr>
                <w:rFonts w:cs="Arial"/>
                <w:sz w:val="18"/>
                <w:szCs w:val="18"/>
              </w:rPr>
            </w:pPr>
            <w:r w:rsidRPr="00B82792">
              <w:rPr>
                <w:rFonts w:cs="Arial"/>
                <w:sz w:val="18"/>
                <w:szCs w:val="18"/>
              </w:rPr>
              <w:t>460</w:t>
            </w:r>
          </w:p>
        </w:tc>
        <w:tc>
          <w:tcPr>
            <w:tcW w:w="288" w:type="pct"/>
          </w:tcPr>
          <w:p w14:paraId="6002335C" w14:textId="77777777" w:rsidR="00867BF6" w:rsidRPr="00B82792" w:rsidRDefault="00867BF6" w:rsidP="009E7926">
            <w:pPr>
              <w:pStyle w:val="BodyText"/>
              <w:jc w:val="right"/>
              <w:rPr>
                <w:rFonts w:cs="Arial"/>
                <w:sz w:val="18"/>
                <w:szCs w:val="18"/>
              </w:rPr>
            </w:pPr>
            <w:r w:rsidRPr="00B82792">
              <w:rPr>
                <w:rFonts w:cs="Arial"/>
                <w:sz w:val="18"/>
                <w:szCs w:val="18"/>
              </w:rPr>
              <w:t>50</w:t>
            </w:r>
          </w:p>
        </w:tc>
        <w:tc>
          <w:tcPr>
            <w:tcW w:w="313" w:type="pct"/>
          </w:tcPr>
          <w:p w14:paraId="4F793640" w14:textId="77777777" w:rsidR="00867BF6" w:rsidRPr="00B82792" w:rsidRDefault="00867BF6" w:rsidP="009E7926">
            <w:pPr>
              <w:pStyle w:val="BodyText"/>
              <w:jc w:val="right"/>
              <w:rPr>
                <w:rFonts w:cs="Arial"/>
                <w:sz w:val="18"/>
                <w:szCs w:val="18"/>
              </w:rPr>
            </w:pPr>
            <w:r w:rsidRPr="00B82792">
              <w:rPr>
                <w:rFonts w:cs="Arial"/>
                <w:sz w:val="18"/>
                <w:szCs w:val="18"/>
              </w:rPr>
              <w:t>510</w:t>
            </w:r>
          </w:p>
        </w:tc>
        <w:tc>
          <w:tcPr>
            <w:tcW w:w="265" w:type="pct"/>
          </w:tcPr>
          <w:p w14:paraId="7823095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5" w:type="pct"/>
          </w:tcPr>
          <w:p w14:paraId="732960F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5" w:type="pct"/>
          </w:tcPr>
          <w:p w14:paraId="157A876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18AA3F62"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64E63D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18586B9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13248D2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7C489A7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085B8E8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3B774761" w14:textId="77777777" w:rsidR="00867BF6" w:rsidRPr="00B82792" w:rsidRDefault="00867BF6" w:rsidP="009E7926">
            <w:pPr>
              <w:pStyle w:val="BodyText"/>
              <w:jc w:val="right"/>
              <w:rPr>
                <w:rFonts w:cs="Arial"/>
                <w:sz w:val="18"/>
                <w:szCs w:val="18"/>
              </w:rPr>
            </w:pPr>
            <w:r w:rsidRPr="00B82792">
              <w:rPr>
                <w:rStyle w:val="Bold"/>
                <w:rFonts w:cs="Arial"/>
                <w:sz w:val="18"/>
                <w:szCs w:val="18"/>
              </w:rPr>
              <w:t>989</w:t>
            </w:r>
          </w:p>
        </w:tc>
      </w:tr>
      <w:tr w:rsidR="00867BF6" w:rsidRPr="00B82792" w14:paraId="2534A193" w14:textId="77777777" w:rsidTr="00E876E1">
        <w:trPr>
          <w:trHeight w:val="396"/>
        </w:trPr>
        <w:tc>
          <w:tcPr>
            <w:tcW w:w="550" w:type="pct"/>
          </w:tcPr>
          <w:p w14:paraId="3B4B4385" w14:textId="77777777" w:rsidR="00867BF6" w:rsidRPr="00B82792" w:rsidRDefault="00867BF6" w:rsidP="009E7926">
            <w:pPr>
              <w:pStyle w:val="BodyText"/>
              <w:jc w:val="right"/>
              <w:rPr>
                <w:rFonts w:cs="Arial"/>
                <w:sz w:val="18"/>
                <w:szCs w:val="18"/>
              </w:rPr>
            </w:pPr>
            <w:r w:rsidRPr="00B82792">
              <w:rPr>
                <w:rFonts w:cs="Arial"/>
                <w:sz w:val="18"/>
                <w:szCs w:val="18"/>
              </w:rPr>
              <w:t>EL1</w:t>
            </w:r>
          </w:p>
        </w:tc>
        <w:tc>
          <w:tcPr>
            <w:tcW w:w="288" w:type="pct"/>
          </w:tcPr>
          <w:p w14:paraId="516A14BD" w14:textId="77777777" w:rsidR="00867BF6" w:rsidRPr="00B82792" w:rsidRDefault="00867BF6" w:rsidP="009E7926">
            <w:pPr>
              <w:pStyle w:val="BodyText"/>
              <w:jc w:val="right"/>
              <w:rPr>
                <w:rFonts w:cs="Arial"/>
                <w:sz w:val="18"/>
                <w:szCs w:val="18"/>
              </w:rPr>
            </w:pPr>
            <w:r w:rsidRPr="00B82792">
              <w:rPr>
                <w:rFonts w:cs="Arial"/>
                <w:sz w:val="18"/>
                <w:szCs w:val="18"/>
              </w:rPr>
              <w:t>1,056</w:t>
            </w:r>
          </w:p>
        </w:tc>
        <w:tc>
          <w:tcPr>
            <w:tcW w:w="275" w:type="pct"/>
          </w:tcPr>
          <w:p w14:paraId="6DAA852D" w14:textId="77777777" w:rsidR="00867BF6" w:rsidRPr="00B82792" w:rsidRDefault="00867BF6" w:rsidP="009E7926">
            <w:pPr>
              <w:pStyle w:val="BodyText"/>
              <w:jc w:val="right"/>
              <w:rPr>
                <w:rFonts w:cs="Arial"/>
                <w:sz w:val="18"/>
                <w:szCs w:val="18"/>
              </w:rPr>
            </w:pPr>
            <w:r w:rsidRPr="00B82792">
              <w:rPr>
                <w:rFonts w:cs="Arial"/>
                <w:sz w:val="18"/>
                <w:szCs w:val="18"/>
              </w:rPr>
              <w:t>54</w:t>
            </w:r>
          </w:p>
        </w:tc>
        <w:tc>
          <w:tcPr>
            <w:tcW w:w="288" w:type="pct"/>
          </w:tcPr>
          <w:p w14:paraId="41C40C7A" w14:textId="77777777" w:rsidR="00867BF6" w:rsidRPr="00B82792" w:rsidRDefault="00867BF6" w:rsidP="009E7926">
            <w:pPr>
              <w:pStyle w:val="BodyText"/>
              <w:jc w:val="right"/>
              <w:rPr>
                <w:rFonts w:cs="Arial"/>
                <w:sz w:val="18"/>
                <w:szCs w:val="18"/>
              </w:rPr>
            </w:pPr>
            <w:r w:rsidRPr="00B82792">
              <w:rPr>
                <w:rFonts w:cs="Arial"/>
                <w:sz w:val="18"/>
                <w:szCs w:val="18"/>
              </w:rPr>
              <w:t>1,110</w:t>
            </w:r>
          </w:p>
        </w:tc>
        <w:tc>
          <w:tcPr>
            <w:tcW w:w="313" w:type="pct"/>
          </w:tcPr>
          <w:p w14:paraId="191F8B59" w14:textId="77777777" w:rsidR="00867BF6" w:rsidRPr="00B82792" w:rsidRDefault="00867BF6" w:rsidP="009E7926">
            <w:pPr>
              <w:pStyle w:val="BodyText"/>
              <w:jc w:val="right"/>
              <w:rPr>
                <w:rFonts w:cs="Arial"/>
                <w:sz w:val="18"/>
                <w:szCs w:val="18"/>
              </w:rPr>
            </w:pPr>
            <w:r w:rsidRPr="00B82792">
              <w:rPr>
                <w:rFonts w:cs="Arial"/>
                <w:sz w:val="18"/>
                <w:szCs w:val="18"/>
              </w:rPr>
              <w:t>1,428</w:t>
            </w:r>
          </w:p>
        </w:tc>
        <w:tc>
          <w:tcPr>
            <w:tcW w:w="288" w:type="pct"/>
          </w:tcPr>
          <w:p w14:paraId="6A31A5CE" w14:textId="77777777" w:rsidR="00867BF6" w:rsidRPr="00B82792" w:rsidRDefault="00867BF6" w:rsidP="009E7926">
            <w:pPr>
              <w:pStyle w:val="BodyText"/>
              <w:jc w:val="right"/>
              <w:rPr>
                <w:rFonts w:cs="Arial"/>
                <w:sz w:val="18"/>
                <w:szCs w:val="18"/>
              </w:rPr>
            </w:pPr>
            <w:r w:rsidRPr="00B82792">
              <w:rPr>
                <w:rFonts w:cs="Arial"/>
                <w:sz w:val="18"/>
                <w:szCs w:val="18"/>
              </w:rPr>
              <w:t>268</w:t>
            </w:r>
          </w:p>
        </w:tc>
        <w:tc>
          <w:tcPr>
            <w:tcW w:w="313" w:type="pct"/>
          </w:tcPr>
          <w:p w14:paraId="0DB2ACD3" w14:textId="77777777" w:rsidR="00867BF6" w:rsidRPr="00B82792" w:rsidRDefault="00867BF6" w:rsidP="009E7926">
            <w:pPr>
              <w:pStyle w:val="BodyText"/>
              <w:jc w:val="right"/>
              <w:rPr>
                <w:rFonts w:cs="Arial"/>
                <w:sz w:val="18"/>
                <w:szCs w:val="18"/>
              </w:rPr>
            </w:pPr>
            <w:r w:rsidRPr="00B82792">
              <w:rPr>
                <w:rFonts w:cs="Arial"/>
                <w:sz w:val="18"/>
                <w:szCs w:val="18"/>
              </w:rPr>
              <w:t>1,696</w:t>
            </w:r>
          </w:p>
        </w:tc>
        <w:tc>
          <w:tcPr>
            <w:tcW w:w="265" w:type="pct"/>
          </w:tcPr>
          <w:p w14:paraId="1A9CDE17" w14:textId="77777777" w:rsidR="00867BF6" w:rsidRPr="00B82792" w:rsidRDefault="00867BF6" w:rsidP="009E7926">
            <w:pPr>
              <w:pStyle w:val="BodyText"/>
              <w:jc w:val="right"/>
              <w:rPr>
                <w:rFonts w:cs="Arial"/>
                <w:sz w:val="18"/>
                <w:szCs w:val="18"/>
              </w:rPr>
            </w:pPr>
            <w:r w:rsidRPr="00B82792">
              <w:rPr>
                <w:rFonts w:cs="Arial"/>
                <w:sz w:val="18"/>
                <w:szCs w:val="18"/>
              </w:rPr>
              <w:t>6</w:t>
            </w:r>
          </w:p>
        </w:tc>
        <w:tc>
          <w:tcPr>
            <w:tcW w:w="265" w:type="pct"/>
          </w:tcPr>
          <w:p w14:paraId="0F00DE1E"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65" w:type="pct"/>
          </w:tcPr>
          <w:p w14:paraId="2F55DC7F" w14:textId="77777777" w:rsidR="00867BF6" w:rsidRPr="00B82792" w:rsidRDefault="00867BF6" w:rsidP="009E7926">
            <w:pPr>
              <w:pStyle w:val="BodyText"/>
              <w:jc w:val="right"/>
              <w:rPr>
                <w:rFonts w:cs="Arial"/>
                <w:sz w:val="18"/>
                <w:szCs w:val="18"/>
              </w:rPr>
            </w:pPr>
            <w:r w:rsidRPr="00B82792">
              <w:rPr>
                <w:rFonts w:cs="Arial"/>
                <w:sz w:val="18"/>
                <w:szCs w:val="18"/>
              </w:rPr>
              <w:t>7</w:t>
            </w:r>
          </w:p>
        </w:tc>
        <w:tc>
          <w:tcPr>
            <w:tcW w:w="263" w:type="pct"/>
          </w:tcPr>
          <w:p w14:paraId="0BF8C570"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1BB103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06AB0A0"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7806DA5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9F425B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6587230"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6A2193EC" w14:textId="77777777" w:rsidR="00867BF6" w:rsidRPr="00B82792" w:rsidRDefault="00867BF6" w:rsidP="009E7926">
            <w:pPr>
              <w:pStyle w:val="BodyText"/>
              <w:jc w:val="right"/>
              <w:rPr>
                <w:rFonts w:cs="Arial"/>
                <w:sz w:val="18"/>
                <w:szCs w:val="18"/>
              </w:rPr>
            </w:pPr>
            <w:r w:rsidRPr="00B82792">
              <w:rPr>
                <w:rStyle w:val="Bold"/>
                <w:rFonts w:cs="Arial"/>
                <w:sz w:val="18"/>
                <w:szCs w:val="18"/>
              </w:rPr>
              <w:t>2,813</w:t>
            </w:r>
          </w:p>
        </w:tc>
      </w:tr>
      <w:tr w:rsidR="00867BF6" w:rsidRPr="00B82792" w14:paraId="2474CF37" w14:textId="77777777" w:rsidTr="00E876E1">
        <w:trPr>
          <w:trHeight w:val="396"/>
        </w:trPr>
        <w:tc>
          <w:tcPr>
            <w:tcW w:w="550" w:type="pct"/>
          </w:tcPr>
          <w:p w14:paraId="6F2739E6" w14:textId="77777777" w:rsidR="00867BF6" w:rsidRPr="00B82792" w:rsidRDefault="00867BF6" w:rsidP="009E7926">
            <w:pPr>
              <w:pStyle w:val="BodyText"/>
              <w:jc w:val="right"/>
              <w:rPr>
                <w:rFonts w:cs="Arial"/>
                <w:sz w:val="18"/>
                <w:szCs w:val="18"/>
              </w:rPr>
            </w:pPr>
            <w:r w:rsidRPr="00B82792">
              <w:rPr>
                <w:rFonts w:cs="Arial"/>
                <w:sz w:val="18"/>
                <w:szCs w:val="18"/>
              </w:rPr>
              <w:lastRenderedPageBreak/>
              <w:t>APS6</w:t>
            </w:r>
          </w:p>
        </w:tc>
        <w:tc>
          <w:tcPr>
            <w:tcW w:w="288" w:type="pct"/>
          </w:tcPr>
          <w:p w14:paraId="4EE520EB" w14:textId="77777777" w:rsidR="00867BF6" w:rsidRPr="00B82792" w:rsidRDefault="00867BF6" w:rsidP="009E7926">
            <w:pPr>
              <w:pStyle w:val="BodyText"/>
              <w:jc w:val="right"/>
              <w:rPr>
                <w:rFonts w:cs="Arial"/>
                <w:sz w:val="18"/>
                <w:szCs w:val="18"/>
              </w:rPr>
            </w:pPr>
            <w:r w:rsidRPr="00B82792">
              <w:rPr>
                <w:rFonts w:cs="Arial"/>
                <w:sz w:val="18"/>
                <w:szCs w:val="18"/>
              </w:rPr>
              <w:t>1,911</w:t>
            </w:r>
          </w:p>
        </w:tc>
        <w:tc>
          <w:tcPr>
            <w:tcW w:w="275" w:type="pct"/>
          </w:tcPr>
          <w:p w14:paraId="472CB4A8" w14:textId="77777777" w:rsidR="00867BF6" w:rsidRPr="00B82792" w:rsidRDefault="00867BF6" w:rsidP="009E7926">
            <w:pPr>
              <w:pStyle w:val="BodyText"/>
              <w:jc w:val="right"/>
              <w:rPr>
                <w:rFonts w:cs="Arial"/>
                <w:sz w:val="18"/>
                <w:szCs w:val="18"/>
              </w:rPr>
            </w:pPr>
            <w:r w:rsidRPr="00B82792">
              <w:rPr>
                <w:rFonts w:cs="Arial"/>
                <w:sz w:val="18"/>
                <w:szCs w:val="18"/>
              </w:rPr>
              <w:t>121</w:t>
            </w:r>
          </w:p>
        </w:tc>
        <w:tc>
          <w:tcPr>
            <w:tcW w:w="288" w:type="pct"/>
          </w:tcPr>
          <w:p w14:paraId="191B7058" w14:textId="77777777" w:rsidR="00867BF6" w:rsidRPr="00B82792" w:rsidRDefault="00867BF6" w:rsidP="009E7926">
            <w:pPr>
              <w:pStyle w:val="BodyText"/>
              <w:jc w:val="right"/>
              <w:rPr>
                <w:rFonts w:cs="Arial"/>
                <w:sz w:val="18"/>
                <w:szCs w:val="18"/>
              </w:rPr>
            </w:pPr>
            <w:r w:rsidRPr="00B82792">
              <w:rPr>
                <w:rFonts w:cs="Arial"/>
                <w:sz w:val="18"/>
                <w:szCs w:val="18"/>
              </w:rPr>
              <w:t>2,032</w:t>
            </w:r>
          </w:p>
        </w:tc>
        <w:tc>
          <w:tcPr>
            <w:tcW w:w="313" w:type="pct"/>
          </w:tcPr>
          <w:p w14:paraId="4CB1953E" w14:textId="77777777" w:rsidR="00867BF6" w:rsidRPr="00B82792" w:rsidRDefault="00867BF6" w:rsidP="009E7926">
            <w:pPr>
              <w:pStyle w:val="BodyText"/>
              <w:jc w:val="right"/>
              <w:rPr>
                <w:rFonts w:cs="Arial"/>
                <w:sz w:val="18"/>
                <w:szCs w:val="18"/>
              </w:rPr>
            </w:pPr>
            <w:r w:rsidRPr="00B82792">
              <w:rPr>
                <w:rFonts w:cs="Arial"/>
                <w:sz w:val="18"/>
                <w:szCs w:val="18"/>
              </w:rPr>
              <w:t>3,121</w:t>
            </w:r>
          </w:p>
        </w:tc>
        <w:tc>
          <w:tcPr>
            <w:tcW w:w="288" w:type="pct"/>
          </w:tcPr>
          <w:p w14:paraId="53B74AFB" w14:textId="77777777" w:rsidR="00867BF6" w:rsidRPr="00B82792" w:rsidRDefault="00867BF6" w:rsidP="009E7926">
            <w:pPr>
              <w:pStyle w:val="BodyText"/>
              <w:jc w:val="right"/>
              <w:rPr>
                <w:rFonts w:cs="Arial"/>
                <w:sz w:val="18"/>
                <w:szCs w:val="18"/>
              </w:rPr>
            </w:pPr>
            <w:r w:rsidRPr="00B82792">
              <w:rPr>
                <w:rFonts w:cs="Arial"/>
                <w:sz w:val="18"/>
                <w:szCs w:val="18"/>
              </w:rPr>
              <w:t>1,066</w:t>
            </w:r>
          </w:p>
        </w:tc>
        <w:tc>
          <w:tcPr>
            <w:tcW w:w="313" w:type="pct"/>
          </w:tcPr>
          <w:p w14:paraId="39C468C2" w14:textId="77777777" w:rsidR="00867BF6" w:rsidRPr="00B82792" w:rsidRDefault="00867BF6" w:rsidP="009E7926">
            <w:pPr>
              <w:pStyle w:val="BodyText"/>
              <w:jc w:val="right"/>
              <w:rPr>
                <w:rFonts w:cs="Arial"/>
                <w:sz w:val="18"/>
                <w:szCs w:val="18"/>
              </w:rPr>
            </w:pPr>
            <w:r w:rsidRPr="00B82792">
              <w:rPr>
                <w:rFonts w:cs="Arial"/>
                <w:sz w:val="18"/>
                <w:szCs w:val="18"/>
              </w:rPr>
              <w:t>4,187</w:t>
            </w:r>
          </w:p>
        </w:tc>
        <w:tc>
          <w:tcPr>
            <w:tcW w:w="265" w:type="pct"/>
          </w:tcPr>
          <w:p w14:paraId="3EF3B1B2" w14:textId="77777777" w:rsidR="00867BF6" w:rsidRPr="00B82792" w:rsidRDefault="00867BF6" w:rsidP="009E7926">
            <w:pPr>
              <w:pStyle w:val="BodyText"/>
              <w:jc w:val="right"/>
              <w:rPr>
                <w:rFonts w:cs="Arial"/>
                <w:sz w:val="18"/>
                <w:szCs w:val="18"/>
              </w:rPr>
            </w:pPr>
            <w:r w:rsidRPr="00B82792">
              <w:rPr>
                <w:rFonts w:cs="Arial"/>
                <w:sz w:val="18"/>
                <w:szCs w:val="18"/>
              </w:rPr>
              <w:t>20</w:t>
            </w:r>
          </w:p>
        </w:tc>
        <w:tc>
          <w:tcPr>
            <w:tcW w:w="265" w:type="pct"/>
          </w:tcPr>
          <w:p w14:paraId="25F4BDA0" w14:textId="77777777" w:rsidR="00867BF6" w:rsidRPr="00B82792" w:rsidRDefault="00867BF6" w:rsidP="009E7926">
            <w:pPr>
              <w:pStyle w:val="BodyText"/>
              <w:jc w:val="right"/>
              <w:rPr>
                <w:rFonts w:cs="Arial"/>
                <w:sz w:val="18"/>
                <w:szCs w:val="18"/>
              </w:rPr>
            </w:pPr>
            <w:r w:rsidRPr="00B82792">
              <w:rPr>
                <w:rFonts w:cs="Arial"/>
                <w:sz w:val="18"/>
                <w:szCs w:val="18"/>
              </w:rPr>
              <w:t>7</w:t>
            </w:r>
          </w:p>
        </w:tc>
        <w:tc>
          <w:tcPr>
            <w:tcW w:w="265" w:type="pct"/>
          </w:tcPr>
          <w:p w14:paraId="391B734D" w14:textId="77777777" w:rsidR="00867BF6" w:rsidRPr="00B82792" w:rsidRDefault="00867BF6" w:rsidP="009E7926">
            <w:pPr>
              <w:pStyle w:val="BodyText"/>
              <w:jc w:val="right"/>
              <w:rPr>
                <w:rFonts w:cs="Arial"/>
                <w:sz w:val="18"/>
                <w:szCs w:val="18"/>
              </w:rPr>
            </w:pPr>
            <w:r w:rsidRPr="00B82792">
              <w:rPr>
                <w:rFonts w:cs="Arial"/>
                <w:sz w:val="18"/>
                <w:szCs w:val="18"/>
              </w:rPr>
              <w:t>27</w:t>
            </w:r>
          </w:p>
        </w:tc>
        <w:tc>
          <w:tcPr>
            <w:tcW w:w="263" w:type="pct"/>
          </w:tcPr>
          <w:p w14:paraId="6D23121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7579A9E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7783A4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A602ED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16F1329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E2F825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3FA7D3CA" w14:textId="77777777" w:rsidR="00867BF6" w:rsidRPr="00B82792" w:rsidRDefault="00867BF6" w:rsidP="009E7926">
            <w:pPr>
              <w:pStyle w:val="BodyText"/>
              <w:jc w:val="right"/>
              <w:rPr>
                <w:rFonts w:cs="Arial"/>
                <w:sz w:val="18"/>
                <w:szCs w:val="18"/>
              </w:rPr>
            </w:pPr>
            <w:r w:rsidRPr="00B82792">
              <w:rPr>
                <w:rStyle w:val="Bold"/>
                <w:rFonts w:cs="Arial"/>
                <w:sz w:val="18"/>
                <w:szCs w:val="18"/>
              </w:rPr>
              <w:t>6,246</w:t>
            </w:r>
          </w:p>
        </w:tc>
      </w:tr>
      <w:tr w:rsidR="00867BF6" w:rsidRPr="00B82792" w14:paraId="10C06E62" w14:textId="77777777" w:rsidTr="00E876E1">
        <w:trPr>
          <w:trHeight w:val="396"/>
        </w:trPr>
        <w:tc>
          <w:tcPr>
            <w:tcW w:w="550" w:type="pct"/>
          </w:tcPr>
          <w:p w14:paraId="303E3ADC" w14:textId="77777777" w:rsidR="00867BF6" w:rsidRPr="00B82792" w:rsidRDefault="00867BF6" w:rsidP="009E7926">
            <w:pPr>
              <w:pStyle w:val="BodyText"/>
              <w:jc w:val="right"/>
              <w:rPr>
                <w:rFonts w:cs="Arial"/>
                <w:sz w:val="18"/>
                <w:szCs w:val="18"/>
              </w:rPr>
            </w:pPr>
            <w:r w:rsidRPr="00B82792">
              <w:rPr>
                <w:rFonts w:cs="Arial"/>
                <w:sz w:val="18"/>
                <w:szCs w:val="18"/>
              </w:rPr>
              <w:t>APS5</w:t>
            </w:r>
          </w:p>
        </w:tc>
        <w:tc>
          <w:tcPr>
            <w:tcW w:w="288" w:type="pct"/>
          </w:tcPr>
          <w:p w14:paraId="5E64E781" w14:textId="77777777" w:rsidR="00867BF6" w:rsidRPr="00B82792" w:rsidRDefault="00867BF6" w:rsidP="009E7926">
            <w:pPr>
              <w:pStyle w:val="BodyText"/>
              <w:jc w:val="right"/>
              <w:rPr>
                <w:rFonts w:cs="Arial"/>
                <w:sz w:val="18"/>
                <w:szCs w:val="18"/>
              </w:rPr>
            </w:pPr>
            <w:r w:rsidRPr="00B82792">
              <w:rPr>
                <w:rFonts w:cs="Arial"/>
                <w:sz w:val="18"/>
                <w:szCs w:val="18"/>
              </w:rPr>
              <w:t>1,070</w:t>
            </w:r>
          </w:p>
        </w:tc>
        <w:tc>
          <w:tcPr>
            <w:tcW w:w="275" w:type="pct"/>
          </w:tcPr>
          <w:p w14:paraId="60123B0B" w14:textId="77777777" w:rsidR="00867BF6" w:rsidRPr="00B82792" w:rsidRDefault="00867BF6" w:rsidP="009E7926">
            <w:pPr>
              <w:pStyle w:val="BodyText"/>
              <w:jc w:val="right"/>
              <w:rPr>
                <w:rFonts w:cs="Arial"/>
                <w:sz w:val="18"/>
                <w:szCs w:val="18"/>
              </w:rPr>
            </w:pPr>
            <w:r w:rsidRPr="00B82792">
              <w:rPr>
                <w:rFonts w:cs="Arial"/>
                <w:sz w:val="18"/>
                <w:szCs w:val="18"/>
              </w:rPr>
              <w:t>58</w:t>
            </w:r>
          </w:p>
        </w:tc>
        <w:tc>
          <w:tcPr>
            <w:tcW w:w="288" w:type="pct"/>
          </w:tcPr>
          <w:p w14:paraId="36700683" w14:textId="77777777" w:rsidR="00867BF6" w:rsidRPr="00B82792" w:rsidRDefault="00867BF6" w:rsidP="009E7926">
            <w:pPr>
              <w:pStyle w:val="BodyText"/>
              <w:jc w:val="right"/>
              <w:rPr>
                <w:rFonts w:cs="Arial"/>
                <w:sz w:val="18"/>
                <w:szCs w:val="18"/>
              </w:rPr>
            </w:pPr>
            <w:r w:rsidRPr="00B82792">
              <w:rPr>
                <w:rFonts w:cs="Arial"/>
                <w:sz w:val="18"/>
                <w:szCs w:val="18"/>
              </w:rPr>
              <w:t>1,128</w:t>
            </w:r>
          </w:p>
        </w:tc>
        <w:tc>
          <w:tcPr>
            <w:tcW w:w="313" w:type="pct"/>
          </w:tcPr>
          <w:p w14:paraId="02B6B08D" w14:textId="77777777" w:rsidR="00867BF6" w:rsidRPr="00B82792" w:rsidRDefault="00867BF6" w:rsidP="009E7926">
            <w:pPr>
              <w:pStyle w:val="BodyText"/>
              <w:jc w:val="right"/>
              <w:rPr>
                <w:rFonts w:cs="Arial"/>
                <w:sz w:val="18"/>
                <w:szCs w:val="18"/>
              </w:rPr>
            </w:pPr>
            <w:r w:rsidRPr="00B82792">
              <w:rPr>
                <w:rFonts w:cs="Arial"/>
                <w:sz w:val="18"/>
                <w:szCs w:val="18"/>
              </w:rPr>
              <w:t>1,645</w:t>
            </w:r>
          </w:p>
        </w:tc>
        <w:tc>
          <w:tcPr>
            <w:tcW w:w="288" w:type="pct"/>
          </w:tcPr>
          <w:p w14:paraId="359FC659" w14:textId="77777777" w:rsidR="00867BF6" w:rsidRPr="00B82792" w:rsidRDefault="00867BF6" w:rsidP="009E7926">
            <w:pPr>
              <w:pStyle w:val="BodyText"/>
              <w:jc w:val="right"/>
              <w:rPr>
                <w:rFonts w:cs="Arial"/>
                <w:sz w:val="18"/>
                <w:szCs w:val="18"/>
              </w:rPr>
            </w:pPr>
            <w:r w:rsidRPr="00B82792">
              <w:rPr>
                <w:rFonts w:cs="Arial"/>
                <w:sz w:val="18"/>
                <w:szCs w:val="18"/>
              </w:rPr>
              <w:t>508</w:t>
            </w:r>
          </w:p>
        </w:tc>
        <w:tc>
          <w:tcPr>
            <w:tcW w:w="313" w:type="pct"/>
          </w:tcPr>
          <w:p w14:paraId="4D8915DB" w14:textId="77777777" w:rsidR="00867BF6" w:rsidRPr="00B82792" w:rsidRDefault="00867BF6" w:rsidP="009E7926">
            <w:pPr>
              <w:pStyle w:val="BodyText"/>
              <w:jc w:val="right"/>
              <w:rPr>
                <w:rFonts w:cs="Arial"/>
                <w:sz w:val="18"/>
                <w:szCs w:val="18"/>
              </w:rPr>
            </w:pPr>
            <w:r w:rsidRPr="00B82792">
              <w:rPr>
                <w:rFonts w:cs="Arial"/>
                <w:sz w:val="18"/>
                <w:szCs w:val="18"/>
              </w:rPr>
              <w:t>2,153</w:t>
            </w:r>
          </w:p>
        </w:tc>
        <w:tc>
          <w:tcPr>
            <w:tcW w:w="265" w:type="pct"/>
          </w:tcPr>
          <w:p w14:paraId="1F185504" w14:textId="77777777" w:rsidR="00867BF6" w:rsidRPr="00B82792" w:rsidRDefault="00867BF6" w:rsidP="009E7926">
            <w:pPr>
              <w:pStyle w:val="BodyText"/>
              <w:jc w:val="right"/>
              <w:rPr>
                <w:rFonts w:cs="Arial"/>
                <w:sz w:val="18"/>
                <w:szCs w:val="18"/>
              </w:rPr>
            </w:pPr>
            <w:r w:rsidRPr="00B82792">
              <w:rPr>
                <w:rFonts w:cs="Arial"/>
                <w:sz w:val="18"/>
                <w:szCs w:val="18"/>
              </w:rPr>
              <w:t>24</w:t>
            </w:r>
          </w:p>
        </w:tc>
        <w:tc>
          <w:tcPr>
            <w:tcW w:w="265" w:type="pct"/>
          </w:tcPr>
          <w:p w14:paraId="038247DC" w14:textId="77777777" w:rsidR="00867BF6" w:rsidRPr="00B82792" w:rsidRDefault="00867BF6" w:rsidP="009E7926">
            <w:pPr>
              <w:pStyle w:val="BodyText"/>
              <w:jc w:val="right"/>
              <w:rPr>
                <w:rFonts w:cs="Arial"/>
                <w:sz w:val="18"/>
                <w:szCs w:val="18"/>
              </w:rPr>
            </w:pPr>
            <w:r w:rsidRPr="00B82792">
              <w:rPr>
                <w:rFonts w:cs="Arial"/>
                <w:sz w:val="18"/>
                <w:szCs w:val="18"/>
              </w:rPr>
              <w:t>6</w:t>
            </w:r>
          </w:p>
        </w:tc>
        <w:tc>
          <w:tcPr>
            <w:tcW w:w="265" w:type="pct"/>
          </w:tcPr>
          <w:p w14:paraId="380B6863" w14:textId="77777777" w:rsidR="00867BF6" w:rsidRPr="00B82792" w:rsidRDefault="00867BF6" w:rsidP="009E7926">
            <w:pPr>
              <w:pStyle w:val="BodyText"/>
              <w:jc w:val="right"/>
              <w:rPr>
                <w:rFonts w:cs="Arial"/>
                <w:sz w:val="18"/>
                <w:szCs w:val="18"/>
              </w:rPr>
            </w:pPr>
            <w:r w:rsidRPr="00B82792">
              <w:rPr>
                <w:rFonts w:cs="Arial"/>
                <w:sz w:val="18"/>
                <w:szCs w:val="18"/>
              </w:rPr>
              <w:t>30</w:t>
            </w:r>
          </w:p>
        </w:tc>
        <w:tc>
          <w:tcPr>
            <w:tcW w:w="263" w:type="pct"/>
          </w:tcPr>
          <w:p w14:paraId="28B070E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13E8776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839A5A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695AFF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278C99E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7FA1B52"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30F70D27" w14:textId="77777777" w:rsidR="00867BF6" w:rsidRPr="00B82792" w:rsidRDefault="00867BF6" w:rsidP="009E7926">
            <w:pPr>
              <w:pStyle w:val="BodyText"/>
              <w:jc w:val="right"/>
              <w:rPr>
                <w:rFonts w:cs="Arial"/>
                <w:sz w:val="18"/>
                <w:szCs w:val="18"/>
              </w:rPr>
            </w:pPr>
            <w:r w:rsidRPr="00B82792">
              <w:rPr>
                <w:rStyle w:val="Bold"/>
                <w:rFonts w:cs="Arial"/>
                <w:sz w:val="18"/>
                <w:szCs w:val="18"/>
              </w:rPr>
              <w:t>3,311</w:t>
            </w:r>
          </w:p>
        </w:tc>
      </w:tr>
      <w:tr w:rsidR="00867BF6" w:rsidRPr="00B82792" w14:paraId="6A49D28F" w14:textId="77777777" w:rsidTr="00E876E1">
        <w:trPr>
          <w:trHeight w:val="396"/>
        </w:trPr>
        <w:tc>
          <w:tcPr>
            <w:tcW w:w="550" w:type="pct"/>
          </w:tcPr>
          <w:p w14:paraId="41575794" w14:textId="77777777" w:rsidR="00867BF6" w:rsidRPr="00B82792" w:rsidRDefault="00867BF6" w:rsidP="009E7926">
            <w:pPr>
              <w:pStyle w:val="BodyText"/>
              <w:jc w:val="right"/>
              <w:rPr>
                <w:rFonts w:cs="Arial"/>
                <w:sz w:val="18"/>
                <w:szCs w:val="18"/>
              </w:rPr>
            </w:pPr>
            <w:r w:rsidRPr="00B82792">
              <w:rPr>
                <w:rFonts w:cs="Arial"/>
                <w:sz w:val="18"/>
                <w:szCs w:val="18"/>
              </w:rPr>
              <w:t>APS4</w:t>
            </w:r>
          </w:p>
        </w:tc>
        <w:tc>
          <w:tcPr>
            <w:tcW w:w="288" w:type="pct"/>
          </w:tcPr>
          <w:p w14:paraId="4EC7A886" w14:textId="77777777" w:rsidR="00867BF6" w:rsidRPr="00B82792" w:rsidRDefault="00867BF6" w:rsidP="009E7926">
            <w:pPr>
              <w:pStyle w:val="BodyText"/>
              <w:jc w:val="right"/>
              <w:rPr>
                <w:rFonts w:cs="Arial"/>
                <w:sz w:val="18"/>
                <w:szCs w:val="18"/>
              </w:rPr>
            </w:pPr>
            <w:r w:rsidRPr="00B82792">
              <w:rPr>
                <w:rFonts w:cs="Arial"/>
                <w:sz w:val="18"/>
                <w:szCs w:val="18"/>
              </w:rPr>
              <w:t>3,772</w:t>
            </w:r>
          </w:p>
        </w:tc>
        <w:tc>
          <w:tcPr>
            <w:tcW w:w="275" w:type="pct"/>
          </w:tcPr>
          <w:p w14:paraId="5C98FBC3" w14:textId="77777777" w:rsidR="00867BF6" w:rsidRPr="00B82792" w:rsidRDefault="00867BF6" w:rsidP="009E7926">
            <w:pPr>
              <w:pStyle w:val="BodyText"/>
              <w:jc w:val="right"/>
              <w:rPr>
                <w:rFonts w:cs="Arial"/>
                <w:sz w:val="18"/>
                <w:szCs w:val="18"/>
              </w:rPr>
            </w:pPr>
            <w:r w:rsidRPr="00B82792">
              <w:rPr>
                <w:rFonts w:cs="Arial"/>
                <w:sz w:val="18"/>
                <w:szCs w:val="18"/>
              </w:rPr>
              <w:t>516</w:t>
            </w:r>
          </w:p>
        </w:tc>
        <w:tc>
          <w:tcPr>
            <w:tcW w:w="288" w:type="pct"/>
          </w:tcPr>
          <w:p w14:paraId="73FF54EF" w14:textId="77777777" w:rsidR="00867BF6" w:rsidRPr="00B82792" w:rsidRDefault="00867BF6" w:rsidP="009E7926">
            <w:pPr>
              <w:pStyle w:val="BodyText"/>
              <w:jc w:val="right"/>
              <w:rPr>
                <w:rFonts w:cs="Arial"/>
                <w:sz w:val="18"/>
                <w:szCs w:val="18"/>
              </w:rPr>
            </w:pPr>
            <w:r w:rsidRPr="00B82792">
              <w:rPr>
                <w:rFonts w:cs="Arial"/>
                <w:sz w:val="18"/>
                <w:szCs w:val="18"/>
              </w:rPr>
              <w:t>4,288</w:t>
            </w:r>
          </w:p>
        </w:tc>
        <w:tc>
          <w:tcPr>
            <w:tcW w:w="313" w:type="pct"/>
          </w:tcPr>
          <w:p w14:paraId="256A40A6" w14:textId="77777777" w:rsidR="00867BF6" w:rsidRPr="00B82792" w:rsidRDefault="00867BF6" w:rsidP="009E7926">
            <w:pPr>
              <w:pStyle w:val="BodyText"/>
              <w:jc w:val="right"/>
              <w:rPr>
                <w:rFonts w:cs="Arial"/>
                <w:sz w:val="18"/>
                <w:szCs w:val="18"/>
              </w:rPr>
            </w:pPr>
            <w:r w:rsidRPr="00B82792">
              <w:rPr>
                <w:rFonts w:cs="Arial"/>
                <w:sz w:val="18"/>
                <w:szCs w:val="18"/>
              </w:rPr>
              <w:t>7,743</w:t>
            </w:r>
          </w:p>
        </w:tc>
        <w:tc>
          <w:tcPr>
            <w:tcW w:w="288" w:type="pct"/>
          </w:tcPr>
          <w:p w14:paraId="783EE277" w14:textId="77777777" w:rsidR="00867BF6" w:rsidRPr="00B82792" w:rsidRDefault="00867BF6" w:rsidP="009E7926">
            <w:pPr>
              <w:pStyle w:val="BodyText"/>
              <w:jc w:val="right"/>
              <w:rPr>
                <w:rFonts w:cs="Arial"/>
                <w:sz w:val="18"/>
                <w:szCs w:val="18"/>
              </w:rPr>
            </w:pPr>
            <w:r w:rsidRPr="00B82792">
              <w:rPr>
                <w:rFonts w:cs="Arial"/>
                <w:sz w:val="18"/>
                <w:szCs w:val="18"/>
              </w:rPr>
              <w:t>3,653</w:t>
            </w:r>
          </w:p>
        </w:tc>
        <w:tc>
          <w:tcPr>
            <w:tcW w:w="313" w:type="pct"/>
          </w:tcPr>
          <w:p w14:paraId="1F82D7FC" w14:textId="77777777" w:rsidR="00867BF6" w:rsidRPr="00B82792" w:rsidRDefault="00867BF6" w:rsidP="009E7926">
            <w:pPr>
              <w:pStyle w:val="BodyText"/>
              <w:jc w:val="right"/>
              <w:rPr>
                <w:rFonts w:cs="Arial"/>
                <w:sz w:val="18"/>
                <w:szCs w:val="18"/>
              </w:rPr>
            </w:pPr>
            <w:r w:rsidRPr="00B82792">
              <w:rPr>
                <w:rFonts w:cs="Arial"/>
                <w:sz w:val="18"/>
                <w:szCs w:val="18"/>
              </w:rPr>
              <w:t>11,396</w:t>
            </w:r>
          </w:p>
        </w:tc>
        <w:tc>
          <w:tcPr>
            <w:tcW w:w="265" w:type="pct"/>
          </w:tcPr>
          <w:p w14:paraId="79A48F9F" w14:textId="77777777" w:rsidR="00867BF6" w:rsidRPr="00B82792" w:rsidRDefault="00867BF6" w:rsidP="009E7926">
            <w:pPr>
              <w:pStyle w:val="BodyText"/>
              <w:jc w:val="right"/>
              <w:rPr>
                <w:rFonts w:cs="Arial"/>
                <w:sz w:val="18"/>
                <w:szCs w:val="18"/>
              </w:rPr>
            </w:pPr>
            <w:r w:rsidRPr="00B82792">
              <w:rPr>
                <w:rFonts w:cs="Arial"/>
                <w:sz w:val="18"/>
                <w:szCs w:val="18"/>
              </w:rPr>
              <w:t>137</w:t>
            </w:r>
          </w:p>
        </w:tc>
        <w:tc>
          <w:tcPr>
            <w:tcW w:w="265" w:type="pct"/>
          </w:tcPr>
          <w:p w14:paraId="3926C5FE" w14:textId="77777777" w:rsidR="00867BF6" w:rsidRPr="00B82792" w:rsidRDefault="00867BF6" w:rsidP="009E7926">
            <w:pPr>
              <w:pStyle w:val="BodyText"/>
              <w:jc w:val="right"/>
              <w:rPr>
                <w:rFonts w:cs="Arial"/>
                <w:sz w:val="18"/>
                <w:szCs w:val="18"/>
              </w:rPr>
            </w:pPr>
            <w:r w:rsidRPr="00B82792">
              <w:rPr>
                <w:rFonts w:cs="Arial"/>
                <w:sz w:val="18"/>
                <w:szCs w:val="18"/>
              </w:rPr>
              <w:t>34</w:t>
            </w:r>
          </w:p>
        </w:tc>
        <w:tc>
          <w:tcPr>
            <w:tcW w:w="265" w:type="pct"/>
          </w:tcPr>
          <w:p w14:paraId="1F86653C" w14:textId="77777777" w:rsidR="00867BF6" w:rsidRPr="00B82792" w:rsidRDefault="00867BF6" w:rsidP="009E7926">
            <w:pPr>
              <w:pStyle w:val="BodyText"/>
              <w:jc w:val="right"/>
              <w:rPr>
                <w:rFonts w:cs="Arial"/>
                <w:sz w:val="18"/>
                <w:szCs w:val="18"/>
              </w:rPr>
            </w:pPr>
            <w:r w:rsidRPr="00B82792">
              <w:rPr>
                <w:rFonts w:cs="Arial"/>
                <w:sz w:val="18"/>
                <w:szCs w:val="18"/>
              </w:rPr>
              <w:t>171</w:t>
            </w:r>
          </w:p>
        </w:tc>
        <w:tc>
          <w:tcPr>
            <w:tcW w:w="263" w:type="pct"/>
          </w:tcPr>
          <w:p w14:paraId="01E67EF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02A1D79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15D7CFF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1351EBA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48C9347B"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9EF34C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18C8CC14" w14:textId="77777777" w:rsidR="00867BF6" w:rsidRPr="00707F0B" w:rsidRDefault="00867BF6" w:rsidP="009E7926">
            <w:pPr>
              <w:pStyle w:val="BodyText"/>
              <w:jc w:val="right"/>
              <w:rPr>
                <w:rStyle w:val="Bold"/>
                <w:sz w:val="18"/>
              </w:rPr>
            </w:pPr>
            <w:r w:rsidRPr="00707F0B">
              <w:rPr>
                <w:rStyle w:val="Bold"/>
                <w:sz w:val="18"/>
              </w:rPr>
              <w:t>15,855</w:t>
            </w:r>
          </w:p>
        </w:tc>
      </w:tr>
      <w:tr w:rsidR="00867BF6" w:rsidRPr="00B82792" w14:paraId="14684832" w14:textId="77777777" w:rsidTr="00E876E1">
        <w:trPr>
          <w:trHeight w:val="396"/>
        </w:trPr>
        <w:tc>
          <w:tcPr>
            <w:tcW w:w="550" w:type="pct"/>
          </w:tcPr>
          <w:p w14:paraId="2D1FBA1A" w14:textId="77777777" w:rsidR="00867BF6" w:rsidRPr="00B82792" w:rsidRDefault="00867BF6" w:rsidP="009E7926">
            <w:pPr>
              <w:pStyle w:val="BodyText"/>
              <w:jc w:val="right"/>
              <w:rPr>
                <w:rFonts w:cs="Arial"/>
                <w:sz w:val="18"/>
                <w:szCs w:val="18"/>
              </w:rPr>
            </w:pPr>
            <w:r w:rsidRPr="00B82792">
              <w:rPr>
                <w:rFonts w:cs="Arial"/>
                <w:sz w:val="18"/>
                <w:szCs w:val="18"/>
              </w:rPr>
              <w:t>APS3</w:t>
            </w:r>
          </w:p>
        </w:tc>
        <w:tc>
          <w:tcPr>
            <w:tcW w:w="288" w:type="pct"/>
          </w:tcPr>
          <w:p w14:paraId="35333E7A" w14:textId="77777777" w:rsidR="00867BF6" w:rsidRPr="00B82792" w:rsidRDefault="00867BF6" w:rsidP="009E7926">
            <w:pPr>
              <w:pStyle w:val="BodyText"/>
              <w:jc w:val="right"/>
              <w:rPr>
                <w:rFonts w:cs="Arial"/>
                <w:sz w:val="18"/>
                <w:szCs w:val="18"/>
              </w:rPr>
            </w:pPr>
            <w:r w:rsidRPr="00B82792">
              <w:rPr>
                <w:rFonts w:cs="Arial"/>
                <w:sz w:val="18"/>
                <w:szCs w:val="18"/>
              </w:rPr>
              <w:t>919</w:t>
            </w:r>
          </w:p>
        </w:tc>
        <w:tc>
          <w:tcPr>
            <w:tcW w:w="275" w:type="pct"/>
          </w:tcPr>
          <w:p w14:paraId="09F0AFA8" w14:textId="77777777" w:rsidR="00867BF6" w:rsidRPr="00B82792" w:rsidRDefault="00867BF6" w:rsidP="009E7926">
            <w:pPr>
              <w:pStyle w:val="BodyText"/>
              <w:jc w:val="right"/>
              <w:rPr>
                <w:rFonts w:cs="Arial"/>
                <w:sz w:val="18"/>
                <w:szCs w:val="18"/>
              </w:rPr>
            </w:pPr>
            <w:r w:rsidRPr="00B82792">
              <w:rPr>
                <w:rFonts w:cs="Arial"/>
                <w:sz w:val="18"/>
                <w:szCs w:val="18"/>
              </w:rPr>
              <w:t>138</w:t>
            </w:r>
          </w:p>
        </w:tc>
        <w:tc>
          <w:tcPr>
            <w:tcW w:w="288" w:type="pct"/>
          </w:tcPr>
          <w:p w14:paraId="718F71A2" w14:textId="77777777" w:rsidR="00867BF6" w:rsidRPr="00B82792" w:rsidRDefault="00867BF6" w:rsidP="009E7926">
            <w:pPr>
              <w:pStyle w:val="BodyText"/>
              <w:jc w:val="right"/>
              <w:rPr>
                <w:rFonts w:cs="Arial"/>
                <w:sz w:val="18"/>
                <w:szCs w:val="18"/>
              </w:rPr>
            </w:pPr>
            <w:r w:rsidRPr="00B82792">
              <w:rPr>
                <w:rFonts w:cs="Arial"/>
                <w:sz w:val="18"/>
                <w:szCs w:val="18"/>
              </w:rPr>
              <w:t>1,057</w:t>
            </w:r>
          </w:p>
        </w:tc>
        <w:tc>
          <w:tcPr>
            <w:tcW w:w="313" w:type="pct"/>
          </w:tcPr>
          <w:p w14:paraId="27073722" w14:textId="77777777" w:rsidR="00867BF6" w:rsidRPr="00B82792" w:rsidRDefault="00867BF6" w:rsidP="009E7926">
            <w:pPr>
              <w:pStyle w:val="BodyText"/>
              <w:jc w:val="right"/>
              <w:rPr>
                <w:rFonts w:cs="Arial"/>
                <w:sz w:val="18"/>
                <w:szCs w:val="18"/>
              </w:rPr>
            </w:pPr>
            <w:r w:rsidRPr="00B82792">
              <w:rPr>
                <w:rFonts w:cs="Arial"/>
                <w:sz w:val="18"/>
                <w:szCs w:val="18"/>
              </w:rPr>
              <w:t>1,784</w:t>
            </w:r>
          </w:p>
        </w:tc>
        <w:tc>
          <w:tcPr>
            <w:tcW w:w="288" w:type="pct"/>
          </w:tcPr>
          <w:p w14:paraId="5ADAE0C0" w14:textId="77777777" w:rsidR="00867BF6" w:rsidRPr="00B82792" w:rsidRDefault="00867BF6" w:rsidP="009E7926">
            <w:pPr>
              <w:pStyle w:val="BodyText"/>
              <w:jc w:val="right"/>
              <w:rPr>
                <w:rFonts w:cs="Arial"/>
                <w:sz w:val="18"/>
                <w:szCs w:val="18"/>
              </w:rPr>
            </w:pPr>
            <w:r w:rsidRPr="00B82792">
              <w:rPr>
                <w:rFonts w:cs="Arial"/>
                <w:sz w:val="18"/>
                <w:szCs w:val="18"/>
              </w:rPr>
              <w:t>687</w:t>
            </w:r>
          </w:p>
        </w:tc>
        <w:tc>
          <w:tcPr>
            <w:tcW w:w="313" w:type="pct"/>
          </w:tcPr>
          <w:p w14:paraId="19ED17F2" w14:textId="77777777" w:rsidR="00867BF6" w:rsidRPr="00B82792" w:rsidRDefault="00867BF6" w:rsidP="009E7926">
            <w:pPr>
              <w:pStyle w:val="BodyText"/>
              <w:jc w:val="right"/>
              <w:rPr>
                <w:rFonts w:cs="Arial"/>
                <w:sz w:val="18"/>
                <w:szCs w:val="18"/>
              </w:rPr>
            </w:pPr>
            <w:r w:rsidRPr="00B82792">
              <w:rPr>
                <w:rFonts w:cs="Arial"/>
                <w:sz w:val="18"/>
                <w:szCs w:val="18"/>
              </w:rPr>
              <w:t>2,471</w:t>
            </w:r>
          </w:p>
        </w:tc>
        <w:tc>
          <w:tcPr>
            <w:tcW w:w="265" w:type="pct"/>
          </w:tcPr>
          <w:p w14:paraId="37BC4B7F" w14:textId="77777777" w:rsidR="00867BF6" w:rsidRPr="00B82792" w:rsidRDefault="00867BF6" w:rsidP="009E7926">
            <w:pPr>
              <w:pStyle w:val="BodyText"/>
              <w:jc w:val="right"/>
              <w:rPr>
                <w:rFonts w:cs="Arial"/>
                <w:sz w:val="18"/>
                <w:szCs w:val="18"/>
              </w:rPr>
            </w:pPr>
            <w:r w:rsidRPr="00B82792">
              <w:rPr>
                <w:rFonts w:cs="Arial"/>
                <w:sz w:val="18"/>
                <w:szCs w:val="18"/>
              </w:rPr>
              <w:t>30</w:t>
            </w:r>
          </w:p>
        </w:tc>
        <w:tc>
          <w:tcPr>
            <w:tcW w:w="265" w:type="pct"/>
          </w:tcPr>
          <w:p w14:paraId="4DA923E6" w14:textId="77777777" w:rsidR="00867BF6" w:rsidRPr="00B82792" w:rsidRDefault="00867BF6" w:rsidP="009E7926">
            <w:pPr>
              <w:pStyle w:val="BodyText"/>
              <w:jc w:val="right"/>
              <w:rPr>
                <w:rFonts w:cs="Arial"/>
                <w:sz w:val="18"/>
                <w:szCs w:val="18"/>
              </w:rPr>
            </w:pPr>
            <w:r w:rsidRPr="00B82792">
              <w:rPr>
                <w:rFonts w:cs="Arial"/>
                <w:sz w:val="18"/>
                <w:szCs w:val="18"/>
              </w:rPr>
              <w:t>12</w:t>
            </w:r>
          </w:p>
        </w:tc>
        <w:tc>
          <w:tcPr>
            <w:tcW w:w="265" w:type="pct"/>
          </w:tcPr>
          <w:p w14:paraId="6CD30372" w14:textId="77777777" w:rsidR="00867BF6" w:rsidRPr="00B82792" w:rsidRDefault="00867BF6" w:rsidP="009E7926">
            <w:pPr>
              <w:pStyle w:val="BodyText"/>
              <w:jc w:val="right"/>
              <w:rPr>
                <w:rFonts w:cs="Arial"/>
                <w:sz w:val="18"/>
                <w:szCs w:val="18"/>
              </w:rPr>
            </w:pPr>
            <w:r w:rsidRPr="00B82792">
              <w:rPr>
                <w:rFonts w:cs="Arial"/>
                <w:sz w:val="18"/>
                <w:szCs w:val="18"/>
              </w:rPr>
              <w:t>42</w:t>
            </w:r>
          </w:p>
        </w:tc>
        <w:tc>
          <w:tcPr>
            <w:tcW w:w="263" w:type="pct"/>
          </w:tcPr>
          <w:p w14:paraId="763824E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2EC686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226DA04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2AA25A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474109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3ACB01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72ED4B22" w14:textId="77777777" w:rsidR="00867BF6" w:rsidRPr="00B82792" w:rsidRDefault="00867BF6" w:rsidP="009E7926">
            <w:pPr>
              <w:pStyle w:val="BodyText"/>
              <w:jc w:val="right"/>
              <w:rPr>
                <w:rFonts w:cs="Arial"/>
                <w:sz w:val="18"/>
                <w:szCs w:val="18"/>
              </w:rPr>
            </w:pPr>
            <w:r w:rsidRPr="00B82792">
              <w:rPr>
                <w:rStyle w:val="Bold"/>
                <w:rFonts w:cs="Arial"/>
                <w:sz w:val="18"/>
                <w:szCs w:val="18"/>
              </w:rPr>
              <w:t>3,570</w:t>
            </w:r>
          </w:p>
        </w:tc>
      </w:tr>
      <w:tr w:rsidR="00867BF6" w:rsidRPr="00B82792" w14:paraId="05938714" w14:textId="77777777" w:rsidTr="00E876E1">
        <w:trPr>
          <w:trHeight w:val="396"/>
        </w:trPr>
        <w:tc>
          <w:tcPr>
            <w:tcW w:w="550" w:type="pct"/>
          </w:tcPr>
          <w:p w14:paraId="7FA66EEA" w14:textId="77777777" w:rsidR="00867BF6" w:rsidRPr="00B82792" w:rsidRDefault="00867BF6" w:rsidP="009E7926">
            <w:pPr>
              <w:pStyle w:val="BodyText"/>
              <w:jc w:val="right"/>
              <w:rPr>
                <w:rFonts w:cs="Arial"/>
                <w:sz w:val="18"/>
                <w:szCs w:val="18"/>
              </w:rPr>
            </w:pPr>
            <w:r w:rsidRPr="00B82792">
              <w:rPr>
                <w:rFonts w:cs="Arial"/>
                <w:sz w:val="18"/>
                <w:szCs w:val="18"/>
              </w:rPr>
              <w:t>APS2</w:t>
            </w:r>
          </w:p>
        </w:tc>
        <w:tc>
          <w:tcPr>
            <w:tcW w:w="288" w:type="pct"/>
          </w:tcPr>
          <w:p w14:paraId="2EFA1586" w14:textId="77777777" w:rsidR="00867BF6" w:rsidRPr="00B82792" w:rsidRDefault="00867BF6" w:rsidP="009E7926">
            <w:pPr>
              <w:pStyle w:val="BodyText"/>
              <w:jc w:val="right"/>
              <w:rPr>
                <w:rFonts w:cs="Arial"/>
                <w:sz w:val="18"/>
                <w:szCs w:val="18"/>
              </w:rPr>
            </w:pPr>
            <w:r w:rsidRPr="00B82792">
              <w:rPr>
                <w:rFonts w:cs="Arial"/>
                <w:sz w:val="18"/>
                <w:szCs w:val="18"/>
              </w:rPr>
              <w:t>11</w:t>
            </w:r>
          </w:p>
        </w:tc>
        <w:tc>
          <w:tcPr>
            <w:tcW w:w="275" w:type="pct"/>
          </w:tcPr>
          <w:p w14:paraId="4B187BB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054FD522" w14:textId="77777777" w:rsidR="00867BF6" w:rsidRPr="00B82792" w:rsidRDefault="00867BF6" w:rsidP="009E7926">
            <w:pPr>
              <w:pStyle w:val="BodyText"/>
              <w:jc w:val="right"/>
              <w:rPr>
                <w:rFonts w:cs="Arial"/>
                <w:sz w:val="18"/>
                <w:szCs w:val="18"/>
              </w:rPr>
            </w:pPr>
            <w:r w:rsidRPr="00B82792">
              <w:rPr>
                <w:rFonts w:cs="Arial"/>
                <w:sz w:val="18"/>
                <w:szCs w:val="18"/>
              </w:rPr>
              <w:t>11</w:t>
            </w:r>
          </w:p>
        </w:tc>
        <w:tc>
          <w:tcPr>
            <w:tcW w:w="313" w:type="pct"/>
          </w:tcPr>
          <w:p w14:paraId="62B03A2A" w14:textId="77777777" w:rsidR="00867BF6" w:rsidRPr="00B82792" w:rsidRDefault="00867BF6" w:rsidP="009E7926">
            <w:pPr>
              <w:pStyle w:val="BodyText"/>
              <w:jc w:val="right"/>
              <w:rPr>
                <w:rFonts w:cs="Arial"/>
                <w:sz w:val="18"/>
                <w:szCs w:val="18"/>
              </w:rPr>
            </w:pPr>
            <w:r w:rsidRPr="00B82792">
              <w:rPr>
                <w:rFonts w:cs="Arial"/>
                <w:sz w:val="18"/>
                <w:szCs w:val="18"/>
              </w:rPr>
              <w:t>12</w:t>
            </w:r>
          </w:p>
        </w:tc>
        <w:tc>
          <w:tcPr>
            <w:tcW w:w="288" w:type="pct"/>
          </w:tcPr>
          <w:p w14:paraId="1DB43BAB" w14:textId="77777777" w:rsidR="00867BF6" w:rsidRPr="00B82792" w:rsidRDefault="00867BF6" w:rsidP="009E7926">
            <w:pPr>
              <w:pStyle w:val="BodyText"/>
              <w:jc w:val="right"/>
              <w:rPr>
                <w:rFonts w:cs="Arial"/>
                <w:sz w:val="18"/>
                <w:szCs w:val="18"/>
              </w:rPr>
            </w:pPr>
            <w:r w:rsidRPr="00B82792">
              <w:rPr>
                <w:rFonts w:cs="Arial"/>
                <w:sz w:val="18"/>
                <w:szCs w:val="18"/>
              </w:rPr>
              <w:t>7</w:t>
            </w:r>
          </w:p>
        </w:tc>
        <w:tc>
          <w:tcPr>
            <w:tcW w:w="313" w:type="pct"/>
          </w:tcPr>
          <w:p w14:paraId="2661E3DE" w14:textId="77777777" w:rsidR="00867BF6" w:rsidRPr="00B82792" w:rsidRDefault="00867BF6" w:rsidP="009E7926">
            <w:pPr>
              <w:pStyle w:val="BodyText"/>
              <w:jc w:val="right"/>
              <w:rPr>
                <w:rFonts w:cs="Arial"/>
                <w:sz w:val="18"/>
                <w:szCs w:val="18"/>
              </w:rPr>
            </w:pPr>
            <w:r w:rsidRPr="00B82792">
              <w:rPr>
                <w:rFonts w:cs="Arial"/>
                <w:sz w:val="18"/>
                <w:szCs w:val="18"/>
              </w:rPr>
              <w:t>19</w:t>
            </w:r>
          </w:p>
        </w:tc>
        <w:tc>
          <w:tcPr>
            <w:tcW w:w="265" w:type="pct"/>
          </w:tcPr>
          <w:p w14:paraId="146F7FD6"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5" w:type="pct"/>
          </w:tcPr>
          <w:p w14:paraId="1487F376"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65" w:type="pct"/>
          </w:tcPr>
          <w:p w14:paraId="3E93AA9E"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63" w:type="pct"/>
          </w:tcPr>
          <w:p w14:paraId="4205447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F1F831B"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6F59DC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27B244D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7D06CCE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08EED47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4D59B577" w14:textId="77777777" w:rsidR="00867BF6" w:rsidRPr="00B82792" w:rsidRDefault="00867BF6" w:rsidP="009E7926">
            <w:pPr>
              <w:pStyle w:val="BodyText"/>
              <w:jc w:val="right"/>
              <w:rPr>
                <w:rFonts w:cs="Arial"/>
                <w:sz w:val="18"/>
                <w:szCs w:val="18"/>
              </w:rPr>
            </w:pPr>
            <w:r w:rsidRPr="00B82792">
              <w:rPr>
                <w:rStyle w:val="Bold"/>
                <w:rFonts w:cs="Arial"/>
                <w:sz w:val="18"/>
                <w:szCs w:val="18"/>
              </w:rPr>
              <w:t>31</w:t>
            </w:r>
          </w:p>
        </w:tc>
      </w:tr>
      <w:tr w:rsidR="00867BF6" w:rsidRPr="00B82792" w14:paraId="55FF3B4B" w14:textId="77777777" w:rsidTr="00E876E1">
        <w:trPr>
          <w:trHeight w:val="396"/>
        </w:trPr>
        <w:tc>
          <w:tcPr>
            <w:tcW w:w="550" w:type="pct"/>
          </w:tcPr>
          <w:p w14:paraId="07B1AC83" w14:textId="77777777" w:rsidR="00867BF6" w:rsidRPr="00B82792" w:rsidRDefault="00867BF6" w:rsidP="009E7926">
            <w:pPr>
              <w:pStyle w:val="BodyText"/>
              <w:jc w:val="right"/>
              <w:rPr>
                <w:rFonts w:cs="Arial"/>
                <w:sz w:val="18"/>
                <w:szCs w:val="18"/>
              </w:rPr>
            </w:pPr>
            <w:r w:rsidRPr="00B82792">
              <w:rPr>
                <w:rFonts w:cs="Arial"/>
                <w:sz w:val="18"/>
                <w:szCs w:val="18"/>
              </w:rPr>
              <w:t>APS1</w:t>
            </w:r>
          </w:p>
        </w:tc>
        <w:tc>
          <w:tcPr>
            <w:tcW w:w="288" w:type="pct"/>
          </w:tcPr>
          <w:p w14:paraId="4633D171" w14:textId="77777777" w:rsidR="00867BF6" w:rsidRPr="00B82792" w:rsidRDefault="00867BF6" w:rsidP="009E7926">
            <w:pPr>
              <w:pStyle w:val="BodyText"/>
              <w:jc w:val="right"/>
              <w:rPr>
                <w:rFonts w:cs="Arial"/>
                <w:sz w:val="18"/>
                <w:szCs w:val="18"/>
              </w:rPr>
            </w:pPr>
            <w:r w:rsidRPr="00B82792">
              <w:rPr>
                <w:rFonts w:cs="Arial"/>
                <w:sz w:val="18"/>
                <w:szCs w:val="18"/>
              </w:rPr>
              <w:t>11</w:t>
            </w:r>
          </w:p>
        </w:tc>
        <w:tc>
          <w:tcPr>
            <w:tcW w:w="275" w:type="pct"/>
          </w:tcPr>
          <w:p w14:paraId="4CF6AA33" w14:textId="77777777" w:rsidR="00867BF6" w:rsidRPr="00B82792" w:rsidRDefault="00867BF6" w:rsidP="009E7926">
            <w:pPr>
              <w:pStyle w:val="BodyText"/>
              <w:jc w:val="right"/>
              <w:rPr>
                <w:rFonts w:cs="Arial"/>
                <w:sz w:val="18"/>
                <w:szCs w:val="18"/>
              </w:rPr>
            </w:pPr>
            <w:r w:rsidRPr="00B82792">
              <w:rPr>
                <w:rFonts w:cs="Arial"/>
                <w:sz w:val="18"/>
                <w:szCs w:val="18"/>
              </w:rPr>
              <w:t>4</w:t>
            </w:r>
          </w:p>
        </w:tc>
        <w:tc>
          <w:tcPr>
            <w:tcW w:w="288" w:type="pct"/>
          </w:tcPr>
          <w:p w14:paraId="2DEC51AD" w14:textId="77777777" w:rsidR="00867BF6" w:rsidRPr="00B82792" w:rsidRDefault="00867BF6" w:rsidP="009E7926">
            <w:pPr>
              <w:pStyle w:val="BodyText"/>
              <w:jc w:val="right"/>
              <w:rPr>
                <w:rFonts w:cs="Arial"/>
                <w:sz w:val="18"/>
                <w:szCs w:val="18"/>
              </w:rPr>
            </w:pPr>
            <w:r w:rsidRPr="00B82792">
              <w:rPr>
                <w:rFonts w:cs="Arial"/>
                <w:sz w:val="18"/>
                <w:szCs w:val="18"/>
              </w:rPr>
              <w:t>15</w:t>
            </w:r>
          </w:p>
        </w:tc>
        <w:tc>
          <w:tcPr>
            <w:tcW w:w="313" w:type="pct"/>
          </w:tcPr>
          <w:p w14:paraId="5E0629F2" w14:textId="77777777" w:rsidR="00867BF6" w:rsidRPr="00B82792" w:rsidRDefault="00867BF6" w:rsidP="009E7926">
            <w:pPr>
              <w:pStyle w:val="BodyText"/>
              <w:jc w:val="right"/>
              <w:rPr>
                <w:rFonts w:cs="Arial"/>
                <w:sz w:val="18"/>
                <w:szCs w:val="18"/>
              </w:rPr>
            </w:pPr>
            <w:r w:rsidRPr="00B82792">
              <w:rPr>
                <w:rFonts w:cs="Arial"/>
                <w:sz w:val="18"/>
                <w:szCs w:val="18"/>
              </w:rPr>
              <w:t>10</w:t>
            </w:r>
          </w:p>
        </w:tc>
        <w:tc>
          <w:tcPr>
            <w:tcW w:w="288" w:type="pct"/>
          </w:tcPr>
          <w:p w14:paraId="2D84096C" w14:textId="77777777" w:rsidR="00867BF6" w:rsidRPr="00B82792" w:rsidRDefault="00867BF6" w:rsidP="009E7926">
            <w:pPr>
              <w:pStyle w:val="BodyText"/>
              <w:jc w:val="right"/>
              <w:rPr>
                <w:rFonts w:cs="Arial"/>
                <w:sz w:val="18"/>
                <w:szCs w:val="18"/>
              </w:rPr>
            </w:pPr>
            <w:r w:rsidRPr="00B82792">
              <w:rPr>
                <w:rFonts w:cs="Arial"/>
                <w:sz w:val="18"/>
                <w:szCs w:val="18"/>
              </w:rPr>
              <w:t>5</w:t>
            </w:r>
          </w:p>
        </w:tc>
        <w:tc>
          <w:tcPr>
            <w:tcW w:w="313" w:type="pct"/>
          </w:tcPr>
          <w:p w14:paraId="3D6A4C47" w14:textId="77777777" w:rsidR="00867BF6" w:rsidRPr="00B82792" w:rsidRDefault="00867BF6" w:rsidP="009E7926">
            <w:pPr>
              <w:pStyle w:val="BodyText"/>
              <w:jc w:val="right"/>
              <w:rPr>
                <w:rFonts w:cs="Arial"/>
                <w:sz w:val="18"/>
                <w:szCs w:val="18"/>
              </w:rPr>
            </w:pPr>
            <w:r w:rsidRPr="00B82792">
              <w:rPr>
                <w:rFonts w:cs="Arial"/>
                <w:sz w:val="18"/>
                <w:szCs w:val="18"/>
              </w:rPr>
              <w:t>15</w:t>
            </w:r>
          </w:p>
        </w:tc>
        <w:tc>
          <w:tcPr>
            <w:tcW w:w="265" w:type="pct"/>
          </w:tcPr>
          <w:p w14:paraId="31FD03A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5" w:type="pct"/>
          </w:tcPr>
          <w:p w14:paraId="5282F36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5" w:type="pct"/>
          </w:tcPr>
          <w:p w14:paraId="04C1151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7E53805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46FEAD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491148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CCDFB8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45382F02"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177030F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4612B038" w14:textId="77777777" w:rsidR="00867BF6" w:rsidRPr="00B82792" w:rsidRDefault="00867BF6" w:rsidP="009E7926">
            <w:pPr>
              <w:pStyle w:val="BodyText"/>
              <w:jc w:val="right"/>
              <w:rPr>
                <w:rFonts w:cs="Arial"/>
                <w:sz w:val="18"/>
                <w:szCs w:val="18"/>
              </w:rPr>
            </w:pPr>
            <w:r w:rsidRPr="00B82792">
              <w:rPr>
                <w:rStyle w:val="Bold"/>
                <w:rFonts w:cs="Arial"/>
                <w:sz w:val="18"/>
                <w:szCs w:val="18"/>
              </w:rPr>
              <w:t>30</w:t>
            </w:r>
          </w:p>
        </w:tc>
      </w:tr>
      <w:tr w:rsidR="00867BF6" w:rsidRPr="00B82792" w14:paraId="32AA55AF" w14:textId="77777777" w:rsidTr="00E876E1">
        <w:trPr>
          <w:trHeight w:val="396"/>
        </w:trPr>
        <w:tc>
          <w:tcPr>
            <w:tcW w:w="550" w:type="pct"/>
          </w:tcPr>
          <w:p w14:paraId="3B929C1D" w14:textId="77777777" w:rsidR="00867BF6" w:rsidRPr="00B82792" w:rsidRDefault="00867BF6" w:rsidP="009E7926">
            <w:pPr>
              <w:pStyle w:val="BodyText"/>
              <w:jc w:val="right"/>
              <w:rPr>
                <w:rFonts w:cs="Arial"/>
                <w:sz w:val="18"/>
                <w:szCs w:val="18"/>
              </w:rPr>
            </w:pPr>
            <w:r w:rsidRPr="00B82792">
              <w:rPr>
                <w:rFonts w:cs="Arial"/>
                <w:sz w:val="18"/>
                <w:szCs w:val="18"/>
              </w:rPr>
              <w:t>Other</w:t>
            </w:r>
          </w:p>
        </w:tc>
        <w:tc>
          <w:tcPr>
            <w:tcW w:w="288" w:type="pct"/>
          </w:tcPr>
          <w:p w14:paraId="027BE5A5" w14:textId="77777777" w:rsidR="00867BF6" w:rsidRPr="00B82792" w:rsidRDefault="00867BF6" w:rsidP="009E7926">
            <w:pPr>
              <w:pStyle w:val="BodyText"/>
              <w:jc w:val="right"/>
              <w:rPr>
                <w:rFonts w:cs="Arial"/>
                <w:sz w:val="18"/>
                <w:szCs w:val="18"/>
              </w:rPr>
            </w:pPr>
            <w:r w:rsidRPr="00B82792">
              <w:rPr>
                <w:rFonts w:cs="Arial"/>
                <w:sz w:val="18"/>
                <w:szCs w:val="18"/>
              </w:rPr>
              <w:t>96</w:t>
            </w:r>
          </w:p>
        </w:tc>
        <w:tc>
          <w:tcPr>
            <w:tcW w:w="275" w:type="pct"/>
          </w:tcPr>
          <w:p w14:paraId="6625AE00" w14:textId="77777777" w:rsidR="00867BF6" w:rsidRPr="00B82792" w:rsidRDefault="00867BF6" w:rsidP="009E7926">
            <w:pPr>
              <w:pStyle w:val="BodyText"/>
              <w:jc w:val="right"/>
              <w:rPr>
                <w:rFonts w:cs="Arial"/>
                <w:sz w:val="18"/>
                <w:szCs w:val="18"/>
              </w:rPr>
            </w:pPr>
            <w:r w:rsidRPr="00B82792">
              <w:rPr>
                <w:rFonts w:cs="Arial"/>
                <w:sz w:val="18"/>
                <w:szCs w:val="18"/>
              </w:rPr>
              <w:t>13</w:t>
            </w:r>
          </w:p>
        </w:tc>
        <w:tc>
          <w:tcPr>
            <w:tcW w:w="288" w:type="pct"/>
          </w:tcPr>
          <w:p w14:paraId="4E9125A5" w14:textId="77777777" w:rsidR="00867BF6" w:rsidRPr="00B82792" w:rsidRDefault="00867BF6" w:rsidP="009E7926">
            <w:pPr>
              <w:pStyle w:val="BodyText"/>
              <w:jc w:val="right"/>
              <w:rPr>
                <w:rFonts w:cs="Arial"/>
                <w:sz w:val="18"/>
                <w:szCs w:val="18"/>
              </w:rPr>
            </w:pPr>
            <w:r w:rsidRPr="00B82792">
              <w:rPr>
                <w:rFonts w:cs="Arial"/>
                <w:sz w:val="18"/>
                <w:szCs w:val="18"/>
              </w:rPr>
              <w:t>109</w:t>
            </w:r>
          </w:p>
        </w:tc>
        <w:tc>
          <w:tcPr>
            <w:tcW w:w="313" w:type="pct"/>
          </w:tcPr>
          <w:p w14:paraId="315E0E26" w14:textId="77777777" w:rsidR="00867BF6" w:rsidRPr="00B82792" w:rsidRDefault="00867BF6" w:rsidP="009E7926">
            <w:pPr>
              <w:pStyle w:val="BodyText"/>
              <w:jc w:val="right"/>
              <w:rPr>
                <w:rFonts w:cs="Arial"/>
                <w:sz w:val="18"/>
                <w:szCs w:val="18"/>
              </w:rPr>
            </w:pPr>
            <w:r w:rsidRPr="00B82792">
              <w:rPr>
                <w:rFonts w:cs="Arial"/>
                <w:sz w:val="18"/>
                <w:szCs w:val="18"/>
              </w:rPr>
              <w:t>137</w:t>
            </w:r>
          </w:p>
        </w:tc>
        <w:tc>
          <w:tcPr>
            <w:tcW w:w="288" w:type="pct"/>
          </w:tcPr>
          <w:p w14:paraId="00518E2B" w14:textId="77777777" w:rsidR="00867BF6" w:rsidRPr="00B82792" w:rsidRDefault="00867BF6" w:rsidP="009E7926">
            <w:pPr>
              <w:pStyle w:val="BodyText"/>
              <w:jc w:val="right"/>
              <w:rPr>
                <w:rFonts w:cs="Arial"/>
                <w:sz w:val="18"/>
                <w:szCs w:val="18"/>
              </w:rPr>
            </w:pPr>
            <w:r w:rsidRPr="00B82792">
              <w:rPr>
                <w:rFonts w:cs="Arial"/>
                <w:sz w:val="18"/>
                <w:szCs w:val="18"/>
              </w:rPr>
              <w:t>14</w:t>
            </w:r>
          </w:p>
        </w:tc>
        <w:tc>
          <w:tcPr>
            <w:tcW w:w="313" w:type="pct"/>
          </w:tcPr>
          <w:p w14:paraId="53C7AA3D" w14:textId="77777777" w:rsidR="00867BF6" w:rsidRPr="00B82792" w:rsidRDefault="00867BF6" w:rsidP="009E7926">
            <w:pPr>
              <w:pStyle w:val="BodyText"/>
              <w:jc w:val="right"/>
              <w:rPr>
                <w:rFonts w:cs="Arial"/>
                <w:sz w:val="18"/>
                <w:szCs w:val="18"/>
              </w:rPr>
            </w:pPr>
            <w:r w:rsidRPr="00B82792">
              <w:rPr>
                <w:rFonts w:cs="Arial"/>
                <w:sz w:val="18"/>
                <w:szCs w:val="18"/>
              </w:rPr>
              <w:t>151</w:t>
            </w:r>
          </w:p>
        </w:tc>
        <w:tc>
          <w:tcPr>
            <w:tcW w:w="265" w:type="pct"/>
          </w:tcPr>
          <w:p w14:paraId="2DDABCDB" w14:textId="77777777" w:rsidR="00867BF6" w:rsidRPr="00B82792" w:rsidRDefault="00867BF6" w:rsidP="009E7926">
            <w:pPr>
              <w:pStyle w:val="BodyText"/>
              <w:jc w:val="right"/>
              <w:rPr>
                <w:rFonts w:cs="Arial"/>
                <w:sz w:val="18"/>
                <w:szCs w:val="18"/>
              </w:rPr>
            </w:pPr>
            <w:r w:rsidRPr="00B82792">
              <w:rPr>
                <w:rFonts w:cs="Arial"/>
                <w:sz w:val="18"/>
                <w:szCs w:val="18"/>
              </w:rPr>
              <w:t>3</w:t>
            </w:r>
          </w:p>
        </w:tc>
        <w:tc>
          <w:tcPr>
            <w:tcW w:w="265" w:type="pct"/>
          </w:tcPr>
          <w:p w14:paraId="3B8BE57E"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65" w:type="pct"/>
          </w:tcPr>
          <w:p w14:paraId="00EFD4A4" w14:textId="77777777" w:rsidR="00867BF6" w:rsidRPr="00B82792" w:rsidRDefault="00867BF6" w:rsidP="009E7926">
            <w:pPr>
              <w:pStyle w:val="BodyText"/>
              <w:jc w:val="right"/>
              <w:rPr>
                <w:rFonts w:cs="Arial"/>
                <w:sz w:val="18"/>
                <w:szCs w:val="18"/>
              </w:rPr>
            </w:pPr>
            <w:r w:rsidRPr="00B82792">
              <w:rPr>
                <w:rFonts w:cs="Arial"/>
                <w:sz w:val="18"/>
                <w:szCs w:val="18"/>
              </w:rPr>
              <w:t>4</w:t>
            </w:r>
          </w:p>
        </w:tc>
        <w:tc>
          <w:tcPr>
            <w:tcW w:w="263" w:type="pct"/>
          </w:tcPr>
          <w:p w14:paraId="0BBD3E1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7603E02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0DBA4D4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F33ABFB"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C599A72"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486CE3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52A22D22" w14:textId="77777777" w:rsidR="00867BF6" w:rsidRPr="00B82792" w:rsidRDefault="00867BF6" w:rsidP="009E7926">
            <w:pPr>
              <w:pStyle w:val="BodyText"/>
              <w:jc w:val="right"/>
              <w:rPr>
                <w:rFonts w:cs="Arial"/>
                <w:sz w:val="18"/>
                <w:szCs w:val="18"/>
              </w:rPr>
            </w:pPr>
            <w:r w:rsidRPr="00B82792">
              <w:rPr>
                <w:rStyle w:val="Bold"/>
                <w:rFonts w:cs="Arial"/>
                <w:sz w:val="18"/>
                <w:szCs w:val="18"/>
              </w:rPr>
              <w:t>264</w:t>
            </w:r>
          </w:p>
        </w:tc>
      </w:tr>
      <w:tr w:rsidR="00867BF6" w:rsidRPr="00B82792" w14:paraId="4BF3F21D" w14:textId="77777777" w:rsidTr="00E876E1">
        <w:trPr>
          <w:trHeight w:val="396"/>
        </w:trPr>
        <w:tc>
          <w:tcPr>
            <w:tcW w:w="550" w:type="pct"/>
          </w:tcPr>
          <w:p w14:paraId="4BA5D65E"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288" w:type="pct"/>
          </w:tcPr>
          <w:p w14:paraId="341DAC0A" w14:textId="77777777" w:rsidR="00867BF6" w:rsidRPr="00B82792" w:rsidRDefault="00867BF6" w:rsidP="009E7926">
            <w:pPr>
              <w:pStyle w:val="BodyText"/>
              <w:jc w:val="right"/>
              <w:rPr>
                <w:rFonts w:cs="Arial"/>
                <w:sz w:val="18"/>
                <w:szCs w:val="18"/>
              </w:rPr>
            </w:pPr>
            <w:r w:rsidRPr="00B82792">
              <w:rPr>
                <w:rStyle w:val="Bold"/>
                <w:rFonts w:cs="Arial"/>
                <w:sz w:val="18"/>
                <w:szCs w:val="18"/>
              </w:rPr>
              <w:t>9,384</w:t>
            </w:r>
          </w:p>
        </w:tc>
        <w:tc>
          <w:tcPr>
            <w:tcW w:w="275" w:type="pct"/>
          </w:tcPr>
          <w:p w14:paraId="715DD7F1" w14:textId="77777777" w:rsidR="00867BF6" w:rsidRPr="00B82792" w:rsidRDefault="00867BF6" w:rsidP="009E7926">
            <w:pPr>
              <w:pStyle w:val="BodyText"/>
              <w:jc w:val="right"/>
              <w:rPr>
                <w:rFonts w:cs="Arial"/>
                <w:sz w:val="18"/>
                <w:szCs w:val="18"/>
              </w:rPr>
            </w:pPr>
            <w:r w:rsidRPr="00B82792">
              <w:rPr>
                <w:rStyle w:val="Bold"/>
                <w:rFonts w:cs="Arial"/>
                <w:sz w:val="18"/>
                <w:szCs w:val="18"/>
              </w:rPr>
              <w:t>917</w:t>
            </w:r>
          </w:p>
        </w:tc>
        <w:tc>
          <w:tcPr>
            <w:tcW w:w="288" w:type="pct"/>
          </w:tcPr>
          <w:p w14:paraId="3832305D" w14:textId="77777777" w:rsidR="00867BF6" w:rsidRPr="00707F0B" w:rsidRDefault="00867BF6" w:rsidP="009E7926">
            <w:pPr>
              <w:pStyle w:val="BodyText"/>
              <w:jc w:val="right"/>
              <w:rPr>
                <w:rStyle w:val="Bold"/>
                <w:sz w:val="18"/>
              </w:rPr>
            </w:pPr>
            <w:r w:rsidRPr="00707F0B">
              <w:rPr>
                <w:rStyle w:val="Bold"/>
                <w:sz w:val="18"/>
              </w:rPr>
              <w:t>10,301</w:t>
            </w:r>
          </w:p>
        </w:tc>
        <w:tc>
          <w:tcPr>
            <w:tcW w:w="313" w:type="pct"/>
          </w:tcPr>
          <w:p w14:paraId="78762457" w14:textId="77777777" w:rsidR="00867BF6" w:rsidRPr="00707F0B" w:rsidRDefault="00867BF6" w:rsidP="009E7926">
            <w:pPr>
              <w:pStyle w:val="BodyText"/>
              <w:jc w:val="right"/>
              <w:rPr>
                <w:rStyle w:val="Bold"/>
                <w:sz w:val="18"/>
              </w:rPr>
            </w:pPr>
            <w:r w:rsidRPr="00707F0B">
              <w:rPr>
                <w:rStyle w:val="Bold"/>
                <w:sz w:val="18"/>
              </w:rPr>
              <w:t>16,444</w:t>
            </w:r>
          </w:p>
        </w:tc>
        <w:tc>
          <w:tcPr>
            <w:tcW w:w="288" w:type="pct"/>
          </w:tcPr>
          <w:p w14:paraId="675D2586" w14:textId="77777777" w:rsidR="00867BF6" w:rsidRPr="00B82792" w:rsidRDefault="00867BF6" w:rsidP="009E7926">
            <w:pPr>
              <w:pStyle w:val="BodyText"/>
              <w:jc w:val="right"/>
              <w:rPr>
                <w:rFonts w:cs="Arial"/>
                <w:sz w:val="18"/>
                <w:szCs w:val="18"/>
              </w:rPr>
            </w:pPr>
            <w:r w:rsidRPr="00B82792">
              <w:rPr>
                <w:rStyle w:val="Bold"/>
                <w:rFonts w:cs="Arial"/>
                <w:sz w:val="18"/>
                <w:szCs w:val="18"/>
              </w:rPr>
              <w:t>6,258</w:t>
            </w:r>
          </w:p>
        </w:tc>
        <w:tc>
          <w:tcPr>
            <w:tcW w:w="313" w:type="pct"/>
          </w:tcPr>
          <w:p w14:paraId="7B7572B2" w14:textId="77777777" w:rsidR="00867BF6" w:rsidRPr="00707F0B" w:rsidRDefault="00867BF6" w:rsidP="009E7926">
            <w:pPr>
              <w:pStyle w:val="BodyText"/>
              <w:jc w:val="right"/>
              <w:rPr>
                <w:rStyle w:val="Bold"/>
                <w:sz w:val="18"/>
              </w:rPr>
            </w:pPr>
            <w:r w:rsidRPr="00707F0B">
              <w:rPr>
                <w:rStyle w:val="Bold"/>
                <w:sz w:val="18"/>
              </w:rPr>
              <w:t>22,702</w:t>
            </w:r>
          </w:p>
        </w:tc>
        <w:tc>
          <w:tcPr>
            <w:tcW w:w="265" w:type="pct"/>
          </w:tcPr>
          <w:p w14:paraId="63BE21E1" w14:textId="77777777" w:rsidR="00867BF6" w:rsidRPr="00B82792" w:rsidRDefault="00867BF6" w:rsidP="009E7926">
            <w:pPr>
              <w:pStyle w:val="BodyText"/>
              <w:jc w:val="right"/>
              <w:rPr>
                <w:rFonts w:cs="Arial"/>
                <w:sz w:val="18"/>
                <w:szCs w:val="18"/>
              </w:rPr>
            </w:pPr>
            <w:r w:rsidRPr="00B82792">
              <w:rPr>
                <w:rStyle w:val="Bold"/>
                <w:rFonts w:cs="Arial"/>
                <w:sz w:val="18"/>
                <w:szCs w:val="18"/>
              </w:rPr>
              <w:t>221</w:t>
            </w:r>
          </w:p>
        </w:tc>
        <w:tc>
          <w:tcPr>
            <w:tcW w:w="265" w:type="pct"/>
          </w:tcPr>
          <w:p w14:paraId="1026A176" w14:textId="77777777" w:rsidR="00867BF6" w:rsidRPr="00B82792" w:rsidRDefault="00867BF6" w:rsidP="009E7926">
            <w:pPr>
              <w:pStyle w:val="BodyText"/>
              <w:jc w:val="right"/>
              <w:rPr>
                <w:rFonts w:cs="Arial"/>
                <w:sz w:val="18"/>
                <w:szCs w:val="18"/>
              </w:rPr>
            </w:pPr>
            <w:r w:rsidRPr="00B82792">
              <w:rPr>
                <w:rStyle w:val="Bold"/>
                <w:rFonts w:cs="Arial"/>
                <w:sz w:val="18"/>
                <w:szCs w:val="18"/>
              </w:rPr>
              <w:t>62</w:t>
            </w:r>
          </w:p>
        </w:tc>
        <w:tc>
          <w:tcPr>
            <w:tcW w:w="265" w:type="pct"/>
          </w:tcPr>
          <w:p w14:paraId="350CF4D9" w14:textId="77777777" w:rsidR="00867BF6" w:rsidRPr="00B82792" w:rsidRDefault="00867BF6" w:rsidP="009E7926">
            <w:pPr>
              <w:pStyle w:val="BodyText"/>
              <w:jc w:val="right"/>
              <w:rPr>
                <w:rFonts w:cs="Arial"/>
                <w:sz w:val="18"/>
                <w:szCs w:val="18"/>
              </w:rPr>
            </w:pPr>
            <w:r w:rsidRPr="00B82792">
              <w:rPr>
                <w:rStyle w:val="Bold"/>
                <w:rFonts w:cs="Arial"/>
                <w:sz w:val="18"/>
                <w:szCs w:val="18"/>
              </w:rPr>
              <w:t>283</w:t>
            </w:r>
          </w:p>
        </w:tc>
        <w:tc>
          <w:tcPr>
            <w:tcW w:w="263" w:type="pct"/>
          </w:tcPr>
          <w:p w14:paraId="4D19FF86"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263" w:type="pct"/>
          </w:tcPr>
          <w:p w14:paraId="796C9796"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263" w:type="pct"/>
          </w:tcPr>
          <w:p w14:paraId="56004283"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263" w:type="pct"/>
          </w:tcPr>
          <w:p w14:paraId="63048084"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263" w:type="pct"/>
          </w:tcPr>
          <w:p w14:paraId="3EC33B7E"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263" w:type="pct"/>
          </w:tcPr>
          <w:p w14:paraId="62CE2E0F"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313" w:type="pct"/>
          </w:tcPr>
          <w:p w14:paraId="1AC9D4C3" w14:textId="77777777" w:rsidR="00867BF6" w:rsidRPr="00707F0B" w:rsidRDefault="00867BF6" w:rsidP="009E7926">
            <w:pPr>
              <w:pStyle w:val="BodyText"/>
              <w:jc w:val="right"/>
              <w:rPr>
                <w:rStyle w:val="Bold"/>
                <w:sz w:val="18"/>
              </w:rPr>
            </w:pPr>
            <w:r w:rsidRPr="00707F0B">
              <w:rPr>
                <w:rStyle w:val="Bold"/>
                <w:sz w:val="18"/>
              </w:rPr>
              <w:t>33,286</w:t>
            </w:r>
          </w:p>
        </w:tc>
      </w:tr>
    </w:tbl>
    <w:p w14:paraId="48D0F6D9" w14:textId="4B6FD296" w:rsidR="00867BF6" w:rsidRPr="00942741" w:rsidRDefault="00B82792" w:rsidP="00942741">
      <w:pPr>
        <w:pStyle w:val="BodyText"/>
        <w:rPr>
          <w:b/>
          <w:bCs/>
        </w:rPr>
      </w:pPr>
      <w:r>
        <w:rPr>
          <w:b/>
          <w:bCs/>
        </w:rPr>
        <w:t>Table 68:</w:t>
      </w:r>
      <w:r w:rsidR="00867BF6" w:rsidRPr="00942741">
        <w:rPr>
          <w:b/>
          <w:bCs/>
        </w:rPr>
        <w:t xml:space="preserve"> Australian Public Service Act ongoing employees 2024–25 (as at 30 June 2025)</w:t>
      </w:r>
    </w:p>
    <w:tbl>
      <w:tblPr>
        <w:tblStyle w:val="TableGrid"/>
        <w:tblW w:w="5000" w:type="pct"/>
        <w:tblLook w:val="0020" w:firstRow="1" w:lastRow="0" w:firstColumn="0" w:lastColumn="0" w:noHBand="0" w:noVBand="0"/>
        <w:tblCaption w:val="Table 68: Australian Public Service Act ongoing employees 2024–25 (as at 30 June 2025)"/>
        <w:tblDescription w:val="Table 68: Australian Public Service Act ongoing employees 2024–25 (as at 30 June 2025)"/>
      </w:tblPr>
      <w:tblGrid>
        <w:gridCol w:w="1233"/>
        <w:gridCol w:w="617"/>
        <w:gridCol w:w="582"/>
        <w:gridCol w:w="708"/>
        <w:gridCol w:w="708"/>
        <w:gridCol w:w="618"/>
        <w:gridCol w:w="708"/>
        <w:gridCol w:w="555"/>
        <w:gridCol w:w="583"/>
        <w:gridCol w:w="600"/>
        <w:gridCol w:w="555"/>
        <w:gridCol w:w="583"/>
        <w:gridCol w:w="600"/>
        <w:gridCol w:w="555"/>
        <w:gridCol w:w="583"/>
        <w:gridCol w:w="600"/>
        <w:gridCol w:w="708"/>
      </w:tblGrid>
      <w:tr w:rsidR="00867BF6" w:rsidRPr="00B82792" w14:paraId="54B61735" w14:textId="77777777" w:rsidTr="00E876E1">
        <w:trPr>
          <w:trHeight w:val="369"/>
          <w:tblHeader/>
        </w:trPr>
        <w:tc>
          <w:tcPr>
            <w:tcW w:w="550" w:type="pct"/>
          </w:tcPr>
          <w:p w14:paraId="139ABA0D" w14:textId="77777777" w:rsidR="00867BF6" w:rsidRPr="00B82792" w:rsidRDefault="00867BF6" w:rsidP="002B50C0">
            <w:pPr>
              <w:pStyle w:val="NoParagraphStyle"/>
              <w:spacing w:line="240" w:lineRule="auto"/>
              <w:textAlignment w:val="auto"/>
              <w:rPr>
                <w:rFonts w:ascii="Arial" w:hAnsi="Arial" w:cs="Arial"/>
                <w:color w:val="auto"/>
                <w:sz w:val="18"/>
                <w:szCs w:val="18"/>
                <w:lang w:val="en-AU"/>
              </w:rPr>
            </w:pPr>
          </w:p>
        </w:tc>
        <w:tc>
          <w:tcPr>
            <w:tcW w:w="851" w:type="pct"/>
            <w:gridSpan w:val="3"/>
          </w:tcPr>
          <w:p w14:paraId="31E048AF" w14:textId="77777777" w:rsidR="00867BF6" w:rsidRPr="00707F0B" w:rsidRDefault="00867BF6" w:rsidP="00707F0B">
            <w:pPr>
              <w:pStyle w:val="BodyText"/>
              <w:jc w:val="right"/>
              <w:rPr>
                <w:rFonts w:cs="Arial"/>
                <w:b/>
                <w:bCs/>
                <w:sz w:val="18"/>
                <w:szCs w:val="18"/>
              </w:rPr>
            </w:pPr>
            <w:r w:rsidRPr="00707F0B">
              <w:rPr>
                <w:rFonts w:cs="Arial"/>
                <w:b/>
                <w:bCs/>
                <w:sz w:val="18"/>
                <w:szCs w:val="18"/>
              </w:rPr>
              <w:t>Man/male</w:t>
            </w:r>
          </w:p>
        </w:tc>
        <w:tc>
          <w:tcPr>
            <w:tcW w:w="913" w:type="pct"/>
            <w:gridSpan w:val="3"/>
          </w:tcPr>
          <w:p w14:paraId="045131C0" w14:textId="77777777" w:rsidR="00867BF6" w:rsidRPr="00707F0B" w:rsidRDefault="00867BF6" w:rsidP="00707F0B">
            <w:pPr>
              <w:pStyle w:val="BodyText"/>
              <w:jc w:val="right"/>
              <w:rPr>
                <w:rFonts w:cs="Arial"/>
                <w:b/>
                <w:bCs/>
                <w:sz w:val="18"/>
                <w:szCs w:val="18"/>
              </w:rPr>
            </w:pPr>
            <w:r w:rsidRPr="00707F0B">
              <w:rPr>
                <w:rFonts w:cs="Arial"/>
                <w:b/>
                <w:bCs/>
                <w:sz w:val="18"/>
                <w:szCs w:val="18"/>
              </w:rPr>
              <w:t>Woman/female</w:t>
            </w:r>
          </w:p>
        </w:tc>
        <w:tc>
          <w:tcPr>
            <w:tcW w:w="796" w:type="pct"/>
            <w:gridSpan w:val="3"/>
          </w:tcPr>
          <w:p w14:paraId="39EE53DD" w14:textId="77777777" w:rsidR="00867BF6" w:rsidRPr="00707F0B" w:rsidRDefault="00867BF6" w:rsidP="00707F0B">
            <w:pPr>
              <w:pStyle w:val="BodyText"/>
              <w:jc w:val="right"/>
              <w:rPr>
                <w:rFonts w:cs="Arial"/>
                <w:b/>
                <w:bCs/>
                <w:sz w:val="18"/>
                <w:szCs w:val="18"/>
              </w:rPr>
            </w:pPr>
            <w:r w:rsidRPr="00707F0B">
              <w:rPr>
                <w:rFonts w:cs="Arial"/>
                <w:b/>
                <w:bCs/>
                <w:sz w:val="18"/>
                <w:szCs w:val="18"/>
              </w:rPr>
              <w:t>Non-binary</w:t>
            </w:r>
          </w:p>
        </w:tc>
        <w:tc>
          <w:tcPr>
            <w:tcW w:w="788" w:type="pct"/>
            <w:gridSpan w:val="3"/>
          </w:tcPr>
          <w:p w14:paraId="07141935" w14:textId="77777777" w:rsidR="00867BF6" w:rsidRPr="00707F0B" w:rsidRDefault="00867BF6" w:rsidP="00707F0B">
            <w:pPr>
              <w:pStyle w:val="BodyText"/>
              <w:jc w:val="right"/>
              <w:rPr>
                <w:rFonts w:cs="Arial"/>
                <w:b/>
                <w:bCs/>
                <w:sz w:val="18"/>
                <w:szCs w:val="18"/>
              </w:rPr>
            </w:pPr>
            <w:r w:rsidRPr="00707F0B">
              <w:rPr>
                <w:rFonts w:cs="Arial"/>
                <w:b/>
                <w:bCs/>
                <w:sz w:val="18"/>
                <w:szCs w:val="18"/>
              </w:rPr>
              <w:t>Prefers not to answer</w:t>
            </w:r>
          </w:p>
        </w:tc>
        <w:tc>
          <w:tcPr>
            <w:tcW w:w="788" w:type="pct"/>
            <w:gridSpan w:val="3"/>
          </w:tcPr>
          <w:p w14:paraId="2917CA84" w14:textId="77777777" w:rsidR="00867BF6" w:rsidRPr="00707F0B" w:rsidRDefault="00867BF6" w:rsidP="00707F0B">
            <w:pPr>
              <w:pStyle w:val="BodyText"/>
              <w:jc w:val="right"/>
              <w:rPr>
                <w:rFonts w:cs="Arial"/>
                <w:b/>
                <w:bCs/>
                <w:sz w:val="18"/>
                <w:szCs w:val="18"/>
              </w:rPr>
            </w:pPr>
            <w:r w:rsidRPr="00707F0B">
              <w:rPr>
                <w:rFonts w:cs="Arial"/>
                <w:b/>
                <w:bCs/>
                <w:sz w:val="18"/>
                <w:szCs w:val="18"/>
              </w:rPr>
              <w:t>Uses a different term</w:t>
            </w:r>
          </w:p>
        </w:tc>
        <w:tc>
          <w:tcPr>
            <w:tcW w:w="313" w:type="pct"/>
          </w:tcPr>
          <w:p w14:paraId="10C0EFA4"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r>
      <w:tr w:rsidR="00867BF6" w:rsidRPr="00B82792" w14:paraId="1CDF7D79" w14:textId="77777777" w:rsidTr="00E876E1">
        <w:trPr>
          <w:trHeight w:val="597"/>
        </w:trPr>
        <w:tc>
          <w:tcPr>
            <w:tcW w:w="550" w:type="pct"/>
          </w:tcPr>
          <w:p w14:paraId="68A521AC" w14:textId="77777777" w:rsidR="00867BF6" w:rsidRPr="00707F0B" w:rsidRDefault="00867BF6" w:rsidP="009E7926">
            <w:pPr>
              <w:pStyle w:val="BodyText"/>
              <w:jc w:val="right"/>
              <w:rPr>
                <w:rStyle w:val="Bold"/>
                <w:sz w:val="18"/>
              </w:rPr>
            </w:pPr>
            <w:r w:rsidRPr="00707F0B">
              <w:rPr>
                <w:rStyle w:val="Bold"/>
                <w:sz w:val="18"/>
              </w:rPr>
              <w:t>Substantive classification</w:t>
            </w:r>
          </w:p>
        </w:tc>
        <w:tc>
          <w:tcPr>
            <w:tcW w:w="288" w:type="pct"/>
          </w:tcPr>
          <w:p w14:paraId="2209A006" w14:textId="77777777" w:rsidR="00867BF6" w:rsidRPr="00B82792" w:rsidRDefault="00867BF6" w:rsidP="009E7926">
            <w:pPr>
              <w:pStyle w:val="BodyText"/>
              <w:jc w:val="right"/>
              <w:rPr>
                <w:rFonts w:cs="Arial"/>
                <w:sz w:val="18"/>
                <w:szCs w:val="18"/>
              </w:rPr>
            </w:pPr>
            <w:r w:rsidRPr="00B82792">
              <w:rPr>
                <w:rStyle w:val="Bold"/>
                <w:rFonts w:cs="Arial"/>
                <w:sz w:val="18"/>
                <w:szCs w:val="18"/>
              </w:rPr>
              <w:t>Full-time</w:t>
            </w:r>
          </w:p>
        </w:tc>
        <w:tc>
          <w:tcPr>
            <w:tcW w:w="275" w:type="pct"/>
          </w:tcPr>
          <w:p w14:paraId="664CC62B" w14:textId="77777777" w:rsidR="00867BF6" w:rsidRPr="00B82792" w:rsidRDefault="00867BF6" w:rsidP="009E7926">
            <w:pPr>
              <w:pStyle w:val="BodyText"/>
              <w:jc w:val="right"/>
              <w:rPr>
                <w:rFonts w:cs="Arial"/>
                <w:sz w:val="18"/>
                <w:szCs w:val="18"/>
              </w:rPr>
            </w:pPr>
            <w:r w:rsidRPr="00B82792">
              <w:rPr>
                <w:rStyle w:val="Bold"/>
                <w:rFonts w:cs="Arial"/>
                <w:sz w:val="18"/>
                <w:szCs w:val="18"/>
              </w:rPr>
              <w:t>Part-time</w:t>
            </w:r>
          </w:p>
        </w:tc>
        <w:tc>
          <w:tcPr>
            <w:tcW w:w="288" w:type="pct"/>
          </w:tcPr>
          <w:p w14:paraId="2A5B3E1B"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313" w:type="pct"/>
          </w:tcPr>
          <w:p w14:paraId="096A6D86" w14:textId="77777777" w:rsidR="00867BF6" w:rsidRPr="00B82792" w:rsidRDefault="00867BF6" w:rsidP="009E7926">
            <w:pPr>
              <w:pStyle w:val="BodyText"/>
              <w:jc w:val="right"/>
              <w:rPr>
                <w:rFonts w:cs="Arial"/>
                <w:sz w:val="18"/>
                <w:szCs w:val="18"/>
              </w:rPr>
            </w:pPr>
            <w:r w:rsidRPr="00B82792">
              <w:rPr>
                <w:rStyle w:val="Bold"/>
                <w:rFonts w:cs="Arial"/>
                <w:sz w:val="18"/>
                <w:szCs w:val="18"/>
              </w:rPr>
              <w:t>Full-time</w:t>
            </w:r>
          </w:p>
        </w:tc>
        <w:tc>
          <w:tcPr>
            <w:tcW w:w="288" w:type="pct"/>
          </w:tcPr>
          <w:p w14:paraId="52F86DBE" w14:textId="77777777" w:rsidR="00867BF6" w:rsidRPr="00B82792" w:rsidRDefault="00867BF6" w:rsidP="009E7926">
            <w:pPr>
              <w:pStyle w:val="BodyText"/>
              <w:jc w:val="right"/>
              <w:rPr>
                <w:rFonts w:cs="Arial"/>
                <w:sz w:val="18"/>
                <w:szCs w:val="18"/>
              </w:rPr>
            </w:pPr>
            <w:r w:rsidRPr="00B82792">
              <w:rPr>
                <w:rStyle w:val="Bold"/>
                <w:rFonts w:cs="Arial"/>
                <w:sz w:val="18"/>
                <w:szCs w:val="18"/>
              </w:rPr>
              <w:t>Part-time</w:t>
            </w:r>
          </w:p>
        </w:tc>
        <w:tc>
          <w:tcPr>
            <w:tcW w:w="313" w:type="pct"/>
          </w:tcPr>
          <w:p w14:paraId="1F96F77B"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265" w:type="pct"/>
          </w:tcPr>
          <w:p w14:paraId="7DA0DAE8" w14:textId="77777777" w:rsidR="00867BF6" w:rsidRPr="00B82792" w:rsidRDefault="00867BF6" w:rsidP="009E7926">
            <w:pPr>
              <w:pStyle w:val="BodyText"/>
              <w:jc w:val="right"/>
              <w:rPr>
                <w:rFonts w:cs="Arial"/>
                <w:sz w:val="18"/>
                <w:szCs w:val="18"/>
              </w:rPr>
            </w:pPr>
            <w:r w:rsidRPr="00B82792">
              <w:rPr>
                <w:rStyle w:val="Bold"/>
                <w:rFonts w:cs="Arial"/>
                <w:sz w:val="18"/>
                <w:szCs w:val="18"/>
              </w:rPr>
              <w:t>Full-time</w:t>
            </w:r>
          </w:p>
        </w:tc>
        <w:tc>
          <w:tcPr>
            <w:tcW w:w="265" w:type="pct"/>
          </w:tcPr>
          <w:p w14:paraId="1EFB0373" w14:textId="77777777" w:rsidR="00867BF6" w:rsidRPr="00B82792" w:rsidRDefault="00867BF6" w:rsidP="009E7926">
            <w:pPr>
              <w:pStyle w:val="BodyText"/>
              <w:jc w:val="right"/>
              <w:rPr>
                <w:rFonts w:cs="Arial"/>
                <w:sz w:val="18"/>
                <w:szCs w:val="18"/>
              </w:rPr>
            </w:pPr>
            <w:r w:rsidRPr="00B82792">
              <w:rPr>
                <w:rStyle w:val="Bold"/>
                <w:rFonts w:cs="Arial"/>
                <w:sz w:val="18"/>
                <w:szCs w:val="18"/>
              </w:rPr>
              <w:t>Part-time</w:t>
            </w:r>
          </w:p>
        </w:tc>
        <w:tc>
          <w:tcPr>
            <w:tcW w:w="265" w:type="pct"/>
          </w:tcPr>
          <w:p w14:paraId="1EC00E59"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263" w:type="pct"/>
          </w:tcPr>
          <w:p w14:paraId="48F32F51" w14:textId="77777777" w:rsidR="00867BF6" w:rsidRPr="00B82792" w:rsidRDefault="00867BF6" w:rsidP="009E7926">
            <w:pPr>
              <w:pStyle w:val="BodyText"/>
              <w:jc w:val="right"/>
              <w:rPr>
                <w:rFonts w:cs="Arial"/>
                <w:sz w:val="18"/>
                <w:szCs w:val="18"/>
              </w:rPr>
            </w:pPr>
            <w:r w:rsidRPr="00B82792">
              <w:rPr>
                <w:rStyle w:val="Bold"/>
                <w:rFonts w:cs="Arial"/>
                <w:sz w:val="18"/>
                <w:szCs w:val="18"/>
              </w:rPr>
              <w:t>Full-time</w:t>
            </w:r>
          </w:p>
        </w:tc>
        <w:tc>
          <w:tcPr>
            <w:tcW w:w="263" w:type="pct"/>
          </w:tcPr>
          <w:p w14:paraId="346B1F1A" w14:textId="77777777" w:rsidR="00867BF6" w:rsidRPr="00B82792" w:rsidRDefault="00867BF6" w:rsidP="009E7926">
            <w:pPr>
              <w:pStyle w:val="BodyText"/>
              <w:jc w:val="right"/>
              <w:rPr>
                <w:rFonts w:cs="Arial"/>
                <w:sz w:val="18"/>
                <w:szCs w:val="18"/>
              </w:rPr>
            </w:pPr>
            <w:r w:rsidRPr="00B82792">
              <w:rPr>
                <w:rStyle w:val="Bold"/>
                <w:rFonts w:cs="Arial"/>
                <w:sz w:val="18"/>
                <w:szCs w:val="18"/>
              </w:rPr>
              <w:t>Part-time</w:t>
            </w:r>
          </w:p>
        </w:tc>
        <w:tc>
          <w:tcPr>
            <w:tcW w:w="263" w:type="pct"/>
          </w:tcPr>
          <w:p w14:paraId="0C94F8C6"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263" w:type="pct"/>
          </w:tcPr>
          <w:p w14:paraId="4A186C9E" w14:textId="77777777" w:rsidR="00867BF6" w:rsidRPr="00B82792" w:rsidRDefault="00867BF6" w:rsidP="009E7926">
            <w:pPr>
              <w:pStyle w:val="BodyText"/>
              <w:jc w:val="right"/>
              <w:rPr>
                <w:rFonts w:cs="Arial"/>
                <w:sz w:val="18"/>
                <w:szCs w:val="18"/>
              </w:rPr>
            </w:pPr>
            <w:r w:rsidRPr="00B82792">
              <w:rPr>
                <w:rStyle w:val="Bold"/>
                <w:rFonts w:cs="Arial"/>
                <w:sz w:val="18"/>
                <w:szCs w:val="18"/>
              </w:rPr>
              <w:t>Full-time</w:t>
            </w:r>
          </w:p>
        </w:tc>
        <w:tc>
          <w:tcPr>
            <w:tcW w:w="263" w:type="pct"/>
          </w:tcPr>
          <w:p w14:paraId="260BB514" w14:textId="77777777" w:rsidR="00867BF6" w:rsidRPr="00B82792" w:rsidRDefault="00867BF6" w:rsidP="009E7926">
            <w:pPr>
              <w:pStyle w:val="BodyText"/>
              <w:jc w:val="right"/>
              <w:rPr>
                <w:rFonts w:cs="Arial"/>
                <w:sz w:val="18"/>
                <w:szCs w:val="18"/>
              </w:rPr>
            </w:pPr>
            <w:r w:rsidRPr="00B82792">
              <w:rPr>
                <w:rStyle w:val="Bold"/>
                <w:rFonts w:cs="Arial"/>
                <w:sz w:val="18"/>
                <w:szCs w:val="18"/>
              </w:rPr>
              <w:t>Part-time</w:t>
            </w:r>
          </w:p>
        </w:tc>
        <w:tc>
          <w:tcPr>
            <w:tcW w:w="263" w:type="pct"/>
          </w:tcPr>
          <w:p w14:paraId="2A2E8547"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313" w:type="pct"/>
          </w:tcPr>
          <w:p w14:paraId="55BBB36F" w14:textId="77777777" w:rsidR="00867BF6" w:rsidRPr="00B82792" w:rsidRDefault="00867BF6" w:rsidP="002B50C0">
            <w:pPr>
              <w:pStyle w:val="NoParagraphStyle"/>
              <w:spacing w:line="240" w:lineRule="auto"/>
              <w:textAlignment w:val="auto"/>
              <w:rPr>
                <w:rFonts w:ascii="Arial" w:hAnsi="Arial" w:cs="Arial"/>
                <w:color w:val="auto"/>
                <w:sz w:val="18"/>
                <w:szCs w:val="18"/>
                <w:lang w:val="en-AU"/>
              </w:rPr>
            </w:pPr>
          </w:p>
        </w:tc>
      </w:tr>
      <w:tr w:rsidR="00867BF6" w:rsidRPr="00B82792" w14:paraId="4E8A2FB9" w14:textId="77777777" w:rsidTr="00E876E1">
        <w:trPr>
          <w:trHeight w:val="396"/>
        </w:trPr>
        <w:tc>
          <w:tcPr>
            <w:tcW w:w="550" w:type="pct"/>
          </w:tcPr>
          <w:p w14:paraId="44DD3DC2" w14:textId="77777777" w:rsidR="00867BF6" w:rsidRPr="00B82792" w:rsidRDefault="00867BF6" w:rsidP="009E7926">
            <w:pPr>
              <w:pStyle w:val="BodyText"/>
              <w:jc w:val="right"/>
              <w:rPr>
                <w:rFonts w:cs="Arial"/>
                <w:sz w:val="18"/>
                <w:szCs w:val="18"/>
              </w:rPr>
            </w:pPr>
            <w:r w:rsidRPr="00B82792">
              <w:rPr>
                <w:rFonts w:cs="Arial"/>
                <w:sz w:val="18"/>
                <w:szCs w:val="18"/>
              </w:rPr>
              <w:t>SES3</w:t>
            </w:r>
          </w:p>
        </w:tc>
        <w:tc>
          <w:tcPr>
            <w:tcW w:w="288" w:type="pct"/>
          </w:tcPr>
          <w:p w14:paraId="76971B28" w14:textId="77777777" w:rsidR="00867BF6" w:rsidRPr="00B82792" w:rsidRDefault="00867BF6" w:rsidP="009E7926">
            <w:pPr>
              <w:pStyle w:val="BodyText"/>
              <w:jc w:val="right"/>
              <w:rPr>
                <w:rFonts w:cs="Arial"/>
                <w:sz w:val="18"/>
                <w:szCs w:val="18"/>
              </w:rPr>
            </w:pPr>
            <w:r w:rsidRPr="00B82792">
              <w:rPr>
                <w:rFonts w:cs="Arial"/>
                <w:sz w:val="18"/>
                <w:szCs w:val="18"/>
              </w:rPr>
              <w:t>4</w:t>
            </w:r>
          </w:p>
        </w:tc>
        <w:tc>
          <w:tcPr>
            <w:tcW w:w="275" w:type="pct"/>
          </w:tcPr>
          <w:p w14:paraId="1DF9CC0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131459F2" w14:textId="77777777" w:rsidR="00867BF6" w:rsidRPr="00B82792" w:rsidRDefault="00867BF6" w:rsidP="009E7926">
            <w:pPr>
              <w:pStyle w:val="BodyText"/>
              <w:jc w:val="right"/>
              <w:rPr>
                <w:rFonts w:cs="Arial"/>
                <w:sz w:val="18"/>
                <w:szCs w:val="18"/>
              </w:rPr>
            </w:pPr>
            <w:r w:rsidRPr="00B82792">
              <w:rPr>
                <w:rFonts w:cs="Arial"/>
                <w:sz w:val="18"/>
                <w:szCs w:val="18"/>
              </w:rPr>
              <w:t>4</w:t>
            </w:r>
          </w:p>
        </w:tc>
        <w:tc>
          <w:tcPr>
            <w:tcW w:w="313" w:type="pct"/>
          </w:tcPr>
          <w:p w14:paraId="0ECB5E00" w14:textId="77777777" w:rsidR="00867BF6" w:rsidRPr="00B82792" w:rsidRDefault="00867BF6" w:rsidP="009E7926">
            <w:pPr>
              <w:pStyle w:val="BodyText"/>
              <w:jc w:val="right"/>
              <w:rPr>
                <w:rFonts w:cs="Arial"/>
                <w:sz w:val="18"/>
                <w:szCs w:val="18"/>
              </w:rPr>
            </w:pPr>
            <w:r w:rsidRPr="00B82792">
              <w:rPr>
                <w:rFonts w:cs="Arial"/>
                <w:sz w:val="18"/>
                <w:szCs w:val="18"/>
              </w:rPr>
              <w:t>2</w:t>
            </w:r>
          </w:p>
        </w:tc>
        <w:tc>
          <w:tcPr>
            <w:tcW w:w="288" w:type="pct"/>
          </w:tcPr>
          <w:p w14:paraId="2AE1EB9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38188FB2" w14:textId="77777777" w:rsidR="00867BF6" w:rsidRPr="00B82792" w:rsidRDefault="00867BF6" w:rsidP="009E7926">
            <w:pPr>
              <w:pStyle w:val="BodyText"/>
              <w:jc w:val="right"/>
              <w:rPr>
                <w:rFonts w:cs="Arial"/>
                <w:sz w:val="18"/>
                <w:szCs w:val="18"/>
              </w:rPr>
            </w:pPr>
            <w:r w:rsidRPr="00B82792">
              <w:rPr>
                <w:rFonts w:cs="Arial"/>
                <w:sz w:val="18"/>
                <w:szCs w:val="18"/>
              </w:rPr>
              <w:t>2</w:t>
            </w:r>
          </w:p>
        </w:tc>
        <w:tc>
          <w:tcPr>
            <w:tcW w:w="265" w:type="pct"/>
          </w:tcPr>
          <w:p w14:paraId="214D793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5" w:type="pct"/>
          </w:tcPr>
          <w:p w14:paraId="342F9C0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5" w:type="pct"/>
          </w:tcPr>
          <w:p w14:paraId="2182889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27BF224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A940A8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4C6521C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ECEB53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B0B404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9AE6F5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73F30EC2" w14:textId="77777777" w:rsidR="00867BF6" w:rsidRPr="00B82792" w:rsidRDefault="00867BF6" w:rsidP="009E7926">
            <w:pPr>
              <w:pStyle w:val="BodyText"/>
              <w:jc w:val="right"/>
              <w:rPr>
                <w:rFonts w:cs="Arial"/>
                <w:sz w:val="18"/>
                <w:szCs w:val="18"/>
              </w:rPr>
            </w:pPr>
            <w:r w:rsidRPr="00B82792">
              <w:rPr>
                <w:rStyle w:val="Bold"/>
                <w:rFonts w:cs="Arial"/>
                <w:sz w:val="18"/>
                <w:szCs w:val="18"/>
              </w:rPr>
              <w:t xml:space="preserve">6 </w:t>
            </w:r>
          </w:p>
        </w:tc>
      </w:tr>
      <w:tr w:rsidR="00867BF6" w:rsidRPr="00B82792" w14:paraId="57FE6735" w14:textId="77777777" w:rsidTr="00E876E1">
        <w:trPr>
          <w:trHeight w:val="396"/>
        </w:trPr>
        <w:tc>
          <w:tcPr>
            <w:tcW w:w="550" w:type="pct"/>
          </w:tcPr>
          <w:p w14:paraId="2655A0CE" w14:textId="77777777" w:rsidR="00867BF6" w:rsidRPr="00B82792" w:rsidRDefault="00867BF6" w:rsidP="009E7926">
            <w:pPr>
              <w:pStyle w:val="BodyText"/>
              <w:jc w:val="right"/>
              <w:rPr>
                <w:rFonts w:cs="Arial"/>
                <w:sz w:val="18"/>
                <w:szCs w:val="18"/>
              </w:rPr>
            </w:pPr>
            <w:r w:rsidRPr="00B82792">
              <w:rPr>
                <w:rFonts w:cs="Arial"/>
                <w:sz w:val="18"/>
                <w:szCs w:val="18"/>
              </w:rPr>
              <w:t>SES2</w:t>
            </w:r>
          </w:p>
        </w:tc>
        <w:tc>
          <w:tcPr>
            <w:tcW w:w="288" w:type="pct"/>
          </w:tcPr>
          <w:p w14:paraId="3E06B516" w14:textId="77777777" w:rsidR="00867BF6" w:rsidRPr="00B82792" w:rsidRDefault="00867BF6" w:rsidP="009E7926">
            <w:pPr>
              <w:pStyle w:val="BodyText"/>
              <w:jc w:val="right"/>
              <w:rPr>
                <w:rFonts w:cs="Arial"/>
                <w:sz w:val="18"/>
                <w:szCs w:val="18"/>
              </w:rPr>
            </w:pPr>
            <w:r w:rsidRPr="00B82792">
              <w:rPr>
                <w:rFonts w:cs="Arial"/>
                <w:sz w:val="18"/>
                <w:szCs w:val="18"/>
              </w:rPr>
              <w:t>12</w:t>
            </w:r>
          </w:p>
        </w:tc>
        <w:tc>
          <w:tcPr>
            <w:tcW w:w="275" w:type="pct"/>
          </w:tcPr>
          <w:p w14:paraId="225DD3F4"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88" w:type="pct"/>
          </w:tcPr>
          <w:p w14:paraId="0498EBA5" w14:textId="77777777" w:rsidR="00867BF6" w:rsidRPr="00B82792" w:rsidRDefault="00867BF6" w:rsidP="009E7926">
            <w:pPr>
              <w:pStyle w:val="BodyText"/>
              <w:jc w:val="right"/>
              <w:rPr>
                <w:rFonts w:cs="Arial"/>
                <w:sz w:val="18"/>
                <w:szCs w:val="18"/>
              </w:rPr>
            </w:pPr>
            <w:r w:rsidRPr="00B82792">
              <w:rPr>
                <w:rFonts w:cs="Arial"/>
                <w:sz w:val="18"/>
                <w:szCs w:val="18"/>
              </w:rPr>
              <w:t>13</w:t>
            </w:r>
          </w:p>
        </w:tc>
        <w:tc>
          <w:tcPr>
            <w:tcW w:w="313" w:type="pct"/>
          </w:tcPr>
          <w:p w14:paraId="7994CEA9" w14:textId="77777777" w:rsidR="00867BF6" w:rsidRPr="00B82792" w:rsidRDefault="00867BF6" w:rsidP="009E7926">
            <w:pPr>
              <w:pStyle w:val="BodyText"/>
              <w:jc w:val="right"/>
              <w:rPr>
                <w:rFonts w:cs="Arial"/>
                <w:sz w:val="18"/>
                <w:szCs w:val="18"/>
              </w:rPr>
            </w:pPr>
            <w:r w:rsidRPr="00B82792">
              <w:rPr>
                <w:rFonts w:cs="Arial"/>
                <w:sz w:val="18"/>
                <w:szCs w:val="18"/>
              </w:rPr>
              <w:t>19</w:t>
            </w:r>
          </w:p>
        </w:tc>
        <w:tc>
          <w:tcPr>
            <w:tcW w:w="288" w:type="pct"/>
          </w:tcPr>
          <w:p w14:paraId="5CC932A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2DA9749B" w14:textId="77777777" w:rsidR="00867BF6" w:rsidRPr="00B82792" w:rsidRDefault="00867BF6" w:rsidP="009E7926">
            <w:pPr>
              <w:pStyle w:val="BodyText"/>
              <w:jc w:val="right"/>
              <w:rPr>
                <w:rFonts w:cs="Arial"/>
                <w:sz w:val="18"/>
                <w:szCs w:val="18"/>
              </w:rPr>
            </w:pPr>
            <w:r w:rsidRPr="00B82792">
              <w:rPr>
                <w:rFonts w:cs="Arial"/>
                <w:sz w:val="18"/>
                <w:szCs w:val="18"/>
              </w:rPr>
              <w:t>19</w:t>
            </w:r>
          </w:p>
        </w:tc>
        <w:tc>
          <w:tcPr>
            <w:tcW w:w="265" w:type="pct"/>
          </w:tcPr>
          <w:p w14:paraId="58EB37C6"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5" w:type="pct"/>
          </w:tcPr>
          <w:p w14:paraId="52C77C1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5" w:type="pct"/>
          </w:tcPr>
          <w:p w14:paraId="49F19F42"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577735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2903AE0"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22F89A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04C0A330"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D4121E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76BEA75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0B265102" w14:textId="77777777" w:rsidR="00867BF6" w:rsidRPr="00B82792" w:rsidRDefault="00867BF6" w:rsidP="009E7926">
            <w:pPr>
              <w:pStyle w:val="BodyText"/>
              <w:jc w:val="right"/>
              <w:rPr>
                <w:rFonts w:cs="Arial"/>
                <w:sz w:val="18"/>
                <w:szCs w:val="18"/>
              </w:rPr>
            </w:pPr>
            <w:r w:rsidRPr="00B82792">
              <w:rPr>
                <w:rStyle w:val="Bold"/>
                <w:rFonts w:cs="Arial"/>
                <w:sz w:val="18"/>
                <w:szCs w:val="18"/>
              </w:rPr>
              <w:t xml:space="preserve">32 </w:t>
            </w:r>
          </w:p>
        </w:tc>
      </w:tr>
      <w:tr w:rsidR="00867BF6" w:rsidRPr="00B82792" w14:paraId="57A3CCFF" w14:textId="77777777" w:rsidTr="00E876E1">
        <w:trPr>
          <w:trHeight w:val="396"/>
        </w:trPr>
        <w:tc>
          <w:tcPr>
            <w:tcW w:w="550" w:type="pct"/>
          </w:tcPr>
          <w:p w14:paraId="55CA3FE8" w14:textId="77777777" w:rsidR="00867BF6" w:rsidRPr="00B82792" w:rsidRDefault="00867BF6" w:rsidP="009E7926">
            <w:pPr>
              <w:pStyle w:val="BodyText"/>
              <w:jc w:val="right"/>
              <w:rPr>
                <w:rFonts w:cs="Arial"/>
                <w:sz w:val="18"/>
                <w:szCs w:val="18"/>
              </w:rPr>
            </w:pPr>
            <w:r w:rsidRPr="00B82792">
              <w:rPr>
                <w:rFonts w:cs="Arial"/>
                <w:sz w:val="18"/>
                <w:szCs w:val="18"/>
              </w:rPr>
              <w:t>SES1</w:t>
            </w:r>
          </w:p>
        </w:tc>
        <w:tc>
          <w:tcPr>
            <w:tcW w:w="288" w:type="pct"/>
          </w:tcPr>
          <w:p w14:paraId="4B029773" w14:textId="77777777" w:rsidR="00867BF6" w:rsidRPr="00B82792" w:rsidRDefault="00867BF6" w:rsidP="009E7926">
            <w:pPr>
              <w:pStyle w:val="BodyText"/>
              <w:jc w:val="right"/>
              <w:rPr>
                <w:rFonts w:cs="Arial"/>
                <w:sz w:val="18"/>
                <w:szCs w:val="18"/>
              </w:rPr>
            </w:pPr>
            <w:r w:rsidRPr="00B82792">
              <w:rPr>
                <w:rFonts w:cs="Arial"/>
                <w:sz w:val="18"/>
                <w:szCs w:val="18"/>
              </w:rPr>
              <w:t>46</w:t>
            </w:r>
          </w:p>
        </w:tc>
        <w:tc>
          <w:tcPr>
            <w:tcW w:w="275" w:type="pct"/>
          </w:tcPr>
          <w:p w14:paraId="3D78ED6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8" w:type="pct"/>
          </w:tcPr>
          <w:p w14:paraId="633814A1" w14:textId="77777777" w:rsidR="00867BF6" w:rsidRPr="00B82792" w:rsidRDefault="00867BF6" w:rsidP="009E7926">
            <w:pPr>
              <w:pStyle w:val="BodyText"/>
              <w:jc w:val="right"/>
              <w:rPr>
                <w:rFonts w:cs="Arial"/>
                <w:sz w:val="18"/>
                <w:szCs w:val="18"/>
              </w:rPr>
            </w:pPr>
            <w:r w:rsidRPr="00B82792">
              <w:rPr>
                <w:rFonts w:cs="Arial"/>
                <w:sz w:val="18"/>
                <w:szCs w:val="18"/>
              </w:rPr>
              <w:t>46</w:t>
            </w:r>
          </w:p>
        </w:tc>
        <w:tc>
          <w:tcPr>
            <w:tcW w:w="313" w:type="pct"/>
          </w:tcPr>
          <w:p w14:paraId="797C55A0" w14:textId="77777777" w:rsidR="00867BF6" w:rsidRPr="00B82792" w:rsidRDefault="00867BF6" w:rsidP="009E7926">
            <w:pPr>
              <w:pStyle w:val="BodyText"/>
              <w:jc w:val="right"/>
              <w:rPr>
                <w:rFonts w:cs="Arial"/>
                <w:sz w:val="18"/>
                <w:szCs w:val="18"/>
              </w:rPr>
            </w:pPr>
            <w:r w:rsidRPr="00B82792">
              <w:rPr>
                <w:rFonts w:cs="Arial"/>
                <w:sz w:val="18"/>
                <w:szCs w:val="18"/>
              </w:rPr>
              <w:t>78</w:t>
            </w:r>
          </w:p>
        </w:tc>
        <w:tc>
          <w:tcPr>
            <w:tcW w:w="288" w:type="pct"/>
          </w:tcPr>
          <w:p w14:paraId="31EDE5F8" w14:textId="77777777" w:rsidR="00867BF6" w:rsidRPr="00B82792" w:rsidRDefault="00867BF6" w:rsidP="009E7926">
            <w:pPr>
              <w:pStyle w:val="BodyText"/>
              <w:jc w:val="right"/>
              <w:rPr>
                <w:rFonts w:cs="Arial"/>
                <w:sz w:val="18"/>
                <w:szCs w:val="18"/>
              </w:rPr>
            </w:pPr>
            <w:r w:rsidRPr="00B82792">
              <w:rPr>
                <w:rFonts w:cs="Arial"/>
                <w:sz w:val="18"/>
                <w:szCs w:val="18"/>
              </w:rPr>
              <w:t>2</w:t>
            </w:r>
          </w:p>
        </w:tc>
        <w:tc>
          <w:tcPr>
            <w:tcW w:w="313" w:type="pct"/>
          </w:tcPr>
          <w:p w14:paraId="0E9C24E7" w14:textId="77777777" w:rsidR="00867BF6" w:rsidRPr="00B82792" w:rsidRDefault="00867BF6" w:rsidP="009E7926">
            <w:pPr>
              <w:pStyle w:val="BodyText"/>
              <w:jc w:val="right"/>
              <w:rPr>
                <w:rFonts w:cs="Arial"/>
                <w:sz w:val="18"/>
                <w:szCs w:val="18"/>
              </w:rPr>
            </w:pPr>
            <w:r w:rsidRPr="00B82792">
              <w:rPr>
                <w:rFonts w:cs="Arial"/>
                <w:sz w:val="18"/>
                <w:szCs w:val="18"/>
              </w:rPr>
              <w:t>80</w:t>
            </w:r>
          </w:p>
        </w:tc>
        <w:tc>
          <w:tcPr>
            <w:tcW w:w="265" w:type="pct"/>
          </w:tcPr>
          <w:p w14:paraId="1740622D"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65" w:type="pct"/>
          </w:tcPr>
          <w:p w14:paraId="1C030AE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5" w:type="pct"/>
          </w:tcPr>
          <w:p w14:paraId="3BC6F0E0"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63" w:type="pct"/>
          </w:tcPr>
          <w:p w14:paraId="5A13A5D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ECE8C4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14E8C28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407BB87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5609DF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469A27A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22EF768D" w14:textId="77777777" w:rsidR="00867BF6" w:rsidRPr="00B82792" w:rsidRDefault="00867BF6" w:rsidP="009E7926">
            <w:pPr>
              <w:pStyle w:val="BodyText"/>
              <w:jc w:val="right"/>
              <w:rPr>
                <w:rFonts w:cs="Arial"/>
                <w:sz w:val="18"/>
                <w:szCs w:val="18"/>
              </w:rPr>
            </w:pPr>
            <w:r w:rsidRPr="00B82792">
              <w:rPr>
                <w:rStyle w:val="Bold"/>
                <w:rFonts w:cs="Arial"/>
                <w:sz w:val="18"/>
                <w:szCs w:val="18"/>
              </w:rPr>
              <w:t xml:space="preserve">127 </w:t>
            </w:r>
          </w:p>
        </w:tc>
      </w:tr>
      <w:tr w:rsidR="00867BF6" w:rsidRPr="00B82792" w14:paraId="1EBCD539" w14:textId="77777777" w:rsidTr="00E876E1">
        <w:trPr>
          <w:trHeight w:val="396"/>
        </w:trPr>
        <w:tc>
          <w:tcPr>
            <w:tcW w:w="550" w:type="pct"/>
          </w:tcPr>
          <w:p w14:paraId="41FC414E" w14:textId="77777777" w:rsidR="00867BF6" w:rsidRPr="00B82792" w:rsidRDefault="00867BF6" w:rsidP="009E7926">
            <w:pPr>
              <w:pStyle w:val="BodyText"/>
              <w:jc w:val="right"/>
              <w:rPr>
                <w:rFonts w:cs="Arial"/>
                <w:sz w:val="18"/>
                <w:szCs w:val="18"/>
              </w:rPr>
            </w:pPr>
            <w:r w:rsidRPr="00B82792">
              <w:rPr>
                <w:rFonts w:cs="Arial"/>
                <w:sz w:val="18"/>
                <w:szCs w:val="18"/>
              </w:rPr>
              <w:t>EL2</w:t>
            </w:r>
          </w:p>
        </w:tc>
        <w:tc>
          <w:tcPr>
            <w:tcW w:w="288" w:type="pct"/>
          </w:tcPr>
          <w:p w14:paraId="0562320B" w14:textId="77777777" w:rsidR="00867BF6" w:rsidRPr="00B82792" w:rsidRDefault="00867BF6" w:rsidP="009E7926">
            <w:pPr>
              <w:pStyle w:val="BodyText"/>
              <w:jc w:val="right"/>
              <w:rPr>
                <w:rFonts w:cs="Arial"/>
                <w:sz w:val="18"/>
                <w:szCs w:val="18"/>
              </w:rPr>
            </w:pPr>
            <w:r w:rsidRPr="00B82792">
              <w:rPr>
                <w:rFonts w:cs="Arial"/>
                <w:sz w:val="18"/>
                <w:szCs w:val="18"/>
              </w:rPr>
              <w:t>496</w:t>
            </w:r>
          </w:p>
        </w:tc>
        <w:tc>
          <w:tcPr>
            <w:tcW w:w="275" w:type="pct"/>
          </w:tcPr>
          <w:p w14:paraId="23268845" w14:textId="77777777" w:rsidR="00867BF6" w:rsidRPr="00B82792" w:rsidRDefault="00867BF6" w:rsidP="009E7926">
            <w:pPr>
              <w:pStyle w:val="BodyText"/>
              <w:jc w:val="right"/>
              <w:rPr>
                <w:rFonts w:cs="Arial"/>
                <w:sz w:val="18"/>
                <w:szCs w:val="18"/>
              </w:rPr>
            </w:pPr>
            <w:r w:rsidRPr="00B82792">
              <w:rPr>
                <w:rFonts w:cs="Arial"/>
                <w:sz w:val="18"/>
                <w:szCs w:val="18"/>
              </w:rPr>
              <w:t>13</w:t>
            </w:r>
          </w:p>
        </w:tc>
        <w:tc>
          <w:tcPr>
            <w:tcW w:w="288" w:type="pct"/>
          </w:tcPr>
          <w:p w14:paraId="1846825B" w14:textId="77777777" w:rsidR="00867BF6" w:rsidRPr="00B82792" w:rsidRDefault="00867BF6" w:rsidP="009E7926">
            <w:pPr>
              <w:pStyle w:val="BodyText"/>
              <w:jc w:val="right"/>
              <w:rPr>
                <w:rFonts w:cs="Arial"/>
                <w:sz w:val="18"/>
                <w:szCs w:val="18"/>
              </w:rPr>
            </w:pPr>
            <w:r w:rsidRPr="00B82792">
              <w:rPr>
                <w:rFonts w:cs="Arial"/>
                <w:sz w:val="18"/>
                <w:szCs w:val="18"/>
              </w:rPr>
              <w:t>509</w:t>
            </w:r>
          </w:p>
        </w:tc>
        <w:tc>
          <w:tcPr>
            <w:tcW w:w="313" w:type="pct"/>
          </w:tcPr>
          <w:p w14:paraId="640394E1" w14:textId="77777777" w:rsidR="00867BF6" w:rsidRPr="00B82792" w:rsidRDefault="00867BF6" w:rsidP="009E7926">
            <w:pPr>
              <w:pStyle w:val="BodyText"/>
              <w:jc w:val="right"/>
              <w:rPr>
                <w:rFonts w:cs="Arial"/>
                <w:sz w:val="18"/>
                <w:szCs w:val="18"/>
              </w:rPr>
            </w:pPr>
            <w:r w:rsidRPr="00B82792">
              <w:rPr>
                <w:rFonts w:cs="Arial"/>
                <w:sz w:val="18"/>
                <w:szCs w:val="18"/>
              </w:rPr>
              <w:t>464</w:t>
            </w:r>
          </w:p>
        </w:tc>
        <w:tc>
          <w:tcPr>
            <w:tcW w:w="288" w:type="pct"/>
          </w:tcPr>
          <w:p w14:paraId="787361F0" w14:textId="77777777" w:rsidR="00867BF6" w:rsidRPr="00B82792" w:rsidRDefault="00867BF6" w:rsidP="009E7926">
            <w:pPr>
              <w:pStyle w:val="BodyText"/>
              <w:jc w:val="right"/>
              <w:rPr>
                <w:rFonts w:cs="Arial"/>
                <w:sz w:val="18"/>
                <w:szCs w:val="18"/>
              </w:rPr>
            </w:pPr>
            <w:r w:rsidRPr="00B82792">
              <w:rPr>
                <w:rFonts w:cs="Arial"/>
                <w:sz w:val="18"/>
                <w:szCs w:val="18"/>
              </w:rPr>
              <w:t>50</w:t>
            </w:r>
          </w:p>
        </w:tc>
        <w:tc>
          <w:tcPr>
            <w:tcW w:w="313" w:type="pct"/>
          </w:tcPr>
          <w:p w14:paraId="7D812B18" w14:textId="77777777" w:rsidR="00867BF6" w:rsidRPr="00B82792" w:rsidRDefault="00867BF6" w:rsidP="009E7926">
            <w:pPr>
              <w:pStyle w:val="BodyText"/>
              <w:jc w:val="right"/>
              <w:rPr>
                <w:rFonts w:cs="Arial"/>
                <w:sz w:val="18"/>
                <w:szCs w:val="18"/>
              </w:rPr>
            </w:pPr>
            <w:r w:rsidRPr="00B82792">
              <w:rPr>
                <w:rFonts w:cs="Arial"/>
                <w:sz w:val="18"/>
                <w:szCs w:val="18"/>
              </w:rPr>
              <w:t>514</w:t>
            </w:r>
          </w:p>
        </w:tc>
        <w:tc>
          <w:tcPr>
            <w:tcW w:w="265" w:type="pct"/>
          </w:tcPr>
          <w:p w14:paraId="5F5F421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5" w:type="pct"/>
          </w:tcPr>
          <w:p w14:paraId="647818E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5" w:type="pct"/>
          </w:tcPr>
          <w:p w14:paraId="6E5FD22B"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D0EB8A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8CFA4D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00F34D1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10E0DFF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1DFCEF8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0B7F045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22D69FCA" w14:textId="77777777" w:rsidR="00867BF6" w:rsidRPr="00B82792" w:rsidRDefault="00867BF6" w:rsidP="009E7926">
            <w:pPr>
              <w:pStyle w:val="BodyText"/>
              <w:jc w:val="right"/>
              <w:rPr>
                <w:rFonts w:cs="Arial"/>
                <w:sz w:val="18"/>
                <w:szCs w:val="18"/>
              </w:rPr>
            </w:pPr>
            <w:r w:rsidRPr="00B82792">
              <w:rPr>
                <w:rStyle w:val="Bold"/>
                <w:rFonts w:cs="Arial"/>
                <w:sz w:val="18"/>
                <w:szCs w:val="18"/>
              </w:rPr>
              <w:t xml:space="preserve">1,023 </w:t>
            </w:r>
          </w:p>
        </w:tc>
      </w:tr>
      <w:tr w:rsidR="00867BF6" w:rsidRPr="00B82792" w14:paraId="074DD245" w14:textId="77777777" w:rsidTr="00E876E1">
        <w:trPr>
          <w:trHeight w:val="396"/>
        </w:trPr>
        <w:tc>
          <w:tcPr>
            <w:tcW w:w="550" w:type="pct"/>
          </w:tcPr>
          <w:p w14:paraId="4D4CBCD1" w14:textId="77777777" w:rsidR="00867BF6" w:rsidRPr="00B82792" w:rsidRDefault="00867BF6" w:rsidP="009E7926">
            <w:pPr>
              <w:pStyle w:val="BodyText"/>
              <w:jc w:val="right"/>
              <w:rPr>
                <w:rFonts w:cs="Arial"/>
                <w:sz w:val="18"/>
                <w:szCs w:val="18"/>
              </w:rPr>
            </w:pPr>
            <w:r w:rsidRPr="00B82792">
              <w:rPr>
                <w:rFonts w:cs="Arial"/>
                <w:sz w:val="18"/>
                <w:szCs w:val="18"/>
              </w:rPr>
              <w:t>EL1</w:t>
            </w:r>
          </w:p>
        </w:tc>
        <w:tc>
          <w:tcPr>
            <w:tcW w:w="288" w:type="pct"/>
          </w:tcPr>
          <w:p w14:paraId="13F47C9A" w14:textId="77777777" w:rsidR="00867BF6" w:rsidRPr="00B82792" w:rsidRDefault="00867BF6" w:rsidP="009E7926">
            <w:pPr>
              <w:pStyle w:val="BodyText"/>
              <w:jc w:val="right"/>
              <w:rPr>
                <w:rFonts w:cs="Arial"/>
                <w:sz w:val="18"/>
                <w:szCs w:val="18"/>
              </w:rPr>
            </w:pPr>
            <w:r w:rsidRPr="00B82792">
              <w:rPr>
                <w:rFonts w:cs="Arial"/>
                <w:sz w:val="18"/>
                <w:szCs w:val="18"/>
              </w:rPr>
              <w:t>1,098</w:t>
            </w:r>
          </w:p>
        </w:tc>
        <w:tc>
          <w:tcPr>
            <w:tcW w:w="275" w:type="pct"/>
          </w:tcPr>
          <w:p w14:paraId="255CD37F" w14:textId="77777777" w:rsidR="00867BF6" w:rsidRPr="00B82792" w:rsidRDefault="00867BF6" w:rsidP="009E7926">
            <w:pPr>
              <w:pStyle w:val="BodyText"/>
              <w:jc w:val="right"/>
              <w:rPr>
                <w:rFonts w:cs="Arial"/>
                <w:sz w:val="18"/>
                <w:szCs w:val="18"/>
              </w:rPr>
            </w:pPr>
            <w:r w:rsidRPr="00B82792">
              <w:rPr>
                <w:rFonts w:cs="Arial"/>
                <w:sz w:val="18"/>
                <w:szCs w:val="18"/>
              </w:rPr>
              <w:t>43</w:t>
            </w:r>
          </w:p>
        </w:tc>
        <w:tc>
          <w:tcPr>
            <w:tcW w:w="288" w:type="pct"/>
          </w:tcPr>
          <w:p w14:paraId="752A87C6" w14:textId="77777777" w:rsidR="00867BF6" w:rsidRPr="00B82792" w:rsidRDefault="00867BF6" w:rsidP="009E7926">
            <w:pPr>
              <w:pStyle w:val="BodyText"/>
              <w:jc w:val="right"/>
              <w:rPr>
                <w:rFonts w:cs="Arial"/>
                <w:sz w:val="18"/>
                <w:szCs w:val="18"/>
              </w:rPr>
            </w:pPr>
            <w:r w:rsidRPr="00B82792">
              <w:rPr>
                <w:rFonts w:cs="Arial"/>
                <w:sz w:val="18"/>
                <w:szCs w:val="18"/>
              </w:rPr>
              <w:t>1,141</w:t>
            </w:r>
          </w:p>
        </w:tc>
        <w:tc>
          <w:tcPr>
            <w:tcW w:w="313" w:type="pct"/>
          </w:tcPr>
          <w:p w14:paraId="7BA7B28F" w14:textId="77777777" w:rsidR="00867BF6" w:rsidRPr="00B82792" w:rsidRDefault="00867BF6" w:rsidP="009E7926">
            <w:pPr>
              <w:pStyle w:val="BodyText"/>
              <w:jc w:val="right"/>
              <w:rPr>
                <w:rFonts w:cs="Arial"/>
                <w:sz w:val="18"/>
                <w:szCs w:val="18"/>
              </w:rPr>
            </w:pPr>
            <w:r w:rsidRPr="00B82792">
              <w:rPr>
                <w:rFonts w:cs="Arial"/>
                <w:sz w:val="18"/>
                <w:szCs w:val="18"/>
              </w:rPr>
              <w:t>1,424</w:t>
            </w:r>
          </w:p>
        </w:tc>
        <w:tc>
          <w:tcPr>
            <w:tcW w:w="288" w:type="pct"/>
          </w:tcPr>
          <w:p w14:paraId="6B7A0D0F" w14:textId="77777777" w:rsidR="00867BF6" w:rsidRPr="00B82792" w:rsidRDefault="00867BF6" w:rsidP="009E7926">
            <w:pPr>
              <w:pStyle w:val="BodyText"/>
              <w:jc w:val="right"/>
              <w:rPr>
                <w:rFonts w:cs="Arial"/>
                <w:sz w:val="18"/>
                <w:szCs w:val="18"/>
              </w:rPr>
            </w:pPr>
            <w:r w:rsidRPr="00B82792">
              <w:rPr>
                <w:rFonts w:cs="Arial"/>
                <w:sz w:val="18"/>
                <w:szCs w:val="18"/>
              </w:rPr>
              <w:t>282</w:t>
            </w:r>
          </w:p>
        </w:tc>
        <w:tc>
          <w:tcPr>
            <w:tcW w:w="313" w:type="pct"/>
          </w:tcPr>
          <w:p w14:paraId="4453F50E" w14:textId="77777777" w:rsidR="00867BF6" w:rsidRPr="00B82792" w:rsidRDefault="00867BF6" w:rsidP="009E7926">
            <w:pPr>
              <w:pStyle w:val="BodyText"/>
              <w:jc w:val="right"/>
              <w:rPr>
                <w:rFonts w:cs="Arial"/>
                <w:sz w:val="18"/>
                <w:szCs w:val="18"/>
              </w:rPr>
            </w:pPr>
            <w:r w:rsidRPr="00B82792">
              <w:rPr>
                <w:rFonts w:cs="Arial"/>
                <w:sz w:val="18"/>
                <w:szCs w:val="18"/>
              </w:rPr>
              <w:t>1,706</w:t>
            </w:r>
          </w:p>
        </w:tc>
        <w:tc>
          <w:tcPr>
            <w:tcW w:w="265" w:type="pct"/>
          </w:tcPr>
          <w:p w14:paraId="63ECF69F" w14:textId="77777777" w:rsidR="00867BF6" w:rsidRPr="00B82792" w:rsidRDefault="00867BF6" w:rsidP="009E7926">
            <w:pPr>
              <w:pStyle w:val="BodyText"/>
              <w:jc w:val="right"/>
              <w:rPr>
                <w:rFonts w:cs="Arial"/>
                <w:sz w:val="18"/>
                <w:szCs w:val="18"/>
              </w:rPr>
            </w:pPr>
            <w:r w:rsidRPr="00B82792">
              <w:rPr>
                <w:rFonts w:cs="Arial"/>
                <w:sz w:val="18"/>
                <w:szCs w:val="18"/>
              </w:rPr>
              <w:t>7</w:t>
            </w:r>
          </w:p>
        </w:tc>
        <w:tc>
          <w:tcPr>
            <w:tcW w:w="265" w:type="pct"/>
          </w:tcPr>
          <w:p w14:paraId="14BE181E"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65" w:type="pct"/>
          </w:tcPr>
          <w:p w14:paraId="5BAFEF05" w14:textId="77777777" w:rsidR="00867BF6" w:rsidRPr="00B82792" w:rsidRDefault="00867BF6" w:rsidP="009E7926">
            <w:pPr>
              <w:pStyle w:val="BodyText"/>
              <w:jc w:val="right"/>
              <w:rPr>
                <w:rFonts w:cs="Arial"/>
                <w:sz w:val="18"/>
                <w:szCs w:val="18"/>
              </w:rPr>
            </w:pPr>
            <w:r w:rsidRPr="00B82792">
              <w:rPr>
                <w:rFonts w:cs="Arial"/>
                <w:sz w:val="18"/>
                <w:szCs w:val="18"/>
              </w:rPr>
              <w:t>8</w:t>
            </w:r>
          </w:p>
        </w:tc>
        <w:tc>
          <w:tcPr>
            <w:tcW w:w="263" w:type="pct"/>
          </w:tcPr>
          <w:p w14:paraId="07716E8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25AA177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09533C0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9336FF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255AA41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2155753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667DE883" w14:textId="77777777" w:rsidR="00867BF6" w:rsidRPr="00B82792" w:rsidRDefault="00867BF6" w:rsidP="009E7926">
            <w:pPr>
              <w:pStyle w:val="BodyText"/>
              <w:jc w:val="right"/>
              <w:rPr>
                <w:rFonts w:cs="Arial"/>
                <w:sz w:val="18"/>
                <w:szCs w:val="18"/>
              </w:rPr>
            </w:pPr>
            <w:r w:rsidRPr="00B82792">
              <w:rPr>
                <w:rStyle w:val="Bold"/>
                <w:rFonts w:cs="Arial"/>
                <w:sz w:val="18"/>
                <w:szCs w:val="18"/>
              </w:rPr>
              <w:t xml:space="preserve">2,855 </w:t>
            </w:r>
          </w:p>
        </w:tc>
      </w:tr>
      <w:tr w:rsidR="00867BF6" w:rsidRPr="00B82792" w14:paraId="1FE65214" w14:textId="77777777" w:rsidTr="00E876E1">
        <w:trPr>
          <w:trHeight w:val="396"/>
        </w:trPr>
        <w:tc>
          <w:tcPr>
            <w:tcW w:w="550" w:type="pct"/>
          </w:tcPr>
          <w:p w14:paraId="4F884B07" w14:textId="77777777" w:rsidR="00867BF6" w:rsidRPr="00B82792" w:rsidRDefault="00867BF6" w:rsidP="009E7926">
            <w:pPr>
              <w:pStyle w:val="BodyText"/>
              <w:jc w:val="right"/>
              <w:rPr>
                <w:rFonts w:cs="Arial"/>
                <w:sz w:val="18"/>
                <w:szCs w:val="18"/>
              </w:rPr>
            </w:pPr>
            <w:r w:rsidRPr="00B82792">
              <w:rPr>
                <w:rFonts w:cs="Arial"/>
                <w:sz w:val="18"/>
                <w:szCs w:val="18"/>
              </w:rPr>
              <w:t>APS6</w:t>
            </w:r>
          </w:p>
        </w:tc>
        <w:tc>
          <w:tcPr>
            <w:tcW w:w="288" w:type="pct"/>
          </w:tcPr>
          <w:p w14:paraId="3AB31A98" w14:textId="77777777" w:rsidR="00867BF6" w:rsidRPr="00B82792" w:rsidRDefault="00867BF6" w:rsidP="009E7926">
            <w:pPr>
              <w:pStyle w:val="BodyText"/>
              <w:jc w:val="right"/>
              <w:rPr>
                <w:rFonts w:cs="Arial"/>
                <w:sz w:val="18"/>
                <w:szCs w:val="18"/>
              </w:rPr>
            </w:pPr>
            <w:r w:rsidRPr="00B82792">
              <w:rPr>
                <w:rFonts w:cs="Arial"/>
                <w:sz w:val="18"/>
                <w:szCs w:val="18"/>
              </w:rPr>
              <w:t>1,858</w:t>
            </w:r>
          </w:p>
        </w:tc>
        <w:tc>
          <w:tcPr>
            <w:tcW w:w="275" w:type="pct"/>
          </w:tcPr>
          <w:p w14:paraId="041004E6" w14:textId="77777777" w:rsidR="00867BF6" w:rsidRPr="00B82792" w:rsidRDefault="00867BF6" w:rsidP="009E7926">
            <w:pPr>
              <w:pStyle w:val="BodyText"/>
              <w:jc w:val="right"/>
              <w:rPr>
                <w:rFonts w:cs="Arial"/>
                <w:sz w:val="18"/>
                <w:szCs w:val="18"/>
              </w:rPr>
            </w:pPr>
            <w:r w:rsidRPr="00B82792">
              <w:rPr>
                <w:rFonts w:cs="Arial"/>
                <w:sz w:val="18"/>
                <w:szCs w:val="18"/>
              </w:rPr>
              <w:t>114</w:t>
            </w:r>
          </w:p>
        </w:tc>
        <w:tc>
          <w:tcPr>
            <w:tcW w:w="288" w:type="pct"/>
          </w:tcPr>
          <w:p w14:paraId="7598B090" w14:textId="77777777" w:rsidR="00867BF6" w:rsidRPr="00B82792" w:rsidRDefault="00867BF6" w:rsidP="009E7926">
            <w:pPr>
              <w:pStyle w:val="BodyText"/>
              <w:jc w:val="right"/>
              <w:rPr>
                <w:rFonts w:cs="Arial"/>
                <w:sz w:val="18"/>
                <w:szCs w:val="18"/>
              </w:rPr>
            </w:pPr>
            <w:r w:rsidRPr="00B82792">
              <w:rPr>
                <w:rFonts w:cs="Arial"/>
                <w:sz w:val="18"/>
                <w:szCs w:val="18"/>
              </w:rPr>
              <w:t>1,972</w:t>
            </w:r>
          </w:p>
        </w:tc>
        <w:tc>
          <w:tcPr>
            <w:tcW w:w="313" w:type="pct"/>
          </w:tcPr>
          <w:p w14:paraId="7DBA6950" w14:textId="77777777" w:rsidR="00867BF6" w:rsidRPr="00B82792" w:rsidRDefault="00867BF6" w:rsidP="009E7926">
            <w:pPr>
              <w:pStyle w:val="BodyText"/>
              <w:jc w:val="right"/>
              <w:rPr>
                <w:rFonts w:cs="Arial"/>
                <w:sz w:val="18"/>
                <w:szCs w:val="18"/>
              </w:rPr>
            </w:pPr>
            <w:r w:rsidRPr="00B82792">
              <w:rPr>
                <w:rFonts w:cs="Arial"/>
                <w:sz w:val="18"/>
                <w:szCs w:val="18"/>
              </w:rPr>
              <w:t>2,996</w:t>
            </w:r>
          </w:p>
        </w:tc>
        <w:tc>
          <w:tcPr>
            <w:tcW w:w="288" w:type="pct"/>
          </w:tcPr>
          <w:p w14:paraId="73671C91" w14:textId="77777777" w:rsidR="00867BF6" w:rsidRPr="00B82792" w:rsidRDefault="00867BF6" w:rsidP="009E7926">
            <w:pPr>
              <w:pStyle w:val="BodyText"/>
              <w:jc w:val="right"/>
              <w:rPr>
                <w:rFonts w:cs="Arial"/>
                <w:sz w:val="18"/>
                <w:szCs w:val="18"/>
              </w:rPr>
            </w:pPr>
            <w:r w:rsidRPr="00B82792">
              <w:rPr>
                <w:rFonts w:cs="Arial"/>
                <w:sz w:val="18"/>
                <w:szCs w:val="18"/>
              </w:rPr>
              <w:t>1,054</w:t>
            </w:r>
          </w:p>
        </w:tc>
        <w:tc>
          <w:tcPr>
            <w:tcW w:w="313" w:type="pct"/>
          </w:tcPr>
          <w:p w14:paraId="55BFE647" w14:textId="77777777" w:rsidR="00867BF6" w:rsidRPr="00B82792" w:rsidRDefault="00867BF6" w:rsidP="009E7926">
            <w:pPr>
              <w:pStyle w:val="BodyText"/>
              <w:jc w:val="right"/>
              <w:rPr>
                <w:rFonts w:cs="Arial"/>
                <w:sz w:val="18"/>
                <w:szCs w:val="18"/>
              </w:rPr>
            </w:pPr>
            <w:r w:rsidRPr="00B82792">
              <w:rPr>
                <w:rFonts w:cs="Arial"/>
                <w:sz w:val="18"/>
                <w:szCs w:val="18"/>
              </w:rPr>
              <w:t>4,050</w:t>
            </w:r>
          </w:p>
        </w:tc>
        <w:tc>
          <w:tcPr>
            <w:tcW w:w="265" w:type="pct"/>
          </w:tcPr>
          <w:p w14:paraId="3DF21885" w14:textId="77777777" w:rsidR="00867BF6" w:rsidRPr="00B82792" w:rsidRDefault="00867BF6" w:rsidP="009E7926">
            <w:pPr>
              <w:pStyle w:val="BodyText"/>
              <w:jc w:val="right"/>
              <w:rPr>
                <w:rFonts w:cs="Arial"/>
                <w:sz w:val="18"/>
                <w:szCs w:val="18"/>
              </w:rPr>
            </w:pPr>
            <w:r w:rsidRPr="00B82792">
              <w:rPr>
                <w:rFonts w:cs="Arial"/>
                <w:sz w:val="18"/>
                <w:szCs w:val="18"/>
              </w:rPr>
              <w:t>15</w:t>
            </w:r>
          </w:p>
        </w:tc>
        <w:tc>
          <w:tcPr>
            <w:tcW w:w="265" w:type="pct"/>
          </w:tcPr>
          <w:p w14:paraId="0BA38148" w14:textId="77777777" w:rsidR="00867BF6" w:rsidRPr="00B82792" w:rsidRDefault="00867BF6" w:rsidP="009E7926">
            <w:pPr>
              <w:pStyle w:val="BodyText"/>
              <w:jc w:val="right"/>
              <w:rPr>
                <w:rFonts w:cs="Arial"/>
                <w:sz w:val="18"/>
                <w:szCs w:val="18"/>
              </w:rPr>
            </w:pPr>
            <w:r w:rsidRPr="00B82792">
              <w:rPr>
                <w:rFonts w:cs="Arial"/>
                <w:sz w:val="18"/>
                <w:szCs w:val="18"/>
              </w:rPr>
              <w:t>7</w:t>
            </w:r>
          </w:p>
        </w:tc>
        <w:tc>
          <w:tcPr>
            <w:tcW w:w="265" w:type="pct"/>
          </w:tcPr>
          <w:p w14:paraId="1AA36E44" w14:textId="77777777" w:rsidR="00867BF6" w:rsidRPr="00B82792" w:rsidRDefault="00867BF6" w:rsidP="009E7926">
            <w:pPr>
              <w:pStyle w:val="BodyText"/>
              <w:jc w:val="right"/>
              <w:rPr>
                <w:rFonts w:cs="Arial"/>
                <w:sz w:val="18"/>
                <w:szCs w:val="18"/>
              </w:rPr>
            </w:pPr>
            <w:r w:rsidRPr="00B82792">
              <w:rPr>
                <w:rFonts w:cs="Arial"/>
                <w:sz w:val="18"/>
                <w:szCs w:val="18"/>
              </w:rPr>
              <w:t>22</w:t>
            </w:r>
          </w:p>
        </w:tc>
        <w:tc>
          <w:tcPr>
            <w:tcW w:w="263" w:type="pct"/>
          </w:tcPr>
          <w:p w14:paraId="0AC9E8A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7EEEAF6B"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25CCA5E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704E5C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1F00E36"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015DFE52"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0DF234F5" w14:textId="77777777" w:rsidR="00867BF6" w:rsidRPr="00B82792" w:rsidRDefault="00867BF6" w:rsidP="009E7926">
            <w:pPr>
              <w:pStyle w:val="BodyText"/>
              <w:jc w:val="right"/>
              <w:rPr>
                <w:rFonts w:cs="Arial"/>
                <w:sz w:val="18"/>
                <w:szCs w:val="18"/>
              </w:rPr>
            </w:pPr>
            <w:r w:rsidRPr="00B82792">
              <w:rPr>
                <w:rStyle w:val="Bold"/>
                <w:rFonts w:cs="Arial"/>
                <w:sz w:val="18"/>
                <w:szCs w:val="18"/>
              </w:rPr>
              <w:t xml:space="preserve">6,044 </w:t>
            </w:r>
          </w:p>
        </w:tc>
      </w:tr>
      <w:tr w:rsidR="00867BF6" w:rsidRPr="00B82792" w14:paraId="6655054B" w14:textId="77777777" w:rsidTr="00E876E1">
        <w:trPr>
          <w:trHeight w:val="396"/>
        </w:trPr>
        <w:tc>
          <w:tcPr>
            <w:tcW w:w="550" w:type="pct"/>
          </w:tcPr>
          <w:p w14:paraId="61E79BA6" w14:textId="77777777" w:rsidR="00867BF6" w:rsidRPr="00B82792" w:rsidRDefault="00867BF6" w:rsidP="009E7926">
            <w:pPr>
              <w:pStyle w:val="BodyText"/>
              <w:jc w:val="right"/>
              <w:rPr>
                <w:rFonts w:cs="Arial"/>
                <w:sz w:val="18"/>
                <w:szCs w:val="18"/>
              </w:rPr>
            </w:pPr>
            <w:r w:rsidRPr="00B82792">
              <w:rPr>
                <w:rFonts w:cs="Arial"/>
                <w:sz w:val="18"/>
                <w:szCs w:val="18"/>
              </w:rPr>
              <w:t>APS5</w:t>
            </w:r>
          </w:p>
        </w:tc>
        <w:tc>
          <w:tcPr>
            <w:tcW w:w="288" w:type="pct"/>
          </w:tcPr>
          <w:p w14:paraId="0D4B115A" w14:textId="77777777" w:rsidR="00867BF6" w:rsidRPr="00B82792" w:rsidRDefault="00867BF6" w:rsidP="009E7926">
            <w:pPr>
              <w:pStyle w:val="BodyText"/>
              <w:jc w:val="right"/>
              <w:rPr>
                <w:rFonts w:cs="Arial"/>
                <w:sz w:val="18"/>
                <w:szCs w:val="18"/>
              </w:rPr>
            </w:pPr>
            <w:r w:rsidRPr="00B82792">
              <w:rPr>
                <w:rFonts w:cs="Arial"/>
                <w:sz w:val="18"/>
                <w:szCs w:val="18"/>
              </w:rPr>
              <w:t>1,047</w:t>
            </w:r>
          </w:p>
        </w:tc>
        <w:tc>
          <w:tcPr>
            <w:tcW w:w="275" w:type="pct"/>
          </w:tcPr>
          <w:p w14:paraId="13E563FE" w14:textId="77777777" w:rsidR="00867BF6" w:rsidRPr="00B82792" w:rsidRDefault="00867BF6" w:rsidP="009E7926">
            <w:pPr>
              <w:pStyle w:val="BodyText"/>
              <w:jc w:val="right"/>
              <w:rPr>
                <w:rFonts w:cs="Arial"/>
                <w:sz w:val="18"/>
                <w:szCs w:val="18"/>
              </w:rPr>
            </w:pPr>
            <w:r w:rsidRPr="00B82792">
              <w:rPr>
                <w:rFonts w:cs="Arial"/>
                <w:sz w:val="18"/>
                <w:szCs w:val="18"/>
              </w:rPr>
              <w:t>58</w:t>
            </w:r>
          </w:p>
        </w:tc>
        <w:tc>
          <w:tcPr>
            <w:tcW w:w="288" w:type="pct"/>
          </w:tcPr>
          <w:p w14:paraId="6239C6E3" w14:textId="77777777" w:rsidR="00867BF6" w:rsidRPr="00B82792" w:rsidRDefault="00867BF6" w:rsidP="009E7926">
            <w:pPr>
              <w:pStyle w:val="BodyText"/>
              <w:jc w:val="right"/>
              <w:rPr>
                <w:rFonts w:cs="Arial"/>
                <w:sz w:val="18"/>
                <w:szCs w:val="18"/>
              </w:rPr>
            </w:pPr>
            <w:r w:rsidRPr="00B82792">
              <w:rPr>
                <w:rFonts w:cs="Arial"/>
                <w:sz w:val="18"/>
                <w:szCs w:val="18"/>
              </w:rPr>
              <w:t>1,105</w:t>
            </w:r>
          </w:p>
        </w:tc>
        <w:tc>
          <w:tcPr>
            <w:tcW w:w="313" w:type="pct"/>
          </w:tcPr>
          <w:p w14:paraId="5D8FD478" w14:textId="77777777" w:rsidR="00867BF6" w:rsidRPr="00B82792" w:rsidRDefault="00867BF6" w:rsidP="009E7926">
            <w:pPr>
              <w:pStyle w:val="BodyText"/>
              <w:jc w:val="right"/>
              <w:rPr>
                <w:rFonts w:cs="Arial"/>
                <w:sz w:val="18"/>
                <w:szCs w:val="18"/>
              </w:rPr>
            </w:pPr>
            <w:r w:rsidRPr="00B82792">
              <w:rPr>
                <w:rFonts w:cs="Arial"/>
                <w:sz w:val="18"/>
                <w:szCs w:val="18"/>
              </w:rPr>
              <w:t>1,644</w:t>
            </w:r>
          </w:p>
        </w:tc>
        <w:tc>
          <w:tcPr>
            <w:tcW w:w="288" w:type="pct"/>
          </w:tcPr>
          <w:p w14:paraId="71D6EFE9" w14:textId="77777777" w:rsidR="00867BF6" w:rsidRPr="00B82792" w:rsidRDefault="00867BF6" w:rsidP="009E7926">
            <w:pPr>
              <w:pStyle w:val="BodyText"/>
              <w:jc w:val="right"/>
              <w:rPr>
                <w:rFonts w:cs="Arial"/>
                <w:sz w:val="18"/>
                <w:szCs w:val="18"/>
              </w:rPr>
            </w:pPr>
            <w:r w:rsidRPr="00B82792">
              <w:rPr>
                <w:rFonts w:cs="Arial"/>
                <w:sz w:val="18"/>
                <w:szCs w:val="18"/>
              </w:rPr>
              <w:t>513</w:t>
            </w:r>
          </w:p>
        </w:tc>
        <w:tc>
          <w:tcPr>
            <w:tcW w:w="313" w:type="pct"/>
          </w:tcPr>
          <w:p w14:paraId="5DBEA232" w14:textId="77777777" w:rsidR="00867BF6" w:rsidRPr="00B82792" w:rsidRDefault="00867BF6" w:rsidP="009E7926">
            <w:pPr>
              <w:pStyle w:val="BodyText"/>
              <w:jc w:val="right"/>
              <w:rPr>
                <w:rFonts w:cs="Arial"/>
                <w:sz w:val="18"/>
                <w:szCs w:val="18"/>
              </w:rPr>
            </w:pPr>
            <w:r w:rsidRPr="00B82792">
              <w:rPr>
                <w:rFonts w:cs="Arial"/>
                <w:sz w:val="18"/>
                <w:szCs w:val="18"/>
              </w:rPr>
              <w:t>2,157</w:t>
            </w:r>
          </w:p>
        </w:tc>
        <w:tc>
          <w:tcPr>
            <w:tcW w:w="265" w:type="pct"/>
          </w:tcPr>
          <w:p w14:paraId="75614F5F" w14:textId="77777777" w:rsidR="00867BF6" w:rsidRPr="00B82792" w:rsidRDefault="00867BF6" w:rsidP="009E7926">
            <w:pPr>
              <w:pStyle w:val="BodyText"/>
              <w:jc w:val="right"/>
              <w:rPr>
                <w:rFonts w:cs="Arial"/>
                <w:sz w:val="18"/>
                <w:szCs w:val="18"/>
              </w:rPr>
            </w:pPr>
            <w:r w:rsidRPr="00B82792">
              <w:rPr>
                <w:rFonts w:cs="Arial"/>
                <w:sz w:val="18"/>
                <w:szCs w:val="18"/>
              </w:rPr>
              <w:t>24</w:t>
            </w:r>
          </w:p>
        </w:tc>
        <w:tc>
          <w:tcPr>
            <w:tcW w:w="265" w:type="pct"/>
          </w:tcPr>
          <w:p w14:paraId="312EEF57" w14:textId="77777777" w:rsidR="00867BF6" w:rsidRPr="00B82792" w:rsidRDefault="00867BF6" w:rsidP="009E7926">
            <w:pPr>
              <w:pStyle w:val="BodyText"/>
              <w:jc w:val="right"/>
              <w:rPr>
                <w:rFonts w:cs="Arial"/>
                <w:sz w:val="18"/>
                <w:szCs w:val="18"/>
              </w:rPr>
            </w:pPr>
            <w:r w:rsidRPr="00B82792">
              <w:rPr>
                <w:rFonts w:cs="Arial"/>
                <w:sz w:val="18"/>
                <w:szCs w:val="18"/>
              </w:rPr>
              <w:t>5</w:t>
            </w:r>
          </w:p>
        </w:tc>
        <w:tc>
          <w:tcPr>
            <w:tcW w:w="265" w:type="pct"/>
          </w:tcPr>
          <w:p w14:paraId="70A0B1F2" w14:textId="77777777" w:rsidR="00867BF6" w:rsidRPr="00B82792" w:rsidRDefault="00867BF6" w:rsidP="009E7926">
            <w:pPr>
              <w:pStyle w:val="BodyText"/>
              <w:jc w:val="right"/>
              <w:rPr>
                <w:rFonts w:cs="Arial"/>
                <w:sz w:val="18"/>
                <w:szCs w:val="18"/>
              </w:rPr>
            </w:pPr>
            <w:r w:rsidRPr="00B82792">
              <w:rPr>
                <w:rFonts w:cs="Arial"/>
                <w:sz w:val="18"/>
                <w:szCs w:val="18"/>
              </w:rPr>
              <w:t>29</w:t>
            </w:r>
          </w:p>
        </w:tc>
        <w:tc>
          <w:tcPr>
            <w:tcW w:w="263" w:type="pct"/>
          </w:tcPr>
          <w:p w14:paraId="5FD78CD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B43251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09F2CF6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430B798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2A43464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71ECF2A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2A24F197" w14:textId="77777777" w:rsidR="00867BF6" w:rsidRPr="00B82792" w:rsidRDefault="00867BF6" w:rsidP="009E7926">
            <w:pPr>
              <w:pStyle w:val="BodyText"/>
              <w:jc w:val="right"/>
              <w:rPr>
                <w:rFonts w:cs="Arial"/>
                <w:sz w:val="18"/>
                <w:szCs w:val="18"/>
              </w:rPr>
            </w:pPr>
            <w:r w:rsidRPr="00B82792">
              <w:rPr>
                <w:rStyle w:val="Bold"/>
                <w:rFonts w:cs="Arial"/>
                <w:sz w:val="18"/>
                <w:szCs w:val="18"/>
              </w:rPr>
              <w:t xml:space="preserve">3,291 </w:t>
            </w:r>
          </w:p>
        </w:tc>
      </w:tr>
      <w:tr w:rsidR="00867BF6" w:rsidRPr="00B82792" w14:paraId="00A18093" w14:textId="77777777" w:rsidTr="00E876E1">
        <w:trPr>
          <w:trHeight w:val="396"/>
        </w:trPr>
        <w:tc>
          <w:tcPr>
            <w:tcW w:w="550" w:type="pct"/>
          </w:tcPr>
          <w:p w14:paraId="66B90D79" w14:textId="77777777" w:rsidR="00867BF6" w:rsidRPr="00B82792" w:rsidRDefault="00867BF6" w:rsidP="009E7926">
            <w:pPr>
              <w:pStyle w:val="BodyText"/>
              <w:jc w:val="right"/>
              <w:rPr>
                <w:rFonts w:cs="Arial"/>
                <w:sz w:val="18"/>
                <w:szCs w:val="18"/>
              </w:rPr>
            </w:pPr>
            <w:r w:rsidRPr="00B82792">
              <w:rPr>
                <w:rFonts w:cs="Arial"/>
                <w:sz w:val="18"/>
                <w:szCs w:val="18"/>
              </w:rPr>
              <w:t>APS4</w:t>
            </w:r>
          </w:p>
        </w:tc>
        <w:tc>
          <w:tcPr>
            <w:tcW w:w="288" w:type="pct"/>
          </w:tcPr>
          <w:p w14:paraId="6446C521" w14:textId="77777777" w:rsidR="00867BF6" w:rsidRPr="00B82792" w:rsidRDefault="00867BF6" w:rsidP="009E7926">
            <w:pPr>
              <w:pStyle w:val="BodyText"/>
              <w:jc w:val="right"/>
              <w:rPr>
                <w:rFonts w:cs="Arial"/>
                <w:sz w:val="18"/>
                <w:szCs w:val="18"/>
              </w:rPr>
            </w:pPr>
            <w:r w:rsidRPr="00B82792">
              <w:rPr>
                <w:rFonts w:cs="Arial"/>
                <w:sz w:val="18"/>
                <w:szCs w:val="18"/>
              </w:rPr>
              <w:t>3,946</w:t>
            </w:r>
          </w:p>
        </w:tc>
        <w:tc>
          <w:tcPr>
            <w:tcW w:w="275" w:type="pct"/>
          </w:tcPr>
          <w:p w14:paraId="0A056B97" w14:textId="77777777" w:rsidR="00867BF6" w:rsidRPr="00B82792" w:rsidRDefault="00867BF6" w:rsidP="009E7926">
            <w:pPr>
              <w:pStyle w:val="BodyText"/>
              <w:jc w:val="right"/>
              <w:rPr>
                <w:rFonts w:cs="Arial"/>
                <w:sz w:val="18"/>
                <w:szCs w:val="18"/>
              </w:rPr>
            </w:pPr>
            <w:r w:rsidRPr="00B82792">
              <w:rPr>
                <w:rFonts w:cs="Arial"/>
                <w:sz w:val="18"/>
                <w:szCs w:val="18"/>
              </w:rPr>
              <w:t>475</w:t>
            </w:r>
          </w:p>
        </w:tc>
        <w:tc>
          <w:tcPr>
            <w:tcW w:w="288" w:type="pct"/>
          </w:tcPr>
          <w:p w14:paraId="0CFD4937" w14:textId="77777777" w:rsidR="00867BF6" w:rsidRPr="00B82792" w:rsidRDefault="00867BF6" w:rsidP="009E7926">
            <w:pPr>
              <w:pStyle w:val="BodyText"/>
              <w:jc w:val="right"/>
              <w:rPr>
                <w:rFonts w:cs="Arial"/>
                <w:sz w:val="18"/>
                <w:szCs w:val="18"/>
              </w:rPr>
            </w:pPr>
            <w:r w:rsidRPr="00B82792">
              <w:rPr>
                <w:rFonts w:cs="Arial"/>
                <w:sz w:val="18"/>
                <w:szCs w:val="18"/>
              </w:rPr>
              <w:t>4,421</w:t>
            </w:r>
          </w:p>
        </w:tc>
        <w:tc>
          <w:tcPr>
            <w:tcW w:w="313" w:type="pct"/>
          </w:tcPr>
          <w:p w14:paraId="6BEE6FC9" w14:textId="77777777" w:rsidR="00867BF6" w:rsidRPr="00B82792" w:rsidRDefault="00867BF6" w:rsidP="009E7926">
            <w:pPr>
              <w:pStyle w:val="BodyText"/>
              <w:jc w:val="right"/>
              <w:rPr>
                <w:rFonts w:cs="Arial"/>
                <w:sz w:val="18"/>
                <w:szCs w:val="18"/>
              </w:rPr>
            </w:pPr>
            <w:r w:rsidRPr="00B82792">
              <w:rPr>
                <w:rFonts w:cs="Arial"/>
                <w:sz w:val="18"/>
                <w:szCs w:val="18"/>
              </w:rPr>
              <w:t>8,080</w:t>
            </w:r>
          </w:p>
        </w:tc>
        <w:tc>
          <w:tcPr>
            <w:tcW w:w="288" w:type="pct"/>
          </w:tcPr>
          <w:p w14:paraId="354363B0" w14:textId="77777777" w:rsidR="00867BF6" w:rsidRPr="00B82792" w:rsidRDefault="00867BF6" w:rsidP="009E7926">
            <w:pPr>
              <w:pStyle w:val="BodyText"/>
              <w:jc w:val="right"/>
              <w:rPr>
                <w:rFonts w:cs="Arial"/>
                <w:sz w:val="18"/>
                <w:szCs w:val="18"/>
              </w:rPr>
            </w:pPr>
            <w:r w:rsidRPr="00B82792">
              <w:rPr>
                <w:rFonts w:cs="Arial"/>
                <w:sz w:val="18"/>
                <w:szCs w:val="18"/>
              </w:rPr>
              <w:t>3,563</w:t>
            </w:r>
          </w:p>
        </w:tc>
        <w:tc>
          <w:tcPr>
            <w:tcW w:w="313" w:type="pct"/>
          </w:tcPr>
          <w:p w14:paraId="75541F8A" w14:textId="77777777" w:rsidR="00867BF6" w:rsidRPr="00B82792" w:rsidRDefault="00867BF6" w:rsidP="009E7926">
            <w:pPr>
              <w:pStyle w:val="BodyText"/>
              <w:jc w:val="right"/>
              <w:rPr>
                <w:rFonts w:cs="Arial"/>
                <w:sz w:val="18"/>
                <w:szCs w:val="18"/>
              </w:rPr>
            </w:pPr>
            <w:r w:rsidRPr="00B82792">
              <w:rPr>
                <w:rFonts w:cs="Arial"/>
                <w:sz w:val="18"/>
                <w:szCs w:val="18"/>
              </w:rPr>
              <w:t>11,643</w:t>
            </w:r>
          </w:p>
        </w:tc>
        <w:tc>
          <w:tcPr>
            <w:tcW w:w="265" w:type="pct"/>
          </w:tcPr>
          <w:p w14:paraId="374AF1B6" w14:textId="77777777" w:rsidR="00867BF6" w:rsidRPr="00B82792" w:rsidRDefault="00867BF6" w:rsidP="009E7926">
            <w:pPr>
              <w:pStyle w:val="BodyText"/>
              <w:jc w:val="right"/>
              <w:rPr>
                <w:rFonts w:cs="Arial"/>
                <w:sz w:val="18"/>
                <w:szCs w:val="18"/>
              </w:rPr>
            </w:pPr>
            <w:r w:rsidRPr="00B82792">
              <w:rPr>
                <w:rFonts w:cs="Arial"/>
                <w:sz w:val="18"/>
                <w:szCs w:val="18"/>
              </w:rPr>
              <w:t>164</w:t>
            </w:r>
          </w:p>
        </w:tc>
        <w:tc>
          <w:tcPr>
            <w:tcW w:w="265" w:type="pct"/>
          </w:tcPr>
          <w:p w14:paraId="5127A144" w14:textId="77777777" w:rsidR="00867BF6" w:rsidRPr="00B82792" w:rsidRDefault="00867BF6" w:rsidP="009E7926">
            <w:pPr>
              <w:pStyle w:val="BodyText"/>
              <w:jc w:val="right"/>
              <w:rPr>
                <w:rFonts w:cs="Arial"/>
                <w:sz w:val="18"/>
                <w:szCs w:val="18"/>
              </w:rPr>
            </w:pPr>
            <w:r w:rsidRPr="00B82792">
              <w:rPr>
                <w:rFonts w:cs="Arial"/>
                <w:sz w:val="18"/>
                <w:szCs w:val="18"/>
              </w:rPr>
              <w:t>32</w:t>
            </w:r>
          </w:p>
        </w:tc>
        <w:tc>
          <w:tcPr>
            <w:tcW w:w="265" w:type="pct"/>
          </w:tcPr>
          <w:p w14:paraId="786298D9" w14:textId="77777777" w:rsidR="00867BF6" w:rsidRPr="00B82792" w:rsidRDefault="00867BF6" w:rsidP="009E7926">
            <w:pPr>
              <w:pStyle w:val="BodyText"/>
              <w:jc w:val="right"/>
              <w:rPr>
                <w:rFonts w:cs="Arial"/>
                <w:sz w:val="18"/>
                <w:szCs w:val="18"/>
              </w:rPr>
            </w:pPr>
            <w:r w:rsidRPr="00B82792">
              <w:rPr>
                <w:rFonts w:cs="Arial"/>
                <w:sz w:val="18"/>
                <w:szCs w:val="18"/>
              </w:rPr>
              <w:t>196</w:t>
            </w:r>
          </w:p>
        </w:tc>
        <w:tc>
          <w:tcPr>
            <w:tcW w:w="263" w:type="pct"/>
          </w:tcPr>
          <w:p w14:paraId="798EB34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728124D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F6EB81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599844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D737E0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2B729F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37D1A486" w14:textId="77777777" w:rsidR="00867BF6" w:rsidRPr="00707F0B" w:rsidRDefault="00867BF6" w:rsidP="009E7926">
            <w:pPr>
              <w:pStyle w:val="BodyText"/>
              <w:jc w:val="right"/>
              <w:rPr>
                <w:rStyle w:val="Bold"/>
                <w:sz w:val="18"/>
              </w:rPr>
            </w:pPr>
            <w:r w:rsidRPr="00707F0B">
              <w:rPr>
                <w:rStyle w:val="Bold"/>
                <w:sz w:val="18"/>
              </w:rPr>
              <w:t xml:space="preserve">16,260 </w:t>
            </w:r>
          </w:p>
        </w:tc>
      </w:tr>
      <w:tr w:rsidR="00867BF6" w:rsidRPr="00B82792" w14:paraId="6068F571" w14:textId="77777777" w:rsidTr="00E876E1">
        <w:trPr>
          <w:trHeight w:val="396"/>
        </w:trPr>
        <w:tc>
          <w:tcPr>
            <w:tcW w:w="550" w:type="pct"/>
          </w:tcPr>
          <w:p w14:paraId="4ECE3D5A" w14:textId="77777777" w:rsidR="00867BF6" w:rsidRPr="00B82792" w:rsidRDefault="00867BF6" w:rsidP="009E7926">
            <w:pPr>
              <w:pStyle w:val="BodyText"/>
              <w:jc w:val="right"/>
              <w:rPr>
                <w:rFonts w:cs="Arial"/>
                <w:sz w:val="18"/>
                <w:szCs w:val="18"/>
              </w:rPr>
            </w:pPr>
            <w:r w:rsidRPr="00B82792">
              <w:rPr>
                <w:rFonts w:cs="Arial"/>
                <w:sz w:val="18"/>
                <w:szCs w:val="18"/>
              </w:rPr>
              <w:t>APS3</w:t>
            </w:r>
          </w:p>
        </w:tc>
        <w:tc>
          <w:tcPr>
            <w:tcW w:w="288" w:type="pct"/>
          </w:tcPr>
          <w:p w14:paraId="59147724" w14:textId="77777777" w:rsidR="00867BF6" w:rsidRPr="00B82792" w:rsidRDefault="00867BF6" w:rsidP="009E7926">
            <w:pPr>
              <w:pStyle w:val="BodyText"/>
              <w:jc w:val="right"/>
              <w:rPr>
                <w:rFonts w:cs="Arial"/>
                <w:sz w:val="18"/>
                <w:szCs w:val="18"/>
              </w:rPr>
            </w:pPr>
            <w:r w:rsidRPr="00B82792">
              <w:rPr>
                <w:rFonts w:cs="Arial"/>
                <w:sz w:val="18"/>
                <w:szCs w:val="18"/>
              </w:rPr>
              <w:t>1,275</w:t>
            </w:r>
          </w:p>
        </w:tc>
        <w:tc>
          <w:tcPr>
            <w:tcW w:w="275" w:type="pct"/>
          </w:tcPr>
          <w:p w14:paraId="012B9665" w14:textId="77777777" w:rsidR="00867BF6" w:rsidRPr="00B82792" w:rsidRDefault="00867BF6" w:rsidP="009E7926">
            <w:pPr>
              <w:pStyle w:val="BodyText"/>
              <w:jc w:val="right"/>
              <w:rPr>
                <w:rFonts w:cs="Arial"/>
                <w:sz w:val="18"/>
                <w:szCs w:val="18"/>
              </w:rPr>
            </w:pPr>
            <w:r w:rsidRPr="00B82792">
              <w:rPr>
                <w:rFonts w:cs="Arial"/>
                <w:sz w:val="18"/>
                <w:szCs w:val="18"/>
              </w:rPr>
              <w:t>132</w:t>
            </w:r>
          </w:p>
        </w:tc>
        <w:tc>
          <w:tcPr>
            <w:tcW w:w="288" w:type="pct"/>
          </w:tcPr>
          <w:p w14:paraId="00354CE7" w14:textId="77777777" w:rsidR="00867BF6" w:rsidRPr="00B82792" w:rsidRDefault="00867BF6" w:rsidP="009E7926">
            <w:pPr>
              <w:pStyle w:val="BodyText"/>
              <w:jc w:val="right"/>
              <w:rPr>
                <w:rFonts w:cs="Arial"/>
                <w:sz w:val="18"/>
                <w:szCs w:val="18"/>
              </w:rPr>
            </w:pPr>
            <w:r w:rsidRPr="00B82792">
              <w:rPr>
                <w:rFonts w:cs="Arial"/>
                <w:sz w:val="18"/>
                <w:szCs w:val="18"/>
              </w:rPr>
              <w:t>1,407</w:t>
            </w:r>
          </w:p>
        </w:tc>
        <w:tc>
          <w:tcPr>
            <w:tcW w:w="313" w:type="pct"/>
          </w:tcPr>
          <w:p w14:paraId="17D3F3D7" w14:textId="77777777" w:rsidR="00867BF6" w:rsidRPr="00B82792" w:rsidRDefault="00867BF6" w:rsidP="009E7926">
            <w:pPr>
              <w:pStyle w:val="BodyText"/>
              <w:jc w:val="right"/>
              <w:rPr>
                <w:rFonts w:cs="Arial"/>
                <w:sz w:val="18"/>
                <w:szCs w:val="18"/>
              </w:rPr>
            </w:pPr>
            <w:r w:rsidRPr="00B82792">
              <w:rPr>
                <w:rFonts w:cs="Arial"/>
                <w:sz w:val="18"/>
                <w:szCs w:val="18"/>
              </w:rPr>
              <w:t>2,629</w:t>
            </w:r>
          </w:p>
        </w:tc>
        <w:tc>
          <w:tcPr>
            <w:tcW w:w="288" w:type="pct"/>
          </w:tcPr>
          <w:p w14:paraId="393E4DBE" w14:textId="77777777" w:rsidR="00867BF6" w:rsidRPr="00B82792" w:rsidRDefault="00867BF6" w:rsidP="009E7926">
            <w:pPr>
              <w:pStyle w:val="BodyText"/>
              <w:jc w:val="right"/>
              <w:rPr>
                <w:rFonts w:cs="Arial"/>
                <w:sz w:val="18"/>
                <w:szCs w:val="18"/>
              </w:rPr>
            </w:pPr>
            <w:r w:rsidRPr="00B82792">
              <w:rPr>
                <w:rFonts w:cs="Arial"/>
                <w:sz w:val="18"/>
                <w:szCs w:val="18"/>
              </w:rPr>
              <w:t>698</w:t>
            </w:r>
          </w:p>
        </w:tc>
        <w:tc>
          <w:tcPr>
            <w:tcW w:w="313" w:type="pct"/>
          </w:tcPr>
          <w:p w14:paraId="26393CCE" w14:textId="77777777" w:rsidR="00867BF6" w:rsidRPr="00B82792" w:rsidRDefault="00867BF6" w:rsidP="009E7926">
            <w:pPr>
              <w:pStyle w:val="BodyText"/>
              <w:jc w:val="right"/>
              <w:rPr>
                <w:rFonts w:cs="Arial"/>
                <w:sz w:val="18"/>
                <w:szCs w:val="18"/>
              </w:rPr>
            </w:pPr>
            <w:r w:rsidRPr="00B82792">
              <w:rPr>
                <w:rFonts w:cs="Arial"/>
                <w:sz w:val="18"/>
                <w:szCs w:val="18"/>
              </w:rPr>
              <w:t>3,327</w:t>
            </w:r>
          </w:p>
        </w:tc>
        <w:tc>
          <w:tcPr>
            <w:tcW w:w="265" w:type="pct"/>
          </w:tcPr>
          <w:p w14:paraId="7CDE68F3" w14:textId="77777777" w:rsidR="00867BF6" w:rsidRPr="00B82792" w:rsidRDefault="00867BF6" w:rsidP="009E7926">
            <w:pPr>
              <w:pStyle w:val="BodyText"/>
              <w:jc w:val="right"/>
              <w:rPr>
                <w:rFonts w:cs="Arial"/>
                <w:sz w:val="18"/>
                <w:szCs w:val="18"/>
              </w:rPr>
            </w:pPr>
            <w:r w:rsidRPr="00B82792">
              <w:rPr>
                <w:rFonts w:cs="Arial"/>
                <w:sz w:val="18"/>
                <w:szCs w:val="18"/>
              </w:rPr>
              <w:t>60</w:t>
            </w:r>
          </w:p>
        </w:tc>
        <w:tc>
          <w:tcPr>
            <w:tcW w:w="265" w:type="pct"/>
          </w:tcPr>
          <w:p w14:paraId="7B6D225E" w14:textId="77777777" w:rsidR="00867BF6" w:rsidRPr="00B82792" w:rsidRDefault="00867BF6" w:rsidP="009E7926">
            <w:pPr>
              <w:pStyle w:val="BodyText"/>
              <w:jc w:val="right"/>
              <w:rPr>
                <w:rFonts w:cs="Arial"/>
                <w:sz w:val="18"/>
                <w:szCs w:val="18"/>
              </w:rPr>
            </w:pPr>
            <w:r w:rsidRPr="00B82792">
              <w:rPr>
                <w:rFonts w:cs="Arial"/>
                <w:sz w:val="18"/>
                <w:szCs w:val="18"/>
              </w:rPr>
              <w:t>18</w:t>
            </w:r>
          </w:p>
        </w:tc>
        <w:tc>
          <w:tcPr>
            <w:tcW w:w="265" w:type="pct"/>
          </w:tcPr>
          <w:p w14:paraId="24CC662A" w14:textId="77777777" w:rsidR="00867BF6" w:rsidRPr="00B82792" w:rsidRDefault="00867BF6" w:rsidP="009E7926">
            <w:pPr>
              <w:pStyle w:val="BodyText"/>
              <w:jc w:val="right"/>
              <w:rPr>
                <w:rFonts w:cs="Arial"/>
                <w:sz w:val="18"/>
                <w:szCs w:val="18"/>
              </w:rPr>
            </w:pPr>
            <w:r w:rsidRPr="00B82792">
              <w:rPr>
                <w:rFonts w:cs="Arial"/>
                <w:sz w:val="18"/>
                <w:szCs w:val="18"/>
              </w:rPr>
              <w:t>78</w:t>
            </w:r>
          </w:p>
        </w:tc>
        <w:tc>
          <w:tcPr>
            <w:tcW w:w="263" w:type="pct"/>
          </w:tcPr>
          <w:p w14:paraId="5078100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290BD44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45DB8BA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128A2432"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89B5C6B"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B354EE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27220D67" w14:textId="77777777" w:rsidR="00867BF6" w:rsidRPr="00B82792" w:rsidRDefault="00867BF6" w:rsidP="009E7926">
            <w:pPr>
              <w:pStyle w:val="BodyText"/>
              <w:jc w:val="right"/>
              <w:rPr>
                <w:rFonts w:cs="Arial"/>
                <w:sz w:val="18"/>
                <w:szCs w:val="18"/>
              </w:rPr>
            </w:pPr>
            <w:r w:rsidRPr="00B82792">
              <w:rPr>
                <w:rStyle w:val="Bold"/>
                <w:rFonts w:cs="Arial"/>
                <w:sz w:val="18"/>
                <w:szCs w:val="18"/>
              </w:rPr>
              <w:t xml:space="preserve">4,812 </w:t>
            </w:r>
          </w:p>
        </w:tc>
      </w:tr>
      <w:tr w:rsidR="00867BF6" w:rsidRPr="00B82792" w14:paraId="19C77C7F" w14:textId="77777777" w:rsidTr="00E876E1">
        <w:trPr>
          <w:trHeight w:val="396"/>
        </w:trPr>
        <w:tc>
          <w:tcPr>
            <w:tcW w:w="550" w:type="pct"/>
          </w:tcPr>
          <w:p w14:paraId="359CE5C4" w14:textId="77777777" w:rsidR="00867BF6" w:rsidRPr="00B82792" w:rsidRDefault="00867BF6" w:rsidP="009E7926">
            <w:pPr>
              <w:pStyle w:val="BodyText"/>
              <w:jc w:val="right"/>
              <w:rPr>
                <w:rFonts w:cs="Arial"/>
                <w:sz w:val="18"/>
                <w:szCs w:val="18"/>
              </w:rPr>
            </w:pPr>
            <w:r w:rsidRPr="00B82792">
              <w:rPr>
                <w:rFonts w:cs="Arial"/>
                <w:sz w:val="18"/>
                <w:szCs w:val="18"/>
              </w:rPr>
              <w:lastRenderedPageBreak/>
              <w:t>APS2</w:t>
            </w:r>
          </w:p>
        </w:tc>
        <w:tc>
          <w:tcPr>
            <w:tcW w:w="288" w:type="pct"/>
          </w:tcPr>
          <w:p w14:paraId="5F275164" w14:textId="77777777" w:rsidR="00867BF6" w:rsidRPr="00B82792" w:rsidRDefault="00867BF6" w:rsidP="009E7926">
            <w:pPr>
              <w:pStyle w:val="BodyText"/>
              <w:jc w:val="right"/>
              <w:rPr>
                <w:rFonts w:cs="Arial"/>
                <w:sz w:val="18"/>
                <w:szCs w:val="18"/>
              </w:rPr>
            </w:pPr>
            <w:r w:rsidRPr="00B82792">
              <w:rPr>
                <w:rFonts w:cs="Arial"/>
                <w:sz w:val="18"/>
                <w:szCs w:val="18"/>
              </w:rPr>
              <w:t>13</w:t>
            </w:r>
          </w:p>
        </w:tc>
        <w:tc>
          <w:tcPr>
            <w:tcW w:w="275" w:type="pct"/>
          </w:tcPr>
          <w:p w14:paraId="026A4438"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88" w:type="pct"/>
          </w:tcPr>
          <w:p w14:paraId="41C7D87C" w14:textId="77777777" w:rsidR="00867BF6" w:rsidRPr="00B82792" w:rsidRDefault="00867BF6" w:rsidP="009E7926">
            <w:pPr>
              <w:pStyle w:val="BodyText"/>
              <w:jc w:val="right"/>
              <w:rPr>
                <w:rFonts w:cs="Arial"/>
                <w:sz w:val="18"/>
                <w:szCs w:val="18"/>
              </w:rPr>
            </w:pPr>
            <w:r w:rsidRPr="00B82792">
              <w:rPr>
                <w:rFonts w:cs="Arial"/>
                <w:sz w:val="18"/>
                <w:szCs w:val="18"/>
              </w:rPr>
              <w:t>14</w:t>
            </w:r>
          </w:p>
        </w:tc>
        <w:tc>
          <w:tcPr>
            <w:tcW w:w="313" w:type="pct"/>
          </w:tcPr>
          <w:p w14:paraId="2AC8D31C" w14:textId="77777777" w:rsidR="00867BF6" w:rsidRPr="00B82792" w:rsidRDefault="00867BF6" w:rsidP="009E7926">
            <w:pPr>
              <w:pStyle w:val="BodyText"/>
              <w:jc w:val="right"/>
              <w:rPr>
                <w:rFonts w:cs="Arial"/>
                <w:sz w:val="18"/>
                <w:szCs w:val="18"/>
              </w:rPr>
            </w:pPr>
            <w:r w:rsidRPr="00B82792">
              <w:rPr>
                <w:rFonts w:cs="Arial"/>
                <w:sz w:val="18"/>
                <w:szCs w:val="18"/>
              </w:rPr>
              <w:t>14</w:t>
            </w:r>
          </w:p>
        </w:tc>
        <w:tc>
          <w:tcPr>
            <w:tcW w:w="288" w:type="pct"/>
          </w:tcPr>
          <w:p w14:paraId="75579D47" w14:textId="77777777" w:rsidR="00867BF6" w:rsidRPr="00B82792" w:rsidRDefault="00867BF6" w:rsidP="009E7926">
            <w:pPr>
              <w:pStyle w:val="BodyText"/>
              <w:jc w:val="right"/>
              <w:rPr>
                <w:rFonts w:cs="Arial"/>
                <w:sz w:val="18"/>
                <w:szCs w:val="18"/>
              </w:rPr>
            </w:pPr>
            <w:r w:rsidRPr="00B82792">
              <w:rPr>
                <w:rFonts w:cs="Arial"/>
                <w:sz w:val="18"/>
                <w:szCs w:val="18"/>
              </w:rPr>
              <w:t>8</w:t>
            </w:r>
          </w:p>
        </w:tc>
        <w:tc>
          <w:tcPr>
            <w:tcW w:w="313" w:type="pct"/>
          </w:tcPr>
          <w:p w14:paraId="3D39B144" w14:textId="77777777" w:rsidR="00867BF6" w:rsidRPr="00B82792" w:rsidRDefault="00867BF6" w:rsidP="009E7926">
            <w:pPr>
              <w:pStyle w:val="BodyText"/>
              <w:jc w:val="right"/>
              <w:rPr>
                <w:rFonts w:cs="Arial"/>
                <w:sz w:val="18"/>
                <w:szCs w:val="18"/>
              </w:rPr>
            </w:pPr>
            <w:r w:rsidRPr="00B82792">
              <w:rPr>
                <w:rFonts w:cs="Arial"/>
                <w:sz w:val="18"/>
                <w:szCs w:val="18"/>
              </w:rPr>
              <w:t>22</w:t>
            </w:r>
          </w:p>
        </w:tc>
        <w:tc>
          <w:tcPr>
            <w:tcW w:w="265" w:type="pct"/>
          </w:tcPr>
          <w:p w14:paraId="69525CE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5" w:type="pct"/>
          </w:tcPr>
          <w:p w14:paraId="17C437DC"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65" w:type="pct"/>
          </w:tcPr>
          <w:p w14:paraId="5D9FB023"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63" w:type="pct"/>
          </w:tcPr>
          <w:p w14:paraId="523517E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9E346B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7F1DE5F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90B8FF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0B9DE35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43279C2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619E87AA" w14:textId="77777777" w:rsidR="00867BF6" w:rsidRPr="00B82792" w:rsidRDefault="00867BF6" w:rsidP="009E7926">
            <w:pPr>
              <w:pStyle w:val="BodyText"/>
              <w:jc w:val="right"/>
              <w:rPr>
                <w:rFonts w:cs="Arial"/>
                <w:sz w:val="18"/>
                <w:szCs w:val="18"/>
              </w:rPr>
            </w:pPr>
            <w:r w:rsidRPr="00B82792">
              <w:rPr>
                <w:rStyle w:val="Bold"/>
                <w:rFonts w:cs="Arial"/>
                <w:sz w:val="18"/>
                <w:szCs w:val="18"/>
              </w:rPr>
              <w:t xml:space="preserve">37 </w:t>
            </w:r>
          </w:p>
        </w:tc>
      </w:tr>
      <w:tr w:rsidR="00867BF6" w:rsidRPr="00B82792" w14:paraId="6EC5C3C7" w14:textId="77777777" w:rsidTr="00E876E1">
        <w:trPr>
          <w:trHeight w:val="396"/>
        </w:trPr>
        <w:tc>
          <w:tcPr>
            <w:tcW w:w="550" w:type="pct"/>
          </w:tcPr>
          <w:p w14:paraId="14FFD1A8" w14:textId="77777777" w:rsidR="00867BF6" w:rsidRPr="00B82792" w:rsidRDefault="00867BF6" w:rsidP="009E7926">
            <w:pPr>
              <w:pStyle w:val="BodyText"/>
              <w:jc w:val="right"/>
              <w:rPr>
                <w:rFonts w:cs="Arial"/>
                <w:sz w:val="18"/>
                <w:szCs w:val="18"/>
              </w:rPr>
            </w:pPr>
            <w:r w:rsidRPr="00B82792">
              <w:rPr>
                <w:rFonts w:cs="Arial"/>
                <w:sz w:val="18"/>
                <w:szCs w:val="18"/>
              </w:rPr>
              <w:t>APS1</w:t>
            </w:r>
          </w:p>
        </w:tc>
        <w:tc>
          <w:tcPr>
            <w:tcW w:w="288" w:type="pct"/>
          </w:tcPr>
          <w:p w14:paraId="351AD261" w14:textId="77777777" w:rsidR="00867BF6" w:rsidRPr="00B82792" w:rsidRDefault="00867BF6" w:rsidP="009E7926">
            <w:pPr>
              <w:pStyle w:val="BodyText"/>
              <w:jc w:val="right"/>
              <w:rPr>
                <w:rFonts w:cs="Arial"/>
                <w:sz w:val="18"/>
                <w:szCs w:val="18"/>
              </w:rPr>
            </w:pPr>
            <w:r w:rsidRPr="00B82792">
              <w:rPr>
                <w:rFonts w:cs="Arial"/>
                <w:sz w:val="18"/>
                <w:szCs w:val="18"/>
              </w:rPr>
              <w:t>13</w:t>
            </w:r>
          </w:p>
        </w:tc>
        <w:tc>
          <w:tcPr>
            <w:tcW w:w="275" w:type="pct"/>
          </w:tcPr>
          <w:p w14:paraId="61059D7E" w14:textId="77777777" w:rsidR="00867BF6" w:rsidRPr="00B82792" w:rsidRDefault="00867BF6" w:rsidP="009E7926">
            <w:pPr>
              <w:pStyle w:val="BodyText"/>
              <w:jc w:val="right"/>
              <w:rPr>
                <w:rFonts w:cs="Arial"/>
                <w:sz w:val="18"/>
                <w:szCs w:val="18"/>
              </w:rPr>
            </w:pPr>
            <w:r w:rsidRPr="00B82792">
              <w:rPr>
                <w:rFonts w:cs="Arial"/>
                <w:sz w:val="18"/>
                <w:szCs w:val="18"/>
              </w:rPr>
              <w:t>5</w:t>
            </w:r>
          </w:p>
        </w:tc>
        <w:tc>
          <w:tcPr>
            <w:tcW w:w="288" w:type="pct"/>
          </w:tcPr>
          <w:p w14:paraId="2F77C4D7" w14:textId="77777777" w:rsidR="00867BF6" w:rsidRPr="00B82792" w:rsidRDefault="00867BF6" w:rsidP="009E7926">
            <w:pPr>
              <w:pStyle w:val="BodyText"/>
              <w:jc w:val="right"/>
              <w:rPr>
                <w:rFonts w:cs="Arial"/>
                <w:sz w:val="18"/>
                <w:szCs w:val="18"/>
              </w:rPr>
            </w:pPr>
            <w:r w:rsidRPr="00B82792">
              <w:rPr>
                <w:rFonts w:cs="Arial"/>
                <w:sz w:val="18"/>
                <w:szCs w:val="18"/>
              </w:rPr>
              <w:t>18</w:t>
            </w:r>
          </w:p>
        </w:tc>
        <w:tc>
          <w:tcPr>
            <w:tcW w:w="313" w:type="pct"/>
          </w:tcPr>
          <w:p w14:paraId="20C72C52" w14:textId="77777777" w:rsidR="00867BF6" w:rsidRPr="00B82792" w:rsidRDefault="00867BF6" w:rsidP="009E7926">
            <w:pPr>
              <w:pStyle w:val="BodyText"/>
              <w:jc w:val="right"/>
              <w:rPr>
                <w:rFonts w:cs="Arial"/>
                <w:sz w:val="18"/>
                <w:szCs w:val="18"/>
              </w:rPr>
            </w:pPr>
            <w:r w:rsidRPr="00B82792">
              <w:rPr>
                <w:rFonts w:cs="Arial"/>
                <w:sz w:val="18"/>
                <w:szCs w:val="18"/>
              </w:rPr>
              <w:t>10</w:t>
            </w:r>
          </w:p>
        </w:tc>
        <w:tc>
          <w:tcPr>
            <w:tcW w:w="288" w:type="pct"/>
          </w:tcPr>
          <w:p w14:paraId="13FC12D2" w14:textId="77777777" w:rsidR="00867BF6" w:rsidRPr="00B82792" w:rsidRDefault="00867BF6" w:rsidP="009E7926">
            <w:pPr>
              <w:pStyle w:val="BodyText"/>
              <w:jc w:val="right"/>
              <w:rPr>
                <w:rFonts w:cs="Arial"/>
                <w:sz w:val="18"/>
                <w:szCs w:val="18"/>
              </w:rPr>
            </w:pPr>
            <w:r w:rsidRPr="00B82792">
              <w:rPr>
                <w:rFonts w:cs="Arial"/>
                <w:sz w:val="18"/>
                <w:szCs w:val="18"/>
              </w:rPr>
              <w:t>7</w:t>
            </w:r>
          </w:p>
        </w:tc>
        <w:tc>
          <w:tcPr>
            <w:tcW w:w="313" w:type="pct"/>
          </w:tcPr>
          <w:p w14:paraId="486AAB46" w14:textId="77777777" w:rsidR="00867BF6" w:rsidRPr="00B82792" w:rsidRDefault="00867BF6" w:rsidP="009E7926">
            <w:pPr>
              <w:pStyle w:val="BodyText"/>
              <w:jc w:val="right"/>
              <w:rPr>
                <w:rFonts w:cs="Arial"/>
                <w:sz w:val="18"/>
                <w:szCs w:val="18"/>
              </w:rPr>
            </w:pPr>
            <w:r w:rsidRPr="00B82792">
              <w:rPr>
                <w:rFonts w:cs="Arial"/>
                <w:sz w:val="18"/>
                <w:szCs w:val="18"/>
              </w:rPr>
              <w:t>17</w:t>
            </w:r>
          </w:p>
        </w:tc>
        <w:tc>
          <w:tcPr>
            <w:tcW w:w="265" w:type="pct"/>
          </w:tcPr>
          <w:p w14:paraId="3F3983FB"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5" w:type="pct"/>
          </w:tcPr>
          <w:p w14:paraId="1C890F1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5" w:type="pct"/>
          </w:tcPr>
          <w:p w14:paraId="51140C0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091EC80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7CED948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4168F2C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72360152"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1CDDA8D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7EA40CB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76888791" w14:textId="77777777" w:rsidR="00867BF6" w:rsidRPr="00B82792" w:rsidRDefault="00867BF6" w:rsidP="009E7926">
            <w:pPr>
              <w:pStyle w:val="BodyText"/>
              <w:jc w:val="right"/>
              <w:rPr>
                <w:rFonts w:cs="Arial"/>
                <w:sz w:val="18"/>
                <w:szCs w:val="18"/>
              </w:rPr>
            </w:pPr>
            <w:r w:rsidRPr="00B82792">
              <w:rPr>
                <w:rStyle w:val="Bold"/>
                <w:rFonts w:cs="Arial"/>
                <w:sz w:val="18"/>
                <w:szCs w:val="18"/>
              </w:rPr>
              <w:t xml:space="preserve">35 </w:t>
            </w:r>
          </w:p>
        </w:tc>
      </w:tr>
      <w:tr w:rsidR="00867BF6" w:rsidRPr="00B82792" w14:paraId="67D6E25D" w14:textId="77777777" w:rsidTr="00E876E1">
        <w:trPr>
          <w:trHeight w:val="396"/>
        </w:trPr>
        <w:tc>
          <w:tcPr>
            <w:tcW w:w="550" w:type="pct"/>
          </w:tcPr>
          <w:p w14:paraId="33F49E1B" w14:textId="77777777" w:rsidR="00867BF6" w:rsidRPr="00B82792" w:rsidRDefault="00867BF6" w:rsidP="009E7926">
            <w:pPr>
              <w:pStyle w:val="BodyText"/>
              <w:jc w:val="right"/>
              <w:rPr>
                <w:rFonts w:cs="Arial"/>
                <w:sz w:val="18"/>
                <w:szCs w:val="18"/>
              </w:rPr>
            </w:pPr>
            <w:r w:rsidRPr="00B82792">
              <w:rPr>
                <w:rFonts w:cs="Arial"/>
                <w:sz w:val="18"/>
                <w:szCs w:val="18"/>
              </w:rPr>
              <w:t>Other</w:t>
            </w:r>
          </w:p>
        </w:tc>
        <w:tc>
          <w:tcPr>
            <w:tcW w:w="288" w:type="pct"/>
          </w:tcPr>
          <w:p w14:paraId="4A62528A" w14:textId="77777777" w:rsidR="00867BF6" w:rsidRPr="00B82792" w:rsidRDefault="00867BF6" w:rsidP="009E7926">
            <w:pPr>
              <w:pStyle w:val="BodyText"/>
              <w:jc w:val="right"/>
              <w:rPr>
                <w:rFonts w:cs="Arial"/>
                <w:sz w:val="18"/>
                <w:szCs w:val="18"/>
              </w:rPr>
            </w:pPr>
            <w:r w:rsidRPr="00B82792">
              <w:rPr>
                <w:rFonts w:cs="Arial"/>
                <w:sz w:val="18"/>
                <w:szCs w:val="18"/>
              </w:rPr>
              <w:t>95</w:t>
            </w:r>
          </w:p>
        </w:tc>
        <w:tc>
          <w:tcPr>
            <w:tcW w:w="275" w:type="pct"/>
          </w:tcPr>
          <w:p w14:paraId="39056514" w14:textId="77777777" w:rsidR="00867BF6" w:rsidRPr="00B82792" w:rsidRDefault="00867BF6" w:rsidP="009E7926">
            <w:pPr>
              <w:pStyle w:val="BodyText"/>
              <w:jc w:val="right"/>
              <w:rPr>
                <w:rFonts w:cs="Arial"/>
                <w:sz w:val="18"/>
                <w:szCs w:val="18"/>
              </w:rPr>
            </w:pPr>
            <w:r w:rsidRPr="00B82792">
              <w:rPr>
                <w:rFonts w:cs="Arial"/>
                <w:sz w:val="18"/>
                <w:szCs w:val="18"/>
              </w:rPr>
              <w:t>13</w:t>
            </w:r>
          </w:p>
        </w:tc>
        <w:tc>
          <w:tcPr>
            <w:tcW w:w="288" w:type="pct"/>
          </w:tcPr>
          <w:p w14:paraId="1F038E27" w14:textId="77777777" w:rsidR="00867BF6" w:rsidRPr="00B82792" w:rsidRDefault="00867BF6" w:rsidP="009E7926">
            <w:pPr>
              <w:pStyle w:val="BodyText"/>
              <w:jc w:val="right"/>
              <w:rPr>
                <w:rFonts w:cs="Arial"/>
                <w:sz w:val="18"/>
                <w:szCs w:val="18"/>
              </w:rPr>
            </w:pPr>
            <w:r w:rsidRPr="00B82792">
              <w:rPr>
                <w:rFonts w:cs="Arial"/>
                <w:sz w:val="18"/>
                <w:szCs w:val="18"/>
              </w:rPr>
              <w:t>108</w:t>
            </w:r>
          </w:p>
        </w:tc>
        <w:tc>
          <w:tcPr>
            <w:tcW w:w="313" w:type="pct"/>
          </w:tcPr>
          <w:p w14:paraId="6671387F" w14:textId="77777777" w:rsidR="00867BF6" w:rsidRPr="00B82792" w:rsidRDefault="00867BF6" w:rsidP="009E7926">
            <w:pPr>
              <w:pStyle w:val="BodyText"/>
              <w:jc w:val="right"/>
              <w:rPr>
                <w:rFonts w:cs="Arial"/>
                <w:sz w:val="18"/>
                <w:szCs w:val="18"/>
              </w:rPr>
            </w:pPr>
            <w:r w:rsidRPr="00B82792">
              <w:rPr>
                <w:rFonts w:cs="Arial"/>
                <w:sz w:val="18"/>
                <w:szCs w:val="18"/>
              </w:rPr>
              <w:t>115</w:t>
            </w:r>
          </w:p>
        </w:tc>
        <w:tc>
          <w:tcPr>
            <w:tcW w:w="288" w:type="pct"/>
          </w:tcPr>
          <w:p w14:paraId="2091412C" w14:textId="77777777" w:rsidR="00867BF6" w:rsidRPr="00B82792" w:rsidRDefault="00867BF6" w:rsidP="009E7926">
            <w:pPr>
              <w:pStyle w:val="BodyText"/>
              <w:jc w:val="right"/>
              <w:rPr>
                <w:rFonts w:cs="Arial"/>
                <w:sz w:val="18"/>
                <w:szCs w:val="18"/>
              </w:rPr>
            </w:pPr>
            <w:r w:rsidRPr="00B82792">
              <w:rPr>
                <w:rFonts w:cs="Arial"/>
                <w:sz w:val="18"/>
                <w:szCs w:val="18"/>
              </w:rPr>
              <w:t>16</w:t>
            </w:r>
          </w:p>
        </w:tc>
        <w:tc>
          <w:tcPr>
            <w:tcW w:w="313" w:type="pct"/>
          </w:tcPr>
          <w:p w14:paraId="7F7DF113" w14:textId="77777777" w:rsidR="00867BF6" w:rsidRPr="00B82792" w:rsidRDefault="00867BF6" w:rsidP="009E7926">
            <w:pPr>
              <w:pStyle w:val="BodyText"/>
              <w:jc w:val="right"/>
              <w:rPr>
                <w:rFonts w:cs="Arial"/>
                <w:sz w:val="18"/>
                <w:szCs w:val="18"/>
              </w:rPr>
            </w:pPr>
            <w:r w:rsidRPr="00B82792">
              <w:rPr>
                <w:rFonts w:cs="Arial"/>
                <w:sz w:val="18"/>
                <w:szCs w:val="18"/>
              </w:rPr>
              <w:t>131</w:t>
            </w:r>
          </w:p>
        </w:tc>
        <w:tc>
          <w:tcPr>
            <w:tcW w:w="265" w:type="pct"/>
          </w:tcPr>
          <w:p w14:paraId="1D9659AB" w14:textId="77777777" w:rsidR="00867BF6" w:rsidRPr="00B82792" w:rsidRDefault="00867BF6" w:rsidP="009E7926">
            <w:pPr>
              <w:pStyle w:val="BodyText"/>
              <w:jc w:val="right"/>
              <w:rPr>
                <w:rFonts w:cs="Arial"/>
                <w:sz w:val="18"/>
                <w:szCs w:val="18"/>
              </w:rPr>
            </w:pPr>
            <w:r w:rsidRPr="00B82792">
              <w:rPr>
                <w:rFonts w:cs="Arial"/>
                <w:sz w:val="18"/>
                <w:szCs w:val="18"/>
              </w:rPr>
              <w:t>5</w:t>
            </w:r>
          </w:p>
        </w:tc>
        <w:tc>
          <w:tcPr>
            <w:tcW w:w="265" w:type="pct"/>
          </w:tcPr>
          <w:p w14:paraId="2BFAC106"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5" w:type="pct"/>
          </w:tcPr>
          <w:p w14:paraId="4DCBDD18" w14:textId="77777777" w:rsidR="00867BF6" w:rsidRPr="00B82792" w:rsidRDefault="00867BF6" w:rsidP="009E7926">
            <w:pPr>
              <w:pStyle w:val="BodyText"/>
              <w:jc w:val="right"/>
              <w:rPr>
                <w:rFonts w:cs="Arial"/>
                <w:sz w:val="18"/>
                <w:szCs w:val="18"/>
              </w:rPr>
            </w:pPr>
            <w:r w:rsidRPr="00B82792">
              <w:rPr>
                <w:rFonts w:cs="Arial"/>
                <w:sz w:val="18"/>
                <w:szCs w:val="18"/>
              </w:rPr>
              <w:t>5</w:t>
            </w:r>
          </w:p>
        </w:tc>
        <w:tc>
          <w:tcPr>
            <w:tcW w:w="263" w:type="pct"/>
          </w:tcPr>
          <w:p w14:paraId="20EDBA5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B1330B0"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0A3FC4E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4B719A26"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033818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2FD6DE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3F6D86BD" w14:textId="77777777" w:rsidR="00867BF6" w:rsidRPr="00B82792" w:rsidRDefault="00867BF6" w:rsidP="009E7926">
            <w:pPr>
              <w:pStyle w:val="BodyText"/>
              <w:jc w:val="right"/>
              <w:rPr>
                <w:rFonts w:cs="Arial"/>
                <w:sz w:val="18"/>
                <w:szCs w:val="18"/>
              </w:rPr>
            </w:pPr>
            <w:r w:rsidRPr="00B82792">
              <w:rPr>
                <w:rStyle w:val="Bold"/>
                <w:rFonts w:cs="Arial"/>
                <w:sz w:val="18"/>
                <w:szCs w:val="18"/>
              </w:rPr>
              <w:t>244</w:t>
            </w:r>
          </w:p>
        </w:tc>
      </w:tr>
      <w:tr w:rsidR="00867BF6" w:rsidRPr="00B82792" w14:paraId="693B65F2" w14:textId="77777777" w:rsidTr="00E876E1">
        <w:trPr>
          <w:trHeight w:val="396"/>
        </w:trPr>
        <w:tc>
          <w:tcPr>
            <w:tcW w:w="550" w:type="pct"/>
          </w:tcPr>
          <w:p w14:paraId="39B70498"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288" w:type="pct"/>
          </w:tcPr>
          <w:p w14:paraId="3D3809E5" w14:textId="77777777" w:rsidR="00867BF6" w:rsidRPr="00B82792" w:rsidRDefault="00867BF6" w:rsidP="009E7926">
            <w:pPr>
              <w:pStyle w:val="BodyText"/>
              <w:jc w:val="right"/>
              <w:rPr>
                <w:rFonts w:cs="Arial"/>
                <w:sz w:val="18"/>
                <w:szCs w:val="18"/>
              </w:rPr>
            </w:pPr>
            <w:r w:rsidRPr="00B82792">
              <w:rPr>
                <w:rStyle w:val="Bold"/>
                <w:rFonts w:cs="Arial"/>
                <w:sz w:val="18"/>
                <w:szCs w:val="18"/>
              </w:rPr>
              <w:t>9,903</w:t>
            </w:r>
          </w:p>
        </w:tc>
        <w:tc>
          <w:tcPr>
            <w:tcW w:w="275" w:type="pct"/>
          </w:tcPr>
          <w:p w14:paraId="29E06564" w14:textId="77777777" w:rsidR="00867BF6" w:rsidRPr="00B82792" w:rsidRDefault="00867BF6" w:rsidP="009E7926">
            <w:pPr>
              <w:pStyle w:val="BodyText"/>
              <w:jc w:val="right"/>
              <w:rPr>
                <w:rFonts w:cs="Arial"/>
                <w:sz w:val="18"/>
                <w:szCs w:val="18"/>
              </w:rPr>
            </w:pPr>
            <w:r w:rsidRPr="00B82792">
              <w:rPr>
                <w:rStyle w:val="Bold"/>
                <w:rFonts w:cs="Arial"/>
                <w:sz w:val="18"/>
                <w:szCs w:val="18"/>
              </w:rPr>
              <w:t>855</w:t>
            </w:r>
          </w:p>
        </w:tc>
        <w:tc>
          <w:tcPr>
            <w:tcW w:w="288" w:type="pct"/>
          </w:tcPr>
          <w:p w14:paraId="209E86F2" w14:textId="77777777" w:rsidR="00867BF6" w:rsidRPr="00707F0B" w:rsidRDefault="00867BF6" w:rsidP="009E7926">
            <w:pPr>
              <w:pStyle w:val="BodyText"/>
              <w:jc w:val="right"/>
              <w:rPr>
                <w:rStyle w:val="Bold"/>
                <w:sz w:val="18"/>
              </w:rPr>
            </w:pPr>
            <w:r w:rsidRPr="00707F0B">
              <w:rPr>
                <w:rStyle w:val="Bold"/>
                <w:sz w:val="18"/>
              </w:rPr>
              <w:t>10,758</w:t>
            </w:r>
          </w:p>
        </w:tc>
        <w:tc>
          <w:tcPr>
            <w:tcW w:w="313" w:type="pct"/>
          </w:tcPr>
          <w:p w14:paraId="7CABAEAD" w14:textId="77777777" w:rsidR="00867BF6" w:rsidRPr="00707F0B" w:rsidRDefault="00867BF6" w:rsidP="009E7926">
            <w:pPr>
              <w:pStyle w:val="BodyText"/>
              <w:jc w:val="right"/>
              <w:rPr>
                <w:rStyle w:val="Bold"/>
                <w:sz w:val="18"/>
              </w:rPr>
            </w:pPr>
            <w:r w:rsidRPr="00707F0B">
              <w:rPr>
                <w:rStyle w:val="Bold"/>
                <w:sz w:val="18"/>
              </w:rPr>
              <w:t>17,475</w:t>
            </w:r>
          </w:p>
        </w:tc>
        <w:tc>
          <w:tcPr>
            <w:tcW w:w="288" w:type="pct"/>
          </w:tcPr>
          <w:p w14:paraId="61592EF6" w14:textId="77777777" w:rsidR="00867BF6" w:rsidRPr="00B82792" w:rsidRDefault="00867BF6" w:rsidP="009E7926">
            <w:pPr>
              <w:pStyle w:val="BodyText"/>
              <w:jc w:val="right"/>
              <w:rPr>
                <w:rFonts w:cs="Arial"/>
                <w:sz w:val="18"/>
                <w:szCs w:val="18"/>
              </w:rPr>
            </w:pPr>
            <w:r w:rsidRPr="00B82792">
              <w:rPr>
                <w:rStyle w:val="Bold"/>
                <w:rFonts w:cs="Arial"/>
                <w:sz w:val="18"/>
                <w:szCs w:val="18"/>
              </w:rPr>
              <w:t>6,193</w:t>
            </w:r>
          </w:p>
        </w:tc>
        <w:tc>
          <w:tcPr>
            <w:tcW w:w="313" w:type="pct"/>
          </w:tcPr>
          <w:p w14:paraId="356B86FC" w14:textId="77777777" w:rsidR="00867BF6" w:rsidRPr="00707F0B" w:rsidRDefault="00867BF6" w:rsidP="009E7926">
            <w:pPr>
              <w:pStyle w:val="BodyText"/>
              <w:jc w:val="right"/>
              <w:rPr>
                <w:rStyle w:val="Bold"/>
                <w:sz w:val="18"/>
              </w:rPr>
            </w:pPr>
            <w:r w:rsidRPr="00707F0B">
              <w:rPr>
                <w:rStyle w:val="Bold"/>
                <w:sz w:val="18"/>
              </w:rPr>
              <w:t>23,668</w:t>
            </w:r>
          </w:p>
        </w:tc>
        <w:tc>
          <w:tcPr>
            <w:tcW w:w="265" w:type="pct"/>
          </w:tcPr>
          <w:p w14:paraId="79262F6F" w14:textId="77777777" w:rsidR="00867BF6" w:rsidRPr="00B82792" w:rsidRDefault="00867BF6" w:rsidP="009E7926">
            <w:pPr>
              <w:pStyle w:val="BodyText"/>
              <w:jc w:val="right"/>
              <w:rPr>
                <w:rFonts w:cs="Arial"/>
                <w:sz w:val="18"/>
                <w:szCs w:val="18"/>
              </w:rPr>
            </w:pPr>
            <w:r w:rsidRPr="00B82792">
              <w:rPr>
                <w:rStyle w:val="Bold"/>
                <w:rFonts w:cs="Arial"/>
                <w:sz w:val="18"/>
                <w:szCs w:val="18"/>
              </w:rPr>
              <w:t>276</w:t>
            </w:r>
          </w:p>
        </w:tc>
        <w:tc>
          <w:tcPr>
            <w:tcW w:w="265" w:type="pct"/>
          </w:tcPr>
          <w:p w14:paraId="48F6B6E0" w14:textId="77777777" w:rsidR="00867BF6" w:rsidRPr="00B82792" w:rsidRDefault="00867BF6" w:rsidP="009E7926">
            <w:pPr>
              <w:pStyle w:val="BodyText"/>
              <w:jc w:val="right"/>
              <w:rPr>
                <w:rFonts w:cs="Arial"/>
                <w:sz w:val="18"/>
                <w:szCs w:val="18"/>
              </w:rPr>
            </w:pPr>
            <w:r w:rsidRPr="00B82792">
              <w:rPr>
                <w:rStyle w:val="Bold"/>
                <w:rFonts w:cs="Arial"/>
                <w:sz w:val="18"/>
                <w:szCs w:val="18"/>
              </w:rPr>
              <w:t>64</w:t>
            </w:r>
          </w:p>
        </w:tc>
        <w:tc>
          <w:tcPr>
            <w:tcW w:w="265" w:type="pct"/>
          </w:tcPr>
          <w:p w14:paraId="3BD28B76" w14:textId="77777777" w:rsidR="00867BF6" w:rsidRPr="00B82792" w:rsidRDefault="00867BF6" w:rsidP="009E7926">
            <w:pPr>
              <w:pStyle w:val="BodyText"/>
              <w:jc w:val="right"/>
              <w:rPr>
                <w:rFonts w:cs="Arial"/>
                <w:sz w:val="18"/>
                <w:szCs w:val="18"/>
              </w:rPr>
            </w:pPr>
            <w:r w:rsidRPr="00B82792">
              <w:rPr>
                <w:rStyle w:val="Bold"/>
                <w:rFonts w:cs="Arial"/>
                <w:sz w:val="18"/>
                <w:szCs w:val="18"/>
              </w:rPr>
              <w:t>340</w:t>
            </w:r>
          </w:p>
        </w:tc>
        <w:tc>
          <w:tcPr>
            <w:tcW w:w="263" w:type="pct"/>
          </w:tcPr>
          <w:p w14:paraId="173D10C6"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263" w:type="pct"/>
          </w:tcPr>
          <w:p w14:paraId="1CB94CC8"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263" w:type="pct"/>
          </w:tcPr>
          <w:p w14:paraId="0BC347C3"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263" w:type="pct"/>
          </w:tcPr>
          <w:p w14:paraId="5DA4B2AB"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263" w:type="pct"/>
          </w:tcPr>
          <w:p w14:paraId="1267381E"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263" w:type="pct"/>
          </w:tcPr>
          <w:p w14:paraId="1CE0A341"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313" w:type="pct"/>
          </w:tcPr>
          <w:p w14:paraId="70E3AB9C" w14:textId="77777777" w:rsidR="00867BF6" w:rsidRPr="00707F0B" w:rsidRDefault="00867BF6" w:rsidP="009E7926">
            <w:pPr>
              <w:pStyle w:val="BodyText"/>
              <w:jc w:val="right"/>
              <w:rPr>
                <w:rStyle w:val="Bold"/>
                <w:sz w:val="18"/>
              </w:rPr>
            </w:pPr>
            <w:r w:rsidRPr="00707F0B">
              <w:rPr>
                <w:rStyle w:val="Bold"/>
                <w:sz w:val="18"/>
              </w:rPr>
              <w:t xml:space="preserve">34,766 </w:t>
            </w:r>
          </w:p>
        </w:tc>
      </w:tr>
    </w:tbl>
    <w:p w14:paraId="1FEC1574" w14:textId="187AD0B0" w:rsidR="00867BF6" w:rsidRPr="00942741" w:rsidRDefault="00B82792" w:rsidP="00942741">
      <w:pPr>
        <w:pStyle w:val="BodyText"/>
        <w:rPr>
          <w:b/>
          <w:bCs/>
        </w:rPr>
      </w:pPr>
      <w:r>
        <w:rPr>
          <w:b/>
          <w:bCs/>
        </w:rPr>
        <w:t>Table 69:</w:t>
      </w:r>
      <w:r w:rsidR="00867BF6" w:rsidRPr="00942741">
        <w:rPr>
          <w:b/>
          <w:bCs/>
        </w:rPr>
        <w:t xml:space="preserve"> Australian Public Service Act non-ongoing employees 2025–26</w:t>
      </w:r>
      <w:r w:rsidR="00867BF6" w:rsidRPr="00942741">
        <w:rPr>
          <w:b/>
          <w:bCs/>
          <w:vertAlign w:val="superscript"/>
        </w:rPr>
        <w:t>(a)</w:t>
      </w:r>
      <w:r w:rsidR="00867BF6" w:rsidRPr="00942741">
        <w:rPr>
          <w:b/>
          <w:bCs/>
        </w:rPr>
        <w:t xml:space="preserve"> (as at 30 June 2026)</w:t>
      </w:r>
    </w:p>
    <w:tbl>
      <w:tblPr>
        <w:tblStyle w:val="TableGrid"/>
        <w:tblW w:w="5000" w:type="pct"/>
        <w:tblLook w:val="0020" w:firstRow="1" w:lastRow="0" w:firstColumn="0" w:lastColumn="0" w:noHBand="0" w:noVBand="0"/>
        <w:tblCaption w:val="Table 69: Australian Public Service Act non-ongoing employees 2025–26(a) (as at 30 June 2026)"/>
        <w:tblDescription w:val="Table 69: Australian Public Service Act non-ongoing employees 2025–26(a) (as at 30 June 2026)"/>
      </w:tblPr>
      <w:tblGrid>
        <w:gridCol w:w="1319"/>
        <w:gridCol w:w="583"/>
        <w:gridCol w:w="613"/>
        <w:gridCol w:w="631"/>
        <w:gridCol w:w="583"/>
        <w:gridCol w:w="613"/>
        <w:gridCol w:w="632"/>
        <w:gridCol w:w="584"/>
        <w:gridCol w:w="614"/>
        <w:gridCol w:w="632"/>
        <w:gridCol w:w="584"/>
        <w:gridCol w:w="614"/>
        <w:gridCol w:w="632"/>
        <w:gridCol w:w="584"/>
        <w:gridCol w:w="614"/>
        <w:gridCol w:w="632"/>
        <w:gridCol w:w="632"/>
      </w:tblGrid>
      <w:tr w:rsidR="00867BF6" w:rsidRPr="00B82792" w14:paraId="3FCF05A2" w14:textId="77777777" w:rsidTr="00E876E1">
        <w:trPr>
          <w:trHeight w:val="369"/>
          <w:tblHeader/>
        </w:trPr>
        <w:tc>
          <w:tcPr>
            <w:tcW w:w="550" w:type="pct"/>
          </w:tcPr>
          <w:p w14:paraId="3EFFBEB6" w14:textId="77777777" w:rsidR="00867BF6" w:rsidRPr="00B82792" w:rsidRDefault="00867BF6" w:rsidP="002B50C0">
            <w:pPr>
              <w:pStyle w:val="NoParagraphStyle"/>
              <w:spacing w:line="240" w:lineRule="auto"/>
              <w:textAlignment w:val="auto"/>
              <w:rPr>
                <w:rFonts w:ascii="Arial" w:hAnsi="Arial" w:cs="Arial"/>
                <w:color w:val="auto"/>
                <w:sz w:val="18"/>
                <w:szCs w:val="18"/>
                <w:lang w:val="en-AU"/>
              </w:rPr>
            </w:pPr>
          </w:p>
        </w:tc>
        <w:tc>
          <w:tcPr>
            <w:tcW w:w="850" w:type="pct"/>
            <w:gridSpan w:val="3"/>
          </w:tcPr>
          <w:p w14:paraId="74440F1A" w14:textId="77777777" w:rsidR="00867BF6" w:rsidRPr="00707F0B" w:rsidRDefault="00867BF6" w:rsidP="00707F0B">
            <w:pPr>
              <w:pStyle w:val="BodyText"/>
              <w:jc w:val="right"/>
              <w:rPr>
                <w:rFonts w:cs="Arial"/>
                <w:b/>
                <w:bCs/>
                <w:sz w:val="18"/>
                <w:szCs w:val="18"/>
              </w:rPr>
            </w:pPr>
            <w:r w:rsidRPr="00707F0B">
              <w:rPr>
                <w:rFonts w:cs="Arial"/>
                <w:b/>
                <w:bCs/>
                <w:sz w:val="18"/>
                <w:szCs w:val="18"/>
              </w:rPr>
              <w:t>Man/male</w:t>
            </w:r>
          </w:p>
        </w:tc>
        <w:tc>
          <w:tcPr>
            <w:tcW w:w="912" w:type="pct"/>
            <w:gridSpan w:val="3"/>
          </w:tcPr>
          <w:p w14:paraId="7204411E" w14:textId="77777777" w:rsidR="00867BF6" w:rsidRPr="00707F0B" w:rsidRDefault="00867BF6" w:rsidP="00707F0B">
            <w:pPr>
              <w:pStyle w:val="BodyText"/>
              <w:jc w:val="right"/>
              <w:rPr>
                <w:rFonts w:cs="Arial"/>
                <w:b/>
                <w:bCs/>
                <w:sz w:val="18"/>
                <w:szCs w:val="18"/>
              </w:rPr>
            </w:pPr>
            <w:r w:rsidRPr="00707F0B">
              <w:rPr>
                <w:rFonts w:cs="Arial"/>
                <w:b/>
                <w:bCs/>
                <w:sz w:val="18"/>
                <w:szCs w:val="18"/>
              </w:rPr>
              <w:t>Woman/female</w:t>
            </w:r>
          </w:p>
        </w:tc>
        <w:tc>
          <w:tcPr>
            <w:tcW w:w="802" w:type="pct"/>
            <w:gridSpan w:val="3"/>
          </w:tcPr>
          <w:p w14:paraId="284312A9" w14:textId="77777777" w:rsidR="00867BF6" w:rsidRPr="00707F0B" w:rsidRDefault="00867BF6" w:rsidP="00707F0B">
            <w:pPr>
              <w:pStyle w:val="BodyText"/>
              <w:jc w:val="right"/>
              <w:rPr>
                <w:rFonts w:cs="Arial"/>
                <w:b/>
                <w:bCs/>
                <w:sz w:val="18"/>
                <w:szCs w:val="18"/>
              </w:rPr>
            </w:pPr>
            <w:r w:rsidRPr="00707F0B">
              <w:rPr>
                <w:rFonts w:cs="Arial"/>
                <w:b/>
                <w:bCs/>
                <w:sz w:val="18"/>
                <w:szCs w:val="18"/>
              </w:rPr>
              <w:t>Non-binary</w:t>
            </w:r>
          </w:p>
        </w:tc>
        <w:tc>
          <w:tcPr>
            <w:tcW w:w="787" w:type="pct"/>
            <w:gridSpan w:val="3"/>
          </w:tcPr>
          <w:p w14:paraId="302FB37D" w14:textId="77777777" w:rsidR="00867BF6" w:rsidRPr="00707F0B" w:rsidRDefault="00867BF6" w:rsidP="00707F0B">
            <w:pPr>
              <w:pStyle w:val="BodyText"/>
              <w:jc w:val="right"/>
              <w:rPr>
                <w:rFonts w:cs="Arial"/>
                <w:b/>
                <w:bCs/>
                <w:sz w:val="18"/>
                <w:szCs w:val="18"/>
              </w:rPr>
            </w:pPr>
            <w:r w:rsidRPr="00707F0B">
              <w:rPr>
                <w:rFonts w:cs="Arial"/>
                <w:b/>
                <w:bCs/>
                <w:sz w:val="18"/>
                <w:szCs w:val="18"/>
              </w:rPr>
              <w:t>Prefers not to answer</w:t>
            </w:r>
          </w:p>
        </w:tc>
        <w:tc>
          <w:tcPr>
            <w:tcW w:w="787" w:type="pct"/>
            <w:gridSpan w:val="3"/>
          </w:tcPr>
          <w:p w14:paraId="310590F0" w14:textId="77777777" w:rsidR="00867BF6" w:rsidRPr="00707F0B" w:rsidRDefault="00867BF6" w:rsidP="00707F0B">
            <w:pPr>
              <w:pStyle w:val="BodyText"/>
              <w:jc w:val="right"/>
              <w:rPr>
                <w:rFonts w:cs="Arial"/>
                <w:b/>
                <w:bCs/>
                <w:sz w:val="18"/>
                <w:szCs w:val="18"/>
              </w:rPr>
            </w:pPr>
            <w:r w:rsidRPr="00707F0B">
              <w:rPr>
                <w:rFonts w:cs="Arial"/>
                <w:b/>
                <w:bCs/>
                <w:sz w:val="18"/>
                <w:szCs w:val="18"/>
              </w:rPr>
              <w:t>Uses a different term</w:t>
            </w:r>
          </w:p>
        </w:tc>
        <w:tc>
          <w:tcPr>
            <w:tcW w:w="312" w:type="pct"/>
          </w:tcPr>
          <w:p w14:paraId="3D960873"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r>
      <w:tr w:rsidR="00867BF6" w:rsidRPr="00B82792" w14:paraId="2ADE90BF" w14:textId="77777777" w:rsidTr="00E876E1">
        <w:trPr>
          <w:trHeight w:val="597"/>
        </w:trPr>
        <w:tc>
          <w:tcPr>
            <w:tcW w:w="550" w:type="pct"/>
          </w:tcPr>
          <w:p w14:paraId="0417FA3D" w14:textId="77777777" w:rsidR="00867BF6" w:rsidRPr="00707F0B" w:rsidRDefault="00867BF6" w:rsidP="009E7926">
            <w:pPr>
              <w:pStyle w:val="BodyText"/>
              <w:jc w:val="right"/>
              <w:rPr>
                <w:rStyle w:val="Bold"/>
                <w:sz w:val="18"/>
              </w:rPr>
            </w:pPr>
            <w:r w:rsidRPr="00707F0B">
              <w:rPr>
                <w:rStyle w:val="Bold"/>
                <w:sz w:val="18"/>
              </w:rPr>
              <w:t>Substantive classification</w:t>
            </w:r>
          </w:p>
        </w:tc>
        <w:tc>
          <w:tcPr>
            <w:tcW w:w="287" w:type="pct"/>
          </w:tcPr>
          <w:p w14:paraId="26E7963B" w14:textId="77777777" w:rsidR="00867BF6" w:rsidRPr="00B82792" w:rsidRDefault="00867BF6" w:rsidP="009E7926">
            <w:pPr>
              <w:pStyle w:val="BodyText"/>
              <w:jc w:val="right"/>
              <w:rPr>
                <w:rFonts w:cs="Arial"/>
                <w:sz w:val="18"/>
                <w:szCs w:val="18"/>
              </w:rPr>
            </w:pPr>
            <w:r w:rsidRPr="00B82792">
              <w:rPr>
                <w:rStyle w:val="Bold"/>
                <w:rFonts w:cs="Arial"/>
                <w:sz w:val="18"/>
                <w:szCs w:val="18"/>
              </w:rPr>
              <w:t>Full-time</w:t>
            </w:r>
          </w:p>
        </w:tc>
        <w:tc>
          <w:tcPr>
            <w:tcW w:w="275" w:type="pct"/>
          </w:tcPr>
          <w:p w14:paraId="1D7B2562" w14:textId="77777777" w:rsidR="00867BF6" w:rsidRPr="00B82792" w:rsidRDefault="00867BF6" w:rsidP="009E7926">
            <w:pPr>
              <w:pStyle w:val="BodyText"/>
              <w:jc w:val="right"/>
              <w:rPr>
                <w:rFonts w:cs="Arial"/>
                <w:sz w:val="18"/>
                <w:szCs w:val="18"/>
              </w:rPr>
            </w:pPr>
            <w:r w:rsidRPr="00B82792">
              <w:rPr>
                <w:rStyle w:val="Bold"/>
                <w:rFonts w:cs="Arial"/>
                <w:sz w:val="18"/>
                <w:szCs w:val="18"/>
              </w:rPr>
              <w:t>Part-time</w:t>
            </w:r>
          </w:p>
        </w:tc>
        <w:tc>
          <w:tcPr>
            <w:tcW w:w="287" w:type="pct"/>
          </w:tcPr>
          <w:p w14:paraId="1855F32D"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312" w:type="pct"/>
          </w:tcPr>
          <w:p w14:paraId="345EBF45" w14:textId="77777777" w:rsidR="00867BF6" w:rsidRPr="00B82792" w:rsidRDefault="00867BF6" w:rsidP="009E7926">
            <w:pPr>
              <w:pStyle w:val="BodyText"/>
              <w:jc w:val="right"/>
              <w:rPr>
                <w:rFonts w:cs="Arial"/>
                <w:sz w:val="18"/>
                <w:szCs w:val="18"/>
              </w:rPr>
            </w:pPr>
            <w:r w:rsidRPr="00B82792">
              <w:rPr>
                <w:rStyle w:val="Bold"/>
                <w:rFonts w:cs="Arial"/>
                <w:sz w:val="18"/>
                <w:szCs w:val="18"/>
              </w:rPr>
              <w:t>Full-time</w:t>
            </w:r>
          </w:p>
        </w:tc>
        <w:tc>
          <w:tcPr>
            <w:tcW w:w="287" w:type="pct"/>
          </w:tcPr>
          <w:p w14:paraId="31DC7D34" w14:textId="77777777" w:rsidR="00867BF6" w:rsidRPr="00B82792" w:rsidRDefault="00867BF6" w:rsidP="009E7926">
            <w:pPr>
              <w:pStyle w:val="BodyText"/>
              <w:jc w:val="right"/>
              <w:rPr>
                <w:rFonts w:cs="Arial"/>
                <w:sz w:val="18"/>
                <w:szCs w:val="18"/>
              </w:rPr>
            </w:pPr>
            <w:r w:rsidRPr="00B82792">
              <w:rPr>
                <w:rStyle w:val="Bold"/>
                <w:rFonts w:cs="Arial"/>
                <w:sz w:val="18"/>
                <w:szCs w:val="18"/>
              </w:rPr>
              <w:t>Part-time</w:t>
            </w:r>
          </w:p>
        </w:tc>
        <w:tc>
          <w:tcPr>
            <w:tcW w:w="313" w:type="pct"/>
          </w:tcPr>
          <w:p w14:paraId="72BC0423"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268" w:type="pct"/>
          </w:tcPr>
          <w:p w14:paraId="31F7A129" w14:textId="77777777" w:rsidR="00867BF6" w:rsidRPr="00B82792" w:rsidRDefault="00867BF6" w:rsidP="009E7926">
            <w:pPr>
              <w:pStyle w:val="BodyText"/>
              <w:jc w:val="right"/>
              <w:rPr>
                <w:rFonts w:cs="Arial"/>
                <w:sz w:val="18"/>
                <w:szCs w:val="18"/>
              </w:rPr>
            </w:pPr>
            <w:r w:rsidRPr="00B82792">
              <w:rPr>
                <w:rStyle w:val="Bold"/>
                <w:rFonts w:cs="Arial"/>
                <w:sz w:val="18"/>
                <w:szCs w:val="18"/>
              </w:rPr>
              <w:t>Full-time</w:t>
            </w:r>
          </w:p>
        </w:tc>
        <w:tc>
          <w:tcPr>
            <w:tcW w:w="267" w:type="pct"/>
          </w:tcPr>
          <w:p w14:paraId="03EE71D9" w14:textId="77777777" w:rsidR="00867BF6" w:rsidRPr="00B82792" w:rsidRDefault="00867BF6" w:rsidP="009E7926">
            <w:pPr>
              <w:pStyle w:val="BodyText"/>
              <w:jc w:val="right"/>
              <w:rPr>
                <w:rFonts w:cs="Arial"/>
                <w:sz w:val="18"/>
                <w:szCs w:val="18"/>
              </w:rPr>
            </w:pPr>
            <w:r w:rsidRPr="00B82792">
              <w:rPr>
                <w:rStyle w:val="Bold"/>
                <w:rFonts w:cs="Arial"/>
                <w:sz w:val="18"/>
                <w:szCs w:val="18"/>
              </w:rPr>
              <w:t>Part-time</w:t>
            </w:r>
          </w:p>
        </w:tc>
        <w:tc>
          <w:tcPr>
            <w:tcW w:w="268" w:type="pct"/>
          </w:tcPr>
          <w:p w14:paraId="6D923E0A"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262" w:type="pct"/>
          </w:tcPr>
          <w:p w14:paraId="1E62E5EB" w14:textId="77777777" w:rsidR="00867BF6" w:rsidRPr="00B82792" w:rsidRDefault="00867BF6" w:rsidP="009E7926">
            <w:pPr>
              <w:pStyle w:val="BodyText"/>
              <w:jc w:val="right"/>
              <w:rPr>
                <w:rFonts w:cs="Arial"/>
                <w:sz w:val="18"/>
                <w:szCs w:val="18"/>
              </w:rPr>
            </w:pPr>
            <w:r w:rsidRPr="00B82792">
              <w:rPr>
                <w:rStyle w:val="Bold"/>
                <w:rFonts w:cs="Arial"/>
                <w:sz w:val="18"/>
                <w:szCs w:val="18"/>
              </w:rPr>
              <w:t>Full-time</w:t>
            </w:r>
          </w:p>
        </w:tc>
        <w:tc>
          <w:tcPr>
            <w:tcW w:w="262" w:type="pct"/>
          </w:tcPr>
          <w:p w14:paraId="531B2B95" w14:textId="77777777" w:rsidR="00867BF6" w:rsidRPr="00B82792" w:rsidRDefault="00867BF6" w:rsidP="009E7926">
            <w:pPr>
              <w:pStyle w:val="BodyText"/>
              <w:jc w:val="right"/>
              <w:rPr>
                <w:rFonts w:cs="Arial"/>
                <w:sz w:val="18"/>
                <w:szCs w:val="18"/>
              </w:rPr>
            </w:pPr>
            <w:r w:rsidRPr="00B82792">
              <w:rPr>
                <w:rStyle w:val="Bold"/>
                <w:rFonts w:cs="Arial"/>
                <w:sz w:val="18"/>
                <w:szCs w:val="18"/>
              </w:rPr>
              <w:t>Part-time</w:t>
            </w:r>
          </w:p>
        </w:tc>
        <w:tc>
          <w:tcPr>
            <w:tcW w:w="263" w:type="pct"/>
          </w:tcPr>
          <w:p w14:paraId="5463CA58"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262" w:type="pct"/>
          </w:tcPr>
          <w:p w14:paraId="13567C4C" w14:textId="77777777" w:rsidR="00867BF6" w:rsidRPr="00B82792" w:rsidRDefault="00867BF6" w:rsidP="009E7926">
            <w:pPr>
              <w:pStyle w:val="BodyText"/>
              <w:jc w:val="right"/>
              <w:rPr>
                <w:rFonts w:cs="Arial"/>
                <w:sz w:val="18"/>
                <w:szCs w:val="18"/>
              </w:rPr>
            </w:pPr>
            <w:r w:rsidRPr="00B82792">
              <w:rPr>
                <w:rStyle w:val="Bold"/>
                <w:rFonts w:cs="Arial"/>
                <w:sz w:val="18"/>
                <w:szCs w:val="18"/>
              </w:rPr>
              <w:t>Full-time</w:t>
            </w:r>
          </w:p>
        </w:tc>
        <w:tc>
          <w:tcPr>
            <w:tcW w:w="262" w:type="pct"/>
          </w:tcPr>
          <w:p w14:paraId="77EB196B" w14:textId="77777777" w:rsidR="00867BF6" w:rsidRPr="00B82792" w:rsidRDefault="00867BF6" w:rsidP="009E7926">
            <w:pPr>
              <w:pStyle w:val="BodyText"/>
              <w:jc w:val="right"/>
              <w:rPr>
                <w:rFonts w:cs="Arial"/>
                <w:sz w:val="18"/>
                <w:szCs w:val="18"/>
              </w:rPr>
            </w:pPr>
            <w:r w:rsidRPr="00B82792">
              <w:rPr>
                <w:rStyle w:val="Bold"/>
                <w:rFonts w:cs="Arial"/>
                <w:sz w:val="18"/>
                <w:szCs w:val="18"/>
              </w:rPr>
              <w:t>Part-time</w:t>
            </w:r>
          </w:p>
        </w:tc>
        <w:tc>
          <w:tcPr>
            <w:tcW w:w="263" w:type="pct"/>
          </w:tcPr>
          <w:p w14:paraId="113B055A"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312" w:type="pct"/>
          </w:tcPr>
          <w:p w14:paraId="2048FB54" w14:textId="77777777" w:rsidR="00867BF6" w:rsidRPr="00B82792" w:rsidRDefault="00867BF6" w:rsidP="002B50C0">
            <w:pPr>
              <w:pStyle w:val="NoParagraphStyle"/>
              <w:spacing w:line="240" w:lineRule="auto"/>
              <w:textAlignment w:val="auto"/>
              <w:rPr>
                <w:rFonts w:ascii="Arial" w:hAnsi="Arial" w:cs="Arial"/>
                <w:color w:val="auto"/>
                <w:sz w:val="18"/>
                <w:szCs w:val="18"/>
                <w:lang w:val="en-AU"/>
              </w:rPr>
            </w:pPr>
          </w:p>
        </w:tc>
      </w:tr>
      <w:tr w:rsidR="00867BF6" w:rsidRPr="00B82792" w14:paraId="41882486" w14:textId="77777777" w:rsidTr="00E876E1">
        <w:trPr>
          <w:trHeight w:val="396"/>
        </w:trPr>
        <w:tc>
          <w:tcPr>
            <w:tcW w:w="550" w:type="pct"/>
          </w:tcPr>
          <w:p w14:paraId="3763B0F3" w14:textId="77777777" w:rsidR="00867BF6" w:rsidRPr="00B82792" w:rsidRDefault="00867BF6" w:rsidP="009E7926">
            <w:pPr>
              <w:pStyle w:val="BodyText"/>
              <w:jc w:val="right"/>
              <w:rPr>
                <w:rFonts w:cs="Arial"/>
                <w:sz w:val="18"/>
                <w:szCs w:val="18"/>
              </w:rPr>
            </w:pPr>
            <w:r w:rsidRPr="00B82792">
              <w:rPr>
                <w:rFonts w:cs="Arial"/>
                <w:sz w:val="18"/>
                <w:szCs w:val="18"/>
              </w:rPr>
              <w:t>SES3</w:t>
            </w:r>
          </w:p>
        </w:tc>
        <w:tc>
          <w:tcPr>
            <w:tcW w:w="287" w:type="pct"/>
          </w:tcPr>
          <w:p w14:paraId="068831A6"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31E558D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7" w:type="pct"/>
          </w:tcPr>
          <w:p w14:paraId="468DF80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2" w:type="pct"/>
          </w:tcPr>
          <w:p w14:paraId="4F71597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7" w:type="pct"/>
          </w:tcPr>
          <w:p w14:paraId="4A832A0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24EF9CD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8" w:type="pct"/>
          </w:tcPr>
          <w:p w14:paraId="1761BA1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7" w:type="pct"/>
          </w:tcPr>
          <w:p w14:paraId="1B2C6B6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8" w:type="pct"/>
          </w:tcPr>
          <w:p w14:paraId="12213BF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20063BA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2A2AABF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4212FA3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6D15FCA0"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7F896E7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660FF6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2" w:type="pct"/>
          </w:tcPr>
          <w:p w14:paraId="62325F8A"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r>
      <w:tr w:rsidR="00867BF6" w:rsidRPr="00B82792" w14:paraId="47329AE6" w14:textId="77777777" w:rsidTr="00E876E1">
        <w:trPr>
          <w:trHeight w:val="396"/>
        </w:trPr>
        <w:tc>
          <w:tcPr>
            <w:tcW w:w="550" w:type="pct"/>
          </w:tcPr>
          <w:p w14:paraId="1EEDF808" w14:textId="77777777" w:rsidR="00867BF6" w:rsidRPr="00B82792" w:rsidRDefault="00867BF6" w:rsidP="009E7926">
            <w:pPr>
              <w:pStyle w:val="BodyText"/>
              <w:jc w:val="right"/>
              <w:rPr>
                <w:rFonts w:cs="Arial"/>
                <w:sz w:val="18"/>
                <w:szCs w:val="18"/>
              </w:rPr>
            </w:pPr>
            <w:r w:rsidRPr="00B82792">
              <w:rPr>
                <w:rFonts w:cs="Arial"/>
                <w:sz w:val="18"/>
                <w:szCs w:val="18"/>
              </w:rPr>
              <w:t>SES2</w:t>
            </w:r>
          </w:p>
        </w:tc>
        <w:tc>
          <w:tcPr>
            <w:tcW w:w="287" w:type="pct"/>
          </w:tcPr>
          <w:p w14:paraId="2A510C1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0249CF9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7" w:type="pct"/>
          </w:tcPr>
          <w:p w14:paraId="64AE53C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2" w:type="pct"/>
          </w:tcPr>
          <w:p w14:paraId="0ED218A0"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7" w:type="pct"/>
          </w:tcPr>
          <w:p w14:paraId="2D07763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124FB9E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8" w:type="pct"/>
          </w:tcPr>
          <w:p w14:paraId="179BD88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7" w:type="pct"/>
          </w:tcPr>
          <w:p w14:paraId="50CE149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8" w:type="pct"/>
          </w:tcPr>
          <w:p w14:paraId="0CF9FB5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6D2C21C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5119B69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27DFE0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1687C14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710E1C4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4560A49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2" w:type="pct"/>
          </w:tcPr>
          <w:p w14:paraId="27962C6A"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r>
      <w:tr w:rsidR="00867BF6" w:rsidRPr="00B82792" w14:paraId="7D9FC147" w14:textId="77777777" w:rsidTr="00E876E1">
        <w:trPr>
          <w:trHeight w:val="396"/>
        </w:trPr>
        <w:tc>
          <w:tcPr>
            <w:tcW w:w="550" w:type="pct"/>
          </w:tcPr>
          <w:p w14:paraId="7B6D52D3" w14:textId="77777777" w:rsidR="00867BF6" w:rsidRPr="00B82792" w:rsidRDefault="00867BF6" w:rsidP="009E7926">
            <w:pPr>
              <w:pStyle w:val="BodyText"/>
              <w:jc w:val="right"/>
              <w:rPr>
                <w:rFonts w:cs="Arial"/>
                <w:sz w:val="18"/>
                <w:szCs w:val="18"/>
              </w:rPr>
            </w:pPr>
            <w:r w:rsidRPr="00B82792">
              <w:rPr>
                <w:rFonts w:cs="Arial"/>
                <w:sz w:val="18"/>
                <w:szCs w:val="18"/>
              </w:rPr>
              <w:t>SES1</w:t>
            </w:r>
          </w:p>
        </w:tc>
        <w:tc>
          <w:tcPr>
            <w:tcW w:w="287" w:type="pct"/>
          </w:tcPr>
          <w:p w14:paraId="2C0F70B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67643DA6"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7" w:type="pct"/>
          </w:tcPr>
          <w:p w14:paraId="0B9DFE5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2" w:type="pct"/>
          </w:tcPr>
          <w:p w14:paraId="4733452B"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7" w:type="pct"/>
          </w:tcPr>
          <w:p w14:paraId="14F15C3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0A6C4CE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8" w:type="pct"/>
          </w:tcPr>
          <w:p w14:paraId="77D005D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7" w:type="pct"/>
          </w:tcPr>
          <w:p w14:paraId="027D494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8" w:type="pct"/>
          </w:tcPr>
          <w:p w14:paraId="1B71BF0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75B94D66"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60DB303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3D4EEF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2AE05CC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7C5469C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4D6BD50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2" w:type="pct"/>
          </w:tcPr>
          <w:p w14:paraId="3CD97664"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r>
      <w:tr w:rsidR="00867BF6" w:rsidRPr="00B82792" w14:paraId="2FBE9DED" w14:textId="77777777" w:rsidTr="00E876E1">
        <w:trPr>
          <w:trHeight w:val="396"/>
        </w:trPr>
        <w:tc>
          <w:tcPr>
            <w:tcW w:w="550" w:type="pct"/>
          </w:tcPr>
          <w:p w14:paraId="74C6B0A8" w14:textId="77777777" w:rsidR="00867BF6" w:rsidRPr="00B82792" w:rsidRDefault="00867BF6" w:rsidP="009E7926">
            <w:pPr>
              <w:pStyle w:val="BodyText"/>
              <w:jc w:val="right"/>
              <w:rPr>
                <w:rFonts w:cs="Arial"/>
                <w:sz w:val="18"/>
                <w:szCs w:val="18"/>
              </w:rPr>
            </w:pPr>
            <w:r w:rsidRPr="00B82792">
              <w:rPr>
                <w:rFonts w:cs="Arial"/>
                <w:sz w:val="18"/>
                <w:szCs w:val="18"/>
              </w:rPr>
              <w:t>EL2</w:t>
            </w:r>
          </w:p>
        </w:tc>
        <w:tc>
          <w:tcPr>
            <w:tcW w:w="287" w:type="pct"/>
          </w:tcPr>
          <w:p w14:paraId="05742495" w14:textId="77777777" w:rsidR="00867BF6" w:rsidRPr="00B82792" w:rsidRDefault="00867BF6" w:rsidP="009E7926">
            <w:pPr>
              <w:pStyle w:val="BodyText"/>
              <w:jc w:val="right"/>
              <w:rPr>
                <w:rFonts w:cs="Arial"/>
                <w:sz w:val="18"/>
                <w:szCs w:val="18"/>
              </w:rPr>
            </w:pPr>
            <w:r w:rsidRPr="00B82792">
              <w:rPr>
                <w:rFonts w:cs="Arial"/>
                <w:sz w:val="18"/>
                <w:szCs w:val="18"/>
              </w:rPr>
              <w:t>3</w:t>
            </w:r>
          </w:p>
        </w:tc>
        <w:tc>
          <w:tcPr>
            <w:tcW w:w="275" w:type="pct"/>
          </w:tcPr>
          <w:p w14:paraId="53AC0BD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7" w:type="pct"/>
          </w:tcPr>
          <w:p w14:paraId="0A503624" w14:textId="77777777" w:rsidR="00867BF6" w:rsidRPr="00B82792" w:rsidRDefault="00867BF6" w:rsidP="009E7926">
            <w:pPr>
              <w:pStyle w:val="BodyText"/>
              <w:jc w:val="right"/>
              <w:rPr>
                <w:rFonts w:cs="Arial"/>
                <w:sz w:val="18"/>
                <w:szCs w:val="18"/>
              </w:rPr>
            </w:pPr>
            <w:r w:rsidRPr="00B82792">
              <w:rPr>
                <w:rFonts w:cs="Arial"/>
                <w:sz w:val="18"/>
                <w:szCs w:val="18"/>
              </w:rPr>
              <w:t>3</w:t>
            </w:r>
          </w:p>
        </w:tc>
        <w:tc>
          <w:tcPr>
            <w:tcW w:w="312" w:type="pct"/>
          </w:tcPr>
          <w:p w14:paraId="4239CB8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7" w:type="pct"/>
          </w:tcPr>
          <w:p w14:paraId="3E42130C"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313" w:type="pct"/>
          </w:tcPr>
          <w:p w14:paraId="07E189C1"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68" w:type="pct"/>
          </w:tcPr>
          <w:p w14:paraId="726E7525"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67" w:type="pct"/>
          </w:tcPr>
          <w:p w14:paraId="129109F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8" w:type="pct"/>
          </w:tcPr>
          <w:p w14:paraId="61376C58"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62" w:type="pct"/>
          </w:tcPr>
          <w:p w14:paraId="2644473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246D856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18A40B5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6853447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5D7791B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4F1D90D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2" w:type="pct"/>
          </w:tcPr>
          <w:p w14:paraId="3C4B4C65" w14:textId="77777777" w:rsidR="00867BF6" w:rsidRPr="00B82792" w:rsidRDefault="00867BF6" w:rsidP="009E7926">
            <w:pPr>
              <w:pStyle w:val="BodyText"/>
              <w:jc w:val="right"/>
              <w:rPr>
                <w:rFonts w:cs="Arial"/>
                <w:sz w:val="18"/>
                <w:szCs w:val="18"/>
              </w:rPr>
            </w:pPr>
            <w:r w:rsidRPr="00B82792">
              <w:rPr>
                <w:rStyle w:val="Bold"/>
                <w:rFonts w:cs="Arial"/>
                <w:sz w:val="18"/>
                <w:szCs w:val="18"/>
              </w:rPr>
              <w:t>5</w:t>
            </w:r>
          </w:p>
        </w:tc>
      </w:tr>
      <w:tr w:rsidR="00867BF6" w:rsidRPr="00B82792" w14:paraId="35317C38" w14:textId="77777777" w:rsidTr="00E876E1">
        <w:trPr>
          <w:trHeight w:val="396"/>
        </w:trPr>
        <w:tc>
          <w:tcPr>
            <w:tcW w:w="550" w:type="pct"/>
          </w:tcPr>
          <w:p w14:paraId="3EBD61C4" w14:textId="77777777" w:rsidR="00867BF6" w:rsidRPr="00B82792" w:rsidRDefault="00867BF6" w:rsidP="009E7926">
            <w:pPr>
              <w:pStyle w:val="BodyText"/>
              <w:jc w:val="right"/>
              <w:rPr>
                <w:rFonts w:cs="Arial"/>
                <w:sz w:val="18"/>
                <w:szCs w:val="18"/>
              </w:rPr>
            </w:pPr>
            <w:r w:rsidRPr="00B82792">
              <w:rPr>
                <w:rFonts w:cs="Arial"/>
                <w:sz w:val="18"/>
                <w:szCs w:val="18"/>
              </w:rPr>
              <w:t>EL1</w:t>
            </w:r>
          </w:p>
        </w:tc>
        <w:tc>
          <w:tcPr>
            <w:tcW w:w="287" w:type="pct"/>
          </w:tcPr>
          <w:p w14:paraId="025C7FC9" w14:textId="77777777" w:rsidR="00867BF6" w:rsidRPr="00B82792" w:rsidRDefault="00867BF6" w:rsidP="009E7926">
            <w:pPr>
              <w:pStyle w:val="BodyText"/>
              <w:jc w:val="right"/>
              <w:rPr>
                <w:rFonts w:cs="Arial"/>
                <w:sz w:val="18"/>
                <w:szCs w:val="18"/>
              </w:rPr>
            </w:pPr>
            <w:r w:rsidRPr="00B82792">
              <w:rPr>
                <w:rFonts w:cs="Arial"/>
                <w:sz w:val="18"/>
                <w:szCs w:val="18"/>
              </w:rPr>
              <w:t>3</w:t>
            </w:r>
          </w:p>
        </w:tc>
        <w:tc>
          <w:tcPr>
            <w:tcW w:w="275" w:type="pct"/>
          </w:tcPr>
          <w:p w14:paraId="319F04DB"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87" w:type="pct"/>
          </w:tcPr>
          <w:p w14:paraId="3C8A204D" w14:textId="77777777" w:rsidR="00867BF6" w:rsidRPr="00B82792" w:rsidRDefault="00867BF6" w:rsidP="009E7926">
            <w:pPr>
              <w:pStyle w:val="BodyText"/>
              <w:jc w:val="right"/>
              <w:rPr>
                <w:rFonts w:cs="Arial"/>
                <w:sz w:val="18"/>
                <w:szCs w:val="18"/>
              </w:rPr>
            </w:pPr>
            <w:r w:rsidRPr="00B82792">
              <w:rPr>
                <w:rFonts w:cs="Arial"/>
                <w:sz w:val="18"/>
                <w:szCs w:val="18"/>
              </w:rPr>
              <w:t>4</w:t>
            </w:r>
          </w:p>
        </w:tc>
        <w:tc>
          <w:tcPr>
            <w:tcW w:w="312" w:type="pct"/>
          </w:tcPr>
          <w:p w14:paraId="1A05F32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7" w:type="pct"/>
          </w:tcPr>
          <w:p w14:paraId="714EF0F1" w14:textId="77777777" w:rsidR="00867BF6" w:rsidRPr="00B82792" w:rsidRDefault="00867BF6" w:rsidP="009E7926">
            <w:pPr>
              <w:pStyle w:val="BodyText"/>
              <w:jc w:val="right"/>
              <w:rPr>
                <w:rFonts w:cs="Arial"/>
                <w:sz w:val="18"/>
                <w:szCs w:val="18"/>
              </w:rPr>
            </w:pPr>
            <w:r w:rsidRPr="00B82792">
              <w:rPr>
                <w:rFonts w:cs="Arial"/>
                <w:sz w:val="18"/>
                <w:szCs w:val="18"/>
              </w:rPr>
              <w:t>2</w:t>
            </w:r>
          </w:p>
        </w:tc>
        <w:tc>
          <w:tcPr>
            <w:tcW w:w="313" w:type="pct"/>
          </w:tcPr>
          <w:p w14:paraId="7C7E4775" w14:textId="77777777" w:rsidR="00867BF6" w:rsidRPr="00B82792" w:rsidRDefault="00867BF6" w:rsidP="009E7926">
            <w:pPr>
              <w:pStyle w:val="BodyText"/>
              <w:jc w:val="right"/>
              <w:rPr>
                <w:rFonts w:cs="Arial"/>
                <w:sz w:val="18"/>
                <w:szCs w:val="18"/>
              </w:rPr>
            </w:pPr>
            <w:r w:rsidRPr="00B82792">
              <w:rPr>
                <w:rFonts w:cs="Arial"/>
                <w:sz w:val="18"/>
                <w:szCs w:val="18"/>
              </w:rPr>
              <w:t>2</w:t>
            </w:r>
          </w:p>
        </w:tc>
        <w:tc>
          <w:tcPr>
            <w:tcW w:w="268" w:type="pct"/>
          </w:tcPr>
          <w:p w14:paraId="138841BA"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67" w:type="pct"/>
          </w:tcPr>
          <w:p w14:paraId="6D4E378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8" w:type="pct"/>
          </w:tcPr>
          <w:p w14:paraId="6CB58119"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62" w:type="pct"/>
          </w:tcPr>
          <w:p w14:paraId="0A267F8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01F69FE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D62310B"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6B006D0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0A649EC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12D344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2" w:type="pct"/>
          </w:tcPr>
          <w:p w14:paraId="4E3A7F46" w14:textId="77777777" w:rsidR="00867BF6" w:rsidRPr="00B82792" w:rsidRDefault="00867BF6" w:rsidP="009E7926">
            <w:pPr>
              <w:pStyle w:val="BodyText"/>
              <w:jc w:val="right"/>
              <w:rPr>
                <w:rFonts w:cs="Arial"/>
                <w:sz w:val="18"/>
                <w:szCs w:val="18"/>
              </w:rPr>
            </w:pPr>
            <w:r w:rsidRPr="00B82792">
              <w:rPr>
                <w:rStyle w:val="Bold"/>
                <w:rFonts w:cs="Arial"/>
                <w:sz w:val="18"/>
                <w:szCs w:val="18"/>
              </w:rPr>
              <w:t>7</w:t>
            </w:r>
          </w:p>
        </w:tc>
      </w:tr>
      <w:tr w:rsidR="00867BF6" w:rsidRPr="00B82792" w14:paraId="5DD234CC" w14:textId="77777777" w:rsidTr="00E876E1">
        <w:trPr>
          <w:trHeight w:val="396"/>
        </w:trPr>
        <w:tc>
          <w:tcPr>
            <w:tcW w:w="550" w:type="pct"/>
          </w:tcPr>
          <w:p w14:paraId="46773760" w14:textId="77777777" w:rsidR="00867BF6" w:rsidRPr="00B82792" w:rsidRDefault="00867BF6" w:rsidP="009E7926">
            <w:pPr>
              <w:pStyle w:val="BodyText"/>
              <w:jc w:val="right"/>
              <w:rPr>
                <w:rFonts w:cs="Arial"/>
                <w:sz w:val="18"/>
                <w:szCs w:val="18"/>
              </w:rPr>
            </w:pPr>
            <w:r w:rsidRPr="00B82792">
              <w:rPr>
                <w:rFonts w:cs="Arial"/>
                <w:sz w:val="18"/>
                <w:szCs w:val="18"/>
              </w:rPr>
              <w:t>APS6</w:t>
            </w:r>
          </w:p>
        </w:tc>
        <w:tc>
          <w:tcPr>
            <w:tcW w:w="287" w:type="pct"/>
          </w:tcPr>
          <w:p w14:paraId="66943F34"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75" w:type="pct"/>
          </w:tcPr>
          <w:p w14:paraId="6049AC3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7" w:type="pct"/>
          </w:tcPr>
          <w:p w14:paraId="0560C3A1"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312" w:type="pct"/>
          </w:tcPr>
          <w:p w14:paraId="6C3D9E73" w14:textId="77777777" w:rsidR="00867BF6" w:rsidRPr="00B82792" w:rsidRDefault="00867BF6" w:rsidP="009E7926">
            <w:pPr>
              <w:pStyle w:val="BodyText"/>
              <w:jc w:val="right"/>
              <w:rPr>
                <w:rFonts w:cs="Arial"/>
                <w:sz w:val="18"/>
                <w:szCs w:val="18"/>
              </w:rPr>
            </w:pPr>
            <w:r w:rsidRPr="00B82792">
              <w:rPr>
                <w:rFonts w:cs="Arial"/>
                <w:sz w:val="18"/>
                <w:szCs w:val="18"/>
              </w:rPr>
              <w:t>2</w:t>
            </w:r>
          </w:p>
        </w:tc>
        <w:tc>
          <w:tcPr>
            <w:tcW w:w="287" w:type="pct"/>
          </w:tcPr>
          <w:p w14:paraId="12F48D01"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4AD21024" w14:textId="77777777" w:rsidR="00867BF6" w:rsidRPr="00B82792" w:rsidRDefault="00867BF6" w:rsidP="009E7926">
            <w:pPr>
              <w:pStyle w:val="BodyText"/>
              <w:jc w:val="right"/>
              <w:rPr>
                <w:rFonts w:cs="Arial"/>
                <w:sz w:val="18"/>
                <w:szCs w:val="18"/>
              </w:rPr>
            </w:pPr>
            <w:r w:rsidRPr="00B82792">
              <w:rPr>
                <w:rFonts w:cs="Arial"/>
                <w:sz w:val="18"/>
                <w:szCs w:val="18"/>
              </w:rPr>
              <w:t>2</w:t>
            </w:r>
          </w:p>
        </w:tc>
        <w:tc>
          <w:tcPr>
            <w:tcW w:w="268" w:type="pct"/>
          </w:tcPr>
          <w:p w14:paraId="77C2186E" w14:textId="77777777" w:rsidR="00867BF6" w:rsidRPr="00B82792" w:rsidRDefault="00867BF6" w:rsidP="009E7926">
            <w:pPr>
              <w:pStyle w:val="BodyText"/>
              <w:jc w:val="right"/>
              <w:rPr>
                <w:rFonts w:cs="Arial"/>
                <w:sz w:val="18"/>
                <w:szCs w:val="18"/>
              </w:rPr>
            </w:pPr>
            <w:r w:rsidRPr="00B82792">
              <w:rPr>
                <w:rFonts w:cs="Arial"/>
                <w:sz w:val="18"/>
                <w:szCs w:val="18"/>
              </w:rPr>
              <w:t>2</w:t>
            </w:r>
          </w:p>
        </w:tc>
        <w:tc>
          <w:tcPr>
            <w:tcW w:w="267" w:type="pct"/>
          </w:tcPr>
          <w:p w14:paraId="6C302E9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8" w:type="pct"/>
          </w:tcPr>
          <w:p w14:paraId="0F794A94" w14:textId="77777777" w:rsidR="00867BF6" w:rsidRPr="00B82792" w:rsidRDefault="00867BF6" w:rsidP="009E7926">
            <w:pPr>
              <w:pStyle w:val="BodyText"/>
              <w:jc w:val="right"/>
              <w:rPr>
                <w:rFonts w:cs="Arial"/>
                <w:sz w:val="18"/>
                <w:szCs w:val="18"/>
              </w:rPr>
            </w:pPr>
            <w:r w:rsidRPr="00B82792">
              <w:rPr>
                <w:rFonts w:cs="Arial"/>
                <w:sz w:val="18"/>
                <w:szCs w:val="18"/>
              </w:rPr>
              <w:t>2</w:t>
            </w:r>
          </w:p>
        </w:tc>
        <w:tc>
          <w:tcPr>
            <w:tcW w:w="262" w:type="pct"/>
          </w:tcPr>
          <w:p w14:paraId="3B2EC7E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0CB72B2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A0043C6"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2734E862"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33C3CF32"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79F0719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2" w:type="pct"/>
          </w:tcPr>
          <w:p w14:paraId="184302E1" w14:textId="77777777" w:rsidR="00867BF6" w:rsidRPr="00B82792" w:rsidRDefault="00867BF6" w:rsidP="009E7926">
            <w:pPr>
              <w:pStyle w:val="BodyText"/>
              <w:jc w:val="right"/>
              <w:rPr>
                <w:rFonts w:cs="Arial"/>
                <w:sz w:val="18"/>
                <w:szCs w:val="18"/>
              </w:rPr>
            </w:pPr>
            <w:r w:rsidRPr="00B82792">
              <w:rPr>
                <w:rStyle w:val="Bold"/>
                <w:rFonts w:cs="Arial"/>
                <w:sz w:val="18"/>
                <w:szCs w:val="18"/>
              </w:rPr>
              <w:t>5</w:t>
            </w:r>
          </w:p>
        </w:tc>
      </w:tr>
      <w:tr w:rsidR="00867BF6" w:rsidRPr="00B82792" w14:paraId="673B5710" w14:textId="77777777" w:rsidTr="00E876E1">
        <w:trPr>
          <w:trHeight w:val="396"/>
        </w:trPr>
        <w:tc>
          <w:tcPr>
            <w:tcW w:w="550" w:type="pct"/>
          </w:tcPr>
          <w:p w14:paraId="644065C0" w14:textId="77777777" w:rsidR="00867BF6" w:rsidRPr="00B82792" w:rsidRDefault="00867BF6" w:rsidP="009E7926">
            <w:pPr>
              <w:pStyle w:val="BodyText"/>
              <w:jc w:val="right"/>
              <w:rPr>
                <w:rFonts w:cs="Arial"/>
                <w:sz w:val="18"/>
                <w:szCs w:val="18"/>
              </w:rPr>
            </w:pPr>
            <w:r w:rsidRPr="00B82792">
              <w:rPr>
                <w:rFonts w:cs="Arial"/>
                <w:sz w:val="18"/>
                <w:szCs w:val="18"/>
              </w:rPr>
              <w:t>APS5</w:t>
            </w:r>
          </w:p>
        </w:tc>
        <w:tc>
          <w:tcPr>
            <w:tcW w:w="287" w:type="pct"/>
          </w:tcPr>
          <w:p w14:paraId="158C6951" w14:textId="77777777" w:rsidR="00867BF6" w:rsidRPr="00B82792" w:rsidRDefault="00867BF6" w:rsidP="009E7926">
            <w:pPr>
              <w:pStyle w:val="BodyText"/>
              <w:jc w:val="right"/>
              <w:rPr>
                <w:rFonts w:cs="Arial"/>
                <w:sz w:val="18"/>
                <w:szCs w:val="18"/>
              </w:rPr>
            </w:pPr>
            <w:r w:rsidRPr="00B82792">
              <w:rPr>
                <w:rFonts w:cs="Arial"/>
                <w:sz w:val="18"/>
                <w:szCs w:val="18"/>
              </w:rPr>
              <w:t>2</w:t>
            </w:r>
          </w:p>
        </w:tc>
        <w:tc>
          <w:tcPr>
            <w:tcW w:w="275" w:type="pct"/>
          </w:tcPr>
          <w:p w14:paraId="46B117D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7" w:type="pct"/>
          </w:tcPr>
          <w:p w14:paraId="12ECCE5B" w14:textId="77777777" w:rsidR="00867BF6" w:rsidRPr="00B82792" w:rsidRDefault="00867BF6" w:rsidP="009E7926">
            <w:pPr>
              <w:pStyle w:val="BodyText"/>
              <w:jc w:val="right"/>
              <w:rPr>
                <w:rFonts w:cs="Arial"/>
                <w:sz w:val="18"/>
                <w:szCs w:val="18"/>
              </w:rPr>
            </w:pPr>
            <w:r w:rsidRPr="00B82792">
              <w:rPr>
                <w:rFonts w:cs="Arial"/>
                <w:sz w:val="18"/>
                <w:szCs w:val="18"/>
              </w:rPr>
              <w:t>2</w:t>
            </w:r>
          </w:p>
        </w:tc>
        <w:tc>
          <w:tcPr>
            <w:tcW w:w="312" w:type="pct"/>
          </w:tcPr>
          <w:p w14:paraId="21B52977"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87" w:type="pct"/>
          </w:tcPr>
          <w:p w14:paraId="3E047AB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4CE5B3EC"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68" w:type="pct"/>
          </w:tcPr>
          <w:p w14:paraId="233449F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7" w:type="pct"/>
          </w:tcPr>
          <w:p w14:paraId="28064B6B"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8" w:type="pct"/>
          </w:tcPr>
          <w:p w14:paraId="148814A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438DEB4B"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368869C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2A4F90E0"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4975AC1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425758C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2BF5982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2" w:type="pct"/>
          </w:tcPr>
          <w:p w14:paraId="07DA92B8" w14:textId="77777777" w:rsidR="00867BF6" w:rsidRPr="00B82792" w:rsidRDefault="00867BF6" w:rsidP="009E7926">
            <w:pPr>
              <w:pStyle w:val="BodyText"/>
              <w:jc w:val="right"/>
              <w:rPr>
                <w:rFonts w:cs="Arial"/>
                <w:sz w:val="18"/>
                <w:szCs w:val="18"/>
              </w:rPr>
            </w:pPr>
            <w:r w:rsidRPr="00B82792">
              <w:rPr>
                <w:rStyle w:val="Bold"/>
                <w:rFonts w:cs="Arial"/>
                <w:sz w:val="18"/>
                <w:szCs w:val="18"/>
              </w:rPr>
              <w:t>3</w:t>
            </w:r>
          </w:p>
        </w:tc>
      </w:tr>
      <w:tr w:rsidR="00867BF6" w:rsidRPr="00B82792" w14:paraId="0A420368" w14:textId="77777777" w:rsidTr="00E876E1">
        <w:trPr>
          <w:trHeight w:val="396"/>
        </w:trPr>
        <w:tc>
          <w:tcPr>
            <w:tcW w:w="550" w:type="pct"/>
          </w:tcPr>
          <w:p w14:paraId="6A87DFD2" w14:textId="77777777" w:rsidR="00867BF6" w:rsidRPr="00B82792" w:rsidRDefault="00867BF6" w:rsidP="009E7926">
            <w:pPr>
              <w:pStyle w:val="BodyText"/>
              <w:jc w:val="right"/>
              <w:rPr>
                <w:rFonts w:cs="Arial"/>
                <w:sz w:val="18"/>
                <w:szCs w:val="18"/>
              </w:rPr>
            </w:pPr>
            <w:r w:rsidRPr="00B82792">
              <w:rPr>
                <w:rFonts w:cs="Arial"/>
                <w:sz w:val="18"/>
                <w:szCs w:val="18"/>
              </w:rPr>
              <w:t>APS4</w:t>
            </w:r>
          </w:p>
        </w:tc>
        <w:tc>
          <w:tcPr>
            <w:tcW w:w="287" w:type="pct"/>
          </w:tcPr>
          <w:p w14:paraId="79A2616A" w14:textId="77777777" w:rsidR="00867BF6" w:rsidRPr="00B82792" w:rsidRDefault="00867BF6" w:rsidP="009E7926">
            <w:pPr>
              <w:pStyle w:val="BodyText"/>
              <w:jc w:val="right"/>
              <w:rPr>
                <w:rFonts w:cs="Arial"/>
                <w:sz w:val="18"/>
                <w:szCs w:val="18"/>
              </w:rPr>
            </w:pPr>
            <w:r w:rsidRPr="00B82792">
              <w:rPr>
                <w:rFonts w:cs="Arial"/>
                <w:sz w:val="18"/>
                <w:szCs w:val="18"/>
              </w:rPr>
              <w:t>2</w:t>
            </w:r>
          </w:p>
        </w:tc>
        <w:tc>
          <w:tcPr>
            <w:tcW w:w="275" w:type="pct"/>
          </w:tcPr>
          <w:p w14:paraId="65800F73" w14:textId="77777777" w:rsidR="00867BF6" w:rsidRPr="00B82792" w:rsidRDefault="00867BF6" w:rsidP="009E7926">
            <w:pPr>
              <w:pStyle w:val="BodyText"/>
              <w:jc w:val="right"/>
              <w:rPr>
                <w:rFonts w:cs="Arial"/>
                <w:sz w:val="18"/>
                <w:szCs w:val="18"/>
              </w:rPr>
            </w:pPr>
            <w:r w:rsidRPr="00B82792">
              <w:rPr>
                <w:rFonts w:cs="Arial"/>
                <w:sz w:val="18"/>
                <w:szCs w:val="18"/>
              </w:rPr>
              <w:t>2</w:t>
            </w:r>
          </w:p>
        </w:tc>
        <w:tc>
          <w:tcPr>
            <w:tcW w:w="287" w:type="pct"/>
          </w:tcPr>
          <w:p w14:paraId="7CDD9700" w14:textId="77777777" w:rsidR="00867BF6" w:rsidRPr="00B82792" w:rsidRDefault="00867BF6" w:rsidP="009E7926">
            <w:pPr>
              <w:pStyle w:val="BodyText"/>
              <w:jc w:val="right"/>
              <w:rPr>
                <w:rFonts w:cs="Arial"/>
                <w:sz w:val="18"/>
                <w:szCs w:val="18"/>
              </w:rPr>
            </w:pPr>
            <w:r w:rsidRPr="00B82792">
              <w:rPr>
                <w:rFonts w:cs="Arial"/>
                <w:sz w:val="18"/>
                <w:szCs w:val="18"/>
              </w:rPr>
              <w:t>4</w:t>
            </w:r>
          </w:p>
        </w:tc>
        <w:tc>
          <w:tcPr>
            <w:tcW w:w="312" w:type="pct"/>
          </w:tcPr>
          <w:p w14:paraId="5BF6CE3D" w14:textId="77777777" w:rsidR="00867BF6" w:rsidRPr="00B82792" w:rsidRDefault="00867BF6" w:rsidP="009E7926">
            <w:pPr>
              <w:pStyle w:val="BodyText"/>
              <w:jc w:val="right"/>
              <w:rPr>
                <w:rFonts w:cs="Arial"/>
                <w:sz w:val="18"/>
                <w:szCs w:val="18"/>
              </w:rPr>
            </w:pPr>
            <w:r w:rsidRPr="00B82792">
              <w:rPr>
                <w:rFonts w:cs="Arial"/>
                <w:sz w:val="18"/>
                <w:szCs w:val="18"/>
              </w:rPr>
              <w:t>5</w:t>
            </w:r>
          </w:p>
        </w:tc>
        <w:tc>
          <w:tcPr>
            <w:tcW w:w="287" w:type="pct"/>
          </w:tcPr>
          <w:p w14:paraId="2652E216" w14:textId="77777777" w:rsidR="00867BF6" w:rsidRPr="00B82792" w:rsidRDefault="00867BF6" w:rsidP="009E7926">
            <w:pPr>
              <w:pStyle w:val="BodyText"/>
              <w:jc w:val="right"/>
              <w:rPr>
                <w:rFonts w:cs="Arial"/>
                <w:sz w:val="18"/>
                <w:szCs w:val="18"/>
              </w:rPr>
            </w:pPr>
            <w:r w:rsidRPr="00B82792">
              <w:rPr>
                <w:rFonts w:cs="Arial"/>
                <w:sz w:val="18"/>
                <w:szCs w:val="18"/>
              </w:rPr>
              <w:t>2</w:t>
            </w:r>
          </w:p>
        </w:tc>
        <w:tc>
          <w:tcPr>
            <w:tcW w:w="313" w:type="pct"/>
          </w:tcPr>
          <w:p w14:paraId="54B83D5C" w14:textId="77777777" w:rsidR="00867BF6" w:rsidRPr="00B82792" w:rsidRDefault="00867BF6" w:rsidP="009E7926">
            <w:pPr>
              <w:pStyle w:val="BodyText"/>
              <w:jc w:val="right"/>
              <w:rPr>
                <w:rFonts w:cs="Arial"/>
                <w:sz w:val="18"/>
                <w:szCs w:val="18"/>
              </w:rPr>
            </w:pPr>
            <w:r w:rsidRPr="00B82792">
              <w:rPr>
                <w:rFonts w:cs="Arial"/>
                <w:sz w:val="18"/>
                <w:szCs w:val="18"/>
              </w:rPr>
              <w:t>7</w:t>
            </w:r>
          </w:p>
        </w:tc>
        <w:tc>
          <w:tcPr>
            <w:tcW w:w="268" w:type="pct"/>
          </w:tcPr>
          <w:p w14:paraId="3B16C452"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7" w:type="pct"/>
          </w:tcPr>
          <w:p w14:paraId="737645B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8" w:type="pct"/>
          </w:tcPr>
          <w:p w14:paraId="1B5D8C12"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6ED35B7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3D69B92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1BF0F8F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068CEA5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6707AD34"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2C8C7F4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2" w:type="pct"/>
          </w:tcPr>
          <w:p w14:paraId="24FC9DE4" w14:textId="77777777" w:rsidR="00867BF6" w:rsidRPr="00B82792" w:rsidRDefault="00867BF6" w:rsidP="009E7926">
            <w:pPr>
              <w:pStyle w:val="BodyText"/>
              <w:jc w:val="right"/>
              <w:rPr>
                <w:rFonts w:cs="Arial"/>
                <w:sz w:val="18"/>
                <w:szCs w:val="18"/>
              </w:rPr>
            </w:pPr>
            <w:r w:rsidRPr="00B82792">
              <w:rPr>
                <w:rStyle w:val="Bold"/>
                <w:rFonts w:cs="Arial"/>
                <w:sz w:val="18"/>
                <w:szCs w:val="18"/>
              </w:rPr>
              <w:t>11</w:t>
            </w:r>
          </w:p>
        </w:tc>
      </w:tr>
      <w:tr w:rsidR="00867BF6" w:rsidRPr="00B82792" w14:paraId="46466945" w14:textId="77777777" w:rsidTr="00E876E1">
        <w:trPr>
          <w:trHeight w:val="396"/>
        </w:trPr>
        <w:tc>
          <w:tcPr>
            <w:tcW w:w="550" w:type="pct"/>
          </w:tcPr>
          <w:p w14:paraId="21895C83" w14:textId="77777777" w:rsidR="00867BF6" w:rsidRPr="00B82792" w:rsidRDefault="00867BF6" w:rsidP="009E7926">
            <w:pPr>
              <w:pStyle w:val="BodyText"/>
              <w:jc w:val="right"/>
              <w:rPr>
                <w:rFonts w:cs="Arial"/>
                <w:sz w:val="18"/>
                <w:szCs w:val="18"/>
              </w:rPr>
            </w:pPr>
            <w:r w:rsidRPr="00B82792">
              <w:rPr>
                <w:rFonts w:cs="Arial"/>
                <w:sz w:val="18"/>
                <w:szCs w:val="18"/>
              </w:rPr>
              <w:t>APS3</w:t>
            </w:r>
          </w:p>
        </w:tc>
        <w:tc>
          <w:tcPr>
            <w:tcW w:w="287" w:type="pct"/>
          </w:tcPr>
          <w:p w14:paraId="2DAEDC1E"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75" w:type="pct"/>
          </w:tcPr>
          <w:p w14:paraId="283F2C2A" w14:textId="77777777" w:rsidR="00867BF6" w:rsidRPr="00B82792" w:rsidRDefault="00867BF6" w:rsidP="009E7926">
            <w:pPr>
              <w:pStyle w:val="BodyText"/>
              <w:jc w:val="right"/>
              <w:rPr>
                <w:rFonts w:cs="Arial"/>
                <w:sz w:val="18"/>
                <w:szCs w:val="18"/>
              </w:rPr>
            </w:pPr>
            <w:r w:rsidRPr="00B82792">
              <w:rPr>
                <w:rFonts w:cs="Arial"/>
                <w:sz w:val="18"/>
                <w:szCs w:val="18"/>
              </w:rPr>
              <w:t>34</w:t>
            </w:r>
          </w:p>
        </w:tc>
        <w:tc>
          <w:tcPr>
            <w:tcW w:w="287" w:type="pct"/>
          </w:tcPr>
          <w:p w14:paraId="1A8E02C1" w14:textId="77777777" w:rsidR="00867BF6" w:rsidRPr="00B82792" w:rsidRDefault="00867BF6" w:rsidP="009E7926">
            <w:pPr>
              <w:pStyle w:val="BodyText"/>
              <w:jc w:val="right"/>
              <w:rPr>
                <w:rFonts w:cs="Arial"/>
                <w:sz w:val="18"/>
                <w:szCs w:val="18"/>
              </w:rPr>
            </w:pPr>
            <w:r w:rsidRPr="00B82792">
              <w:rPr>
                <w:rFonts w:cs="Arial"/>
                <w:sz w:val="18"/>
                <w:szCs w:val="18"/>
              </w:rPr>
              <w:t>35</w:t>
            </w:r>
          </w:p>
        </w:tc>
        <w:tc>
          <w:tcPr>
            <w:tcW w:w="312" w:type="pct"/>
          </w:tcPr>
          <w:p w14:paraId="550C6221" w14:textId="77777777" w:rsidR="00867BF6" w:rsidRPr="00B82792" w:rsidRDefault="00867BF6" w:rsidP="009E7926">
            <w:pPr>
              <w:pStyle w:val="BodyText"/>
              <w:jc w:val="right"/>
              <w:rPr>
                <w:rFonts w:cs="Arial"/>
                <w:sz w:val="18"/>
                <w:szCs w:val="18"/>
              </w:rPr>
            </w:pPr>
            <w:r w:rsidRPr="00B82792">
              <w:rPr>
                <w:rFonts w:cs="Arial"/>
                <w:sz w:val="18"/>
                <w:szCs w:val="18"/>
              </w:rPr>
              <w:t>12</w:t>
            </w:r>
          </w:p>
        </w:tc>
        <w:tc>
          <w:tcPr>
            <w:tcW w:w="287" w:type="pct"/>
          </w:tcPr>
          <w:p w14:paraId="571D78C8" w14:textId="77777777" w:rsidR="00867BF6" w:rsidRPr="00B82792" w:rsidRDefault="00867BF6" w:rsidP="009E7926">
            <w:pPr>
              <w:pStyle w:val="BodyText"/>
              <w:jc w:val="right"/>
              <w:rPr>
                <w:rFonts w:cs="Arial"/>
                <w:sz w:val="18"/>
                <w:szCs w:val="18"/>
              </w:rPr>
            </w:pPr>
            <w:r w:rsidRPr="00B82792">
              <w:rPr>
                <w:rFonts w:cs="Arial"/>
                <w:sz w:val="18"/>
                <w:szCs w:val="18"/>
              </w:rPr>
              <w:t>93</w:t>
            </w:r>
          </w:p>
        </w:tc>
        <w:tc>
          <w:tcPr>
            <w:tcW w:w="313" w:type="pct"/>
          </w:tcPr>
          <w:p w14:paraId="20AF86F8" w14:textId="77777777" w:rsidR="00867BF6" w:rsidRPr="00B82792" w:rsidRDefault="00867BF6" w:rsidP="009E7926">
            <w:pPr>
              <w:pStyle w:val="BodyText"/>
              <w:jc w:val="right"/>
              <w:rPr>
                <w:rFonts w:cs="Arial"/>
                <w:sz w:val="18"/>
                <w:szCs w:val="18"/>
              </w:rPr>
            </w:pPr>
            <w:r w:rsidRPr="00B82792">
              <w:rPr>
                <w:rFonts w:cs="Arial"/>
                <w:sz w:val="18"/>
                <w:szCs w:val="18"/>
              </w:rPr>
              <w:t>105</w:t>
            </w:r>
          </w:p>
        </w:tc>
        <w:tc>
          <w:tcPr>
            <w:tcW w:w="268" w:type="pct"/>
          </w:tcPr>
          <w:p w14:paraId="08D9AAAB"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7" w:type="pct"/>
          </w:tcPr>
          <w:p w14:paraId="21751C0B"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68" w:type="pct"/>
          </w:tcPr>
          <w:p w14:paraId="24C19522"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62" w:type="pct"/>
          </w:tcPr>
          <w:p w14:paraId="3183099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0B14210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1E43D95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2BF5C99B"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0F440179"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3EF9415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2" w:type="pct"/>
          </w:tcPr>
          <w:p w14:paraId="7B4CA442" w14:textId="77777777" w:rsidR="00867BF6" w:rsidRPr="00B82792" w:rsidRDefault="00867BF6" w:rsidP="009E7926">
            <w:pPr>
              <w:pStyle w:val="BodyText"/>
              <w:jc w:val="right"/>
              <w:rPr>
                <w:rFonts w:cs="Arial"/>
                <w:sz w:val="18"/>
                <w:szCs w:val="18"/>
              </w:rPr>
            </w:pPr>
            <w:r w:rsidRPr="00B82792">
              <w:rPr>
                <w:rStyle w:val="Bold"/>
                <w:rFonts w:cs="Arial"/>
                <w:sz w:val="18"/>
                <w:szCs w:val="18"/>
              </w:rPr>
              <w:t>141</w:t>
            </w:r>
          </w:p>
        </w:tc>
      </w:tr>
      <w:tr w:rsidR="00867BF6" w:rsidRPr="00B82792" w14:paraId="7E954841" w14:textId="77777777" w:rsidTr="00E876E1">
        <w:trPr>
          <w:trHeight w:val="396"/>
        </w:trPr>
        <w:tc>
          <w:tcPr>
            <w:tcW w:w="550" w:type="pct"/>
          </w:tcPr>
          <w:p w14:paraId="1641481F" w14:textId="77777777" w:rsidR="00867BF6" w:rsidRPr="00B82792" w:rsidRDefault="00867BF6" w:rsidP="009E7926">
            <w:pPr>
              <w:pStyle w:val="BodyText"/>
              <w:jc w:val="right"/>
              <w:rPr>
                <w:rFonts w:cs="Arial"/>
                <w:sz w:val="18"/>
                <w:szCs w:val="18"/>
              </w:rPr>
            </w:pPr>
            <w:r w:rsidRPr="00B82792">
              <w:rPr>
                <w:rFonts w:cs="Arial"/>
                <w:sz w:val="18"/>
                <w:szCs w:val="18"/>
              </w:rPr>
              <w:t>APS2</w:t>
            </w:r>
          </w:p>
        </w:tc>
        <w:tc>
          <w:tcPr>
            <w:tcW w:w="287" w:type="pct"/>
          </w:tcPr>
          <w:p w14:paraId="61788EBF"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75" w:type="pct"/>
          </w:tcPr>
          <w:p w14:paraId="69092C25"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87" w:type="pct"/>
          </w:tcPr>
          <w:p w14:paraId="1FEF83D3" w14:textId="77777777" w:rsidR="00867BF6" w:rsidRPr="00B82792" w:rsidRDefault="00867BF6" w:rsidP="009E7926">
            <w:pPr>
              <w:pStyle w:val="BodyText"/>
              <w:jc w:val="right"/>
              <w:rPr>
                <w:rFonts w:cs="Arial"/>
                <w:sz w:val="18"/>
                <w:szCs w:val="18"/>
              </w:rPr>
            </w:pPr>
            <w:r w:rsidRPr="00B82792">
              <w:rPr>
                <w:rFonts w:cs="Arial"/>
                <w:sz w:val="18"/>
                <w:szCs w:val="18"/>
              </w:rPr>
              <w:t>2</w:t>
            </w:r>
          </w:p>
        </w:tc>
        <w:tc>
          <w:tcPr>
            <w:tcW w:w="312" w:type="pct"/>
          </w:tcPr>
          <w:p w14:paraId="42A0FD36"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7" w:type="pct"/>
          </w:tcPr>
          <w:p w14:paraId="351EC600" w14:textId="77777777" w:rsidR="00867BF6" w:rsidRPr="00B82792" w:rsidRDefault="00867BF6" w:rsidP="009E7926">
            <w:pPr>
              <w:pStyle w:val="BodyText"/>
              <w:jc w:val="right"/>
              <w:rPr>
                <w:rFonts w:cs="Arial"/>
                <w:sz w:val="18"/>
                <w:szCs w:val="18"/>
              </w:rPr>
            </w:pPr>
            <w:r w:rsidRPr="00B82792">
              <w:rPr>
                <w:rFonts w:cs="Arial"/>
                <w:sz w:val="18"/>
                <w:szCs w:val="18"/>
              </w:rPr>
              <w:t>3</w:t>
            </w:r>
          </w:p>
        </w:tc>
        <w:tc>
          <w:tcPr>
            <w:tcW w:w="313" w:type="pct"/>
          </w:tcPr>
          <w:p w14:paraId="789ECF7B" w14:textId="77777777" w:rsidR="00867BF6" w:rsidRPr="00B82792" w:rsidRDefault="00867BF6" w:rsidP="009E7926">
            <w:pPr>
              <w:pStyle w:val="BodyText"/>
              <w:jc w:val="right"/>
              <w:rPr>
                <w:rFonts w:cs="Arial"/>
                <w:sz w:val="18"/>
                <w:szCs w:val="18"/>
              </w:rPr>
            </w:pPr>
            <w:r w:rsidRPr="00B82792">
              <w:rPr>
                <w:rFonts w:cs="Arial"/>
                <w:sz w:val="18"/>
                <w:szCs w:val="18"/>
              </w:rPr>
              <w:t>3</w:t>
            </w:r>
          </w:p>
        </w:tc>
        <w:tc>
          <w:tcPr>
            <w:tcW w:w="268" w:type="pct"/>
          </w:tcPr>
          <w:p w14:paraId="7F8A879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7" w:type="pct"/>
          </w:tcPr>
          <w:p w14:paraId="00806089"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68" w:type="pct"/>
          </w:tcPr>
          <w:p w14:paraId="58040F8E" w14:textId="77777777" w:rsidR="00867BF6" w:rsidRPr="00B82792" w:rsidRDefault="00867BF6" w:rsidP="009E7926">
            <w:pPr>
              <w:pStyle w:val="BodyText"/>
              <w:jc w:val="right"/>
              <w:rPr>
                <w:rFonts w:cs="Arial"/>
                <w:sz w:val="18"/>
                <w:szCs w:val="18"/>
              </w:rPr>
            </w:pPr>
            <w:r w:rsidRPr="00B82792">
              <w:rPr>
                <w:rFonts w:cs="Arial"/>
                <w:sz w:val="18"/>
                <w:szCs w:val="18"/>
              </w:rPr>
              <w:t>1</w:t>
            </w:r>
          </w:p>
        </w:tc>
        <w:tc>
          <w:tcPr>
            <w:tcW w:w="262" w:type="pct"/>
          </w:tcPr>
          <w:p w14:paraId="2ED5A5B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5543F8D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2BAEE86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7016F1D6"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3B489BF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6B9380D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2" w:type="pct"/>
          </w:tcPr>
          <w:p w14:paraId="14C25721" w14:textId="77777777" w:rsidR="00867BF6" w:rsidRPr="00B82792" w:rsidRDefault="00867BF6" w:rsidP="009E7926">
            <w:pPr>
              <w:pStyle w:val="BodyText"/>
              <w:jc w:val="right"/>
              <w:rPr>
                <w:rFonts w:cs="Arial"/>
                <w:sz w:val="18"/>
                <w:szCs w:val="18"/>
              </w:rPr>
            </w:pPr>
            <w:r w:rsidRPr="00B82792">
              <w:rPr>
                <w:rStyle w:val="Bold"/>
                <w:rFonts w:cs="Arial"/>
                <w:sz w:val="18"/>
                <w:szCs w:val="18"/>
              </w:rPr>
              <w:t>6</w:t>
            </w:r>
          </w:p>
        </w:tc>
      </w:tr>
      <w:tr w:rsidR="00867BF6" w:rsidRPr="00B82792" w14:paraId="676F6C58" w14:textId="77777777" w:rsidTr="00E876E1">
        <w:trPr>
          <w:trHeight w:val="396"/>
        </w:trPr>
        <w:tc>
          <w:tcPr>
            <w:tcW w:w="550" w:type="pct"/>
          </w:tcPr>
          <w:p w14:paraId="4001D974" w14:textId="77777777" w:rsidR="00867BF6" w:rsidRPr="00B82792" w:rsidRDefault="00867BF6" w:rsidP="009E7926">
            <w:pPr>
              <w:pStyle w:val="BodyText"/>
              <w:jc w:val="right"/>
              <w:rPr>
                <w:rFonts w:cs="Arial"/>
                <w:sz w:val="18"/>
                <w:szCs w:val="18"/>
              </w:rPr>
            </w:pPr>
            <w:r w:rsidRPr="00B82792">
              <w:rPr>
                <w:rFonts w:cs="Arial"/>
                <w:sz w:val="18"/>
                <w:szCs w:val="18"/>
              </w:rPr>
              <w:t>APS1</w:t>
            </w:r>
          </w:p>
        </w:tc>
        <w:tc>
          <w:tcPr>
            <w:tcW w:w="287" w:type="pct"/>
          </w:tcPr>
          <w:p w14:paraId="22000A1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768FCAC0"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7" w:type="pct"/>
          </w:tcPr>
          <w:p w14:paraId="05622303"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2" w:type="pct"/>
          </w:tcPr>
          <w:p w14:paraId="20E5D5E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7" w:type="pct"/>
          </w:tcPr>
          <w:p w14:paraId="2C4CA28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13045FE0"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8" w:type="pct"/>
          </w:tcPr>
          <w:p w14:paraId="29DEE2C0"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7" w:type="pct"/>
          </w:tcPr>
          <w:p w14:paraId="66ADB970"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8" w:type="pct"/>
          </w:tcPr>
          <w:p w14:paraId="31AFE7C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445BEBA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156C3326"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72F2E53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6B5123FB"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22DE57A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46D6A60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2" w:type="pct"/>
          </w:tcPr>
          <w:p w14:paraId="33ABF8AA"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r>
      <w:tr w:rsidR="00867BF6" w:rsidRPr="00B82792" w14:paraId="491A0D8E" w14:textId="77777777" w:rsidTr="00E876E1">
        <w:trPr>
          <w:trHeight w:val="396"/>
        </w:trPr>
        <w:tc>
          <w:tcPr>
            <w:tcW w:w="550" w:type="pct"/>
          </w:tcPr>
          <w:p w14:paraId="389C5CF6" w14:textId="77777777" w:rsidR="00867BF6" w:rsidRPr="00B82792" w:rsidRDefault="00867BF6" w:rsidP="009E7926">
            <w:pPr>
              <w:pStyle w:val="BodyText"/>
              <w:jc w:val="right"/>
              <w:rPr>
                <w:rFonts w:cs="Arial"/>
                <w:sz w:val="18"/>
                <w:szCs w:val="18"/>
              </w:rPr>
            </w:pPr>
            <w:r w:rsidRPr="00B82792">
              <w:rPr>
                <w:rFonts w:cs="Arial"/>
                <w:sz w:val="18"/>
                <w:szCs w:val="18"/>
              </w:rPr>
              <w:t>Other</w:t>
            </w:r>
          </w:p>
        </w:tc>
        <w:tc>
          <w:tcPr>
            <w:tcW w:w="287" w:type="pct"/>
          </w:tcPr>
          <w:p w14:paraId="61A71FE8"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75" w:type="pct"/>
          </w:tcPr>
          <w:p w14:paraId="637FFF9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7" w:type="pct"/>
          </w:tcPr>
          <w:p w14:paraId="407E1F4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2" w:type="pct"/>
          </w:tcPr>
          <w:p w14:paraId="41838AB7"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87" w:type="pct"/>
          </w:tcPr>
          <w:p w14:paraId="6E6D5BBB"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3" w:type="pct"/>
          </w:tcPr>
          <w:p w14:paraId="7464F92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8" w:type="pct"/>
          </w:tcPr>
          <w:p w14:paraId="60B881C6"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7" w:type="pct"/>
          </w:tcPr>
          <w:p w14:paraId="215772F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8" w:type="pct"/>
          </w:tcPr>
          <w:p w14:paraId="32E1D54E"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1CC0E2E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2ECEBD3F"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4C3EEC3C"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24F9852D"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2" w:type="pct"/>
          </w:tcPr>
          <w:p w14:paraId="1376DEDA"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263" w:type="pct"/>
          </w:tcPr>
          <w:p w14:paraId="524FF9F5" w14:textId="77777777" w:rsidR="00867BF6" w:rsidRPr="00B82792" w:rsidRDefault="00867BF6" w:rsidP="009E7926">
            <w:pPr>
              <w:pStyle w:val="BodyText"/>
              <w:jc w:val="right"/>
              <w:rPr>
                <w:rFonts w:cs="Arial"/>
                <w:sz w:val="18"/>
                <w:szCs w:val="18"/>
              </w:rPr>
            </w:pPr>
            <w:r w:rsidRPr="00B82792">
              <w:rPr>
                <w:rFonts w:cs="Arial"/>
                <w:sz w:val="18"/>
                <w:szCs w:val="18"/>
              </w:rPr>
              <w:t>0</w:t>
            </w:r>
          </w:p>
        </w:tc>
        <w:tc>
          <w:tcPr>
            <w:tcW w:w="312" w:type="pct"/>
          </w:tcPr>
          <w:p w14:paraId="6134FEA6"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r>
      <w:tr w:rsidR="00867BF6" w:rsidRPr="00B82792" w14:paraId="0838AC76" w14:textId="77777777" w:rsidTr="00E876E1">
        <w:trPr>
          <w:trHeight w:val="396"/>
        </w:trPr>
        <w:tc>
          <w:tcPr>
            <w:tcW w:w="550" w:type="pct"/>
          </w:tcPr>
          <w:p w14:paraId="0786E5F8" w14:textId="77777777" w:rsidR="00867BF6" w:rsidRPr="00B82792" w:rsidRDefault="00867BF6" w:rsidP="009E7926">
            <w:pPr>
              <w:pStyle w:val="BodyText"/>
              <w:jc w:val="right"/>
              <w:rPr>
                <w:rFonts w:cs="Arial"/>
                <w:sz w:val="18"/>
                <w:szCs w:val="18"/>
              </w:rPr>
            </w:pPr>
            <w:r w:rsidRPr="00B82792">
              <w:rPr>
                <w:rStyle w:val="Bold"/>
                <w:rFonts w:cs="Arial"/>
                <w:sz w:val="18"/>
                <w:szCs w:val="18"/>
              </w:rPr>
              <w:t>Total</w:t>
            </w:r>
          </w:p>
        </w:tc>
        <w:tc>
          <w:tcPr>
            <w:tcW w:w="287" w:type="pct"/>
          </w:tcPr>
          <w:p w14:paraId="5D31055A" w14:textId="77777777" w:rsidR="00867BF6" w:rsidRPr="00B82792" w:rsidRDefault="00867BF6" w:rsidP="009E7926">
            <w:pPr>
              <w:pStyle w:val="BodyText"/>
              <w:jc w:val="right"/>
              <w:rPr>
                <w:rFonts w:cs="Arial"/>
                <w:sz w:val="18"/>
                <w:szCs w:val="18"/>
              </w:rPr>
            </w:pPr>
            <w:r w:rsidRPr="00B82792">
              <w:rPr>
                <w:rStyle w:val="Bold"/>
                <w:rFonts w:cs="Arial"/>
                <w:sz w:val="18"/>
                <w:szCs w:val="18"/>
              </w:rPr>
              <w:t>13</w:t>
            </w:r>
          </w:p>
        </w:tc>
        <w:tc>
          <w:tcPr>
            <w:tcW w:w="275" w:type="pct"/>
          </w:tcPr>
          <w:p w14:paraId="3CA7389E" w14:textId="77777777" w:rsidR="00867BF6" w:rsidRPr="00B82792" w:rsidRDefault="00867BF6" w:rsidP="009E7926">
            <w:pPr>
              <w:pStyle w:val="BodyText"/>
              <w:jc w:val="right"/>
              <w:rPr>
                <w:rFonts w:cs="Arial"/>
                <w:sz w:val="18"/>
                <w:szCs w:val="18"/>
              </w:rPr>
            </w:pPr>
            <w:r w:rsidRPr="00B82792">
              <w:rPr>
                <w:rStyle w:val="Bold"/>
                <w:rFonts w:cs="Arial"/>
                <w:sz w:val="18"/>
                <w:szCs w:val="18"/>
              </w:rPr>
              <w:t>38</w:t>
            </w:r>
          </w:p>
        </w:tc>
        <w:tc>
          <w:tcPr>
            <w:tcW w:w="287" w:type="pct"/>
          </w:tcPr>
          <w:p w14:paraId="7633E6F4" w14:textId="77777777" w:rsidR="00867BF6" w:rsidRPr="00B82792" w:rsidRDefault="00867BF6" w:rsidP="009E7926">
            <w:pPr>
              <w:pStyle w:val="BodyText"/>
              <w:jc w:val="right"/>
              <w:rPr>
                <w:rFonts w:cs="Arial"/>
                <w:sz w:val="18"/>
                <w:szCs w:val="18"/>
              </w:rPr>
            </w:pPr>
            <w:r w:rsidRPr="00B82792">
              <w:rPr>
                <w:rStyle w:val="Bold"/>
                <w:rFonts w:cs="Arial"/>
                <w:sz w:val="18"/>
                <w:szCs w:val="18"/>
              </w:rPr>
              <w:t>51</w:t>
            </w:r>
          </w:p>
        </w:tc>
        <w:tc>
          <w:tcPr>
            <w:tcW w:w="312" w:type="pct"/>
          </w:tcPr>
          <w:p w14:paraId="40300B83" w14:textId="77777777" w:rsidR="00867BF6" w:rsidRPr="00B82792" w:rsidRDefault="00867BF6" w:rsidP="009E7926">
            <w:pPr>
              <w:pStyle w:val="BodyText"/>
              <w:jc w:val="right"/>
              <w:rPr>
                <w:rFonts w:cs="Arial"/>
                <w:sz w:val="18"/>
                <w:szCs w:val="18"/>
              </w:rPr>
            </w:pPr>
            <w:r w:rsidRPr="00B82792">
              <w:rPr>
                <w:rStyle w:val="Bold"/>
                <w:rFonts w:cs="Arial"/>
                <w:sz w:val="18"/>
                <w:szCs w:val="18"/>
              </w:rPr>
              <w:t>20</w:t>
            </w:r>
          </w:p>
        </w:tc>
        <w:tc>
          <w:tcPr>
            <w:tcW w:w="287" w:type="pct"/>
          </w:tcPr>
          <w:p w14:paraId="0E367796" w14:textId="77777777" w:rsidR="00867BF6" w:rsidRPr="00B82792" w:rsidRDefault="00867BF6" w:rsidP="009E7926">
            <w:pPr>
              <w:pStyle w:val="BodyText"/>
              <w:jc w:val="right"/>
              <w:rPr>
                <w:rFonts w:cs="Arial"/>
                <w:sz w:val="18"/>
                <w:szCs w:val="18"/>
              </w:rPr>
            </w:pPr>
            <w:r w:rsidRPr="00B82792">
              <w:rPr>
                <w:rStyle w:val="Bold"/>
                <w:rFonts w:cs="Arial"/>
                <w:sz w:val="18"/>
                <w:szCs w:val="18"/>
              </w:rPr>
              <w:t>101</w:t>
            </w:r>
          </w:p>
        </w:tc>
        <w:tc>
          <w:tcPr>
            <w:tcW w:w="313" w:type="pct"/>
          </w:tcPr>
          <w:p w14:paraId="5A96648C" w14:textId="77777777" w:rsidR="00867BF6" w:rsidRPr="00B82792" w:rsidRDefault="00867BF6" w:rsidP="009E7926">
            <w:pPr>
              <w:pStyle w:val="BodyText"/>
              <w:jc w:val="right"/>
              <w:rPr>
                <w:rFonts w:cs="Arial"/>
                <w:sz w:val="18"/>
                <w:szCs w:val="18"/>
              </w:rPr>
            </w:pPr>
            <w:r w:rsidRPr="00B82792">
              <w:rPr>
                <w:rStyle w:val="Bold"/>
                <w:rFonts w:cs="Arial"/>
                <w:sz w:val="18"/>
                <w:szCs w:val="18"/>
              </w:rPr>
              <w:t>121</w:t>
            </w:r>
          </w:p>
        </w:tc>
        <w:tc>
          <w:tcPr>
            <w:tcW w:w="268" w:type="pct"/>
          </w:tcPr>
          <w:p w14:paraId="569C2B65" w14:textId="77777777" w:rsidR="00867BF6" w:rsidRPr="00B82792" w:rsidRDefault="00867BF6" w:rsidP="009E7926">
            <w:pPr>
              <w:pStyle w:val="BodyText"/>
              <w:jc w:val="right"/>
              <w:rPr>
                <w:rFonts w:cs="Arial"/>
                <w:sz w:val="18"/>
                <w:szCs w:val="18"/>
              </w:rPr>
            </w:pPr>
            <w:r w:rsidRPr="00B82792">
              <w:rPr>
                <w:rStyle w:val="Bold"/>
                <w:rFonts w:cs="Arial"/>
                <w:sz w:val="18"/>
                <w:szCs w:val="18"/>
              </w:rPr>
              <w:t>4</w:t>
            </w:r>
          </w:p>
        </w:tc>
        <w:tc>
          <w:tcPr>
            <w:tcW w:w="267" w:type="pct"/>
          </w:tcPr>
          <w:p w14:paraId="4039A80B" w14:textId="77777777" w:rsidR="00867BF6" w:rsidRPr="00B82792" w:rsidRDefault="00867BF6" w:rsidP="009E7926">
            <w:pPr>
              <w:pStyle w:val="BodyText"/>
              <w:jc w:val="right"/>
              <w:rPr>
                <w:rFonts w:cs="Arial"/>
                <w:sz w:val="18"/>
                <w:szCs w:val="18"/>
              </w:rPr>
            </w:pPr>
            <w:r w:rsidRPr="00B82792">
              <w:rPr>
                <w:rStyle w:val="Bold"/>
                <w:rFonts w:cs="Arial"/>
                <w:sz w:val="18"/>
                <w:szCs w:val="18"/>
              </w:rPr>
              <w:t>2</w:t>
            </w:r>
          </w:p>
        </w:tc>
        <w:tc>
          <w:tcPr>
            <w:tcW w:w="268" w:type="pct"/>
          </w:tcPr>
          <w:p w14:paraId="7EF08C7A" w14:textId="77777777" w:rsidR="00867BF6" w:rsidRPr="00B82792" w:rsidRDefault="00867BF6" w:rsidP="009E7926">
            <w:pPr>
              <w:pStyle w:val="BodyText"/>
              <w:jc w:val="right"/>
              <w:rPr>
                <w:rFonts w:cs="Arial"/>
                <w:sz w:val="18"/>
                <w:szCs w:val="18"/>
              </w:rPr>
            </w:pPr>
            <w:r w:rsidRPr="00B82792">
              <w:rPr>
                <w:rStyle w:val="Bold"/>
                <w:rFonts w:cs="Arial"/>
                <w:sz w:val="18"/>
                <w:szCs w:val="18"/>
              </w:rPr>
              <w:t>6</w:t>
            </w:r>
          </w:p>
        </w:tc>
        <w:tc>
          <w:tcPr>
            <w:tcW w:w="262" w:type="pct"/>
          </w:tcPr>
          <w:p w14:paraId="6D4A2665"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262" w:type="pct"/>
          </w:tcPr>
          <w:p w14:paraId="50AFD71E"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263" w:type="pct"/>
          </w:tcPr>
          <w:p w14:paraId="04DC7F6E"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262" w:type="pct"/>
          </w:tcPr>
          <w:p w14:paraId="1A115729"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262" w:type="pct"/>
          </w:tcPr>
          <w:p w14:paraId="26497C37"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263" w:type="pct"/>
          </w:tcPr>
          <w:p w14:paraId="6C2F05EC" w14:textId="77777777" w:rsidR="00867BF6" w:rsidRPr="00B82792" w:rsidRDefault="00867BF6" w:rsidP="009E7926">
            <w:pPr>
              <w:pStyle w:val="BodyText"/>
              <w:jc w:val="right"/>
              <w:rPr>
                <w:rFonts w:cs="Arial"/>
                <w:sz w:val="18"/>
                <w:szCs w:val="18"/>
              </w:rPr>
            </w:pPr>
            <w:r w:rsidRPr="00B82792">
              <w:rPr>
                <w:rStyle w:val="Bold"/>
                <w:rFonts w:cs="Arial"/>
                <w:sz w:val="18"/>
                <w:szCs w:val="18"/>
              </w:rPr>
              <w:t>0</w:t>
            </w:r>
          </w:p>
        </w:tc>
        <w:tc>
          <w:tcPr>
            <w:tcW w:w="312" w:type="pct"/>
          </w:tcPr>
          <w:p w14:paraId="6303148F" w14:textId="77777777" w:rsidR="00867BF6" w:rsidRPr="00B82792" w:rsidRDefault="00867BF6" w:rsidP="009E7926">
            <w:pPr>
              <w:pStyle w:val="BodyText"/>
              <w:jc w:val="right"/>
              <w:rPr>
                <w:rFonts w:cs="Arial"/>
                <w:sz w:val="18"/>
                <w:szCs w:val="18"/>
              </w:rPr>
            </w:pPr>
            <w:r w:rsidRPr="00B82792">
              <w:rPr>
                <w:rStyle w:val="Bold"/>
                <w:rFonts w:cs="Arial"/>
                <w:sz w:val="18"/>
                <w:szCs w:val="18"/>
              </w:rPr>
              <w:t>178</w:t>
            </w:r>
          </w:p>
        </w:tc>
      </w:tr>
    </w:tbl>
    <w:p w14:paraId="1710C8CF" w14:textId="77777777" w:rsidR="00867BF6" w:rsidRDefault="00867BF6" w:rsidP="0055181E">
      <w:pPr>
        <w:pStyle w:val="Footnote"/>
      </w:pPr>
      <w:r>
        <w:t>(a)</w:t>
      </w:r>
      <w:r>
        <w:tab/>
        <w:t xml:space="preserve">Non-ongoing employees include irregular/intermittent staff. </w:t>
      </w:r>
    </w:p>
    <w:p w14:paraId="79F45EF3" w14:textId="7AC6D185" w:rsidR="00867BF6" w:rsidRPr="00942741" w:rsidRDefault="00B82792" w:rsidP="00942741">
      <w:pPr>
        <w:pStyle w:val="BodyText"/>
        <w:rPr>
          <w:b/>
          <w:bCs/>
        </w:rPr>
      </w:pPr>
      <w:r>
        <w:rPr>
          <w:b/>
          <w:bCs/>
        </w:rPr>
        <w:t>Table 70:</w:t>
      </w:r>
      <w:r w:rsidR="00867BF6" w:rsidRPr="00942741">
        <w:rPr>
          <w:b/>
          <w:bCs/>
        </w:rPr>
        <w:t xml:space="preserve"> Australian Public Service Act non-ongoing employees 2024–25</w:t>
      </w:r>
      <w:r w:rsidR="00867BF6" w:rsidRPr="00942741">
        <w:rPr>
          <w:b/>
          <w:bCs/>
          <w:vertAlign w:val="superscript"/>
        </w:rPr>
        <w:t>a)</w:t>
      </w:r>
      <w:r w:rsidR="00867BF6" w:rsidRPr="00942741">
        <w:rPr>
          <w:b/>
          <w:bCs/>
        </w:rPr>
        <w:t xml:space="preserve"> (as at 30 June 2025)</w:t>
      </w:r>
    </w:p>
    <w:tbl>
      <w:tblPr>
        <w:tblStyle w:val="TableGrid"/>
        <w:tblW w:w="5000" w:type="pct"/>
        <w:tblLook w:val="0020" w:firstRow="1" w:lastRow="0" w:firstColumn="0" w:lastColumn="0" w:noHBand="0" w:noVBand="0"/>
        <w:tblCaption w:val="Table 70: Australian Public Service Act non-ongoing employees 2024–25a) (as at 30 June 2025)"/>
        <w:tblDescription w:val="Table 70: Australian Public Service Act non-ongoing employees 2024–25a) (as at 30 June 2025)"/>
      </w:tblPr>
      <w:tblGrid>
        <w:gridCol w:w="1077"/>
        <w:gridCol w:w="599"/>
        <w:gridCol w:w="628"/>
        <w:gridCol w:w="648"/>
        <w:gridCol w:w="598"/>
        <w:gridCol w:w="628"/>
        <w:gridCol w:w="648"/>
        <w:gridCol w:w="598"/>
        <w:gridCol w:w="628"/>
        <w:gridCol w:w="648"/>
        <w:gridCol w:w="598"/>
        <w:gridCol w:w="628"/>
        <w:gridCol w:w="648"/>
        <w:gridCol w:w="598"/>
        <w:gridCol w:w="628"/>
        <w:gridCol w:w="648"/>
        <w:gridCol w:w="648"/>
      </w:tblGrid>
      <w:tr w:rsidR="00867BF6" w14:paraId="2B9F33CE" w14:textId="77777777" w:rsidTr="00E876E1">
        <w:trPr>
          <w:trHeight w:val="369"/>
          <w:tblHeader/>
        </w:trPr>
        <w:tc>
          <w:tcPr>
            <w:tcW w:w="550" w:type="pct"/>
          </w:tcPr>
          <w:p w14:paraId="2EEB8CFF"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850" w:type="pct"/>
            <w:gridSpan w:val="3"/>
          </w:tcPr>
          <w:p w14:paraId="1D8CE67C" w14:textId="77777777" w:rsidR="00867BF6" w:rsidRPr="00707F0B" w:rsidRDefault="00867BF6" w:rsidP="00707F0B">
            <w:pPr>
              <w:pStyle w:val="BodyText"/>
              <w:jc w:val="right"/>
              <w:rPr>
                <w:b/>
                <w:bCs/>
              </w:rPr>
            </w:pPr>
            <w:r w:rsidRPr="00707F0B">
              <w:rPr>
                <w:b/>
                <w:bCs/>
              </w:rPr>
              <w:t>Man/male</w:t>
            </w:r>
          </w:p>
        </w:tc>
        <w:tc>
          <w:tcPr>
            <w:tcW w:w="912" w:type="pct"/>
            <w:gridSpan w:val="3"/>
          </w:tcPr>
          <w:p w14:paraId="4172E057" w14:textId="77777777" w:rsidR="00867BF6" w:rsidRPr="00707F0B" w:rsidRDefault="00867BF6" w:rsidP="00707F0B">
            <w:pPr>
              <w:pStyle w:val="BodyText"/>
              <w:jc w:val="right"/>
              <w:rPr>
                <w:b/>
                <w:bCs/>
              </w:rPr>
            </w:pPr>
            <w:r w:rsidRPr="00707F0B">
              <w:rPr>
                <w:b/>
                <w:bCs/>
              </w:rPr>
              <w:t>Woman/female</w:t>
            </w:r>
          </w:p>
        </w:tc>
        <w:tc>
          <w:tcPr>
            <w:tcW w:w="802" w:type="pct"/>
            <w:gridSpan w:val="3"/>
          </w:tcPr>
          <w:p w14:paraId="6F153368" w14:textId="77777777" w:rsidR="00867BF6" w:rsidRPr="00707F0B" w:rsidRDefault="00867BF6" w:rsidP="00707F0B">
            <w:pPr>
              <w:pStyle w:val="BodyText"/>
              <w:jc w:val="right"/>
              <w:rPr>
                <w:b/>
                <w:bCs/>
              </w:rPr>
            </w:pPr>
            <w:r w:rsidRPr="00707F0B">
              <w:rPr>
                <w:b/>
                <w:bCs/>
              </w:rPr>
              <w:t>Non-binary</w:t>
            </w:r>
          </w:p>
        </w:tc>
        <w:tc>
          <w:tcPr>
            <w:tcW w:w="787" w:type="pct"/>
            <w:gridSpan w:val="3"/>
          </w:tcPr>
          <w:p w14:paraId="1B6219C4" w14:textId="77777777" w:rsidR="00867BF6" w:rsidRPr="00707F0B" w:rsidRDefault="00867BF6" w:rsidP="00707F0B">
            <w:pPr>
              <w:pStyle w:val="BodyText"/>
              <w:jc w:val="right"/>
              <w:rPr>
                <w:b/>
                <w:bCs/>
              </w:rPr>
            </w:pPr>
            <w:r w:rsidRPr="00707F0B">
              <w:rPr>
                <w:b/>
                <w:bCs/>
              </w:rPr>
              <w:t>Prefers not to answer</w:t>
            </w:r>
          </w:p>
        </w:tc>
        <w:tc>
          <w:tcPr>
            <w:tcW w:w="787" w:type="pct"/>
            <w:gridSpan w:val="3"/>
          </w:tcPr>
          <w:p w14:paraId="1D8326C8" w14:textId="77777777" w:rsidR="00867BF6" w:rsidRPr="00707F0B" w:rsidRDefault="00867BF6" w:rsidP="00707F0B">
            <w:pPr>
              <w:pStyle w:val="BodyText"/>
              <w:jc w:val="right"/>
              <w:rPr>
                <w:b/>
                <w:bCs/>
              </w:rPr>
            </w:pPr>
            <w:r w:rsidRPr="00707F0B">
              <w:rPr>
                <w:b/>
                <w:bCs/>
              </w:rPr>
              <w:t>Uses a different term</w:t>
            </w:r>
          </w:p>
        </w:tc>
        <w:tc>
          <w:tcPr>
            <w:tcW w:w="312" w:type="pct"/>
          </w:tcPr>
          <w:p w14:paraId="4B73916F" w14:textId="77777777" w:rsidR="00867BF6" w:rsidRDefault="00867BF6" w:rsidP="009E7926">
            <w:pPr>
              <w:pStyle w:val="BodyText"/>
              <w:jc w:val="right"/>
            </w:pPr>
            <w:r>
              <w:rPr>
                <w:rStyle w:val="Bold"/>
              </w:rPr>
              <w:t>Total</w:t>
            </w:r>
          </w:p>
        </w:tc>
      </w:tr>
      <w:tr w:rsidR="00867BF6" w14:paraId="28FC5D65" w14:textId="77777777" w:rsidTr="00E876E1">
        <w:trPr>
          <w:trHeight w:val="597"/>
        </w:trPr>
        <w:tc>
          <w:tcPr>
            <w:tcW w:w="550" w:type="pct"/>
          </w:tcPr>
          <w:p w14:paraId="15932F91" w14:textId="77777777" w:rsidR="00867BF6" w:rsidRPr="00707F0B" w:rsidRDefault="00867BF6" w:rsidP="009E7926">
            <w:pPr>
              <w:pStyle w:val="BodyText"/>
              <w:jc w:val="right"/>
              <w:rPr>
                <w:rStyle w:val="Bold"/>
                <w:sz w:val="18"/>
              </w:rPr>
            </w:pPr>
            <w:r w:rsidRPr="00707F0B">
              <w:rPr>
                <w:rStyle w:val="Bold"/>
                <w:sz w:val="18"/>
              </w:rPr>
              <w:t>Substantive classification</w:t>
            </w:r>
          </w:p>
        </w:tc>
        <w:tc>
          <w:tcPr>
            <w:tcW w:w="287" w:type="pct"/>
          </w:tcPr>
          <w:p w14:paraId="4A949D53" w14:textId="77777777" w:rsidR="00867BF6" w:rsidRDefault="00867BF6" w:rsidP="009E7926">
            <w:pPr>
              <w:pStyle w:val="BodyText"/>
              <w:jc w:val="right"/>
            </w:pPr>
            <w:r>
              <w:rPr>
                <w:rStyle w:val="Bold"/>
              </w:rPr>
              <w:t>Full-time</w:t>
            </w:r>
          </w:p>
        </w:tc>
        <w:tc>
          <w:tcPr>
            <w:tcW w:w="275" w:type="pct"/>
          </w:tcPr>
          <w:p w14:paraId="42645637" w14:textId="77777777" w:rsidR="00867BF6" w:rsidRDefault="00867BF6" w:rsidP="009E7926">
            <w:pPr>
              <w:pStyle w:val="BodyText"/>
              <w:jc w:val="right"/>
            </w:pPr>
            <w:r>
              <w:rPr>
                <w:rStyle w:val="Bold"/>
              </w:rPr>
              <w:t>Part-time</w:t>
            </w:r>
          </w:p>
        </w:tc>
        <w:tc>
          <w:tcPr>
            <w:tcW w:w="287" w:type="pct"/>
          </w:tcPr>
          <w:p w14:paraId="1E4C4663" w14:textId="77777777" w:rsidR="00867BF6" w:rsidRDefault="00867BF6" w:rsidP="009E7926">
            <w:pPr>
              <w:pStyle w:val="BodyText"/>
              <w:jc w:val="right"/>
            </w:pPr>
            <w:r>
              <w:rPr>
                <w:rStyle w:val="Bold"/>
              </w:rPr>
              <w:t>Total</w:t>
            </w:r>
          </w:p>
        </w:tc>
        <w:tc>
          <w:tcPr>
            <w:tcW w:w="312" w:type="pct"/>
          </w:tcPr>
          <w:p w14:paraId="6F350599" w14:textId="77777777" w:rsidR="00867BF6" w:rsidRDefault="00867BF6" w:rsidP="009E7926">
            <w:pPr>
              <w:pStyle w:val="BodyText"/>
              <w:jc w:val="right"/>
            </w:pPr>
            <w:r>
              <w:rPr>
                <w:rStyle w:val="Bold"/>
              </w:rPr>
              <w:t>Full-time</w:t>
            </w:r>
          </w:p>
        </w:tc>
        <w:tc>
          <w:tcPr>
            <w:tcW w:w="287" w:type="pct"/>
          </w:tcPr>
          <w:p w14:paraId="6024C347" w14:textId="77777777" w:rsidR="00867BF6" w:rsidRDefault="00867BF6" w:rsidP="009E7926">
            <w:pPr>
              <w:pStyle w:val="BodyText"/>
              <w:jc w:val="right"/>
            </w:pPr>
            <w:r>
              <w:rPr>
                <w:rStyle w:val="Bold"/>
              </w:rPr>
              <w:t>Part-time</w:t>
            </w:r>
          </w:p>
        </w:tc>
        <w:tc>
          <w:tcPr>
            <w:tcW w:w="313" w:type="pct"/>
          </w:tcPr>
          <w:p w14:paraId="7D646F01" w14:textId="77777777" w:rsidR="00867BF6" w:rsidRDefault="00867BF6" w:rsidP="009E7926">
            <w:pPr>
              <w:pStyle w:val="BodyText"/>
              <w:jc w:val="right"/>
            </w:pPr>
            <w:r>
              <w:rPr>
                <w:rStyle w:val="Bold"/>
              </w:rPr>
              <w:t>Total</w:t>
            </w:r>
          </w:p>
        </w:tc>
        <w:tc>
          <w:tcPr>
            <w:tcW w:w="268" w:type="pct"/>
          </w:tcPr>
          <w:p w14:paraId="11036F01" w14:textId="77777777" w:rsidR="00867BF6" w:rsidRDefault="00867BF6" w:rsidP="009E7926">
            <w:pPr>
              <w:pStyle w:val="BodyText"/>
              <w:jc w:val="right"/>
            </w:pPr>
            <w:r>
              <w:rPr>
                <w:rStyle w:val="Bold"/>
              </w:rPr>
              <w:t>Full-time</w:t>
            </w:r>
          </w:p>
        </w:tc>
        <w:tc>
          <w:tcPr>
            <w:tcW w:w="267" w:type="pct"/>
          </w:tcPr>
          <w:p w14:paraId="4BC633BB" w14:textId="77777777" w:rsidR="00867BF6" w:rsidRDefault="00867BF6" w:rsidP="009E7926">
            <w:pPr>
              <w:pStyle w:val="BodyText"/>
              <w:jc w:val="right"/>
            </w:pPr>
            <w:r>
              <w:rPr>
                <w:rStyle w:val="Bold"/>
              </w:rPr>
              <w:t>Part-time</w:t>
            </w:r>
          </w:p>
        </w:tc>
        <w:tc>
          <w:tcPr>
            <w:tcW w:w="268" w:type="pct"/>
          </w:tcPr>
          <w:p w14:paraId="0DBB79E2" w14:textId="77777777" w:rsidR="00867BF6" w:rsidRDefault="00867BF6" w:rsidP="009E7926">
            <w:pPr>
              <w:pStyle w:val="BodyText"/>
              <w:jc w:val="right"/>
            </w:pPr>
            <w:r>
              <w:rPr>
                <w:rStyle w:val="Bold"/>
              </w:rPr>
              <w:t>Total</w:t>
            </w:r>
          </w:p>
        </w:tc>
        <w:tc>
          <w:tcPr>
            <w:tcW w:w="262" w:type="pct"/>
          </w:tcPr>
          <w:p w14:paraId="6C3F8A9F" w14:textId="77777777" w:rsidR="00867BF6" w:rsidRDefault="00867BF6" w:rsidP="009E7926">
            <w:pPr>
              <w:pStyle w:val="BodyText"/>
              <w:jc w:val="right"/>
            </w:pPr>
            <w:r>
              <w:rPr>
                <w:rStyle w:val="Bold"/>
              </w:rPr>
              <w:t>Full-time</w:t>
            </w:r>
          </w:p>
        </w:tc>
        <w:tc>
          <w:tcPr>
            <w:tcW w:w="262" w:type="pct"/>
          </w:tcPr>
          <w:p w14:paraId="5CB5E674" w14:textId="77777777" w:rsidR="00867BF6" w:rsidRDefault="00867BF6" w:rsidP="009E7926">
            <w:pPr>
              <w:pStyle w:val="BodyText"/>
              <w:jc w:val="right"/>
            </w:pPr>
            <w:r>
              <w:rPr>
                <w:rStyle w:val="Bold"/>
              </w:rPr>
              <w:t>Part-time</w:t>
            </w:r>
          </w:p>
        </w:tc>
        <w:tc>
          <w:tcPr>
            <w:tcW w:w="263" w:type="pct"/>
          </w:tcPr>
          <w:p w14:paraId="4956D12C" w14:textId="77777777" w:rsidR="00867BF6" w:rsidRDefault="00867BF6" w:rsidP="009E7926">
            <w:pPr>
              <w:pStyle w:val="BodyText"/>
              <w:jc w:val="right"/>
            </w:pPr>
            <w:r>
              <w:rPr>
                <w:rStyle w:val="Bold"/>
              </w:rPr>
              <w:t>Total</w:t>
            </w:r>
          </w:p>
        </w:tc>
        <w:tc>
          <w:tcPr>
            <w:tcW w:w="262" w:type="pct"/>
          </w:tcPr>
          <w:p w14:paraId="22A36771" w14:textId="77777777" w:rsidR="00867BF6" w:rsidRDefault="00867BF6" w:rsidP="009E7926">
            <w:pPr>
              <w:pStyle w:val="BodyText"/>
              <w:jc w:val="right"/>
            </w:pPr>
            <w:r>
              <w:rPr>
                <w:rStyle w:val="Bold"/>
              </w:rPr>
              <w:t>Full-time</w:t>
            </w:r>
          </w:p>
        </w:tc>
        <w:tc>
          <w:tcPr>
            <w:tcW w:w="262" w:type="pct"/>
          </w:tcPr>
          <w:p w14:paraId="71C42773" w14:textId="77777777" w:rsidR="00867BF6" w:rsidRDefault="00867BF6" w:rsidP="009E7926">
            <w:pPr>
              <w:pStyle w:val="BodyText"/>
              <w:jc w:val="right"/>
            </w:pPr>
            <w:r>
              <w:rPr>
                <w:rStyle w:val="Bold"/>
              </w:rPr>
              <w:t>Part-time</w:t>
            </w:r>
          </w:p>
        </w:tc>
        <w:tc>
          <w:tcPr>
            <w:tcW w:w="263" w:type="pct"/>
          </w:tcPr>
          <w:p w14:paraId="0D2A58F9" w14:textId="77777777" w:rsidR="00867BF6" w:rsidRDefault="00867BF6" w:rsidP="009E7926">
            <w:pPr>
              <w:pStyle w:val="BodyText"/>
              <w:jc w:val="right"/>
            </w:pPr>
            <w:r>
              <w:rPr>
                <w:rStyle w:val="Bold"/>
              </w:rPr>
              <w:t>Total</w:t>
            </w:r>
          </w:p>
        </w:tc>
        <w:tc>
          <w:tcPr>
            <w:tcW w:w="312" w:type="pct"/>
          </w:tcPr>
          <w:p w14:paraId="2CA3F50A"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1DF07E5A" w14:textId="77777777" w:rsidTr="00E876E1">
        <w:trPr>
          <w:trHeight w:val="396"/>
        </w:trPr>
        <w:tc>
          <w:tcPr>
            <w:tcW w:w="550" w:type="pct"/>
          </w:tcPr>
          <w:p w14:paraId="7497C095" w14:textId="77777777" w:rsidR="00867BF6" w:rsidRDefault="00867BF6" w:rsidP="009E7926">
            <w:pPr>
              <w:pStyle w:val="BodyText"/>
              <w:jc w:val="right"/>
            </w:pPr>
            <w:r>
              <w:t>SES3</w:t>
            </w:r>
          </w:p>
        </w:tc>
        <w:tc>
          <w:tcPr>
            <w:tcW w:w="287" w:type="pct"/>
          </w:tcPr>
          <w:p w14:paraId="7CC40C9C" w14:textId="77777777" w:rsidR="00867BF6" w:rsidRDefault="00867BF6" w:rsidP="009E7926">
            <w:pPr>
              <w:pStyle w:val="BodyText"/>
              <w:jc w:val="right"/>
            </w:pPr>
            <w:r>
              <w:t>0</w:t>
            </w:r>
          </w:p>
        </w:tc>
        <w:tc>
          <w:tcPr>
            <w:tcW w:w="275" w:type="pct"/>
          </w:tcPr>
          <w:p w14:paraId="0824BFE0" w14:textId="77777777" w:rsidR="00867BF6" w:rsidRDefault="00867BF6" w:rsidP="009E7926">
            <w:pPr>
              <w:pStyle w:val="BodyText"/>
              <w:jc w:val="right"/>
            </w:pPr>
            <w:r>
              <w:t>0</w:t>
            </w:r>
          </w:p>
        </w:tc>
        <w:tc>
          <w:tcPr>
            <w:tcW w:w="287" w:type="pct"/>
          </w:tcPr>
          <w:p w14:paraId="04E1A9F4" w14:textId="77777777" w:rsidR="00867BF6" w:rsidRDefault="00867BF6" w:rsidP="009E7926">
            <w:pPr>
              <w:pStyle w:val="BodyText"/>
              <w:jc w:val="right"/>
            </w:pPr>
            <w:r>
              <w:t>0</w:t>
            </w:r>
          </w:p>
        </w:tc>
        <w:tc>
          <w:tcPr>
            <w:tcW w:w="312" w:type="pct"/>
          </w:tcPr>
          <w:p w14:paraId="6041A43F" w14:textId="77777777" w:rsidR="00867BF6" w:rsidRDefault="00867BF6" w:rsidP="009E7926">
            <w:pPr>
              <w:pStyle w:val="BodyText"/>
              <w:jc w:val="right"/>
            </w:pPr>
            <w:r>
              <w:t>0</w:t>
            </w:r>
          </w:p>
        </w:tc>
        <w:tc>
          <w:tcPr>
            <w:tcW w:w="287" w:type="pct"/>
          </w:tcPr>
          <w:p w14:paraId="5146DDFA" w14:textId="77777777" w:rsidR="00867BF6" w:rsidRDefault="00867BF6" w:rsidP="009E7926">
            <w:pPr>
              <w:pStyle w:val="BodyText"/>
              <w:jc w:val="right"/>
            </w:pPr>
            <w:r>
              <w:t>0</w:t>
            </w:r>
          </w:p>
        </w:tc>
        <w:tc>
          <w:tcPr>
            <w:tcW w:w="313" w:type="pct"/>
          </w:tcPr>
          <w:p w14:paraId="26BE988A" w14:textId="77777777" w:rsidR="00867BF6" w:rsidRDefault="00867BF6" w:rsidP="009E7926">
            <w:pPr>
              <w:pStyle w:val="BodyText"/>
              <w:jc w:val="right"/>
            </w:pPr>
            <w:r>
              <w:t>0</w:t>
            </w:r>
          </w:p>
        </w:tc>
        <w:tc>
          <w:tcPr>
            <w:tcW w:w="268" w:type="pct"/>
          </w:tcPr>
          <w:p w14:paraId="78EE9C01" w14:textId="77777777" w:rsidR="00867BF6" w:rsidRDefault="00867BF6" w:rsidP="009E7926">
            <w:pPr>
              <w:pStyle w:val="BodyText"/>
              <w:jc w:val="right"/>
            </w:pPr>
            <w:r>
              <w:t>0</w:t>
            </w:r>
          </w:p>
        </w:tc>
        <w:tc>
          <w:tcPr>
            <w:tcW w:w="267" w:type="pct"/>
          </w:tcPr>
          <w:p w14:paraId="74E3C334" w14:textId="77777777" w:rsidR="00867BF6" w:rsidRDefault="00867BF6" w:rsidP="009E7926">
            <w:pPr>
              <w:pStyle w:val="BodyText"/>
              <w:jc w:val="right"/>
            </w:pPr>
            <w:r>
              <w:t>0</w:t>
            </w:r>
          </w:p>
        </w:tc>
        <w:tc>
          <w:tcPr>
            <w:tcW w:w="268" w:type="pct"/>
          </w:tcPr>
          <w:p w14:paraId="60C49102" w14:textId="77777777" w:rsidR="00867BF6" w:rsidRDefault="00867BF6" w:rsidP="009E7926">
            <w:pPr>
              <w:pStyle w:val="BodyText"/>
              <w:jc w:val="right"/>
            </w:pPr>
            <w:r>
              <w:t>0</w:t>
            </w:r>
          </w:p>
        </w:tc>
        <w:tc>
          <w:tcPr>
            <w:tcW w:w="262" w:type="pct"/>
          </w:tcPr>
          <w:p w14:paraId="6FFBE1F3" w14:textId="77777777" w:rsidR="00867BF6" w:rsidRDefault="00867BF6" w:rsidP="009E7926">
            <w:pPr>
              <w:pStyle w:val="BodyText"/>
              <w:jc w:val="right"/>
            </w:pPr>
            <w:r>
              <w:t>0</w:t>
            </w:r>
          </w:p>
        </w:tc>
        <w:tc>
          <w:tcPr>
            <w:tcW w:w="262" w:type="pct"/>
          </w:tcPr>
          <w:p w14:paraId="2D181A85" w14:textId="77777777" w:rsidR="00867BF6" w:rsidRDefault="00867BF6" w:rsidP="009E7926">
            <w:pPr>
              <w:pStyle w:val="BodyText"/>
              <w:jc w:val="right"/>
            </w:pPr>
            <w:r>
              <w:t>0</w:t>
            </w:r>
          </w:p>
        </w:tc>
        <w:tc>
          <w:tcPr>
            <w:tcW w:w="263" w:type="pct"/>
          </w:tcPr>
          <w:p w14:paraId="10BE21E2" w14:textId="77777777" w:rsidR="00867BF6" w:rsidRDefault="00867BF6" w:rsidP="009E7926">
            <w:pPr>
              <w:pStyle w:val="BodyText"/>
              <w:jc w:val="right"/>
            </w:pPr>
            <w:r>
              <w:t>0</w:t>
            </w:r>
          </w:p>
        </w:tc>
        <w:tc>
          <w:tcPr>
            <w:tcW w:w="262" w:type="pct"/>
          </w:tcPr>
          <w:p w14:paraId="69268C1A" w14:textId="77777777" w:rsidR="00867BF6" w:rsidRDefault="00867BF6" w:rsidP="009E7926">
            <w:pPr>
              <w:pStyle w:val="BodyText"/>
              <w:jc w:val="right"/>
            </w:pPr>
            <w:r>
              <w:t>0</w:t>
            </w:r>
          </w:p>
        </w:tc>
        <w:tc>
          <w:tcPr>
            <w:tcW w:w="262" w:type="pct"/>
          </w:tcPr>
          <w:p w14:paraId="06D9B9B6" w14:textId="77777777" w:rsidR="00867BF6" w:rsidRDefault="00867BF6" w:rsidP="009E7926">
            <w:pPr>
              <w:pStyle w:val="BodyText"/>
              <w:jc w:val="right"/>
            </w:pPr>
            <w:r>
              <w:t>0</w:t>
            </w:r>
          </w:p>
        </w:tc>
        <w:tc>
          <w:tcPr>
            <w:tcW w:w="263" w:type="pct"/>
          </w:tcPr>
          <w:p w14:paraId="69B61CAF" w14:textId="77777777" w:rsidR="00867BF6" w:rsidRDefault="00867BF6" w:rsidP="009E7926">
            <w:pPr>
              <w:pStyle w:val="BodyText"/>
              <w:jc w:val="right"/>
            </w:pPr>
            <w:r>
              <w:t>0</w:t>
            </w:r>
          </w:p>
        </w:tc>
        <w:tc>
          <w:tcPr>
            <w:tcW w:w="312" w:type="pct"/>
          </w:tcPr>
          <w:p w14:paraId="0A774DCE" w14:textId="77777777" w:rsidR="00867BF6" w:rsidRDefault="00867BF6" w:rsidP="009E7926">
            <w:pPr>
              <w:pStyle w:val="BodyText"/>
              <w:jc w:val="right"/>
            </w:pPr>
            <w:r>
              <w:rPr>
                <w:rStyle w:val="Bold"/>
              </w:rPr>
              <w:t>0</w:t>
            </w:r>
          </w:p>
        </w:tc>
      </w:tr>
      <w:tr w:rsidR="00867BF6" w14:paraId="3DFF32B9" w14:textId="77777777" w:rsidTr="00E876E1">
        <w:trPr>
          <w:trHeight w:val="396"/>
        </w:trPr>
        <w:tc>
          <w:tcPr>
            <w:tcW w:w="550" w:type="pct"/>
          </w:tcPr>
          <w:p w14:paraId="2E2C041C" w14:textId="77777777" w:rsidR="00867BF6" w:rsidRDefault="00867BF6" w:rsidP="009E7926">
            <w:pPr>
              <w:pStyle w:val="BodyText"/>
              <w:jc w:val="right"/>
            </w:pPr>
            <w:r>
              <w:t>SES2</w:t>
            </w:r>
          </w:p>
        </w:tc>
        <w:tc>
          <w:tcPr>
            <w:tcW w:w="287" w:type="pct"/>
          </w:tcPr>
          <w:p w14:paraId="69A66F99" w14:textId="77777777" w:rsidR="00867BF6" w:rsidRDefault="00867BF6" w:rsidP="009E7926">
            <w:pPr>
              <w:pStyle w:val="BodyText"/>
              <w:jc w:val="right"/>
            </w:pPr>
            <w:r>
              <w:t>0</w:t>
            </w:r>
          </w:p>
        </w:tc>
        <w:tc>
          <w:tcPr>
            <w:tcW w:w="275" w:type="pct"/>
          </w:tcPr>
          <w:p w14:paraId="31144116" w14:textId="77777777" w:rsidR="00867BF6" w:rsidRDefault="00867BF6" w:rsidP="009E7926">
            <w:pPr>
              <w:pStyle w:val="BodyText"/>
              <w:jc w:val="right"/>
            </w:pPr>
            <w:r>
              <w:t>0</w:t>
            </w:r>
          </w:p>
        </w:tc>
        <w:tc>
          <w:tcPr>
            <w:tcW w:w="287" w:type="pct"/>
          </w:tcPr>
          <w:p w14:paraId="7111B02C" w14:textId="77777777" w:rsidR="00867BF6" w:rsidRDefault="00867BF6" w:rsidP="009E7926">
            <w:pPr>
              <w:pStyle w:val="BodyText"/>
              <w:jc w:val="right"/>
            </w:pPr>
            <w:r>
              <w:t>0</w:t>
            </w:r>
          </w:p>
        </w:tc>
        <w:tc>
          <w:tcPr>
            <w:tcW w:w="312" w:type="pct"/>
          </w:tcPr>
          <w:p w14:paraId="4EA07741" w14:textId="77777777" w:rsidR="00867BF6" w:rsidRDefault="00867BF6" w:rsidP="009E7926">
            <w:pPr>
              <w:pStyle w:val="BodyText"/>
              <w:jc w:val="right"/>
            </w:pPr>
            <w:r>
              <w:t>0</w:t>
            </w:r>
          </w:p>
        </w:tc>
        <w:tc>
          <w:tcPr>
            <w:tcW w:w="287" w:type="pct"/>
          </w:tcPr>
          <w:p w14:paraId="7D0BC869" w14:textId="77777777" w:rsidR="00867BF6" w:rsidRDefault="00867BF6" w:rsidP="009E7926">
            <w:pPr>
              <w:pStyle w:val="BodyText"/>
              <w:jc w:val="right"/>
            </w:pPr>
            <w:r>
              <w:t>0</w:t>
            </w:r>
          </w:p>
        </w:tc>
        <w:tc>
          <w:tcPr>
            <w:tcW w:w="313" w:type="pct"/>
          </w:tcPr>
          <w:p w14:paraId="48144F24" w14:textId="77777777" w:rsidR="00867BF6" w:rsidRDefault="00867BF6" w:rsidP="009E7926">
            <w:pPr>
              <w:pStyle w:val="BodyText"/>
              <w:jc w:val="right"/>
            </w:pPr>
            <w:r>
              <w:t>0</w:t>
            </w:r>
          </w:p>
        </w:tc>
        <w:tc>
          <w:tcPr>
            <w:tcW w:w="268" w:type="pct"/>
          </w:tcPr>
          <w:p w14:paraId="4E2D009A" w14:textId="77777777" w:rsidR="00867BF6" w:rsidRDefault="00867BF6" w:rsidP="009E7926">
            <w:pPr>
              <w:pStyle w:val="BodyText"/>
              <w:jc w:val="right"/>
            </w:pPr>
            <w:r>
              <w:t>0</w:t>
            </w:r>
          </w:p>
        </w:tc>
        <w:tc>
          <w:tcPr>
            <w:tcW w:w="267" w:type="pct"/>
          </w:tcPr>
          <w:p w14:paraId="2F7CFCB2" w14:textId="77777777" w:rsidR="00867BF6" w:rsidRDefault="00867BF6" w:rsidP="009E7926">
            <w:pPr>
              <w:pStyle w:val="BodyText"/>
              <w:jc w:val="right"/>
            </w:pPr>
            <w:r>
              <w:t>0</w:t>
            </w:r>
          </w:p>
        </w:tc>
        <w:tc>
          <w:tcPr>
            <w:tcW w:w="268" w:type="pct"/>
          </w:tcPr>
          <w:p w14:paraId="68F70FF4" w14:textId="77777777" w:rsidR="00867BF6" w:rsidRDefault="00867BF6" w:rsidP="009E7926">
            <w:pPr>
              <w:pStyle w:val="BodyText"/>
              <w:jc w:val="right"/>
            </w:pPr>
            <w:r>
              <w:t>0</w:t>
            </w:r>
          </w:p>
        </w:tc>
        <w:tc>
          <w:tcPr>
            <w:tcW w:w="262" w:type="pct"/>
          </w:tcPr>
          <w:p w14:paraId="692BF4EE" w14:textId="77777777" w:rsidR="00867BF6" w:rsidRDefault="00867BF6" w:rsidP="009E7926">
            <w:pPr>
              <w:pStyle w:val="BodyText"/>
              <w:jc w:val="right"/>
            </w:pPr>
            <w:r>
              <w:t>0</w:t>
            </w:r>
          </w:p>
        </w:tc>
        <w:tc>
          <w:tcPr>
            <w:tcW w:w="262" w:type="pct"/>
          </w:tcPr>
          <w:p w14:paraId="566040E0" w14:textId="77777777" w:rsidR="00867BF6" w:rsidRDefault="00867BF6" w:rsidP="009E7926">
            <w:pPr>
              <w:pStyle w:val="BodyText"/>
              <w:jc w:val="right"/>
            </w:pPr>
            <w:r>
              <w:t>0</w:t>
            </w:r>
          </w:p>
        </w:tc>
        <w:tc>
          <w:tcPr>
            <w:tcW w:w="263" w:type="pct"/>
          </w:tcPr>
          <w:p w14:paraId="45A5B93A" w14:textId="77777777" w:rsidR="00867BF6" w:rsidRDefault="00867BF6" w:rsidP="009E7926">
            <w:pPr>
              <w:pStyle w:val="BodyText"/>
              <w:jc w:val="right"/>
            </w:pPr>
            <w:r>
              <w:t>0</w:t>
            </w:r>
          </w:p>
        </w:tc>
        <w:tc>
          <w:tcPr>
            <w:tcW w:w="262" w:type="pct"/>
          </w:tcPr>
          <w:p w14:paraId="01BFB679" w14:textId="77777777" w:rsidR="00867BF6" w:rsidRDefault="00867BF6" w:rsidP="009E7926">
            <w:pPr>
              <w:pStyle w:val="BodyText"/>
              <w:jc w:val="right"/>
            </w:pPr>
            <w:r>
              <w:t>0</w:t>
            </w:r>
          </w:p>
        </w:tc>
        <w:tc>
          <w:tcPr>
            <w:tcW w:w="262" w:type="pct"/>
          </w:tcPr>
          <w:p w14:paraId="32C7EF9D" w14:textId="77777777" w:rsidR="00867BF6" w:rsidRDefault="00867BF6" w:rsidP="009E7926">
            <w:pPr>
              <w:pStyle w:val="BodyText"/>
              <w:jc w:val="right"/>
            </w:pPr>
            <w:r>
              <w:t>0</w:t>
            </w:r>
          </w:p>
        </w:tc>
        <w:tc>
          <w:tcPr>
            <w:tcW w:w="263" w:type="pct"/>
          </w:tcPr>
          <w:p w14:paraId="3B402198" w14:textId="77777777" w:rsidR="00867BF6" w:rsidRDefault="00867BF6" w:rsidP="009E7926">
            <w:pPr>
              <w:pStyle w:val="BodyText"/>
              <w:jc w:val="right"/>
            </w:pPr>
            <w:r>
              <w:t>0</w:t>
            </w:r>
          </w:p>
        </w:tc>
        <w:tc>
          <w:tcPr>
            <w:tcW w:w="312" w:type="pct"/>
          </w:tcPr>
          <w:p w14:paraId="2655A09B" w14:textId="77777777" w:rsidR="00867BF6" w:rsidRDefault="00867BF6" w:rsidP="009E7926">
            <w:pPr>
              <w:pStyle w:val="BodyText"/>
              <w:jc w:val="right"/>
            </w:pPr>
            <w:r>
              <w:rPr>
                <w:rStyle w:val="Bold"/>
              </w:rPr>
              <w:t>0</w:t>
            </w:r>
          </w:p>
        </w:tc>
      </w:tr>
      <w:tr w:rsidR="00867BF6" w14:paraId="20064680" w14:textId="77777777" w:rsidTr="00E876E1">
        <w:trPr>
          <w:trHeight w:val="396"/>
        </w:trPr>
        <w:tc>
          <w:tcPr>
            <w:tcW w:w="550" w:type="pct"/>
          </w:tcPr>
          <w:p w14:paraId="0249C9F0" w14:textId="77777777" w:rsidR="00867BF6" w:rsidRDefault="00867BF6" w:rsidP="009E7926">
            <w:pPr>
              <w:pStyle w:val="BodyText"/>
              <w:jc w:val="right"/>
            </w:pPr>
            <w:r>
              <w:t>SES1</w:t>
            </w:r>
          </w:p>
        </w:tc>
        <w:tc>
          <w:tcPr>
            <w:tcW w:w="287" w:type="pct"/>
          </w:tcPr>
          <w:p w14:paraId="63D4B0C9" w14:textId="77777777" w:rsidR="00867BF6" w:rsidRDefault="00867BF6" w:rsidP="009E7926">
            <w:pPr>
              <w:pStyle w:val="BodyText"/>
              <w:jc w:val="right"/>
            </w:pPr>
            <w:r>
              <w:t>0</w:t>
            </w:r>
          </w:p>
        </w:tc>
        <w:tc>
          <w:tcPr>
            <w:tcW w:w="275" w:type="pct"/>
          </w:tcPr>
          <w:p w14:paraId="718EFC7D" w14:textId="77777777" w:rsidR="00867BF6" w:rsidRDefault="00867BF6" w:rsidP="009E7926">
            <w:pPr>
              <w:pStyle w:val="BodyText"/>
              <w:jc w:val="right"/>
            </w:pPr>
            <w:r>
              <w:t>0</w:t>
            </w:r>
          </w:p>
        </w:tc>
        <w:tc>
          <w:tcPr>
            <w:tcW w:w="287" w:type="pct"/>
          </w:tcPr>
          <w:p w14:paraId="157946B7" w14:textId="77777777" w:rsidR="00867BF6" w:rsidRDefault="00867BF6" w:rsidP="009E7926">
            <w:pPr>
              <w:pStyle w:val="BodyText"/>
              <w:jc w:val="right"/>
            </w:pPr>
            <w:r>
              <w:t>0</w:t>
            </w:r>
          </w:p>
        </w:tc>
        <w:tc>
          <w:tcPr>
            <w:tcW w:w="312" w:type="pct"/>
          </w:tcPr>
          <w:p w14:paraId="689AA555" w14:textId="77777777" w:rsidR="00867BF6" w:rsidRDefault="00867BF6" w:rsidP="009E7926">
            <w:pPr>
              <w:pStyle w:val="BodyText"/>
              <w:jc w:val="right"/>
            </w:pPr>
            <w:r>
              <w:t>0</w:t>
            </w:r>
          </w:p>
        </w:tc>
        <w:tc>
          <w:tcPr>
            <w:tcW w:w="287" w:type="pct"/>
          </w:tcPr>
          <w:p w14:paraId="0FC59954" w14:textId="77777777" w:rsidR="00867BF6" w:rsidRDefault="00867BF6" w:rsidP="009E7926">
            <w:pPr>
              <w:pStyle w:val="BodyText"/>
              <w:jc w:val="right"/>
            </w:pPr>
            <w:r>
              <w:t>0</w:t>
            </w:r>
          </w:p>
        </w:tc>
        <w:tc>
          <w:tcPr>
            <w:tcW w:w="313" w:type="pct"/>
          </w:tcPr>
          <w:p w14:paraId="2A97F120" w14:textId="77777777" w:rsidR="00867BF6" w:rsidRDefault="00867BF6" w:rsidP="009E7926">
            <w:pPr>
              <w:pStyle w:val="BodyText"/>
              <w:jc w:val="right"/>
            </w:pPr>
            <w:r>
              <w:t>0</w:t>
            </w:r>
          </w:p>
        </w:tc>
        <w:tc>
          <w:tcPr>
            <w:tcW w:w="268" w:type="pct"/>
          </w:tcPr>
          <w:p w14:paraId="220A28A7" w14:textId="77777777" w:rsidR="00867BF6" w:rsidRDefault="00867BF6" w:rsidP="009E7926">
            <w:pPr>
              <w:pStyle w:val="BodyText"/>
              <w:jc w:val="right"/>
            </w:pPr>
            <w:r>
              <w:t>0</w:t>
            </w:r>
          </w:p>
        </w:tc>
        <w:tc>
          <w:tcPr>
            <w:tcW w:w="267" w:type="pct"/>
          </w:tcPr>
          <w:p w14:paraId="7AC641D7" w14:textId="77777777" w:rsidR="00867BF6" w:rsidRDefault="00867BF6" w:rsidP="009E7926">
            <w:pPr>
              <w:pStyle w:val="BodyText"/>
              <w:jc w:val="right"/>
            </w:pPr>
            <w:r>
              <w:t>0</w:t>
            </w:r>
          </w:p>
        </w:tc>
        <w:tc>
          <w:tcPr>
            <w:tcW w:w="268" w:type="pct"/>
          </w:tcPr>
          <w:p w14:paraId="22D8D7A2" w14:textId="77777777" w:rsidR="00867BF6" w:rsidRDefault="00867BF6" w:rsidP="009E7926">
            <w:pPr>
              <w:pStyle w:val="BodyText"/>
              <w:jc w:val="right"/>
            </w:pPr>
            <w:r>
              <w:t>0</w:t>
            </w:r>
          </w:p>
        </w:tc>
        <w:tc>
          <w:tcPr>
            <w:tcW w:w="262" w:type="pct"/>
          </w:tcPr>
          <w:p w14:paraId="73D52582" w14:textId="77777777" w:rsidR="00867BF6" w:rsidRDefault="00867BF6" w:rsidP="009E7926">
            <w:pPr>
              <w:pStyle w:val="BodyText"/>
              <w:jc w:val="right"/>
            </w:pPr>
            <w:r>
              <w:t>0</w:t>
            </w:r>
          </w:p>
        </w:tc>
        <w:tc>
          <w:tcPr>
            <w:tcW w:w="262" w:type="pct"/>
          </w:tcPr>
          <w:p w14:paraId="530CED41" w14:textId="77777777" w:rsidR="00867BF6" w:rsidRDefault="00867BF6" w:rsidP="009E7926">
            <w:pPr>
              <w:pStyle w:val="BodyText"/>
              <w:jc w:val="right"/>
            </w:pPr>
            <w:r>
              <w:t>0</w:t>
            </w:r>
          </w:p>
        </w:tc>
        <w:tc>
          <w:tcPr>
            <w:tcW w:w="263" w:type="pct"/>
          </w:tcPr>
          <w:p w14:paraId="31F6A85C" w14:textId="77777777" w:rsidR="00867BF6" w:rsidRDefault="00867BF6" w:rsidP="009E7926">
            <w:pPr>
              <w:pStyle w:val="BodyText"/>
              <w:jc w:val="right"/>
            </w:pPr>
            <w:r>
              <w:t>0</w:t>
            </w:r>
          </w:p>
        </w:tc>
        <w:tc>
          <w:tcPr>
            <w:tcW w:w="262" w:type="pct"/>
          </w:tcPr>
          <w:p w14:paraId="5EA5B1C7" w14:textId="77777777" w:rsidR="00867BF6" w:rsidRDefault="00867BF6" w:rsidP="009E7926">
            <w:pPr>
              <w:pStyle w:val="BodyText"/>
              <w:jc w:val="right"/>
            </w:pPr>
            <w:r>
              <w:t>0</w:t>
            </w:r>
          </w:p>
        </w:tc>
        <w:tc>
          <w:tcPr>
            <w:tcW w:w="262" w:type="pct"/>
          </w:tcPr>
          <w:p w14:paraId="15A20FC3" w14:textId="77777777" w:rsidR="00867BF6" w:rsidRDefault="00867BF6" w:rsidP="009E7926">
            <w:pPr>
              <w:pStyle w:val="BodyText"/>
              <w:jc w:val="right"/>
            </w:pPr>
            <w:r>
              <w:t>0</w:t>
            </w:r>
          </w:p>
        </w:tc>
        <w:tc>
          <w:tcPr>
            <w:tcW w:w="263" w:type="pct"/>
          </w:tcPr>
          <w:p w14:paraId="054377F9" w14:textId="77777777" w:rsidR="00867BF6" w:rsidRDefault="00867BF6" w:rsidP="009E7926">
            <w:pPr>
              <w:pStyle w:val="BodyText"/>
              <w:jc w:val="right"/>
            </w:pPr>
            <w:r>
              <w:t>0</w:t>
            </w:r>
          </w:p>
        </w:tc>
        <w:tc>
          <w:tcPr>
            <w:tcW w:w="312" w:type="pct"/>
          </w:tcPr>
          <w:p w14:paraId="085E2D8E" w14:textId="77777777" w:rsidR="00867BF6" w:rsidRDefault="00867BF6" w:rsidP="009E7926">
            <w:pPr>
              <w:pStyle w:val="BodyText"/>
              <w:jc w:val="right"/>
            </w:pPr>
            <w:r>
              <w:rPr>
                <w:rStyle w:val="Bold"/>
              </w:rPr>
              <w:t>0</w:t>
            </w:r>
          </w:p>
        </w:tc>
      </w:tr>
      <w:tr w:rsidR="00867BF6" w14:paraId="0A7499AB" w14:textId="77777777" w:rsidTr="00E876E1">
        <w:trPr>
          <w:trHeight w:val="396"/>
        </w:trPr>
        <w:tc>
          <w:tcPr>
            <w:tcW w:w="550" w:type="pct"/>
          </w:tcPr>
          <w:p w14:paraId="2BCB72E5" w14:textId="77777777" w:rsidR="00867BF6" w:rsidRDefault="00867BF6" w:rsidP="009E7926">
            <w:pPr>
              <w:pStyle w:val="BodyText"/>
              <w:jc w:val="right"/>
            </w:pPr>
            <w:r>
              <w:t>EL2</w:t>
            </w:r>
          </w:p>
        </w:tc>
        <w:tc>
          <w:tcPr>
            <w:tcW w:w="287" w:type="pct"/>
          </w:tcPr>
          <w:p w14:paraId="37037F3A" w14:textId="77777777" w:rsidR="00867BF6" w:rsidRDefault="00867BF6" w:rsidP="009E7926">
            <w:pPr>
              <w:pStyle w:val="BodyText"/>
              <w:jc w:val="right"/>
            </w:pPr>
            <w:r>
              <w:t>1</w:t>
            </w:r>
          </w:p>
        </w:tc>
        <w:tc>
          <w:tcPr>
            <w:tcW w:w="275" w:type="pct"/>
          </w:tcPr>
          <w:p w14:paraId="1C34AB37" w14:textId="77777777" w:rsidR="00867BF6" w:rsidRDefault="00867BF6" w:rsidP="009E7926">
            <w:pPr>
              <w:pStyle w:val="BodyText"/>
              <w:jc w:val="right"/>
            </w:pPr>
            <w:r>
              <w:t>0</w:t>
            </w:r>
          </w:p>
        </w:tc>
        <w:tc>
          <w:tcPr>
            <w:tcW w:w="287" w:type="pct"/>
          </w:tcPr>
          <w:p w14:paraId="2B9919F9" w14:textId="77777777" w:rsidR="00867BF6" w:rsidRDefault="00867BF6" w:rsidP="009E7926">
            <w:pPr>
              <w:pStyle w:val="BodyText"/>
              <w:jc w:val="right"/>
            </w:pPr>
            <w:r>
              <w:t>1</w:t>
            </w:r>
          </w:p>
        </w:tc>
        <w:tc>
          <w:tcPr>
            <w:tcW w:w="312" w:type="pct"/>
          </w:tcPr>
          <w:p w14:paraId="2B8639C1" w14:textId="77777777" w:rsidR="00867BF6" w:rsidRDefault="00867BF6" w:rsidP="009E7926">
            <w:pPr>
              <w:pStyle w:val="BodyText"/>
              <w:jc w:val="right"/>
            </w:pPr>
            <w:r>
              <w:t>2</w:t>
            </w:r>
          </w:p>
        </w:tc>
        <w:tc>
          <w:tcPr>
            <w:tcW w:w="287" w:type="pct"/>
          </w:tcPr>
          <w:p w14:paraId="576261DA" w14:textId="77777777" w:rsidR="00867BF6" w:rsidRDefault="00867BF6" w:rsidP="009E7926">
            <w:pPr>
              <w:pStyle w:val="BodyText"/>
              <w:jc w:val="right"/>
            </w:pPr>
            <w:r>
              <w:t>2</w:t>
            </w:r>
          </w:p>
        </w:tc>
        <w:tc>
          <w:tcPr>
            <w:tcW w:w="313" w:type="pct"/>
          </w:tcPr>
          <w:p w14:paraId="7450BFA2" w14:textId="77777777" w:rsidR="00867BF6" w:rsidRDefault="00867BF6" w:rsidP="009E7926">
            <w:pPr>
              <w:pStyle w:val="BodyText"/>
              <w:jc w:val="right"/>
            </w:pPr>
            <w:r>
              <w:t>4</w:t>
            </w:r>
          </w:p>
        </w:tc>
        <w:tc>
          <w:tcPr>
            <w:tcW w:w="268" w:type="pct"/>
          </w:tcPr>
          <w:p w14:paraId="58D4A914" w14:textId="77777777" w:rsidR="00867BF6" w:rsidRDefault="00867BF6" w:rsidP="009E7926">
            <w:pPr>
              <w:pStyle w:val="BodyText"/>
              <w:jc w:val="right"/>
            </w:pPr>
            <w:r>
              <w:t>0</w:t>
            </w:r>
          </w:p>
        </w:tc>
        <w:tc>
          <w:tcPr>
            <w:tcW w:w="267" w:type="pct"/>
          </w:tcPr>
          <w:p w14:paraId="71674E96" w14:textId="77777777" w:rsidR="00867BF6" w:rsidRDefault="00867BF6" w:rsidP="009E7926">
            <w:pPr>
              <w:pStyle w:val="BodyText"/>
              <w:jc w:val="right"/>
            </w:pPr>
            <w:r>
              <w:t>0</w:t>
            </w:r>
          </w:p>
        </w:tc>
        <w:tc>
          <w:tcPr>
            <w:tcW w:w="268" w:type="pct"/>
          </w:tcPr>
          <w:p w14:paraId="233EC708" w14:textId="77777777" w:rsidR="00867BF6" w:rsidRDefault="00867BF6" w:rsidP="009E7926">
            <w:pPr>
              <w:pStyle w:val="BodyText"/>
              <w:jc w:val="right"/>
            </w:pPr>
            <w:r>
              <w:t>0</w:t>
            </w:r>
          </w:p>
        </w:tc>
        <w:tc>
          <w:tcPr>
            <w:tcW w:w="262" w:type="pct"/>
          </w:tcPr>
          <w:p w14:paraId="3A663F2B" w14:textId="77777777" w:rsidR="00867BF6" w:rsidRDefault="00867BF6" w:rsidP="009E7926">
            <w:pPr>
              <w:pStyle w:val="BodyText"/>
              <w:jc w:val="right"/>
            </w:pPr>
            <w:r>
              <w:t>0</w:t>
            </w:r>
          </w:p>
        </w:tc>
        <w:tc>
          <w:tcPr>
            <w:tcW w:w="262" w:type="pct"/>
          </w:tcPr>
          <w:p w14:paraId="7F923679" w14:textId="77777777" w:rsidR="00867BF6" w:rsidRDefault="00867BF6" w:rsidP="009E7926">
            <w:pPr>
              <w:pStyle w:val="BodyText"/>
              <w:jc w:val="right"/>
            </w:pPr>
            <w:r>
              <w:t>0</w:t>
            </w:r>
          </w:p>
        </w:tc>
        <w:tc>
          <w:tcPr>
            <w:tcW w:w="263" w:type="pct"/>
          </w:tcPr>
          <w:p w14:paraId="2740C8B4" w14:textId="77777777" w:rsidR="00867BF6" w:rsidRDefault="00867BF6" w:rsidP="009E7926">
            <w:pPr>
              <w:pStyle w:val="BodyText"/>
              <w:jc w:val="right"/>
            </w:pPr>
            <w:r>
              <w:t>0</w:t>
            </w:r>
          </w:p>
        </w:tc>
        <w:tc>
          <w:tcPr>
            <w:tcW w:w="262" w:type="pct"/>
          </w:tcPr>
          <w:p w14:paraId="7B6067E5" w14:textId="77777777" w:rsidR="00867BF6" w:rsidRDefault="00867BF6" w:rsidP="009E7926">
            <w:pPr>
              <w:pStyle w:val="BodyText"/>
              <w:jc w:val="right"/>
            </w:pPr>
            <w:r>
              <w:t>0</w:t>
            </w:r>
          </w:p>
        </w:tc>
        <w:tc>
          <w:tcPr>
            <w:tcW w:w="262" w:type="pct"/>
          </w:tcPr>
          <w:p w14:paraId="3C7EB979" w14:textId="77777777" w:rsidR="00867BF6" w:rsidRDefault="00867BF6" w:rsidP="009E7926">
            <w:pPr>
              <w:pStyle w:val="BodyText"/>
              <w:jc w:val="right"/>
            </w:pPr>
            <w:r>
              <w:t>0</w:t>
            </w:r>
          </w:p>
        </w:tc>
        <w:tc>
          <w:tcPr>
            <w:tcW w:w="263" w:type="pct"/>
          </w:tcPr>
          <w:p w14:paraId="649E2568" w14:textId="77777777" w:rsidR="00867BF6" w:rsidRDefault="00867BF6" w:rsidP="009E7926">
            <w:pPr>
              <w:pStyle w:val="BodyText"/>
              <w:jc w:val="right"/>
            </w:pPr>
            <w:r>
              <w:t>0</w:t>
            </w:r>
          </w:p>
        </w:tc>
        <w:tc>
          <w:tcPr>
            <w:tcW w:w="312" w:type="pct"/>
          </w:tcPr>
          <w:p w14:paraId="220DE771" w14:textId="77777777" w:rsidR="00867BF6" w:rsidRDefault="00867BF6" w:rsidP="009E7926">
            <w:pPr>
              <w:pStyle w:val="BodyText"/>
              <w:jc w:val="right"/>
            </w:pPr>
            <w:r>
              <w:rPr>
                <w:rStyle w:val="Bold"/>
              </w:rPr>
              <w:t>5</w:t>
            </w:r>
          </w:p>
        </w:tc>
      </w:tr>
      <w:tr w:rsidR="00867BF6" w14:paraId="0BF0FD9C" w14:textId="77777777" w:rsidTr="00E876E1">
        <w:trPr>
          <w:trHeight w:val="396"/>
        </w:trPr>
        <w:tc>
          <w:tcPr>
            <w:tcW w:w="550" w:type="pct"/>
          </w:tcPr>
          <w:p w14:paraId="3637F0C4" w14:textId="77777777" w:rsidR="00867BF6" w:rsidRDefault="00867BF6" w:rsidP="009E7926">
            <w:pPr>
              <w:pStyle w:val="BodyText"/>
              <w:jc w:val="right"/>
            </w:pPr>
            <w:r>
              <w:t>EL1</w:t>
            </w:r>
          </w:p>
        </w:tc>
        <w:tc>
          <w:tcPr>
            <w:tcW w:w="287" w:type="pct"/>
          </w:tcPr>
          <w:p w14:paraId="1B1C5929" w14:textId="77777777" w:rsidR="00867BF6" w:rsidRDefault="00867BF6" w:rsidP="009E7926">
            <w:pPr>
              <w:pStyle w:val="BodyText"/>
              <w:jc w:val="right"/>
            </w:pPr>
            <w:r>
              <w:t>6</w:t>
            </w:r>
          </w:p>
        </w:tc>
        <w:tc>
          <w:tcPr>
            <w:tcW w:w="275" w:type="pct"/>
          </w:tcPr>
          <w:p w14:paraId="29953816" w14:textId="77777777" w:rsidR="00867BF6" w:rsidRDefault="00867BF6" w:rsidP="009E7926">
            <w:pPr>
              <w:pStyle w:val="BodyText"/>
              <w:jc w:val="right"/>
            </w:pPr>
            <w:r>
              <w:t>1</w:t>
            </w:r>
          </w:p>
        </w:tc>
        <w:tc>
          <w:tcPr>
            <w:tcW w:w="287" w:type="pct"/>
          </w:tcPr>
          <w:p w14:paraId="5C9574B0" w14:textId="77777777" w:rsidR="00867BF6" w:rsidRDefault="00867BF6" w:rsidP="009E7926">
            <w:pPr>
              <w:pStyle w:val="BodyText"/>
              <w:jc w:val="right"/>
            </w:pPr>
            <w:r>
              <w:t>7</w:t>
            </w:r>
          </w:p>
        </w:tc>
        <w:tc>
          <w:tcPr>
            <w:tcW w:w="312" w:type="pct"/>
          </w:tcPr>
          <w:p w14:paraId="6CAA75D3" w14:textId="77777777" w:rsidR="00867BF6" w:rsidRDefault="00867BF6" w:rsidP="009E7926">
            <w:pPr>
              <w:pStyle w:val="BodyText"/>
              <w:jc w:val="right"/>
            </w:pPr>
            <w:r>
              <w:t>4</w:t>
            </w:r>
          </w:p>
        </w:tc>
        <w:tc>
          <w:tcPr>
            <w:tcW w:w="287" w:type="pct"/>
          </w:tcPr>
          <w:p w14:paraId="62772373" w14:textId="77777777" w:rsidR="00867BF6" w:rsidRDefault="00867BF6" w:rsidP="009E7926">
            <w:pPr>
              <w:pStyle w:val="BodyText"/>
              <w:jc w:val="right"/>
            </w:pPr>
            <w:r>
              <w:t>4</w:t>
            </w:r>
          </w:p>
        </w:tc>
        <w:tc>
          <w:tcPr>
            <w:tcW w:w="313" w:type="pct"/>
          </w:tcPr>
          <w:p w14:paraId="0F97E01A" w14:textId="77777777" w:rsidR="00867BF6" w:rsidRDefault="00867BF6" w:rsidP="009E7926">
            <w:pPr>
              <w:pStyle w:val="BodyText"/>
              <w:jc w:val="right"/>
            </w:pPr>
            <w:r>
              <w:t>8</w:t>
            </w:r>
          </w:p>
        </w:tc>
        <w:tc>
          <w:tcPr>
            <w:tcW w:w="268" w:type="pct"/>
          </w:tcPr>
          <w:p w14:paraId="507CF972" w14:textId="77777777" w:rsidR="00867BF6" w:rsidRDefault="00867BF6" w:rsidP="009E7926">
            <w:pPr>
              <w:pStyle w:val="BodyText"/>
              <w:jc w:val="right"/>
            </w:pPr>
            <w:r>
              <w:t>2</w:t>
            </w:r>
          </w:p>
        </w:tc>
        <w:tc>
          <w:tcPr>
            <w:tcW w:w="267" w:type="pct"/>
          </w:tcPr>
          <w:p w14:paraId="657A6680" w14:textId="77777777" w:rsidR="00867BF6" w:rsidRDefault="00867BF6" w:rsidP="009E7926">
            <w:pPr>
              <w:pStyle w:val="BodyText"/>
              <w:jc w:val="right"/>
            </w:pPr>
            <w:r>
              <w:t>0</w:t>
            </w:r>
          </w:p>
        </w:tc>
        <w:tc>
          <w:tcPr>
            <w:tcW w:w="268" w:type="pct"/>
          </w:tcPr>
          <w:p w14:paraId="23BB1F68" w14:textId="77777777" w:rsidR="00867BF6" w:rsidRDefault="00867BF6" w:rsidP="009E7926">
            <w:pPr>
              <w:pStyle w:val="BodyText"/>
              <w:jc w:val="right"/>
            </w:pPr>
            <w:r>
              <w:t>2</w:t>
            </w:r>
          </w:p>
        </w:tc>
        <w:tc>
          <w:tcPr>
            <w:tcW w:w="262" w:type="pct"/>
          </w:tcPr>
          <w:p w14:paraId="5CB0A9A1" w14:textId="77777777" w:rsidR="00867BF6" w:rsidRDefault="00867BF6" w:rsidP="009E7926">
            <w:pPr>
              <w:pStyle w:val="BodyText"/>
              <w:jc w:val="right"/>
            </w:pPr>
            <w:r>
              <w:t>0</w:t>
            </w:r>
          </w:p>
        </w:tc>
        <w:tc>
          <w:tcPr>
            <w:tcW w:w="262" w:type="pct"/>
          </w:tcPr>
          <w:p w14:paraId="00685EF5" w14:textId="77777777" w:rsidR="00867BF6" w:rsidRDefault="00867BF6" w:rsidP="009E7926">
            <w:pPr>
              <w:pStyle w:val="BodyText"/>
              <w:jc w:val="right"/>
            </w:pPr>
            <w:r>
              <w:t>0</w:t>
            </w:r>
          </w:p>
        </w:tc>
        <w:tc>
          <w:tcPr>
            <w:tcW w:w="263" w:type="pct"/>
          </w:tcPr>
          <w:p w14:paraId="3F0F8BD6" w14:textId="77777777" w:rsidR="00867BF6" w:rsidRDefault="00867BF6" w:rsidP="009E7926">
            <w:pPr>
              <w:pStyle w:val="BodyText"/>
              <w:jc w:val="right"/>
            </w:pPr>
            <w:r>
              <w:t>0</w:t>
            </w:r>
          </w:p>
        </w:tc>
        <w:tc>
          <w:tcPr>
            <w:tcW w:w="262" w:type="pct"/>
          </w:tcPr>
          <w:p w14:paraId="52745860" w14:textId="77777777" w:rsidR="00867BF6" w:rsidRDefault="00867BF6" w:rsidP="009E7926">
            <w:pPr>
              <w:pStyle w:val="BodyText"/>
              <w:jc w:val="right"/>
            </w:pPr>
            <w:r>
              <w:t>0</w:t>
            </w:r>
          </w:p>
        </w:tc>
        <w:tc>
          <w:tcPr>
            <w:tcW w:w="262" w:type="pct"/>
          </w:tcPr>
          <w:p w14:paraId="546F359D" w14:textId="77777777" w:rsidR="00867BF6" w:rsidRDefault="00867BF6" w:rsidP="009E7926">
            <w:pPr>
              <w:pStyle w:val="BodyText"/>
              <w:jc w:val="right"/>
            </w:pPr>
            <w:r>
              <w:t>0</w:t>
            </w:r>
          </w:p>
        </w:tc>
        <w:tc>
          <w:tcPr>
            <w:tcW w:w="263" w:type="pct"/>
          </w:tcPr>
          <w:p w14:paraId="4968A09A" w14:textId="77777777" w:rsidR="00867BF6" w:rsidRDefault="00867BF6" w:rsidP="009E7926">
            <w:pPr>
              <w:pStyle w:val="BodyText"/>
              <w:jc w:val="right"/>
            </w:pPr>
            <w:r>
              <w:t>0</w:t>
            </w:r>
          </w:p>
        </w:tc>
        <w:tc>
          <w:tcPr>
            <w:tcW w:w="312" w:type="pct"/>
          </w:tcPr>
          <w:p w14:paraId="4DE6023F" w14:textId="77777777" w:rsidR="00867BF6" w:rsidRDefault="00867BF6" w:rsidP="009E7926">
            <w:pPr>
              <w:pStyle w:val="BodyText"/>
              <w:jc w:val="right"/>
            </w:pPr>
            <w:r>
              <w:rPr>
                <w:rStyle w:val="Bold"/>
              </w:rPr>
              <w:t>17</w:t>
            </w:r>
          </w:p>
        </w:tc>
      </w:tr>
      <w:tr w:rsidR="00867BF6" w14:paraId="3AEB5D38" w14:textId="77777777" w:rsidTr="00E876E1">
        <w:trPr>
          <w:trHeight w:val="396"/>
        </w:trPr>
        <w:tc>
          <w:tcPr>
            <w:tcW w:w="550" w:type="pct"/>
          </w:tcPr>
          <w:p w14:paraId="373E1187" w14:textId="77777777" w:rsidR="00867BF6" w:rsidRDefault="00867BF6" w:rsidP="009E7926">
            <w:pPr>
              <w:pStyle w:val="BodyText"/>
              <w:jc w:val="right"/>
            </w:pPr>
            <w:r>
              <w:t>APS6</w:t>
            </w:r>
          </w:p>
        </w:tc>
        <w:tc>
          <w:tcPr>
            <w:tcW w:w="287" w:type="pct"/>
          </w:tcPr>
          <w:p w14:paraId="6333494C" w14:textId="77777777" w:rsidR="00867BF6" w:rsidRDefault="00867BF6" w:rsidP="009E7926">
            <w:pPr>
              <w:pStyle w:val="BodyText"/>
              <w:jc w:val="right"/>
            </w:pPr>
            <w:r>
              <w:t>6</w:t>
            </w:r>
          </w:p>
        </w:tc>
        <w:tc>
          <w:tcPr>
            <w:tcW w:w="275" w:type="pct"/>
          </w:tcPr>
          <w:p w14:paraId="418FDFF8" w14:textId="77777777" w:rsidR="00867BF6" w:rsidRDefault="00867BF6" w:rsidP="009E7926">
            <w:pPr>
              <w:pStyle w:val="BodyText"/>
              <w:jc w:val="right"/>
            </w:pPr>
            <w:r>
              <w:t>2</w:t>
            </w:r>
          </w:p>
        </w:tc>
        <w:tc>
          <w:tcPr>
            <w:tcW w:w="287" w:type="pct"/>
          </w:tcPr>
          <w:p w14:paraId="4790147F" w14:textId="77777777" w:rsidR="00867BF6" w:rsidRDefault="00867BF6" w:rsidP="009E7926">
            <w:pPr>
              <w:pStyle w:val="BodyText"/>
              <w:jc w:val="right"/>
            </w:pPr>
            <w:r>
              <w:t>8</w:t>
            </w:r>
          </w:p>
        </w:tc>
        <w:tc>
          <w:tcPr>
            <w:tcW w:w="312" w:type="pct"/>
          </w:tcPr>
          <w:p w14:paraId="7D6F1916" w14:textId="77777777" w:rsidR="00867BF6" w:rsidRDefault="00867BF6" w:rsidP="009E7926">
            <w:pPr>
              <w:pStyle w:val="BodyText"/>
              <w:jc w:val="right"/>
            </w:pPr>
            <w:r>
              <w:t>7</w:t>
            </w:r>
          </w:p>
        </w:tc>
        <w:tc>
          <w:tcPr>
            <w:tcW w:w="287" w:type="pct"/>
          </w:tcPr>
          <w:p w14:paraId="2A224FBD" w14:textId="77777777" w:rsidR="00867BF6" w:rsidRDefault="00867BF6" w:rsidP="009E7926">
            <w:pPr>
              <w:pStyle w:val="BodyText"/>
              <w:jc w:val="right"/>
            </w:pPr>
            <w:r>
              <w:t>3</w:t>
            </w:r>
          </w:p>
        </w:tc>
        <w:tc>
          <w:tcPr>
            <w:tcW w:w="313" w:type="pct"/>
          </w:tcPr>
          <w:p w14:paraId="0159CB1F" w14:textId="77777777" w:rsidR="00867BF6" w:rsidRDefault="00867BF6" w:rsidP="009E7926">
            <w:pPr>
              <w:pStyle w:val="BodyText"/>
              <w:jc w:val="right"/>
            </w:pPr>
            <w:r>
              <w:t>10</w:t>
            </w:r>
          </w:p>
        </w:tc>
        <w:tc>
          <w:tcPr>
            <w:tcW w:w="268" w:type="pct"/>
          </w:tcPr>
          <w:p w14:paraId="6CD22659" w14:textId="77777777" w:rsidR="00867BF6" w:rsidRDefault="00867BF6" w:rsidP="009E7926">
            <w:pPr>
              <w:pStyle w:val="BodyText"/>
              <w:jc w:val="right"/>
            </w:pPr>
            <w:r>
              <w:t>0</w:t>
            </w:r>
          </w:p>
        </w:tc>
        <w:tc>
          <w:tcPr>
            <w:tcW w:w="267" w:type="pct"/>
          </w:tcPr>
          <w:p w14:paraId="5516061D" w14:textId="77777777" w:rsidR="00867BF6" w:rsidRDefault="00867BF6" w:rsidP="009E7926">
            <w:pPr>
              <w:pStyle w:val="BodyText"/>
              <w:jc w:val="right"/>
            </w:pPr>
            <w:r>
              <w:t>0</w:t>
            </w:r>
          </w:p>
        </w:tc>
        <w:tc>
          <w:tcPr>
            <w:tcW w:w="268" w:type="pct"/>
          </w:tcPr>
          <w:p w14:paraId="48F56D90" w14:textId="77777777" w:rsidR="00867BF6" w:rsidRDefault="00867BF6" w:rsidP="009E7926">
            <w:pPr>
              <w:pStyle w:val="BodyText"/>
              <w:jc w:val="right"/>
            </w:pPr>
            <w:r>
              <w:t>0</w:t>
            </w:r>
          </w:p>
        </w:tc>
        <w:tc>
          <w:tcPr>
            <w:tcW w:w="262" w:type="pct"/>
          </w:tcPr>
          <w:p w14:paraId="0A78FDCA" w14:textId="77777777" w:rsidR="00867BF6" w:rsidRDefault="00867BF6" w:rsidP="009E7926">
            <w:pPr>
              <w:pStyle w:val="BodyText"/>
              <w:jc w:val="right"/>
            </w:pPr>
            <w:r>
              <w:t>0</w:t>
            </w:r>
          </w:p>
        </w:tc>
        <w:tc>
          <w:tcPr>
            <w:tcW w:w="262" w:type="pct"/>
          </w:tcPr>
          <w:p w14:paraId="5EACE501" w14:textId="77777777" w:rsidR="00867BF6" w:rsidRDefault="00867BF6" w:rsidP="009E7926">
            <w:pPr>
              <w:pStyle w:val="BodyText"/>
              <w:jc w:val="right"/>
            </w:pPr>
            <w:r>
              <w:t>0</w:t>
            </w:r>
          </w:p>
        </w:tc>
        <w:tc>
          <w:tcPr>
            <w:tcW w:w="263" w:type="pct"/>
          </w:tcPr>
          <w:p w14:paraId="29DA412A" w14:textId="77777777" w:rsidR="00867BF6" w:rsidRDefault="00867BF6" w:rsidP="009E7926">
            <w:pPr>
              <w:pStyle w:val="BodyText"/>
              <w:jc w:val="right"/>
            </w:pPr>
            <w:r>
              <w:t>0</w:t>
            </w:r>
          </w:p>
        </w:tc>
        <w:tc>
          <w:tcPr>
            <w:tcW w:w="262" w:type="pct"/>
          </w:tcPr>
          <w:p w14:paraId="3502AE04" w14:textId="77777777" w:rsidR="00867BF6" w:rsidRDefault="00867BF6" w:rsidP="009E7926">
            <w:pPr>
              <w:pStyle w:val="BodyText"/>
              <w:jc w:val="right"/>
            </w:pPr>
            <w:r>
              <w:t>0</w:t>
            </w:r>
          </w:p>
        </w:tc>
        <w:tc>
          <w:tcPr>
            <w:tcW w:w="262" w:type="pct"/>
          </w:tcPr>
          <w:p w14:paraId="42DAAD6A" w14:textId="77777777" w:rsidR="00867BF6" w:rsidRDefault="00867BF6" w:rsidP="009E7926">
            <w:pPr>
              <w:pStyle w:val="BodyText"/>
              <w:jc w:val="right"/>
            </w:pPr>
            <w:r>
              <w:t>0</w:t>
            </w:r>
          </w:p>
        </w:tc>
        <w:tc>
          <w:tcPr>
            <w:tcW w:w="263" w:type="pct"/>
          </w:tcPr>
          <w:p w14:paraId="5A3B8CCE" w14:textId="77777777" w:rsidR="00867BF6" w:rsidRDefault="00867BF6" w:rsidP="009E7926">
            <w:pPr>
              <w:pStyle w:val="BodyText"/>
              <w:jc w:val="right"/>
            </w:pPr>
            <w:r>
              <w:t>0</w:t>
            </w:r>
          </w:p>
        </w:tc>
        <w:tc>
          <w:tcPr>
            <w:tcW w:w="312" w:type="pct"/>
          </w:tcPr>
          <w:p w14:paraId="399597BF" w14:textId="77777777" w:rsidR="00867BF6" w:rsidRDefault="00867BF6" w:rsidP="009E7926">
            <w:pPr>
              <w:pStyle w:val="BodyText"/>
              <w:jc w:val="right"/>
            </w:pPr>
            <w:r>
              <w:rPr>
                <w:rStyle w:val="Bold"/>
              </w:rPr>
              <w:t>18</w:t>
            </w:r>
          </w:p>
        </w:tc>
      </w:tr>
      <w:tr w:rsidR="00867BF6" w14:paraId="4CAFF628" w14:textId="77777777" w:rsidTr="00E876E1">
        <w:trPr>
          <w:trHeight w:val="396"/>
        </w:trPr>
        <w:tc>
          <w:tcPr>
            <w:tcW w:w="550" w:type="pct"/>
          </w:tcPr>
          <w:p w14:paraId="7263F738" w14:textId="77777777" w:rsidR="00867BF6" w:rsidRDefault="00867BF6" w:rsidP="009E7926">
            <w:pPr>
              <w:pStyle w:val="BodyText"/>
              <w:jc w:val="right"/>
            </w:pPr>
            <w:r>
              <w:t>APS5</w:t>
            </w:r>
          </w:p>
        </w:tc>
        <w:tc>
          <w:tcPr>
            <w:tcW w:w="287" w:type="pct"/>
          </w:tcPr>
          <w:p w14:paraId="0010234C" w14:textId="77777777" w:rsidR="00867BF6" w:rsidRDefault="00867BF6" w:rsidP="009E7926">
            <w:pPr>
              <w:pStyle w:val="BodyText"/>
              <w:jc w:val="right"/>
            </w:pPr>
            <w:r>
              <w:t>7</w:t>
            </w:r>
          </w:p>
        </w:tc>
        <w:tc>
          <w:tcPr>
            <w:tcW w:w="275" w:type="pct"/>
          </w:tcPr>
          <w:p w14:paraId="0626C925" w14:textId="77777777" w:rsidR="00867BF6" w:rsidRDefault="00867BF6" w:rsidP="009E7926">
            <w:pPr>
              <w:pStyle w:val="BodyText"/>
              <w:jc w:val="right"/>
            </w:pPr>
            <w:r>
              <w:t>0</w:t>
            </w:r>
          </w:p>
        </w:tc>
        <w:tc>
          <w:tcPr>
            <w:tcW w:w="287" w:type="pct"/>
          </w:tcPr>
          <w:p w14:paraId="18FF3C34" w14:textId="77777777" w:rsidR="00867BF6" w:rsidRDefault="00867BF6" w:rsidP="009E7926">
            <w:pPr>
              <w:pStyle w:val="BodyText"/>
              <w:jc w:val="right"/>
            </w:pPr>
            <w:r>
              <w:t>7</w:t>
            </w:r>
          </w:p>
        </w:tc>
        <w:tc>
          <w:tcPr>
            <w:tcW w:w="312" w:type="pct"/>
          </w:tcPr>
          <w:p w14:paraId="12B55B06" w14:textId="77777777" w:rsidR="00867BF6" w:rsidRDefault="00867BF6" w:rsidP="009E7926">
            <w:pPr>
              <w:pStyle w:val="BodyText"/>
              <w:jc w:val="right"/>
            </w:pPr>
            <w:r>
              <w:t>1</w:t>
            </w:r>
          </w:p>
        </w:tc>
        <w:tc>
          <w:tcPr>
            <w:tcW w:w="287" w:type="pct"/>
          </w:tcPr>
          <w:p w14:paraId="5271A514" w14:textId="77777777" w:rsidR="00867BF6" w:rsidRDefault="00867BF6" w:rsidP="009E7926">
            <w:pPr>
              <w:pStyle w:val="BodyText"/>
              <w:jc w:val="right"/>
            </w:pPr>
            <w:r>
              <w:t>4</w:t>
            </w:r>
          </w:p>
        </w:tc>
        <w:tc>
          <w:tcPr>
            <w:tcW w:w="313" w:type="pct"/>
          </w:tcPr>
          <w:p w14:paraId="6CD6C4E0" w14:textId="77777777" w:rsidR="00867BF6" w:rsidRDefault="00867BF6" w:rsidP="009E7926">
            <w:pPr>
              <w:pStyle w:val="BodyText"/>
              <w:jc w:val="right"/>
            </w:pPr>
            <w:r>
              <w:t>5</w:t>
            </w:r>
          </w:p>
        </w:tc>
        <w:tc>
          <w:tcPr>
            <w:tcW w:w="268" w:type="pct"/>
          </w:tcPr>
          <w:p w14:paraId="064BC07C" w14:textId="77777777" w:rsidR="00867BF6" w:rsidRDefault="00867BF6" w:rsidP="009E7926">
            <w:pPr>
              <w:pStyle w:val="BodyText"/>
              <w:jc w:val="right"/>
            </w:pPr>
            <w:r>
              <w:t>0</w:t>
            </w:r>
          </w:p>
        </w:tc>
        <w:tc>
          <w:tcPr>
            <w:tcW w:w="267" w:type="pct"/>
          </w:tcPr>
          <w:p w14:paraId="2324194F" w14:textId="77777777" w:rsidR="00867BF6" w:rsidRDefault="00867BF6" w:rsidP="009E7926">
            <w:pPr>
              <w:pStyle w:val="BodyText"/>
              <w:jc w:val="right"/>
            </w:pPr>
            <w:r>
              <w:t>0</w:t>
            </w:r>
          </w:p>
        </w:tc>
        <w:tc>
          <w:tcPr>
            <w:tcW w:w="268" w:type="pct"/>
          </w:tcPr>
          <w:p w14:paraId="3AEBB162" w14:textId="77777777" w:rsidR="00867BF6" w:rsidRDefault="00867BF6" w:rsidP="009E7926">
            <w:pPr>
              <w:pStyle w:val="BodyText"/>
              <w:jc w:val="right"/>
            </w:pPr>
            <w:r>
              <w:t>0</w:t>
            </w:r>
          </w:p>
        </w:tc>
        <w:tc>
          <w:tcPr>
            <w:tcW w:w="262" w:type="pct"/>
          </w:tcPr>
          <w:p w14:paraId="7F00D397" w14:textId="77777777" w:rsidR="00867BF6" w:rsidRDefault="00867BF6" w:rsidP="009E7926">
            <w:pPr>
              <w:pStyle w:val="BodyText"/>
              <w:jc w:val="right"/>
            </w:pPr>
            <w:r>
              <w:t>0</w:t>
            </w:r>
          </w:p>
        </w:tc>
        <w:tc>
          <w:tcPr>
            <w:tcW w:w="262" w:type="pct"/>
          </w:tcPr>
          <w:p w14:paraId="5DC243A3" w14:textId="77777777" w:rsidR="00867BF6" w:rsidRDefault="00867BF6" w:rsidP="009E7926">
            <w:pPr>
              <w:pStyle w:val="BodyText"/>
              <w:jc w:val="right"/>
            </w:pPr>
            <w:r>
              <w:t>0</w:t>
            </w:r>
          </w:p>
        </w:tc>
        <w:tc>
          <w:tcPr>
            <w:tcW w:w="263" w:type="pct"/>
          </w:tcPr>
          <w:p w14:paraId="00A9A0C1" w14:textId="77777777" w:rsidR="00867BF6" w:rsidRDefault="00867BF6" w:rsidP="009E7926">
            <w:pPr>
              <w:pStyle w:val="BodyText"/>
              <w:jc w:val="right"/>
            </w:pPr>
            <w:r>
              <w:t>0</w:t>
            </w:r>
          </w:p>
        </w:tc>
        <w:tc>
          <w:tcPr>
            <w:tcW w:w="262" w:type="pct"/>
          </w:tcPr>
          <w:p w14:paraId="0688CC1B" w14:textId="77777777" w:rsidR="00867BF6" w:rsidRDefault="00867BF6" w:rsidP="009E7926">
            <w:pPr>
              <w:pStyle w:val="BodyText"/>
              <w:jc w:val="right"/>
            </w:pPr>
            <w:r>
              <w:t>0</w:t>
            </w:r>
          </w:p>
        </w:tc>
        <w:tc>
          <w:tcPr>
            <w:tcW w:w="262" w:type="pct"/>
          </w:tcPr>
          <w:p w14:paraId="490ADFEE" w14:textId="77777777" w:rsidR="00867BF6" w:rsidRDefault="00867BF6" w:rsidP="009E7926">
            <w:pPr>
              <w:pStyle w:val="BodyText"/>
              <w:jc w:val="right"/>
            </w:pPr>
            <w:r>
              <w:t>0</w:t>
            </w:r>
          </w:p>
        </w:tc>
        <w:tc>
          <w:tcPr>
            <w:tcW w:w="263" w:type="pct"/>
          </w:tcPr>
          <w:p w14:paraId="413D94AC" w14:textId="77777777" w:rsidR="00867BF6" w:rsidRDefault="00867BF6" w:rsidP="009E7926">
            <w:pPr>
              <w:pStyle w:val="BodyText"/>
              <w:jc w:val="right"/>
            </w:pPr>
            <w:r>
              <w:t>0</w:t>
            </w:r>
          </w:p>
        </w:tc>
        <w:tc>
          <w:tcPr>
            <w:tcW w:w="312" w:type="pct"/>
          </w:tcPr>
          <w:p w14:paraId="727D5197" w14:textId="77777777" w:rsidR="00867BF6" w:rsidRDefault="00867BF6" w:rsidP="009E7926">
            <w:pPr>
              <w:pStyle w:val="BodyText"/>
              <w:jc w:val="right"/>
            </w:pPr>
            <w:r>
              <w:rPr>
                <w:rStyle w:val="Bold"/>
              </w:rPr>
              <w:t>12</w:t>
            </w:r>
          </w:p>
        </w:tc>
      </w:tr>
      <w:tr w:rsidR="00867BF6" w14:paraId="48582075" w14:textId="77777777" w:rsidTr="00E876E1">
        <w:trPr>
          <w:trHeight w:val="396"/>
        </w:trPr>
        <w:tc>
          <w:tcPr>
            <w:tcW w:w="550" w:type="pct"/>
          </w:tcPr>
          <w:p w14:paraId="15833061" w14:textId="77777777" w:rsidR="00867BF6" w:rsidRDefault="00867BF6" w:rsidP="009E7926">
            <w:pPr>
              <w:pStyle w:val="BodyText"/>
              <w:jc w:val="right"/>
            </w:pPr>
            <w:r>
              <w:t>APS4</w:t>
            </w:r>
          </w:p>
        </w:tc>
        <w:tc>
          <w:tcPr>
            <w:tcW w:w="287" w:type="pct"/>
          </w:tcPr>
          <w:p w14:paraId="64E3B687" w14:textId="77777777" w:rsidR="00867BF6" w:rsidRDefault="00867BF6" w:rsidP="009E7926">
            <w:pPr>
              <w:pStyle w:val="BodyText"/>
              <w:jc w:val="right"/>
            </w:pPr>
            <w:r>
              <w:t>13</w:t>
            </w:r>
          </w:p>
        </w:tc>
        <w:tc>
          <w:tcPr>
            <w:tcW w:w="275" w:type="pct"/>
          </w:tcPr>
          <w:p w14:paraId="0EDE4937" w14:textId="77777777" w:rsidR="00867BF6" w:rsidRDefault="00867BF6" w:rsidP="009E7926">
            <w:pPr>
              <w:pStyle w:val="BodyText"/>
              <w:jc w:val="right"/>
            </w:pPr>
            <w:r>
              <w:t>4</w:t>
            </w:r>
          </w:p>
        </w:tc>
        <w:tc>
          <w:tcPr>
            <w:tcW w:w="287" w:type="pct"/>
          </w:tcPr>
          <w:p w14:paraId="00AB733D" w14:textId="77777777" w:rsidR="00867BF6" w:rsidRDefault="00867BF6" w:rsidP="009E7926">
            <w:pPr>
              <w:pStyle w:val="BodyText"/>
              <w:jc w:val="right"/>
            </w:pPr>
            <w:r>
              <w:t>17</w:t>
            </w:r>
          </w:p>
        </w:tc>
        <w:tc>
          <w:tcPr>
            <w:tcW w:w="312" w:type="pct"/>
          </w:tcPr>
          <w:p w14:paraId="4C709DBC" w14:textId="77777777" w:rsidR="00867BF6" w:rsidRDefault="00867BF6" w:rsidP="009E7926">
            <w:pPr>
              <w:pStyle w:val="BodyText"/>
              <w:jc w:val="right"/>
            </w:pPr>
            <w:r>
              <w:t>31</w:t>
            </w:r>
          </w:p>
        </w:tc>
        <w:tc>
          <w:tcPr>
            <w:tcW w:w="287" w:type="pct"/>
          </w:tcPr>
          <w:p w14:paraId="17602671" w14:textId="77777777" w:rsidR="00867BF6" w:rsidRDefault="00867BF6" w:rsidP="009E7926">
            <w:pPr>
              <w:pStyle w:val="BodyText"/>
              <w:jc w:val="right"/>
            </w:pPr>
            <w:r>
              <w:t>11</w:t>
            </w:r>
          </w:p>
        </w:tc>
        <w:tc>
          <w:tcPr>
            <w:tcW w:w="313" w:type="pct"/>
          </w:tcPr>
          <w:p w14:paraId="5EAF86A1" w14:textId="77777777" w:rsidR="00867BF6" w:rsidRDefault="00867BF6" w:rsidP="009E7926">
            <w:pPr>
              <w:pStyle w:val="BodyText"/>
              <w:jc w:val="right"/>
            </w:pPr>
            <w:r>
              <w:t>42</w:t>
            </w:r>
          </w:p>
        </w:tc>
        <w:tc>
          <w:tcPr>
            <w:tcW w:w="268" w:type="pct"/>
          </w:tcPr>
          <w:p w14:paraId="0ECCB691" w14:textId="77777777" w:rsidR="00867BF6" w:rsidRDefault="00867BF6" w:rsidP="009E7926">
            <w:pPr>
              <w:pStyle w:val="BodyText"/>
              <w:jc w:val="right"/>
            </w:pPr>
            <w:r>
              <w:t>1</w:t>
            </w:r>
          </w:p>
        </w:tc>
        <w:tc>
          <w:tcPr>
            <w:tcW w:w="267" w:type="pct"/>
          </w:tcPr>
          <w:p w14:paraId="5E84979D" w14:textId="77777777" w:rsidR="00867BF6" w:rsidRDefault="00867BF6" w:rsidP="009E7926">
            <w:pPr>
              <w:pStyle w:val="BodyText"/>
              <w:jc w:val="right"/>
            </w:pPr>
            <w:r>
              <w:t>0</w:t>
            </w:r>
          </w:p>
        </w:tc>
        <w:tc>
          <w:tcPr>
            <w:tcW w:w="268" w:type="pct"/>
          </w:tcPr>
          <w:p w14:paraId="1FB9520E" w14:textId="77777777" w:rsidR="00867BF6" w:rsidRDefault="00867BF6" w:rsidP="009E7926">
            <w:pPr>
              <w:pStyle w:val="BodyText"/>
              <w:jc w:val="right"/>
            </w:pPr>
            <w:r>
              <w:t>1</w:t>
            </w:r>
          </w:p>
        </w:tc>
        <w:tc>
          <w:tcPr>
            <w:tcW w:w="262" w:type="pct"/>
          </w:tcPr>
          <w:p w14:paraId="238DABC5" w14:textId="77777777" w:rsidR="00867BF6" w:rsidRDefault="00867BF6" w:rsidP="009E7926">
            <w:pPr>
              <w:pStyle w:val="BodyText"/>
              <w:jc w:val="right"/>
            </w:pPr>
            <w:r>
              <w:t>0</w:t>
            </w:r>
          </w:p>
        </w:tc>
        <w:tc>
          <w:tcPr>
            <w:tcW w:w="262" w:type="pct"/>
          </w:tcPr>
          <w:p w14:paraId="0D035F63" w14:textId="77777777" w:rsidR="00867BF6" w:rsidRDefault="00867BF6" w:rsidP="009E7926">
            <w:pPr>
              <w:pStyle w:val="BodyText"/>
              <w:jc w:val="right"/>
            </w:pPr>
            <w:r>
              <w:t>0</w:t>
            </w:r>
          </w:p>
        </w:tc>
        <w:tc>
          <w:tcPr>
            <w:tcW w:w="263" w:type="pct"/>
          </w:tcPr>
          <w:p w14:paraId="556F22FE" w14:textId="77777777" w:rsidR="00867BF6" w:rsidRDefault="00867BF6" w:rsidP="009E7926">
            <w:pPr>
              <w:pStyle w:val="BodyText"/>
              <w:jc w:val="right"/>
            </w:pPr>
            <w:r>
              <w:t>0</w:t>
            </w:r>
          </w:p>
        </w:tc>
        <w:tc>
          <w:tcPr>
            <w:tcW w:w="262" w:type="pct"/>
          </w:tcPr>
          <w:p w14:paraId="239E55CC" w14:textId="77777777" w:rsidR="00867BF6" w:rsidRDefault="00867BF6" w:rsidP="009E7926">
            <w:pPr>
              <w:pStyle w:val="BodyText"/>
              <w:jc w:val="right"/>
            </w:pPr>
            <w:r>
              <w:t>0</w:t>
            </w:r>
          </w:p>
        </w:tc>
        <w:tc>
          <w:tcPr>
            <w:tcW w:w="262" w:type="pct"/>
          </w:tcPr>
          <w:p w14:paraId="0C4E3FB1" w14:textId="77777777" w:rsidR="00867BF6" w:rsidRDefault="00867BF6" w:rsidP="009E7926">
            <w:pPr>
              <w:pStyle w:val="BodyText"/>
              <w:jc w:val="right"/>
            </w:pPr>
            <w:r>
              <w:t>0</w:t>
            </w:r>
          </w:p>
        </w:tc>
        <w:tc>
          <w:tcPr>
            <w:tcW w:w="263" w:type="pct"/>
          </w:tcPr>
          <w:p w14:paraId="30EE0ED7" w14:textId="77777777" w:rsidR="00867BF6" w:rsidRDefault="00867BF6" w:rsidP="009E7926">
            <w:pPr>
              <w:pStyle w:val="BodyText"/>
              <w:jc w:val="right"/>
            </w:pPr>
            <w:r>
              <w:t>0</w:t>
            </w:r>
          </w:p>
        </w:tc>
        <w:tc>
          <w:tcPr>
            <w:tcW w:w="312" w:type="pct"/>
          </w:tcPr>
          <w:p w14:paraId="37BC2805" w14:textId="77777777" w:rsidR="00867BF6" w:rsidRDefault="00867BF6" w:rsidP="009E7926">
            <w:pPr>
              <w:pStyle w:val="BodyText"/>
              <w:jc w:val="right"/>
            </w:pPr>
            <w:r>
              <w:rPr>
                <w:rStyle w:val="Bold"/>
              </w:rPr>
              <w:t>60</w:t>
            </w:r>
          </w:p>
        </w:tc>
      </w:tr>
      <w:tr w:rsidR="00867BF6" w14:paraId="132B38ED" w14:textId="77777777" w:rsidTr="00E876E1">
        <w:trPr>
          <w:trHeight w:val="396"/>
        </w:trPr>
        <w:tc>
          <w:tcPr>
            <w:tcW w:w="550" w:type="pct"/>
          </w:tcPr>
          <w:p w14:paraId="77E1FDC5" w14:textId="77777777" w:rsidR="00867BF6" w:rsidRDefault="00867BF6" w:rsidP="009E7926">
            <w:pPr>
              <w:pStyle w:val="BodyText"/>
              <w:jc w:val="right"/>
            </w:pPr>
            <w:r>
              <w:t>APS3</w:t>
            </w:r>
          </w:p>
        </w:tc>
        <w:tc>
          <w:tcPr>
            <w:tcW w:w="287" w:type="pct"/>
          </w:tcPr>
          <w:p w14:paraId="33D16388" w14:textId="77777777" w:rsidR="00867BF6" w:rsidRDefault="00867BF6" w:rsidP="009E7926">
            <w:pPr>
              <w:pStyle w:val="BodyText"/>
              <w:jc w:val="right"/>
            </w:pPr>
            <w:r>
              <w:t>6</w:t>
            </w:r>
          </w:p>
        </w:tc>
        <w:tc>
          <w:tcPr>
            <w:tcW w:w="275" w:type="pct"/>
          </w:tcPr>
          <w:p w14:paraId="02E420B7" w14:textId="77777777" w:rsidR="00867BF6" w:rsidRDefault="00867BF6" w:rsidP="009E7926">
            <w:pPr>
              <w:pStyle w:val="BodyText"/>
              <w:jc w:val="right"/>
            </w:pPr>
            <w:r>
              <w:t>85</w:t>
            </w:r>
          </w:p>
        </w:tc>
        <w:tc>
          <w:tcPr>
            <w:tcW w:w="287" w:type="pct"/>
          </w:tcPr>
          <w:p w14:paraId="04C7CAD3" w14:textId="77777777" w:rsidR="00867BF6" w:rsidRDefault="00867BF6" w:rsidP="009E7926">
            <w:pPr>
              <w:pStyle w:val="BodyText"/>
              <w:jc w:val="right"/>
            </w:pPr>
            <w:r>
              <w:t>91</w:t>
            </w:r>
          </w:p>
        </w:tc>
        <w:tc>
          <w:tcPr>
            <w:tcW w:w="312" w:type="pct"/>
          </w:tcPr>
          <w:p w14:paraId="7FBCB8EC" w14:textId="77777777" w:rsidR="00867BF6" w:rsidRDefault="00867BF6" w:rsidP="009E7926">
            <w:pPr>
              <w:pStyle w:val="BodyText"/>
              <w:jc w:val="right"/>
            </w:pPr>
            <w:r>
              <w:t>13</w:t>
            </w:r>
          </w:p>
        </w:tc>
        <w:tc>
          <w:tcPr>
            <w:tcW w:w="287" w:type="pct"/>
          </w:tcPr>
          <w:p w14:paraId="060F3661" w14:textId="77777777" w:rsidR="00867BF6" w:rsidRDefault="00867BF6" w:rsidP="009E7926">
            <w:pPr>
              <w:pStyle w:val="BodyText"/>
              <w:jc w:val="right"/>
            </w:pPr>
            <w:r>
              <w:t>218</w:t>
            </w:r>
          </w:p>
        </w:tc>
        <w:tc>
          <w:tcPr>
            <w:tcW w:w="313" w:type="pct"/>
          </w:tcPr>
          <w:p w14:paraId="10A5ED26" w14:textId="77777777" w:rsidR="00867BF6" w:rsidRDefault="00867BF6" w:rsidP="009E7926">
            <w:pPr>
              <w:pStyle w:val="BodyText"/>
              <w:jc w:val="right"/>
            </w:pPr>
            <w:r>
              <w:t>231</w:t>
            </w:r>
          </w:p>
        </w:tc>
        <w:tc>
          <w:tcPr>
            <w:tcW w:w="268" w:type="pct"/>
          </w:tcPr>
          <w:p w14:paraId="48879057" w14:textId="77777777" w:rsidR="00867BF6" w:rsidRDefault="00867BF6" w:rsidP="009E7926">
            <w:pPr>
              <w:pStyle w:val="BodyText"/>
              <w:jc w:val="right"/>
            </w:pPr>
            <w:r>
              <w:t>0</w:t>
            </w:r>
          </w:p>
        </w:tc>
        <w:tc>
          <w:tcPr>
            <w:tcW w:w="267" w:type="pct"/>
          </w:tcPr>
          <w:p w14:paraId="13B922AA" w14:textId="77777777" w:rsidR="00867BF6" w:rsidRDefault="00867BF6" w:rsidP="009E7926">
            <w:pPr>
              <w:pStyle w:val="BodyText"/>
              <w:jc w:val="right"/>
            </w:pPr>
            <w:r>
              <w:t>1</w:t>
            </w:r>
          </w:p>
        </w:tc>
        <w:tc>
          <w:tcPr>
            <w:tcW w:w="268" w:type="pct"/>
          </w:tcPr>
          <w:p w14:paraId="40738B0E" w14:textId="77777777" w:rsidR="00867BF6" w:rsidRDefault="00867BF6" w:rsidP="009E7926">
            <w:pPr>
              <w:pStyle w:val="BodyText"/>
              <w:jc w:val="right"/>
            </w:pPr>
            <w:r>
              <w:t>1</w:t>
            </w:r>
          </w:p>
        </w:tc>
        <w:tc>
          <w:tcPr>
            <w:tcW w:w="262" w:type="pct"/>
          </w:tcPr>
          <w:p w14:paraId="2BAA73E0" w14:textId="77777777" w:rsidR="00867BF6" w:rsidRDefault="00867BF6" w:rsidP="009E7926">
            <w:pPr>
              <w:pStyle w:val="BodyText"/>
              <w:jc w:val="right"/>
            </w:pPr>
            <w:r>
              <w:t>0</w:t>
            </w:r>
          </w:p>
        </w:tc>
        <w:tc>
          <w:tcPr>
            <w:tcW w:w="262" w:type="pct"/>
          </w:tcPr>
          <w:p w14:paraId="452C1F68" w14:textId="77777777" w:rsidR="00867BF6" w:rsidRDefault="00867BF6" w:rsidP="009E7926">
            <w:pPr>
              <w:pStyle w:val="BodyText"/>
              <w:jc w:val="right"/>
            </w:pPr>
            <w:r>
              <w:t>0</w:t>
            </w:r>
          </w:p>
        </w:tc>
        <w:tc>
          <w:tcPr>
            <w:tcW w:w="263" w:type="pct"/>
          </w:tcPr>
          <w:p w14:paraId="48BDBA1D" w14:textId="77777777" w:rsidR="00867BF6" w:rsidRDefault="00867BF6" w:rsidP="009E7926">
            <w:pPr>
              <w:pStyle w:val="BodyText"/>
              <w:jc w:val="right"/>
            </w:pPr>
            <w:r>
              <w:t>0</w:t>
            </w:r>
          </w:p>
        </w:tc>
        <w:tc>
          <w:tcPr>
            <w:tcW w:w="262" w:type="pct"/>
          </w:tcPr>
          <w:p w14:paraId="3199C281" w14:textId="77777777" w:rsidR="00867BF6" w:rsidRDefault="00867BF6" w:rsidP="009E7926">
            <w:pPr>
              <w:pStyle w:val="BodyText"/>
              <w:jc w:val="right"/>
            </w:pPr>
            <w:r>
              <w:t>0</w:t>
            </w:r>
          </w:p>
        </w:tc>
        <w:tc>
          <w:tcPr>
            <w:tcW w:w="262" w:type="pct"/>
          </w:tcPr>
          <w:p w14:paraId="72C78BC7" w14:textId="77777777" w:rsidR="00867BF6" w:rsidRDefault="00867BF6" w:rsidP="009E7926">
            <w:pPr>
              <w:pStyle w:val="BodyText"/>
              <w:jc w:val="right"/>
            </w:pPr>
            <w:r>
              <w:t>0</w:t>
            </w:r>
          </w:p>
        </w:tc>
        <w:tc>
          <w:tcPr>
            <w:tcW w:w="263" w:type="pct"/>
          </w:tcPr>
          <w:p w14:paraId="6C4A44FB" w14:textId="77777777" w:rsidR="00867BF6" w:rsidRDefault="00867BF6" w:rsidP="009E7926">
            <w:pPr>
              <w:pStyle w:val="BodyText"/>
              <w:jc w:val="right"/>
            </w:pPr>
            <w:r>
              <w:t>0</w:t>
            </w:r>
          </w:p>
        </w:tc>
        <w:tc>
          <w:tcPr>
            <w:tcW w:w="312" w:type="pct"/>
          </w:tcPr>
          <w:p w14:paraId="78453C67" w14:textId="77777777" w:rsidR="00867BF6" w:rsidRDefault="00867BF6" w:rsidP="009E7926">
            <w:pPr>
              <w:pStyle w:val="BodyText"/>
              <w:jc w:val="right"/>
            </w:pPr>
            <w:r>
              <w:rPr>
                <w:rStyle w:val="Bold"/>
              </w:rPr>
              <w:t>323</w:t>
            </w:r>
          </w:p>
        </w:tc>
      </w:tr>
      <w:tr w:rsidR="00867BF6" w14:paraId="0E3314EF" w14:textId="77777777" w:rsidTr="00E876E1">
        <w:trPr>
          <w:trHeight w:val="396"/>
        </w:trPr>
        <w:tc>
          <w:tcPr>
            <w:tcW w:w="550" w:type="pct"/>
          </w:tcPr>
          <w:p w14:paraId="7C339929" w14:textId="77777777" w:rsidR="00867BF6" w:rsidRDefault="00867BF6" w:rsidP="009E7926">
            <w:pPr>
              <w:pStyle w:val="BodyText"/>
              <w:jc w:val="right"/>
            </w:pPr>
            <w:r>
              <w:t>APS2</w:t>
            </w:r>
          </w:p>
        </w:tc>
        <w:tc>
          <w:tcPr>
            <w:tcW w:w="287" w:type="pct"/>
          </w:tcPr>
          <w:p w14:paraId="6287BB85" w14:textId="77777777" w:rsidR="00867BF6" w:rsidRDefault="00867BF6" w:rsidP="009E7926">
            <w:pPr>
              <w:pStyle w:val="BodyText"/>
              <w:jc w:val="right"/>
            </w:pPr>
            <w:r>
              <w:t>0</w:t>
            </w:r>
          </w:p>
        </w:tc>
        <w:tc>
          <w:tcPr>
            <w:tcW w:w="275" w:type="pct"/>
          </w:tcPr>
          <w:p w14:paraId="0C31C073" w14:textId="77777777" w:rsidR="00867BF6" w:rsidRDefault="00867BF6" w:rsidP="009E7926">
            <w:pPr>
              <w:pStyle w:val="BodyText"/>
              <w:jc w:val="right"/>
            </w:pPr>
            <w:r>
              <w:t>0</w:t>
            </w:r>
          </w:p>
        </w:tc>
        <w:tc>
          <w:tcPr>
            <w:tcW w:w="287" w:type="pct"/>
          </w:tcPr>
          <w:p w14:paraId="6BB0BB2A" w14:textId="77777777" w:rsidR="00867BF6" w:rsidRDefault="00867BF6" w:rsidP="009E7926">
            <w:pPr>
              <w:pStyle w:val="BodyText"/>
              <w:jc w:val="right"/>
            </w:pPr>
            <w:r>
              <w:t>0</w:t>
            </w:r>
          </w:p>
        </w:tc>
        <w:tc>
          <w:tcPr>
            <w:tcW w:w="312" w:type="pct"/>
          </w:tcPr>
          <w:p w14:paraId="76092DB8" w14:textId="77777777" w:rsidR="00867BF6" w:rsidRDefault="00867BF6" w:rsidP="009E7926">
            <w:pPr>
              <w:pStyle w:val="BodyText"/>
              <w:jc w:val="right"/>
            </w:pPr>
            <w:r>
              <w:t>0</w:t>
            </w:r>
          </w:p>
        </w:tc>
        <w:tc>
          <w:tcPr>
            <w:tcW w:w="287" w:type="pct"/>
          </w:tcPr>
          <w:p w14:paraId="592BE899" w14:textId="77777777" w:rsidR="00867BF6" w:rsidRDefault="00867BF6" w:rsidP="009E7926">
            <w:pPr>
              <w:pStyle w:val="BodyText"/>
              <w:jc w:val="right"/>
            </w:pPr>
            <w:r>
              <w:t>0</w:t>
            </w:r>
          </w:p>
        </w:tc>
        <w:tc>
          <w:tcPr>
            <w:tcW w:w="313" w:type="pct"/>
          </w:tcPr>
          <w:p w14:paraId="0487200F" w14:textId="77777777" w:rsidR="00867BF6" w:rsidRDefault="00867BF6" w:rsidP="009E7926">
            <w:pPr>
              <w:pStyle w:val="BodyText"/>
              <w:jc w:val="right"/>
            </w:pPr>
            <w:r>
              <w:t>0</w:t>
            </w:r>
          </w:p>
        </w:tc>
        <w:tc>
          <w:tcPr>
            <w:tcW w:w="268" w:type="pct"/>
          </w:tcPr>
          <w:p w14:paraId="4EE59732" w14:textId="77777777" w:rsidR="00867BF6" w:rsidRDefault="00867BF6" w:rsidP="009E7926">
            <w:pPr>
              <w:pStyle w:val="BodyText"/>
              <w:jc w:val="right"/>
            </w:pPr>
            <w:r>
              <w:t>0</w:t>
            </w:r>
          </w:p>
        </w:tc>
        <w:tc>
          <w:tcPr>
            <w:tcW w:w="267" w:type="pct"/>
          </w:tcPr>
          <w:p w14:paraId="58E63866" w14:textId="77777777" w:rsidR="00867BF6" w:rsidRDefault="00867BF6" w:rsidP="009E7926">
            <w:pPr>
              <w:pStyle w:val="BodyText"/>
              <w:jc w:val="right"/>
            </w:pPr>
            <w:r>
              <w:t>0</w:t>
            </w:r>
          </w:p>
        </w:tc>
        <w:tc>
          <w:tcPr>
            <w:tcW w:w="268" w:type="pct"/>
          </w:tcPr>
          <w:p w14:paraId="130E75BA" w14:textId="77777777" w:rsidR="00867BF6" w:rsidRDefault="00867BF6" w:rsidP="009E7926">
            <w:pPr>
              <w:pStyle w:val="BodyText"/>
              <w:jc w:val="right"/>
            </w:pPr>
            <w:r>
              <w:t>0</w:t>
            </w:r>
          </w:p>
        </w:tc>
        <w:tc>
          <w:tcPr>
            <w:tcW w:w="262" w:type="pct"/>
          </w:tcPr>
          <w:p w14:paraId="2CC71DCA" w14:textId="77777777" w:rsidR="00867BF6" w:rsidRDefault="00867BF6" w:rsidP="009E7926">
            <w:pPr>
              <w:pStyle w:val="BodyText"/>
              <w:jc w:val="right"/>
            </w:pPr>
            <w:r>
              <w:t>0</w:t>
            </w:r>
          </w:p>
        </w:tc>
        <w:tc>
          <w:tcPr>
            <w:tcW w:w="262" w:type="pct"/>
          </w:tcPr>
          <w:p w14:paraId="6DCE9137" w14:textId="77777777" w:rsidR="00867BF6" w:rsidRDefault="00867BF6" w:rsidP="009E7926">
            <w:pPr>
              <w:pStyle w:val="BodyText"/>
              <w:jc w:val="right"/>
            </w:pPr>
            <w:r>
              <w:t>0</w:t>
            </w:r>
          </w:p>
        </w:tc>
        <w:tc>
          <w:tcPr>
            <w:tcW w:w="263" w:type="pct"/>
          </w:tcPr>
          <w:p w14:paraId="28A5EC15" w14:textId="77777777" w:rsidR="00867BF6" w:rsidRDefault="00867BF6" w:rsidP="009E7926">
            <w:pPr>
              <w:pStyle w:val="BodyText"/>
              <w:jc w:val="right"/>
            </w:pPr>
            <w:r>
              <w:t>0</w:t>
            </w:r>
          </w:p>
        </w:tc>
        <w:tc>
          <w:tcPr>
            <w:tcW w:w="262" w:type="pct"/>
          </w:tcPr>
          <w:p w14:paraId="005EBA46" w14:textId="77777777" w:rsidR="00867BF6" w:rsidRDefault="00867BF6" w:rsidP="009E7926">
            <w:pPr>
              <w:pStyle w:val="BodyText"/>
              <w:jc w:val="right"/>
            </w:pPr>
            <w:r>
              <w:t>0</w:t>
            </w:r>
          </w:p>
        </w:tc>
        <w:tc>
          <w:tcPr>
            <w:tcW w:w="262" w:type="pct"/>
          </w:tcPr>
          <w:p w14:paraId="4D1CBE56" w14:textId="77777777" w:rsidR="00867BF6" w:rsidRDefault="00867BF6" w:rsidP="009E7926">
            <w:pPr>
              <w:pStyle w:val="BodyText"/>
              <w:jc w:val="right"/>
            </w:pPr>
            <w:r>
              <w:t>0</w:t>
            </w:r>
          </w:p>
        </w:tc>
        <w:tc>
          <w:tcPr>
            <w:tcW w:w="263" w:type="pct"/>
          </w:tcPr>
          <w:p w14:paraId="62BEB7D7" w14:textId="77777777" w:rsidR="00867BF6" w:rsidRDefault="00867BF6" w:rsidP="009E7926">
            <w:pPr>
              <w:pStyle w:val="BodyText"/>
              <w:jc w:val="right"/>
            </w:pPr>
            <w:r>
              <w:t>0</w:t>
            </w:r>
          </w:p>
        </w:tc>
        <w:tc>
          <w:tcPr>
            <w:tcW w:w="312" w:type="pct"/>
          </w:tcPr>
          <w:p w14:paraId="499FB016" w14:textId="77777777" w:rsidR="00867BF6" w:rsidRDefault="00867BF6" w:rsidP="009E7926">
            <w:pPr>
              <w:pStyle w:val="BodyText"/>
              <w:jc w:val="right"/>
            </w:pPr>
            <w:r>
              <w:rPr>
                <w:rStyle w:val="Bold"/>
              </w:rPr>
              <w:t>0</w:t>
            </w:r>
          </w:p>
        </w:tc>
      </w:tr>
      <w:tr w:rsidR="00867BF6" w14:paraId="3A31462E" w14:textId="77777777" w:rsidTr="00E876E1">
        <w:trPr>
          <w:trHeight w:val="396"/>
        </w:trPr>
        <w:tc>
          <w:tcPr>
            <w:tcW w:w="550" w:type="pct"/>
          </w:tcPr>
          <w:p w14:paraId="58B6DF9A" w14:textId="77777777" w:rsidR="00867BF6" w:rsidRDefault="00867BF6" w:rsidP="009E7926">
            <w:pPr>
              <w:pStyle w:val="BodyText"/>
              <w:jc w:val="right"/>
            </w:pPr>
            <w:r>
              <w:t>APS1</w:t>
            </w:r>
          </w:p>
        </w:tc>
        <w:tc>
          <w:tcPr>
            <w:tcW w:w="287" w:type="pct"/>
          </w:tcPr>
          <w:p w14:paraId="7AACFB6C" w14:textId="77777777" w:rsidR="00867BF6" w:rsidRDefault="00867BF6" w:rsidP="009E7926">
            <w:pPr>
              <w:pStyle w:val="BodyText"/>
              <w:jc w:val="right"/>
            </w:pPr>
            <w:r>
              <w:t>0</w:t>
            </w:r>
          </w:p>
        </w:tc>
        <w:tc>
          <w:tcPr>
            <w:tcW w:w="275" w:type="pct"/>
          </w:tcPr>
          <w:p w14:paraId="59364E53" w14:textId="77777777" w:rsidR="00867BF6" w:rsidRDefault="00867BF6" w:rsidP="009E7926">
            <w:pPr>
              <w:pStyle w:val="BodyText"/>
              <w:jc w:val="right"/>
            </w:pPr>
            <w:r>
              <w:t>0</w:t>
            </w:r>
          </w:p>
        </w:tc>
        <w:tc>
          <w:tcPr>
            <w:tcW w:w="287" w:type="pct"/>
          </w:tcPr>
          <w:p w14:paraId="1367BC2B" w14:textId="77777777" w:rsidR="00867BF6" w:rsidRDefault="00867BF6" w:rsidP="009E7926">
            <w:pPr>
              <w:pStyle w:val="BodyText"/>
              <w:jc w:val="right"/>
            </w:pPr>
            <w:r>
              <w:t>0</w:t>
            </w:r>
          </w:p>
        </w:tc>
        <w:tc>
          <w:tcPr>
            <w:tcW w:w="312" w:type="pct"/>
          </w:tcPr>
          <w:p w14:paraId="0DAA7452" w14:textId="77777777" w:rsidR="00867BF6" w:rsidRDefault="00867BF6" w:rsidP="009E7926">
            <w:pPr>
              <w:pStyle w:val="BodyText"/>
              <w:jc w:val="right"/>
            </w:pPr>
            <w:r>
              <w:t>2</w:t>
            </w:r>
          </w:p>
        </w:tc>
        <w:tc>
          <w:tcPr>
            <w:tcW w:w="287" w:type="pct"/>
          </w:tcPr>
          <w:p w14:paraId="5F3D3831" w14:textId="77777777" w:rsidR="00867BF6" w:rsidRDefault="00867BF6" w:rsidP="009E7926">
            <w:pPr>
              <w:pStyle w:val="BodyText"/>
              <w:jc w:val="right"/>
            </w:pPr>
            <w:r>
              <w:t>0</w:t>
            </w:r>
          </w:p>
        </w:tc>
        <w:tc>
          <w:tcPr>
            <w:tcW w:w="313" w:type="pct"/>
          </w:tcPr>
          <w:p w14:paraId="4AA197CD" w14:textId="77777777" w:rsidR="00867BF6" w:rsidRDefault="00867BF6" w:rsidP="009E7926">
            <w:pPr>
              <w:pStyle w:val="BodyText"/>
              <w:jc w:val="right"/>
            </w:pPr>
            <w:r>
              <w:t>2</w:t>
            </w:r>
          </w:p>
        </w:tc>
        <w:tc>
          <w:tcPr>
            <w:tcW w:w="268" w:type="pct"/>
          </w:tcPr>
          <w:p w14:paraId="344971CF" w14:textId="77777777" w:rsidR="00867BF6" w:rsidRDefault="00867BF6" w:rsidP="009E7926">
            <w:pPr>
              <w:pStyle w:val="BodyText"/>
              <w:jc w:val="right"/>
            </w:pPr>
            <w:r>
              <w:t>0</w:t>
            </w:r>
          </w:p>
        </w:tc>
        <w:tc>
          <w:tcPr>
            <w:tcW w:w="267" w:type="pct"/>
          </w:tcPr>
          <w:p w14:paraId="009FDFFB" w14:textId="77777777" w:rsidR="00867BF6" w:rsidRDefault="00867BF6" w:rsidP="009E7926">
            <w:pPr>
              <w:pStyle w:val="BodyText"/>
              <w:jc w:val="right"/>
            </w:pPr>
            <w:r>
              <w:t>0</w:t>
            </w:r>
          </w:p>
        </w:tc>
        <w:tc>
          <w:tcPr>
            <w:tcW w:w="268" w:type="pct"/>
          </w:tcPr>
          <w:p w14:paraId="10604221" w14:textId="77777777" w:rsidR="00867BF6" w:rsidRDefault="00867BF6" w:rsidP="009E7926">
            <w:pPr>
              <w:pStyle w:val="BodyText"/>
              <w:jc w:val="right"/>
            </w:pPr>
            <w:r>
              <w:t>0</w:t>
            </w:r>
          </w:p>
        </w:tc>
        <w:tc>
          <w:tcPr>
            <w:tcW w:w="262" w:type="pct"/>
          </w:tcPr>
          <w:p w14:paraId="57D5AA54" w14:textId="77777777" w:rsidR="00867BF6" w:rsidRDefault="00867BF6" w:rsidP="009E7926">
            <w:pPr>
              <w:pStyle w:val="BodyText"/>
              <w:jc w:val="right"/>
            </w:pPr>
            <w:r>
              <w:t>0</w:t>
            </w:r>
          </w:p>
        </w:tc>
        <w:tc>
          <w:tcPr>
            <w:tcW w:w="262" w:type="pct"/>
          </w:tcPr>
          <w:p w14:paraId="3AF442A7" w14:textId="77777777" w:rsidR="00867BF6" w:rsidRDefault="00867BF6" w:rsidP="009E7926">
            <w:pPr>
              <w:pStyle w:val="BodyText"/>
              <w:jc w:val="right"/>
            </w:pPr>
            <w:r>
              <w:t>0</w:t>
            </w:r>
          </w:p>
        </w:tc>
        <w:tc>
          <w:tcPr>
            <w:tcW w:w="263" w:type="pct"/>
          </w:tcPr>
          <w:p w14:paraId="47ADD2A4" w14:textId="77777777" w:rsidR="00867BF6" w:rsidRDefault="00867BF6" w:rsidP="009E7926">
            <w:pPr>
              <w:pStyle w:val="BodyText"/>
              <w:jc w:val="right"/>
            </w:pPr>
            <w:r>
              <w:t>0</w:t>
            </w:r>
          </w:p>
        </w:tc>
        <w:tc>
          <w:tcPr>
            <w:tcW w:w="262" w:type="pct"/>
          </w:tcPr>
          <w:p w14:paraId="7276AC7A" w14:textId="77777777" w:rsidR="00867BF6" w:rsidRDefault="00867BF6" w:rsidP="009E7926">
            <w:pPr>
              <w:pStyle w:val="BodyText"/>
              <w:jc w:val="right"/>
            </w:pPr>
            <w:r>
              <w:t>0</w:t>
            </w:r>
          </w:p>
        </w:tc>
        <w:tc>
          <w:tcPr>
            <w:tcW w:w="262" w:type="pct"/>
          </w:tcPr>
          <w:p w14:paraId="4DC3A86D" w14:textId="77777777" w:rsidR="00867BF6" w:rsidRDefault="00867BF6" w:rsidP="009E7926">
            <w:pPr>
              <w:pStyle w:val="BodyText"/>
              <w:jc w:val="right"/>
            </w:pPr>
            <w:r>
              <w:t>0</w:t>
            </w:r>
          </w:p>
        </w:tc>
        <w:tc>
          <w:tcPr>
            <w:tcW w:w="263" w:type="pct"/>
          </w:tcPr>
          <w:p w14:paraId="66212AD9" w14:textId="77777777" w:rsidR="00867BF6" w:rsidRDefault="00867BF6" w:rsidP="009E7926">
            <w:pPr>
              <w:pStyle w:val="BodyText"/>
              <w:jc w:val="right"/>
            </w:pPr>
            <w:r>
              <w:t>0</w:t>
            </w:r>
          </w:p>
        </w:tc>
        <w:tc>
          <w:tcPr>
            <w:tcW w:w="312" w:type="pct"/>
          </w:tcPr>
          <w:p w14:paraId="2175AB17" w14:textId="77777777" w:rsidR="00867BF6" w:rsidRDefault="00867BF6" w:rsidP="009E7926">
            <w:pPr>
              <w:pStyle w:val="BodyText"/>
              <w:jc w:val="right"/>
            </w:pPr>
            <w:r>
              <w:rPr>
                <w:rStyle w:val="Bold"/>
              </w:rPr>
              <w:t>2</w:t>
            </w:r>
          </w:p>
        </w:tc>
      </w:tr>
      <w:tr w:rsidR="00867BF6" w14:paraId="771E7ED5" w14:textId="77777777" w:rsidTr="00E876E1">
        <w:trPr>
          <w:trHeight w:val="396"/>
        </w:trPr>
        <w:tc>
          <w:tcPr>
            <w:tcW w:w="550" w:type="pct"/>
          </w:tcPr>
          <w:p w14:paraId="0F5E2EBA" w14:textId="77777777" w:rsidR="00867BF6" w:rsidRDefault="00867BF6" w:rsidP="009E7926">
            <w:pPr>
              <w:pStyle w:val="BodyText"/>
              <w:jc w:val="right"/>
            </w:pPr>
            <w:r>
              <w:t>Other</w:t>
            </w:r>
          </w:p>
        </w:tc>
        <w:tc>
          <w:tcPr>
            <w:tcW w:w="287" w:type="pct"/>
          </w:tcPr>
          <w:p w14:paraId="2B334B25" w14:textId="77777777" w:rsidR="00867BF6" w:rsidRDefault="00867BF6" w:rsidP="009E7926">
            <w:pPr>
              <w:pStyle w:val="BodyText"/>
              <w:jc w:val="right"/>
            </w:pPr>
            <w:r>
              <w:t>0</w:t>
            </w:r>
          </w:p>
        </w:tc>
        <w:tc>
          <w:tcPr>
            <w:tcW w:w="275" w:type="pct"/>
          </w:tcPr>
          <w:p w14:paraId="69D69F68" w14:textId="77777777" w:rsidR="00867BF6" w:rsidRDefault="00867BF6" w:rsidP="009E7926">
            <w:pPr>
              <w:pStyle w:val="BodyText"/>
              <w:jc w:val="right"/>
            </w:pPr>
            <w:r>
              <w:t>0</w:t>
            </w:r>
          </w:p>
        </w:tc>
        <w:tc>
          <w:tcPr>
            <w:tcW w:w="287" w:type="pct"/>
          </w:tcPr>
          <w:p w14:paraId="69AE583B" w14:textId="77777777" w:rsidR="00867BF6" w:rsidRDefault="00867BF6" w:rsidP="009E7926">
            <w:pPr>
              <w:pStyle w:val="BodyText"/>
              <w:jc w:val="right"/>
            </w:pPr>
            <w:r>
              <w:t>0</w:t>
            </w:r>
          </w:p>
        </w:tc>
        <w:tc>
          <w:tcPr>
            <w:tcW w:w="312" w:type="pct"/>
          </w:tcPr>
          <w:p w14:paraId="607BCE83" w14:textId="77777777" w:rsidR="00867BF6" w:rsidRDefault="00867BF6" w:rsidP="009E7926">
            <w:pPr>
              <w:pStyle w:val="BodyText"/>
              <w:jc w:val="right"/>
            </w:pPr>
            <w:r>
              <w:t>0</w:t>
            </w:r>
          </w:p>
        </w:tc>
        <w:tc>
          <w:tcPr>
            <w:tcW w:w="287" w:type="pct"/>
          </w:tcPr>
          <w:p w14:paraId="08AE53D5" w14:textId="77777777" w:rsidR="00867BF6" w:rsidRDefault="00867BF6" w:rsidP="009E7926">
            <w:pPr>
              <w:pStyle w:val="BodyText"/>
              <w:jc w:val="right"/>
            </w:pPr>
            <w:r>
              <w:t>0</w:t>
            </w:r>
          </w:p>
        </w:tc>
        <w:tc>
          <w:tcPr>
            <w:tcW w:w="313" w:type="pct"/>
          </w:tcPr>
          <w:p w14:paraId="22D2B67F" w14:textId="77777777" w:rsidR="00867BF6" w:rsidRDefault="00867BF6" w:rsidP="009E7926">
            <w:pPr>
              <w:pStyle w:val="BodyText"/>
              <w:jc w:val="right"/>
            </w:pPr>
            <w:r>
              <w:t>0</w:t>
            </w:r>
          </w:p>
        </w:tc>
        <w:tc>
          <w:tcPr>
            <w:tcW w:w="268" w:type="pct"/>
          </w:tcPr>
          <w:p w14:paraId="08AFEEBF" w14:textId="77777777" w:rsidR="00867BF6" w:rsidRDefault="00867BF6" w:rsidP="009E7926">
            <w:pPr>
              <w:pStyle w:val="BodyText"/>
              <w:jc w:val="right"/>
            </w:pPr>
            <w:r>
              <w:t>0</w:t>
            </w:r>
          </w:p>
        </w:tc>
        <w:tc>
          <w:tcPr>
            <w:tcW w:w="267" w:type="pct"/>
          </w:tcPr>
          <w:p w14:paraId="6066C93C" w14:textId="77777777" w:rsidR="00867BF6" w:rsidRDefault="00867BF6" w:rsidP="009E7926">
            <w:pPr>
              <w:pStyle w:val="BodyText"/>
              <w:jc w:val="right"/>
            </w:pPr>
            <w:r>
              <w:t>0</w:t>
            </w:r>
          </w:p>
        </w:tc>
        <w:tc>
          <w:tcPr>
            <w:tcW w:w="268" w:type="pct"/>
          </w:tcPr>
          <w:p w14:paraId="6242F74F" w14:textId="77777777" w:rsidR="00867BF6" w:rsidRDefault="00867BF6" w:rsidP="009E7926">
            <w:pPr>
              <w:pStyle w:val="BodyText"/>
              <w:jc w:val="right"/>
            </w:pPr>
            <w:r>
              <w:t>0</w:t>
            </w:r>
          </w:p>
        </w:tc>
        <w:tc>
          <w:tcPr>
            <w:tcW w:w="262" w:type="pct"/>
          </w:tcPr>
          <w:p w14:paraId="3E167CD9" w14:textId="77777777" w:rsidR="00867BF6" w:rsidRDefault="00867BF6" w:rsidP="009E7926">
            <w:pPr>
              <w:pStyle w:val="BodyText"/>
              <w:jc w:val="right"/>
            </w:pPr>
            <w:r>
              <w:t>0</w:t>
            </w:r>
          </w:p>
        </w:tc>
        <w:tc>
          <w:tcPr>
            <w:tcW w:w="262" w:type="pct"/>
          </w:tcPr>
          <w:p w14:paraId="7FC060ED" w14:textId="77777777" w:rsidR="00867BF6" w:rsidRDefault="00867BF6" w:rsidP="009E7926">
            <w:pPr>
              <w:pStyle w:val="BodyText"/>
              <w:jc w:val="right"/>
            </w:pPr>
            <w:r>
              <w:t>0</w:t>
            </w:r>
          </w:p>
        </w:tc>
        <w:tc>
          <w:tcPr>
            <w:tcW w:w="263" w:type="pct"/>
          </w:tcPr>
          <w:p w14:paraId="12536AF9" w14:textId="77777777" w:rsidR="00867BF6" w:rsidRDefault="00867BF6" w:rsidP="009E7926">
            <w:pPr>
              <w:pStyle w:val="BodyText"/>
              <w:jc w:val="right"/>
            </w:pPr>
            <w:r>
              <w:t>0</w:t>
            </w:r>
          </w:p>
        </w:tc>
        <w:tc>
          <w:tcPr>
            <w:tcW w:w="262" w:type="pct"/>
          </w:tcPr>
          <w:p w14:paraId="253B8423" w14:textId="77777777" w:rsidR="00867BF6" w:rsidRDefault="00867BF6" w:rsidP="009E7926">
            <w:pPr>
              <w:pStyle w:val="BodyText"/>
              <w:jc w:val="right"/>
            </w:pPr>
            <w:r>
              <w:t>0</w:t>
            </w:r>
          </w:p>
        </w:tc>
        <w:tc>
          <w:tcPr>
            <w:tcW w:w="262" w:type="pct"/>
          </w:tcPr>
          <w:p w14:paraId="7748F699" w14:textId="77777777" w:rsidR="00867BF6" w:rsidRDefault="00867BF6" w:rsidP="009E7926">
            <w:pPr>
              <w:pStyle w:val="BodyText"/>
              <w:jc w:val="right"/>
            </w:pPr>
            <w:r>
              <w:t>0</w:t>
            </w:r>
          </w:p>
        </w:tc>
        <w:tc>
          <w:tcPr>
            <w:tcW w:w="263" w:type="pct"/>
          </w:tcPr>
          <w:p w14:paraId="45293B26" w14:textId="77777777" w:rsidR="00867BF6" w:rsidRDefault="00867BF6" w:rsidP="009E7926">
            <w:pPr>
              <w:pStyle w:val="BodyText"/>
              <w:jc w:val="right"/>
            </w:pPr>
            <w:r>
              <w:t>0</w:t>
            </w:r>
          </w:p>
        </w:tc>
        <w:tc>
          <w:tcPr>
            <w:tcW w:w="312" w:type="pct"/>
          </w:tcPr>
          <w:p w14:paraId="59CF0C7A" w14:textId="77777777" w:rsidR="00867BF6" w:rsidRDefault="00867BF6" w:rsidP="009E7926">
            <w:pPr>
              <w:pStyle w:val="BodyText"/>
              <w:jc w:val="right"/>
            </w:pPr>
            <w:r>
              <w:rPr>
                <w:rStyle w:val="Bold"/>
              </w:rPr>
              <w:t xml:space="preserve">0 </w:t>
            </w:r>
          </w:p>
        </w:tc>
      </w:tr>
      <w:tr w:rsidR="00867BF6" w14:paraId="269B59A4" w14:textId="77777777" w:rsidTr="00E876E1">
        <w:trPr>
          <w:trHeight w:val="396"/>
        </w:trPr>
        <w:tc>
          <w:tcPr>
            <w:tcW w:w="550" w:type="pct"/>
          </w:tcPr>
          <w:p w14:paraId="67F49B66" w14:textId="77777777" w:rsidR="00867BF6" w:rsidRDefault="00867BF6" w:rsidP="009E7926">
            <w:pPr>
              <w:pStyle w:val="BodyText"/>
              <w:jc w:val="right"/>
            </w:pPr>
            <w:r>
              <w:rPr>
                <w:rStyle w:val="Bold"/>
              </w:rPr>
              <w:t>Total</w:t>
            </w:r>
          </w:p>
        </w:tc>
        <w:tc>
          <w:tcPr>
            <w:tcW w:w="287" w:type="pct"/>
          </w:tcPr>
          <w:p w14:paraId="2DFA9928" w14:textId="77777777" w:rsidR="00867BF6" w:rsidRDefault="00867BF6" w:rsidP="009E7926">
            <w:pPr>
              <w:pStyle w:val="BodyText"/>
              <w:jc w:val="right"/>
            </w:pPr>
            <w:r>
              <w:rPr>
                <w:rStyle w:val="Bold"/>
              </w:rPr>
              <w:t>39</w:t>
            </w:r>
          </w:p>
        </w:tc>
        <w:tc>
          <w:tcPr>
            <w:tcW w:w="275" w:type="pct"/>
          </w:tcPr>
          <w:p w14:paraId="01D26C1A" w14:textId="77777777" w:rsidR="00867BF6" w:rsidRDefault="00867BF6" w:rsidP="009E7926">
            <w:pPr>
              <w:pStyle w:val="BodyText"/>
              <w:jc w:val="right"/>
            </w:pPr>
            <w:r>
              <w:rPr>
                <w:rStyle w:val="Bold"/>
              </w:rPr>
              <w:t>92</w:t>
            </w:r>
          </w:p>
        </w:tc>
        <w:tc>
          <w:tcPr>
            <w:tcW w:w="287" w:type="pct"/>
          </w:tcPr>
          <w:p w14:paraId="0089C963" w14:textId="77777777" w:rsidR="00867BF6" w:rsidRDefault="00867BF6" w:rsidP="009E7926">
            <w:pPr>
              <w:pStyle w:val="BodyText"/>
              <w:jc w:val="right"/>
            </w:pPr>
            <w:r>
              <w:rPr>
                <w:rStyle w:val="Bold"/>
              </w:rPr>
              <w:t>131</w:t>
            </w:r>
          </w:p>
        </w:tc>
        <w:tc>
          <w:tcPr>
            <w:tcW w:w="312" w:type="pct"/>
          </w:tcPr>
          <w:p w14:paraId="40FF8753" w14:textId="77777777" w:rsidR="00867BF6" w:rsidRDefault="00867BF6" w:rsidP="009E7926">
            <w:pPr>
              <w:pStyle w:val="BodyText"/>
              <w:jc w:val="right"/>
            </w:pPr>
            <w:r>
              <w:rPr>
                <w:rStyle w:val="Bold"/>
              </w:rPr>
              <w:t>60</w:t>
            </w:r>
          </w:p>
        </w:tc>
        <w:tc>
          <w:tcPr>
            <w:tcW w:w="287" w:type="pct"/>
          </w:tcPr>
          <w:p w14:paraId="25F75A02" w14:textId="77777777" w:rsidR="00867BF6" w:rsidRDefault="00867BF6" w:rsidP="009E7926">
            <w:pPr>
              <w:pStyle w:val="BodyText"/>
              <w:jc w:val="right"/>
            </w:pPr>
            <w:r>
              <w:rPr>
                <w:rStyle w:val="Bold"/>
              </w:rPr>
              <w:t>242</w:t>
            </w:r>
          </w:p>
        </w:tc>
        <w:tc>
          <w:tcPr>
            <w:tcW w:w="313" w:type="pct"/>
          </w:tcPr>
          <w:p w14:paraId="1D44C3D0" w14:textId="77777777" w:rsidR="00867BF6" w:rsidRDefault="00867BF6" w:rsidP="009E7926">
            <w:pPr>
              <w:pStyle w:val="BodyText"/>
              <w:jc w:val="right"/>
            </w:pPr>
            <w:r>
              <w:rPr>
                <w:rStyle w:val="Bold"/>
              </w:rPr>
              <w:t>302</w:t>
            </w:r>
          </w:p>
        </w:tc>
        <w:tc>
          <w:tcPr>
            <w:tcW w:w="268" w:type="pct"/>
          </w:tcPr>
          <w:p w14:paraId="7218C82B" w14:textId="77777777" w:rsidR="00867BF6" w:rsidRDefault="00867BF6" w:rsidP="009E7926">
            <w:pPr>
              <w:pStyle w:val="BodyText"/>
              <w:jc w:val="right"/>
            </w:pPr>
            <w:r>
              <w:rPr>
                <w:rStyle w:val="Bold"/>
              </w:rPr>
              <w:t>3</w:t>
            </w:r>
          </w:p>
        </w:tc>
        <w:tc>
          <w:tcPr>
            <w:tcW w:w="267" w:type="pct"/>
          </w:tcPr>
          <w:p w14:paraId="3BC41002" w14:textId="77777777" w:rsidR="00867BF6" w:rsidRDefault="00867BF6" w:rsidP="009E7926">
            <w:pPr>
              <w:pStyle w:val="BodyText"/>
              <w:jc w:val="right"/>
            </w:pPr>
            <w:r>
              <w:rPr>
                <w:rStyle w:val="Bold"/>
              </w:rPr>
              <w:t>1</w:t>
            </w:r>
          </w:p>
        </w:tc>
        <w:tc>
          <w:tcPr>
            <w:tcW w:w="268" w:type="pct"/>
          </w:tcPr>
          <w:p w14:paraId="6BA6F643" w14:textId="77777777" w:rsidR="00867BF6" w:rsidRDefault="00867BF6" w:rsidP="009E7926">
            <w:pPr>
              <w:pStyle w:val="BodyText"/>
              <w:jc w:val="right"/>
            </w:pPr>
            <w:r>
              <w:rPr>
                <w:rStyle w:val="Bold"/>
              </w:rPr>
              <w:t>4</w:t>
            </w:r>
          </w:p>
        </w:tc>
        <w:tc>
          <w:tcPr>
            <w:tcW w:w="262" w:type="pct"/>
          </w:tcPr>
          <w:p w14:paraId="7F426ADD" w14:textId="77777777" w:rsidR="00867BF6" w:rsidRDefault="00867BF6" w:rsidP="009E7926">
            <w:pPr>
              <w:pStyle w:val="BodyText"/>
              <w:jc w:val="right"/>
            </w:pPr>
            <w:r>
              <w:rPr>
                <w:rStyle w:val="Bold"/>
              </w:rPr>
              <w:t>0</w:t>
            </w:r>
          </w:p>
        </w:tc>
        <w:tc>
          <w:tcPr>
            <w:tcW w:w="262" w:type="pct"/>
          </w:tcPr>
          <w:p w14:paraId="320A8A4F" w14:textId="77777777" w:rsidR="00867BF6" w:rsidRDefault="00867BF6" w:rsidP="009E7926">
            <w:pPr>
              <w:pStyle w:val="BodyText"/>
              <w:jc w:val="right"/>
            </w:pPr>
            <w:r>
              <w:rPr>
                <w:rStyle w:val="Bold"/>
              </w:rPr>
              <w:t>0</w:t>
            </w:r>
          </w:p>
        </w:tc>
        <w:tc>
          <w:tcPr>
            <w:tcW w:w="263" w:type="pct"/>
          </w:tcPr>
          <w:p w14:paraId="5968D370" w14:textId="77777777" w:rsidR="00867BF6" w:rsidRDefault="00867BF6" w:rsidP="009E7926">
            <w:pPr>
              <w:pStyle w:val="BodyText"/>
              <w:jc w:val="right"/>
            </w:pPr>
            <w:r>
              <w:rPr>
                <w:rStyle w:val="Bold"/>
              </w:rPr>
              <w:t>0</w:t>
            </w:r>
          </w:p>
        </w:tc>
        <w:tc>
          <w:tcPr>
            <w:tcW w:w="262" w:type="pct"/>
          </w:tcPr>
          <w:p w14:paraId="25844841" w14:textId="77777777" w:rsidR="00867BF6" w:rsidRDefault="00867BF6" w:rsidP="009E7926">
            <w:pPr>
              <w:pStyle w:val="BodyText"/>
              <w:jc w:val="right"/>
            </w:pPr>
            <w:r>
              <w:rPr>
                <w:rStyle w:val="Bold"/>
              </w:rPr>
              <w:t>0</w:t>
            </w:r>
          </w:p>
        </w:tc>
        <w:tc>
          <w:tcPr>
            <w:tcW w:w="262" w:type="pct"/>
          </w:tcPr>
          <w:p w14:paraId="5ED4B3E9" w14:textId="77777777" w:rsidR="00867BF6" w:rsidRDefault="00867BF6" w:rsidP="009E7926">
            <w:pPr>
              <w:pStyle w:val="BodyText"/>
              <w:jc w:val="right"/>
            </w:pPr>
            <w:r>
              <w:rPr>
                <w:rStyle w:val="Bold"/>
              </w:rPr>
              <w:t>0</w:t>
            </w:r>
          </w:p>
        </w:tc>
        <w:tc>
          <w:tcPr>
            <w:tcW w:w="263" w:type="pct"/>
          </w:tcPr>
          <w:p w14:paraId="2106EABB" w14:textId="77777777" w:rsidR="00867BF6" w:rsidRDefault="00867BF6" w:rsidP="009E7926">
            <w:pPr>
              <w:pStyle w:val="BodyText"/>
              <w:jc w:val="right"/>
            </w:pPr>
            <w:r>
              <w:rPr>
                <w:rStyle w:val="Bold"/>
              </w:rPr>
              <w:t>0</w:t>
            </w:r>
          </w:p>
        </w:tc>
        <w:tc>
          <w:tcPr>
            <w:tcW w:w="312" w:type="pct"/>
          </w:tcPr>
          <w:p w14:paraId="2167CFCB" w14:textId="77777777" w:rsidR="00867BF6" w:rsidRDefault="00867BF6" w:rsidP="009E7926">
            <w:pPr>
              <w:pStyle w:val="BodyText"/>
              <w:jc w:val="right"/>
            </w:pPr>
            <w:r>
              <w:rPr>
                <w:rStyle w:val="Bold"/>
              </w:rPr>
              <w:t xml:space="preserve">437 </w:t>
            </w:r>
          </w:p>
        </w:tc>
      </w:tr>
    </w:tbl>
    <w:p w14:paraId="6C3E23CD" w14:textId="77777777" w:rsidR="00867BF6" w:rsidRDefault="00867BF6" w:rsidP="0055181E">
      <w:pPr>
        <w:pStyle w:val="Footnote"/>
      </w:pPr>
      <w:r>
        <w:t>(a)</w:t>
      </w:r>
      <w:r>
        <w:tab/>
        <w:t>Non-ongoing employees include irregular/intermittent staff.</w:t>
      </w:r>
    </w:p>
    <w:p w14:paraId="26F062CA" w14:textId="77777777" w:rsidR="00867BF6" w:rsidRDefault="00867BF6" w:rsidP="007738D9">
      <w:pPr>
        <w:pStyle w:val="Heading4"/>
      </w:pPr>
      <w:r>
        <w:t>PGPA Rule section 17AG(4)(b)(i)-(iii) employment type by full-time and part-time status</w:t>
      </w:r>
    </w:p>
    <w:p w14:paraId="6F0AA7D6" w14:textId="3BE1B828" w:rsidR="00867BF6" w:rsidRPr="00942741" w:rsidRDefault="00086183" w:rsidP="00942741">
      <w:pPr>
        <w:pStyle w:val="BodyText"/>
        <w:rPr>
          <w:b/>
          <w:bCs/>
        </w:rPr>
      </w:pPr>
      <w:r>
        <w:rPr>
          <w:b/>
          <w:bCs/>
        </w:rPr>
        <w:t>Table 71:</w:t>
      </w:r>
      <w:r w:rsidR="00867BF6" w:rsidRPr="00942741">
        <w:rPr>
          <w:b/>
          <w:bCs/>
        </w:rPr>
        <w:t xml:space="preserve"> Australian Public Service Act employees by full-time and part-time status 2025–26</w:t>
      </w:r>
      <w:r w:rsidR="00867BF6" w:rsidRPr="00942741">
        <w:rPr>
          <w:b/>
          <w:bCs/>
          <w:vertAlign w:val="superscript"/>
        </w:rPr>
        <w:t>(a)</w:t>
      </w:r>
      <w:r w:rsidR="00867BF6" w:rsidRPr="00942741">
        <w:rPr>
          <w:b/>
          <w:bCs/>
        </w:rPr>
        <w:t xml:space="preserve"> (as at 30 June 2026)</w:t>
      </w:r>
    </w:p>
    <w:tbl>
      <w:tblPr>
        <w:tblStyle w:val="TableGrid"/>
        <w:tblW w:w="5000" w:type="pct"/>
        <w:tblLook w:val="0020" w:firstRow="1" w:lastRow="0" w:firstColumn="0" w:lastColumn="0" w:noHBand="0" w:noVBand="0"/>
        <w:tblCaption w:val="Table 71: Australian Public Service Act employees by full-time and part-time status 2025–26(a) (as at 30 June 2026)"/>
        <w:tblDescription w:val="Table 71: Australian Public Service Act employees by full-time and part-time status 2025–26(a) (as at 30 June 2026)"/>
      </w:tblPr>
      <w:tblGrid>
        <w:gridCol w:w="1609"/>
        <w:gridCol w:w="1356"/>
        <w:gridCol w:w="1356"/>
        <w:gridCol w:w="1356"/>
        <w:gridCol w:w="1356"/>
        <w:gridCol w:w="1356"/>
        <w:gridCol w:w="1356"/>
        <w:gridCol w:w="1351"/>
      </w:tblGrid>
      <w:tr w:rsidR="00867BF6" w:rsidRPr="00086183" w14:paraId="51F948E2" w14:textId="77777777" w:rsidTr="00E876E1">
        <w:trPr>
          <w:trHeight w:val="60"/>
          <w:tblHeader/>
        </w:trPr>
        <w:tc>
          <w:tcPr>
            <w:tcW w:w="725" w:type="pct"/>
          </w:tcPr>
          <w:p w14:paraId="06D5AF63" w14:textId="77777777" w:rsidR="00867BF6" w:rsidRPr="00086183" w:rsidRDefault="00867BF6" w:rsidP="002B50C0">
            <w:pPr>
              <w:pStyle w:val="NoParagraphStyle"/>
              <w:spacing w:line="240" w:lineRule="auto"/>
              <w:textAlignment w:val="auto"/>
              <w:rPr>
                <w:rFonts w:ascii="Arial" w:hAnsi="Arial" w:cs="Arial"/>
                <w:color w:val="auto"/>
                <w:sz w:val="18"/>
                <w:szCs w:val="18"/>
                <w:lang w:val="en-AU"/>
              </w:rPr>
            </w:pPr>
          </w:p>
        </w:tc>
        <w:tc>
          <w:tcPr>
            <w:tcW w:w="1832" w:type="pct"/>
            <w:gridSpan w:val="3"/>
          </w:tcPr>
          <w:p w14:paraId="4EB61925" w14:textId="77777777" w:rsidR="00867BF6" w:rsidRPr="00707F0B" w:rsidRDefault="00867BF6" w:rsidP="00707F0B">
            <w:pPr>
              <w:pStyle w:val="BodyText"/>
              <w:jc w:val="right"/>
              <w:rPr>
                <w:rFonts w:cs="Arial"/>
                <w:b/>
                <w:bCs/>
                <w:sz w:val="18"/>
                <w:szCs w:val="18"/>
              </w:rPr>
            </w:pPr>
            <w:r w:rsidRPr="00707F0B">
              <w:rPr>
                <w:rFonts w:cs="Arial"/>
                <w:b/>
                <w:bCs/>
                <w:sz w:val="18"/>
                <w:szCs w:val="18"/>
              </w:rPr>
              <w:t>Ongoing</w:t>
            </w:r>
          </w:p>
        </w:tc>
        <w:tc>
          <w:tcPr>
            <w:tcW w:w="1832" w:type="pct"/>
            <w:gridSpan w:val="3"/>
          </w:tcPr>
          <w:p w14:paraId="3AEF726A" w14:textId="77777777" w:rsidR="00867BF6" w:rsidRPr="00707F0B" w:rsidRDefault="00867BF6" w:rsidP="00707F0B">
            <w:pPr>
              <w:pStyle w:val="BodyText"/>
              <w:jc w:val="right"/>
              <w:rPr>
                <w:rFonts w:cs="Arial"/>
                <w:b/>
                <w:bCs/>
                <w:sz w:val="18"/>
                <w:szCs w:val="18"/>
              </w:rPr>
            </w:pPr>
            <w:r w:rsidRPr="00707F0B">
              <w:rPr>
                <w:rFonts w:cs="Arial"/>
                <w:b/>
                <w:bCs/>
                <w:sz w:val="18"/>
                <w:szCs w:val="18"/>
              </w:rPr>
              <w:t>Non-ongoing</w:t>
            </w:r>
            <w:r w:rsidRPr="00707F0B">
              <w:rPr>
                <w:rFonts w:cs="Arial"/>
                <w:b/>
                <w:bCs/>
                <w:sz w:val="18"/>
                <w:szCs w:val="18"/>
                <w:vertAlign w:val="superscript"/>
              </w:rPr>
              <w:t>(a)</w:t>
            </w:r>
          </w:p>
        </w:tc>
        <w:tc>
          <w:tcPr>
            <w:tcW w:w="611" w:type="pct"/>
          </w:tcPr>
          <w:p w14:paraId="0F051B69" w14:textId="77777777" w:rsidR="00867BF6" w:rsidRPr="00086183" w:rsidRDefault="00867BF6" w:rsidP="002B50C0">
            <w:pPr>
              <w:pStyle w:val="NoParagraphStyle"/>
              <w:spacing w:line="240" w:lineRule="auto"/>
              <w:textAlignment w:val="auto"/>
              <w:rPr>
                <w:rFonts w:ascii="Arial" w:hAnsi="Arial" w:cs="Arial"/>
                <w:color w:val="auto"/>
                <w:sz w:val="18"/>
                <w:szCs w:val="18"/>
                <w:lang w:val="en-AU"/>
              </w:rPr>
            </w:pPr>
          </w:p>
        </w:tc>
      </w:tr>
      <w:tr w:rsidR="00867BF6" w:rsidRPr="00086183" w14:paraId="634877AF" w14:textId="77777777" w:rsidTr="00E876E1">
        <w:trPr>
          <w:trHeight w:val="616"/>
        </w:trPr>
        <w:tc>
          <w:tcPr>
            <w:tcW w:w="725" w:type="pct"/>
          </w:tcPr>
          <w:p w14:paraId="636DF9B7" w14:textId="77777777" w:rsidR="00867BF6" w:rsidRPr="00086183" w:rsidRDefault="00867BF6" w:rsidP="009E7926">
            <w:pPr>
              <w:pStyle w:val="BodyText"/>
              <w:jc w:val="right"/>
              <w:rPr>
                <w:rFonts w:cs="Arial"/>
                <w:sz w:val="18"/>
                <w:szCs w:val="18"/>
              </w:rPr>
            </w:pPr>
            <w:r w:rsidRPr="00086183">
              <w:rPr>
                <w:rStyle w:val="Bold"/>
                <w:rFonts w:cs="Arial"/>
                <w:sz w:val="18"/>
                <w:szCs w:val="18"/>
              </w:rPr>
              <w:t>Substantive classification</w:t>
            </w:r>
          </w:p>
        </w:tc>
        <w:tc>
          <w:tcPr>
            <w:tcW w:w="611" w:type="pct"/>
          </w:tcPr>
          <w:p w14:paraId="0D11C5BD" w14:textId="77777777" w:rsidR="00867BF6" w:rsidRPr="00086183" w:rsidRDefault="00867BF6" w:rsidP="009E7926">
            <w:pPr>
              <w:pStyle w:val="BodyText"/>
              <w:jc w:val="right"/>
              <w:rPr>
                <w:rFonts w:cs="Arial"/>
                <w:sz w:val="18"/>
                <w:szCs w:val="18"/>
              </w:rPr>
            </w:pPr>
            <w:r w:rsidRPr="00086183">
              <w:rPr>
                <w:rStyle w:val="Bold"/>
                <w:rFonts w:cs="Arial"/>
                <w:sz w:val="18"/>
                <w:szCs w:val="18"/>
              </w:rPr>
              <w:t>Full-time</w:t>
            </w:r>
          </w:p>
        </w:tc>
        <w:tc>
          <w:tcPr>
            <w:tcW w:w="611" w:type="pct"/>
          </w:tcPr>
          <w:p w14:paraId="7DDB987B" w14:textId="77777777" w:rsidR="00867BF6" w:rsidRPr="00086183" w:rsidRDefault="00867BF6" w:rsidP="009E7926">
            <w:pPr>
              <w:pStyle w:val="BodyText"/>
              <w:jc w:val="right"/>
              <w:rPr>
                <w:rFonts w:cs="Arial"/>
                <w:sz w:val="18"/>
                <w:szCs w:val="18"/>
              </w:rPr>
            </w:pPr>
            <w:r w:rsidRPr="00086183">
              <w:rPr>
                <w:rStyle w:val="Bold"/>
                <w:rFonts w:cs="Arial"/>
                <w:sz w:val="18"/>
                <w:szCs w:val="18"/>
              </w:rPr>
              <w:t>Part-time</w:t>
            </w:r>
          </w:p>
        </w:tc>
        <w:tc>
          <w:tcPr>
            <w:tcW w:w="611" w:type="pct"/>
          </w:tcPr>
          <w:p w14:paraId="6C75A90E" w14:textId="77777777" w:rsidR="00867BF6" w:rsidRPr="00086183" w:rsidRDefault="00867BF6" w:rsidP="009E7926">
            <w:pPr>
              <w:pStyle w:val="BodyText"/>
              <w:jc w:val="right"/>
              <w:rPr>
                <w:rFonts w:cs="Arial"/>
                <w:sz w:val="18"/>
                <w:szCs w:val="18"/>
              </w:rPr>
            </w:pPr>
            <w:r w:rsidRPr="00086183">
              <w:rPr>
                <w:rStyle w:val="Bold"/>
                <w:rFonts w:cs="Arial"/>
                <w:sz w:val="18"/>
                <w:szCs w:val="18"/>
              </w:rPr>
              <w:t>Total Ongoing</w:t>
            </w:r>
          </w:p>
        </w:tc>
        <w:tc>
          <w:tcPr>
            <w:tcW w:w="611" w:type="pct"/>
          </w:tcPr>
          <w:p w14:paraId="78E38062" w14:textId="77777777" w:rsidR="00867BF6" w:rsidRPr="00086183" w:rsidRDefault="00867BF6" w:rsidP="009E7926">
            <w:pPr>
              <w:pStyle w:val="BodyText"/>
              <w:jc w:val="right"/>
              <w:rPr>
                <w:rFonts w:cs="Arial"/>
                <w:sz w:val="18"/>
                <w:szCs w:val="18"/>
              </w:rPr>
            </w:pPr>
            <w:r w:rsidRPr="00086183">
              <w:rPr>
                <w:rStyle w:val="Bold"/>
                <w:rFonts w:cs="Arial"/>
                <w:sz w:val="18"/>
                <w:szCs w:val="18"/>
              </w:rPr>
              <w:t>Full-time</w:t>
            </w:r>
          </w:p>
        </w:tc>
        <w:tc>
          <w:tcPr>
            <w:tcW w:w="611" w:type="pct"/>
          </w:tcPr>
          <w:p w14:paraId="4AC12B02" w14:textId="77777777" w:rsidR="00867BF6" w:rsidRPr="00086183" w:rsidRDefault="00867BF6" w:rsidP="009E7926">
            <w:pPr>
              <w:pStyle w:val="BodyText"/>
              <w:jc w:val="right"/>
              <w:rPr>
                <w:rFonts w:cs="Arial"/>
                <w:sz w:val="18"/>
                <w:szCs w:val="18"/>
              </w:rPr>
            </w:pPr>
            <w:r w:rsidRPr="00086183">
              <w:rPr>
                <w:rStyle w:val="Bold"/>
                <w:rFonts w:cs="Arial"/>
                <w:sz w:val="18"/>
                <w:szCs w:val="18"/>
              </w:rPr>
              <w:t>Part-time</w:t>
            </w:r>
          </w:p>
        </w:tc>
        <w:tc>
          <w:tcPr>
            <w:tcW w:w="611" w:type="pct"/>
          </w:tcPr>
          <w:p w14:paraId="6F9BCBDB" w14:textId="77777777" w:rsidR="00867BF6" w:rsidRPr="00707F0B" w:rsidRDefault="00867BF6" w:rsidP="009E7926">
            <w:pPr>
              <w:pStyle w:val="BodyText"/>
              <w:jc w:val="right"/>
              <w:rPr>
                <w:rStyle w:val="Bold"/>
                <w:sz w:val="18"/>
              </w:rPr>
            </w:pPr>
            <w:r w:rsidRPr="00707F0B">
              <w:rPr>
                <w:rStyle w:val="Bold"/>
                <w:sz w:val="18"/>
              </w:rPr>
              <w:t>Total Non-ongoing</w:t>
            </w:r>
          </w:p>
        </w:tc>
        <w:tc>
          <w:tcPr>
            <w:tcW w:w="611" w:type="pct"/>
          </w:tcPr>
          <w:p w14:paraId="46E8927C" w14:textId="77777777" w:rsidR="00867BF6" w:rsidRPr="00086183" w:rsidRDefault="00867BF6" w:rsidP="009E7926">
            <w:pPr>
              <w:pStyle w:val="BodyText"/>
              <w:jc w:val="right"/>
              <w:rPr>
                <w:rFonts w:cs="Arial"/>
                <w:sz w:val="18"/>
                <w:szCs w:val="18"/>
              </w:rPr>
            </w:pPr>
            <w:r w:rsidRPr="00086183">
              <w:rPr>
                <w:rStyle w:val="Bold"/>
                <w:rFonts w:cs="Arial"/>
                <w:sz w:val="18"/>
                <w:szCs w:val="18"/>
              </w:rPr>
              <w:t>Total</w:t>
            </w:r>
          </w:p>
        </w:tc>
      </w:tr>
      <w:tr w:rsidR="00867BF6" w:rsidRPr="00086183" w14:paraId="54A11C10" w14:textId="77777777" w:rsidTr="00E876E1">
        <w:trPr>
          <w:trHeight w:val="396"/>
        </w:trPr>
        <w:tc>
          <w:tcPr>
            <w:tcW w:w="725" w:type="pct"/>
          </w:tcPr>
          <w:p w14:paraId="6E247034" w14:textId="77777777" w:rsidR="00867BF6" w:rsidRPr="00086183" w:rsidRDefault="00867BF6" w:rsidP="009E7926">
            <w:pPr>
              <w:pStyle w:val="BodyText"/>
              <w:jc w:val="right"/>
              <w:rPr>
                <w:rFonts w:cs="Arial"/>
                <w:sz w:val="18"/>
                <w:szCs w:val="18"/>
              </w:rPr>
            </w:pPr>
            <w:r w:rsidRPr="00086183">
              <w:rPr>
                <w:rFonts w:cs="Arial"/>
                <w:sz w:val="18"/>
                <w:szCs w:val="18"/>
              </w:rPr>
              <w:t>SES3</w:t>
            </w:r>
          </w:p>
        </w:tc>
        <w:tc>
          <w:tcPr>
            <w:tcW w:w="611" w:type="pct"/>
          </w:tcPr>
          <w:p w14:paraId="06F16FDC" w14:textId="77777777" w:rsidR="00867BF6" w:rsidRPr="00086183" w:rsidRDefault="00867BF6" w:rsidP="009E7926">
            <w:pPr>
              <w:pStyle w:val="BodyText"/>
              <w:jc w:val="right"/>
              <w:rPr>
                <w:rFonts w:cs="Arial"/>
                <w:sz w:val="18"/>
                <w:szCs w:val="18"/>
              </w:rPr>
            </w:pPr>
            <w:r w:rsidRPr="00086183">
              <w:rPr>
                <w:rFonts w:cs="Arial"/>
                <w:sz w:val="18"/>
                <w:szCs w:val="18"/>
              </w:rPr>
              <w:t>8</w:t>
            </w:r>
          </w:p>
        </w:tc>
        <w:tc>
          <w:tcPr>
            <w:tcW w:w="611" w:type="pct"/>
          </w:tcPr>
          <w:p w14:paraId="775CECDD"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42F7BEFD" w14:textId="77777777" w:rsidR="00867BF6" w:rsidRPr="00086183" w:rsidRDefault="00867BF6" w:rsidP="009E7926">
            <w:pPr>
              <w:pStyle w:val="BodyText"/>
              <w:jc w:val="right"/>
              <w:rPr>
                <w:rFonts w:cs="Arial"/>
                <w:sz w:val="18"/>
                <w:szCs w:val="18"/>
              </w:rPr>
            </w:pPr>
            <w:r w:rsidRPr="00086183">
              <w:rPr>
                <w:rFonts w:cs="Arial"/>
                <w:sz w:val="18"/>
                <w:szCs w:val="18"/>
              </w:rPr>
              <w:t>8</w:t>
            </w:r>
          </w:p>
        </w:tc>
        <w:tc>
          <w:tcPr>
            <w:tcW w:w="611" w:type="pct"/>
          </w:tcPr>
          <w:p w14:paraId="3566CE8C"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440E9425"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7E562D9F"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4B213954" w14:textId="77777777" w:rsidR="00867BF6" w:rsidRPr="00086183" w:rsidRDefault="00867BF6" w:rsidP="009E7926">
            <w:pPr>
              <w:pStyle w:val="BodyText"/>
              <w:jc w:val="right"/>
              <w:rPr>
                <w:rFonts w:cs="Arial"/>
                <w:sz w:val="18"/>
                <w:szCs w:val="18"/>
              </w:rPr>
            </w:pPr>
            <w:r w:rsidRPr="00086183">
              <w:rPr>
                <w:rStyle w:val="Bold"/>
                <w:rFonts w:cs="Arial"/>
                <w:sz w:val="18"/>
                <w:szCs w:val="18"/>
              </w:rPr>
              <w:t>8</w:t>
            </w:r>
          </w:p>
        </w:tc>
      </w:tr>
      <w:tr w:rsidR="00867BF6" w:rsidRPr="00086183" w14:paraId="20F3F90D" w14:textId="77777777" w:rsidTr="00E876E1">
        <w:trPr>
          <w:trHeight w:val="396"/>
        </w:trPr>
        <w:tc>
          <w:tcPr>
            <w:tcW w:w="725" w:type="pct"/>
          </w:tcPr>
          <w:p w14:paraId="43BE75C4" w14:textId="77777777" w:rsidR="00867BF6" w:rsidRPr="00086183" w:rsidRDefault="00867BF6" w:rsidP="009E7926">
            <w:pPr>
              <w:pStyle w:val="BodyText"/>
              <w:jc w:val="right"/>
              <w:rPr>
                <w:rFonts w:cs="Arial"/>
                <w:sz w:val="18"/>
                <w:szCs w:val="18"/>
              </w:rPr>
            </w:pPr>
            <w:r w:rsidRPr="00086183">
              <w:rPr>
                <w:rFonts w:cs="Arial"/>
                <w:sz w:val="18"/>
                <w:szCs w:val="18"/>
              </w:rPr>
              <w:t>SES2</w:t>
            </w:r>
          </w:p>
        </w:tc>
        <w:tc>
          <w:tcPr>
            <w:tcW w:w="611" w:type="pct"/>
          </w:tcPr>
          <w:p w14:paraId="7CB8C5E1" w14:textId="77777777" w:rsidR="00867BF6" w:rsidRPr="00086183" w:rsidRDefault="00867BF6" w:rsidP="009E7926">
            <w:pPr>
              <w:pStyle w:val="BodyText"/>
              <w:jc w:val="right"/>
              <w:rPr>
                <w:rFonts w:cs="Arial"/>
                <w:sz w:val="18"/>
                <w:szCs w:val="18"/>
              </w:rPr>
            </w:pPr>
            <w:r w:rsidRPr="00086183">
              <w:rPr>
                <w:rFonts w:cs="Arial"/>
                <w:sz w:val="18"/>
                <w:szCs w:val="18"/>
              </w:rPr>
              <w:t>34</w:t>
            </w:r>
          </w:p>
        </w:tc>
        <w:tc>
          <w:tcPr>
            <w:tcW w:w="611" w:type="pct"/>
          </w:tcPr>
          <w:p w14:paraId="578C353C" w14:textId="77777777" w:rsidR="00867BF6" w:rsidRPr="00086183" w:rsidRDefault="00867BF6" w:rsidP="009E7926">
            <w:pPr>
              <w:pStyle w:val="BodyText"/>
              <w:jc w:val="right"/>
              <w:rPr>
                <w:rFonts w:cs="Arial"/>
                <w:sz w:val="18"/>
                <w:szCs w:val="18"/>
              </w:rPr>
            </w:pPr>
            <w:r w:rsidRPr="00086183">
              <w:rPr>
                <w:rFonts w:cs="Arial"/>
                <w:sz w:val="18"/>
                <w:szCs w:val="18"/>
              </w:rPr>
              <w:t>1</w:t>
            </w:r>
          </w:p>
        </w:tc>
        <w:tc>
          <w:tcPr>
            <w:tcW w:w="611" w:type="pct"/>
          </w:tcPr>
          <w:p w14:paraId="38E3193C" w14:textId="77777777" w:rsidR="00867BF6" w:rsidRPr="00086183" w:rsidRDefault="00867BF6" w:rsidP="009E7926">
            <w:pPr>
              <w:pStyle w:val="BodyText"/>
              <w:jc w:val="right"/>
              <w:rPr>
                <w:rFonts w:cs="Arial"/>
                <w:sz w:val="18"/>
                <w:szCs w:val="18"/>
              </w:rPr>
            </w:pPr>
            <w:r w:rsidRPr="00086183">
              <w:rPr>
                <w:rFonts w:cs="Arial"/>
                <w:sz w:val="18"/>
                <w:szCs w:val="18"/>
              </w:rPr>
              <w:t>35</w:t>
            </w:r>
          </w:p>
        </w:tc>
        <w:tc>
          <w:tcPr>
            <w:tcW w:w="611" w:type="pct"/>
          </w:tcPr>
          <w:p w14:paraId="7B4BF5D9"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2C238AFB"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6A97907B"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538E9B98" w14:textId="77777777" w:rsidR="00867BF6" w:rsidRPr="00086183" w:rsidRDefault="00867BF6" w:rsidP="009E7926">
            <w:pPr>
              <w:pStyle w:val="BodyText"/>
              <w:jc w:val="right"/>
              <w:rPr>
                <w:rFonts w:cs="Arial"/>
                <w:sz w:val="18"/>
                <w:szCs w:val="18"/>
              </w:rPr>
            </w:pPr>
            <w:r w:rsidRPr="00086183">
              <w:rPr>
                <w:rStyle w:val="Bold"/>
                <w:rFonts w:cs="Arial"/>
                <w:sz w:val="18"/>
                <w:szCs w:val="18"/>
              </w:rPr>
              <w:t>35</w:t>
            </w:r>
          </w:p>
        </w:tc>
      </w:tr>
      <w:tr w:rsidR="00867BF6" w:rsidRPr="00086183" w14:paraId="0BF996E4" w14:textId="77777777" w:rsidTr="00E876E1">
        <w:trPr>
          <w:trHeight w:val="396"/>
        </w:trPr>
        <w:tc>
          <w:tcPr>
            <w:tcW w:w="725" w:type="pct"/>
          </w:tcPr>
          <w:p w14:paraId="4AA6319A" w14:textId="77777777" w:rsidR="00867BF6" w:rsidRPr="00086183" w:rsidRDefault="00867BF6" w:rsidP="009E7926">
            <w:pPr>
              <w:pStyle w:val="BodyText"/>
              <w:jc w:val="right"/>
              <w:rPr>
                <w:rFonts w:cs="Arial"/>
                <w:sz w:val="18"/>
                <w:szCs w:val="18"/>
              </w:rPr>
            </w:pPr>
            <w:r w:rsidRPr="00086183">
              <w:rPr>
                <w:rFonts w:cs="Arial"/>
                <w:sz w:val="18"/>
                <w:szCs w:val="18"/>
              </w:rPr>
              <w:lastRenderedPageBreak/>
              <w:t>SES1</w:t>
            </w:r>
          </w:p>
        </w:tc>
        <w:tc>
          <w:tcPr>
            <w:tcW w:w="611" w:type="pct"/>
          </w:tcPr>
          <w:p w14:paraId="64C9BE87" w14:textId="77777777" w:rsidR="00867BF6" w:rsidRPr="00086183" w:rsidRDefault="00867BF6" w:rsidP="009E7926">
            <w:pPr>
              <w:pStyle w:val="BodyText"/>
              <w:jc w:val="right"/>
              <w:rPr>
                <w:rFonts w:cs="Arial"/>
                <w:sz w:val="18"/>
                <w:szCs w:val="18"/>
              </w:rPr>
            </w:pPr>
            <w:r w:rsidRPr="00086183">
              <w:rPr>
                <w:rFonts w:cs="Arial"/>
                <w:sz w:val="18"/>
                <w:szCs w:val="18"/>
              </w:rPr>
              <w:t>134</w:t>
            </w:r>
          </w:p>
        </w:tc>
        <w:tc>
          <w:tcPr>
            <w:tcW w:w="611" w:type="pct"/>
          </w:tcPr>
          <w:p w14:paraId="2A9F3C3A"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39D64839" w14:textId="77777777" w:rsidR="00867BF6" w:rsidRPr="00086183" w:rsidRDefault="00867BF6" w:rsidP="009E7926">
            <w:pPr>
              <w:pStyle w:val="BodyText"/>
              <w:jc w:val="right"/>
              <w:rPr>
                <w:rFonts w:cs="Arial"/>
                <w:sz w:val="18"/>
                <w:szCs w:val="18"/>
              </w:rPr>
            </w:pPr>
            <w:r w:rsidRPr="00086183">
              <w:rPr>
                <w:rFonts w:cs="Arial"/>
                <w:sz w:val="18"/>
                <w:szCs w:val="18"/>
              </w:rPr>
              <w:t>134</w:t>
            </w:r>
          </w:p>
        </w:tc>
        <w:tc>
          <w:tcPr>
            <w:tcW w:w="611" w:type="pct"/>
          </w:tcPr>
          <w:p w14:paraId="6C9D93A9"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7436BC3E"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72E08E7B"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2BC6FD8B" w14:textId="77777777" w:rsidR="00867BF6" w:rsidRPr="00086183" w:rsidRDefault="00867BF6" w:rsidP="009E7926">
            <w:pPr>
              <w:pStyle w:val="BodyText"/>
              <w:jc w:val="right"/>
              <w:rPr>
                <w:rFonts w:cs="Arial"/>
                <w:sz w:val="18"/>
                <w:szCs w:val="18"/>
              </w:rPr>
            </w:pPr>
            <w:r w:rsidRPr="00086183">
              <w:rPr>
                <w:rStyle w:val="Bold"/>
                <w:rFonts w:cs="Arial"/>
                <w:sz w:val="18"/>
                <w:szCs w:val="18"/>
              </w:rPr>
              <w:t>134</w:t>
            </w:r>
          </w:p>
        </w:tc>
      </w:tr>
      <w:tr w:rsidR="00867BF6" w:rsidRPr="00086183" w14:paraId="02A2D95D" w14:textId="77777777" w:rsidTr="00E876E1">
        <w:trPr>
          <w:trHeight w:val="396"/>
        </w:trPr>
        <w:tc>
          <w:tcPr>
            <w:tcW w:w="725" w:type="pct"/>
          </w:tcPr>
          <w:p w14:paraId="011E50B2" w14:textId="77777777" w:rsidR="00867BF6" w:rsidRPr="00086183" w:rsidRDefault="00867BF6" w:rsidP="009E7926">
            <w:pPr>
              <w:pStyle w:val="BodyText"/>
              <w:jc w:val="right"/>
              <w:rPr>
                <w:rFonts w:cs="Arial"/>
                <w:sz w:val="18"/>
                <w:szCs w:val="18"/>
              </w:rPr>
            </w:pPr>
            <w:r w:rsidRPr="00086183">
              <w:rPr>
                <w:rFonts w:cs="Arial"/>
                <w:sz w:val="18"/>
                <w:szCs w:val="18"/>
              </w:rPr>
              <w:t>EL2</w:t>
            </w:r>
          </w:p>
        </w:tc>
        <w:tc>
          <w:tcPr>
            <w:tcW w:w="611" w:type="pct"/>
          </w:tcPr>
          <w:p w14:paraId="030A620F" w14:textId="77777777" w:rsidR="00867BF6" w:rsidRPr="00086183" w:rsidRDefault="00867BF6" w:rsidP="009E7926">
            <w:pPr>
              <w:pStyle w:val="BodyText"/>
              <w:jc w:val="right"/>
              <w:rPr>
                <w:rFonts w:cs="Arial"/>
                <w:sz w:val="18"/>
                <w:szCs w:val="18"/>
              </w:rPr>
            </w:pPr>
            <w:r w:rsidRPr="00086183">
              <w:rPr>
                <w:rFonts w:cs="Arial"/>
                <w:sz w:val="18"/>
                <w:szCs w:val="18"/>
              </w:rPr>
              <w:t>927</w:t>
            </w:r>
          </w:p>
        </w:tc>
        <w:tc>
          <w:tcPr>
            <w:tcW w:w="611" w:type="pct"/>
          </w:tcPr>
          <w:p w14:paraId="40607F11" w14:textId="77777777" w:rsidR="00867BF6" w:rsidRPr="00086183" w:rsidRDefault="00867BF6" w:rsidP="009E7926">
            <w:pPr>
              <w:pStyle w:val="BodyText"/>
              <w:jc w:val="right"/>
              <w:rPr>
                <w:rFonts w:cs="Arial"/>
                <w:sz w:val="18"/>
                <w:szCs w:val="18"/>
              </w:rPr>
            </w:pPr>
            <w:r w:rsidRPr="00086183">
              <w:rPr>
                <w:rFonts w:cs="Arial"/>
                <w:sz w:val="18"/>
                <w:szCs w:val="18"/>
              </w:rPr>
              <w:t>62</w:t>
            </w:r>
          </w:p>
        </w:tc>
        <w:tc>
          <w:tcPr>
            <w:tcW w:w="611" w:type="pct"/>
          </w:tcPr>
          <w:p w14:paraId="50F77531" w14:textId="77777777" w:rsidR="00867BF6" w:rsidRPr="00086183" w:rsidRDefault="00867BF6" w:rsidP="009E7926">
            <w:pPr>
              <w:pStyle w:val="BodyText"/>
              <w:jc w:val="right"/>
              <w:rPr>
                <w:rFonts w:cs="Arial"/>
                <w:sz w:val="18"/>
                <w:szCs w:val="18"/>
              </w:rPr>
            </w:pPr>
            <w:r w:rsidRPr="00086183">
              <w:rPr>
                <w:rFonts w:cs="Arial"/>
                <w:sz w:val="18"/>
                <w:szCs w:val="18"/>
              </w:rPr>
              <w:t>989</w:t>
            </w:r>
          </w:p>
        </w:tc>
        <w:tc>
          <w:tcPr>
            <w:tcW w:w="611" w:type="pct"/>
          </w:tcPr>
          <w:p w14:paraId="4057CB5E" w14:textId="77777777" w:rsidR="00867BF6" w:rsidRPr="00086183" w:rsidRDefault="00867BF6" w:rsidP="009E7926">
            <w:pPr>
              <w:pStyle w:val="BodyText"/>
              <w:jc w:val="right"/>
              <w:rPr>
                <w:rFonts w:cs="Arial"/>
                <w:sz w:val="18"/>
                <w:szCs w:val="18"/>
              </w:rPr>
            </w:pPr>
            <w:r w:rsidRPr="00086183">
              <w:rPr>
                <w:rFonts w:cs="Arial"/>
                <w:sz w:val="18"/>
                <w:szCs w:val="18"/>
              </w:rPr>
              <w:t>4</w:t>
            </w:r>
          </w:p>
        </w:tc>
        <w:tc>
          <w:tcPr>
            <w:tcW w:w="611" w:type="pct"/>
          </w:tcPr>
          <w:p w14:paraId="0321A494" w14:textId="77777777" w:rsidR="00867BF6" w:rsidRPr="00086183" w:rsidRDefault="00867BF6" w:rsidP="009E7926">
            <w:pPr>
              <w:pStyle w:val="BodyText"/>
              <w:jc w:val="right"/>
              <w:rPr>
                <w:rFonts w:cs="Arial"/>
                <w:sz w:val="18"/>
                <w:szCs w:val="18"/>
              </w:rPr>
            </w:pPr>
            <w:r w:rsidRPr="00086183">
              <w:rPr>
                <w:rFonts w:cs="Arial"/>
                <w:sz w:val="18"/>
                <w:szCs w:val="18"/>
              </w:rPr>
              <w:t>1</w:t>
            </w:r>
          </w:p>
        </w:tc>
        <w:tc>
          <w:tcPr>
            <w:tcW w:w="611" w:type="pct"/>
          </w:tcPr>
          <w:p w14:paraId="3CB3638F" w14:textId="77777777" w:rsidR="00867BF6" w:rsidRPr="00086183" w:rsidRDefault="00867BF6" w:rsidP="009E7926">
            <w:pPr>
              <w:pStyle w:val="BodyText"/>
              <w:jc w:val="right"/>
              <w:rPr>
                <w:rFonts w:cs="Arial"/>
                <w:sz w:val="18"/>
                <w:szCs w:val="18"/>
              </w:rPr>
            </w:pPr>
            <w:r w:rsidRPr="00086183">
              <w:rPr>
                <w:rFonts w:cs="Arial"/>
                <w:sz w:val="18"/>
                <w:szCs w:val="18"/>
              </w:rPr>
              <w:t>5</w:t>
            </w:r>
          </w:p>
        </w:tc>
        <w:tc>
          <w:tcPr>
            <w:tcW w:w="611" w:type="pct"/>
          </w:tcPr>
          <w:p w14:paraId="48FF3BB8" w14:textId="77777777" w:rsidR="00867BF6" w:rsidRPr="00086183" w:rsidRDefault="00867BF6" w:rsidP="009E7926">
            <w:pPr>
              <w:pStyle w:val="BodyText"/>
              <w:jc w:val="right"/>
              <w:rPr>
                <w:rFonts w:cs="Arial"/>
                <w:sz w:val="18"/>
                <w:szCs w:val="18"/>
              </w:rPr>
            </w:pPr>
            <w:r w:rsidRPr="00086183">
              <w:rPr>
                <w:rStyle w:val="Bold"/>
                <w:rFonts w:cs="Arial"/>
                <w:sz w:val="18"/>
                <w:szCs w:val="18"/>
              </w:rPr>
              <w:t>994</w:t>
            </w:r>
          </w:p>
        </w:tc>
      </w:tr>
      <w:tr w:rsidR="00867BF6" w:rsidRPr="00086183" w14:paraId="1DBE052D" w14:textId="77777777" w:rsidTr="00E876E1">
        <w:trPr>
          <w:trHeight w:val="396"/>
        </w:trPr>
        <w:tc>
          <w:tcPr>
            <w:tcW w:w="725" w:type="pct"/>
          </w:tcPr>
          <w:p w14:paraId="3C797E41" w14:textId="77777777" w:rsidR="00867BF6" w:rsidRPr="00086183" w:rsidRDefault="00867BF6" w:rsidP="009E7926">
            <w:pPr>
              <w:pStyle w:val="BodyText"/>
              <w:jc w:val="right"/>
              <w:rPr>
                <w:rFonts w:cs="Arial"/>
                <w:sz w:val="18"/>
                <w:szCs w:val="18"/>
              </w:rPr>
            </w:pPr>
            <w:r w:rsidRPr="00086183">
              <w:rPr>
                <w:rFonts w:cs="Arial"/>
                <w:sz w:val="18"/>
                <w:szCs w:val="18"/>
              </w:rPr>
              <w:t>EL1</w:t>
            </w:r>
          </w:p>
        </w:tc>
        <w:tc>
          <w:tcPr>
            <w:tcW w:w="611" w:type="pct"/>
          </w:tcPr>
          <w:p w14:paraId="1BED69AC" w14:textId="77777777" w:rsidR="00867BF6" w:rsidRPr="00086183" w:rsidRDefault="00867BF6" w:rsidP="009E7926">
            <w:pPr>
              <w:pStyle w:val="BodyText"/>
              <w:jc w:val="right"/>
              <w:rPr>
                <w:rFonts w:cs="Arial"/>
                <w:sz w:val="18"/>
                <w:szCs w:val="18"/>
              </w:rPr>
            </w:pPr>
            <w:r w:rsidRPr="00086183">
              <w:rPr>
                <w:rFonts w:cs="Arial"/>
                <w:sz w:val="18"/>
                <w:szCs w:val="18"/>
              </w:rPr>
              <w:t>2,490</w:t>
            </w:r>
          </w:p>
        </w:tc>
        <w:tc>
          <w:tcPr>
            <w:tcW w:w="611" w:type="pct"/>
          </w:tcPr>
          <w:p w14:paraId="7DFB9EBB" w14:textId="77777777" w:rsidR="00867BF6" w:rsidRPr="00086183" w:rsidRDefault="00867BF6" w:rsidP="009E7926">
            <w:pPr>
              <w:pStyle w:val="BodyText"/>
              <w:jc w:val="right"/>
              <w:rPr>
                <w:rFonts w:cs="Arial"/>
                <w:sz w:val="18"/>
                <w:szCs w:val="18"/>
              </w:rPr>
            </w:pPr>
            <w:r w:rsidRPr="00086183">
              <w:rPr>
                <w:rFonts w:cs="Arial"/>
                <w:sz w:val="18"/>
                <w:szCs w:val="18"/>
              </w:rPr>
              <w:t>323</w:t>
            </w:r>
          </w:p>
        </w:tc>
        <w:tc>
          <w:tcPr>
            <w:tcW w:w="611" w:type="pct"/>
          </w:tcPr>
          <w:p w14:paraId="3905756E" w14:textId="77777777" w:rsidR="00867BF6" w:rsidRPr="00086183" w:rsidRDefault="00867BF6" w:rsidP="009E7926">
            <w:pPr>
              <w:pStyle w:val="BodyText"/>
              <w:jc w:val="right"/>
              <w:rPr>
                <w:rFonts w:cs="Arial"/>
                <w:sz w:val="18"/>
                <w:szCs w:val="18"/>
              </w:rPr>
            </w:pPr>
            <w:r w:rsidRPr="00086183">
              <w:rPr>
                <w:rFonts w:cs="Arial"/>
                <w:sz w:val="18"/>
                <w:szCs w:val="18"/>
              </w:rPr>
              <w:t>2,813</w:t>
            </w:r>
          </w:p>
        </w:tc>
        <w:tc>
          <w:tcPr>
            <w:tcW w:w="611" w:type="pct"/>
          </w:tcPr>
          <w:p w14:paraId="2176BC6D" w14:textId="77777777" w:rsidR="00867BF6" w:rsidRPr="00086183" w:rsidRDefault="00867BF6" w:rsidP="009E7926">
            <w:pPr>
              <w:pStyle w:val="BodyText"/>
              <w:jc w:val="right"/>
              <w:rPr>
                <w:rFonts w:cs="Arial"/>
                <w:sz w:val="18"/>
                <w:szCs w:val="18"/>
              </w:rPr>
            </w:pPr>
            <w:r w:rsidRPr="00086183">
              <w:rPr>
                <w:rFonts w:cs="Arial"/>
                <w:sz w:val="18"/>
                <w:szCs w:val="18"/>
              </w:rPr>
              <w:t>4</w:t>
            </w:r>
          </w:p>
        </w:tc>
        <w:tc>
          <w:tcPr>
            <w:tcW w:w="611" w:type="pct"/>
          </w:tcPr>
          <w:p w14:paraId="632775AA" w14:textId="77777777" w:rsidR="00867BF6" w:rsidRPr="00086183" w:rsidRDefault="00867BF6" w:rsidP="009E7926">
            <w:pPr>
              <w:pStyle w:val="BodyText"/>
              <w:jc w:val="right"/>
              <w:rPr>
                <w:rFonts w:cs="Arial"/>
                <w:sz w:val="18"/>
                <w:szCs w:val="18"/>
              </w:rPr>
            </w:pPr>
            <w:r w:rsidRPr="00086183">
              <w:rPr>
                <w:rFonts w:cs="Arial"/>
                <w:sz w:val="18"/>
                <w:szCs w:val="18"/>
              </w:rPr>
              <w:t>3</w:t>
            </w:r>
          </w:p>
        </w:tc>
        <w:tc>
          <w:tcPr>
            <w:tcW w:w="611" w:type="pct"/>
          </w:tcPr>
          <w:p w14:paraId="7BD9F350" w14:textId="77777777" w:rsidR="00867BF6" w:rsidRPr="00086183" w:rsidRDefault="00867BF6" w:rsidP="009E7926">
            <w:pPr>
              <w:pStyle w:val="BodyText"/>
              <w:jc w:val="right"/>
              <w:rPr>
                <w:rFonts w:cs="Arial"/>
                <w:sz w:val="18"/>
                <w:szCs w:val="18"/>
              </w:rPr>
            </w:pPr>
            <w:r w:rsidRPr="00086183">
              <w:rPr>
                <w:rFonts w:cs="Arial"/>
                <w:sz w:val="18"/>
                <w:szCs w:val="18"/>
              </w:rPr>
              <w:t>7</w:t>
            </w:r>
          </w:p>
        </w:tc>
        <w:tc>
          <w:tcPr>
            <w:tcW w:w="611" w:type="pct"/>
          </w:tcPr>
          <w:p w14:paraId="73584E3A" w14:textId="77777777" w:rsidR="00867BF6" w:rsidRPr="00086183" w:rsidRDefault="00867BF6" w:rsidP="009E7926">
            <w:pPr>
              <w:pStyle w:val="BodyText"/>
              <w:jc w:val="right"/>
              <w:rPr>
                <w:rFonts w:cs="Arial"/>
                <w:sz w:val="18"/>
                <w:szCs w:val="18"/>
              </w:rPr>
            </w:pPr>
            <w:r w:rsidRPr="00086183">
              <w:rPr>
                <w:rStyle w:val="Bold"/>
                <w:rFonts w:cs="Arial"/>
                <w:sz w:val="18"/>
                <w:szCs w:val="18"/>
              </w:rPr>
              <w:t>2,820</w:t>
            </w:r>
          </w:p>
        </w:tc>
      </w:tr>
      <w:tr w:rsidR="00867BF6" w:rsidRPr="00086183" w14:paraId="0F0DFA58" w14:textId="77777777" w:rsidTr="00E876E1">
        <w:trPr>
          <w:trHeight w:val="396"/>
        </w:trPr>
        <w:tc>
          <w:tcPr>
            <w:tcW w:w="725" w:type="pct"/>
          </w:tcPr>
          <w:p w14:paraId="1DD95DCD" w14:textId="77777777" w:rsidR="00867BF6" w:rsidRPr="00086183" w:rsidRDefault="00867BF6" w:rsidP="009E7926">
            <w:pPr>
              <w:pStyle w:val="BodyText"/>
              <w:jc w:val="right"/>
              <w:rPr>
                <w:rFonts w:cs="Arial"/>
                <w:sz w:val="18"/>
                <w:szCs w:val="18"/>
              </w:rPr>
            </w:pPr>
            <w:r w:rsidRPr="00086183">
              <w:rPr>
                <w:rFonts w:cs="Arial"/>
                <w:sz w:val="18"/>
                <w:szCs w:val="18"/>
              </w:rPr>
              <w:t>APS6</w:t>
            </w:r>
          </w:p>
        </w:tc>
        <w:tc>
          <w:tcPr>
            <w:tcW w:w="611" w:type="pct"/>
          </w:tcPr>
          <w:p w14:paraId="36F03BC5" w14:textId="77777777" w:rsidR="00867BF6" w:rsidRPr="00086183" w:rsidRDefault="00867BF6" w:rsidP="009E7926">
            <w:pPr>
              <w:pStyle w:val="BodyText"/>
              <w:jc w:val="right"/>
              <w:rPr>
                <w:rFonts w:cs="Arial"/>
                <w:sz w:val="18"/>
                <w:szCs w:val="18"/>
              </w:rPr>
            </w:pPr>
            <w:r w:rsidRPr="00086183">
              <w:rPr>
                <w:rFonts w:cs="Arial"/>
                <w:sz w:val="18"/>
                <w:szCs w:val="18"/>
              </w:rPr>
              <w:t>5,052</w:t>
            </w:r>
          </w:p>
        </w:tc>
        <w:tc>
          <w:tcPr>
            <w:tcW w:w="611" w:type="pct"/>
          </w:tcPr>
          <w:p w14:paraId="3931B42E" w14:textId="77777777" w:rsidR="00867BF6" w:rsidRPr="00086183" w:rsidRDefault="00867BF6" w:rsidP="009E7926">
            <w:pPr>
              <w:pStyle w:val="BodyText"/>
              <w:jc w:val="right"/>
              <w:rPr>
                <w:rFonts w:cs="Arial"/>
                <w:sz w:val="18"/>
                <w:szCs w:val="18"/>
              </w:rPr>
            </w:pPr>
            <w:r w:rsidRPr="00086183">
              <w:rPr>
                <w:rFonts w:cs="Arial"/>
                <w:sz w:val="18"/>
                <w:szCs w:val="18"/>
              </w:rPr>
              <w:t>1,194</w:t>
            </w:r>
          </w:p>
        </w:tc>
        <w:tc>
          <w:tcPr>
            <w:tcW w:w="611" w:type="pct"/>
          </w:tcPr>
          <w:p w14:paraId="42DA2AB8" w14:textId="77777777" w:rsidR="00867BF6" w:rsidRPr="00086183" w:rsidRDefault="00867BF6" w:rsidP="009E7926">
            <w:pPr>
              <w:pStyle w:val="BodyText"/>
              <w:jc w:val="right"/>
              <w:rPr>
                <w:rFonts w:cs="Arial"/>
                <w:sz w:val="18"/>
                <w:szCs w:val="18"/>
              </w:rPr>
            </w:pPr>
            <w:r w:rsidRPr="00086183">
              <w:rPr>
                <w:rFonts w:cs="Arial"/>
                <w:sz w:val="18"/>
                <w:szCs w:val="18"/>
              </w:rPr>
              <w:t>6,246</w:t>
            </w:r>
          </w:p>
        </w:tc>
        <w:tc>
          <w:tcPr>
            <w:tcW w:w="611" w:type="pct"/>
          </w:tcPr>
          <w:p w14:paraId="46A59ECC" w14:textId="77777777" w:rsidR="00867BF6" w:rsidRPr="00086183" w:rsidRDefault="00867BF6" w:rsidP="009E7926">
            <w:pPr>
              <w:pStyle w:val="BodyText"/>
              <w:jc w:val="right"/>
              <w:rPr>
                <w:rFonts w:cs="Arial"/>
                <w:sz w:val="18"/>
                <w:szCs w:val="18"/>
              </w:rPr>
            </w:pPr>
            <w:r w:rsidRPr="00086183">
              <w:rPr>
                <w:rFonts w:cs="Arial"/>
                <w:sz w:val="18"/>
                <w:szCs w:val="18"/>
              </w:rPr>
              <w:t>5</w:t>
            </w:r>
          </w:p>
        </w:tc>
        <w:tc>
          <w:tcPr>
            <w:tcW w:w="611" w:type="pct"/>
          </w:tcPr>
          <w:p w14:paraId="5AC9DCA9"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0D233676" w14:textId="77777777" w:rsidR="00867BF6" w:rsidRPr="00086183" w:rsidRDefault="00867BF6" w:rsidP="009E7926">
            <w:pPr>
              <w:pStyle w:val="BodyText"/>
              <w:jc w:val="right"/>
              <w:rPr>
                <w:rFonts w:cs="Arial"/>
                <w:sz w:val="18"/>
                <w:szCs w:val="18"/>
              </w:rPr>
            </w:pPr>
            <w:r w:rsidRPr="00086183">
              <w:rPr>
                <w:rFonts w:cs="Arial"/>
                <w:sz w:val="18"/>
                <w:szCs w:val="18"/>
              </w:rPr>
              <w:t>5</w:t>
            </w:r>
          </w:p>
        </w:tc>
        <w:tc>
          <w:tcPr>
            <w:tcW w:w="611" w:type="pct"/>
          </w:tcPr>
          <w:p w14:paraId="1AECF209" w14:textId="77777777" w:rsidR="00867BF6" w:rsidRPr="00086183" w:rsidRDefault="00867BF6" w:rsidP="009E7926">
            <w:pPr>
              <w:pStyle w:val="BodyText"/>
              <w:jc w:val="right"/>
              <w:rPr>
                <w:rFonts w:cs="Arial"/>
                <w:sz w:val="18"/>
                <w:szCs w:val="18"/>
              </w:rPr>
            </w:pPr>
            <w:r w:rsidRPr="00086183">
              <w:rPr>
                <w:rStyle w:val="Bold"/>
                <w:rFonts w:cs="Arial"/>
                <w:sz w:val="18"/>
                <w:szCs w:val="18"/>
              </w:rPr>
              <w:t>6,251</w:t>
            </w:r>
          </w:p>
        </w:tc>
      </w:tr>
      <w:tr w:rsidR="00867BF6" w:rsidRPr="00086183" w14:paraId="42C045FF" w14:textId="77777777" w:rsidTr="00E876E1">
        <w:trPr>
          <w:trHeight w:val="396"/>
        </w:trPr>
        <w:tc>
          <w:tcPr>
            <w:tcW w:w="725" w:type="pct"/>
          </w:tcPr>
          <w:p w14:paraId="2649C8DA" w14:textId="77777777" w:rsidR="00867BF6" w:rsidRPr="00086183" w:rsidRDefault="00867BF6" w:rsidP="009E7926">
            <w:pPr>
              <w:pStyle w:val="BodyText"/>
              <w:jc w:val="right"/>
              <w:rPr>
                <w:rFonts w:cs="Arial"/>
                <w:sz w:val="18"/>
                <w:szCs w:val="18"/>
              </w:rPr>
            </w:pPr>
            <w:r w:rsidRPr="00086183">
              <w:rPr>
                <w:rFonts w:cs="Arial"/>
                <w:sz w:val="18"/>
                <w:szCs w:val="18"/>
              </w:rPr>
              <w:t>APS5</w:t>
            </w:r>
          </w:p>
        </w:tc>
        <w:tc>
          <w:tcPr>
            <w:tcW w:w="611" w:type="pct"/>
          </w:tcPr>
          <w:p w14:paraId="77AB2696" w14:textId="77777777" w:rsidR="00867BF6" w:rsidRPr="00086183" w:rsidRDefault="00867BF6" w:rsidP="009E7926">
            <w:pPr>
              <w:pStyle w:val="BodyText"/>
              <w:jc w:val="right"/>
              <w:rPr>
                <w:rFonts w:cs="Arial"/>
                <w:sz w:val="18"/>
                <w:szCs w:val="18"/>
              </w:rPr>
            </w:pPr>
            <w:r w:rsidRPr="00086183">
              <w:rPr>
                <w:rFonts w:cs="Arial"/>
                <w:sz w:val="18"/>
                <w:szCs w:val="18"/>
              </w:rPr>
              <w:t>2,739</w:t>
            </w:r>
          </w:p>
        </w:tc>
        <w:tc>
          <w:tcPr>
            <w:tcW w:w="611" w:type="pct"/>
          </w:tcPr>
          <w:p w14:paraId="7BF44F0F" w14:textId="77777777" w:rsidR="00867BF6" w:rsidRPr="00086183" w:rsidRDefault="00867BF6" w:rsidP="009E7926">
            <w:pPr>
              <w:pStyle w:val="BodyText"/>
              <w:jc w:val="right"/>
              <w:rPr>
                <w:rFonts w:cs="Arial"/>
                <w:sz w:val="18"/>
                <w:szCs w:val="18"/>
              </w:rPr>
            </w:pPr>
            <w:r w:rsidRPr="00086183">
              <w:rPr>
                <w:rFonts w:cs="Arial"/>
                <w:sz w:val="18"/>
                <w:szCs w:val="18"/>
              </w:rPr>
              <w:t>572</w:t>
            </w:r>
          </w:p>
        </w:tc>
        <w:tc>
          <w:tcPr>
            <w:tcW w:w="611" w:type="pct"/>
          </w:tcPr>
          <w:p w14:paraId="6689FB57" w14:textId="77777777" w:rsidR="00867BF6" w:rsidRPr="00086183" w:rsidRDefault="00867BF6" w:rsidP="009E7926">
            <w:pPr>
              <w:pStyle w:val="BodyText"/>
              <w:jc w:val="right"/>
              <w:rPr>
                <w:rFonts w:cs="Arial"/>
                <w:sz w:val="18"/>
                <w:szCs w:val="18"/>
              </w:rPr>
            </w:pPr>
            <w:r w:rsidRPr="00086183">
              <w:rPr>
                <w:rFonts w:cs="Arial"/>
                <w:sz w:val="18"/>
                <w:szCs w:val="18"/>
              </w:rPr>
              <w:t>3,311</w:t>
            </w:r>
          </w:p>
        </w:tc>
        <w:tc>
          <w:tcPr>
            <w:tcW w:w="611" w:type="pct"/>
          </w:tcPr>
          <w:p w14:paraId="567C3369" w14:textId="77777777" w:rsidR="00867BF6" w:rsidRPr="00086183" w:rsidRDefault="00867BF6" w:rsidP="009E7926">
            <w:pPr>
              <w:pStyle w:val="BodyText"/>
              <w:jc w:val="right"/>
              <w:rPr>
                <w:rFonts w:cs="Arial"/>
                <w:sz w:val="18"/>
                <w:szCs w:val="18"/>
              </w:rPr>
            </w:pPr>
            <w:r w:rsidRPr="00086183">
              <w:rPr>
                <w:rFonts w:cs="Arial"/>
                <w:sz w:val="18"/>
                <w:szCs w:val="18"/>
              </w:rPr>
              <w:t>3</w:t>
            </w:r>
          </w:p>
        </w:tc>
        <w:tc>
          <w:tcPr>
            <w:tcW w:w="611" w:type="pct"/>
          </w:tcPr>
          <w:p w14:paraId="75CD382E"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5CF13246" w14:textId="77777777" w:rsidR="00867BF6" w:rsidRPr="00086183" w:rsidRDefault="00867BF6" w:rsidP="009E7926">
            <w:pPr>
              <w:pStyle w:val="BodyText"/>
              <w:jc w:val="right"/>
              <w:rPr>
                <w:rFonts w:cs="Arial"/>
                <w:sz w:val="18"/>
                <w:szCs w:val="18"/>
              </w:rPr>
            </w:pPr>
            <w:r w:rsidRPr="00086183">
              <w:rPr>
                <w:rFonts w:cs="Arial"/>
                <w:sz w:val="18"/>
                <w:szCs w:val="18"/>
              </w:rPr>
              <w:t>3</w:t>
            </w:r>
          </w:p>
        </w:tc>
        <w:tc>
          <w:tcPr>
            <w:tcW w:w="611" w:type="pct"/>
          </w:tcPr>
          <w:p w14:paraId="2C22811F" w14:textId="77777777" w:rsidR="00867BF6" w:rsidRPr="00086183" w:rsidRDefault="00867BF6" w:rsidP="009E7926">
            <w:pPr>
              <w:pStyle w:val="BodyText"/>
              <w:jc w:val="right"/>
              <w:rPr>
                <w:rFonts w:cs="Arial"/>
                <w:sz w:val="18"/>
                <w:szCs w:val="18"/>
              </w:rPr>
            </w:pPr>
            <w:r w:rsidRPr="00086183">
              <w:rPr>
                <w:rStyle w:val="Bold"/>
                <w:rFonts w:cs="Arial"/>
                <w:sz w:val="18"/>
                <w:szCs w:val="18"/>
              </w:rPr>
              <w:t>3,314</w:t>
            </w:r>
          </w:p>
        </w:tc>
      </w:tr>
      <w:tr w:rsidR="00867BF6" w:rsidRPr="00086183" w14:paraId="7D101D1F" w14:textId="77777777" w:rsidTr="00E876E1">
        <w:trPr>
          <w:trHeight w:val="396"/>
        </w:trPr>
        <w:tc>
          <w:tcPr>
            <w:tcW w:w="725" w:type="pct"/>
          </w:tcPr>
          <w:p w14:paraId="654A2944" w14:textId="77777777" w:rsidR="00867BF6" w:rsidRPr="00086183" w:rsidRDefault="00867BF6" w:rsidP="009E7926">
            <w:pPr>
              <w:pStyle w:val="BodyText"/>
              <w:jc w:val="right"/>
              <w:rPr>
                <w:rFonts w:cs="Arial"/>
                <w:sz w:val="18"/>
                <w:szCs w:val="18"/>
              </w:rPr>
            </w:pPr>
            <w:r w:rsidRPr="00086183">
              <w:rPr>
                <w:rFonts w:cs="Arial"/>
                <w:sz w:val="18"/>
                <w:szCs w:val="18"/>
              </w:rPr>
              <w:t>APS4</w:t>
            </w:r>
          </w:p>
        </w:tc>
        <w:tc>
          <w:tcPr>
            <w:tcW w:w="611" w:type="pct"/>
          </w:tcPr>
          <w:p w14:paraId="691E098A" w14:textId="77777777" w:rsidR="00867BF6" w:rsidRPr="00086183" w:rsidRDefault="00867BF6" w:rsidP="009E7926">
            <w:pPr>
              <w:pStyle w:val="BodyText"/>
              <w:jc w:val="right"/>
              <w:rPr>
                <w:rFonts w:cs="Arial"/>
                <w:sz w:val="18"/>
                <w:szCs w:val="18"/>
              </w:rPr>
            </w:pPr>
            <w:r w:rsidRPr="00086183">
              <w:rPr>
                <w:rFonts w:cs="Arial"/>
                <w:sz w:val="18"/>
                <w:szCs w:val="18"/>
              </w:rPr>
              <w:t>11,652</w:t>
            </w:r>
          </w:p>
        </w:tc>
        <w:tc>
          <w:tcPr>
            <w:tcW w:w="611" w:type="pct"/>
          </w:tcPr>
          <w:p w14:paraId="4060EC4B" w14:textId="77777777" w:rsidR="00867BF6" w:rsidRPr="00086183" w:rsidRDefault="00867BF6" w:rsidP="009E7926">
            <w:pPr>
              <w:pStyle w:val="BodyText"/>
              <w:jc w:val="right"/>
              <w:rPr>
                <w:rFonts w:cs="Arial"/>
                <w:sz w:val="18"/>
                <w:szCs w:val="18"/>
              </w:rPr>
            </w:pPr>
            <w:r w:rsidRPr="00086183">
              <w:rPr>
                <w:rFonts w:cs="Arial"/>
                <w:sz w:val="18"/>
                <w:szCs w:val="18"/>
              </w:rPr>
              <w:t>4,203</w:t>
            </w:r>
          </w:p>
        </w:tc>
        <w:tc>
          <w:tcPr>
            <w:tcW w:w="611" w:type="pct"/>
          </w:tcPr>
          <w:p w14:paraId="6155C812" w14:textId="77777777" w:rsidR="00867BF6" w:rsidRPr="00086183" w:rsidRDefault="00867BF6" w:rsidP="009E7926">
            <w:pPr>
              <w:pStyle w:val="BodyText"/>
              <w:jc w:val="right"/>
              <w:rPr>
                <w:rFonts w:cs="Arial"/>
                <w:sz w:val="18"/>
                <w:szCs w:val="18"/>
              </w:rPr>
            </w:pPr>
            <w:r w:rsidRPr="00086183">
              <w:rPr>
                <w:rFonts w:cs="Arial"/>
                <w:sz w:val="18"/>
                <w:szCs w:val="18"/>
              </w:rPr>
              <w:t>15,855</w:t>
            </w:r>
          </w:p>
        </w:tc>
        <w:tc>
          <w:tcPr>
            <w:tcW w:w="611" w:type="pct"/>
          </w:tcPr>
          <w:p w14:paraId="32E937AD" w14:textId="77777777" w:rsidR="00867BF6" w:rsidRPr="00086183" w:rsidRDefault="00867BF6" w:rsidP="009E7926">
            <w:pPr>
              <w:pStyle w:val="BodyText"/>
              <w:jc w:val="right"/>
              <w:rPr>
                <w:rFonts w:cs="Arial"/>
                <w:sz w:val="18"/>
                <w:szCs w:val="18"/>
              </w:rPr>
            </w:pPr>
            <w:r w:rsidRPr="00086183">
              <w:rPr>
                <w:rFonts w:cs="Arial"/>
                <w:sz w:val="18"/>
                <w:szCs w:val="18"/>
              </w:rPr>
              <w:t>7</w:t>
            </w:r>
          </w:p>
        </w:tc>
        <w:tc>
          <w:tcPr>
            <w:tcW w:w="611" w:type="pct"/>
          </w:tcPr>
          <w:p w14:paraId="3809B938" w14:textId="77777777" w:rsidR="00867BF6" w:rsidRPr="00086183" w:rsidRDefault="00867BF6" w:rsidP="009E7926">
            <w:pPr>
              <w:pStyle w:val="BodyText"/>
              <w:jc w:val="right"/>
              <w:rPr>
                <w:rFonts w:cs="Arial"/>
                <w:sz w:val="18"/>
                <w:szCs w:val="18"/>
              </w:rPr>
            </w:pPr>
            <w:r w:rsidRPr="00086183">
              <w:rPr>
                <w:rFonts w:cs="Arial"/>
                <w:sz w:val="18"/>
                <w:szCs w:val="18"/>
              </w:rPr>
              <w:t>4</w:t>
            </w:r>
          </w:p>
        </w:tc>
        <w:tc>
          <w:tcPr>
            <w:tcW w:w="611" w:type="pct"/>
          </w:tcPr>
          <w:p w14:paraId="68137D39" w14:textId="77777777" w:rsidR="00867BF6" w:rsidRPr="00086183" w:rsidRDefault="00867BF6" w:rsidP="009E7926">
            <w:pPr>
              <w:pStyle w:val="BodyText"/>
              <w:jc w:val="right"/>
              <w:rPr>
                <w:rFonts w:cs="Arial"/>
                <w:sz w:val="18"/>
                <w:szCs w:val="18"/>
              </w:rPr>
            </w:pPr>
            <w:r w:rsidRPr="00086183">
              <w:rPr>
                <w:rFonts w:cs="Arial"/>
                <w:sz w:val="18"/>
                <w:szCs w:val="18"/>
              </w:rPr>
              <w:t>11</w:t>
            </w:r>
          </w:p>
        </w:tc>
        <w:tc>
          <w:tcPr>
            <w:tcW w:w="611" w:type="pct"/>
          </w:tcPr>
          <w:p w14:paraId="4EB7D26A" w14:textId="77777777" w:rsidR="00867BF6" w:rsidRPr="00086183" w:rsidRDefault="00867BF6" w:rsidP="009E7926">
            <w:pPr>
              <w:pStyle w:val="BodyText"/>
              <w:jc w:val="right"/>
              <w:rPr>
                <w:rFonts w:cs="Arial"/>
                <w:sz w:val="18"/>
                <w:szCs w:val="18"/>
              </w:rPr>
            </w:pPr>
            <w:r w:rsidRPr="00086183">
              <w:rPr>
                <w:rStyle w:val="Bold"/>
                <w:rFonts w:cs="Arial"/>
                <w:sz w:val="18"/>
                <w:szCs w:val="18"/>
              </w:rPr>
              <w:t>15,866</w:t>
            </w:r>
          </w:p>
        </w:tc>
      </w:tr>
      <w:tr w:rsidR="00867BF6" w:rsidRPr="00086183" w14:paraId="428030A9" w14:textId="77777777" w:rsidTr="00E876E1">
        <w:trPr>
          <w:trHeight w:val="396"/>
        </w:trPr>
        <w:tc>
          <w:tcPr>
            <w:tcW w:w="725" w:type="pct"/>
          </w:tcPr>
          <w:p w14:paraId="6E3A2EB0" w14:textId="77777777" w:rsidR="00867BF6" w:rsidRPr="00086183" w:rsidRDefault="00867BF6" w:rsidP="009E7926">
            <w:pPr>
              <w:pStyle w:val="BodyText"/>
              <w:jc w:val="right"/>
              <w:rPr>
                <w:rFonts w:cs="Arial"/>
                <w:sz w:val="18"/>
                <w:szCs w:val="18"/>
              </w:rPr>
            </w:pPr>
            <w:r w:rsidRPr="00086183">
              <w:rPr>
                <w:rFonts w:cs="Arial"/>
                <w:sz w:val="18"/>
                <w:szCs w:val="18"/>
              </w:rPr>
              <w:t>APS3</w:t>
            </w:r>
          </w:p>
        </w:tc>
        <w:tc>
          <w:tcPr>
            <w:tcW w:w="611" w:type="pct"/>
          </w:tcPr>
          <w:p w14:paraId="491DFCAA" w14:textId="77777777" w:rsidR="00867BF6" w:rsidRPr="00086183" w:rsidRDefault="00867BF6" w:rsidP="009E7926">
            <w:pPr>
              <w:pStyle w:val="BodyText"/>
              <w:jc w:val="right"/>
              <w:rPr>
                <w:rFonts w:cs="Arial"/>
                <w:sz w:val="18"/>
                <w:szCs w:val="18"/>
              </w:rPr>
            </w:pPr>
            <w:r w:rsidRPr="00086183">
              <w:rPr>
                <w:rFonts w:cs="Arial"/>
                <w:sz w:val="18"/>
                <w:szCs w:val="18"/>
              </w:rPr>
              <w:t>2,733</w:t>
            </w:r>
          </w:p>
        </w:tc>
        <w:tc>
          <w:tcPr>
            <w:tcW w:w="611" w:type="pct"/>
          </w:tcPr>
          <w:p w14:paraId="1E72E0CC" w14:textId="77777777" w:rsidR="00867BF6" w:rsidRPr="00086183" w:rsidRDefault="00867BF6" w:rsidP="009E7926">
            <w:pPr>
              <w:pStyle w:val="BodyText"/>
              <w:jc w:val="right"/>
              <w:rPr>
                <w:rFonts w:cs="Arial"/>
                <w:sz w:val="18"/>
                <w:szCs w:val="18"/>
              </w:rPr>
            </w:pPr>
            <w:r w:rsidRPr="00086183">
              <w:rPr>
                <w:rFonts w:cs="Arial"/>
                <w:sz w:val="18"/>
                <w:szCs w:val="18"/>
              </w:rPr>
              <w:t>837</w:t>
            </w:r>
          </w:p>
        </w:tc>
        <w:tc>
          <w:tcPr>
            <w:tcW w:w="611" w:type="pct"/>
          </w:tcPr>
          <w:p w14:paraId="3826C02F" w14:textId="77777777" w:rsidR="00867BF6" w:rsidRPr="00086183" w:rsidRDefault="00867BF6" w:rsidP="009E7926">
            <w:pPr>
              <w:pStyle w:val="BodyText"/>
              <w:jc w:val="right"/>
              <w:rPr>
                <w:rFonts w:cs="Arial"/>
                <w:sz w:val="18"/>
                <w:szCs w:val="18"/>
              </w:rPr>
            </w:pPr>
            <w:r w:rsidRPr="00086183">
              <w:rPr>
                <w:rFonts w:cs="Arial"/>
                <w:sz w:val="18"/>
                <w:szCs w:val="18"/>
              </w:rPr>
              <w:t>3,570</w:t>
            </w:r>
          </w:p>
        </w:tc>
        <w:tc>
          <w:tcPr>
            <w:tcW w:w="611" w:type="pct"/>
          </w:tcPr>
          <w:p w14:paraId="41A7AF41" w14:textId="77777777" w:rsidR="00867BF6" w:rsidRPr="00086183" w:rsidRDefault="00867BF6" w:rsidP="009E7926">
            <w:pPr>
              <w:pStyle w:val="BodyText"/>
              <w:jc w:val="right"/>
              <w:rPr>
                <w:rFonts w:cs="Arial"/>
                <w:sz w:val="18"/>
                <w:szCs w:val="18"/>
              </w:rPr>
            </w:pPr>
            <w:r w:rsidRPr="00086183">
              <w:rPr>
                <w:rFonts w:cs="Arial"/>
                <w:sz w:val="18"/>
                <w:szCs w:val="18"/>
              </w:rPr>
              <w:t>13</w:t>
            </w:r>
          </w:p>
        </w:tc>
        <w:tc>
          <w:tcPr>
            <w:tcW w:w="611" w:type="pct"/>
          </w:tcPr>
          <w:p w14:paraId="58FB24D5" w14:textId="77777777" w:rsidR="00867BF6" w:rsidRPr="00086183" w:rsidRDefault="00867BF6" w:rsidP="009E7926">
            <w:pPr>
              <w:pStyle w:val="BodyText"/>
              <w:jc w:val="right"/>
              <w:rPr>
                <w:rFonts w:cs="Arial"/>
                <w:sz w:val="18"/>
                <w:szCs w:val="18"/>
              </w:rPr>
            </w:pPr>
            <w:r w:rsidRPr="00086183">
              <w:rPr>
                <w:rFonts w:cs="Arial"/>
                <w:sz w:val="18"/>
                <w:szCs w:val="18"/>
              </w:rPr>
              <w:t>128</w:t>
            </w:r>
          </w:p>
        </w:tc>
        <w:tc>
          <w:tcPr>
            <w:tcW w:w="611" w:type="pct"/>
          </w:tcPr>
          <w:p w14:paraId="35C0DF83" w14:textId="77777777" w:rsidR="00867BF6" w:rsidRPr="00086183" w:rsidRDefault="00867BF6" w:rsidP="009E7926">
            <w:pPr>
              <w:pStyle w:val="BodyText"/>
              <w:jc w:val="right"/>
              <w:rPr>
                <w:rFonts w:cs="Arial"/>
                <w:sz w:val="18"/>
                <w:szCs w:val="18"/>
              </w:rPr>
            </w:pPr>
            <w:r w:rsidRPr="00086183">
              <w:rPr>
                <w:rFonts w:cs="Arial"/>
                <w:sz w:val="18"/>
                <w:szCs w:val="18"/>
              </w:rPr>
              <w:t>141</w:t>
            </w:r>
          </w:p>
        </w:tc>
        <w:tc>
          <w:tcPr>
            <w:tcW w:w="611" w:type="pct"/>
          </w:tcPr>
          <w:p w14:paraId="434B8027" w14:textId="77777777" w:rsidR="00867BF6" w:rsidRPr="00086183" w:rsidRDefault="00867BF6" w:rsidP="009E7926">
            <w:pPr>
              <w:pStyle w:val="BodyText"/>
              <w:jc w:val="right"/>
              <w:rPr>
                <w:rFonts w:cs="Arial"/>
                <w:sz w:val="18"/>
                <w:szCs w:val="18"/>
              </w:rPr>
            </w:pPr>
            <w:r w:rsidRPr="00086183">
              <w:rPr>
                <w:rStyle w:val="Bold"/>
                <w:rFonts w:cs="Arial"/>
                <w:sz w:val="18"/>
                <w:szCs w:val="18"/>
              </w:rPr>
              <w:t>3,711</w:t>
            </w:r>
          </w:p>
        </w:tc>
      </w:tr>
      <w:tr w:rsidR="00867BF6" w:rsidRPr="00086183" w14:paraId="46CFF8FC" w14:textId="77777777" w:rsidTr="00E876E1">
        <w:trPr>
          <w:trHeight w:val="396"/>
        </w:trPr>
        <w:tc>
          <w:tcPr>
            <w:tcW w:w="725" w:type="pct"/>
          </w:tcPr>
          <w:p w14:paraId="4AD78ABA" w14:textId="77777777" w:rsidR="00867BF6" w:rsidRPr="00086183" w:rsidRDefault="00867BF6" w:rsidP="009E7926">
            <w:pPr>
              <w:pStyle w:val="BodyText"/>
              <w:jc w:val="right"/>
              <w:rPr>
                <w:rFonts w:cs="Arial"/>
                <w:sz w:val="18"/>
                <w:szCs w:val="18"/>
              </w:rPr>
            </w:pPr>
            <w:r w:rsidRPr="00086183">
              <w:rPr>
                <w:rFonts w:cs="Arial"/>
                <w:sz w:val="18"/>
                <w:szCs w:val="18"/>
              </w:rPr>
              <w:t>APS2</w:t>
            </w:r>
          </w:p>
        </w:tc>
        <w:tc>
          <w:tcPr>
            <w:tcW w:w="611" w:type="pct"/>
          </w:tcPr>
          <w:p w14:paraId="49F1D869" w14:textId="77777777" w:rsidR="00867BF6" w:rsidRPr="00086183" w:rsidRDefault="00867BF6" w:rsidP="009E7926">
            <w:pPr>
              <w:pStyle w:val="BodyText"/>
              <w:jc w:val="right"/>
              <w:rPr>
                <w:rFonts w:cs="Arial"/>
                <w:sz w:val="18"/>
                <w:szCs w:val="18"/>
              </w:rPr>
            </w:pPr>
            <w:r w:rsidRPr="00086183">
              <w:rPr>
                <w:rFonts w:cs="Arial"/>
                <w:sz w:val="18"/>
                <w:szCs w:val="18"/>
              </w:rPr>
              <w:t>23</w:t>
            </w:r>
          </w:p>
        </w:tc>
        <w:tc>
          <w:tcPr>
            <w:tcW w:w="611" w:type="pct"/>
          </w:tcPr>
          <w:p w14:paraId="5E0821FD" w14:textId="77777777" w:rsidR="00867BF6" w:rsidRPr="00086183" w:rsidRDefault="00867BF6" w:rsidP="009E7926">
            <w:pPr>
              <w:pStyle w:val="BodyText"/>
              <w:jc w:val="right"/>
              <w:rPr>
                <w:rFonts w:cs="Arial"/>
                <w:sz w:val="18"/>
                <w:szCs w:val="18"/>
              </w:rPr>
            </w:pPr>
            <w:r w:rsidRPr="00086183">
              <w:rPr>
                <w:rFonts w:cs="Arial"/>
                <w:sz w:val="18"/>
                <w:szCs w:val="18"/>
              </w:rPr>
              <w:t>8</w:t>
            </w:r>
          </w:p>
        </w:tc>
        <w:tc>
          <w:tcPr>
            <w:tcW w:w="611" w:type="pct"/>
          </w:tcPr>
          <w:p w14:paraId="790CCBB0" w14:textId="77777777" w:rsidR="00867BF6" w:rsidRPr="00086183" w:rsidRDefault="00867BF6" w:rsidP="009E7926">
            <w:pPr>
              <w:pStyle w:val="BodyText"/>
              <w:jc w:val="right"/>
              <w:rPr>
                <w:rFonts w:cs="Arial"/>
                <w:sz w:val="18"/>
                <w:szCs w:val="18"/>
              </w:rPr>
            </w:pPr>
            <w:r w:rsidRPr="00086183">
              <w:rPr>
                <w:rFonts w:cs="Arial"/>
                <w:sz w:val="18"/>
                <w:szCs w:val="18"/>
              </w:rPr>
              <w:t>31</w:t>
            </w:r>
          </w:p>
        </w:tc>
        <w:tc>
          <w:tcPr>
            <w:tcW w:w="611" w:type="pct"/>
          </w:tcPr>
          <w:p w14:paraId="7AEF0489" w14:textId="77777777" w:rsidR="00867BF6" w:rsidRPr="00086183" w:rsidRDefault="00867BF6" w:rsidP="009E7926">
            <w:pPr>
              <w:pStyle w:val="BodyText"/>
              <w:jc w:val="right"/>
              <w:rPr>
                <w:rFonts w:cs="Arial"/>
                <w:sz w:val="18"/>
                <w:szCs w:val="18"/>
              </w:rPr>
            </w:pPr>
            <w:r w:rsidRPr="00086183">
              <w:rPr>
                <w:rFonts w:cs="Arial"/>
                <w:sz w:val="18"/>
                <w:szCs w:val="18"/>
              </w:rPr>
              <w:t>1</w:t>
            </w:r>
          </w:p>
        </w:tc>
        <w:tc>
          <w:tcPr>
            <w:tcW w:w="611" w:type="pct"/>
          </w:tcPr>
          <w:p w14:paraId="3E8E07A9" w14:textId="77777777" w:rsidR="00867BF6" w:rsidRPr="00086183" w:rsidRDefault="00867BF6" w:rsidP="009E7926">
            <w:pPr>
              <w:pStyle w:val="BodyText"/>
              <w:jc w:val="right"/>
              <w:rPr>
                <w:rFonts w:cs="Arial"/>
                <w:sz w:val="18"/>
                <w:szCs w:val="18"/>
              </w:rPr>
            </w:pPr>
            <w:r w:rsidRPr="00086183">
              <w:rPr>
                <w:rFonts w:cs="Arial"/>
                <w:sz w:val="18"/>
                <w:szCs w:val="18"/>
              </w:rPr>
              <w:t>5</w:t>
            </w:r>
          </w:p>
        </w:tc>
        <w:tc>
          <w:tcPr>
            <w:tcW w:w="611" w:type="pct"/>
          </w:tcPr>
          <w:p w14:paraId="69C8BD07" w14:textId="77777777" w:rsidR="00867BF6" w:rsidRPr="00086183" w:rsidRDefault="00867BF6" w:rsidP="009E7926">
            <w:pPr>
              <w:pStyle w:val="BodyText"/>
              <w:jc w:val="right"/>
              <w:rPr>
                <w:rFonts w:cs="Arial"/>
                <w:sz w:val="18"/>
                <w:szCs w:val="18"/>
              </w:rPr>
            </w:pPr>
            <w:r w:rsidRPr="00086183">
              <w:rPr>
                <w:rFonts w:cs="Arial"/>
                <w:sz w:val="18"/>
                <w:szCs w:val="18"/>
              </w:rPr>
              <w:t>6</w:t>
            </w:r>
          </w:p>
        </w:tc>
        <w:tc>
          <w:tcPr>
            <w:tcW w:w="611" w:type="pct"/>
          </w:tcPr>
          <w:p w14:paraId="55089F31" w14:textId="77777777" w:rsidR="00867BF6" w:rsidRPr="00086183" w:rsidRDefault="00867BF6" w:rsidP="009E7926">
            <w:pPr>
              <w:pStyle w:val="BodyText"/>
              <w:jc w:val="right"/>
              <w:rPr>
                <w:rFonts w:cs="Arial"/>
                <w:sz w:val="18"/>
                <w:szCs w:val="18"/>
              </w:rPr>
            </w:pPr>
            <w:r w:rsidRPr="00086183">
              <w:rPr>
                <w:rStyle w:val="Bold"/>
                <w:rFonts w:cs="Arial"/>
                <w:sz w:val="18"/>
                <w:szCs w:val="18"/>
              </w:rPr>
              <w:t>37</w:t>
            </w:r>
          </w:p>
        </w:tc>
      </w:tr>
      <w:tr w:rsidR="00867BF6" w:rsidRPr="00086183" w14:paraId="4B08E65E" w14:textId="77777777" w:rsidTr="00E876E1">
        <w:trPr>
          <w:trHeight w:val="396"/>
        </w:trPr>
        <w:tc>
          <w:tcPr>
            <w:tcW w:w="725" w:type="pct"/>
          </w:tcPr>
          <w:p w14:paraId="338FC1C0" w14:textId="77777777" w:rsidR="00867BF6" w:rsidRPr="00086183" w:rsidRDefault="00867BF6" w:rsidP="009E7926">
            <w:pPr>
              <w:pStyle w:val="BodyText"/>
              <w:jc w:val="right"/>
              <w:rPr>
                <w:rFonts w:cs="Arial"/>
                <w:sz w:val="18"/>
                <w:szCs w:val="18"/>
              </w:rPr>
            </w:pPr>
            <w:r w:rsidRPr="00086183">
              <w:rPr>
                <w:rFonts w:cs="Arial"/>
                <w:sz w:val="18"/>
                <w:szCs w:val="18"/>
              </w:rPr>
              <w:t>APS1</w:t>
            </w:r>
          </w:p>
        </w:tc>
        <w:tc>
          <w:tcPr>
            <w:tcW w:w="611" w:type="pct"/>
          </w:tcPr>
          <w:p w14:paraId="2D08B34D" w14:textId="77777777" w:rsidR="00867BF6" w:rsidRPr="00086183" w:rsidRDefault="00867BF6" w:rsidP="009E7926">
            <w:pPr>
              <w:pStyle w:val="BodyText"/>
              <w:jc w:val="right"/>
              <w:rPr>
                <w:rFonts w:cs="Arial"/>
                <w:sz w:val="18"/>
                <w:szCs w:val="18"/>
              </w:rPr>
            </w:pPr>
            <w:r w:rsidRPr="00086183">
              <w:rPr>
                <w:rFonts w:cs="Arial"/>
                <w:sz w:val="18"/>
                <w:szCs w:val="18"/>
              </w:rPr>
              <w:t>21</w:t>
            </w:r>
          </w:p>
        </w:tc>
        <w:tc>
          <w:tcPr>
            <w:tcW w:w="611" w:type="pct"/>
          </w:tcPr>
          <w:p w14:paraId="41D34E90" w14:textId="77777777" w:rsidR="00867BF6" w:rsidRPr="00086183" w:rsidRDefault="00867BF6" w:rsidP="009E7926">
            <w:pPr>
              <w:pStyle w:val="BodyText"/>
              <w:jc w:val="right"/>
              <w:rPr>
                <w:rFonts w:cs="Arial"/>
                <w:sz w:val="18"/>
                <w:szCs w:val="18"/>
              </w:rPr>
            </w:pPr>
            <w:r w:rsidRPr="00086183">
              <w:rPr>
                <w:rFonts w:cs="Arial"/>
                <w:sz w:val="18"/>
                <w:szCs w:val="18"/>
              </w:rPr>
              <w:t>9</w:t>
            </w:r>
          </w:p>
        </w:tc>
        <w:tc>
          <w:tcPr>
            <w:tcW w:w="611" w:type="pct"/>
          </w:tcPr>
          <w:p w14:paraId="6279CFFD" w14:textId="77777777" w:rsidR="00867BF6" w:rsidRPr="00086183" w:rsidRDefault="00867BF6" w:rsidP="009E7926">
            <w:pPr>
              <w:pStyle w:val="BodyText"/>
              <w:jc w:val="right"/>
              <w:rPr>
                <w:rFonts w:cs="Arial"/>
                <w:sz w:val="18"/>
                <w:szCs w:val="18"/>
              </w:rPr>
            </w:pPr>
            <w:r w:rsidRPr="00086183">
              <w:rPr>
                <w:rFonts w:cs="Arial"/>
                <w:sz w:val="18"/>
                <w:szCs w:val="18"/>
              </w:rPr>
              <w:t>30</w:t>
            </w:r>
          </w:p>
        </w:tc>
        <w:tc>
          <w:tcPr>
            <w:tcW w:w="611" w:type="pct"/>
          </w:tcPr>
          <w:p w14:paraId="762D0967"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38CEB538"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6D0B0879"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5B50EFB5" w14:textId="77777777" w:rsidR="00867BF6" w:rsidRPr="00086183" w:rsidRDefault="00867BF6" w:rsidP="009E7926">
            <w:pPr>
              <w:pStyle w:val="BodyText"/>
              <w:jc w:val="right"/>
              <w:rPr>
                <w:rFonts w:cs="Arial"/>
                <w:sz w:val="18"/>
                <w:szCs w:val="18"/>
              </w:rPr>
            </w:pPr>
            <w:r w:rsidRPr="00086183">
              <w:rPr>
                <w:rStyle w:val="Bold"/>
                <w:rFonts w:cs="Arial"/>
                <w:sz w:val="18"/>
                <w:szCs w:val="18"/>
              </w:rPr>
              <w:t>30</w:t>
            </w:r>
          </w:p>
        </w:tc>
      </w:tr>
      <w:tr w:rsidR="00867BF6" w:rsidRPr="00086183" w14:paraId="55659E95" w14:textId="77777777" w:rsidTr="00E876E1">
        <w:trPr>
          <w:trHeight w:val="396"/>
        </w:trPr>
        <w:tc>
          <w:tcPr>
            <w:tcW w:w="725" w:type="pct"/>
          </w:tcPr>
          <w:p w14:paraId="2F7A8867" w14:textId="77777777" w:rsidR="00867BF6" w:rsidRPr="00086183" w:rsidRDefault="00867BF6" w:rsidP="009E7926">
            <w:pPr>
              <w:pStyle w:val="BodyText"/>
              <w:jc w:val="right"/>
              <w:rPr>
                <w:rFonts w:cs="Arial"/>
                <w:sz w:val="18"/>
                <w:szCs w:val="18"/>
              </w:rPr>
            </w:pPr>
            <w:r w:rsidRPr="00086183">
              <w:rPr>
                <w:rFonts w:cs="Arial"/>
                <w:sz w:val="18"/>
                <w:szCs w:val="18"/>
              </w:rPr>
              <w:t>Other</w:t>
            </w:r>
          </w:p>
        </w:tc>
        <w:tc>
          <w:tcPr>
            <w:tcW w:w="611" w:type="pct"/>
          </w:tcPr>
          <w:p w14:paraId="0ACFB29C" w14:textId="77777777" w:rsidR="00867BF6" w:rsidRPr="00086183" w:rsidRDefault="00867BF6" w:rsidP="009E7926">
            <w:pPr>
              <w:pStyle w:val="BodyText"/>
              <w:jc w:val="right"/>
              <w:rPr>
                <w:rFonts w:cs="Arial"/>
                <w:sz w:val="18"/>
                <w:szCs w:val="18"/>
              </w:rPr>
            </w:pPr>
            <w:r w:rsidRPr="00086183">
              <w:rPr>
                <w:rFonts w:cs="Arial"/>
                <w:sz w:val="18"/>
                <w:szCs w:val="18"/>
              </w:rPr>
              <w:t>236</w:t>
            </w:r>
          </w:p>
        </w:tc>
        <w:tc>
          <w:tcPr>
            <w:tcW w:w="611" w:type="pct"/>
          </w:tcPr>
          <w:p w14:paraId="5D03C052" w14:textId="77777777" w:rsidR="00867BF6" w:rsidRPr="00086183" w:rsidRDefault="00867BF6" w:rsidP="009E7926">
            <w:pPr>
              <w:pStyle w:val="BodyText"/>
              <w:jc w:val="right"/>
              <w:rPr>
                <w:rFonts w:cs="Arial"/>
                <w:sz w:val="18"/>
                <w:szCs w:val="18"/>
              </w:rPr>
            </w:pPr>
            <w:r w:rsidRPr="00086183">
              <w:rPr>
                <w:rFonts w:cs="Arial"/>
                <w:sz w:val="18"/>
                <w:szCs w:val="18"/>
              </w:rPr>
              <w:t>28</w:t>
            </w:r>
          </w:p>
        </w:tc>
        <w:tc>
          <w:tcPr>
            <w:tcW w:w="611" w:type="pct"/>
          </w:tcPr>
          <w:p w14:paraId="73F5E5B9" w14:textId="77777777" w:rsidR="00867BF6" w:rsidRPr="00086183" w:rsidRDefault="00867BF6" w:rsidP="009E7926">
            <w:pPr>
              <w:pStyle w:val="BodyText"/>
              <w:jc w:val="right"/>
              <w:rPr>
                <w:rFonts w:cs="Arial"/>
                <w:sz w:val="18"/>
                <w:szCs w:val="18"/>
              </w:rPr>
            </w:pPr>
            <w:r w:rsidRPr="00086183">
              <w:rPr>
                <w:rFonts w:cs="Arial"/>
                <w:sz w:val="18"/>
                <w:szCs w:val="18"/>
              </w:rPr>
              <w:t>264</w:t>
            </w:r>
          </w:p>
        </w:tc>
        <w:tc>
          <w:tcPr>
            <w:tcW w:w="611" w:type="pct"/>
          </w:tcPr>
          <w:p w14:paraId="3B7AE58A"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74C4B85F"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39E1FB2A"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2D6D4E67" w14:textId="77777777" w:rsidR="00867BF6" w:rsidRPr="00086183" w:rsidRDefault="00867BF6" w:rsidP="009E7926">
            <w:pPr>
              <w:pStyle w:val="BodyText"/>
              <w:jc w:val="right"/>
              <w:rPr>
                <w:rFonts w:cs="Arial"/>
                <w:sz w:val="18"/>
                <w:szCs w:val="18"/>
              </w:rPr>
            </w:pPr>
            <w:r w:rsidRPr="00086183">
              <w:rPr>
                <w:rStyle w:val="Bold"/>
                <w:rFonts w:cs="Arial"/>
                <w:sz w:val="18"/>
                <w:szCs w:val="18"/>
              </w:rPr>
              <w:t>264</w:t>
            </w:r>
          </w:p>
        </w:tc>
      </w:tr>
      <w:tr w:rsidR="00867BF6" w:rsidRPr="00086183" w14:paraId="735A8FEB" w14:textId="77777777" w:rsidTr="00E876E1">
        <w:trPr>
          <w:trHeight w:val="396"/>
        </w:trPr>
        <w:tc>
          <w:tcPr>
            <w:tcW w:w="725" w:type="pct"/>
          </w:tcPr>
          <w:p w14:paraId="368199D0" w14:textId="77777777" w:rsidR="00867BF6" w:rsidRPr="00086183" w:rsidRDefault="00867BF6" w:rsidP="009E7926">
            <w:pPr>
              <w:pStyle w:val="BodyText"/>
              <w:jc w:val="right"/>
              <w:rPr>
                <w:rFonts w:cs="Arial"/>
                <w:sz w:val="18"/>
                <w:szCs w:val="18"/>
              </w:rPr>
            </w:pPr>
            <w:r w:rsidRPr="00086183">
              <w:rPr>
                <w:rStyle w:val="Bold"/>
                <w:rFonts w:cs="Arial"/>
                <w:sz w:val="18"/>
                <w:szCs w:val="18"/>
              </w:rPr>
              <w:t>Total</w:t>
            </w:r>
          </w:p>
        </w:tc>
        <w:tc>
          <w:tcPr>
            <w:tcW w:w="611" w:type="pct"/>
          </w:tcPr>
          <w:p w14:paraId="24F698AE" w14:textId="77777777" w:rsidR="00867BF6" w:rsidRPr="00086183" w:rsidRDefault="00867BF6" w:rsidP="009E7926">
            <w:pPr>
              <w:pStyle w:val="BodyText"/>
              <w:jc w:val="right"/>
              <w:rPr>
                <w:rFonts w:cs="Arial"/>
                <w:sz w:val="18"/>
                <w:szCs w:val="18"/>
              </w:rPr>
            </w:pPr>
            <w:r w:rsidRPr="00086183">
              <w:rPr>
                <w:rStyle w:val="Bold"/>
                <w:rFonts w:cs="Arial"/>
                <w:sz w:val="18"/>
                <w:szCs w:val="18"/>
              </w:rPr>
              <w:t>26,049</w:t>
            </w:r>
          </w:p>
        </w:tc>
        <w:tc>
          <w:tcPr>
            <w:tcW w:w="611" w:type="pct"/>
          </w:tcPr>
          <w:p w14:paraId="234C1611" w14:textId="77777777" w:rsidR="00867BF6" w:rsidRPr="00086183" w:rsidRDefault="00867BF6" w:rsidP="009E7926">
            <w:pPr>
              <w:pStyle w:val="BodyText"/>
              <w:jc w:val="right"/>
              <w:rPr>
                <w:rFonts w:cs="Arial"/>
                <w:sz w:val="18"/>
                <w:szCs w:val="18"/>
              </w:rPr>
            </w:pPr>
            <w:r w:rsidRPr="00086183">
              <w:rPr>
                <w:rStyle w:val="Bold"/>
                <w:rFonts w:cs="Arial"/>
                <w:sz w:val="18"/>
                <w:szCs w:val="18"/>
              </w:rPr>
              <w:t>7,237</w:t>
            </w:r>
          </w:p>
        </w:tc>
        <w:tc>
          <w:tcPr>
            <w:tcW w:w="611" w:type="pct"/>
          </w:tcPr>
          <w:p w14:paraId="38F74F43" w14:textId="77777777" w:rsidR="00867BF6" w:rsidRPr="00086183" w:rsidRDefault="00867BF6" w:rsidP="009E7926">
            <w:pPr>
              <w:pStyle w:val="BodyText"/>
              <w:jc w:val="right"/>
              <w:rPr>
                <w:rFonts w:cs="Arial"/>
                <w:sz w:val="18"/>
                <w:szCs w:val="18"/>
              </w:rPr>
            </w:pPr>
            <w:r w:rsidRPr="00086183">
              <w:rPr>
                <w:rStyle w:val="Bold"/>
                <w:rFonts w:cs="Arial"/>
                <w:sz w:val="18"/>
                <w:szCs w:val="18"/>
              </w:rPr>
              <w:t>33,286</w:t>
            </w:r>
          </w:p>
        </w:tc>
        <w:tc>
          <w:tcPr>
            <w:tcW w:w="611" w:type="pct"/>
          </w:tcPr>
          <w:p w14:paraId="02A882F4" w14:textId="77777777" w:rsidR="00867BF6" w:rsidRPr="00086183" w:rsidRDefault="00867BF6" w:rsidP="009E7926">
            <w:pPr>
              <w:pStyle w:val="BodyText"/>
              <w:jc w:val="right"/>
              <w:rPr>
                <w:rFonts w:cs="Arial"/>
                <w:sz w:val="18"/>
                <w:szCs w:val="18"/>
              </w:rPr>
            </w:pPr>
            <w:r w:rsidRPr="00086183">
              <w:rPr>
                <w:rStyle w:val="Bold"/>
                <w:rFonts w:cs="Arial"/>
                <w:sz w:val="18"/>
                <w:szCs w:val="18"/>
              </w:rPr>
              <w:t>37</w:t>
            </w:r>
          </w:p>
        </w:tc>
        <w:tc>
          <w:tcPr>
            <w:tcW w:w="611" w:type="pct"/>
          </w:tcPr>
          <w:p w14:paraId="15B4744E" w14:textId="77777777" w:rsidR="00867BF6" w:rsidRPr="00086183" w:rsidRDefault="00867BF6" w:rsidP="009E7926">
            <w:pPr>
              <w:pStyle w:val="BodyText"/>
              <w:jc w:val="right"/>
              <w:rPr>
                <w:rFonts w:cs="Arial"/>
                <w:sz w:val="18"/>
                <w:szCs w:val="18"/>
              </w:rPr>
            </w:pPr>
            <w:r w:rsidRPr="00086183">
              <w:rPr>
                <w:rStyle w:val="Bold"/>
                <w:rFonts w:cs="Arial"/>
                <w:sz w:val="18"/>
                <w:szCs w:val="18"/>
              </w:rPr>
              <w:t>141</w:t>
            </w:r>
          </w:p>
        </w:tc>
        <w:tc>
          <w:tcPr>
            <w:tcW w:w="611" w:type="pct"/>
          </w:tcPr>
          <w:p w14:paraId="46DE8784" w14:textId="77777777" w:rsidR="00867BF6" w:rsidRPr="00086183" w:rsidRDefault="00867BF6" w:rsidP="009E7926">
            <w:pPr>
              <w:pStyle w:val="BodyText"/>
              <w:jc w:val="right"/>
              <w:rPr>
                <w:rFonts w:cs="Arial"/>
                <w:sz w:val="18"/>
                <w:szCs w:val="18"/>
              </w:rPr>
            </w:pPr>
            <w:r w:rsidRPr="00086183">
              <w:rPr>
                <w:rStyle w:val="Bold"/>
                <w:rFonts w:cs="Arial"/>
                <w:sz w:val="18"/>
                <w:szCs w:val="18"/>
              </w:rPr>
              <w:t>178</w:t>
            </w:r>
          </w:p>
        </w:tc>
        <w:tc>
          <w:tcPr>
            <w:tcW w:w="611" w:type="pct"/>
          </w:tcPr>
          <w:p w14:paraId="62019FC1" w14:textId="77777777" w:rsidR="00867BF6" w:rsidRPr="00086183" w:rsidRDefault="00867BF6" w:rsidP="009E7926">
            <w:pPr>
              <w:pStyle w:val="BodyText"/>
              <w:jc w:val="right"/>
              <w:rPr>
                <w:rFonts w:cs="Arial"/>
                <w:sz w:val="18"/>
                <w:szCs w:val="18"/>
              </w:rPr>
            </w:pPr>
            <w:r w:rsidRPr="00086183">
              <w:rPr>
                <w:rStyle w:val="Bold"/>
                <w:rFonts w:cs="Arial"/>
                <w:sz w:val="18"/>
                <w:szCs w:val="18"/>
              </w:rPr>
              <w:t>33,464</w:t>
            </w:r>
          </w:p>
        </w:tc>
      </w:tr>
    </w:tbl>
    <w:p w14:paraId="40A6B05C" w14:textId="77777777" w:rsidR="00867BF6" w:rsidRDefault="00867BF6" w:rsidP="0055181E">
      <w:pPr>
        <w:pStyle w:val="Footnote"/>
      </w:pPr>
      <w:r>
        <w:t>(a)</w:t>
      </w:r>
      <w:r>
        <w:tab/>
        <w:t>Non-ongoing employees include irregular/intermittent staff.</w:t>
      </w:r>
    </w:p>
    <w:p w14:paraId="55C88B2B" w14:textId="413BCD6D" w:rsidR="00867BF6" w:rsidRPr="00942741" w:rsidRDefault="00086183" w:rsidP="00942741">
      <w:pPr>
        <w:pStyle w:val="BodyText"/>
        <w:rPr>
          <w:b/>
          <w:bCs/>
        </w:rPr>
      </w:pPr>
      <w:r>
        <w:rPr>
          <w:b/>
          <w:bCs/>
        </w:rPr>
        <w:t>Table 72:</w:t>
      </w:r>
      <w:r w:rsidR="00867BF6" w:rsidRPr="00942741">
        <w:rPr>
          <w:b/>
          <w:bCs/>
        </w:rPr>
        <w:t xml:space="preserve"> Australian Public Service Act employees by full-time and part-time status 2024–25</w:t>
      </w:r>
      <w:r w:rsidR="00867BF6" w:rsidRPr="00942741">
        <w:rPr>
          <w:b/>
          <w:bCs/>
          <w:vertAlign w:val="superscript"/>
        </w:rPr>
        <w:t>(a)</w:t>
      </w:r>
      <w:r w:rsidR="00867BF6" w:rsidRPr="00942741">
        <w:rPr>
          <w:b/>
          <w:bCs/>
        </w:rPr>
        <w:t xml:space="preserve"> (as at 30 June 2025)</w:t>
      </w:r>
    </w:p>
    <w:tbl>
      <w:tblPr>
        <w:tblStyle w:val="TableGrid"/>
        <w:tblW w:w="5000" w:type="pct"/>
        <w:tblLook w:val="0020" w:firstRow="1" w:lastRow="0" w:firstColumn="0" w:lastColumn="0" w:noHBand="0" w:noVBand="0"/>
        <w:tblCaption w:val="Table 72: Australian Public Service Act employees by full-time and part-time status 2024–25(a) (as at 30 June 2025)"/>
        <w:tblDescription w:val="Table 72: Australian Public Service Act employees by full-time and part-time status 2024–25(a) (as at 30 June 2025)"/>
      </w:tblPr>
      <w:tblGrid>
        <w:gridCol w:w="1609"/>
        <w:gridCol w:w="1356"/>
        <w:gridCol w:w="1356"/>
        <w:gridCol w:w="1356"/>
        <w:gridCol w:w="1356"/>
        <w:gridCol w:w="1356"/>
        <w:gridCol w:w="1356"/>
        <w:gridCol w:w="1351"/>
      </w:tblGrid>
      <w:tr w:rsidR="00867BF6" w:rsidRPr="00086183" w14:paraId="23974423" w14:textId="77777777" w:rsidTr="00E876E1">
        <w:trPr>
          <w:trHeight w:val="60"/>
          <w:tblHeader/>
        </w:trPr>
        <w:tc>
          <w:tcPr>
            <w:tcW w:w="725" w:type="pct"/>
          </w:tcPr>
          <w:p w14:paraId="098FD0FC" w14:textId="77777777" w:rsidR="00867BF6" w:rsidRPr="00086183" w:rsidRDefault="00867BF6" w:rsidP="002B50C0">
            <w:pPr>
              <w:pStyle w:val="NoParagraphStyle"/>
              <w:spacing w:line="240" w:lineRule="auto"/>
              <w:textAlignment w:val="auto"/>
              <w:rPr>
                <w:rFonts w:ascii="Arial" w:hAnsi="Arial" w:cs="Arial"/>
                <w:color w:val="auto"/>
                <w:sz w:val="18"/>
                <w:szCs w:val="18"/>
                <w:lang w:val="en-AU"/>
              </w:rPr>
            </w:pPr>
          </w:p>
        </w:tc>
        <w:tc>
          <w:tcPr>
            <w:tcW w:w="1832" w:type="pct"/>
            <w:gridSpan w:val="3"/>
          </w:tcPr>
          <w:p w14:paraId="6D50F749" w14:textId="77777777" w:rsidR="00867BF6" w:rsidRPr="00707F0B" w:rsidRDefault="00867BF6" w:rsidP="00707F0B">
            <w:pPr>
              <w:pStyle w:val="BodyText"/>
              <w:jc w:val="right"/>
              <w:rPr>
                <w:rFonts w:cs="Arial"/>
                <w:b/>
                <w:bCs/>
                <w:sz w:val="18"/>
                <w:szCs w:val="18"/>
              </w:rPr>
            </w:pPr>
            <w:r w:rsidRPr="00707F0B">
              <w:rPr>
                <w:rFonts w:cs="Arial"/>
                <w:b/>
                <w:bCs/>
                <w:sz w:val="18"/>
                <w:szCs w:val="18"/>
              </w:rPr>
              <w:t>Ongoing</w:t>
            </w:r>
          </w:p>
        </w:tc>
        <w:tc>
          <w:tcPr>
            <w:tcW w:w="1832" w:type="pct"/>
            <w:gridSpan w:val="3"/>
          </w:tcPr>
          <w:p w14:paraId="562B9E02" w14:textId="77777777" w:rsidR="00867BF6" w:rsidRPr="00707F0B" w:rsidRDefault="00867BF6" w:rsidP="00707F0B">
            <w:pPr>
              <w:pStyle w:val="BodyText"/>
              <w:jc w:val="right"/>
              <w:rPr>
                <w:rFonts w:cs="Arial"/>
                <w:b/>
                <w:bCs/>
                <w:sz w:val="18"/>
                <w:szCs w:val="18"/>
              </w:rPr>
            </w:pPr>
            <w:r w:rsidRPr="00707F0B">
              <w:rPr>
                <w:rFonts w:cs="Arial"/>
                <w:b/>
                <w:bCs/>
                <w:sz w:val="18"/>
                <w:szCs w:val="18"/>
              </w:rPr>
              <w:t>Non-ongoing</w:t>
            </w:r>
            <w:r w:rsidRPr="00707F0B">
              <w:rPr>
                <w:rFonts w:cs="Arial"/>
                <w:b/>
                <w:bCs/>
                <w:sz w:val="18"/>
                <w:szCs w:val="18"/>
                <w:vertAlign w:val="superscript"/>
              </w:rPr>
              <w:t>(a)</w:t>
            </w:r>
          </w:p>
        </w:tc>
        <w:tc>
          <w:tcPr>
            <w:tcW w:w="611" w:type="pct"/>
          </w:tcPr>
          <w:p w14:paraId="6259A18B" w14:textId="77777777" w:rsidR="00867BF6" w:rsidRPr="00086183" w:rsidRDefault="00867BF6" w:rsidP="002B50C0">
            <w:pPr>
              <w:pStyle w:val="NoParagraphStyle"/>
              <w:spacing w:line="240" w:lineRule="auto"/>
              <w:textAlignment w:val="auto"/>
              <w:rPr>
                <w:rFonts w:ascii="Arial" w:hAnsi="Arial" w:cs="Arial"/>
                <w:color w:val="auto"/>
                <w:sz w:val="18"/>
                <w:szCs w:val="18"/>
                <w:lang w:val="en-AU"/>
              </w:rPr>
            </w:pPr>
          </w:p>
        </w:tc>
      </w:tr>
      <w:tr w:rsidR="00867BF6" w:rsidRPr="00086183" w14:paraId="79733202" w14:textId="77777777" w:rsidTr="00E876E1">
        <w:trPr>
          <w:trHeight w:val="616"/>
        </w:trPr>
        <w:tc>
          <w:tcPr>
            <w:tcW w:w="725" w:type="pct"/>
          </w:tcPr>
          <w:p w14:paraId="7D1DC91B" w14:textId="77777777" w:rsidR="00867BF6" w:rsidRPr="00086183" w:rsidRDefault="00867BF6" w:rsidP="009E7926">
            <w:pPr>
              <w:pStyle w:val="BodyText"/>
              <w:jc w:val="right"/>
              <w:rPr>
                <w:rFonts w:cs="Arial"/>
                <w:sz w:val="18"/>
                <w:szCs w:val="18"/>
              </w:rPr>
            </w:pPr>
            <w:r w:rsidRPr="00086183">
              <w:rPr>
                <w:rStyle w:val="Bold"/>
                <w:rFonts w:cs="Arial"/>
                <w:sz w:val="18"/>
                <w:szCs w:val="18"/>
              </w:rPr>
              <w:t>Substantive classification</w:t>
            </w:r>
          </w:p>
        </w:tc>
        <w:tc>
          <w:tcPr>
            <w:tcW w:w="611" w:type="pct"/>
          </w:tcPr>
          <w:p w14:paraId="7AB8FB34" w14:textId="77777777" w:rsidR="00867BF6" w:rsidRPr="00086183" w:rsidRDefault="00867BF6" w:rsidP="009E7926">
            <w:pPr>
              <w:pStyle w:val="BodyText"/>
              <w:jc w:val="right"/>
              <w:rPr>
                <w:rFonts w:cs="Arial"/>
                <w:sz w:val="18"/>
                <w:szCs w:val="18"/>
              </w:rPr>
            </w:pPr>
            <w:r w:rsidRPr="00086183">
              <w:rPr>
                <w:rStyle w:val="Bold"/>
                <w:rFonts w:cs="Arial"/>
                <w:sz w:val="18"/>
                <w:szCs w:val="18"/>
              </w:rPr>
              <w:t>Full-time</w:t>
            </w:r>
          </w:p>
        </w:tc>
        <w:tc>
          <w:tcPr>
            <w:tcW w:w="611" w:type="pct"/>
          </w:tcPr>
          <w:p w14:paraId="2589F766" w14:textId="77777777" w:rsidR="00867BF6" w:rsidRPr="00086183" w:rsidRDefault="00867BF6" w:rsidP="009E7926">
            <w:pPr>
              <w:pStyle w:val="BodyText"/>
              <w:jc w:val="right"/>
              <w:rPr>
                <w:rFonts w:cs="Arial"/>
                <w:sz w:val="18"/>
                <w:szCs w:val="18"/>
              </w:rPr>
            </w:pPr>
            <w:r w:rsidRPr="00086183">
              <w:rPr>
                <w:rStyle w:val="Bold"/>
                <w:rFonts w:cs="Arial"/>
                <w:sz w:val="18"/>
                <w:szCs w:val="18"/>
              </w:rPr>
              <w:t>Part-time</w:t>
            </w:r>
          </w:p>
        </w:tc>
        <w:tc>
          <w:tcPr>
            <w:tcW w:w="611" w:type="pct"/>
          </w:tcPr>
          <w:p w14:paraId="38E4C11F" w14:textId="77777777" w:rsidR="00867BF6" w:rsidRPr="00086183" w:rsidRDefault="00867BF6" w:rsidP="009E7926">
            <w:pPr>
              <w:pStyle w:val="BodyText"/>
              <w:jc w:val="right"/>
              <w:rPr>
                <w:rFonts w:cs="Arial"/>
                <w:sz w:val="18"/>
                <w:szCs w:val="18"/>
              </w:rPr>
            </w:pPr>
            <w:r w:rsidRPr="00086183">
              <w:rPr>
                <w:rStyle w:val="Bold"/>
                <w:rFonts w:cs="Arial"/>
                <w:sz w:val="18"/>
                <w:szCs w:val="18"/>
              </w:rPr>
              <w:t>Total Ongoing</w:t>
            </w:r>
          </w:p>
        </w:tc>
        <w:tc>
          <w:tcPr>
            <w:tcW w:w="611" w:type="pct"/>
          </w:tcPr>
          <w:p w14:paraId="3AD19D86" w14:textId="77777777" w:rsidR="00867BF6" w:rsidRPr="00086183" w:rsidRDefault="00867BF6" w:rsidP="009E7926">
            <w:pPr>
              <w:pStyle w:val="BodyText"/>
              <w:jc w:val="right"/>
              <w:rPr>
                <w:rFonts w:cs="Arial"/>
                <w:sz w:val="18"/>
                <w:szCs w:val="18"/>
              </w:rPr>
            </w:pPr>
            <w:r w:rsidRPr="00086183">
              <w:rPr>
                <w:rStyle w:val="Bold"/>
                <w:rFonts w:cs="Arial"/>
                <w:sz w:val="18"/>
                <w:szCs w:val="18"/>
              </w:rPr>
              <w:t>Full-time</w:t>
            </w:r>
          </w:p>
        </w:tc>
        <w:tc>
          <w:tcPr>
            <w:tcW w:w="611" w:type="pct"/>
          </w:tcPr>
          <w:p w14:paraId="169500AA" w14:textId="77777777" w:rsidR="00867BF6" w:rsidRPr="00086183" w:rsidRDefault="00867BF6" w:rsidP="009E7926">
            <w:pPr>
              <w:pStyle w:val="BodyText"/>
              <w:jc w:val="right"/>
              <w:rPr>
                <w:rFonts w:cs="Arial"/>
                <w:sz w:val="18"/>
                <w:szCs w:val="18"/>
              </w:rPr>
            </w:pPr>
            <w:r w:rsidRPr="00086183">
              <w:rPr>
                <w:rStyle w:val="Bold"/>
                <w:rFonts w:cs="Arial"/>
                <w:sz w:val="18"/>
                <w:szCs w:val="18"/>
              </w:rPr>
              <w:t>Part-time</w:t>
            </w:r>
          </w:p>
        </w:tc>
        <w:tc>
          <w:tcPr>
            <w:tcW w:w="611" w:type="pct"/>
          </w:tcPr>
          <w:p w14:paraId="6D472B35" w14:textId="77777777" w:rsidR="00867BF6" w:rsidRPr="00707F0B" w:rsidRDefault="00867BF6" w:rsidP="009E7926">
            <w:pPr>
              <w:pStyle w:val="BodyText"/>
              <w:jc w:val="right"/>
              <w:rPr>
                <w:rStyle w:val="Bold"/>
                <w:sz w:val="18"/>
              </w:rPr>
            </w:pPr>
            <w:r w:rsidRPr="00707F0B">
              <w:rPr>
                <w:rStyle w:val="Bold"/>
                <w:sz w:val="18"/>
              </w:rPr>
              <w:t>Total Non-ongoing</w:t>
            </w:r>
          </w:p>
        </w:tc>
        <w:tc>
          <w:tcPr>
            <w:tcW w:w="611" w:type="pct"/>
          </w:tcPr>
          <w:p w14:paraId="5E518BF6" w14:textId="77777777" w:rsidR="00867BF6" w:rsidRPr="00086183" w:rsidRDefault="00867BF6" w:rsidP="009E7926">
            <w:pPr>
              <w:pStyle w:val="BodyText"/>
              <w:jc w:val="right"/>
              <w:rPr>
                <w:rFonts w:cs="Arial"/>
                <w:sz w:val="18"/>
                <w:szCs w:val="18"/>
              </w:rPr>
            </w:pPr>
            <w:r w:rsidRPr="00086183">
              <w:rPr>
                <w:rStyle w:val="Bold"/>
                <w:rFonts w:cs="Arial"/>
                <w:sz w:val="18"/>
                <w:szCs w:val="18"/>
              </w:rPr>
              <w:t>Total</w:t>
            </w:r>
          </w:p>
        </w:tc>
      </w:tr>
      <w:tr w:rsidR="00867BF6" w:rsidRPr="00086183" w14:paraId="6AA0E3C7" w14:textId="77777777" w:rsidTr="00E876E1">
        <w:trPr>
          <w:trHeight w:val="396"/>
        </w:trPr>
        <w:tc>
          <w:tcPr>
            <w:tcW w:w="725" w:type="pct"/>
          </w:tcPr>
          <w:p w14:paraId="5352682B" w14:textId="77777777" w:rsidR="00867BF6" w:rsidRPr="00086183" w:rsidRDefault="00867BF6" w:rsidP="009E7926">
            <w:pPr>
              <w:pStyle w:val="BodyText"/>
              <w:jc w:val="right"/>
              <w:rPr>
                <w:rFonts w:cs="Arial"/>
                <w:sz w:val="18"/>
                <w:szCs w:val="18"/>
              </w:rPr>
            </w:pPr>
            <w:r w:rsidRPr="00086183">
              <w:rPr>
                <w:rFonts w:cs="Arial"/>
                <w:sz w:val="18"/>
                <w:szCs w:val="18"/>
              </w:rPr>
              <w:t>SES3</w:t>
            </w:r>
          </w:p>
        </w:tc>
        <w:tc>
          <w:tcPr>
            <w:tcW w:w="611" w:type="pct"/>
          </w:tcPr>
          <w:p w14:paraId="1B7313C3" w14:textId="77777777" w:rsidR="00867BF6" w:rsidRPr="00086183" w:rsidRDefault="00867BF6" w:rsidP="009E7926">
            <w:pPr>
              <w:pStyle w:val="BodyText"/>
              <w:jc w:val="right"/>
              <w:rPr>
                <w:rFonts w:cs="Arial"/>
                <w:sz w:val="18"/>
                <w:szCs w:val="18"/>
              </w:rPr>
            </w:pPr>
            <w:r w:rsidRPr="00086183">
              <w:rPr>
                <w:rFonts w:cs="Arial"/>
                <w:sz w:val="18"/>
                <w:szCs w:val="18"/>
              </w:rPr>
              <w:t>6</w:t>
            </w:r>
          </w:p>
        </w:tc>
        <w:tc>
          <w:tcPr>
            <w:tcW w:w="611" w:type="pct"/>
          </w:tcPr>
          <w:p w14:paraId="28C9E706"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64B09A15" w14:textId="77777777" w:rsidR="00867BF6" w:rsidRPr="00086183" w:rsidRDefault="00867BF6" w:rsidP="009E7926">
            <w:pPr>
              <w:pStyle w:val="BodyText"/>
              <w:jc w:val="right"/>
              <w:rPr>
                <w:rFonts w:cs="Arial"/>
                <w:sz w:val="18"/>
                <w:szCs w:val="18"/>
              </w:rPr>
            </w:pPr>
            <w:r w:rsidRPr="00086183">
              <w:rPr>
                <w:rFonts w:cs="Arial"/>
                <w:sz w:val="18"/>
                <w:szCs w:val="18"/>
              </w:rPr>
              <w:t>6</w:t>
            </w:r>
          </w:p>
        </w:tc>
        <w:tc>
          <w:tcPr>
            <w:tcW w:w="611" w:type="pct"/>
          </w:tcPr>
          <w:p w14:paraId="66140DB7"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2A5F0983"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1AFCACE0"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6A80CF62" w14:textId="77777777" w:rsidR="00867BF6" w:rsidRPr="00086183" w:rsidRDefault="00867BF6" w:rsidP="009E7926">
            <w:pPr>
              <w:pStyle w:val="BodyText"/>
              <w:jc w:val="right"/>
              <w:rPr>
                <w:rFonts w:cs="Arial"/>
                <w:sz w:val="18"/>
                <w:szCs w:val="18"/>
              </w:rPr>
            </w:pPr>
            <w:r w:rsidRPr="00086183">
              <w:rPr>
                <w:rStyle w:val="Bold"/>
                <w:rFonts w:cs="Arial"/>
                <w:sz w:val="18"/>
                <w:szCs w:val="18"/>
              </w:rPr>
              <w:t>6</w:t>
            </w:r>
          </w:p>
        </w:tc>
      </w:tr>
      <w:tr w:rsidR="00867BF6" w:rsidRPr="00086183" w14:paraId="4EDAC571" w14:textId="77777777" w:rsidTr="00E876E1">
        <w:trPr>
          <w:trHeight w:val="396"/>
        </w:trPr>
        <w:tc>
          <w:tcPr>
            <w:tcW w:w="725" w:type="pct"/>
          </w:tcPr>
          <w:p w14:paraId="394F28D4" w14:textId="77777777" w:rsidR="00867BF6" w:rsidRPr="00086183" w:rsidRDefault="00867BF6" w:rsidP="009E7926">
            <w:pPr>
              <w:pStyle w:val="BodyText"/>
              <w:jc w:val="right"/>
              <w:rPr>
                <w:rFonts w:cs="Arial"/>
                <w:sz w:val="18"/>
                <w:szCs w:val="18"/>
              </w:rPr>
            </w:pPr>
            <w:r w:rsidRPr="00086183">
              <w:rPr>
                <w:rFonts w:cs="Arial"/>
                <w:sz w:val="18"/>
                <w:szCs w:val="18"/>
              </w:rPr>
              <w:t>SES2</w:t>
            </w:r>
          </w:p>
        </w:tc>
        <w:tc>
          <w:tcPr>
            <w:tcW w:w="611" w:type="pct"/>
          </w:tcPr>
          <w:p w14:paraId="2CDE1732" w14:textId="77777777" w:rsidR="00867BF6" w:rsidRPr="00086183" w:rsidRDefault="00867BF6" w:rsidP="009E7926">
            <w:pPr>
              <w:pStyle w:val="BodyText"/>
              <w:jc w:val="right"/>
              <w:rPr>
                <w:rFonts w:cs="Arial"/>
                <w:sz w:val="18"/>
                <w:szCs w:val="18"/>
              </w:rPr>
            </w:pPr>
            <w:r w:rsidRPr="00086183">
              <w:rPr>
                <w:rFonts w:cs="Arial"/>
                <w:sz w:val="18"/>
                <w:szCs w:val="18"/>
              </w:rPr>
              <w:t>31</w:t>
            </w:r>
          </w:p>
        </w:tc>
        <w:tc>
          <w:tcPr>
            <w:tcW w:w="611" w:type="pct"/>
          </w:tcPr>
          <w:p w14:paraId="5F2CAC42" w14:textId="77777777" w:rsidR="00867BF6" w:rsidRPr="00086183" w:rsidRDefault="00867BF6" w:rsidP="009E7926">
            <w:pPr>
              <w:pStyle w:val="BodyText"/>
              <w:jc w:val="right"/>
              <w:rPr>
                <w:rFonts w:cs="Arial"/>
                <w:sz w:val="18"/>
                <w:szCs w:val="18"/>
              </w:rPr>
            </w:pPr>
            <w:r w:rsidRPr="00086183">
              <w:rPr>
                <w:rFonts w:cs="Arial"/>
                <w:sz w:val="18"/>
                <w:szCs w:val="18"/>
              </w:rPr>
              <w:t>1</w:t>
            </w:r>
          </w:p>
        </w:tc>
        <w:tc>
          <w:tcPr>
            <w:tcW w:w="611" w:type="pct"/>
          </w:tcPr>
          <w:p w14:paraId="4FD94AAC" w14:textId="77777777" w:rsidR="00867BF6" w:rsidRPr="00086183" w:rsidRDefault="00867BF6" w:rsidP="009E7926">
            <w:pPr>
              <w:pStyle w:val="BodyText"/>
              <w:jc w:val="right"/>
              <w:rPr>
                <w:rFonts w:cs="Arial"/>
                <w:sz w:val="18"/>
                <w:szCs w:val="18"/>
              </w:rPr>
            </w:pPr>
            <w:r w:rsidRPr="00086183">
              <w:rPr>
                <w:rFonts w:cs="Arial"/>
                <w:sz w:val="18"/>
                <w:szCs w:val="18"/>
              </w:rPr>
              <w:t>32</w:t>
            </w:r>
          </w:p>
        </w:tc>
        <w:tc>
          <w:tcPr>
            <w:tcW w:w="611" w:type="pct"/>
          </w:tcPr>
          <w:p w14:paraId="5E129B7F"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0AE45060"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73EC224D"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44ECE35A" w14:textId="77777777" w:rsidR="00867BF6" w:rsidRPr="00086183" w:rsidRDefault="00867BF6" w:rsidP="009E7926">
            <w:pPr>
              <w:pStyle w:val="BodyText"/>
              <w:jc w:val="right"/>
              <w:rPr>
                <w:rFonts w:cs="Arial"/>
                <w:sz w:val="18"/>
                <w:szCs w:val="18"/>
              </w:rPr>
            </w:pPr>
            <w:r w:rsidRPr="00086183">
              <w:rPr>
                <w:rStyle w:val="Bold"/>
                <w:rFonts w:cs="Arial"/>
                <w:sz w:val="18"/>
                <w:szCs w:val="18"/>
              </w:rPr>
              <w:t>32</w:t>
            </w:r>
          </w:p>
        </w:tc>
      </w:tr>
      <w:tr w:rsidR="00867BF6" w:rsidRPr="00086183" w14:paraId="632D2F1D" w14:textId="77777777" w:rsidTr="00E876E1">
        <w:trPr>
          <w:trHeight w:val="396"/>
        </w:trPr>
        <w:tc>
          <w:tcPr>
            <w:tcW w:w="725" w:type="pct"/>
          </w:tcPr>
          <w:p w14:paraId="39D56069" w14:textId="77777777" w:rsidR="00867BF6" w:rsidRPr="00086183" w:rsidRDefault="00867BF6" w:rsidP="009E7926">
            <w:pPr>
              <w:pStyle w:val="BodyText"/>
              <w:jc w:val="right"/>
              <w:rPr>
                <w:rFonts w:cs="Arial"/>
                <w:sz w:val="18"/>
                <w:szCs w:val="18"/>
              </w:rPr>
            </w:pPr>
            <w:r w:rsidRPr="00086183">
              <w:rPr>
                <w:rFonts w:cs="Arial"/>
                <w:sz w:val="18"/>
                <w:szCs w:val="18"/>
              </w:rPr>
              <w:t>SES1</w:t>
            </w:r>
          </w:p>
        </w:tc>
        <w:tc>
          <w:tcPr>
            <w:tcW w:w="611" w:type="pct"/>
          </w:tcPr>
          <w:p w14:paraId="49E06640" w14:textId="77777777" w:rsidR="00867BF6" w:rsidRPr="00086183" w:rsidRDefault="00867BF6" w:rsidP="009E7926">
            <w:pPr>
              <w:pStyle w:val="BodyText"/>
              <w:jc w:val="right"/>
              <w:rPr>
                <w:rFonts w:cs="Arial"/>
                <w:sz w:val="18"/>
                <w:szCs w:val="18"/>
              </w:rPr>
            </w:pPr>
            <w:r w:rsidRPr="00086183">
              <w:rPr>
                <w:rFonts w:cs="Arial"/>
                <w:sz w:val="18"/>
                <w:szCs w:val="18"/>
              </w:rPr>
              <w:t>125</w:t>
            </w:r>
          </w:p>
        </w:tc>
        <w:tc>
          <w:tcPr>
            <w:tcW w:w="611" w:type="pct"/>
          </w:tcPr>
          <w:p w14:paraId="40BF7161" w14:textId="77777777" w:rsidR="00867BF6" w:rsidRPr="00086183" w:rsidRDefault="00867BF6" w:rsidP="009E7926">
            <w:pPr>
              <w:pStyle w:val="BodyText"/>
              <w:jc w:val="right"/>
              <w:rPr>
                <w:rFonts w:cs="Arial"/>
                <w:sz w:val="18"/>
                <w:szCs w:val="18"/>
              </w:rPr>
            </w:pPr>
            <w:r w:rsidRPr="00086183">
              <w:rPr>
                <w:rFonts w:cs="Arial"/>
                <w:sz w:val="18"/>
                <w:szCs w:val="18"/>
              </w:rPr>
              <w:t>2</w:t>
            </w:r>
          </w:p>
        </w:tc>
        <w:tc>
          <w:tcPr>
            <w:tcW w:w="611" w:type="pct"/>
          </w:tcPr>
          <w:p w14:paraId="0B6D5EB3" w14:textId="77777777" w:rsidR="00867BF6" w:rsidRPr="00086183" w:rsidRDefault="00867BF6" w:rsidP="009E7926">
            <w:pPr>
              <w:pStyle w:val="BodyText"/>
              <w:jc w:val="right"/>
              <w:rPr>
                <w:rFonts w:cs="Arial"/>
                <w:sz w:val="18"/>
                <w:szCs w:val="18"/>
              </w:rPr>
            </w:pPr>
            <w:r w:rsidRPr="00086183">
              <w:rPr>
                <w:rFonts w:cs="Arial"/>
                <w:sz w:val="18"/>
                <w:szCs w:val="18"/>
              </w:rPr>
              <w:t>127</w:t>
            </w:r>
          </w:p>
        </w:tc>
        <w:tc>
          <w:tcPr>
            <w:tcW w:w="611" w:type="pct"/>
          </w:tcPr>
          <w:p w14:paraId="7DD69EF0"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2D9C59F2"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62335D06"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67848D4A" w14:textId="77777777" w:rsidR="00867BF6" w:rsidRPr="00086183" w:rsidRDefault="00867BF6" w:rsidP="009E7926">
            <w:pPr>
              <w:pStyle w:val="BodyText"/>
              <w:jc w:val="right"/>
              <w:rPr>
                <w:rFonts w:cs="Arial"/>
                <w:sz w:val="18"/>
                <w:szCs w:val="18"/>
              </w:rPr>
            </w:pPr>
            <w:r w:rsidRPr="00086183">
              <w:rPr>
                <w:rStyle w:val="Bold"/>
                <w:rFonts w:cs="Arial"/>
                <w:sz w:val="18"/>
                <w:szCs w:val="18"/>
              </w:rPr>
              <w:t>127</w:t>
            </w:r>
          </w:p>
        </w:tc>
      </w:tr>
      <w:tr w:rsidR="00867BF6" w:rsidRPr="00086183" w14:paraId="48760E3D" w14:textId="77777777" w:rsidTr="00E876E1">
        <w:trPr>
          <w:trHeight w:val="396"/>
        </w:trPr>
        <w:tc>
          <w:tcPr>
            <w:tcW w:w="725" w:type="pct"/>
          </w:tcPr>
          <w:p w14:paraId="57756691" w14:textId="77777777" w:rsidR="00867BF6" w:rsidRPr="00086183" w:rsidRDefault="00867BF6" w:rsidP="009E7926">
            <w:pPr>
              <w:pStyle w:val="BodyText"/>
              <w:jc w:val="right"/>
              <w:rPr>
                <w:rFonts w:cs="Arial"/>
                <w:sz w:val="18"/>
                <w:szCs w:val="18"/>
              </w:rPr>
            </w:pPr>
            <w:r w:rsidRPr="00086183">
              <w:rPr>
                <w:rFonts w:cs="Arial"/>
                <w:sz w:val="18"/>
                <w:szCs w:val="18"/>
              </w:rPr>
              <w:t>EL2</w:t>
            </w:r>
          </w:p>
        </w:tc>
        <w:tc>
          <w:tcPr>
            <w:tcW w:w="611" w:type="pct"/>
          </w:tcPr>
          <w:p w14:paraId="4DECAC41" w14:textId="77777777" w:rsidR="00867BF6" w:rsidRPr="00086183" w:rsidRDefault="00867BF6" w:rsidP="009E7926">
            <w:pPr>
              <w:pStyle w:val="BodyText"/>
              <w:jc w:val="right"/>
              <w:rPr>
                <w:rFonts w:cs="Arial"/>
                <w:sz w:val="18"/>
                <w:szCs w:val="18"/>
              </w:rPr>
            </w:pPr>
            <w:r w:rsidRPr="00086183">
              <w:rPr>
                <w:rFonts w:cs="Arial"/>
                <w:sz w:val="18"/>
                <w:szCs w:val="18"/>
              </w:rPr>
              <w:t>960</w:t>
            </w:r>
          </w:p>
        </w:tc>
        <w:tc>
          <w:tcPr>
            <w:tcW w:w="611" w:type="pct"/>
          </w:tcPr>
          <w:p w14:paraId="0B9922D1" w14:textId="77777777" w:rsidR="00867BF6" w:rsidRPr="00086183" w:rsidRDefault="00867BF6" w:rsidP="009E7926">
            <w:pPr>
              <w:pStyle w:val="BodyText"/>
              <w:jc w:val="right"/>
              <w:rPr>
                <w:rFonts w:cs="Arial"/>
                <w:sz w:val="18"/>
                <w:szCs w:val="18"/>
              </w:rPr>
            </w:pPr>
            <w:r w:rsidRPr="00086183">
              <w:rPr>
                <w:rFonts w:cs="Arial"/>
                <w:sz w:val="18"/>
                <w:szCs w:val="18"/>
              </w:rPr>
              <w:t>63</w:t>
            </w:r>
          </w:p>
        </w:tc>
        <w:tc>
          <w:tcPr>
            <w:tcW w:w="611" w:type="pct"/>
          </w:tcPr>
          <w:p w14:paraId="0CD9604E" w14:textId="77777777" w:rsidR="00867BF6" w:rsidRPr="00086183" w:rsidRDefault="00867BF6" w:rsidP="009E7926">
            <w:pPr>
              <w:pStyle w:val="BodyText"/>
              <w:jc w:val="right"/>
              <w:rPr>
                <w:rFonts w:cs="Arial"/>
                <w:sz w:val="18"/>
                <w:szCs w:val="18"/>
              </w:rPr>
            </w:pPr>
            <w:r w:rsidRPr="00086183">
              <w:rPr>
                <w:rFonts w:cs="Arial"/>
                <w:sz w:val="18"/>
                <w:szCs w:val="18"/>
              </w:rPr>
              <w:t>1,023</w:t>
            </w:r>
          </w:p>
        </w:tc>
        <w:tc>
          <w:tcPr>
            <w:tcW w:w="611" w:type="pct"/>
          </w:tcPr>
          <w:p w14:paraId="0A50428B" w14:textId="77777777" w:rsidR="00867BF6" w:rsidRPr="00086183" w:rsidRDefault="00867BF6" w:rsidP="009E7926">
            <w:pPr>
              <w:pStyle w:val="BodyText"/>
              <w:jc w:val="right"/>
              <w:rPr>
                <w:rFonts w:cs="Arial"/>
                <w:sz w:val="18"/>
                <w:szCs w:val="18"/>
              </w:rPr>
            </w:pPr>
            <w:r w:rsidRPr="00086183">
              <w:rPr>
                <w:rFonts w:cs="Arial"/>
                <w:sz w:val="18"/>
                <w:szCs w:val="18"/>
              </w:rPr>
              <w:t>3</w:t>
            </w:r>
          </w:p>
        </w:tc>
        <w:tc>
          <w:tcPr>
            <w:tcW w:w="611" w:type="pct"/>
          </w:tcPr>
          <w:p w14:paraId="4415766F" w14:textId="77777777" w:rsidR="00867BF6" w:rsidRPr="00086183" w:rsidRDefault="00867BF6" w:rsidP="009E7926">
            <w:pPr>
              <w:pStyle w:val="BodyText"/>
              <w:jc w:val="right"/>
              <w:rPr>
                <w:rFonts w:cs="Arial"/>
                <w:sz w:val="18"/>
                <w:szCs w:val="18"/>
              </w:rPr>
            </w:pPr>
            <w:r w:rsidRPr="00086183">
              <w:rPr>
                <w:rFonts w:cs="Arial"/>
                <w:sz w:val="18"/>
                <w:szCs w:val="18"/>
              </w:rPr>
              <w:t>2</w:t>
            </w:r>
          </w:p>
        </w:tc>
        <w:tc>
          <w:tcPr>
            <w:tcW w:w="611" w:type="pct"/>
          </w:tcPr>
          <w:p w14:paraId="066D530D" w14:textId="77777777" w:rsidR="00867BF6" w:rsidRPr="00086183" w:rsidRDefault="00867BF6" w:rsidP="009E7926">
            <w:pPr>
              <w:pStyle w:val="BodyText"/>
              <w:jc w:val="right"/>
              <w:rPr>
                <w:rFonts w:cs="Arial"/>
                <w:sz w:val="18"/>
                <w:szCs w:val="18"/>
              </w:rPr>
            </w:pPr>
            <w:r w:rsidRPr="00086183">
              <w:rPr>
                <w:rFonts w:cs="Arial"/>
                <w:sz w:val="18"/>
                <w:szCs w:val="18"/>
              </w:rPr>
              <w:t>5</w:t>
            </w:r>
          </w:p>
        </w:tc>
        <w:tc>
          <w:tcPr>
            <w:tcW w:w="611" w:type="pct"/>
          </w:tcPr>
          <w:p w14:paraId="2B17BB38" w14:textId="77777777" w:rsidR="00867BF6" w:rsidRPr="00086183" w:rsidRDefault="00867BF6" w:rsidP="009E7926">
            <w:pPr>
              <w:pStyle w:val="BodyText"/>
              <w:jc w:val="right"/>
              <w:rPr>
                <w:rFonts w:cs="Arial"/>
                <w:sz w:val="18"/>
                <w:szCs w:val="18"/>
              </w:rPr>
            </w:pPr>
            <w:r w:rsidRPr="00086183">
              <w:rPr>
                <w:rStyle w:val="Bold"/>
                <w:rFonts w:cs="Arial"/>
                <w:sz w:val="18"/>
                <w:szCs w:val="18"/>
              </w:rPr>
              <w:t>1,028</w:t>
            </w:r>
          </w:p>
        </w:tc>
      </w:tr>
      <w:tr w:rsidR="00867BF6" w:rsidRPr="00086183" w14:paraId="2C526C48" w14:textId="77777777" w:rsidTr="00E876E1">
        <w:trPr>
          <w:trHeight w:val="396"/>
        </w:trPr>
        <w:tc>
          <w:tcPr>
            <w:tcW w:w="725" w:type="pct"/>
          </w:tcPr>
          <w:p w14:paraId="740D0B28" w14:textId="77777777" w:rsidR="00867BF6" w:rsidRPr="00086183" w:rsidRDefault="00867BF6" w:rsidP="009E7926">
            <w:pPr>
              <w:pStyle w:val="BodyText"/>
              <w:jc w:val="right"/>
              <w:rPr>
                <w:rFonts w:cs="Arial"/>
                <w:sz w:val="18"/>
                <w:szCs w:val="18"/>
              </w:rPr>
            </w:pPr>
            <w:r w:rsidRPr="00086183">
              <w:rPr>
                <w:rFonts w:cs="Arial"/>
                <w:sz w:val="18"/>
                <w:szCs w:val="18"/>
              </w:rPr>
              <w:t>EL1</w:t>
            </w:r>
          </w:p>
        </w:tc>
        <w:tc>
          <w:tcPr>
            <w:tcW w:w="611" w:type="pct"/>
          </w:tcPr>
          <w:p w14:paraId="3371E4EF" w14:textId="77777777" w:rsidR="00867BF6" w:rsidRPr="00086183" w:rsidRDefault="00867BF6" w:rsidP="009E7926">
            <w:pPr>
              <w:pStyle w:val="BodyText"/>
              <w:jc w:val="right"/>
              <w:rPr>
                <w:rFonts w:cs="Arial"/>
                <w:sz w:val="18"/>
                <w:szCs w:val="18"/>
              </w:rPr>
            </w:pPr>
            <w:r w:rsidRPr="00086183">
              <w:rPr>
                <w:rFonts w:cs="Arial"/>
                <w:sz w:val="18"/>
                <w:szCs w:val="18"/>
              </w:rPr>
              <w:t>2,529</w:t>
            </w:r>
          </w:p>
        </w:tc>
        <w:tc>
          <w:tcPr>
            <w:tcW w:w="611" w:type="pct"/>
          </w:tcPr>
          <w:p w14:paraId="336871C7" w14:textId="77777777" w:rsidR="00867BF6" w:rsidRPr="00086183" w:rsidRDefault="00867BF6" w:rsidP="009E7926">
            <w:pPr>
              <w:pStyle w:val="BodyText"/>
              <w:jc w:val="right"/>
              <w:rPr>
                <w:rFonts w:cs="Arial"/>
                <w:sz w:val="18"/>
                <w:szCs w:val="18"/>
              </w:rPr>
            </w:pPr>
            <w:r w:rsidRPr="00086183">
              <w:rPr>
                <w:rFonts w:cs="Arial"/>
                <w:sz w:val="18"/>
                <w:szCs w:val="18"/>
              </w:rPr>
              <w:t>326</w:t>
            </w:r>
          </w:p>
        </w:tc>
        <w:tc>
          <w:tcPr>
            <w:tcW w:w="611" w:type="pct"/>
          </w:tcPr>
          <w:p w14:paraId="48E1A7AC" w14:textId="77777777" w:rsidR="00867BF6" w:rsidRPr="00086183" w:rsidRDefault="00867BF6" w:rsidP="009E7926">
            <w:pPr>
              <w:pStyle w:val="BodyText"/>
              <w:jc w:val="right"/>
              <w:rPr>
                <w:rFonts w:cs="Arial"/>
                <w:sz w:val="18"/>
                <w:szCs w:val="18"/>
              </w:rPr>
            </w:pPr>
            <w:r w:rsidRPr="00086183">
              <w:rPr>
                <w:rFonts w:cs="Arial"/>
                <w:sz w:val="18"/>
                <w:szCs w:val="18"/>
              </w:rPr>
              <w:t>2,855</w:t>
            </w:r>
          </w:p>
        </w:tc>
        <w:tc>
          <w:tcPr>
            <w:tcW w:w="611" w:type="pct"/>
          </w:tcPr>
          <w:p w14:paraId="13EA5D29" w14:textId="77777777" w:rsidR="00867BF6" w:rsidRPr="00086183" w:rsidRDefault="00867BF6" w:rsidP="009E7926">
            <w:pPr>
              <w:pStyle w:val="BodyText"/>
              <w:jc w:val="right"/>
              <w:rPr>
                <w:rFonts w:cs="Arial"/>
                <w:sz w:val="18"/>
                <w:szCs w:val="18"/>
              </w:rPr>
            </w:pPr>
            <w:r w:rsidRPr="00086183">
              <w:rPr>
                <w:rFonts w:cs="Arial"/>
                <w:sz w:val="18"/>
                <w:szCs w:val="18"/>
              </w:rPr>
              <w:t>12</w:t>
            </w:r>
          </w:p>
        </w:tc>
        <w:tc>
          <w:tcPr>
            <w:tcW w:w="611" w:type="pct"/>
          </w:tcPr>
          <w:p w14:paraId="2104A20C" w14:textId="77777777" w:rsidR="00867BF6" w:rsidRPr="00086183" w:rsidRDefault="00867BF6" w:rsidP="009E7926">
            <w:pPr>
              <w:pStyle w:val="BodyText"/>
              <w:jc w:val="right"/>
              <w:rPr>
                <w:rFonts w:cs="Arial"/>
                <w:sz w:val="18"/>
                <w:szCs w:val="18"/>
              </w:rPr>
            </w:pPr>
            <w:r w:rsidRPr="00086183">
              <w:rPr>
                <w:rFonts w:cs="Arial"/>
                <w:sz w:val="18"/>
                <w:szCs w:val="18"/>
              </w:rPr>
              <w:t>5</w:t>
            </w:r>
          </w:p>
        </w:tc>
        <w:tc>
          <w:tcPr>
            <w:tcW w:w="611" w:type="pct"/>
          </w:tcPr>
          <w:p w14:paraId="49C96A05" w14:textId="77777777" w:rsidR="00867BF6" w:rsidRPr="00086183" w:rsidRDefault="00867BF6" w:rsidP="009E7926">
            <w:pPr>
              <w:pStyle w:val="BodyText"/>
              <w:jc w:val="right"/>
              <w:rPr>
                <w:rFonts w:cs="Arial"/>
                <w:sz w:val="18"/>
                <w:szCs w:val="18"/>
              </w:rPr>
            </w:pPr>
            <w:r w:rsidRPr="00086183">
              <w:rPr>
                <w:rFonts w:cs="Arial"/>
                <w:sz w:val="18"/>
                <w:szCs w:val="18"/>
              </w:rPr>
              <w:t>17</w:t>
            </w:r>
          </w:p>
        </w:tc>
        <w:tc>
          <w:tcPr>
            <w:tcW w:w="611" w:type="pct"/>
          </w:tcPr>
          <w:p w14:paraId="4EF51C7B" w14:textId="77777777" w:rsidR="00867BF6" w:rsidRPr="00086183" w:rsidRDefault="00867BF6" w:rsidP="009E7926">
            <w:pPr>
              <w:pStyle w:val="BodyText"/>
              <w:jc w:val="right"/>
              <w:rPr>
                <w:rFonts w:cs="Arial"/>
                <w:sz w:val="18"/>
                <w:szCs w:val="18"/>
              </w:rPr>
            </w:pPr>
            <w:r w:rsidRPr="00086183">
              <w:rPr>
                <w:rStyle w:val="Bold"/>
                <w:rFonts w:cs="Arial"/>
                <w:sz w:val="18"/>
                <w:szCs w:val="18"/>
              </w:rPr>
              <w:t>2,872</w:t>
            </w:r>
          </w:p>
        </w:tc>
      </w:tr>
      <w:tr w:rsidR="00867BF6" w:rsidRPr="00086183" w14:paraId="16788DEA" w14:textId="77777777" w:rsidTr="00E876E1">
        <w:trPr>
          <w:trHeight w:val="396"/>
        </w:trPr>
        <w:tc>
          <w:tcPr>
            <w:tcW w:w="725" w:type="pct"/>
          </w:tcPr>
          <w:p w14:paraId="7110D893" w14:textId="77777777" w:rsidR="00867BF6" w:rsidRPr="00086183" w:rsidRDefault="00867BF6" w:rsidP="009E7926">
            <w:pPr>
              <w:pStyle w:val="BodyText"/>
              <w:jc w:val="right"/>
              <w:rPr>
                <w:rFonts w:cs="Arial"/>
                <w:sz w:val="18"/>
                <w:szCs w:val="18"/>
              </w:rPr>
            </w:pPr>
            <w:r w:rsidRPr="00086183">
              <w:rPr>
                <w:rFonts w:cs="Arial"/>
                <w:sz w:val="18"/>
                <w:szCs w:val="18"/>
              </w:rPr>
              <w:t>APS6</w:t>
            </w:r>
          </w:p>
        </w:tc>
        <w:tc>
          <w:tcPr>
            <w:tcW w:w="611" w:type="pct"/>
          </w:tcPr>
          <w:p w14:paraId="2E51781D" w14:textId="77777777" w:rsidR="00867BF6" w:rsidRPr="00086183" w:rsidRDefault="00867BF6" w:rsidP="009E7926">
            <w:pPr>
              <w:pStyle w:val="BodyText"/>
              <w:jc w:val="right"/>
              <w:rPr>
                <w:rFonts w:cs="Arial"/>
                <w:sz w:val="18"/>
                <w:szCs w:val="18"/>
              </w:rPr>
            </w:pPr>
            <w:r w:rsidRPr="00086183">
              <w:rPr>
                <w:rFonts w:cs="Arial"/>
                <w:sz w:val="18"/>
                <w:szCs w:val="18"/>
              </w:rPr>
              <w:t>4,869</w:t>
            </w:r>
          </w:p>
        </w:tc>
        <w:tc>
          <w:tcPr>
            <w:tcW w:w="611" w:type="pct"/>
          </w:tcPr>
          <w:p w14:paraId="0679BBFE" w14:textId="77777777" w:rsidR="00867BF6" w:rsidRPr="00086183" w:rsidRDefault="00867BF6" w:rsidP="009E7926">
            <w:pPr>
              <w:pStyle w:val="BodyText"/>
              <w:jc w:val="right"/>
              <w:rPr>
                <w:rFonts w:cs="Arial"/>
                <w:sz w:val="18"/>
                <w:szCs w:val="18"/>
              </w:rPr>
            </w:pPr>
            <w:r w:rsidRPr="00086183">
              <w:rPr>
                <w:rFonts w:cs="Arial"/>
                <w:sz w:val="18"/>
                <w:szCs w:val="18"/>
              </w:rPr>
              <w:t>1,175</w:t>
            </w:r>
          </w:p>
        </w:tc>
        <w:tc>
          <w:tcPr>
            <w:tcW w:w="611" w:type="pct"/>
          </w:tcPr>
          <w:p w14:paraId="072DAF62" w14:textId="77777777" w:rsidR="00867BF6" w:rsidRPr="00086183" w:rsidRDefault="00867BF6" w:rsidP="009E7926">
            <w:pPr>
              <w:pStyle w:val="BodyText"/>
              <w:jc w:val="right"/>
              <w:rPr>
                <w:rFonts w:cs="Arial"/>
                <w:sz w:val="18"/>
                <w:szCs w:val="18"/>
              </w:rPr>
            </w:pPr>
            <w:r w:rsidRPr="00086183">
              <w:rPr>
                <w:rFonts w:cs="Arial"/>
                <w:sz w:val="18"/>
                <w:szCs w:val="18"/>
              </w:rPr>
              <w:t>6,044</w:t>
            </w:r>
          </w:p>
        </w:tc>
        <w:tc>
          <w:tcPr>
            <w:tcW w:w="611" w:type="pct"/>
          </w:tcPr>
          <w:p w14:paraId="7EADE73D" w14:textId="77777777" w:rsidR="00867BF6" w:rsidRPr="00086183" w:rsidRDefault="00867BF6" w:rsidP="009E7926">
            <w:pPr>
              <w:pStyle w:val="BodyText"/>
              <w:jc w:val="right"/>
              <w:rPr>
                <w:rFonts w:cs="Arial"/>
                <w:sz w:val="18"/>
                <w:szCs w:val="18"/>
              </w:rPr>
            </w:pPr>
            <w:r w:rsidRPr="00086183">
              <w:rPr>
                <w:rFonts w:cs="Arial"/>
                <w:sz w:val="18"/>
                <w:szCs w:val="18"/>
              </w:rPr>
              <w:t>13</w:t>
            </w:r>
          </w:p>
        </w:tc>
        <w:tc>
          <w:tcPr>
            <w:tcW w:w="611" w:type="pct"/>
          </w:tcPr>
          <w:p w14:paraId="708D088B" w14:textId="77777777" w:rsidR="00867BF6" w:rsidRPr="00086183" w:rsidRDefault="00867BF6" w:rsidP="009E7926">
            <w:pPr>
              <w:pStyle w:val="BodyText"/>
              <w:jc w:val="right"/>
              <w:rPr>
                <w:rFonts w:cs="Arial"/>
                <w:sz w:val="18"/>
                <w:szCs w:val="18"/>
              </w:rPr>
            </w:pPr>
            <w:r w:rsidRPr="00086183">
              <w:rPr>
                <w:rFonts w:cs="Arial"/>
                <w:sz w:val="18"/>
                <w:szCs w:val="18"/>
              </w:rPr>
              <w:t>5</w:t>
            </w:r>
          </w:p>
        </w:tc>
        <w:tc>
          <w:tcPr>
            <w:tcW w:w="611" w:type="pct"/>
          </w:tcPr>
          <w:p w14:paraId="6D8DA039" w14:textId="77777777" w:rsidR="00867BF6" w:rsidRPr="00086183" w:rsidRDefault="00867BF6" w:rsidP="009E7926">
            <w:pPr>
              <w:pStyle w:val="BodyText"/>
              <w:jc w:val="right"/>
              <w:rPr>
                <w:rFonts w:cs="Arial"/>
                <w:sz w:val="18"/>
                <w:szCs w:val="18"/>
              </w:rPr>
            </w:pPr>
            <w:r w:rsidRPr="00086183">
              <w:rPr>
                <w:rFonts w:cs="Arial"/>
                <w:sz w:val="18"/>
                <w:szCs w:val="18"/>
              </w:rPr>
              <w:t>18</w:t>
            </w:r>
          </w:p>
        </w:tc>
        <w:tc>
          <w:tcPr>
            <w:tcW w:w="611" w:type="pct"/>
          </w:tcPr>
          <w:p w14:paraId="6D48A1EA" w14:textId="77777777" w:rsidR="00867BF6" w:rsidRPr="00086183" w:rsidRDefault="00867BF6" w:rsidP="009E7926">
            <w:pPr>
              <w:pStyle w:val="BodyText"/>
              <w:jc w:val="right"/>
              <w:rPr>
                <w:rFonts w:cs="Arial"/>
                <w:sz w:val="18"/>
                <w:szCs w:val="18"/>
              </w:rPr>
            </w:pPr>
            <w:r w:rsidRPr="00086183">
              <w:rPr>
                <w:rStyle w:val="Bold"/>
                <w:rFonts w:cs="Arial"/>
                <w:sz w:val="18"/>
                <w:szCs w:val="18"/>
              </w:rPr>
              <w:t>6,062</w:t>
            </w:r>
          </w:p>
        </w:tc>
      </w:tr>
      <w:tr w:rsidR="00867BF6" w:rsidRPr="00086183" w14:paraId="6BB85CDE" w14:textId="77777777" w:rsidTr="00E876E1">
        <w:trPr>
          <w:trHeight w:val="396"/>
        </w:trPr>
        <w:tc>
          <w:tcPr>
            <w:tcW w:w="725" w:type="pct"/>
          </w:tcPr>
          <w:p w14:paraId="29E8FFE2" w14:textId="77777777" w:rsidR="00867BF6" w:rsidRPr="00086183" w:rsidRDefault="00867BF6" w:rsidP="009E7926">
            <w:pPr>
              <w:pStyle w:val="BodyText"/>
              <w:jc w:val="right"/>
              <w:rPr>
                <w:rFonts w:cs="Arial"/>
                <w:sz w:val="18"/>
                <w:szCs w:val="18"/>
              </w:rPr>
            </w:pPr>
            <w:r w:rsidRPr="00086183">
              <w:rPr>
                <w:rFonts w:cs="Arial"/>
                <w:sz w:val="18"/>
                <w:szCs w:val="18"/>
              </w:rPr>
              <w:t>APS5</w:t>
            </w:r>
          </w:p>
        </w:tc>
        <w:tc>
          <w:tcPr>
            <w:tcW w:w="611" w:type="pct"/>
          </w:tcPr>
          <w:p w14:paraId="6AAD4B94" w14:textId="77777777" w:rsidR="00867BF6" w:rsidRPr="00086183" w:rsidRDefault="00867BF6" w:rsidP="009E7926">
            <w:pPr>
              <w:pStyle w:val="BodyText"/>
              <w:jc w:val="right"/>
              <w:rPr>
                <w:rFonts w:cs="Arial"/>
                <w:sz w:val="18"/>
                <w:szCs w:val="18"/>
              </w:rPr>
            </w:pPr>
            <w:r w:rsidRPr="00086183">
              <w:rPr>
                <w:rFonts w:cs="Arial"/>
                <w:sz w:val="18"/>
                <w:szCs w:val="18"/>
              </w:rPr>
              <w:t>2,715</w:t>
            </w:r>
          </w:p>
        </w:tc>
        <w:tc>
          <w:tcPr>
            <w:tcW w:w="611" w:type="pct"/>
          </w:tcPr>
          <w:p w14:paraId="15395BBD" w14:textId="77777777" w:rsidR="00867BF6" w:rsidRPr="00086183" w:rsidRDefault="00867BF6" w:rsidP="009E7926">
            <w:pPr>
              <w:pStyle w:val="BodyText"/>
              <w:jc w:val="right"/>
              <w:rPr>
                <w:rFonts w:cs="Arial"/>
                <w:sz w:val="18"/>
                <w:szCs w:val="18"/>
              </w:rPr>
            </w:pPr>
            <w:r w:rsidRPr="00086183">
              <w:rPr>
                <w:rFonts w:cs="Arial"/>
                <w:sz w:val="18"/>
                <w:szCs w:val="18"/>
              </w:rPr>
              <w:t>576</w:t>
            </w:r>
          </w:p>
        </w:tc>
        <w:tc>
          <w:tcPr>
            <w:tcW w:w="611" w:type="pct"/>
          </w:tcPr>
          <w:p w14:paraId="54811582" w14:textId="77777777" w:rsidR="00867BF6" w:rsidRPr="00086183" w:rsidRDefault="00867BF6" w:rsidP="009E7926">
            <w:pPr>
              <w:pStyle w:val="BodyText"/>
              <w:jc w:val="right"/>
              <w:rPr>
                <w:rFonts w:cs="Arial"/>
                <w:sz w:val="18"/>
                <w:szCs w:val="18"/>
              </w:rPr>
            </w:pPr>
            <w:r w:rsidRPr="00086183">
              <w:rPr>
                <w:rFonts w:cs="Arial"/>
                <w:sz w:val="18"/>
                <w:szCs w:val="18"/>
              </w:rPr>
              <w:t>3,291</w:t>
            </w:r>
          </w:p>
        </w:tc>
        <w:tc>
          <w:tcPr>
            <w:tcW w:w="611" w:type="pct"/>
          </w:tcPr>
          <w:p w14:paraId="772310BD" w14:textId="77777777" w:rsidR="00867BF6" w:rsidRPr="00086183" w:rsidRDefault="00867BF6" w:rsidP="009E7926">
            <w:pPr>
              <w:pStyle w:val="BodyText"/>
              <w:jc w:val="right"/>
              <w:rPr>
                <w:rFonts w:cs="Arial"/>
                <w:sz w:val="18"/>
                <w:szCs w:val="18"/>
              </w:rPr>
            </w:pPr>
            <w:r w:rsidRPr="00086183">
              <w:rPr>
                <w:rFonts w:cs="Arial"/>
                <w:sz w:val="18"/>
                <w:szCs w:val="18"/>
              </w:rPr>
              <w:t>8</w:t>
            </w:r>
          </w:p>
        </w:tc>
        <w:tc>
          <w:tcPr>
            <w:tcW w:w="611" w:type="pct"/>
          </w:tcPr>
          <w:p w14:paraId="17460DCF" w14:textId="77777777" w:rsidR="00867BF6" w:rsidRPr="00086183" w:rsidRDefault="00867BF6" w:rsidP="009E7926">
            <w:pPr>
              <w:pStyle w:val="BodyText"/>
              <w:jc w:val="right"/>
              <w:rPr>
                <w:rFonts w:cs="Arial"/>
                <w:sz w:val="18"/>
                <w:szCs w:val="18"/>
              </w:rPr>
            </w:pPr>
            <w:r w:rsidRPr="00086183">
              <w:rPr>
                <w:rFonts w:cs="Arial"/>
                <w:sz w:val="18"/>
                <w:szCs w:val="18"/>
              </w:rPr>
              <w:t>4</w:t>
            </w:r>
          </w:p>
        </w:tc>
        <w:tc>
          <w:tcPr>
            <w:tcW w:w="611" w:type="pct"/>
          </w:tcPr>
          <w:p w14:paraId="758C8E72" w14:textId="77777777" w:rsidR="00867BF6" w:rsidRPr="00086183" w:rsidRDefault="00867BF6" w:rsidP="009E7926">
            <w:pPr>
              <w:pStyle w:val="BodyText"/>
              <w:jc w:val="right"/>
              <w:rPr>
                <w:rFonts w:cs="Arial"/>
                <w:sz w:val="18"/>
                <w:szCs w:val="18"/>
              </w:rPr>
            </w:pPr>
            <w:r w:rsidRPr="00086183">
              <w:rPr>
                <w:rFonts w:cs="Arial"/>
                <w:sz w:val="18"/>
                <w:szCs w:val="18"/>
              </w:rPr>
              <w:t>12</w:t>
            </w:r>
          </w:p>
        </w:tc>
        <w:tc>
          <w:tcPr>
            <w:tcW w:w="611" w:type="pct"/>
          </w:tcPr>
          <w:p w14:paraId="2C4199DC" w14:textId="77777777" w:rsidR="00867BF6" w:rsidRPr="00086183" w:rsidRDefault="00867BF6" w:rsidP="009E7926">
            <w:pPr>
              <w:pStyle w:val="BodyText"/>
              <w:jc w:val="right"/>
              <w:rPr>
                <w:rFonts w:cs="Arial"/>
                <w:sz w:val="18"/>
                <w:szCs w:val="18"/>
              </w:rPr>
            </w:pPr>
            <w:r w:rsidRPr="00086183">
              <w:rPr>
                <w:rStyle w:val="Bold"/>
                <w:rFonts w:cs="Arial"/>
                <w:sz w:val="18"/>
                <w:szCs w:val="18"/>
              </w:rPr>
              <w:t>3,303</w:t>
            </w:r>
          </w:p>
        </w:tc>
      </w:tr>
      <w:tr w:rsidR="00867BF6" w:rsidRPr="00086183" w14:paraId="449734FC" w14:textId="77777777" w:rsidTr="00E876E1">
        <w:trPr>
          <w:trHeight w:val="396"/>
        </w:trPr>
        <w:tc>
          <w:tcPr>
            <w:tcW w:w="725" w:type="pct"/>
          </w:tcPr>
          <w:p w14:paraId="1ACFA996" w14:textId="77777777" w:rsidR="00867BF6" w:rsidRPr="00086183" w:rsidRDefault="00867BF6" w:rsidP="009E7926">
            <w:pPr>
              <w:pStyle w:val="BodyText"/>
              <w:jc w:val="right"/>
              <w:rPr>
                <w:rFonts w:cs="Arial"/>
                <w:sz w:val="18"/>
                <w:szCs w:val="18"/>
              </w:rPr>
            </w:pPr>
            <w:r w:rsidRPr="00086183">
              <w:rPr>
                <w:rFonts w:cs="Arial"/>
                <w:sz w:val="18"/>
                <w:szCs w:val="18"/>
              </w:rPr>
              <w:t>APS4</w:t>
            </w:r>
          </w:p>
        </w:tc>
        <w:tc>
          <w:tcPr>
            <w:tcW w:w="611" w:type="pct"/>
          </w:tcPr>
          <w:p w14:paraId="2BA99990" w14:textId="77777777" w:rsidR="00867BF6" w:rsidRPr="00086183" w:rsidRDefault="00867BF6" w:rsidP="009E7926">
            <w:pPr>
              <w:pStyle w:val="BodyText"/>
              <w:jc w:val="right"/>
              <w:rPr>
                <w:rFonts w:cs="Arial"/>
                <w:sz w:val="18"/>
                <w:szCs w:val="18"/>
              </w:rPr>
            </w:pPr>
            <w:r w:rsidRPr="00086183">
              <w:rPr>
                <w:rFonts w:cs="Arial"/>
                <w:sz w:val="18"/>
                <w:szCs w:val="18"/>
              </w:rPr>
              <w:t>12,190</w:t>
            </w:r>
          </w:p>
        </w:tc>
        <w:tc>
          <w:tcPr>
            <w:tcW w:w="611" w:type="pct"/>
          </w:tcPr>
          <w:p w14:paraId="2474FA63" w14:textId="77777777" w:rsidR="00867BF6" w:rsidRPr="00086183" w:rsidRDefault="00867BF6" w:rsidP="009E7926">
            <w:pPr>
              <w:pStyle w:val="BodyText"/>
              <w:jc w:val="right"/>
              <w:rPr>
                <w:rFonts w:cs="Arial"/>
                <w:sz w:val="18"/>
                <w:szCs w:val="18"/>
              </w:rPr>
            </w:pPr>
            <w:r w:rsidRPr="00086183">
              <w:rPr>
                <w:rFonts w:cs="Arial"/>
                <w:sz w:val="18"/>
                <w:szCs w:val="18"/>
              </w:rPr>
              <w:t>4,070</w:t>
            </w:r>
          </w:p>
        </w:tc>
        <w:tc>
          <w:tcPr>
            <w:tcW w:w="611" w:type="pct"/>
          </w:tcPr>
          <w:p w14:paraId="36B66FF9" w14:textId="77777777" w:rsidR="00867BF6" w:rsidRPr="00086183" w:rsidRDefault="00867BF6" w:rsidP="009E7926">
            <w:pPr>
              <w:pStyle w:val="BodyText"/>
              <w:jc w:val="right"/>
              <w:rPr>
                <w:rFonts w:cs="Arial"/>
                <w:sz w:val="18"/>
                <w:szCs w:val="18"/>
              </w:rPr>
            </w:pPr>
            <w:r w:rsidRPr="00086183">
              <w:rPr>
                <w:rFonts w:cs="Arial"/>
                <w:sz w:val="18"/>
                <w:szCs w:val="18"/>
              </w:rPr>
              <w:t>16,260</w:t>
            </w:r>
          </w:p>
        </w:tc>
        <w:tc>
          <w:tcPr>
            <w:tcW w:w="611" w:type="pct"/>
          </w:tcPr>
          <w:p w14:paraId="0FF26C4A" w14:textId="77777777" w:rsidR="00867BF6" w:rsidRPr="00086183" w:rsidRDefault="00867BF6" w:rsidP="009E7926">
            <w:pPr>
              <w:pStyle w:val="BodyText"/>
              <w:jc w:val="right"/>
              <w:rPr>
                <w:rFonts w:cs="Arial"/>
                <w:sz w:val="18"/>
                <w:szCs w:val="18"/>
              </w:rPr>
            </w:pPr>
            <w:r w:rsidRPr="00086183">
              <w:rPr>
                <w:rFonts w:cs="Arial"/>
                <w:sz w:val="18"/>
                <w:szCs w:val="18"/>
              </w:rPr>
              <w:t>45</w:t>
            </w:r>
          </w:p>
        </w:tc>
        <w:tc>
          <w:tcPr>
            <w:tcW w:w="611" w:type="pct"/>
          </w:tcPr>
          <w:p w14:paraId="62311BA3" w14:textId="77777777" w:rsidR="00867BF6" w:rsidRPr="00086183" w:rsidRDefault="00867BF6" w:rsidP="009E7926">
            <w:pPr>
              <w:pStyle w:val="BodyText"/>
              <w:jc w:val="right"/>
              <w:rPr>
                <w:rFonts w:cs="Arial"/>
                <w:sz w:val="18"/>
                <w:szCs w:val="18"/>
              </w:rPr>
            </w:pPr>
            <w:r w:rsidRPr="00086183">
              <w:rPr>
                <w:rFonts w:cs="Arial"/>
                <w:sz w:val="18"/>
                <w:szCs w:val="18"/>
              </w:rPr>
              <w:t>15</w:t>
            </w:r>
          </w:p>
        </w:tc>
        <w:tc>
          <w:tcPr>
            <w:tcW w:w="611" w:type="pct"/>
          </w:tcPr>
          <w:p w14:paraId="10FE245E" w14:textId="77777777" w:rsidR="00867BF6" w:rsidRPr="00086183" w:rsidRDefault="00867BF6" w:rsidP="009E7926">
            <w:pPr>
              <w:pStyle w:val="BodyText"/>
              <w:jc w:val="right"/>
              <w:rPr>
                <w:rFonts w:cs="Arial"/>
                <w:sz w:val="18"/>
                <w:szCs w:val="18"/>
              </w:rPr>
            </w:pPr>
            <w:r w:rsidRPr="00086183">
              <w:rPr>
                <w:rFonts w:cs="Arial"/>
                <w:sz w:val="18"/>
                <w:szCs w:val="18"/>
              </w:rPr>
              <w:t>60</w:t>
            </w:r>
          </w:p>
        </w:tc>
        <w:tc>
          <w:tcPr>
            <w:tcW w:w="611" w:type="pct"/>
          </w:tcPr>
          <w:p w14:paraId="00C5F010" w14:textId="77777777" w:rsidR="00867BF6" w:rsidRPr="00086183" w:rsidRDefault="00867BF6" w:rsidP="009E7926">
            <w:pPr>
              <w:pStyle w:val="BodyText"/>
              <w:jc w:val="right"/>
              <w:rPr>
                <w:rFonts w:cs="Arial"/>
                <w:sz w:val="18"/>
                <w:szCs w:val="18"/>
              </w:rPr>
            </w:pPr>
            <w:r w:rsidRPr="00086183">
              <w:rPr>
                <w:rStyle w:val="Bold"/>
                <w:rFonts w:cs="Arial"/>
                <w:sz w:val="18"/>
                <w:szCs w:val="18"/>
              </w:rPr>
              <w:t>16,320</w:t>
            </w:r>
          </w:p>
        </w:tc>
      </w:tr>
      <w:tr w:rsidR="00867BF6" w:rsidRPr="00086183" w14:paraId="78F4B282" w14:textId="77777777" w:rsidTr="00E876E1">
        <w:trPr>
          <w:trHeight w:val="396"/>
        </w:trPr>
        <w:tc>
          <w:tcPr>
            <w:tcW w:w="725" w:type="pct"/>
          </w:tcPr>
          <w:p w14:paraId="77D8709A" w14:textId="77777777" w:rsidR="00867BF6" w:rsidRPr="00086183" w:rsidRDefault="00867BF6" w:rsidP="009E7926">
            <w:pPr>
              <w:pStyle w:val="BodyText"/>
              <w:jc w:val="right"/>
              <w:rPr>
                <w:rFonts w:cs="Arial"/>
                <w:sz w:val="18"/>
                <w:szCs w:val="18"/>
              </w:rPr>
            </w:pPr>
            <w:r w:rsidRPr="00086183">
              <w:rPr>
                <w:rFonts w:cs="Arial"/>
                <w:sz w:val="18"/>
                <w:szCs w:val="18"/>
              </w:rPr>
              <w:t>APS3</w:t>
            </w:r>
          </w:p>
        </w:tc>
        <w:tc>
          <w:tcPr>
            <w:tcW w:w="611" w:type="pct"/>
          </w:tcPr>
          <w:p w14:paraId="4564AD12" w14:textId="77777777" w:rsidR="00867BF6" w:rsidRPr="00086183" w:rsidRDefault="00867BF6" w:rsidP="009E7926">
            <w:pPr>
              <w:pStyle w:val="BodyText"/>
              <w:jc w:val="right"/>
              <w:rPr>
                <w:rFonts w:cs="Arial"/>
                <w:sz w:val="18"/>
                <w:szCs w:val="18"/>
              </w:rPr>
            </w:pPr>
            <w:r w:rsidRPr="00086183">
              <w:rPr>
                <w:rFonts w:cs="Arial"/>
                <w:sz w:val="18"/>
                <w:szCs w:val="18"/>
              </w:rPr>
              <w:t>3,964</w:t>
            </w:r>
          </w:p>
        </w:tc>
        <w:tc>
          <w:tcPr>
            <w:tcW w:w="611" w:type="pct"/>
          </w:tcPr>
          <w:p w14:paraId="42505F62" w14:textId="77777777" w:rsidR="00867BF6" w:rsidRPr="00086183" w:rsidRDefault="00867BF6" w:rsidP="009E7926">
            <w:pPr>
              <w:pStyle w:val="BodyText"/>
              <w:jc w:val="right"/>
              <w:rPr>
                <w:rFonts w:cs="Arial"/>
                <w:sz w:val="18"/>
                <w:szCs w:val="18"/>
              </w:rPr>
            </w:pPr>
            <w:r w:rsidRPr="00086183">
              <w:rPr>
                <w:rFonts w:cs="Arial"/>
                <w:sz w:val="18"/>
                <w:szCs w:val="18"/>
              </w:rPr>
              <w:t>848</w:t>
            </w:r>
          </w:p>
        </w:tc>
        <w:tc>
          <w:tcPr>
            <w:tcW w:w="611" w:type="pct"/>
          </w:tcPr>
          <w:p w14:paraId="20681642" w14:textId="77777777" w:rsidR="00867BF6" w:rsidRPr="00086183" w:rsidRDefault="00867BF6" w:rsidP="009E7926">
            <w:pPr>
              <w:pStyle w:val="BodyText"/>
              <w:jc w:val="right"/>
              <w:rPr>
                <w:rFonts w:cs="Arial"/>
                <w:sz w:val="18"/>
                <w:szCs w:val="18"/>
              </w:rPr>
            </w:pPr>
            <w:r w:rsidRPr="00086183">
              <w:rPr>
                <w:rFonts w:cs="Arial"/>
                <w:sz w:val="18"/>
                <w:szCs w:val="18"/>
              </w:rPr>
              <w:t>4,812</w:t>
            </w:r>
          </w:p>
        </w:tc>
        <w:tc>
          <w:tcPr>
            <w:tcW w:w="611" w:type="pct"/>
          </w:tcPr>
          <w:p w14:paraId="542AABC8" w14:textId="77777777" w:rsidR="00867BF6" w:rsidRPr="00086183" w:rsidRDefault="00867BF6" w:rsidP="009E7926">
            <w:pPr>
              <w:pStyle w:val="BodyText"/>
              <w:jc w:val="right"/>
              <w:rPr>
                <w:rFonts w:cs="Arial"/>
                <w:sz w:val="18"/>
                <w:szCs w:val="18"/>
              </w:rPr>
            </w:pPr>
            <w:r w:rsidRPr="00086183">
              <w:rPr>
                <w:rFonts w:cs="Arial"/>
                <w:sz w:val="18"/>
                <w:szCs w:val="18"/>
              </w:rPr>
              <w:t>19</w:t>
            </w:r>
          </w:p>
        </w:tc>
        <w:tc>
          <w:tcPr>
            <w:tcW w:w="611" w:type="pct"/>
          </w:tcPr>
          <w:p w14:paraId="040CEE47" w14:textId="77777777" w:rsidR="00867BF6" w:rsidRPr="00086183" w:rsidRDefault="00867BF6" w:rsidP="009E7926">
            <w:pPr>
              <w:pStyle w:val="BodyText"/>
              <w:jc w:val="right"/>
              <w:rPr>
                <w:rFonts w:cs="Arial"/>
                <w:sz w:val="18"/>
                <w:szCs w:val="18"/>
              </w:rPr>
            </w:pPr>
            <w:r w:rsidRPr="00086183">
              <w:rPr>
                <w:rFonts w:cs="Arial"/>
                <w:sz w:val="18"/>
                <w:szCs w:val="18"/>
              </w:rPr>
              <w:t>304</w:t>
            </w:r>
          </w:p>
        </w:tc>
        <w:tc>
          <w:tcPr>
            <w:tcW w:w="611" w:type="pct"/>
          </w:tcPr>
          <w:p w14:paraId="7F1DCC5E" w14:textId="77777777" w:rsidR="00867BF6" w:rsidRPr="00086183" w:rsidRDefault="00867BF6" w:rsidP="009E7926">
            <w:pPr>
              <w:pStyle w:val="BodyText"/>
              <w:jc w:val="right"/>
              <w:rPr>
                <w:rFonts w:cs="Arial"/>
                <w:sz w:val="18"/>
                <w:szCs w:val="18"/>
              </w:rPr>
            </w:pPr>
            <w:r w:rsidRPr="00086183">
              <w:rPr>
                <w:rFonts w:cs="Arial"/>
                <w:sz w:val="18"/>
                <w:szCs w:val="18"/>
              </w:rPr>
              <w:t>323</w:t>
            </w:r>
          </w:p>
        </w:tc>
        <w:tc>
          <w:tcPr>
            <w:tcW w:w="611" w:type="pct"/>
          </w:tcPr>
          <w:p w14:paraId="3536234B" w14:textId="77777777" w:rsidR="00867BF6" w:rsidRPr="00086183" w:rsidRDefault="00867BF6" w:rsidP="009E7926">
            <w:pPr>
              <w:pStyle w:val="BodyText"/>
              <w:jc w:val="right"/>
              <w:rPr>
                <w:rFonts w:cs="Arial"/>
                <w:sz w:val="18"/>
                <w:szCs w:val="18"/>
              </w:rPr>
            </w:pPr>
            <w:r w:rsidRPr="00086183">
              <w:rPr>
                <w:rStyle w:val="Bold"/>
                <w:rFonts w:cs="Arial"/>
                <w:sz w:val="18"/>
                <w:szCs w:val="18"/>
              </w:rPr>
              <w:t>5,135</w:t>
            </w:r>
          </w:p>
        </w:tc>
      </w:tr>
      <w:tr w:rsidR="00867BF6" w:rsidRPr="00086183" w14:paraId="739F704F" w14:textId="77777777" w:rsidTr="00E876E1">
        <w:trPr>
          <w:trHeight w:val="396"/>
        </w:trPr>
        <w:tc>
          <w:tcPr>
            <w:tcW w:w="725" w:type="pct"/>
          </w:tcPr>
          <w:p w14:paraId="5E712341" w14:textId="77777777" w:rsidR="00867BF6" w:rsidRPr="00086183" w:rsidRDefault="00867BF6" w:rsidP="009E7926">
            <w:pPr>
              <w:pStyle w:val="BodyText"/>
              <w:jc w:val="right"/>
              <w:rPr>
                <w:rFonts w:cs="Arial"/>
                <w:sz w:val="18"/>
                <w:szCs w:val="18"/>
              </w:rPr>
            </w:pPr>
            <w:r w:rsidRPr="00086183">
              <w:rPr>
                <w:rFonts w:cs="Arial"/>
                <w:sz w:val="18"/>
                <w:szCs w:val="18"/>
              </w:rPr>
              <w:t>APS2</w:t>
            </w:r>
          </w:p>
        </w:tc>
        <w:tc>
          <w:tcPr>
            <w:tcW w:w="611" w:type="pct"/>
          </w:tcPr>
          <w:p w14:paraId="35626289" w14:textId="77777777" w:rsidR="00867BF6" w:rsidRPr="00086183" w:rsidRDefault="00867BF6" w:rsidP="009E7926">
            <w:pPr>
              <w:pStyle w:val="BodyText"/>
              <w:jc w:val="right"/>
              <w:rPr>
                <w:rFonts w:cs="Arial"/>
                <w:sz w:val="18"/>
                <w:szCs w:val="18"/>
              </w:rPr>
            </w:pPr>
            <w:r w:rsidRPr="00086183">
              <w:rPr>
                <w:rFonts w:cs="Arial"/>
                <w:sz w:val="18"/>
                <w:szCs w:val="18"/>
              </w:rPr>
              <w:t>27</w:t>
            </w:r>
          </w:p>
        </w:tc>
        <w:tc>
          <w:tcPr>
            <w:tcW w:w="611" w:type="pct"/>
          </w:tcPr>
          <w:p w14:paraId="1A6AE728" w14:textId="77777777" w:rsidR="00867BF6" w:rsidRPr="00086183" w:rsidRDefault="00867BF6" w:rsidP="009E7926">
            <w:pPr>
              <w:pStyle w:val="BodyText"/>
              <w:jc w:val="right"/>
              <w:rPr>
                <w:rFonts w:cs="Arial"/>
                <w:sz w:val="18"/>
                <w:szCs w:val="18"/>
              </w:rPr>
            </w:pPr>
            <w:r w:rsidRPr="00086183">
              <w:rPr>
                <w:rFonts w:cs="Arial"/>
                <w:sz w:val="18"/>
                <w:szCs w:val="18"/>
              </w:rPr>
              <w:t>10</w:t>
            </w:r>
          </w:p>
        </w:tc>
        <w:tc>
          <w:tcPr>
            <w:tcW w:w="611" w:type="pct"/>
          </w:tcPr>
          <w:p w14:paraId="1232A4A7" w14:textId="77777777" w:rsidR="00867BF6" w:rsidRPr="00086183" w:rsidRDefault="00867BF6" w:rsidP="009E7926">
            <w:pPr>
              <w:pStyle w:val="BodyText"/>
              <w:jc w:val="right"/>
              <w:rPr>
                <w:rFonts w:cs="Arial"/>
                <w:sz w:val="18"/>
                <w:szCs w:val="18"/>
              </w:rPr>
            </w:pPr>
            <w:r w:rsidRPr="00086183">
              <w:rPr>
                <w:rFonts w:cs="Arial"/>
                <w:sz w:val="18"/>
                <w:szCs w:val="18"/>
              </w:rPr>
              <w:t>37</w:t>
            </w:r>
          </w:p>
        </w:tc>
        <w:tc>
          <w:tcPr>
            <w:tcW w:w="611" w:type="pct"/>
          </w:tcPr>
          <w:p w14:paraId="3BE35A35"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1C087E4B"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0CE1D153"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4E281AF8" w14:textId="77777777" w:rsidR="00867BF6" w:rsidRPr="00086183" w:rsidRDefault="00867BF6" w:rsidP="009E7926">
            <w:pPr>
              <w:pStyle w:val="BodyText"/>
              <w:jc w:val="right"/>
              <w:rPr>
                <w:rFonts w:cs="Arial"/>
                <w:sz w:val="18"/>
                <w:szCs w:val="18"/>
              </w:rPr>
            </w:pPr>
            <w:r w:rsidRPr="00086183">
              <w:rPr>
                <w:rStyle w:val="Bold"/>
                <w:rFonts w:cs="Arial"/>
                <w:sz w:val="18"/>
                <w:szCs w:val="18"/>
              </w:rPr>
              <w:t>37</w:t>
            </w:r>
          </w:p>
        </w:tc>
      </w:tr>
      <w:tr w:rsidR="00867BF6" w:rsidRPr="00086183" w14:paraId="563097A4" w14:textId="77777777" w:rsidTr="00E876E1">
        <w:trPr>
          <w:trHeight w:val="396"/>
        </w:trPr>
        <w:tc>
          <w:tcPr>
            <w:tcW w:w="725" w:type="pct"/>
          </w:tcPr>
          <w:p w14:paraId="46A48D32" w14:textId="77777777" w:rsidR="00867BF6" w:rsidRPr="00086183" w:rsidRDefault="00867BF6" w:rsidP="009E7926">
            <w:pPr>
              <w:pStyle w:val="BodyText"/>
              <w:jc w:val="right"/>
              <w:rPr>
                <w:rFonts w:cs="Arial"/>
                <w:sz w:val="18"/>
                <w:szCs w:val="18"/>
              </w:rPr>
            </w:pPr>
            <w:r w:rsidRPr="00086183">
              <w:rPr>
                <w:rFonts w:cs="Arial"/>
                <w:sz w:val="18"/>
                <w:szCs w:val="18"/>
              </w:rPr>
              <w:lastRenderedPageBreak/>
              <w:t>APS1</w:t>
            </w:r>
          </w:p>
        </w:tc>
        <w:tc>
          <w:tcPr>
            <w:tcW w:w="611" w:type="pct"/>
          </w:tcPr>
          <w:p w14:paraId="31C992CD" w14:textId="77777777" w:rsidR="00867BF6" w:rsidRPr="00086183" w:rsidRDefault="00867BF6" w:rsidP="009E7926">
            <w:pPr>
              <w:pStyle w:val="BodyText"/>
              <w:jc w:val="right"/>
              <w:rPr>
                <w:rFonts w:cs="Arial"/>
                <w:sz w:val="18"/>
                <w:szCs w:val="18"/>
              </w:rPr>
            </w:pPr>
            <w:r w:rsidRPr="00086183">
              <w:rPr>
                <w:rFonts w:cs="Arial"/>
                <w:sz w:val="18"/>
                <w:szCs w:val="18"/>
              </w:rPr>
              <w:t>23</w:t>
            </w:r>
          </w:p>
        </w:tc>
        <w:tc>
          <w:tcPr>
            <w:tcW w:w="611" w:type="pct"/>
          </w:tcPr>
          <w:p w14:paraId="1D11A1EF" w14:textId="77777777" w:rsidR="00867BF6" w:rsidRPr="00086183" w:rsidRDefault="00867BF6" w:rsidP="009E7926">
            <w:pPr>
              <w:pStyle w:val="BodyText"/>
              <w:jc w:val="right"/>
              <w:rPr>
                <w:rFonts w:cs="Arial"/>
                <w:sz w:val="18"/>
                <w:szCs w:val="18"/>
              </w:rPr>
            </w:pPr>
            <w:r w:rsidRPr="00086183">
              <w:rPr>
                <w:rFonts w:cs="Arial"/>
                <w:sz w:val="18"/>
                <w:szCs w:val="18"/>
              </w:rPr>
              <w:t>12</w:t>
            </w:r>
          </w:p>
        </w:tc>
        <w:tc>
          <w:tcPr>
            <w:tcW w:w="611" w:type="pct"/>
          </w:tcPr>
          <w:p w14:paraId="487E1109" w14:textId="77777777" w:rsidR="00867BF6" w:rsidRPr="00086183" w:rsidRDefault="00867BF6" w:rsidP="009E7926">
            <w:pPr>
              <w:pStyle w:val="BodyText"/>
              <w:jc w:val="right"/>
              <w:rPr>
                <w:rFonts w:cs="Arial"/>
                <w:sz w:val="18"/>
                <w:szCs w:val="18"/>
              </w:rPr>
            </w:pPr>
            <w:r w:rsidRPr="00086183">
              <w:rPr>
                <w:rFonts w:cs="Arial"/>
                <w:sz w:val="18"/>
                <w:szCs w:val="18"/>
              </w:rPr>
              <w:t>35</w:t>
            </w:r>
          </w:p>
        </w:tc>
        <w:tc>
          <w:tcPr>
            <w:tcW w:w="611" w:type="pct"/>
          </w:tcPr>
          <w:p w14:paraId="27605D7D" w14:textId="77777777" w:rsidR="00867BF6" w:rsidRPr="00086183" w:rsidRDefault="00867BF6" w:rsidP="009E7926">
            <w:pPr>
              <w:pStyle w:val="BodyText"/>
              <w:jc w:val="right"/>
              <w:rPr>
                <w:rFonts w:cs="Arial"/>
                <w:sz w:val="18"/>
                <w:szCs w:val="18"/>
              </w:rPr>
            </w:pPr>
            <w:r w:rsidRPr="00086183">
              <w:rPr>
                <w:rFonts w:cs="Arial"/>
                <w:sz w:val="18"/>
                <w:szCs w:val="18"/>
              </w:rPr>
              <w:t>2</w:t>
            </w:r>
          </w:p>
        </w:tc>
        <w:tc>
          <w:tcPr>
            <w:tcW w:w="611" w:type="pct"/>
          </w:tcPr>
          <w:p w14:paraId="36EF485F"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14B834B0" w14:textId="77777777" w:rsidR="00867BF6" w:rsidRPr="00086183" w:rsidRDefault="00867BF6" w:rsidP="009E7926">
            <w:pPr>
              <w:pStyle w:val="BodyText"/>
              <w:jc w:val="right"/>
              <w:rPr>
                <w:rFonts w:cs="Arial"/>
                <w:sz w:val="18"/>
                <w:szCs w:val="18"/>
              </w:rPr>
            </w:pPr>
            <w:r w:rsidRPr="00086183">
              <w:rPr>
                <w:rFonts w:cs="Arial"/>
                <w:sz w:val="18"/>
                <w:szCs w:val="18"/>
              </w:rPr>
              <w:t>2</w:t>
            </w:r>
          </w:p>
        </w:tc>
        <w:tc>
          <w:tcPr>
            <w:tcW w:w="611" w:type="pct"/>
          </w:tcPr>
          <w:p w14:paraId="79CA050C" w14:textId="77777777" w:rsidR="00867BF6" w:rsidRPr="00086183" w:rsidRDefault="00867BF6" w:rsidP="009E7926">
            <w:pPr>
              <w:pStyle w:val="BodyText"/>
              <w:jc w:val="right"/>
              <w:rPr>
                <w:rFonts w:cs="Arial"/>
                <w:sz w:val="18"/>
                <w:szCs w:val="18"/>
              </w:rPr>
            </w:pPr>
            <w:r w:rsidRPr="00086183">
              <w:rPr>
                <w:rStyle w:val="Bold"/>
                <w:rFonts w:cs="Arial"/>
                <w:sz w:val="18"/>
                <w:szCs w:val="18"/>
              </w:rPr>
              <w:t>37</w:t>
            </w:r>
          </w:p>
        </w:tc>
      </w:tr>
      <w:tr w:rsidR="00867BF6" w:rsidRPr="00086183" w14:paraId="1510FAA3" w14:textId="77777777" w:rsidTr="00E876E1">
        <w:trPr>
          <w:trHeight w:val="396"/>
        </w:trPr>
        <w:tc>
          <w:tcPr>
            <w:tcW w:w="725" w:type="pct"/>
          </w:tcPr>
          <w:p w14:paraId="21365934" w14:textId="77777777" w:rsidR="00867BF6" w:rsidRPr="00086183" w:rsidRDefault="00867BF6" w:rsidP="009E7926">
            <w:pPr>
              <w:pStyle w:val="BodyText"/>
              <w:jc w:val="right"/>
              <w:rPr>
                <w:rFonts w:cs="Arial"/>
                <w:sz w:val="18"/>
                <w:szCs w:val="18"/>
              </w:rPr>
            </w:pPr>
            <w:r w:rsidRPr="00086183">
              <w:rPr>
                <w:rFonts w:cs="Arial"/>
                <w:sz w:val="18"/>
                <w:szCs w:val="18"/>
              </w:rPr>
              <w:t>Other</w:t>
            </w:r>
          </w:p>
        </w:tc>
        <w:tc>
          <w:tcPr>
            <w:tcW w:w="611" w:type="pct"/>
          </w:tcPr>
          <w:p w14:paraId="3D08E593" w14:textId="77777777" w:rsidR="00867BF6" w:rsidRPr="00086183" w:rsidRDefault="00867BF6" w:rsidP="009E7926">
            <w:pPr>
              <w:pStyle w:val="BodyText"/>
              <w:jc w:val="right"/>
              <w:rPr>
                <w:rFonts w:cs="Arial"/>
                <w:sz w:val="18"/>
                <w:szCs w:val="18"/>
              </w:rPr>
            </w:pPr>
            <w:r w:rsidRPr="00086183">
              <w:rPr>
                <w:rFonts w:cs="Arial"/>
                <w:sz w:val="18"/>
                <w:szCs w:val="18"/>
              </w:rPr>
              <w:t>215</w:t>
            </w:r>
          </w:p>
        </w:tc>
        <w:tc>
          <w:tcPr>
            <w:tcW w:w="611" w:type="pct"/>
          </w:tcPr>
          <w:p w14:paraId="195C0F66" w14:textId="77777777" w:rsidR="00867BF6" w:rsidRPr="00086183" w:rsidRDefault="00867BF6" w:rsidP="009E7926">
            <w:pPr>
              <w:pStyle w:val="BodyText"/>
              <w:jc w:val="right"/>
              <w:rPr>
                <w:rFonts w:cs="Arial"/>
                <w:sz w:val="18"/>
                <w:szCs w:val="18"/>
              </w:rPr>
            </w:pPr>
            <w:r w:rsidRPr="00086183">
              <w:rPr>
                <w:rFonts w:cs="Arial"/>
                <w:sz w:val="18"/>
                <w:szCs w:val="18"/>
              </w:rPr>
              <w:t>29</w:t>
            </w:r>
          </w:p>
        </w:tc>
        <w:tc>
          <w:tcPr>
            <w:tcW w:w="611" w:type="pct"/>
          </w:tcPr>
          <w:p w14:paraId="7BC76B1B" w14:textId="77777777" w:rsidR="00867BF6" w:rsidRPr="00086183" w:rsidRDefault="00867BF6" w:rsidP="009E7926">
            <w:pPr>
              <w:pStyle w:val="BodyText"/>
              <w:jc w:val="right"/>
              <w:rPr>
                <w:rFonts w:cs="Arial"/>
                <w:sz w:val="18"/>
                <w:szCs w:val="18"/>
              </w:rPr>
            </w:pPr>
            <w:r w:rsidRPr="00086183">
              <w:rPr>
                <w:rFonts w:cs="Arial"/>
                <w:sz w:val="18"/>
                <w:szCs w:val="18"/>
              </w:rPr>
              <w:t>244</w:t>
            </w:r>
          </w:p>
        </w:tc>
        <w:tc>
          <w:tcPr>
            <w:tcW w:w="611" w:type="pct"/>
          </w:tcPr>
          <w:p w14:paraId="2C64EDB6"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37001F2F"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1AB90D2B" w14:textId="77777777" w:rsidR="00867BF6" w:rsidRPr="00086183" w:rsidRDefault="00867BF6" w:rsidP="009E7926">
            <w:pPr>
              <w:pStyle w:val="BodyText"/>
              <w:jc w:val="right"/>
              <w:rPr>
                <w:rFonts w:cs="Arial"/>
                <w:sz w:val="18"/>
                <w:szCs w:val="18"/>
              </w:rPr>
            </w:pPr>
            <w:r w:rsidRPr="00086183">
              <w:rPr>
                <w:rFonts w:cs="Arial"/>
                <w:sz w:val="18"/>
                <w:szCs w:val="18"/>
              </w:rPr>
              <w:t>0</w:t>
            </w:r>
          </w:p>
        </w:tc>
        <w:tc>
          <w:tcPr>
            <w:tcW w:w="611" w:type="pct"/>
          </w:tcPr>
          <w:p w14:paraId="483ADBD9" w14:textId="77777777" w:rsidR="00867BF6" w:rsidRPr="00086183" w:rsidRDefault="00867BF6" w:rsidP="009E7926">
            <w:pPr>
              <w:pStyle w:val="BodyText"/>
              <w:jc w:val="right"/>
              <w:rPr>
                <w:rFonts w:cs="Arial"/>
                <w:sz w:val="18"/>
                <w:szCs w:val="18"/>
              </w:rPr>
            </w:pPr>
            <w:r w:rsidRPr="00086183">
              <w:rPr>
                <w:rStyle w:val="Bold"/>
                <w:rFonts w:cs="Arial"/>
                <w:sz w:val="18"/>
                <w:szCs w:val="18"/>
              </w:rPr>
              <w:t>244</w:t>
            </w:r>
          </w:p>
        </w:tc>
      </w:tr>
      <w:tr w:rsidR="00867BF6" w:rsidRPr="00086183" w14:paraId="5FFA83B0" w14:textId="77777777" w:rsidTr="00E876E1">
        <w:trPr>
          <w:trHeight w:val="396"/>
        </w:trPr>
        <w:tc>
          <w:tcPr>
            <w:tcW w:w="725" w:type="pct"/>
          </w:tcPr>
          <w:p w14:paraId="476BFAC8" w14:textId="77777777" w:rsidR="00867BF6" w:rsidRPr="00086183" w:rsidRDefault="00867BF6" w:rsidP="009E7926">
            <w:pPr>
              <w:pStyle w:val="BodyText"/>
              <w:jc w:val="right"/>
              <w:rPr>
                <w:rFonts w:cs="Arial"/>
                <w:sz w:val="18"/>
                <w:szCs w:val="18"/>
              </w:rPr>
            </w:pPr>
            <w:r w:rsidRPr="00086183">
              <w:rPr>
                <w:rStyle w:val="Bold"/>
                <w:rFonts w:cs="Arial"/>
                <w:sz w:val="18"/>
                <w:szCs w:val="18"/>
              </w:rPr>
              <w:t>Total</w:t>
            </w:r>
          </w:p>
        </w:tc>
        <w:tc>
          <w:tcPr>
            <w:tcW w:w="611" w:type="pct"/>
          </w:tcPr>
          <w:p w14:paraId="1480B402" w14:textId="77777777" w:rsidR="00867BF6" w:rsidRPr="00086183" w:rsidRDefault="00867BF6" w:rsidP="009E7926">
            <w:pPr>
              <w:pStyle w:val="BodyText"/>
              <w:jc w:val="right"/>
              <w:rPr>
                <w:rFonts w:cs="Arial"/>
                <w:sz w:val="18"/>
                <w:szCs w:val="18"/>
              </w:rPr>
            </w:pPr>
            <w:r w:rsidRPr="00086183">
              <w:rPr>
                <w:rStyle w:val="Bold"/>
                <w:rFonts w:cs="Arial"/>
                <w:sz w:val="18"/>
                <w:szCs w:val="18"/>
              </w:rPr>
              <w:t>27,654</w:t>
            </w:r>
          </w:p>
        </w:tc>
        <w:tc>
          <w:tcPr>
            <w:tcW w:w="611" w:type="pct"/>
          </w:tcPr>
          <w:p w14:paraId="2886730A" w14:textId="77777777" w:rsidR="00867BF6" w:rsidRPr="00086183" w:rsidRDefault="00867BF6" w:rsidP="009E7926">
            <w:pPr>
              <w:pStyle w:val="BodyText"/>
              <w:jc w:val="right"/>
              <w:rPr>
                <w:rFonts w:cs="Arial"/>
                <w:sz w:val="18"/>
                <w:szCs w:val="18"/>
              </w:rPr>
            </w:pPr>
            <w:r w:rsidRPr="00086183">
              <w:rPr>
                <w:rStyle w:val="Bold"/>
                <w:rFonts w:cs="Arial"/>
                <w:sz w:val="18"/>
                <w:szCs w:val="18"/>
              </w:rPr>
              <w:t>7,112</w:t>
            </w:r>
          </w:p>
        </w:tc>
        <w:tc>
          <w:tcPr>
            <w:tcW w:w="611" w:type="pct"/>
          </w:tcPr>
          <w:p w14:paraId="48F816F5" w14:textId="77777777" w:rsidR="00867BF6" w:rsidRPr="00086183" w:rsidRDefault="00867BF6" w:rsidP="009E7926">
            <w:pPr>
              <w:pStyle w:val="BodyText"/>
              <w:jc w:val="right"/>
              <w:rPr>
                <w:rFonts w:cs="Arial"/>
                <w:sz w:val="18"/>
                <w:szCs w:val="18"/>
              </w:rPr>
            </w:pPr>
            <w:r w:rsidRPr="00086183">
              <w:rPr>
                <w:rStyle w:val="Bold"/>
                <w:rFonts w:cs="Arial"/>
                <w:sz w:val="18"/>
                <w:szCs w:val="18"/>
              </w:rPr>
              <w:t>34,766</w:t>
            </w:r>
          </w:p>
        </w:tc>
        <w:tc>
          <w:tcPr>
            <w:tcW w:w="611" w:type="pct"/>
          </w:tcPr>
          <w:p w14:paraId="7095840D" w14:textId="77777777" w:rsidR="00867BF6" w:rsidRPr="00086183" w:rsidRDefault="00867BF6" w:rsidP="009E7926">
            <w:pPr>
              <w:pStyle w:val="BodyText"/>
              <w:jc w:val="right"/>
              <w:rPr>
                <w:rFonts w:cs="Arial"/>
                <w:sz w:val="18"/>
                <w:szCs w:val="18"/>
              </w:rPr>
            </w:pPr>
            <w:r w:rsidRPr="00086183">
              <w:rPr>
                <w:rStyle w:val="Bold"/>
                <w:rFonts w:cs="Arial"/>
                <w:sz w:val="18"/>
                <w:szCs w:val="18"/>
              </w:rPr>
              <w:t>102</w:t>
            </w:r>
          </w:p>
        </w:tc>
        <w:tc>
          <w:tcPr>
            <w:tcW w:w="611" w:type="pct"/>
          </w:tcPr>
          <w:p w14:paraId="32F7D8C4" w14:textId="77777777" w:rsidR="00867BF6" w:rsidRPr="00086183" w:rsidRDefault="00867BF6" w:rsidP="009E7926">
            <w:pPr>
              <w:pStyle w:val="BodyText"/>
              <w:jc w:val="right"/>
              <w:rPr>
                <w:rFonts w:cs="Arial"/>
                <w:sz w:val="18"/>
                <w:szCs w:val="18"/>
              </w:rPr>
            </w:pPr>
            <w:r w:rsidRPr="00086183">
              <w:rPr>
                <w:rStyle w:val="Bold"/>
                <w:rFonts w:cs="Arial"/>
                <w:sz w:val="18"/>
                <w:szCs w:val="18"/>
              </w:rPr>
              <w:t>335</w:t>
            </w:r>
          </w:p>
        </w:tc>
        <w:tc>
          <w:tcPr>
            <w:tcW w:w="611" w:type="pct"/>
          </w:tcPr>
          <w:p w14:paraId="69439C5C" w14:textId="77777777" w:rsidR="00867BF6" w:rsidRPr="00086183" w:rsidRDefault="00867BF6" w:rsidP="009E7926">
            <w:pPr>
              <w:pStyle w:val="BodyText"/>
              <w:jc w:val="right"/>
              <w:rPr>
                <w:rFonts w:cs="Arial"/>
                <w:sz w:val="18"/>
                <w:szCs w:val="18"/>
              </w:rPr>
            </w:pPr>
            <w:r w:rsidRPr="00086183">
              <w:rPr>
                <w:rStyle w:val="Bold"/>
                <w:rFonts w:cs="Arial"/>
                <w:sz w:val="18"/>
                <w:szCs w:val="18"/>
              </w:rPr>
              <w:t>437</w:t>
            </w:r>
          </w:p>
        </w:tc>
        <w:tc>
          <w:tcPr>
            <w:tcW w:w="611" w:type="pct"/>
          </w:tcPr>
          <w:p w14:paraId="61D2685C" w14:textId="77777777" w:rsidR="00867BF6" w:rsidRPr="00086183" w:rsidRDefault="00867BF6" w:rsidP="009E7926">
            <w:pPr>
              <w:pStyle w:val="BodyText"/>
              <w:jc w:val="right"/>
              <w:rPr>
                <w:rFonts w:cs="Arial"/>
                <w:sz w:val="18"/>
                <w:szCs w:val="18"/>
              </w:rPr>
            </w:pPr>
            <w:r w:rsidRPr="00086183">
              <w:rPr>
                <w:rStyle w:val="Bold"/>
                <w:rFonts w:cs="Arial"/>
                <w:sz w:val="18"/>
                <w:szCs w:val="18"/>
              </w:rPr>
              <w:t>35,203</w:t>
            </w:r>
          </w:p>
        </w:tc>
      </w:tr>
    </w:tbl>
    <w:p w14:paraId="564B13D6" w14:textId="77777777" w:rsidR="00867BF6" w:rsidRDefault="00867BF6" w:rsidP="0055181E">
      <w:pPr>
        <w:pStyle w:val="Footnote"/>
      </w:pPr>
      <w:r>
        <w:t>(a)</w:t>
      </w:r>
      <w:r>
        <w:tab/>
        <w:t>Non-ongoing employees include irregular/intermittent staff.</w:t>
      </w:r>
    </w:p>
    <w:p w14:paraId="1944CE03" w14:textId="77777777" w:rsidR="00867BF6" w:rsidRDefault="00867BF6" w:rsidP="007738D9">
      <w:pPr>
        <w:pStyle w:val="Heading4"/>
      </w:pPr>
      <w:r>
        <w:t>PGPA Rule section 17AG(4)(b)(v) Australian Public Service Act</w:t>
      </w:r>
    </w:p>
    <w:p w14:paraId="7FA017B0" w14:textId="6920478D" w:rsidR="00867BF6" w:rsidRPr="00942741" w:rsidRDefault="00086183" w:rsidP="00942741">
      <w:pPr>
        <w:pStyle w:val="BodyText"/>
        <w:rPr>
          <w:b/>
          <w:bCs/>
        </w:rPr>
      </w:pPr>
      <w:r>
        <w:rPr>
          <w:b/>
          <w:bCs/>
        </w:rPr>
        <w:t>Table 73:</w:t>
      </w:r>
      <w:r w:rsidR="00867BF6" w:rsidRPr="00942741">
        <w:rPr>
          <w:b/>
          <w:bCs/>
        </w:rPr>
        <w:t xml:space="preserve"> Australian Public Service Act employees by employment type by location 2025–26 (as at 30 June 2026)</w:t>
      </w:r>
    </w:p>
    <w:tbl>
      <w:tblPr>
        <w:tblStyle w:val="TableGrid"/>
        <w:tblW w:w="5000" w:type="pct"/>
        <w:tblLook w:val="0020" w:firstRow="1" w:lastRow="0" w:firstColumn="0" w:lastColumn="0" w:noHBand="0" w:noVBand="0"/>
        <w:tblCaption w:val="Table 73: Australian Public Service Act employees by employment type by location 2025–26 (as at 30 June 2026)"/>
        <w:tblDescription w:val="Table 73: Australian Public Service Act employees by employment type by location 2025–26 (as at 30 June 2026)"/>
      </w:tblPr>
      <w:tblGrid>
        <w:gridCol w:w="3992"/>
        <w:gridCol w:w="2368"/>
        <w:gridCol w:w="2368"/>
        <w:gridCol w:w="2368"/>
      </w:tblGrid>
      <w:tr w:rsidR="00867BF6" w14:paraId="5E1BDF73" w14:textId="77777777" w:rsidTr="00E876E1">
        <w:trPr>
          <w:trHeight w:val="396"/>
          <w:tblHeader/>
        </w:trPr>
        <w:tc>
          <w:tcPr>
            <w:tcW w:w="1799" w:type="pct"/>
          </w:tcPr>
          <w:p w14:paraId="3BB9A988"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1067" w:type="pct"/>
          </w:tcPr>
          <w:p w14:paraId="5CA9A424" w14:textId="77777777" w:rsidR="00867BF6" w:rsidRPr="00086183" w:rsidRDefault="00867BF6" w:rsidP="00086183">
            <w:pPr>
              <w:pStyle w:val="BodyText"/>
              <w:jc w:val="right"/>
              <w:rPr>
                <w:b/>
                <w:bCs/>
              </w:rPr>
            </w:pPr>
            <w:r w:rsidRPr="00086183">
              <w:rPr>
                <w:b/>
                <w:bCs/>
              </w:rPr>
              <w:t>Ongoing</w:t>
            </w:r>
          </w:p>
        </w:tc>
        <w:tc>
          <w:tcPr>
            <w:tcW w:w="1067" w:type="pct"/>
          </w:tcPr>
          <w:p w14:paraId="730ADBD5" w14:textId="77777777" w:rsidR="00867BF6" w:rsidRPr="00086183" w:rsidRDefault="00867BF6" w:rsidP="00086183">
            <w:pPr>
              <w:pStyle w:val="BodyText"/>
              <w:jc w:val="right"/>
              <w:rPr>
                <w:b/>
                <w:bCs/>
              </w:rPr>
            </w:pPr>
            <w:r w:rsidRPr="00086183">
              <w:rPr>
                <w:b/>
                <w:bCs/>
              </w:rPr>
              <w:t>Non-ongoing(a)</w:t>
            </w:r>
          </w:p>
        </w:tc>
        <w:tc>
          <w:tcPr>
            <w:tcW w:w="1067" w:type="pct"/>
          </w:tcPr>
          <w:p w14:paraId="02A063A8" w14:textId="77777777" w:rsidR="00867BF6" w:rsidRPr="00086183" w:rsidRDefault="00867BF6" w:rsidP="00086183">
            <w:pPr>
              <w:pStyle w:val="BodyText"/>
              <w:jc w:val="right"/>
              <w:rPr>
                <w:b/>
                <w:bCs/>
              </w:rPr>
            </w:pPr>
            <w:r w:rsidRPr="00086183">
              <w:rPr>
                <w:b/>
                <w:bCs/>
              </w:rPr>
              <w:t>Total</w:t>
            </w:r>
          </w:p>
        </w:tc>
      </w:tr>
      <w:tr w:rsidR="00867BF6" w14:paraId="372AA678" w14:textId="77777777" w:rsidTr="00E876E1">
        <w:trPr>
          <w:trHeight w:val="396"/>
        </w:trPr>
        <w:tc>
          <w:tcPr>
            <w:tcW w:w="1799" w:type="pct"/>
          </w:tcPr>
          <w:p w14:paraId="6E581A31" w14:textId="77777777" w:rsidR="00867BF6" w:rsidRDefault="00867BF6" w:rsidP="002B50C0">
            <w:pPr>
              <w:pStyle w:val="BodyText"/>
            </w:pPr>
            <w:r>
              <w:t>NSW</w:t>
            </w:r>
          </w:p>
        </w:tc>
        <w:tc>
          <w:tcPr>
            <w:tcW w:w="1067" w:type="pct"/>
          </w:tcPr>
          <w:p w14:paraId="44F1AB5C" w14:textId="77777777" w:rsidR="00867BF6" w:rsidRDefault="00867BF6" w:rsidP="00086183">
            <w:pPr>
              <w:pStyle w:val="BodyText"/>
              <w:jc w:val="right"/>
            </w:pPr>
            <w:r>
              <w:t>8,052</w:t>
            </w:r>
          </w:p>
        </w:tc>
        <w:tc>
          <w:tcPr>
            <w:tcW w:w="1067" w:type="pct"/>
          </w:tcPr>
          <w:p w14:paraId="0647AF15" w14:textId="77777777" w:rsidR="00867BF6" w:rsidRDefault="00867BF6" w:rsidP="00086183">
            <w:pPr>
              <w:pStyle w:val="BodyText"/>
              <w:jc w:val="right"/>
            </w:pPr>
            <w:r>
              <w:t>25</w:t>
            </w:r>
          </w:p>
        </w:tc>
        <w:tc>
          <w:tcPr>
            <w:tcW w:w="1067" w:type="pct"/>
          </w:tcPr>
          <w:p w14:paraId="0714771F" w14:textId="77777777" w:rsidR="00867BF6" w:rsidRDefault="00867BF6" w:rsidP="00086183">
            <w:pPr>
              <w:pStyle w:val="BodyText"/>
              <w:jc w:val="right"/>
            </w:pPr>
            <w:r>
              <w:rPr>
                <w:rStyle w:val="Bold"/>
              </w:rPr>
              <w:t>8,077</w:t>
            </w:r>
          </w:p>
        </w:tc>
      </w:tr>
      <w:tr w:rsidR="00867BF6" w14:paraId="3DDF477B" w14:textId="77777777" w:rsidTr="00E876E1">
        <w:trPr>
          <w:trHeight w:val="396"/>
        </w:trPr>
        <w:tc>
          <w:tcPr>
            <w:tcW w:w="1799" w:type="pct"/>
          </w:tcPr>
          <w:p w14:paraId="7A412AFF" w14:textId="77777777" w:rsidR="00867BF6" w:rsidRDefault="00867BF6" w:rsidP="002B50C0">
            <w:pPr>
              <w:pStyle w:val="BodyText"/>
            </w:pPr>
            <w:r>
              <w:t>Qld</w:t>
            </w:r>
          </w:p>
        </w:tc>
        <w:tc>
          <w:tcPr>
            <w:tcW w:w="1067" w:type="pct"/>
          </w:tcPr>
          <w:p w14:paraId="311B7DEF" w14:textId="77777777" w:rsidR="00867BF6" w:rsidRDefault="00867BF6" w:rsidP="00086183">
            <w:pPr>
              <w:pStyle w:val="BodyText"/>
              <w:jc w:val="right"/>
            </w:pPr>
            <w:r>
              <w:t>7,500</w:t>
            </w:r>
          </w:p>
        </w:tc>
        <w:tc>
          <w:tcPr>
            <w:tcW w:w="1067" w:type="pct"/>
          </w:tcPr>
          <w:p w14:paraId="06BB1910" w14:textId="77777777" w:rsidR="00867BF6" w:rsidRDefault="00867BF6" w:rsidP="00086183">
            <w:pPr>
              <w:pStyle w:val="BodyText"/>
              <w:jc w:val="right"/>
            </w:pPr>
            <w:r>
              <w:t>21</w:t>
            </w:r>
          </w:p>
        </w:tc>
        <w:tc>
          <w:tcPr>
            <w:tcW w:w="1067" w:type="pct"/>
          </w:tcPr>
          <w:p w14:paraId="52BD291E" w14:textId="77777777" w:rsidR="00867BF6" w:rsidRDefault="00867BF6" w:rsidP="00086183">
            <w:pPr>
              <w:pStyle w:val="BodyText"/>
              <w:jc w:val="right"/>
            </w:pPr>
            <w:r>
              <w:rPr>
                <w:rStyle w:val="Bold"/>
              </w:rPr>
              <w:t>7,521</w:t>
            </w:r>
          </w:p>
        </w:tc>
      </w:tr>
      <w:tr w:rsidR="00867BF6" w14:paraId="4DC8A28E" w14:textId="77777777" w:rsidTr="00E876E1">
        <w:trPr>
          <w:trHeight w:val="396"/>
        </w:trPr>
        <w:tc>
          <w:tcPr>
            <w:tcW w:w="1799" w:type="pct"/>
          </w:tcPr>
          <w:p w14:paraId="39C5FC85" w14:textId="77777777" w:rsidR="00867BF6" w:rsidRDefault="00867BF6" w:rsidP="002B50C0">
            <w:pPr>
              <w:pStyle w:val="BodyText"/>
            </w:pPr>
            <w:r>
              <w:t>SA</w:t>
            </w:r>
          </w:p>
        </w:tc>
        <w:tc>
          <w:tcPr>
            <w:tcW w:w="1067" w:type="pct"/>
          </w:tcPr>
          <w:p w14:paraId="7B75550D" w14:textId="77777777" w:rsidR="00867BF6" w:rsidRDefault="00867BF6" w:rsidP="00086183">
            <w:pPr>
              <w:pStyle w:val="BodyText"/>
              <w:jc w:val="right"/>
            </w:pPr>
            <w:r>
              <w:t>2,977</w:t>
            </w:r>
          </w:p>
        </w:tc>
        <w:tc>
          <w:tcPr>
            <w:tcW w:w="1067" w:type="pct"/>
          </w:tcPr>
          <w:p w14:paraId="5F4CD2A6" w14:textId="77777777" w:rsidR="00867BF6" w:rsidRDefault="00867BF6" w:rsidP="00086183">
            <w:pPr>
              <w:pStyle w:val="BodyText"/>
              <w:jc w:val="right"/>
            </w:pPr>
            <w:r>
              <w:t>12</w:t>
            </w:r>
          </w:p>
        </w:tc>
        <w:tc>
          <w:tcPr>
            <w:tcW w:w="1067" w:type="pct"/>
          </w:tcPr>
          <w:p w14:paraId="213A1F1F" w14:textId="77777777" w:rsidR="00867BF6" w:rsidRDefault="00867BF6" w:rsidP="00086183">
            <w:pPr>
              <w:pStyle w:val="BodyText"/>
              <w:jc w:val="right"/>
            </w:pPr>
            <w:r>
              <w:rPr>
                <w:rStyle w:val="Bold"/>
              </w:rPr>
              <w:t>2,989</w:t>
            </w:r>
          </w:p>
        </w:tc>
      </w:tr>
      <w:tr w:rsidR="00867BF6" w14:paraId="4642B79D" w14:textId="77777777" w:rsidTr="00E876E1">
        <w:trPr>
          <w:trHeight w:val="396"/>
        </w:trPr>
        <w:tc>
          <w:tcPr>
            <w:tcW w:w="1799" w:type="pct"/>
          </w:tcPr>
          <w:p w14:paraId="25110791" w14:textId="77777777" w:rsidR="00867BF6" w:rsidRDefault="00867BF6" w:rsidP="002B50C0">
            <w:pPr>
              <w:pStyle w:val="BodyText"/>
            </w:pPr>
            <w:r>
              <w:t>Tas</w:t>
            </w:r>
          </w:p>
        </w:tc>
        <w:tc>
          <w:tcPr>
            <w:tcW w:w="1067" w:type="pct"/>
          </w:tcPr>
          <w:p w14:paraId="195C0152" w14:textId="77777777" w:rsidR="00867BF6" w:rsidRDefault="00867BF6" w:rsidP="00086183">
            <w:pPr>
              <w:pStyle w:val="BodyText"/>
              <w:jc w:val="right"/>
            </w:pPr>
            <w:r>
              <w:t>1,463</w:t>
            </w:r>
          </w:p>
        </w:tc>
        <w:tc>
          <w:tcPr>
            <w:tcW w:w="1067" w:type="pct"/>
          </w:tcPr>
          <w:p w14:paraId="79AB70BD" w14:textId="77777777" w:rsidR="00867BF6" w:rsidRDefault="00867BF6" w:rsidP="00086183">
            <w:pPr>
              <w:pStyle w:val="BodyText"/>
              <w:jc w:val="right"/>
            </w:pPr>
            <w:r>
              <w:t>1</w:t>
            </w:r>
          </w:p>
        </w:tc>
        <w:tc>
          <w:tcPr>
            <w:tcW w:w="1067" w:type="pct"/>
          </w:tcPr>
          <w:p w14:paraId="41110D94" w14:textId="77777777" w:rsidR="00867BF6" w:rsidRDefault="00867BF6" w:rsidP="00086183">
            <w:pPr>
              <w:pStyle w:val="BodyText"/>
              <w:jc w:val="right"/>
            </w:pPr>
            <w:r>
              <w:rPr>
                <w:rStyle w:val="Bold"/>
              </w:rPr>
              <w:t>1,464</w:t>
            </w:r>
          </w:p>
        </w:tc>
      </w:tr>
      <w:tr w:rsidR="00867BF6" w14:paraId="4304BBBA" w14:textId="77777777" w:rsidTr="00E876E1">
        <w:trPr>
          <w:trHeight w:val="396"/>
        </w:trPr>
        <w:tc>
          <w:tcPr>
            <w:tcW w:w="1799" w:type="pct"/>
          </w:tcPr>
          <w:p w14:paraId="088ADB81" w14:textId="77777777" w:rsidR="00867BF6" w:rsidRDefault="00867BF6" w:rsidP="002B50C0">
            <w:pPr>
              <w:pStyle w:val="BodyText"/>
            </w:pPr>
            <w:r>
              <w:t>Vic</w:t>
            </w:r>
          </w:p>
        </w:tc>
        <w:tc>
          <w:tcPr>
            <w:tcW w:w="1067" w:type="pct"/>
          </w:tcPr>
          <w:p w14:paraId="521392B1" w14:textId="77777777" w:rsidR="00867BF6" w:rsidRDefault="00867BF6" w:rsidP="00086183">
            <w:pPr>
              <w:pStyle w:val="BodyText"/>
              <w:jc w:val="right"/>
            </w:pPr>
            <w:r>
              <w:t>6,351</w:t>
            </w:r>
          </w:p>
        </w:tc>
        <w:tc>
          <w:tcPr>
            <w:tcW w:w="1067" w:type="pct"/>
          </w:tcPr>
          <w:p w14:paraId="53EF7E4B" w14:textId="77777777" w:rsidR="00867BF6" w:rsidRDefault="00867BF6" w:rsidP="00086183">
            <w:pPr>
              <w:pStyle w:val="BodyText"/>
              <w:jc w:val="right"/>
            </w:pPr>
            <w:r>
              <w:t>43</w:t>
            </w:r>
          </w:p>
        </w:tc>
        <w:tc>
          <w:tcPr>
            <w:tcW w:w="1067" w:type="pct"/>
          </w:tcPr>
          <w:p w14:paraId="25CCF5F7" w14:textId="77777777" w:rsidR="00867BF6" w:rsidRDefault="00867BF6" w:rsidP="00086183">
            <w:pPr>
              <w:pStyle w:val="BodyText"/>
              <w:jc w:val="right"/>
            </w:pPr>
            <w:r>
              <w:rPr>
                <w:rStyle w:val="Bold"/>
              </w:rPr>
              <w:t>6,394</w:t>
            </w:r>
          </w:p>
        </w:tc>
      </w:tr>
      <w:tr w:rsidR="00867BF6" w14:paraId="53CDB2AC" w14:textId="77777777" w:rsidTr="00E876E1">
        <w:trPr>
          <w:trHeight w:val="396"/>
        </w:trPr>
        <w:tc>
          <w:tcPr>
            <w:tcW w:w="1799" w:type="pct"/>
          </w:tcPr>
          <w:p w14:paraId="27A2B4D9" w14:textId="77777777" w:rsidR="00867BF6" w:rsidRDefault="00867BF6" w:rsidP="002B50C0">
            <w:pPr>
              <w:pStyle w:val="BodyText"/>
            </w:pPr>
            <w:r>
              <w:t>WA</w:t>
            </w:r>
          </w:p>
        </w:tc>
        <w:tc>
          <w:tcPr>
            <w:tcW w:w="1067" w:type="pct"/>
          </w:tcPr>
          <w:p w14:paraId="2800C05A" w14:textId="77777777" w:rsidR="00867BF6" w:rsidRDefault="00867BF6" w:rsidP="00086183">
            <w:pPr>
              <w:pStyle w:val="BodyText"/>
              <w:jc w:val="right"/>
            </w:pPr>
            <w:r>
              <w:t>2,301</w:t>
            </w:r>
          </w:p>
        </w:tc>
        <w:tc>
          <w:tcPr>
            <w:tcW w:w="1067" w:type="pct"/>
          </w:tcPr>
          <w:p w14:paraId="3FDFF62A" w14:textId="77777777" w:rsidR="00867BF6" w:rsidRDefault="00867BF6" w:rsidP="00086183">
            <w:pPr>
              <w:pStyle w:val="BodyText"/>
              <w:jc w:val="right"/>
            </w:pPr>
            <w:r>
              <w:t>27</w:t>
            </w:r>
          </w:p>
        </w:tc>
        <w:tc>
          <w:tcPr>
            <w:tcW w:w="1067" w:type="pct"/>
          </w:tcPr>
          <w:p w14:paraId="0DF38F50" w14:textId="77777777" w:rsidR="00867BF6" w:rsidRDefault="00867BF6" w:rsidP="00086183">
            <w:pPr>
              <w:pStyle w:val="BodyText"/>
              <w:jc w:val="right"/>
            </w:pPr>
            <w:r>
              <w:rPr>
                <w:rStyle w:val="Bold"/>
              </w:rPr>
              <w:t>2,328</w:t>
            </w:r>
          </w:p>
        </w:tc>
      </w:tr>
      <w:tr w:rsidR="00867BF6" w14:paraId="49527EF0" w14:textId="77777777" w:rsidTr="00E876E1">
        <w:trPr>
          <w:trHeight w:val="396"/>
        </w:trPr>
        <w:tc>
          <w:tcPr>
            <w:tcW w:w="1799" w:type="pct"/>
          </w:tcPr>
          <w:p w14:paraId="154C5CAF" w14:textId="77777777" w:rsidR="00867BF6" w:rsidRDefault="00867BF6" w:rsidP="002B50C0">
            <w:pPr>
              <w:pStyle w:val="BodyText"/>
            </w:pPr>
            <w:r>
              <w:t>ACT</w:t>
            </w:r>
          </w:p>
        </w:tc>
        <w:tc>
          <w:tcPr>
            <w:tcW w:w="1067" w:type="pct"/>
          </w:tcPr>
          <w:p w14:paraId="2D8C6424" w14:textId="77777777" w:rsidR="00867BF6" w:rsidRDefault="00867BF6" w:rsidP="00086183">
            <w:pPr>
              <w:pStyle w:val="BodyText"/>
              <w:jc w:val="right"/>
            </w:pPr>
            <w:r>
              <w:t>4,262</w:t>
            </w:r>
          </w:p>
        </w:tc>
        <w:tc>
          <w:tcPr>
            <w:tcW w:w="1067" w:type="pct"/>
          </w:tcPr>
          <w:p w14:paraId="7DEA8640" w14:textId="77777777" w:rsidR="00867BF6" w:rsidRDefault="00867BF6" w:rsidP="00086183">
            <w:pPr>
              <w:pStyle w:val="BodyText"/>
              <w:jc w:val="right"/>
            </w:pPr>
            <w:r>
              <w:t>34</w:t>
            </w:r>
          </w:p>
        </w:tc>
        <w:tc>
          <w:tcPr>
            <w:tcW w:w="1067" w:type="pct"/>
          </w:tcPr>
          <w:p w14:paraId="292D48E7" w14:textId="77777777" w:rsidR="00867BF6" w:rsidRDefault="00867BF6" w:rsidP="00086183">
            <w:pPr>
              <w:pStyle w:val="BodyText"/>
              <w:jc w:val="right"/>
            </w:pPr>
            <w:r>
              <w:rPr>
                <w:rStyle w:val="Bold"/>
              </w:rPr>
              <w:t>4,296</w:t>
            </w:r>
          </w:p>
        </w:tc>
      </w:tr>
      <w:tr w:rsidR="00867BF6" w14:paraId="535844A0" w14:textId="77777777" w:rsidTr="00E876E1">
        <w:trPr>
          <w:trHeight w:val="396"/>
        </w:trPr>
        <w:tc>
          <w:tcPr>
            <w:tcW w:w="1799" w:type="pct"/>
          </w:tcPr>
          <w:p w14:paraId="7CDC9FCA" w14:textId="77777777" w:rsidR="00867BF6" w:rsidRDefault="00867BF6" w:rsidP="002B50C0">
            <w:pPr>
              <w:pStyle w:val="BodyText"/>
            </w:pPr>
            <w:r>
              <w:t>NT</w:t>
            </w:r>
          </w:p>
        </w:tc>
        <w:tc>
          <w:tcPr>
            <w:tcW w:w="1067" w:type="pct"/>
          </w:tcPr>
          <w:p w14:paraId="36EB0A16" w14:textId="77777777" w:rsidR="00867BF6" w:rsidRDefault="00867BF6" w:rsidP="00086183">
            <w:pPr>
              <w:pStyle w:val="BodyText"/>
              <w:jc w:val="right"/>
            </w:pPr>
            <w:r>
              <w:t>380</w:t>
            </w:r>
          </w:p>
        </w:tc>
        <w:tc>
          <w:tcPr>
            <w:tcW w:w="1067" w:type="pct"/>
          </w:tcPr>
          <w:p w14:paraId="71EEB1A6" w14:textId="77777777" w:rsidR="00867BF6" w:rsidRDefault="00867BF6" w:rsidP="00086183">
            <w:pPr>
              <w:pStyle w:val="BodyText"/>
              <w:jc w:val="right"/>
            </w:pPr>
            <w:r>
              <w:t>15</w:t>
            </w:r>
          </w:p>
        </w:tc>
        <w:tc>
          <w:tcPr>
            <w:tcW w:w="1067" w:type="pct"/>
          </w:tcPr>
          <w:p w14:paraId="6D222E54" w14:textId="77777777" w:rsidR="00867BF6" w:rsidRDefault="00867BF6" w:rsidP="00086183">
            <w:pPr>
              <w:pStyle w:val="BodyText"/>
              <w:jc w:val="right"/>
            </w:pPr>
            <w:r>
              <w:rPr>
                <w:rStyle w:val="Bold"/>
              </w:rPr>
              <w:t>395</w:t>
            </w:r>
          </w:p>
        </w:tc>
      </w:tr>
      <w:tr w:rsidR="00867BF6" w14:paraId="138B8C9B" w14:textId="77777777" w:rsidTr="00E876E1">
        <w:trPr>
          <w:trHeight w:val="396"/>
        </w:trPr>
        <w:tc>
          <w:tcPr>
            <w:tcW w:w="1799" w:type="pct"/>
          </w:tcPr>
          <w:p w14:paraId="7C4D8E8E" w14:textId="77777777" w:rsidR="00867BF6" w:rsidRDefault="00867BF6" w:rsidP="002B50C0">
            <w:pPr>
              <w:pStyle w:val="BodyText"/>
            </w:pPr>
            <w:r>
              <w:t>External territories</w:t>
            </w:r>
          </w:p>
        </w:tc>
        <w:tc>
          <w:tcPr>
            <w:tcW w:w="1067" w:type="pct"/>
          </w:tcPr>
          <w:p w14:paraId="4662D506" w14:textId="77777777" w:rsidR="00867BF6" w:rsidRDefault="00867BF6" w:rsidP="00086183">
            <w:pPr>
              <w:pStyle w:val="BodyText"/>
              <w:jc w:val="right"/>
            </w:pPr>
            <w:r>
              <w:t>0</w:t>
            </w:r>
          </w:p>
        </w:tc>
        <w:tc>
          <w:tcPr>
            <w:tcW w:w="1067" w:type="pct"/>
          </w:tcPr>
          <w:p w14:paraId="58930F56" w14:textId="77777777" w:rsidR="00867BF6" w:rsidRDefault="00867BF6" w:rsidP="00086183">
            <w:pPr>
              <w:pStyle w:val="BodyText"/>
              <w:jc w:val="right"/>
            </w:pPr>
            <w:r>
              <w:t>0</w:t>
            </w:r>
          </w:p>
        </w:tc>
        <w:tc>
          <w:tcPr>
            <w:tcW w:w="1067" w:type="pct"/>
          </w:tcPr>
          <w:p w14:paraId="1CC02D03" w14:textId="77777777" w:rsidR="00867BF6" w:rsidRDefault="00867BF6" w:rsidP="00086183">
            <w:pPr>
              <w:pStyle w:val="BodyText"/>
              <w:jc w:val="right"/>
            </w:pPr>
            <w:r>
              <w:rPr>
                <w:rStyle w:val="Bold"/>
              </w:rPr>
              <w:t>0</w:t>
            </w:r>
          </w:p>
        </w:tc>
      </w:tr>
      <w:tr w:rsidR="00867BF6" w14:paraId="10856DDC" w14:textId="77777777" w:rsidTr="00E876E1">
        <w:trPr>
          <w:trHeight w:val="396"/>
        </w:trPr>
        <w:tc>
          <w:tcPr>
            <w:tcW w:w="1799" w:type="pct"/>
          </w:tcPr>
          <w:p w14:paraId="6B9DD8D8" w14:textId="77777777" w:rsidR="00867BF6" w:rsidRDefault="00867BF6" w:rsidP="002B50C0">
            <w:pPr>
              <w:pStyle w:val="BodyText"/>
            </w:pPr>
            <w:r>
              <w:t>Overseas</w:t>
            </w:r>
          </w:p>
        </w:tc>
        <w:tc>
          <w:tcPr>
            <w:tcW w:w="1067" w:type="pct"/>
          </w:tcPr>
          <w:p w14:paraId="2194BBB3" w14:textId="77777777" w:rsidR="00867BF6" w:rsidRDefault="00867BF6" w:rsidP="00086183">
            <w:pPr>
              <w:pStyle w:val="BodyText"/>
              <w:jc w:val="right"/>
            </w:pPr>
            <w:r>
              <w:t>0</w:t>
            </w:r>
          </w:p>
        </w:tc>
        <w:tc>
          <w:tcPr>
            <w:tcW w:w="1067" w:type="pct"/>
          </w:tcPr>
          <w:p w14:paraId="61F184C9" w14:textId="77777777" w:rsidR="00867BF6" w:rsidRDefault="00867BF6" w:rsidP="00086183">
            <w:pPr>
              <w:pStyle w:val="BodyText"/>
              <w:jc w:val="right"/>
            </w:pPr>
            <w:r>
              <w:t>0</w:t>
            </w:r>
          </w:p>
        </w:tc>
        <w:tc>
          <w:tcPr>
            <w:tcW w:w="1067" w:type="pct"/>
          </w:tcPr>
          <w:p w14:paraId="09800D28" w14:textId="77777777" w:rsidR="00867BF6" w:rsidRDefault="00867BF6" w:rsidP="00086183">
            <w:pPr>
              <w:pStyle w:val="BodyText"/>
              <w:jc w:val="right"/>
            </w:pPr>
            <w:r>
              <w:rPr>
                <w:rStyle w:val="Bold"/>
              </w:rPr>
              <w:t>0</w:t>
            </w:r>
          </w:p>
        </w:tc>
      </w:tr>
      <w:tr w:rsidR="00867BF6" w14:paraId="1FFF6C4E" w14:textId="77777777" w:rsidTr="00E876E1">
        <w:trPr>
          <w:trHeight w:val="396"/>
        </w:trPr>
        <w:tc>
          <w:tcPr>
            <w:tcW w:w="1799" w:type="pct"/>
          </w:tcPr>
          <w:p w14:paraId="69D4387B" w14:textId="77777777" w:rsidR="00867BF6" w:rsidRDefault="00867BF6" w:rsidP="002B50C0">
            <w:pPr>
              <w:pStyle w:val="BodyText"/>
            </w:pPr>
            <w:r>
              <w:rPr>
                <w:rStyle w:val="Bold"/>
              </w:rPr>
              <w:t>Total</w:t>
            </w:r>
          </w:p>
        </w:tc>
        <w:tc>
          <w:tcPr>
            <w:tcW w:w="1067" w:type="pct"/>
          </w:tcPr>
          <w:p w14:paraId="0D87C34B" w14:textId="77777777" w:rsidR="00867BF6" w:rsidRDefault="00867BF6" w:rsidP="00086183">
            <w:pPr>
              <w:pStyle w:val="BodyText"/>
              <w:jc w:val="right"/>
            </w:pPr>
            <w:r>
              <w:rPr>
                <w:rStyle w:val="Bold"/>
              </w:rPr>
              <w:t>33,286</w:t>
            </w:r>
          </w:p>
        </w:tc>
        <w:tc>
          <w:tcPr>
            <w:tcW w:w="1067" w:type="pct"/>
          </w:tcPr>
          <w:p w14:paraId="2C5BCA59" w14:textId="77777777" w:rsidR="00867BF6" w:rsidRDefault="00867BF6" w:rsidP="00086183">
            <w:pPr>
              <w:pStyle w:val="BodyText"/>
              <w:jc w:val="right"/>
            </w:pPr>
            <w:r>
              <w:rPr>
                <w:rStyle w:val="Bold"/>
              </w:rPr>
              <w:t>178</w:t>
            </w:r>
          </w:p>
        </w:tc>
        <w:tc>
          <w:tcPr>
            <w:tcW w:w="1067" w:type="pct"/>
          </w:tcPr>
          <w:p w14:paraId="586E715A" w14:textId="77777777" w:rsidR="00867BF6" w:rsidRDefault="00867BF6" w:rsidP="00086183">
            <w:pPr>
              <w:pStyle w:val="BodyText"/>
              <w:jc w:val="right"/>
            </w:pPr>
            <w:r>
              <w:rPr>
                <w:rStyle w:val="Bold"/>
              </w:rPr>
              <w:t>33,464</w:t>
            </w:r>
          </w:p>
        </w:tc>
      </w:tr>
    </w:tbl>
    <w:p w14:paraId="583B3DA6" w14:textId="77777777" w:rsidR="00867BF6" w:rsidRPr="00707F0B" w:rsidRDefault="00867BF6" w:rsidP="0055181E">
      <w:pPr>
        <w:pStyle w:val="Footnote"/>
      </w:pPr>
      <w:r>
        <w:t>(a)</w:t>
      </w:r>
      <w:r>
        <w:tab/>
        <w:t>Non-ongoing employees include irregular/intermittent staff.</w:t>
      </w:r>
      <w:r w:rsidRPr="00707F0B">
        <w:t xml:space="preserve"> </w:t>
      </w:r>
    </w:p>
    <w:p w14:paraId="73B8DCFF" w14:textId="46C955C5" w:rsidR="00867BF6" w:rsidRPr="00942741" w:rsidRDefault="00086183" w:rsidP="00942741">
      <w:pPr>
        <w:pStyle w:val="BodyText"/>
        <w:rPr>
          <w:b/>
          <w:bCs/>
        </w:rPr>
      </w:pPr>
      <w:r>
        <w:rPr>
          <w:b/>
          <w:bCs/>
        </w:rPr>
        <w:t>Table 74:</w:t>
      </w:r>
      <w:r w:rsidR="00867BF6" w:rsidRPr="00942741">
        <w:rPr>
          <w:b/>
          <w:bCs/>
        </w:rPr>
        <w:t xml:space="preserve"> Australian Public Service Act employees by employment type by location 2024–25 (as at 30 June 2025)</w:t>
      </w:r>
    </w:p>
    <w:tbl>
      <w:tblPr>
        <w:tblStyle w:val="TableGrid"/>
        <w:tblW w:w="5000" w:type="pct"/>
        <w:tblLook w:val="0020" w:firstRow="1" w:lastRow="0" w:firstColumn="0" w:lastColumn="0" w:noHBand="0" w:noVBand="0"/>
        <w:tblCaption w:val="Table 74: Australian Public Service Act employees by employment type by location 2024–25 (as at 30 June 2025)"/>
        <w:tblDescription w:val="Table 74: Australian Public Service Act employees by employment type by location 2024–25 (as at 30 June 2025)"/>
      </w:tblPr>
      <w:tblGrid>
        <w:gridCol w:w="3992"/>
        <w:gridCol w:w="2368"/>
        <w:gridCol w:w="2368"/>
        <w:gridCol w:w="2368"/>
      </w:tblGrid>
      <w:tr w:rsidR="00867BF6" w14:paraId="5DB9FC01" w14:textId="77777777" w:rsidTr="00E876E1">
        <w:trPr>
          <w:trHeight w:val="396"/>
          <w:tblHeader/>
        </w:trPr>
        <w:tc>
          <w:tcPr>
            <w:tcW w:w="1799" w:type="pct"/>
          </w:tcPr>
          <w:p w14:paraId="16031EB9"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1067" w:type="pct"/>
          </w:tcPr>
          <w:p w14:paraId="10BE4AE5" w14:textId="77777777" w:rsidR="00867BF6" w:rsidRPr="00086183" w:rsidRDefault="00867BF6" w:rsidP="00086183">
            <w:pPr>
              <w:pStyle w:val="BodyText"/>
              <w:jc w:val="right"/>
              <w:rPr>
                <w:b/>
                <w:bCs/>
              </w:rPr>
            </w:pPr>
            <w:r w:rsidRPr="00086183">
              <w:rPr>
                <w:b/>
                <w:bCs/>
              </w:rPr>
              <w:t>Ongoing</w:t>
            </w:r>
          </w:p>
        </w:tc>
        <w:tc>
          <w:tcPr>
            <w:tcW w:w="1067" w:type="pct"/>
          </w:tcPr>
          <w:p w14:paraId="6F4BE2B2" w14:textId="77777777" w:rsidR="00867BF6" w:rsidRPr="00086183" w:rsidRDefault="00867BF6" w:rsidP="00086183">
            <w:pPr>
              <w:pStyle w:val="BodyText"/>
              <w:jc w:val="right"/>
              <w:rPr>
                <w:b/>
                <w:bCs/>
              </w:rPr>
            </w:pPr>
            <w:r w:rsidRPr="00086183">
              <w:rPr>
                <w:b/>
                <w:bCs/>
              </w:rPr>
              <w:t>Non-ongoing</w:t>
            </w:r>
            <w:r w:rsidRPr="00086183">
              <w:rPr>
                <w:b/>
                <w:bCs/>
                <w:vertAlign w:val="superscript"/>
              </w:rPr>
              <w:t>(a)</w:t>
            </w:r>
          </w:p>
        </w:tc>
        <w:tc>
          <w:tcPr>
            <w:tcW w:w="1067" w:type="pct"/>
          </w:tcPr>
          <w:p w14:paraId="4D44A6A6" w14:textId="77777777" w:rsidR="00867BF6" w:rsidRPr="00086183" w:rsidRDefault="00867BF6" w:rsidP="00086183">
            <w:pPr>
              <w:pStyle w:val="BodyText"/>
              <w:jc w:val="right"/>
              <w:rPr>
                <w:b/>
                <w:bCs/>
              </w:rPr>
            </w:pPr>
            <w:r w:rsidRPr="00086183">
              <w:rPr>
                <w:b/>
                <w:bCs/>
              </w:rPr>
              <w:t>Total</w:t>
            </w:r>
          </w:p>
        </w:tc>
      </w:tr>
      <w:tr w:rsidR="00867BF6" w14:paraId="5E00546A" w14:textId="77777777" w:rsidTr="00E876E1">
        <w:trPr>
          <w:trHeight w:val="396"/>
        </w:trPr>
        <w:tc>
          <w:tcPr>
            <w:tcW w:w="1799" w:type="pct"/>
          </w:tcPr>
          <w:p w14:paraId="43059A10" w14:textId="77777777" w:rsidR="00867BF6" w:rsidRDefault="00867BF6" w:rsidP="002B50C0">
            <w:pPr>
              <w:pStyle w:val="BodyText"/>
            </w:pPr>
            <w:r>
              <w:t>NSW</w:t>
            </w:r>
          </w:p>
        </w:tc>
        <w:tc>
          <w:tcPr>
            <w:tcW w:w="1067" w:type="pct"/>
          </w:tcPr>
          <w:p w14:paraId="48F440A3" w14:textId="77777777" w:rsidR="00867BF6" w:rsidRDefault="00867BF6" w:rsidP="00086183">
            <w:pPr>
              <w:pStyle w:val="BodyText"/>
              <w:jc w:val="right"/>
            </w:pPr>
            <w:r>
              <w:t>8,344</w:t>
            </w:r>
          </w:p>
        </w:tc>
        <w:tc>
          <w:tcPr>
            <w:tcW w:w="1067" w:type="pct"/>
          </w:tcPr>
          <w:p w14:paraId="5D608B79" w14:textId="77777777" w:rsidR="00867BF6" w:rsidRDefault="00867BF6" w:rsidP="00086183">
            <w:pPr>
              <w:pStyle w:val="BodyText"/>
              <w:jc w:val="right"/>
            </w:pPr>
            <w:r>
              <w:t>70</w:t>
            </w:r>
          </w:p>
        </w:tc>
        <w:tc>
          <w:tcPr>
            <w:tcW w:w="1067" w:type="pct"/>
          </w:tcPr>
          <w:p w14:paraId="5BD38E20" w14:textId="77777777" w:rsidR="00867BF6" w:rsidRDefault="00867BF6" w:rsidP="00086183">
            <w:pPr>
              <w:pStyle w:val="BodyText"/>
              <w:jc w:val="right"/>
            </w:pPr>
            <w:r>
              <w:rPr>
                <w:rStyle w:val="Bold"/>
              </w:rPr>
              <w:t>8,414</w:t>
            </w:r>
          </w:p>
        </w:tc>
      </w:tr>
      <w:tr w:rsidR="00867BF6" w14:paraId="5E284DE3" w14:textId="77777777" w:rsidTr="00E876E1">
        <w:trPr>
          <w:trHeight w:val="396"/>
        </w:trPr>
        <w:tc>
          <w:tcPr>
            <w:tcW w:w="1799" w:type="pct"/>
          </w:tcPr>
          <w:p w14:paraId="4DB34AD6" w14:textId="77777777" w:rsidR="00867BF6" w:rsidRDefault="00867BF6" w:rsidP="002B50C0">
            <w:pPr>
              <w:pStyle w:val="BodyText"/>
            </w:pPr>
            <w:r>
              <w:t>Qld</w:t>
            </w:r>
          </w:p>
        </w:tc>
        <w:tc>
          <w:tcPr>
            <w:tcW w:w="1067" w:type="pct"/>
          </w:tcPr>
          <w:p w14:paraId="724AD5E5" w14:textId="77777777" w:rsidR="00867BF6" w:rsidRDefault="00867BF6" w:rsidP="00086183">
            <w:pPr>
              <w:pStyle w:val="BodyText"/>
              <w:jc w:val="right"/>
            </w:pPr>
            <w:r>
              <w:t>7,794</w:t>
            </w:r>
          </w:p>
        </w:tc>
        <w:tc>
          <w:tcPr>
            <w:tcW w:w="1067" w:type="pct"/>
          </w:tcPr>
          <w:p w14:paraId="3BFCB072" w14:textId="77777777" w:rsidR="00867BF6" w:rsidRDefault="00867BF6" w:rsidP="00086183">
            <w:pPr>
              <w:pStyle w:val="BodyText"/>
              <w:jc w:val="right"/>
            </w:pPr>
            <w:r>
              <w:t>60</w:t>
            </w:r>
          </w:p>
        </w:tc>
        <w:tc>
          <w:tcPr>
            <w:tcW w:w="1067" w:type="pct"/>
          </w:tcPr>
          <w:p w14:paraId="6809E1CC" w14:textId="77777777" w:rsidR="00867BF6" w:rsidRDefault="00867BF6" w:rsidP="00086183">
            <w:pPr>
              <w:pStyle w:val="BodyText"/>
              <w:jc w:val="right"/>
            </w:pPr>
            <w:r>
              <w:rPr>
                <w:rStyle w:val="Bold"/>
              </w:rPr>
              <w:t>7,854</w:t>
            </w:r>
          </w:p>
        </w:tc>
      </w:tr>
      <w:tr w:rsidR="00867BF6" w14:paraId="7BB52AD7" w14:textId="77777777" w:rsidTr="00E876E1">
        <w:trPr>
          <w:trHeight w:val="396"/>
        </w:trPr>
        <w:tc>
          <w:tcPr>
            <w:tcW w:w="1799" w:type="pct"/>
          </w:tcPr>
          <w:p w14:paraId="4B40E431" w14:textId="77777777" w:rsidR="00867BF6" w:rsidRDefault="00867BF6" w:rsidP="002B50C0">
            <w:pPr>
              <w:pStyle w:val="BodyText"/>
            </w:pPr>
            <w:r>
              <w:t>SA</w:t>
            </w:r>
          </w:p>
        </w:tc>
        <w:tc>
          <w:tcPr>
            <w:tcW w:w="1067" w:type="pct"/>
          </w:tcPr>
          <w:p w14:paraId="137F06C4" w14:textId="77777777" w:rsidR="00867BF6" w:rsidRDefault="00867BF6" w:rsidP="00086183">
            <w:pPr>
              <w:pStyle w:val="BodyText"/>
              <w:jc w:val="right"/>
            </w:pPr>
            <w:r>
              <w:t>3,154</w:t>
            </w:r>
          </w:p>
        </w:tc>
        <w:tc>
          <w:tcPr>
            <w:tcW w:w="1067" w:type="pct"/>
          </w:tcPr>
          <w:p w14:paraId="0B335450" w14:textId="77777777" w:rsidR="00867BF6" w:rsidRDefault="00867BF6" w:rsidP="00086183">
            <w:pPr>
              <w:pStyle w:val="BodyText"/>
              <w:jc w:val="right"/>
            </w:pPr>
            <w:r>
              <w:t>33</w:t>
            </w:r>
          </w:p>
        </w:tc>
        <w:tc>
          <w:tcPr>
            <w:tcW w:w="1067" w:type="pct"/>
          </w:tcPr>
          <w:p w14:paraId="4B364300" w14:textId="77777777" w:rsidR="00867BF6" w:rsidRDefault="00867BF6" w:rsidP="00086183">
            <w:pPr>
              <w:pStyle w:val="BodyText"/>
              <w:jc w:val="right"/>
            </w:pPr>
            <w:r>
              <w:rPr>
                <w:rStyle w:val="Bold"/>
              </w:rPr>
              <w:t>3,187</w:t>
            </w:r>
          </w:p>
        </w:tc>
      </w:tr>
      <w:tr w:rsidR="00867BF6" w14:paraId="120431D5" w14:textId="77777777" w:rsidTr="00E876E1">
        <w:trPr>
          <w:trHeight w:val="396"/>
        </w:trPr>
        <w:tc>
          <w:tcPr>
            <w:tcW w:w="1799" w:type="pct"/>
          </w:tcPr>
          <w:p w14:paraId="7039841F" w14:textId="77777777" w:rsidR="00867BF6" w:rsidRDefault="00867BF6" w:rsidP="002B50C0">
            <w:pPr>
              <w:pStyle w:val="BodyText"/>
            </w:pPr>
            <w:r>
              <w:lastRenderedPageBreak/>
              <w:t>Tas</w:t>
            </w:r>
          </w:p>
        </w:tc>
        <w:tc>
          <w:tcPr>
            <w:tcW w:w="1067" w:type="pct"/>
          </w:tcPr>
          <w:p w14:paraId="698E8994" w14:textId="77777777" w:rsidR="00867BF6" w:rsidRDefault="00867BF6" w:rsidP="00086183">
            <w:pPr>
              <w:pStyle w:val="BodyText"/>
              <w:jc w:val="right"/>
            </w:pPr>
            <w:r>
              <w:t>1,547</w:t>
            </w:r>
          </w:p>
        </w:tc>
        <w:tc>
          <w:tcPr>
            <w:tcW w:w="1067" w:type="pct"/>
          </w:tcPr>
          <w:p w14:paraId="1C40D766" w14:textId="77777777" w:rsidR="00867BF6" w:rsidRDefault="00867BF6" w:rsidP="00086183">
            <w:pPr>
              <w:pStyle w:val="BodyText"/>
              <w:jc w:val="right"/>
            </w:pPr>
            <w:r>
              <w:t>13</w:t>
            </w:r>
          </w:p>
        </w:tc>
        <w:tc>
          <w:tcPr>
            <w:tcW w:w="1067" w:type="pct"/>
          </w:tcPr>
          <w:p w14:paraId="7E94155B" w14:textId="77777777" w:rsidR="00867BF6" w:rsidRDefault="00867BF6" w:rsidP="00086183">
            <w:pPr>
              <w:pStyle w:val="BodyText"/>
              <w:jc w:val="right"/>
            </w:pPr>
            <w:r>
              <w:rPr>
                <w:rStyle w:val="Bold"/>
              </w:rPr>
              <w:t>1,560</w:t>
            </w:r>
          </w:p>
        </w:tc>
      </w:tr>
      <w:tr w:rsidR="00867BF6" w14:paraId="0A56E76C" w14:textId="77777777" w:rsidTr="00E876E1">
        <w:trPr>
          <w:trHeight w:val="396"/>
        </w:trPr>
        <w:tc>
          <w:tcPr>
            <w:tcW w:w="1799" w:type="pct"/>
          </w:tcPr>
          <w:p w14:paraId="45F86FE7" w14:textId="77777777" w:rsidR="00867BF6" w:rsidRDefault="00867BF6" w:rsidP="002B50C0">
            <w:pPr>
              <w:pStyle w:val="BodyText"/>
            </w:pPr>
            <w:r>
              <w:t>Vic</w:t>
            </w:r>
          </w:p>
        </w:tc>
        <w:tc>
          <w:tcPr>
            <w:tcW w:w="1067" w:type="pct"/>
          </w:tcPr>
          <w:p w14:paraId="66E9BB3F" w14:textId="77777777" w:rsidR="00867BF6" w:rsidRDefault="00867BF6" w:rsidP="00086183">
            <w:pPr>
              <w:pStyle w:val="BodyText"/>
              <w:jc w:val="right"/>
            </w:pPr>
            <w:r>
              <w:t>6,571</w:t>
            </w:r>
          </w:p>
        </w:tc>
        <w:tc>
          <w:tcPr>
            <w:tcW w:w="1067" w:type="pct"/>
          </w:tcPr>
          <w:p w14:paraId="2FC140EC" w14:textId="77777777" w:rsidR="00867BF6" w:rsidRDefault="00867BF6" w:rsidP="00086183">
            <w:pPr>
              <w:pStyle w:val="BodyText"/>
              <w:jc w:val="right"/>
            </w:pPr>
            <w:r>
              <w:t>134</w:t>
            </w:r>
          </w:p>
        </w:tc>
        <w:tc>
          <w:tcPr>
            <w:tcW w:w="1067" w:type="pct"/>
          </w:tcPr>
          <w:p w14:paraId="23E459D4" w14:textId="77777777" w:rsidR="00867BF6" w:rsidRDefault="00867BF6" w:rsidP="00086183">
            <w:pPr>
              <w:pStyle w:val="BodyText"/>
              <w:jc w:val="right"/>
            </w:pPr>
            <w:r>
              <w:rPr>
                <w:rStyle w:val="Bold"/>
              </w:rPr>
              <w:t>6,705</w:t>
            </w:r>
          </w:p>
        </w:tc>
      </w:tr>
      <w:tr w:rsidR="00867BF6" w14:paraId="327B2848" w14:textId="77777777" w:rsidTr="00E876E1">
        <w:trPr>
          <w:trHeight w:val="396"/>
        </w:trPr>
        <w:tc>
          <w:tcPr>
            <w:tcW w:w="1799" w:type="pct"/>
          </w:tcPr>
          <w:p w14:paraId="42F8BFB3" w14:textId="77777777" w:rsidR="00867BF6" w:rsidRDefault="00867BF6" w:rsidP="002B50C0">
            <w:pPr>
              <w:pStyle w:val="BodyText"/>
            </w:pPr>
            <w:r>
              <w:t>WA</w:t>
            </w:r>
          </w:p>
        </w:tc>
        <w:tc>
          <w:tcPr>
            <w:tcW w:w="1067" w:type="pct"/>
          </w:tcPr>
          <w:p w14:paraId="5BDF08F9" w14:textId="77777777" w:rsidR="00867BF6" w:rsidRDefault="00867BF6" w:rsidP="00086183">
            <w:pPr>
              <w:pStyle w:val="BodyText"/>
              <w:jc w:val="right"/>
            </w:pPr>
            <w:r>
              <w:t>2,426</w:t>
            </w:r>
          </w:p>
        </w:tc>
        <w:tc>
          <w:tcPr>
            <w:tcW w:w="1067" w:type="pct"/>
          </w:tcPr>
          <w:p w14:paraId="16681539" w14:textId="77777777" w:rsidR="00867BF6" w:rsidRDefault="00867BF6" w:rsidP="00086183">
            <w:pPr>
              <w:pStyle w:val="BodyText"/>
              <w:jc w:val="right"/>
            </w:pPr>
            <w:r>
              <w:t>62</w:t>
            </w:r>
          </w:p>
        </w:tc>
        <w:tc>
          <w:tcPr>
            <w:tcW w:w="1067" w:type="pct"/>
          </w:tcPr>
          <w:p w14:paraId="3202DA3D" w14:textId="77777777" w:rsidR="00867BF6" w:rsidRDefault="00867BF6" w:rsidP="00086183">
            <w:pPr>
              <w:pStyle w:val="BodyText"/>
              <w:jc w:val="right"/>
            </w:pPr>
            <w:r>
              <w:rPr>
                <w:rStyle w:val="Bold"/>
              </w:rPr>
              <w:t>2,488</w:t>
            </w:r>
          </w:p>
        </w:tc>
      </w:tr>
      <w:tr w:rsidR="00867BF6" w14:paraId="0F8279A5" w14:textId="77777777" w:rsidTr="00E876E1">
        <w:trPr>
          <w:trHeight w:val="396"/>
        </w:trPr>
        <w:tc>
          <w:tcPr>
            <w:tcW w:w="1799" w:type="pct"/>
          </w:tcPr>
          <w:p w14:paraId="39C52EFE" w14:textId="77777777" w:rsidR="00867BF6" w:rsidRDefault="00867BF6" w:rsidP="002B50C0">
            <w:pPr>
              <w:pStyle w:val="BodyText"/>
            </w:pPr>
            <w:r>
              <w:t>ACT</w:t>
            </w:r>
          </w:p>
        </w:tc>
        <w:tc>
          <w:tcPr>
            <w:tcW w:w="1067" w:type="pct"/>
          </w:tcPr>
          <w:p w14:paraId="5CA8A222" w14:textId="77777777" w:rsidR="00867BF6" w:rsidRDefault="00867BF6" w:rsidP="00086183">
            <w:pPr>
              <w:pStyle w:val="BodyText"/>
              <w:jc w:val="right"/>
            </w:pPr>
            <w:r>
              <w:t>4,520</w:t>
            </w:r>
          </w:p>
        </w:tc>
        <w:tc>
          <w:tcPr>
            <w:tcW w:w="1067" w:type="pct"/>
          </w:tcPr>
          <w:p w14:paraId="4C60E6B7" w14:textId="77777777" w:rsidR="00867BF6" w:rsidRDefault="00867BF6" w:rsidP="00086183">
            <w:pPr>
              <w:pStyle w:val="BodyText"/>
              <w:jc w:val="right"/>
            </w:pPr>
            <w:r>
              <w:t>52</w:t>
            </w:r>
          </w:p>
        </w:tc>
        <w:tc>
          <w:tcPr>
            <w:tcW w:w="1067" w:type="pct"/>
          </w:tcPr>
          <w:p w14:paraId="3C7FD7B1" w14:textId="77777777" w:rsidR="00867BF6" w:rsidRDefault="00867BF6" w:rsidP="00086183">
            <w:pPr>
              <w:pStyle w:val="BodyText"/>
              <w:jc w:val="right"/>
            </w:pPr>
            <w:r>
              <w:rPr>
                <w:rStyle w:val="Bold"/>
              </w:rPr>
              <w:t>4,572</w:t>
            </w:r>
          </w:p>
        </w:tc>
      </w:tr>
      <w:tr w:rsidR="00867BF6" w14:paraId="3A112B35" w14:textId="77777777" w:rsidTr="00E876E1">
        <w:trPr>
          <w:trHeight w:val="396"/>
        </w:trPr>
        <w:tc>
          <w:tcPr>
            <w:tcW w:w="1799" w:type="pct"/>
          </w:tcPr>
          <w:p w14:paraId="1B816857" w14:textId="77777777" w:rsidR="00867BF6" w:rsidRDefault="00867BF6" w:rsidP="002B50C0">
            <w:pPr>
              <w:pStyle w:val="BodyText"/>
            </w:pPr>
            <w:r>
              <w:t>NT</w:t>
            </w:r>
          </w:p>
        </w:tc>
        <w:tc>
          <w:tcPr>
            <w:tcW w:w="1067" w:type="pct"/>
          </w:tcPr>
          <w:p w14:paraId="4E8C8A53" w14:textId="77777777" w:rsidR="00867BF6" w:rsidRDefault="00867BF6" w:rsidP="00086183">
            <w:pPr>
              <w:pStyle w:val="BodyText"/>
              <w:jc w:val="right"/>
            </w:pPr>
            <w:r>
              <w:t>410</w:t>
            </w:r>
          </w:p>
        </w:tc>
        <w:tc>
          <w:tcPr>
            <w:tcW w:w="1067" w:type="pct"/>
          </w:tcPr>
          <w:p w14:paraId="00A37F41" w14:textId="77777777" w:rsidR="00867BF6" w:rsidRDefault="00867BF6" w:rsidP="00086183">
            <w:pPr>
              <w:pStyle w:val="BodyText"/>
              <w:jc w:val="right"/>
            </w:pPr>
            <w:r>
              <w:t>13</w:t>
            </w:r>
          </w:p>
        </w:tc>
        <w:tc>
          <w:tcPr>
            <w:tcW w:w="1067" w:type="pct"/>
          </w:tcPr>
          <w:p w14:paraId="1B557FB6" w14:textId="77777777" w:rsidR="00867BF6" w:rsidRDefault="00867BF6" w:rsidP="00086183">
            <w:pPr>
              <w:pStyle w:val="BodyText"/>
              <w:jc w:val="right"/>
            </w:pPr>
            <w:r>
              <w:rPr>
                <w:rStyle w:val="Bold"/>
              </w:rPr>
              <w:t>423</w:t>
            </w:r>
          </w:p>
        </w:tc>
      </w:tr>
      <w:tr w:rsidR="00867BF6" w14:paraId="187F4FB9" w14:textId="77777777" w:rsidTr="00E876E1">
        <w:trPr>
          <w:trHeight w:val="396"/>
        </w:trPr>
        <w:tc>
          <w:tcPr>
            <w:tcW w:w="1799" w:type="pct"/>
          </w:tcPr>
          <w:p w14:paraId="3FB3572D" w14:textId="77777777" w:rsidR="00867BF6" w:rsidRDefault="00867BF6" w:rsidP="002B50C0">
            <w:pPr>
              <w:pStyle w:val="BodyText"/>
            </w:pPr>
            <w:r>
              <w:t>External territories</w:t>
            </w:r>
          </w:p>
        </w:tc>
        <w:tc>
          <w:tcPr>
            <w:tcW w:w="1067" w:type="pct"/>
          </w:tcPr>
          <w:p w14:paraId="5E241D15" w14:textId="77777777" w:rsidR="00867BF6" w:rsidRDefault="00867BF6" w:rsidP="00086183">
            <w:pPr>
              <w:pStyle w:val="BodyText"/>
              <w:jc w:val="right"/>
            </w:pPr>
            <w:r>
              <w:t>0</w:t>
            </w:r>
          </w:p>
        </w:tc>
        <w:tc>
          <w:tcPr>
            <w:tcW w:w="1067" w:type="pct"/>
          </w:tcPr>
          <w:p w14:paraId="2A7C9043" w14:textId="77777777" w:rsidR="00867BF6" w:rsidRDefault="00867BF6" w:rsidP="00086183">
            <w:pPr>
              <w:pStyle w:val="BodyText"/>
              <w:jc w:val="right"/>
            </w:pPr>
            <w:r>
              <w:t>0</w:t>
            </w:r>
          </w:p>
        </w:tc>
        <w:tc>
          <w:tcPr>
            <w:tcW w:w="1067" w:type="pct"/>
          </w:tcPr>
          <w:p w14:paraId="07B727D2" w14:textId="77777777" w:rsidR="00867BF6" w:rsidRDefault="00867BF6" w:rsidP="00086183">
            <w:pPr>
              <w:pStyle w:val="BodyText"/>
              <w:jc w:val="right"/>
            </w:pPr>
            <w:r>
              <w:rPr>
                <w:rStyle w:val="Bold"/>
              </w:rPr>
              <w:t>0</w:t>
            </w:r>
          </w:p>
        </w:tc>
      </w:tr>
      <w:tr w:rsidR="00867BF6" w14:paraId="36A2A741" w14:textId="77777777" w:rsidTr="00E876E1">
        <w:trPr>
          <w:trHeight w:val="396"/>
        </w:trPr>
        <w:tc>
          <w:tcPr>
            <w:tcW w:w="1799" w:type="pct"/>
          </w:tcPr>
          <w:p w14:paraId="67223B08" w14:textId="77777777" w:rsidR="00867BF6" w:rsidRDefault="00867BF6" w:rsidP="002B50C0">
            <w:pPr>
              <w:pStyle w:val="BodyText"/>
            </w:pPr>
            <w:r>
              <w:t>Overseas</w:t>
            </w:r>
          </w:p>
        </w:tc>
        <w:tc>
          <w:tcPr>
            <w:tcW w:w="1067" w:type="pct"/>
          </w:tcPr>
          <w:p w14:paraId="273F7F0B" w14:textId="77777777" w:rsidR="00867BF6" w:rsidRDefault="00867BF6" w:rsidP="00086183">
            <w:pPr>
              <w:pStyle w:val="BodyText"/>
              <w:jc w:val="right"/>
            </w:pPr>
            <w:r>
              <w:t>0</w:t>
            </w:r>
          </w:p>
        </w:tc>
        <w:tc>
          <w:tcPr>
            <w:tcW w:w="1067" w:type="pct"/>
          </w:tcPr>
          <w:p w14:paraId="49F99A5E" w14:textId="77777777" w:rsidR="00867BF6" w:rsidRDefault="00867BF6" w:rsidP="00086183">
            <w:pPr>
              <w:pStyle w:val="BodyText"/>
              <w:jc w:val="right"/>
            </w:pPr>
            <w:r>
              <w:t>0</w:t>
            </w:r>
          </w:p>
        </w:tc>
        <w:tc>
          <w:tcPr>
            <w:tcW w:w="1067" w:type="pct"/>
          </w:tcPr>
          <w:p w14:paraId="07A3EC08" w14:textId="77777777" w:rsidR="00867BF6" w:rsidRDefault="00867BF6" w:rsidP="00086183">
            <w:pPr>
              <w:pStyle w:val="BodyText"/>
              <w:jc w:val="right"/>
            </w:pPr>
            <w:r>
              <w:rPr>
                <w:rStyle w:val="Bold"/>
              </w:rPr>
              <w:t>0</w:t>
            </w:r>
          </w:p>
        </w:tc>
      </w:tr>
      <w:tr w:rsidR="00867BF6" w14:paraId="03BF3EA7" w14:textId="77777777" w:rsidTr="00E876E1">
        <w:trPr>
          <w:trHeight w:val="396"/>
        </w:trPr>
        <w:tc>
          <w:tcPr>
            <w:tcW w:w="1799" w:type="pct"/>
          </w:tcPr>
          <w:p w14:paraId="18F732DF" w14:textId="77777777" w:rsidR="00867BF6" w:rsidRDefault="00867BF6" w:rsidP="002B50C0">
            <w:pPr>
              <w:pStyle w:val="BodyText"/>
            </w:pPr>
            <w:r>
              <w:rPr>
                <w:rStyle w:val="Bold"/>
              </w:rPr>
              <w:t>Total</w:t>
            </w:r>
          </w:p>
        </w:tc>
        <w:tc>
          <w:tcPr>
            <w:tcW w:w="1067" w:type="pct"/>
          </w:tcPr>
          <w:p w14:paraId="5E6748B6" w14:textId="77777777" w:rsidR="00867BF6" w:rsidRDefault="00867BF6" w:rsidP="00086183">
            <w:pPr>
              <w:pStyle w:val="BodyText"/>
              <w:jc w:val="right"/>
            </w:pPr>
            <w:r>
              <w:rPr>
                <w:rStyle w:val="Bold"/>
              </w:rPr>
              <w:t>34,766</w:t>
            </w:r>
          </w:p>
        </w:tc>
        <w:tc>
          <w:tcPr>
            <w:tcW w:w="1067" w:type="pct"/>
          </w:tcPr>
          <w:p w14:paraId="3B5D54B2" w14:textId="77777777" w:rsidR="00867BF6" w:rsidRDefault="00867BF6" w:rsidP="00086183">
            <w:pPr>
              <w:pStyle w:val="BodyText"/>
              <w:jc w:val="right"/>
            </w:pPr>
            <w:r>
              <w:rPr>
                <w:rStyle w:val="Bold"/>
              </w:rPr>
              <w:t>437</w:t>
            </w:r>
          </w:p>
        </w:tc>
        <w:tc>
          <w:tcPr>
            <w:tcW w:w="1067" w:type="pct"/>
          </w:tcPr>
          <w:p w14:paraId="0686FDB2" w14:textId="77777777" w:rsidR="00867BF6" w:rsidRDefault="00867BF6" w:rsidP="00086183">
            <w:pPr>
              <w:pStyle w:val="BodyText"/>
              <w:jc w:val="right"/>
            </w:pPr>
            <w:r>
              <w:rPr>
                <w:rStyle w:val="Bold"/>
              </w:rPr>
              <w:t>35,203</w:t>
            </w:r>
          </w:p>
        </w:tc>
      </w:tr>
    </w:tbl>
    <w:p w14:paraId="775EA572" w14:textId="77777777" w:rsidR="00867BF6" w:rsidRDefault="00867BF6" w:rsidP="0055181E">
      <w:pPr>
        <w:pStyle w:val="Footnote"/>
      </w:pPr>
      <w:r>
        <w:t>(a)</w:t>
      </w:r>
      <w:r>
        <w:tab/>
        <w:t>Non-ongoing employees include irregular/intermittent staff.</w:t>
      </w:r>
    </w:p>
    <w:p w14:paraId="04FDECEB" w14:textId="77777777" w:rsidR="00867BF6" w:rsidRDefault="00867BF6" w:rsidP="007738D9">
      <w:pPr>
        <w:pStyle w:val="Heading4"/>
      </w:pPr>
      <w:r>
        <w:t>PGPA Rule section 17AG(4)(b)(vi) Indigenous employment</w:t>
      </w:r>
    </w:p>
    <w:p w14:paraId="1C76B96E" w14:textId="09A60E11" w:rsidR="00867BF6" w:rsidRPr="00942741" w:rsidRDefault="00086183" w:rsidP="00942741">
      <w:pPr>
        <w:pStyle w:val="BodyText"/>
        <w:rPr>
          <w:b/>
          <w:bCs/>
        </w:rPr>
      </w:pPr>
      <w:r>
        <w:rPr>
          <w:b/>
          <w:bCs/>
        </w:rPr>
        <w:t>Table 75:</w:t>
      </w:r>
      <w:r w:rsidR="00867BF6" w:rsidRPr="00942741">
        <w:rPr>
          <w:b/>
          <w:bCs/>
        </w:rPr>
        <w:t xml:space="preserve"> Australian Public Service Act employees by Indigenous employment 2025–26 (as at 30 June 2026)</w:t>
      </w:r>
    </w:p>
    <w:p w14:paraId="11B4846F" w14:textId="77777777" w:rsidR="00867BF6" w:rsidRDefault="00867BF6" w:rsidP="00867BF6">
      <w:pPr>
        <w:pStyle w:val="BodyText"/>
      </w:pPr>
    </w:p>
    <w:tbl>
      <w:tblPr>
        <w:tblStyle w:val="TableGrid"/>
        <w:tblW w:w="5000" w:type="pct"/>
        <w:tblLook w:val="0020" w:firstRow="1" w:lastRow="0" w:firstColumn="0" w:lastColumn="0" w:noHBand="0" w:noVBand="0"/>
        <w:tblCaption w:val="Table 75: Australian Public Service Act employees by Indigenous employment 2025–26 (as at 30 June 2026)"/>
        <w:tblDescription w:val="Table 75: Australian Public Service Act employees by Indigenous employment 2025–26 (as at 30 June 2026)"/>
      </w:tblPr>
      <w:tblGrid>
        <w:gridCol w:w="5590"/>
        <w:gridCol w:w="5506"/>
      </w:tblGrid>
      <w:tr w:rsidR="00867BF6" w14:paraId="25C4785F" w14:textId="77777777" w:rsidTr="00E876E1">
        <w:trPr>
          <w:trHeight w:val="396"/>
          <w:tblHeader/>
        </w:trPr>
        <w:tc>
          <w:tcPr>
            <w:tcW w:w="2519" w:type="pct"/>
          </w:tcPr>
          <w:p w14:paraId="55495723" w14:textId="77777777" w:rsidR="00867BF6" w:rsidRDefault="00867BF6" w:rsidP="00086183">
            <w:pPr>
              <w:pStyle w:val="BodyText"/>
            </w:pPr>
          </w:p>
        </w:tc>
        <w:tc>
          <w:tcPr>
            <w:tcW w:w="2481" w:type="pct"/>
          </w:tcPr>
          <w:p w14:paraId="79A0B81F" w14:textId="77777777" w:rsidR="00867BF6" w:rsidRPr="00086183" w:rsidRDefault="00867BF6" w:rsidP="00086183">
            <w:pPr>
              <w:pStyle w:val="BodyText"/>
              <w:jc w:val="right"/>
              <w:rPr>
                <w:b/>
                <w:bCs/>
              </w:rPr>
            </w:pPr>
            <w:r w:rsidRPr="00086183">
              <w:rPr>
                <w:b/>
                <w:bCs/>
              </w:rPr>
              <w:t>2025–26</w:t>
            </w:r>
          </w:p>
        </w:tc>
      </w:tr>
      <w:tr w:rsidR="00867BF6" w14:paraId="201EC32E" w14:textId="77777777" w:rsidTr="00E876E1">
        <w:trPr>
          <w:trHeight w:val="396"/>
        </w:trPr>
        <w:tc>
          <w:tcPr>
            <w:tcW w:w="2519" w:type="pct"/>
          </w:tcPr>
          <w:p w14:paraId="7D4A98C5" w14:textId="77777777" w:rsidR="00867BF6" w:rsidRDefault="00867BF6" w:rsidP="00086183">
            <w:pPr>
              <w:pStyle w:val="BodyText"/>
            </w:pPr>
            <w:r>
              <w:t>Ongoing</w:t>
            </w:r>
          </w:p>
        </w:tc>
        <w:tc>
          <w:tcPr>
            <w:tcW w:w="2481" w:type="pct"/>
          </w:tcPr>
          <w:p w14:paraId="31D3A99D" w14:textId="77777777" w:rsidR="00867BF6" w:rsidRDefault="00867BF6" w:rsidP="00086183">
            <w:pPr>
              <w:pStyle w:val="BodyText"/>
              <w:jc w:val="right"/>
            </w:pPr>
            <w:r>
              <w:t>1,832</w:t>
            </w:r>
          </w:p>
        </w:tc>
      </w:tr>
      <w:tr w:rsidR="00867BF6" w14:paraId="2242D1AD" w14:textId="77777777" w:rsidTr="00E876E1">
        <w:trPr>
          <w:trHeight w:val="396"/>
        </w:trPr>
        <w:tc>
          <w:tcPr>
            <w:tcW w:w="2519" w:type="pct"/>
          </w:tcPr>
          <w:p w14:paraId="573278B4" w14:textId="77777777" w:rsidR="00867BF6" w:rsidRDefault="00867BF6" w:rsidP="00086183">
            <w:pPr>
              <w:pStyle w:val="BodyText"/>
            </w:pPr>
            <w:r>
              <w:t>Non-ongoing</w:t>
            </w:r>
            <w:r>
              <w:rPr>
                <w:vertAlign w:val="superscript"/>
              </w:rPr>
              <w:t>(a)</w:t>
            </w:r>
          </w:p>
        </w:tc>
        <w:tc>
          <w:tcPr>
            <w:tcW w:w="2481" w:type="pct"/>
          </w:tcPr>
          <w:p w14:paraId="464D65AF" w14:textId="77777777" w:rsidR="00867BF6" w:rsidRDefault="00867BF6" w:rsidP="00086183">
            <w:pPr>
              <w:pStyle w:val="BodyText"/>
              <w:jc w:val="right"/>
            </w:pPr>
            <w:r>
              <w:t>7</w:t>
            </w:r>
          </w:p>
        </w:tc>
      </w:tr>
      <w:tr w:rsidR="00867BF6" w14:paraId="4E0F55B6" w14:textId="77777777" w:rsidTr="00E876E1">
        <w:trPr>
          <w:trHeight w:val="396"/>
        </w:trPr>
        <w:tc>
          <w:tcPr>
            <w:tcW w:w="2519" w:type="pct"/>
          </w:tcPr>
          <w:p w14:paraId="7872B149" w14:textId="77777777" w:rsidR="00867BF6" w:rsidRDefault="00867BF6" w:rsidP="00086183">
            <w:pPr>
              <w:pStyle w:val="BodyText"/>
            </w:pPr>
            <w:r>
              <w:rPr>
                <w:rStyle w:val="Bold"/>
              </w:rPr>
              <w:t>Total</w:t>
            </w:r>
          </w:p>
        </w:tc>
        <w:tc>
          <w:tcPr>
            <w:tcW w:w="2481" w:type="pct"/>
          </w:tcPr>
          <w:p w14:paraId="63083CBF" w14:textId="77777777" w:rsidR="00867BF6" w:rsidRDefault="00867BF6" w:rsidP="00086183">
            <w:pPr>
              <w:pStyle w:val="BodyText"/>
              <w:jc w:val="right"/>
            </w:pPr>
            <w:r>
              <w:rPr>
                <w:rStyle w:val="Bold"/>
              </w:rPr>
              <w:t>1,839</w:t>
            </w:r>
          </w:p>
        </w:tc>
      </w:tr>
    </w:tbl>
    <w:p w14:paraId="72B6B95B" w14:textId="77777777" w:rsidR="00867BF6" w:rsidRDefault="00867BF6" w:rsidP="0055181E">
      <w:pPr>
        <w:pStyle w:val="Footnote"/>
      </w:pPr>
      <w:r>
        <w:t>(a)</w:t>
      </w:r>
      <w:r>
        <w:tab/>
        <w:t>Non-ongoing employees include irregular/intermittent staff.</w:t>
      </w:r>
    </w:p>
    <w:p w14:paraId="66F1D257" w14:textId="2CCA72BC" w:rsidR="00867BF6" w:rsidRPr="00942741" w:rsidRDefault="00086183" w:rsidP="00942741">
      <w:pPr>
        <w:pStyle w:val="BodyText"/>
        <w:rPr>
          <w:b/>
          <w:bCs/>
        </w:rPr>
      </w:pPr>
      <w:r>
        <w:rPr>
          <w:b/>
          <w:bCs/>
        </w:rPr>
        <w:t>Table 76:</w:t>
      </w:r>
      <w:r w:rsidR="00867BF6" w:rsidRPr="00942741">
        <w:rPr>
          <w:b/>
          <w:bCs/>
        </w:rPr>
        <w:t xml:space="preserve"> Australian Public Service Act employees by Indigenous employment 2024–25 (as at 30 June 2025)</w:t>
      </w:r>
    </w:p>
    <w:tbl>
      <w:tblPr>
        <w:tblStyle w:val="TableGrid"/>
        <w:tblW w:w="5000" w:type="pct"/>
        <w:tblLook w:val="0020" w:firstRow="1" w:lastRow="0" w:firstColumn="0" w:lastColumn="0" w:noHBand="0" w:noVBand="0"/>
        <w:tblCaption w:val="Table 76: Australian Public Service Act employees by Indigenous employment 2024–25 (as at 30 June 2025)"/>
        <w:tblDescription w:val="Table 76: Australian Public Service Act employees by Indigenous employment 2024–25 (as at 30 June 2025)"/>
      </w:tblPr>
      <w:tblGrid>
        <w:gridCol w:w="5590"/>
        <w:gridCol w:w="5506"/>
      </w:tblGrid>
      <w:tr w:rsidR="00867BF6" w14:paraId="28870CE4" w14:textId="77777777" w:rsidTr="00E876E1">
        <w:trPr>
          <w:trHeight w:val="396"/>
          <w:tblHeader/>
        </w:trPr>
        <w:tc>
          <w:tcPr>
            <w:tcW w:w="2519" w:type="pct"/>
          </w:tcPr>
          <w:p w14:paraId="661F3E3A" w14:textId="77777777" w:rsidR="00867BF6" w:rsidRDefault="00867BF6" w:rsidP="00086183">
            <w:pPr>
              <w:pStyle w:val="BodyText"/>
            </w:pPr>
          </w:p>
        </w:tc>
        <w:tc>
          <w:tcPr>
            <w:tcW w:w="2481" w:type="pct"/>
          </w:tcPr>
          <w:p w14:paraId="57A3231E" w14:textId="77777777" w:rsidR="00867BF6" w:rsidRPr="00086183" w:rsidRDefault="00867BF6" w:rsidP="00086183">
            <w:pPr>
              <w:pStyle w:val="BodyText"/>
              <w:jc w:val="right"/>
              <w:rPr>
                <w:b/>
                <w:bCs/>
              </w:rPr>
            </w:pPr>
            <w:r w:rsidRPr="00086183">
              <w:rPr>
                <w:b/>
                <w:bCs/>
              </w:rPr>
              <w:t>2024–25</w:t>
            </w:r>
          </w:p>
        </w:tc>
      </w:tr>
      <w:tr w:rsidR="00867BF6" w14:paraId="7C8F4A95" w14:textId="77777777" w:rsidTr="00E876E1">
        <w:trPr>
          <w:trHeight w:val="396"/>
        </w:trPr>
        <w:tc>
          <w:tcPr>
            <w:tcW w:w="2519" w:type="pct"/>
          </w:tcPr>
          <w:p w14:paraId="60065C3F" w14:textId="77777777" w:rsidR="00867BF6" w:rsidRDefault="00867BF6" w:rsidP="00086183">
            <w:pPr>
              <w:pStyle w:val="BodyText"/>
            </w:pPr>
            <w:r>
              <w:t>Ongoing</w:t>
            </w:r>
          </w:p>
        </w:tc>
        <w:tc>
          <w:tcPr>
            <w:tcW w:w="2481" w:type="pct"/>
          </w:tcPr>
          <w:p w14:paraId="6F0DB96C" w14:textId="77777777" w:rsidR="00867BF6" w:rsidRDefault="00867BF6" w:rsidP="00086183">
            <w:pPr>
              <w:pStyle w:val="BodyText"/>
              <w:jc w:val="right"/>
            </w:pPr>
            <w:r>
              <w:t>1,878</w:t>
            </w:r>
          </w:p>
        </w:tc>
      </w:tr>
      <w:tr w:rsidR="00867BF6" w14:paraId="3E794F7C" w14:textId="77777777" w:rsidTr="00E876E1">
        <w:trPr>
          <w:trHeight w:val="396"/>
        </w:trPr>
        <w:tc>
          <w:tcPr>
            <w:tcW w:w="2519" w:type="pct"/>
          </w:tcPr>
          <w:p w14:paraId="202D3B21" w14:textId="77777777" w:rsidR="00867BF6" w:rsidRDefault="00867BF6" w:rsidP="00086183">
            <w:pPr>
              <w:pStyle w:val="BodyText"/>
            </w:pPr>
            <w:r>
              <w:t>Non-ongoing</w:t>
            </w:r>
            <w:r>
              <w:rPr>
                <w:vertAlign w:val="superscript"/>
              </w:rPr>
              <w:t>(a)</w:t>
            </w:r>
          </w:p>
        </w:tc>
        <w:tc>
          <w:tcPr>
            <w:tcW w:w="2481" w:type="pct"/>
          </w:tcPr>
          <w:p w14:paraId="0242245A" w14:textId="77777777" w:rsidR="00867BF6" w:rsidRDefault="00867BF6" w:rsidP="00086183">
            <w:pPr>
              <w:pStyle w:val="BodyText"/>
              <w:jc w:val="right"/>
            </w:pPr>
            <w:r>
              <w:t>20</w:t>
            </w:r>
          </w:p>
        </w:tc>
      </w:tr>
      <w:tr w:rsidR="00867BF6" w14:paraId="0187B761" w14:textId="77777777" w:rsidTr="00E876E1">
        <w:trPr>
          <w:trHeight w:val="396"/>
        </w:trPr>
        <w:tc>
          <w:tcPr>
            <w:tcW w:w="2519" w:type="pct"/>
          </w:tcPr>
          <w:p w14:paraId="4EEB2A21" w14:textId="77777777" w:rsidR="00867BF6" w:rsidRDefault="00867BF6" w:rsidP="00086183">
            <w:pPr>
              <w:pStyle w:val="BodyText"/>
            </w:pPr>
            <w:r>
              <w:rPr>
                <w:rStyle w:val="Bold"/>
              </w:rPr>
              <w:t>Total</w:t>
            </w:r>
          </w:p>
        </w:tc>
        <w:tc>
          <w:tcPr>
            <w:tcW w:w="2481" w:type="pct"/>
          </w:tcPr>
          <w:p w14:paraId="2EBC1BEA" w14:textId="77777777" w:rsidR="00867BF6" w:rsidRDefault="00867BF6" w:rsidP="00086183">
            <w:pPr>
              <w:pStyle w:val="BodyText"/>
              <w:jc w:val="right"/>
            </w:pPr>
            <w:r>
              <w:rPr>
                <w:rStyle w:val="Bold"/>
              </w:rPr>
              <w:t>1,898</w:t>
            </w:r>
          </w:p>
        </w:tc>
      </w:tr>
    </w:tbl>
    <w:p w14:paraId="6C6E06DC" w14:textId="77777777" w:rsidR="00867BF6" w:rsidRDefault="00867BF6" w:rsidP="0055181E">
      <w:pPr>
        <w:pStyle w:val="Footnote"/>
      </w:pPr>
      <w:r>
        <w:t>(a)</w:t>
      </w:r>
      <w:r>
        <w:tab/>
        <w:t>Non-ongoing employees include irregular/intermittent staff.</w:t>
      </w:r>
    </w:p>
    <w:p w14:paraId="540A199C" w14:textId="77777777" w:rsidR="00867BF6" w:rsidRDefault="00867BF6" w:rsidP="007738D9">
      <w:pPr>
        <w:pStyle w:val="Heading4"/>
      </w:pPr>
      <w:r>
        <w:lastRenderedPageBreak/>
        <w:t>PGPA Rule section 17AG(4)(c)(i) employment arrangements of SES and non-SES employees</w:t>
      </w:r>
    </w:p>
    <w:p w14:paraId="228560E5" w14:textId="22925887" w:rsidR="00867BF6" w:rsidRPr="00942741" w:rsidRDefault="00086183" w:rsidP="00942741">
      <w:pPr>
        <w:pStyle w:val="BodyText"/>
        <w:rPr>
          <w:b/>
          <w:bCs/>
        </w:rPr>
      </w:pPr>
      <w:r>
        <w:rPr>
          <w:b/>
          <w:bCs/>
        </w:rPr>
        <w:t>Table 77:</w:t>
      </w:r>
      <w:r w:rsidR="00867BF6" w:rsidRPr="00942741">
        <w:rPr>
          <w:b/>
          <w:bCs/>
        </w:rPr>
        <w:t xml:space="preserve"> Australian Public Service Act employees by employment arrangements 2025–26 (as at 30 June 2026)</w:t>
      </w:r>
    </w:p>
    <w:tbl>
      <w:tblPr>
        <w:tblStyle w:val="TableGrid"/>
        <w:tblW w:w="5000" w:type="pct"/>
        <w:tblLook w:val="0020" w:firstRow="1" w:lastRow="0" w:firstColumn="0" w:lastColumn="0" w:noHBand="0" w:noVBand="0"/>
        <w:tblCaption w:val="Table 77: Australian Public Service Act employees by employment arrangements 2025–26 (as at 30 June 2026)"/>
        <w:tblDescription w:val="Table 77: Australian Public Service Act employees by employment arrangements 2025–26 (as at 30 June 2026)"/>
      </w:tblPr>
      <w:tblGrid>
        <w:gridCol w:w="4743"/>
        <w:gridCol w:w="2117"/>
        <w:gridCol w:w="2117"/>
        <w:gridCol w:w="2119"/>
      </w:tblGrid>
      <w:tr w:rsidR="00867BF6" w14:paraId="1227D178" w14:textId="77777777" w:rsidTr="00E876E1">
        <w:trPr>
          <w:trHeight w:val="396"/>
          <w:tblHeader/>
        </w:trPr>
        <w:tc>
          <w:tcPr>
            <w:tcW w:w="2137" w:type="pct"/>
          </w:tcPr>
          <w:p w14:paraId="71E30841" w14:textId="77777777" w:rsidR="00867BF6" w:rsidRDefault="00867BF6" w:rsidP="00086183">
            <w:pPr>
              <w:pStyle w:val="BodyText"/>
            </w:pPr>
          </w:p>
        </w:tc>
        <w:tc>
          <w:tcPr>
            <w:tcW w:w="954" w:type="pct"/>
          </w:tcPr>
          <w:p w14:paraId="2DC0A85D" w14:textId="77777777" w:rsidR="00867BF6" w:rsidRPr="00086183" w:rsidRDefault="00867BF6" w:rsidP="00086183">
            <w:pPr>
              <w:pStyle w:val="BodyText"/>
              <w:jc w:val="right"/>
              <w:rPr>
                <w:b/>
                <w:bCs/>
              </w:rPr>
            </w:pPr>
            <w:r w:rsidRPr="00086183">
              <w:rPr>
                <w:b/>
                <w:bCs/>
              </w:rPr>
              <w:t>SES</w:t>
            </w:r>
          </w:p>
        </w:tc>
        <w:tc>
          <w:tcPr>
            <w:tcW w:w="954" w:type="pct"/>
          </w:tcPr>
          <w:p w14:paraId="5307D046" w14:textId="77777777" w:rsidR="00867BF6" w:rsidRPr="00086183" w:rsidRDefault="00867BF6" w:rsidP="00086183">
            <w:pPr>
              <w:pStyle w:val="BodyText"/>
              <w:jc w:val="right"/>
              <w:rPr>
                <w:b/>
                <w:bCs/>
              </w:rPr>
            </w:pPr>
            <w:r w:rsidRPr="00086183">
              <w:rPr>
                <w:b/>
                <w:bCs/>
              </w:rPr>
              <w:t>Non-SES</w:t>
            </w:r>
          </w:p>
        </w:tc>
        <w:tc>
          <w:tcPr>
            <w:tcW w:w="955" w:type="pct"/>
          </w:tcPr>
          <w:p w14:paraId="6DCDFB1F" w14:textId="77777777" w:rsidR="00867BF6" w:rsidRPr="00086183" w:rsidRDefault="00867BF6" w:rsidP="00086183">
            <w:pPr>
              <w:pStyle w:val="BodyText"/>
              <w:jc w:val="right"/>
              <w:rPr>
                <w:b/>
                <w:bCs/>
              </w:rPr>
            </w:pPr>
            <w:r w:rsidRPr="00086183">
              <w:rPr>
                <w:b/>
                <w:bCs/>
              </w:rPr>
              <w:t>Total</w:t>
            </w:r>
          </w:p>
        </w:tc>
      </w:tr>
      <w:tr w:rsidR="00867BF6" w14:paraId="42CB6E49" w14:textId="77777777" w:rsidTr="00E876E1">
        <w:trPr>
          <w:trHeight w:val="396"/>
        </w:trPr>
        <w:tc>
          <w:tcPr>
            <w:tcW w:w="2137" w:type="pct"/>
          </w:tcPr>
          <w:p w14:paraId="1C9BB027" w14:textId="77777777" w:rsidR="00867BF6" w:rsidRDefault="00867BF6" w:rsidP="00086183">
            <w:pPr>
              <w:pStyle w:val="BodyText"/>
            </w:pPr>
            <w:r>
              <w:t xml:space="preserve">Section 24(1) of the </w:t>
            </w:r>
            <w:r>
              <w:rPr>
                <w:rStyle w:val="Italic"/>
              </w:rPr>
              <w:t>Public Service Act 1999</w:t>
            </w:r>
          </w:p>
        </w:tc>
        <w:tc>
          <w:tcPr>
            <w:tcW w:w="954" w:type="pct"/>
          </w:tcPr>
          <w:p w14:paraId="1BC18D8E" w14:textId="77777777" w:rsidR="00867BF6" w:rsidRDefault="00867BF6" w:rsidP="00086183">
            <w:pPr>
              <w:pStyle w:val="BodyText"/>
              <w:jc w:val="right"/>
            </w:pPr>
            <w:r>
              <w:t>177</w:t>
            </w:r>
            <w:r>
              <w:rPr>
                <w:vertAlign w:val="superscript"/>
              </w:rPr>
              <w:t>(a)</w:t>
            </w:r>
          </w:p>
        </w:tc>
        <w:tc>
          <w:tcPr>
            <w:tcW w:w="954" w:type="pct"/>
          </w:tcPr>
          <w:p w14:paraId="6B603BB4" w14:textId="77777777" w:rsidR="00867BF6" w:rsidRDefault="00867BF6" w:rsidP="00086183">
            <w:pPr>
              <w:pStyle w:val="BodyText"/>
              <w:jc w:val="right"/>
            </w:pPr>
            <w:r>
              <w:t>0</w:t>
            </w:r>
          </w:p>
        </w:tc>
        <w:tc>
          <w:tcPr>
            <w:tcW w:w="955" w:type="pct"/>
          </w:tcPr>
          <w:p w14:paraId="65DF4E4B" w14:textId="77777777" w:rsidR="00867BF6" w:rsidRDefault="00867BF6" w:rsidP="00086183">
            <w:pPr>
              <w:pStyle w:val="BodyText"/>
              <w:jc w:val="right"/>
            </w:pPr>
            <w:r>
              <w:rPr>
                <w:rStyle w:val="Bold"/>
              </w:rPr>
              <w:t>177</w:t>
            </w:r>
          </w:p>
        </w:tc>
      </w:tr>
      <w:tr w:rsidR="00867BF6" w14:paraId="592448E0" w14:textId="77777777" w:rsidTr="00E876E1">
        <w:trPr>
          <w:trHeight w:val="396"/>
        </w:trPr>
        <w:tc>
          <w:tcPr>
            <w:tcW w:w="2137" w:type="pct"/>
          </w:tcPr>
          <w:p w14:paraId="1152B499" w14:textId="77777777" w:rsidR="00867BF6" w:rsidRDefault="00867BF6" w:rsidP="00086183">
            <w:pPr>
              <w:pStyle w:val="BodyText"/>
            </w:pPr>
            <w:r>
              <w:t>Individual flexibility agreements</w:t>
            </w:r>
          </w:p>
        </w:tc>
        <w:tc>
          <w:tcPr>
            <w:tcW w:w="954" w:type="pct"/>
          </w:tcPr>
          <w:p w14:paraId="2CE70F66" w14:textId="77777777" w:rsidR="00867BF6" w:rsidRDefault="00867BF6" w:rsidP="00086183">
            <w:pPr>
              <w:pStyle w:val="BodyText"/>
              <w:jc w:val="right"/>
            </w:pPr>
            <w:r>
              <w:t>0</w:t>
            </w:r>
          </w:p>
        </w:tc>
        <w:tc>
          <w:tcPr>
            <w:tcW w:w="954" w:type="pct"/>
          </w:tcPr>
          <w:p w14:paraId="37469046" w14:textId="77777777" w:rsidR="00867BF6" w:rsidRDefault="00867BF6" w:rsidP="00086183">
            <w:pPr>
              <w:pStyle w:val="BodyText"/>
              <w:jc w:val="right"/>
            </w:pPr>
            <w:r>
              <w:t>181</w:t>
            </w:r>
            <w:r>
              <w:rPr>
                <w:vertAlign w:val="superscript"/>
              </w:rPr>
              <w:t>(b)</w:t>
            </w:r>
          </w:p>
        </w:tc>
        <w:tc>
          <w:tcPr>
            <w:tcW w:w="955" w:type="pct"/>
          </w:tcPr>
          <w:p w14:paraId="2919AD90" w14:textId="77777777" w:rsidR="00867BF6" w:rsidRDefault="00867BF6" w:rsidP="00086183">
            <w:pPr>
              <w:pStyle w:val="BodyText"/>
              <w:jc w:val="right"/>
            </w:pPr>
            <w:r>
              <w:rPr>
                <w:rStyle w:val="Bold"/>
              </w:rPr>
              <w:t>181</w:t>
            </w:r>
          </w:p>
        </w:tc>
      </w:tr>
      <w:tr w:rsidR="00867BF6" w14:paraId="4CE47AF5" w14:textId="77777777" w:rsidTr="00E876E1">
        <w:trPr>
          <w:trHeight w:val="396"/>
        </w:trPr>
        <w:tc>
          <w:tcPr>
            <w:tcW w:w="2137" w:type="pct"/>
          </w:tcPr>
          <w:p w14:paraId="600C91DD" w14:textId="77777777" w:rsidR="00867BF6" w:rsidRDefault="00867BF6" w:rsidP="00086183">
            <w:pPr>
              <w:pStyle w:val="BodyText"/>
            </w:pPr>
            <w:r>
              <w:t>Enterprise agreement</w:t>
            </w:r>
          </w:p>
        </w:tc>
        <w:tc>
          <w:tcPr>
            <w:tcW w:w="954" w:type="pct"/>
          </w:tcPr>
          <w:p w14:paraId="5D44B8FB" w14:textId="77777777" w:rsidR="00867BF6" w:rsidRDefault="00867BF6" w:rsidP="00086183">
            <w:pPr>
              <w:pStyle w:val="BodyText"/>
              <w:jc w:val="right"/>
            </w:pPr>
            <w:r>
              <w:t>0</w:t>
            </w:r>
          </w:p>
        </w:tc>
        <w:tc>
          <w:tcPr>
            <w:tcW w:w="954" w:type="pct"/>
          </w:tcPr>
          <w:p w14:paraId="30794C07" w14:textId="77777777" w:rsidR="00867BF6" w:rsidRDefault="00867BF6" w:rsidP="00086183">
            <w:pPr>
              <w:pStyle w:val="BodyText"/>
              <w:jc w:val="right"/>
            </w:pPr>
            <w:r>
              <w:t>33,106</w:t>
            </w:r>
            <w:r>
              <w:rPr>
                <w:vertAlign w:val="superscript"/>
              </w:rPr>
              <w:t xml:space="preserve"> (c)</w:t>
            </w:r>
          </w:p>
        </w:tc>
        <w:tc>
          <w:tcPr>
            <w:tcW w:w="955" w:type="pct"/>
          </w:tcPr>
          <w:p w14:paraId="38667006" w14:textId="77777777" w:rsidR="00867BF6" w:rsidRDefault="00867BF6" w:rsidP="00086183">
            <w:pPr>
              <w:pStyle w:val="BodyText"/>
              <w:jc w:val="right"/>
            </w:pPr>
            <w:r>
              <w:rPr>
                <w:rStyle w:val="Bold"/>
              </w:rPr>
              <w:t>33,106</w:t>
            </w:r>
          </w:p>
        </w:tc>
      </w:tr>
      <w:tr w:rsidR="00867BF6" w14:paraId="701CC7BC" w14:textId="77777777" w:rsidTr="00E876E1">
        <w:trPr>
          <w:trHeight w:val="396"/>
        </w:trPr>
        <w:tc>
          <w:tcPr>
            <w:tcW w:w="2137" w:type="pct"/>
          </w:tcPr>
          <w:p w14:paraId="744DEE9B" w14:textId="77777777" w:rsidR="00867BF6" w:rsidRDefault="00867BF6" w:rsidP="00086183">
            <w:pPr>
              <w:pStyle w:val="BodyText"/>
            </w:pPr>
            <w:r>
              <w:t>Common law contract</w:t>
            </w:r>
          </w:p>
        </w:tc>
        <w:tc>
          <w:tcPr>
            <w:tcW w:w="954" w:type="pct"/>
          </w:tcPr>
          <w:p w14:paraId="6CC795D6" w14:textId="77777777" w:rsidR="00867BF6" w:rsidRDefault="00867BF6" w:rsidP="00086183">
            <w:pPr>
              <w:pStyle w:val="BodyText"/>
              <w:jc w:val="right"/>
            </w:pPr>
            <w:r>
              <w:t>0</w:t>
            </w:r>
          </w:p>
        </w:tc>
        <w:tc>
          <w:tcPr>
            <w:tcW w:w="954" w:type="pct"/>
          </w:tcPr>
          <w:p w14:paraId="3FCC1161" w14:textId="77777777" w:rsidR="00867BF6" w:rsidRDefault="00867BF6" w:rsidP="00086183">
            <w:pPr>
              <w:pStyle w:val="BodyText"/>
              <w:jc w:val="right"/>
            </w:pPr>
            <w:r>
              <w:t>0</w:t>
            </w:r>
          </w:p>
        </w:tc>
        <w:tc>
          <w:tcPr>
            <w:tcW w:w="955" w:type="pct"/>
          </w:tcPr>
          <w:p w14:paraId="12C3799A" w14:textId="77777777" w:rsidR="00867BF6" w:rsidRDefault="00867BF6" w:rsidP="00086183">
            <w:pPr>
              <w:pStyle w:val="BodyText"/>
              <w:jc w:val="right"/>
            </w:pPr>
            <w:r>
              <w:rPr>
                <w:rStyle w:val="Bold"/>
              </w:rPr>
              <w:t>0</w:t>
            </w:r>
          </w:p>
        </w:tc>
      </w:tr>
      <w:tr w:rsidR="00867BF6" w14:paraId="775B7C10" w14:textId="77777777" w:rsidTr="00E876E1">
        <w:trPr>
          <w:trHeight w:val="396"/>
        </w:trPr>
        <w:tc>
          <w:tcPr>
            <w:tcW w:w="2137" w:type="pct"/>
          </w:tcPr>
          <w:p w14:paraId="1B275961" w14:textId="77777777" w:rsidR="00867BF6" w:rsidRDefault="00867BF6" w:rsidP="00086183">
            <w:pPr>
              <w:pStyle w:val="BodyText"/>
            </w:pPr>
            <w:r>
              <w:rPr>
                <w:rStyle w:val="Bold"/>
              </w:rPr>
              <w:t xml:space="preserve">Total </w:t>
            </w:r>
          </w:p>
        </w:tc>
        <w:tc>
          <w:tcPr>
            <w:tcW w:w="954" w:type="pct"/>
          </w:tcPr>
          <w:p w14:paraId="4F9CAF3C" w14:textId="77777777" w:rsidR="00867BF6" w:rsidRDefault="00867BF6" w:rsidP="00086183">
            <w:pPr>
              <w:pStyle w:val="BodyText"/>
              <w:jc w:val="right"/>
            </w:pPr>
            <w:r>
              <w:rPr>
                <w:rStyle w:val="Bold"/>
              </w:rPr>
              <w:t xml:space="preserve">177 </w:t>
            </w:r>
          </w:p>
        </w:tc>
        <w:tc>
          <w:tcPr>
            <w:tcW w:w="954" w:type="pct"/>
          </w:tcPr>
          <w:p w14:paraId="48FB7833" w14:textId="77777777" w:rsidR="00867BF6" w:rsidRDefault="00867BF6" w:rsidP="00086183">
            <w:pPr>
              <w:pStyle w:val="BodyText"/>
              <w:jc w:val="right"/>
            </w:pPr>
            <w:r>
              <w:t>33,287</w:t>
            </w:r>
            <w:r>
              <w:rPr>
                <w:rStyle w:val="Bold"/>
                <w:vertAlign w:val="superscript"/>
              </w:rPr>
              <w:t>(c)</w:t>
            </w:r>
          </w:p>
        </w:tc>
        <w:tc>
          <w:tcPr>
            <w:tcW w:w="955" w:type="pct"/>
          </w:tcPr>
          <w:p w14:paraId="723F097A" w14:textId="77777777" w:rsidR="00867BF6" w:rsidRDefault="00867BF6" w:rsidP="00086183">
            <w:pPr>
              <w:pStyle w:val="BodyText"/>
              <w:jc w:val="right"/>
            </w:pPr>
            <w:r>
              <w:rPr>
                <w:rStyle w:val="Bold"/>
              </w:rPr>
              <w:t>33,464</w:t>
            </w:r>
            <w:r>
              <w:rPr>
                <w:rStyle w:val="Bold"/>
                <w:vertAlign w:val="superscript"/>
              </w:rPr>
              <w:t>(c)</w:t>
            </w:r>
          </w:p>
        </w:tc>
      </w:tr>
    </w:tbl>
    <w:p w14:paraId="7B1BF860" w14:textId="77777777" w:rsidR="00867BF6" w:rsidRDefault="00867BF6" w:rsidP="0055181E">
      <w:pPr>
        <w:pStyle w:val="Footnote"/>
      </w:pPr>
      <w:r>
        <w:t xml:space="preserve">(a) </w:t>
      </w:r>
      <w:r>
        <w:tab/>
        <w:t>Numbers include staff that are not included in the total nominal SES headcount. These additional SES have been included as they still have an active employment arrangement but are currently on a secondment.</w:t>
      </w:r>
    </w:p>
    <w:p w14:paraId="7B14639F" w14:textId="77777777" w:rsidR="00867BF6" w:rsidRDefault="00867BF6" w:rsidP="0055181E">
      <w:pPr>
        <w:pStyle w:val="Footnote"/>
      </w:pPr>
      <w:r>
        <w:t xml:space="preserve">(b) </w:t>
      </w:r>
      <w:r>
        <w:tab/>
        <w:t>Individual Flexibility Agreements (IFAs) data includes IFAs that are temporarily ceased due to temporary higher duties allowance at another classification level.</w:t>
      </w:r>
    </w:p>
    <w:p w14:paraId="7378E72D" w14:textId="02A262F6" w:rsidR="00867BF6" w:rsidRDefault="00867BF6" w:rsidP="0055181E">
      <w:pPr>
        <w:pStyle w:val="Footnote"/>
      </w:pPr>
      <w:r>
        <w:t xml:space="preserve">(c) </w:t>
      </w:r>
      <w:r>
        <w:tab/>
        <w:t>Numbers exclude nominal SES and medical officers but include employees on IFAs.</w:t>
      </w:r>
    </w:p>
    <w:p w14:paraId="00498DFB" w14:textId="2AEA894F" w:rsidR="00867BF6" w:rsidRPr="00942741" w:rsidRDefault="00824FE1" w:rsidP="00942741">
      <w:pPr>
        <w:pStyle w:val="BodyText"/>
        <w:rPr>
          <w:b/>
          <w:bCs/>
        </w:rPr>
      </w:pPr>
      <w:r>
        <w:rPr>
          <w:b/>
          <w:bCs/>
        </w:rPr>
        <w:t>Table 78:</w:t>
      </w:r>
      <w:r w:rsidR="00867BF6" w:rsidRPr="00942741">
        <w:rPr>
          <w:b/>
          <w:bCs/>
        </w:rPr>
        <w:t xml:space="preserve"> Australian Public Service Act employees by employment arrangements 2024–25 (as at 30 June 2025)</w:t>
      </w:r>
    </w:p>
    <w:tbl>
      <w:tblPr>
        <w:tblStyle w:val="TableGrid"/>
        <w:tblW w:w="5000" w:type="pct"/>
        <w:tblLook w:val="0020" w:firstRow="1" w:lastRow="0" w:firstColumn="0" w:lastColumn="0" w:noHBand="0" w:noVBand="0"/>
        <w:tblCaption w:val="Table 78: Australian Public Service Act employees by employment arrangements 2024–25 (as at 30 June 2025)"/>
        <w:tblDescription w:val="Table 78: Australian Public Service Act employees by employment arrangements 2024–25 (as at 30 June 2025)"/>
      </w:tblPr>
      <w:tblGrid>
        <w:gridCol w:w="4743"/>
        <w:gridCol w:w="2117"/>
        <w:gridCol w:w="2117"/>
        <w:gridCol w:w="2119"/>
      </w:tblGrid>
      <w:tr w:rsidR="00867BF6" w14:paraId="6D578D58" w14:textId="77777777" w:rsidTr="00E876E1">
        <w:trPr>
          <w:trHeight w:val="396"/>
          <w:tblHeader/>
        </w:trPr>
        <w:tc>
          <w:tcPr>
            <w:tcW w:w="2137" w:type="pct"/>
          </w:tcPr>
          <w:p w14:paraId="20D88790" w14:textId="77777777" w:rsidR="00867BF6" w:rsidRDefault="00867BF6" w:rsidP="00824FE1">
            <w:pPr>
              <w:pStyle w:val="BodyText"/>
            </w:pPr>
          </w:p>
        </w:tc>
        <w:tc>
          <w:tcPr>
            <w:tcW w:w="954" w:type="pct"/>
          </w:tcPr>
          <w:p w14:paraId="2DD56DB1" w14:textId="77777777" w:rsidR="00867BF6" w:rsidRPr="00824FE1" w:rsidRDefault="00867BF6" w:rsidP="00824FE1">
            <w:pPr>
              <w:pStyle w:val="BodyText"/>
              <w:jc w:val="right"/>
              <w:rPr>
                <w:b/>
                <w:bCs/>
              </w:rPr>
            </w:pPr>
            <w:r w:rsidRPr="00824FE1">
              <w:rPr>
                <w:b/>
                <w:bCs/>
              </w:rPr>
              <w:t>SES</w:t>
            </w:r>
          </w:p>
        </w:tc>
        <w:tc>
          <w:tcPr>
            <w:tcW w:w="954" w:type="pct"/>
          </w:tcPr>
          <w:p w14:paraId="6FDDE103" w14:textId="77777777" w:rsidR="00867BF6" w:rsidRPr="00824FE1" w:rsidRDefault="00867BF6" w:rsidP="00824FE1">
            <w:pPr>
              <w:pStyle w:val="BodyText"/>
              <w:jc w:val="right"/>
              <w:rPr>
                <w:b/>
                <w:bCs/>
              </w:rPr>
            </w:pPr>
            <w:r w:rsidRPr="00824FE1">
              <w:rPr>
                <w:b/>
                <w:bCs/>
              </w:rPr>
              <w:t>Non-SES</w:t>
            </w:r>
          </w:p>
        </w:tc>
        <w:tc>
          <w:tcPr>
            <w:tcW w:w="955" w:type="pct"/>
          </w:tcPr>
          <w:p w14:paraId="2E0E1565" w14:textId="77777777" w:rsidR="00867BF6" w:rsidRPr="00824FE1" w:rsidRDefault="00867BF6" w:rsidP="00824FE1">
            <w:pPr>
              <w:pStyle w:val="BodyText"/>
              <w:jc w:val="right"/>
              <w:rPr>
                <w:b/>
                <w:bCs/>
              </w:rPr>
            </w:pPr>
            <w:r w:rsidRPr="00824FE1">
              <w:rPr>
                <w:b/>
                <w:bCs/>
              </w:rPr>
              <w:t>Total</w:t>
            </w:r>
          </w:p>
        </w:tc>
      </w:tr>
      <w:tr w:rsidR="00867BF6" w14:paraId="79E8D886" w14:textId="77777777" w:rsidTr="00E876E1">
        <w:trPr>
          <w:trHeight w:val="396"/>
        </w:trPr>
        <w:tc>
          <w:tcPr>
            <w:tcW w:w="2137" w:type="pct"/>
          </w:tcPr>
          <w:p w14:paraId="52D65803" w14:textId="77777777" w:rsidR="00867BF6" w:rsidRDefault="00867BF6" w:rsidP="00824FE1">
            <w:pPr>
              <w:pStyle w:val="BodyText"/>
            </w:pPr>
            <w:r>
              <w:t xml:space="preserve">Section 24(1) of the </w:t>
            </w:r>
            <w:r>
              <w:rPr>
                <w:rStyle w:val="Italic"/>
              </w:rPr>
              <w:t>Public Service Act 1999</w:t>
            </w:r>
          </w:p>
        </w:tc>
        <w:tc>
          <w:tcPr>
            <w:tcW w:w="954" w:type="pct"/>
          </w:tcPr>
          <w:p w14:paraId="03FB4C6D" w14:textId="77777777" w:rsidR="00867BF6" w:rsidRDefault="00867BF6" w:rsidP="00824FE1">
            <w:pPr>
              <w:pStyle w:val="BodyText"/>
              <w:jc w:val="right"/>
            </w:pPr>
            <w:r>
              <w:t>167</w:t>
            </w:r>
            <w:r>
              <w:rPr>
                <w:rStyle w:val="superscript"/>
              </w:rPr>
              <w:t>(a)</w:t>
            </w:r>
          </w:p>
        </w:tc>
        <w:tc>
          <w:tcPr>
            <w:tcW w:w="954" w:type="pct"/>
          </w:tcPr>
          <w:p w14:paraId="5AAFA333" w14:textId="77777777" w:rsidR="00867BF6" w:rsidRDefault="00867BF6" w:rsidP="00824FE1">
            <w:pPr>
              <w:pStyle w:val="BodyText"/>
              <w:jc w:val="right"/>
            </w:pPr>
            <w:r>
              <w:t>0</w:t>
            </w:r>
          </w:p>
        </w:tc>
        <w:tc>
          <w:tcPr>
            <w:tcW w:w="955" w:type="pct"/>
          </w:tcPr>
          <w:p w14:paraId="1F14BECF" w14:textId="77777777" w:rsidR="00867BF6" w:rsidRDefault="00867BF6" w:rsidP="00824FE1">
            <w:pPr>
              <w:pStyle w:val="BodyText"/>
              <w:jc w:val="right"/>
            </w:pPr>
            <w:r>
              <w:t>167</w:t>
            </w:r>
          </w:p>
        </w:tc>
      </w:tr>
      <w:tr w:rsidR="00867BF6" w14:paraId="2FD46BFB" w14:textId="77777777" w:rsidTr="00E876E1">
        <w:trPr>
          <w:trHeight w:val="396"/>
        </w:trPr>
        <w:tc>
          <w:tcPr>
            <w:tcW w:w="2137" w:type="pct"/>
          </w:tcPr>
          <w:p w14:paraId="74C777E6" w14:textId="77777777" w:rsidR="00867BF6" w:rsidRDefault="00867BF6" w:rsidP="00824FE1">
            <w:pPr>
              <w:pStyle w:val="BodyText"/>
            </w:pPr>
            <w:r>
              <w:t>Individual flexibility agreements</w:t>
            </w:r>
          </w:p>
        </w:tc>
        <w:tc>
          <w:tcPr>
            <w:tcW w:w="954" w:type="pct"/>
          </w:tcPr>
          <w:p w14:paraId="234FB010" w14:textId="77777777" w:rsidR="00867BF6" w:rsidRDefault="00867BF6" w:rsidP="00824FE1">
            <w:pPr>
              <w:pStyle w:val="BodyText"/>
              <w:jc w:val="right"/>
            </w:pPr>
            <w:r>
              <w:t>0</w:t>
            </w:r>
          </w:p>
        </w:tc>
        <w:tc>
          <w:tcPr>
            <w:tcW w:w="954" w:type="pct"/>
          </w:tcPr>
          <w:p w14:paraId="432212E1" w14:textId="77777777" w:rsidR="00867BF6" w:rsidRDefault="00867BF6" w:rsidP="00824FE1">
            <w:pPr>
              <w:pStyle w:val="BodyText"/>
              <w:jc w:val="right"/>
            </w:pPr>
            <w:r>
              <w:t>155</w:t>
            </w:r>
            <w:r>
              <w:rPr>
                <w:rStyle w:val="superscript"/>
              </w:rPr>
              <w:t>(b)</w:t>
            </w:r>
          </w:p>
        </w:tc>
        <w:tc>
          <w:tcPr>
            <w:tcW w:w="955" w:type="pct"/>
          </w:tcPr>
          <w:p w14:paraId="0D3B1D01" w14:textId="77777777" w:rsidR="00867BF6" w:rsidRDefault="00867BF6" w:rsidP="00824FE1">
            <w:pPr>
              <w:pStyle w:val="BodyText"/>
              <w:jc w:val="right"/>
            </w:pPr>
            <w:r>
              <w:t>155</w:t>
            </w:r>
          </w:p>
        </w:tc>
      </w:tr>
      <w:tr w:rsidR="00867BF6" w14:paraId="66E1B4EE" w14:textId="77777777" w:rsidTr="00E876E1">
        <w:trPr>
          <w:trHeight w:val="396"/>
        </w:trPr>
        <w:tc>
          <w:tcPr>
            <w:tcW w:w="2137" w:type="pct"/>
          </w:tcPr>
          <w:p w14:paraId="033F5401" w14:textId="77777777" w:rsidR="00867BF6" w:rsidRDefault="00867BF6" w:rsidP="00824FE1">
            <w:pPr>
              <w:pStyle w:val="BodyText"/>
            </w:pPr>
            <w:r>
              <w:t>Enterprise agreement</w:t>
            </w:r>
          </w:p>
        </w:tc>
        <w:tc>
          <w:tcPr>
            <w:tcW w:w="954" w:type="pct"/>
          </w:tcPr>
          <w:p w14:paraId="2F865958" w14:textId="77777777" w:rsidR="00867BF6" w:rsidRDefault="00867BF6" w:rsidP="00824FE1">
            <w:pPr>
              <w:pStyle w:val="BodyText"/>
              <w:jc w:val="right"/>
            </w:pPr>
            <w:r>
              <w:t>0</w:t>
            </w:r>
          </w:p>
        </w:tc>
        <w:tc>
          <w:tcPr>
            <w:tcW w:w="954" w:type="pct"/>
          </w:tcPr>
          <w:p w14:paraId="501E5A8A" w14:textId="77777777" w:rsidR="00867BF6" w:rsidRDefault="00867BF6" w:rsidP="00824FE1">
            <w:pPr>
              <w:pStyle w:val="BodyText"/>
              <w:jc w:val="right"/>
            </w:pPr>
            <w:r>
              <w:t>35,029</w:t>
            </w:r>
            <w:r>
              <w:rPr>
                <w:rStyle w:val="superscript"/>
              </w:rPr>
              <w:t>(c)</w:t>
            </w:r>
          </w:p>
        </w:tc>
        <w:tc>
          <w:tcPr>
            <w:tcW w:w="955" w:type="pct"/>
          </w:tcPr>
          <w:p w14:paraId="37843B3F" w14:textId="77777777" w:rsidR="00867BF6" w:rsidRDefault="00867BF6" w:rsidP="00824FE1">
            <w:pPr>
              <w:pStyle w:val="BodyText"/>
              <w:jc w:val="right"/>
            </w:pPr>
            <w:r>
              <w:t xml:space="preserve">35,029 </w:t>
            </w:r>
          </w:p>
        </w:tc>
      </w:tr>
      <w:tr w:rsidR="00867BF6" w14:paraId="2BDB2E14" w14:textId="77777777" w:rsidTr="00E876E1">
        <w:trPr>
          <w:trHeight w:val="396"/>
        </w:trPr>
        <w:tc>
          <w:tcPr>
            <w:tcW w:w="2137" w:type="pct"/>
          </w:tcPr>
          <w:p w14:paraId="7BE6EE84" w14:textId="77777777" w:rsidR="00867BF6" w:rsidRDefault="00867BF6" w:rsidP="00824FE1">
            <w:pPr>
              <w:pStyle w:val="BodyText"/>
            </w:pPr>
            <w:r>
              <w:t>Common law contract</w:t>
            </w:r>
          </w:p>
        </w:tc>
        <w:tc>
          <w:tcPr>
            <w:tcW w:w="954" w:type="pct"/>
          </w:tcPr>
          <w:p w14:paraId="655938E9" w14:textId="77777777" w:rsidR="00867BF6" w:rsidRDefault="00867BF6" w:rsidP="00824FE1">
            <w:pPr>
              <w:pStyle w:val="BodyText"/>
              <w:jc w:val="right"/>
            </w:pPr>
            <w:r>
              <w:t>0</w:t>
            </w:r>
          </w:p>
        </w:tc>
        <w:tc>
          <w:tcPr>
            <w:tcW w:w="954" w:type="pct"/>
          </w:tcPr>
          <w:p w14:paraId="2AE91F55" w14:textId="77777777" w:rsidR="00867BF6" w:rsidRDefault="00867BF6" w:rsidP="00824FE1">
            <w:pPr>
              <w:pStyle w:val="BodyText"/>
              <w:jc w:val="right"/>
            </w:pPr>
            <w:r>
              <w:t>0</w:t>
            </w:r>
          </w:p>
        </w:tc>
        <w:tc>
          <w:tcPr>
            <w:tcW w:w="955" w:type="pct"/>
          </w:tcPr>
          <w:p w14:paraId="4C63CDCE" w14:textId="77777777" w:rsidR="00867BF6" w:rsidRDefault="00867BF6" w:rsidP="00824FE1">
            <w:pPr>
              <w:pStyle w:val="BodyText"/>
              <w:jc w:val="right"/>
            </w:pPr>
            <w:r>
              <w:t>0</w:t>
            </w:r>
          </w:p>
        </w:tc>
      </w:tr>
      <w:tr w:rsidR="00867BF6" w14:paraId="0D2D72A9" w14:textId="77777777" w:rsidTr="00E876E1">
        <w:trPr>
          <w:trHeight w:val="396"/>
        </w:trPr>
        <w:tc>
          <w:tcPr>
            <w:tcW w:w="2137" w:type="pct"/>
          </w:tcPr>
          <w:p w14:paraId="128391BB" w14:textId="77777777" w:rsidR="00867BF6" w:rsidRDefault="00867BF6" w:rsidP="00824FE1">
            <w:pPr>
              <w:pStyle w:val="BodyText"/>
            </w:pPr>
            <w:r>
              <w:rPr>
                <w:rStyle w:val="Bold"/>
              </w:rPr>
              <w:t>Total</w:t>
            </w:r>
          </w:p>
        </w:tc>
        <w:tc>
          <w:tcPr>
            <w:tcW w:w="954" w:type="pct"/>
          </w:tcPr>
          <w:p w14:paraId="5C7A6BF4" w14:textId="77777777" w:rsidR="00867BF6" w:rsidRDefault="00867BF6" w:rsidP="00824FE1">
            <w:pPr>
              <w:pStyle w:val="BodyText"/>
              <w:jc w:val="right"/>
            </w:pPr>
            <w:r>
              <w:rPr>
                <w:rStyle w:val="Bold"/>
              </w:rPr>
              <w:t xml:space="preserve">167 </w:t>
            </w:r>
          </w:p>
        </w:tc>
        <w:tc>
          <w:tcPr>
            <w:tcW w:w="954" w:type="pct"/>
          </w:tcPr>
          <w:p w14:paraId="5F8C523F" w14:textId="77777777" w:rsidR="00867BF6" w:rsidRDefault="00867BF6" w:rsidP="00824FE1">
            <w:pPr>
              <w:pStyle w:val="BodyText"/>
              <w:jc w:val="right"/>
            </w:pPr>
            <w:r>
              <w:rPr>
                <w:rStyle w:val="Bold"/>
              </w:rPr>
              <w:t>35,184</w:t>
            </w:r>
            <w:r>
              <w:rPr>
                <w:rStyle w:val="Bold"/>
                <w:vertAlign w:val="superscript"/>
              </w:rPr>
              <w:t>(c)</w:t>
            </w:r>
            <w:r>
              <w:rPr>
                <w:rStyle w:val="Bold"/>
              </w:rPr>
              <w:t xml:space="preserve"> </w:t>
            </w:r>
          </w:p>
        </w:tc>
        <w:tc>
          <w:tcPr>
            <w:tcW w:w="955" w:type="pct"/>
          </w:tcPr>
          <w:p w14:paraId="253C163A" w14:textId="77777777" w:rsidR="00867BF6" w:rsidRDefault="00867BF6" w:rsidP="00824FE1">
            <w:pPr>
              <w:pStyle w:val="BodyText"/>
              <w:jc w:val="right"/>
            </w:pPr>
            <w:r>
              <w:rPr>
                <w:rStyle w:val="Bold"/>
              </w:rPr>
              <w:t>35,351</w:t>
            </w:r>
            <w:r>
              <w:rPr>
                <w:rStyle w:val="Bold"/>
                <w:vertAlign w:val="superscript"/>
              </w:rPr>
              <w:t xml:space="preserve">(c) </w:t>
            </w:r>
          </w:p>
        </w:tc>
      </w:tr>
    </w:tbl>
    <w:p w14:paraId="0FCF374B" w14:textId="77777777" w:rsidR="00867BF6" w:rsidRDefault="00867BF6" w:rsidP="0055181E">
      <w:pPr>
        <w:pStyle w:val="Footnote"/>
      </w:pPr>
      <w:r>
        <w:t xml:space="preserve">(a) </w:t>
      </w:r>
      <w:r>
        <w:tab/>
        <w:t>Numbers include staff that are not included in the total nominal SES headcount. These additional SES have been included as they still have an active employment arrangement but are currently on a</w:t>
      </w:r>
      <w:r>
        <w:rPr>
          <w:rStyle w:val="nobreak"/>
        </w:rPr>
        <w:t xml:space="preserve"> </w:t>
      </w:r>
      <w:r>
        <w:t>secondment.</w:t>
      </w:r>
    </w:p>
    <w:p w14:paraId="1B88E3EF" w14:textId="77777777" w:rsidR="00867BF6" w:rsidRDefault="00867BF6" w:rsidP="0055181E">
      <w:pPr>
        <w:pStyle w:val="Footnote"/>
      </w:pPr>
      <w:r>
        <w:t xml:space="preserve">(b) </w:t>
      </w:r>
      <w:r>
        <w:tab/>
        <w:t>IFAs data includes IFAs that are temporarily ceased due to temporary higher duties allowance at another classification level.</w:t>
      </w:r>
    </w:p>
    <w:p w14:paraId="39C93180" w14:textId="39A193C6" w:rsidR="00867BF6" w:rsidRDefault="00867BF6" w:rsidP="0055181E">
      <w:pPr>
        <w:pStyle w:val="Footnote"/>
      </w:pPr>
      <w:r>
        <w:t xml:space="preserve">(c) </w:t>
      </w:r>
      <w:r>
        <w:tab/>
        <w:t>Numbers exclude nominal SES and Medical Officers but include employees on IFAs.</w:t>
      </w:r>
    </w:p>
    <w:p w14:paraId="767CC933" w14:textId="77777777" w:rsidR="00867BF6" w:rsidRDefault="00867BF6" w:rsidP="007738D9">
      <w:pPr>
        <w:pStyle w:val="Heading4"/>
      </w:pPr>
      <w:r>
        <w:t>PGPA Rule section 17AG(4)(c)(ii) salary ranges by classification level</w:t>
      </w:r>
    </w:p>
    <w:p w14:paraId="2C3F913B" w14:textId="0A755720" w:rsidR="00867BF6" w:rsidRPr="00942741" w:rsidRDefault="00824FE1" w:rsidP="00942741">
      <w:pPr>
        <w:pStyle w:val="BodyText"/>
        <w:rPr>
          <w:b/>
          <w:bCs/>
        </w:rPr>
      </w:pPr>
      <w:r>
        <w:rPr>
          <w:b/>
          <w:bCs/>
        </w:rPr>
        <w:t>Table 79:</w:t>
      </w:r>
      <w:r w:rsidR="00867BF6" w:rsidRPr="00942741">
        <w:rPr>
          <w:b/>
          <w:bCs/>
        </w:rPr>
        <w:t xml:space="preserve"> Australian Public Service Act employment salary ranges by classification level (minimum/maximum) 2025–26 (as at 30 June 2026)</w:t>
      </w:r>
    </w:p>
    <w:tbl>
      <w:tblPr>
        <w:tblStyle w:val="TableGrid"/>
        <w:tblW w:w="5000" w:type="pct"/>
        <w:tblLook w:val="0020" w:firstRow="1" w:lastRow="0" w:firstColumn="0" w:lastColumn="0" w:noHBand="0" w:noVBand="0"/>
        <w:tblCaption w:val="Table 79: Australian Public Service Act employment salary ranges by classification level (minimum/maximum) 2025–26 (as at 30 June 2026)"/>
        <w:tblDescription w:val="Table 79: Australian Public Service Act employment salary ranges by classification level (minimum/maximum) 2025–26 (as at 30 June 2026)"/>
      </w:tblPr>
      <w:tblGrid>
        <w:gridCol w:w="6839"/>
        <w:gridCol w:w="2233"/>
        <w:gridCol w:w="2024"/>
      </w:tblGrid>
      <w:tr w:rsidR="00867BF6" w14:paraId="360A914D" w14:textId="77777777" w:rsidTr="00E876E1">
        <w:trPr>
          <w:trHeight w:val="340"/>
          <w:tblHeader/>
        </w:trPr>
        <w:tc>
          <w:tcPr>
            <w:tcW w:w="3082" w:type="pct"/>
          </w:tcPr>
          <w:p w14:paraId="1DB346E6" w14:textId="77777777" w:rsidR="00867BF6" w:rsidRDefault="00867BF6" w:rsidP="00824FE1">
            <w:pPr>
              <w:pStyle w:val="BodyText"/>
            </w:pPr>
          </w:p>
        </w:tc>
        <w:tc>
          <w:tcPr>
            <w:tcW w:w="1006" w:type="pct"/>
          </w:tcPr>
          <w:p w14:paraId="01B39D75" w14:textId="77777777" w:rsidR="00867BF6" w:rsidRPr="00824FE1" w:rsidRDefault="00867BF6" w:rsidP="00824FE1">
            <w:pPr>
              <w:pStyle w:val="BodyText"/>
              <w:jc w:val="right"/>
              <w:rPr>
                <w:b/>
                <w:bCs/>
                <w:vertAlign w:val="superscript"/>
              </w:rPr>
            </w:pPr>
            <w:r w:rsidRPr="00824FE1">
              <w:rPr>
                <w:b/>
                <w:bCs/>
              </w:rPr>
              <w:t>Minimum salary</w:t>
            </w:r>
            <w:r w:rsidRPr="00824FE1">
              <w:rPr>
                <w:b/>
                <w:bCs/>
                <w:vertAlign w:val="superscript"/>
              </w:rPr>
              <w:t>(a)</w:t>
            </w:r>
          </w:p>
          <w:p w14:paraId="62AC31F2" w14:textId="77777777" w:rsidR="00867BF6" w:rsidRPr="00824FE1" w:rsidRDefault="00867BF6" w:rsidP="00824FE1">
            <w:pPr>
              <w:pStyle w:val="BodyText"/>
              <w:jc w:val="right"/>
              <w:rPr>
                <w:b/>
                <w:bCs/>
              </w:rPr>
            </w:pPr>
            <w:r w:rsidRPr="00824FE1">
              <w:rPr>
                <w:b/>
                <w:bCs/>
              </w:rPr>
              <w:t>$</w:t>
            </w:r>
          </w:p>
        </w:tc>
        <w:tc>
          <w:tcPr>
            <w:tcW w:w="912" w:type="pct"/>
          </w:tcPr>
          <w:p w14:paraId="030503B6" w14:textId="77777777" w:rsidR="00867BF6" w:rsidRPr="00824FE1" w:rsidRDefault="00867BF6" w:rsidP="00824FE1">
            <w:pPr>
              <w:pStyle w:val="BodyText"/>
              <w:jc w:val="right"/>
              <w:rPr>
                <w:b/>
                <w:bCs/>
                <w:vertAlign w:val="superscript"/>
              </w:rPr>
            </w:pPr>
            <w:r w:rsidRPr="00824FE1">
              <w:rPr>
                <w:b/>
                <w:bCs/>
              </w:rPr>
              <w:t>Maximum salary</w:t>
            </w:r>
            <w:r w:rsidRPr="00824FE1">
              <w:rPr>
                <w:b/>
                <w:bCs/>
                <w:vertAlign w:val="superscript"/>
              </w:rPr>
              <w:t>(b)</w:t>
            </w:r>
          </w:p>
          <w:p w14:paraId="726C0BB8" w14:textId="77777777" w:rsidR="00867BF6" w:rsidRPr="00824FE1" w:rsidRDefault="00867BF6" w:rsidP="00824FE1">
            <w:pPr>
              <w:pStyle w:val="BodyText"/>
              <w:jc w:val="right"/>
              <w:rPr>
                <w:b/>
                <w:bCs/>
              </w:rPr>
            </w:pPr>
            <w:r w:rsidRPr="00824FE1">
              <w:rPr>
                <w:b/>
                <w:bCs/>
              </w:rPr>
              <w:t>$</w:t>
            </w:r>
          </w:p>
        </w:tc>
      </w:tr>
      <w:tr w:rsidR="00867BF6" w14:paraId="19742322" w14:textId="77777777" w:rsidTr="00E876E1">
        <w:trPr>
          <w:trHeight w:val="340"/>
        </w:trPr>
        <w:tc>
          <w:tcPr>
            <w:tcW w:w="3082" w:type="pct"/>
          </w:tcPr>
          <w:p w14:paraId="4E750054" w14:textId="77777777" w:rsidR="00867BF6" w:rsidRDefault="00867BF6" w:rsidP="00824FE1">
            <w:pPr>
              <w:pStyle w:val="BodyText"/>
            </w:pPr>
            <w:r>
              <w:t xml:space="preserve">SES3 </w:t>
            </w:r>
          </w:p>
        </w:tc>
        <w:tc>
          <w:tcPr>
            <w:tcW w:w="1006" w:type="pct"/>
          </w:tcPr>
          <w:p w14:paraId="799A69AF" w14:textId="77777777" w:rsidR="00867BF6" w:rsidRDefault="00867BF6" w:rsidP="00824FE1">
            <w:pPr>
              <w:pStyle w:val="BodyText"/>
              <w:jc w:val="right"/>
            </w:pPr>
            <w:r>
              <w:t>403,344</w:t>
            </w:r>
          </w:p>
        </w:tc>
        <w:tc>
          <w:tcPr>
            <w:tcW w:w="912" w:type="pct"/>
          </w:tcPr>
          <w:p w14:paraId="33D5503E" w14:textId="77777777" w:rsidR="00867BF6" w:rsidRDefault="00867BF6" w:rsidP="00824FE1">
            <w:pPr>
              <w:pStyle w:val="BodyText"/>
              <w:jc w:val="right"/>
            </w:pPr>
            <w:r>
              <w:t>466,560</w:t>
            </w:r>
          </w:p>
        </w:tc>
      </w:tr>
      <w:tr w:rsidR="00867BF6" w14:paraId="26E2FAE8" w14:textId="77777777" w:rsidTr="00E876E1">
        <w:trPr>
          <w:trHeight w:val="340"/>
        </w:trPr>
        <w:tc>
          <w:tcPr>
            <w:tcW w:w="3082" w:type="pct"/>
          </w:tcPr>
          <w:p w14:paraId="17748334" w14:textId="77777777" w:rsidR="00867BF6" w:rsidRDefault="00867BF6" w:rsidP="00824FE1">
            <w:pPr>
              <w:pStyle w:val="BodyText"/>
            </w:pPr>
            <w:r>
              <w:t xml:space="preserve">SES2 </w:t>
            </w:r>
          </w:p>
        </w:tc>
        <w:tc>
          <w:tcPr>
            <w:tcW w:w="1006" w:type="pct"/>
          </w:tcPr>
          <w:p w14:paraId="6BDA300A" w14:textId="77777777" w:rsidR="00867BF6" w:rsidRDefault="00867BF6" w:rsidP="00824FE1">
            <w:pPr>
              <w:pStyle w:val="BodyText"/>
              <w:jc w:val="right"/>
            </w:pPr>
            <w:r>
              <w:t>293,868</w:t>
            </w:r>
          </w:p>
        </w:tc>
        <w:tc>
          <w:tcPr>
            <w:tcW w:w="912" w:type="pct"/>
          </w:tcPr>
          <w:p w14:paraId="2C71DAC8" w14:textId="77777777" w:rsidR="00867BF6" w:rsidRDefault="00867BF6" w:rsidP="00824FE1">
            <w:pPr>
              <w:pStyle w:val="BodyText"/>
              <w:jc w:val="right"/>
            </w:pPr>
            <w:r>
              <w:t>354,723</w:t>
            </w:r>
          </w:p>
        </w:tc>
      </w:tr>
      <w:tr w:rsidR="00867BF6" w14:paraId="1D714406" w14:textId="77777777" w:rsidTr="00E876E1">
        <w:trPr>
          <w:trHeight w:val="340"/>
        </w:trPr>
        <w:tc>
          <w:tcPr>
            <w:tcW w:w="3082" w:type="pct"/>
          </w:tcPr>
          <w:p w14:paraId="6CC05E5C" w14:textId="77777777" w:rsidR="00867BF6" w:rsidRDefault="00867BF6" w:rsidP="00824FE1">
            <w:pPr>
              <w:pStyle w:val="BodyText"/>
            </w:pPr>
            <w:r>
              <w:t>SES1</w:t>
            </w:r>
          </w:p>
        </w:tc>
        <w:tc>
          <w:tcPr>
            <w:tcW w:w="1006" w:type="pct"/>
          </w:tcPr>
          <w:p w14:paraId="2AF0E596" w14:textId="77777777" w:rsidR="00867BF6" w:rsidRDefault="00867BF6" w:rsidP="00824FE1">
            <w:pPr>
              <w:pStyle w:val="BodyText"/>
              <w:jc w:val="right"/>
            </w:pPr>
            <w:r>
              <w:t>225,928</w:t>
            </w:r>
          </w:p>
        </w:tc>
        <w:tc>
          <w:tcPr>
            <w:tcW w:w="912" w:type="pct"/>
          </w:tcPr>
          <w:p w14:paraId="76A47033" w14:textId="77777777" w:rsidR="00867BF6" w:rsidRDefault="00867BF6" w:rsidP="00824FE1">
            <w:pPr>
              <w:pStyle w:val="BodyText"/>
              <w:jc w:val="right"/>
            </w:pPr>
            <w:r>
              <w:t>282,491</w:t>
            </w:r>
          </w:p>
        </w:tc>
      </w:tr>
      <w:tr w:rsidR="00867BF6" w14:paraId="79B61D27" w14:textId="77777777" w:rsidTr="00E876E1">
        <w:trPr>
          <w:trHeight w:val="340"/>
        </w:trPr>
        <w:tc>
          <w:tcPr>
            <w:tcW w:w="3082" w:type="pct"/>
          </w:tcPr>
          <w:p w14:paraId="1D4B5873" w14:textId="77777777" w:rsidR="00867BF6" w:rsidRDefault="00867BF6" w:rsidP="00824FE1">
            <w:pPr>
              <w:pStyle w:val="BodyText"/>
            </w:pPr>
            <w:r>
              <w:t>EL2</w:t>
            </w:r>
          </w:p>
        </w:tc>
        <w:tc>
          <w:tcPr>
            <w:tcW w:w="1006" w:type="pct"/>
          </w:tcPr>
          <w:p w14:paraId="6E8CE514" w14:textId="77777777" w:rsidR="00867BF6" w:rsidRDefault="00867BF6" w:rsidP="00824FE1">
            <w:pPr>
              <w:pStyle w:val="BodyText"/>
              <w:jc w:val="right"/>
            </w:pPr>
            <w:r>
              <w:t>141,751</w:t>
            </w:r>
          </w:p>
        </w:tc>
        <w:tc>
          <w:tcPr>
            <w:tcW w:w="912" w:type="pct"/>
          </w:tcPr>
          <w:p w14:paraId="2E3D1E09" w14:textId="77777777" w:rsidR="00867BF6" w:rsidRDefault="00867BF6" w:rsidP="00824FE1">
            <w:pPr>
              <w:pStyle w:val="BodyText"/>
              <w:jc w:val="right"/>
            </w:pPr>
            <w:r>
              <w:t>168,571</w:t>
            </w:r>
          </w:p>
        </w:tc>
      </w:tr>
      <w:tr w:rsidR="00867BF6" w14:paraId="7986807B" w14:textId="77777777" w:rsidTr="00E876E1">
        <w:trPr>
          <w:trHeight w:val="340"/>
        </w:trPr>
        <w:tc>
          <w:tcPr>
            <w:tcW w:w="3082" w:type="pct"/>
          </w:tcPr>
          <w:p w14:paraId="5A8951DC" w14:textId="77777777" w:rsidR="00867BF6" w:rsidRDefault="00867BF6" w:rsidP="00824FE1">
            <w:pPr>
              <w:pStyle w:val="BodyText"/>
            </w:pPr>
            <w:r>
              <w:t>EL1</w:t>
            </w:r>
          </w:p>
        </w:tc>
        <w:tc>
          <w:tcPr>
            <w:tcW w:w="1006" w:type="pct"/>
          </w:tcPr>
          <w:p w14:paraId="611645F4" w14:textId="77777777" w:rsidR="00867BF6" w:rsidRDefault="00867BF6" w:rsidP="00824FE1">
            <w:pPr>
              <w:pStyle w:val="BodyText"/>
              <w:jc w:val="right"/>
            </w:pPr>
            <w:r>
              <w:t>122,493</w:t>
            </w:r>
          </w:p>
        </w:tc>
        <w:tc>
          <w:tcPr>
            <w:tcW w:w="912" w:type="pct"/>
          </w:tcPr>
          <w:p w14:paraId="2E868419" w14:textId="77777777" w:rsidR="00867BF6" w:rsidRDefault="00867BF6" w:rsidP="00824FE1">
            <w:pPr>
              <w:pStyle w:val="BodyText"/>
              <w:jc w:val="right"/>
            </w:pPr>
            <w:r>
              <w:t>135,731</w:t>
            </w:r>
          </w:p>
        </w:tc>
      </w:tr>
      <w:tr w:rsidR="00867BF6" w14:paraId="6114A81D" w14:textId="77777777" w:rsidTr="00E876E1">
        <w:trPr>
          <w:trHeight w:val="340"/>
        </w:trPr>
        <w:tc>
          <w:tcPr>
            <w:tcW w:w="3082" w:type="pct"/>
          </w:tcPr>
          <w:p w14:paraId="37FBE0E0" w14:textId="77777777" w:rsidR="00867BF6" w:rsidRDefault="00867BF6" w:rsidP="00824FE1">
            <w:pPr>
              <w:pStyle w:val="BodyText"/>
            </w:pPr>
            <w:r>
              <w:t>APS6</w:t>
            </w:r>
          </w:p>
        </w:tc>
        <w:tc>
          <w:tcPr>
            <w:tcW w:w="1006" w:type="pct"/>
          </w:tcPr>
          <w:p w14:paraId="54EEC452" w14:textId="77777777" w:rsidR="00867BF6" w:rsidRDefault="00867BF6" w:rsidP="00824FE1">
            <w:pPr>
              <w:pStyle w:val="BodyText"/>
              <w:jc w:val="right"/>
            </w:pPr>
            <w:r>
              <w:t>99,734</w:t>
            </w:r>
          </w:p>
        </w:tc>
        <w:tc>
          <w:tcPr>
            <w:tcW w:w="912" w:type="pct"/>
          </w:tcPr>
          <w:p w14:paraId="66EE5A8C" w14:textId="77777777" w:rsidR="00867BF6" w:rsidRDefault="00867BF6" w:rsidP="00824FE1">
            <w:pPr>
              <w:pStyle w:val="BodyText"/>
              <w:jc w:val="right"/>
            </w:pPr>
            <w:r>
              <w:t>113,242</w:t>
            </w:r>
          </w:p>
        </w:tc>
      </w:tr>
      <w:tr w:rsidR="00867BF6" w14:paraId="28626247" w14:textId="77777777" w:rsidTr="00E876E1">
        <w:trPr>
          <w:trHeight w:val="340"/>
        </w:trPr>
        <w:tc>
          <w:tcPr>
            <w:tcW w:w="3082" w:type="pct"/>
          </w:tcPr>
          <w:p w14:paraId="70825904" w14:textId="77777777" w:rsidR="00867BF6" w:rsidRDefault="00867BF6" w:rsidP="00824FE1">
            <w:pPr>
              <w:pStyle w:val="BodyText"/>
            </w:pPr>
            <w:r>
              <w:t>APS5</w:t>
            </w:r>
          </w:p>
        </w:tc>
        <w:tc>
          <w:tcPr>
            <w:tcW w:w="1006" w:type="pct"/>
          </w:tcPr>
          <w:p w14:paraId="539DF1A7" w14:textId="77777777" w:rsidR="00867BF6" w:rsidRDefault="00867BF6" w:rsidP="00824FE1">
            <w:pPr>
              <w:pStyle w:val="BodyText"/>
              <w:jc w:val="right"/>
            </w:pPr>
            <w:r>
              <w:t>88,834</w:t>
            </w:r>
          </w:p>
        </w:tc>
        <w:tc>
          <w:tcPr>
            <w:tcW w:w="912" w:type="pct"/>
          </w:tcPr>
          <w:p w14:paraId="6D4C6F9A" w14:textId="77777777" w:rsidR="00867BF6" w:rsidRDefault="00867BF6" w:rsidP="00824FE1">
            <w:pPr>
              <w:pStyle w:val="BodyText"/>
              <w:jc w:val="right"/>
            </w:pPr>
            <w:r>
              <w:t>96,829</w:t>
            </w:r>
          </w:p>
        </w:tc>
      </w:tr>
      <w:tr w:rsidR="00867BF6" w14:paraId="0FACC025" w14:textId="77777777" w:rsidTr="00E876E1">
        <w:trPr>
          <w:trHeight w:val="340"/>
        </w:trPr>
        <w:tc>
          <w:tcPr>
            <w:tcW w:w="3082" w:type="pct"/>
          </w:tcPr>
          <w:p w14:paraId="61611708" w14:textId="77777777" w:rsidR="00867BF6" w:rsidRDefault="00867BF6" w:rsidP="00824FE1">
            <w:pPr>
              <w:pStyle w:val="BodyText"/>
            </w:pPr>
            <w:r>
              <w:t>APS4</w:t>
            </w:r>
          </w:p>
        </w:tc>
        <w:tc>
          <w:tcPr>
            <w:tcW w:w="1006" w:type="pct"/>
          </w:tcPr>
          <w:p w14:paraId="64BD748E" w14:textId="77777777" w:rsidR="00867BF6" w:rsidRDefault="00867BF6" w:rsidP="00824FE1">
            <w:pPr>
              <w:pStyle w:val="BodyText"/>
              <w:jc w:val="right"/>
            </w:pPr>
            <w:r>
              <w:t>79,322</w:t>
            </w:r>
          </w:p>
        </w:tc>
        <w:tc>
          <w:tcPr>
            <w:tcW w:w="912" w:type="pct"/>
          </w:tcPr>
          <w:p w14:paraId="532D65F1" w14:textId="77777777" w:rsidR="00867BF6" w:rsidRDefault="00867BF6" w:rsidP="00824FE1">
            <w:pPr>
              <w:pStyle w:val="BodyText"/>
              <w:jc w:val="right"/>
            </w:pPr>
            <w:r>
              <w:t>87,886</w:t>
            </w:r>
          </w:p>
        </w:tc>
      </w:tr>
      <w:tr w:rsidR="00867BF6" w14:paraId="37BA740D" w14:textId="77777777" w:rsidTr="00E876E1">
        <w:trPr>
          <w:trHeight w:val="340"/>
        </w:trPr>
        <w:tc>
          <w:tcPr>
            <w:tcW w:w="3082" w:type="pct"/>
          </w:tcPr>
          <w:p w14:paraId="71540D00" w14:textId="77777777" w:rsidR="00867BF6" w:rsidRDefault="00867BF6" w:rsidP="00824FE1">
            <w:pPr>
              <w:pStyle w:val="BodyText"/>
            </w:pPr>
            <w:r>
              <w:t>APS3</w:t>
            </w:r>
          </w:p>
        </w:tc>
        <w:tc>
          <w:tcPr>
            <w:tcW w:w="1006" w:type="pct"/>
          </w:tcPr>
          <w:p w14:paraId="4083B6BB" w14:textId="77777777" w:rsidR="00867BF6" w:rsidRDefault="00867BF6" w:rsidP="00824FE1">
            <w:pPr>
              <w:pStyle w:val="BodyText"/>
              <w:jc w:val="right"/>
            </w:pPr>
            <w:r>
              <w:t>71,170</w:t>
            </w:r>
          </w:p>
        </w:tc>
        <w:tc>
          <w:tcPr>
            <w:tcW w:w="912" w:type="pct"/>
          </w:tcPr>
          <w:p w14:paraId="1805F5FC" w14:textId="77777777" w:rsidR="00867BF6" w:rsidRDefault="00867BF6" w:rsidP="00824FE1">
            <w:pPr>
              <w:pStyle w:val="BodyText"/>
              <w:jc w:val="right"/>
            </w:pPr>
            <w:r>
              <w:t>79,320</w:t>
            </w:r>
          </w:p>
        </w:tc>
      </w:tr>
      <w:tr w:rsidR="00867BF6" w14:paraId="5A4E1F0A" w14:textId="77777777" w:rsidTr="00E876E1">
        <w:trPr>
          <w:trHeight w:val="340"/>
        </w:trPr>
        <w:tc>
          <w:tcPr>
            <w:tcW w:w="3082" w:type="pct"/>
          </w:tcPr>
          <w:p w14:paraId="0702F6B6" w14:textId="77777777" w:rsidR="00867BF6" w:rsidRDefault="00867BF6" w:rsidP="00824FE1">
            <w:pPr>
              <w:pStyle w:val="BodyText"/>
            </w:pPr>
            <w:r>
              <w:t>APS2</w:t>
            </w:r>
          </w:p>
        </w:tc>
        <w:tc>
          <w:tcPr>
            <w:tcW w:w="1006" w:type="pct"/>
          </w:tcPr>
          <w:p w14:paraId="17BF4B62" w14:textId="77777777" w:rsidR="00867BF6" w:rsidRDefault="00867BF6" w:rsidP="00824FE1">
            <w:pPr>
              <w:pStyle w:val="BodyText"/>
              <w:jc w:val="right"/>
            </w:pPr>
            <w:r>
              <w:t>64,202</w:t>
            </w:r>
          </w:p>
        </w:tc>
        <w:tc>
          <w:tcPr>
            <w:tcW w:w="912" w:type="pct"/>
          </w:tcPr>
          <w:p w14:paraId="20BBA8F9" w14:textId="77777777" w:rsidR="00867BF6" w:rsidRDefault="00867BF6" w:rsidP="00824FE1">
            <w:pPr>
              <w:pStyle w:val="BodyText"/>
              <w:jc w:val="right"/>
            </w:pPr>
            <w:r>
              <w:t>69,288</w:t>
            </w:r>
          </w:p>
        </w:tc>
      </w:tr>
      <w:tr w:rsidR="00867BF6" w14:paraId="386FD3EB" w14:textId="77777777" w:rsidTr="00E876E1">
        <w:trPr>
          <w:trHeight w:val="340"/>
        </w:trPr>
        <w:tc>
          <w:tcPr>
            <w:tcW w:w="3082" w:type="pct"/>
          </w:tcPr>
          <w:p w14:paraId="0209A086" w14:textId="77777777" w:rsidR="00867BF6" w:rsidRDefault="00867BF6" w:rsidP="00824FE1">
            <w:pPr>
              <w:pStyle w:val="BodyText"/>
            </w:pPr>
            <w:r>
              <w:t>APS1</w:t>
            </w:r>
          </w:p>
        </w:tc>
        <w:tc>
          <w:tcPr>
            <w:tcW w:w="1006" w:type="pct"/>
          </w:tcPr>
          <w:p w14:paraId="465FD8A5" w14:textId="77777777" w:rsidR="00867BF6" w:rsidRDefault="00867BF6" w:rsidP="00824FE1">
            <w:pPr>
              <w:pStyle w:val="BodyText"/>
              <w:jc w:val="right"/>
            </w:pPr>
            <w:r>
              <w:t>57,497</w:t>
            </w:r>
          </w:p>
        </w:tc>
        <w:tc>
          <w:tcPr>
            <w:tcW w:w="912" w:type="pct"/>
          </w:tcPr>
          <w:p w14:paraId="660712F9" w14:textId="77777777" w:rsidR="00867BF6" w:rsidRDefault="00867BF6" w:rsidP="00824FE1">
            <w:pPr>
              <w:pStyle w:val="BodyText"/>
              <w:jc w:val="right"/>
            </w:pPr>
            <w:r>
              <w:t>61,603</w:t>
            </w:r>
          </w:p>
        </w:tc>
      </w:tr>
      <w:tr w:rsidR="00867BF6" w14:paraId="61B41A76" w14:textId="77777777" w:rsidTr="00E876E1">
        <w:trPr>
          <w:trHeight w:val="340"/>
        </w:trPr>
        <w:tc>
          <w:tcPr>
            <w:tcW w:w="3082" w:type="pct"/>
          </w:tcPr>
          <w:p w14:paraId="3521A2B5" w14:textId="77777777" w:rsidR="00867BF6" w:rsidRDefault="00867BF6" w:rsidP="00824FE1">
            <w:pPr>
              <w:pStyle w:val="BodyText"/>
            </w:pPr>
            <w:r>
              <w:t>Medical Officer Class 4</w:t>
            </w:r>
          </w:p>
        </w:tc>
        <w:tc>
          <w:tcPr>
            <w:tcW w:w="1006" w:type="pct"/>
          </w:tcPr>
          <w:p w14:paraId="666BC667" w14:textId="77777777" w:rsidR="00867BF6" w:rsidRDefault="00867BF6" w:rsidP="00824FE1">
            <w:pPr>
              <w:pStyle w:val="BodyText"/>
              <w:jc w:val="right"/>
            </w:pPr>
            <w:r>
              <w:t>203,279</w:t>
            </w:r>
          </w:p>
        </w:tc>
        <w:tc>
          <w:tcPr>
            <w:tcW w:w="912" w:type="pct"/>
          </w:tcPr>
          <w:p w14:paraId="4FA756A7" w14:textId="77777777" w:rsidR="00867BF6" w:rsidRDefault="00867BF6" w:rsidP="00824FE1">
            <w:pPr>
              <w:pStyle w:val="BodyText"/>
              <w:jc w:val="right"/>
            </w:pPr>
            <w:r>
              <w:t>216,618</w:t>
            </w:r>
          </w:p>
        </w:tc>
      </w:tr>
      <w:tr w:rsidR="00867BF6" w14:paraId="37FA16E8" w14:textId="77777777" w:rsidTr="00E876E1">
        <w:trPr>
          <w:trHeight w:val="340"/>
        </w:trPr>
        <w:tc>
          <w:tcPr>
            <w:tcW w:w="3082" w:type="pct"/>
          </w:tcPr>
          <w:p w14:paraId="5567F9E2" w14:textId="77777777" w:rsidR="00867BF6" w:rsidRDefault="00867BF6" w:rsidP="00824FE1">
            <w:pPr>
              <w:pStyle w:val="BodyText"/>
            </w:pPr>
            <w:r>
              <w:t>Medical Officer Class 3</w:t>
            </w:r>
          </w:p>
        </w:tc>
        <w:tc>
          <w:tcPr>
            <w:tcW w:w="1006" w:type="pct"/>
          </w:tcPr>
          <w:p w14:paraId="10EA24DA" w14:textId="77777777" w:rsidR="00867BF6" w:rsidRDefault="00867BF6" w:rsidP="00824FE1">
            <w:pPr>
              <w:pStyle w:val="BodyText"/>
              <w:jc w:val="right"/>
            </w:pPr>
            <w:r>
              <w:t>187,056</w:t>
            </w:r>
          </w:p>
        </w:tc>
        <w:tc>
          <w:tcPr>
            <w:tcW w:w="912" w:type="pct"/>
          </w:tcPr>
          <w:p w14:paraId="01947932" w14:textId="77777777" w:rsidR="00867BF6" w:rsidRDefault="00867BF6" w:rsidP="00824FE1">
            <w:pPr>
              <w:pStyle w:val="BodyText"/>
              <w:jc w:val="right"/>
            </w:pPr>
            <w:r>
              <w:t>195,473</w:t>
            </w:r>
          </w:p>
        </w:tc>
      </w:tr>
      <w:tr w:rsidR="00867BF6" w14:paraId="77BE745E" w14:textId="77777777" w:rsidTr="00E876E1">
        <w:trPr>
          <w:trHeight w:val="340"/>
        </w:trPr>
        <w:tc>
          <w:tcPr>
            <w:tcW w:w="3082" w:type="pct"/>
          </w:tcPr>
          <w:p w14:paraId="104D8E6A" w14:textId="77777777" w:rsidR="00867BF6" w:rsidRDefault="00867BF6" w:rsidP="00824FE1">
            <w:pPr>
              <w:pStyle w:val="BodyText"/>
            </w:pPr>
            <w:r>
              <w:t>Medical Officer Class 2</w:t>
            </w:r>
          </w:p>
        </w:tc>
        <w:tc>
          <w:tcPr>
            <w:tcW w:w="1006" w:type="pct"/>
          </w:tcPr>
          <w:p w14:paraId="0A5D2611" w14:textId="77777777" w:rsidR="00867BF6" w:rsidRDefault="00867BF6" w:rsidP="00824FE1">
            <w:pPr>
              <w:pStyle w:val="BodyText"/>
              <w:jc w:val="right"/>
            </w:pPr>
            <w:r>
              <w:t>147,710</w:t>
            </w:r>
          </w:p>
        </w:tc>
        <w:tc>
          <w:tcPr>
            <w:tcW w:w="912" w:type="pct"/>
          </w:tcPr>
          <w:p w14:paraId="328A1E70" w14:textId="77777777" w:rsidR="00867BF6" w:rsidRDefault="00867BF6" w:rsidP="00824FE1">
            <w:pPr>
              <w:pStyle w:val="BodyText"/>
              <w:jc w:val="right"/>
            </w:pPr>
            <w:r>
              <w:t>175,636</w:t>
            </w:r>
          </w:p>
        </w:tc>
      </w:tr>
      <w:tr w:rsidR="00867BF6" w14:paraId="7F74318A" w14:textId="77777777" w:rsidTr="00E876E1">
        <w:trPr>
          <w:trHeight w:val="340"/>
        </w:trPr>
        <w:tc>
          <w:tcPr>
            <w:tcW w:w="3082" w:type="pct"/>
          </w:tcPr>
          <w:p w14:paraId="60833780" w14:textId="77777777" w:rsidR="00867BF6" w:rsidRDefault="00867BF6" w:rsidP="00824FE1">
            <w:pPr>
              <w:pStyle w:val="BodyText"/>
            </w:pPr>
            <w:r>
              <w:t>Deputy General Counsel — EL2 (Legal Job Stream)</w:t>
            </w:r>
          </w:p>
        </w:tc>
        <w:tc>
          <w:tcPr>
            <w:tcW w:w="1006" w:type="pct"/>
          </w:tcPr>
          <w:p w14:paraId="24F5255C" w14:textId="77777777" w:rsidR="00867BF6" w:rsidRDefault="00867BF6" w:rsidP="00824FE1">
            <w:pPr>
              <w:pStyle w:val="BodyText"/>
              <w:jc w:val="right"/>
            </w:pPr>
            <w:r>
              <w:t>179,018</w:t>
            </w:r>
          </w:p>
        </w:tc>
        <w:tc>
          <w:tcPr>
            <w:tcW w:w="912" w:type="pct"/>
          </w:tcPr>
          <w:p w14:paraId="6BA6F790" w14:textId="77777777" w:rsidR="00867BF6" w:rsidRDefault="00867BF6" w:rsidP="00824FE1">
            <w:pPr>
              <w:pStyle w:val="BodyText"/>
              <w:jc w:val="right"/>
            </w:pPr>
            <w:r>
              <w:t>N/A</w:t>
            </w:r>
          </w:p>
        </w:tc>
      </w:tr>
      <w:tr w:rsidR="00867BF6" w14:paraId="23098BF6" w14:textId="77777777" w:rsidTr="00E876E1">
        <w:trPr>
          <w:trHeight w:val="340"/>
        </w:trPr>
        <w:tc>
          <w:tcPr>
            <w:tcW w:w="3082" w:type="pct"/>
          </w:tcPr>
          <w:p w14:paraId="279D806F" w14:textId="77777777" w:rsidR="00867BF6" w:rsidRDefault="00867BF6" w:rsidP="00824FE1">
            <w:pPr>
              <w:pStyle w:val="BodyText"/>
            </w:pPr>
            <w:r>
              <w:t>Senior Rehabilitation Consultant — APS6 (Professional Job Stream)</w:t>
            </w:r>
          </w:p>
        </w:tc>
        <w:tc>
          <w:tcPr>
            <w:tcW w:w="1006" w:type="pct"/>
          </w:tcPr>
          <w:p w14:paraId="6054DB31" w14:textId="77777777" w:rsidR="00867BF6" w:rsidRDefault="00867BF6" w:rsidP="00824FE1">
            <w:pPr>
              <w:pStyle w:val="BodyText"/>
              <w:jc w:val="right"/>
            </w:pPr>
            <w:r>
              <w:t>119,334</w:t>
            </w:r>
          </w:p>
        </w:tc>
        <w:tc>
          <w:tcPr>
            <w:tcW w:w="912" w:type="pct"/>
          </w:tcPr>
          <w:p w14:paraId="3269E1D6" w14:textId="77777777" w:rsidR="00867BF6" w:rsidRDefault="00867BF6" w:rsidP="00824FE1">
            <w:pPr>
              <w:pStyle w:val="BodyText"/>
              <w:jc w:val="right"/>
            </w:pPr>
            <w:r>
              <w:t>N/A</w:t>
            </w:r>
          </w:p>
        </w:tc>
      </w:tr>
      <w:tr w:rsidR="00867BF6" w14:paraId="0F298464" w14:textId="77777777" w:rsidTr="00E876E1">
        <w:trPr>
          <w:trHeight w:val="340"/>
        </w:trPr>
        <w:tc>
          <w:tcPr>
            <w:tcW w:w="3082" w:type="pct"/>
          </w:tcPr>
          <w:p w14:paraId="404B1F34" w14:textId="77777777" w:rsidR="00867BF6" w:rsidRDefault="00867BF6" w:rsidP="00824FE1">
            <w:pPr>
              <w:pStyle w:val="BodyText"/>
            </w:pPr>
            <w:r>
              <w:t>Rehabilitation Consultant 2+ — APS6 (Professional Job Stream)</w:t>
            </w:r>
          </w:p>
        </w:tc>
        <w:tc>
          <w:tcPr>
            <w:tcW w:w="1006" w:type="pct"/>
          </w:tcPr>
          <w:p w14:paraId="1CF8E8A2" w14:textId="77777777" w:rsidR="00867BF6" w:rsidRDefault="00867BF6" w:rsidP="00824FE1">
            <w:pPr>
              <w:pStyle w:val="BodyText"/>
              <w:jc w:val="right"/>
            </w:pPr>
            <w:r>
              <w:t>113,616</w:t>
            </w:r>
          </w:p>
        </w:tc>
        <w:tc>
          <w:tcPr>
            <w:tcW w:w="912" w:type="pct"/>
          </w:tcPr>
          <w:p w14:paraId="1401410E" w14:textId="77777777" w:rsidR="00867BF6" w:rsidRDefault="00867BF6" w:rsidP="00824FE1">
            <w:pPr>
              <w:pStyle w:val="BodyText"/>
              <w:jc w:val="right"/>
            </w:pPr>
            <w:r>
              <w:t>N/A</w:t>
            </w:r>
          </w:p>
        </w:tc>
      </w:tr>
      <w:tr w:rsidR="00867BF6" w14:paraId="69899B5C" w14:textId="77777777" w:rsidTr="00E876E1">
        <w:trPr>
          <w:trHeight w:val="340"/>
        </w:trPr>
        <w:tc>
          <w:tcPr>
            <w:tcW w:w="3082" w:type="pct"/>
          </w:tcPr>
          <w:p w14:paraId="46C89CB0" w14:textId="77777777" w:rsidR="00867BF6" w:rsidRDefault="00867BF6" w:rsidP="00824FE1">
            <w:pPr>
              <w:pStyle w:val="BodyText"/>
            </w:pPr>
            <w:r>
              <w:t>Graduate APS</w:t>
            </w:r>
          </w:p>
        </w:tc>
        <w:tc>
          <w:tcPr>
            <w:tcW w:w="1006" w:type="pct"/>
          </w:tcPr>
          <w:p w14:paraId="192FD3CC" w14:textId="77777777" w:rsidR="00867BF6" w:rsidRDefault="00867BF6" w:rsidP="00824FE1">
            <w:pPr>
              <w:pStyle w:val="BodyText"/>
              <w:jc w:val="right"/>
            </w:pPr>
            <w:r>
              <w:t>71,170</w:t>
            </w:r>
          </w:p>
        </w:tc>
        <w:tc>
          <w:tcPr>
            <w:tcW w:w="912" w:type="pct"/>
          </w:tcPr>
          <w:p w14:paraId="5ADCF400" w14:textId="77777777" w:rsidR="00867BF6" w:rsidRDefault="00867BF6" w:rsidP="00824FE1">
            <w:pPr>
              <w:pStyle w:val="BodyText"/>
              <w:jc w:val="right"/>
            </w:pPr>
            <w:r>
              <w:t>87,886</w:t>
            </w:r>
          </w:p>
        </w:tc>
      </w:tr>
      <w:tr w:rsidR="00867BF6" w14:paraId="1D21039D" w14:textId="77777777" w:rsidTr="00E876E1">
        <w:trPr>
          <w:trHeight w:val="340"/>
        </w:trPr>
        <w:tc>
          <w:tcPr>
            <w:tcW w:w="3082" w:type="pct"/>
          </w:tcPr>
          <w:p w14:paraId="5F19FFD2" w14:textId="77777777" w:rsidR="00867BF6" w:rsidRDefault="00867BF6" w:rsidP="00824FE1">
            <w:pPr>
              <w:pStyle w:val="BodyText"/>
            </w:pPr>
            <w:r>
              <w:t>Digital Trainee</w:t>
            </w:r>
          </w:p>
        </w:tc>
        <w:tc>
          <w:tcPr>
            <w:tcW w:w="1006" w:type="pct"/>
          </w:tcPr>
          <w:p w14:paraId="03780E9C" w14:textId="77777777" w:rsidR="00867BF6" w:rsidRDefault="00867BF6" w:rsidP="00824FE1">
            <w:pPr>
              <w:pStyle w:val="BodyText"/>
              <w:jc w:val="right"/>
            </w:pPr>
            <w:r>
              <w:t>57,497</w:t>
            </w:r>
          </w:p>
        </w:tc>
        <w:tc>
          <w:tcPr>
            <w:tcW w:w="912" w:type="pct"/>
          </w:tcPr>
          <w:p w14:paraId="2FD518B1" w14:textId="77777777" w:rsidR="00867BF6" w:rsidRDefault="00867BF6" w:rsidP="00824FE1">
            <w:pPr>
              <w:pStyle w:val="BodyText"/>
              <w:jc w:val="right"/>
            </w:pPr>
            <w:r>
              <w:t>68,432</w:t>
            </w:r>
          </w:p>
        </w:tc>
      </w:tr>
      <w:tr w:rsidR="00867BF6" w14:paraId="1768FCFD" w14:textId="77777777" w:rsidTr="00E876E1">
        <w:trPr>
          <w:trHeight w:val="340"/>
        </w:trPr>
        <w:tc>
          <w:tcPr>
            <w:tcW w:w="3082" w:type="pct"/>
          </w:tcPr>
          <w:p w14:paraId="16945230" w14:textId="77777777" w:rsidR="00867BF6" w:rsidRDefault="00867BF6" w:rsidP="00824FE1">
            <w:pPr>
              <w:pStyle w:val="BodyText"/>
            </w:pPr>
            <w:r>
              <w:t>Digital and Data Cadet</w:t>
            </w:r>
          </w:p>
        </w:tc>
        <w:tc>
          <w:tcPr>
            <w:tcW w:w="1006" w:type="pct"/>
          </w:tcPr>
          <w:p w14:paraId="5321BF19" w14:textId="77777777" w:rsidR="00867BF6" w:rsidRDefault="00867BF6" w:rsidP="00824FE1">
            <w:pPr>
              <w:pStyle w:val="BodyText"/>
              <w:jc w:val="right"/>
            </w:pPr>
            <w:r>
              <w:t>64,202</w:t>
            </w:r>
          </w:p>
        </w:tc>
        <w:tc>
          <w:tcPr>
            <w:tcW w:w="912" w:type="pct"/>
          </w:tcPr>
          <w:p w14:paraId="50ACFCBF" w14:textId="77777777" w:rsidR="00867BF6" w:rsidRDefault="00867BF6" w:rsidP="00824FE1">
            <w:pPr>
              <w:pStyle w:val="BodyText"/>
              <w:jc w:val="right"/>
            </w:pPr>
            <w:r>
              <w:t>79,322</w:t>
            </w:r>
          </w:p>
        </w:tc>
      </w:tr>
      <w:tr w:rsidR="00867BF6" w14:paraId="594F5E75" w14:textId="77777777" w:rsidTr="00E876E1">
        <w:trPr>
          <w:trHeight w:val="340"/>
        </w:trPr>
        <w:tc>
          <w:tcPr>
            <w:tcW w:w="3082" w:type="pct"/>
          </w:tcPr>
          <w:p w14:paraId="31BE21F8" w14:textId="77777777" w:rsidR="00867BF6" w:rsidRDefault="00867BF6" w:rsidP="00824FE1">
            <w:pPr>
              <w:pStyle w:val="BodyText"/>
            </w:pPr>
            <w:r>
              <w:t>APS Trainee (Apprentice)</w:t>
            </w:r>
          </w:p>
        </w:tc>
        <w:tc>
          <w:tcPr>
            <w:tcW w:w="1006" w:type="pct"/>
          </w:tcPr>
          <w:p w14:paraId="6629F970" w14:textId="77777777" w:rsidR="00867BF6" w:rsidRDefault="00867BF6" w:rsidP="00824FE1">
            <w:pPr>
              <w:pStyle w:val="BodyText"/>
              <w:jc w:val="right"/>
            </w:pPr>
            <w:r>
              <w:t>64,202</w:t>
            </w:r>
          </w:p>
        </w:tc>
        <w:tc>
          <w:tcPr>
            <w:tcW w:w="912" w:type="pct"/>
          </w:tcPr>
          <w:p w14:paraId="73532F6D" w14:textId="77777777" w:rsidR="00867BF6" w:rsidRDefault="00867BF6" w:rsidP="00824FE1">
            <w:pPr>
              <w:pStyle w:val="BodyText"/>
              <w:jc w:val="right"/>
            </w:pPr>
            <w:r>
              <w:t>87,886</w:t>
            </w:r>
          </w:p>
        </w:tc>
      </w:tr>
      <w:tr w:rsidR="00867BF6" w14:paraId="260B9058" w14:textId="77777777" w:rsidTr="00E876E1">
        <w:trPr>
          <w:trHeight w:val="340"/>
        </w:trPr>
        <w:tc>
          <w:tcPr>
            <w:tcW w:w="3082" w:type="pct"/>
          </w:tcPr>
          <w:p w14:paraId="54E7A411" w14:textId="77777777" w:rsidR="00867BF6" w:rsidRDefault="00867BF6" w:rsidP="00824FE1">
            <w:pPr>
              <w:pStyle w:val="BodyText"/>
            </w:pPr>
            <w:r>
              <w:lastRenderedPageBreak/>
              <w:t>Cadet APS</w:t>
            </w:r>
          </w:p>
        </w:tc>
        <w:tc>
          <w:tcPr>
            <w:tcW w:w="1006" w:type="pct"/>
          </w:tcPr>
          <w:p w14:paraId="558DF9CA" w14:textId="77777777" w:rsidR="00867BF6" w:rsidRDefault="00867BF6" w:rsidP="00824FE1">
            <w:pPr>
              <w:pStyle w:val="BodyText"/>
              <w:jc w:val="right"/>
            </w:pPr>
            <w:r>
              <w:t>32,751</w:t>
            </w:r>
          </w:p>
        </w:tc>
        <w:tc>
          <w:tcPr>
            <w:tcW w:w="912" w:type="pct"/>
          </w:tcPr>
          <w:p w14:paraId="42B49D83" w14:textId="77777777" w:rsidR="00867BF6" w:rsidRDefault="00867BF6" w:rsidP="00824FE1">
            <w:pPr>
              <w:pStyle w:val="BodyText"/>
              <w:jc w:val="right"/>
            </w:pPr>
            <w:r>
              <w:t>71,170</w:t>
            </w:r>
          </w:p>
        </w:tc>
      </w:tr>
      <w:tr w:rsidR="00867BF6" w14:paraId="04A9722D" w14:textId="77777777" w:rsidTr="00E876E1">
        <w:trPr>
          <w:trHeight w:val="340"/>
        </w:trPr>
        <w:tc>
          <w:tcPr>
            <w:tcW w:w="3082" w:type="pct"/>
          </w:tcPr>
          <w:p w14:paraId="24AD4D12" w14:textId="77777777" w:rsidR="00867BF6" w:rsidRDefault="00867BF6" w:rsidP="00824FE1">
            <w:pPr>
              <w:pStyle w:val="BodyText"/>
            </w:pPr>
            <w:r>
              <w:t>Minimum/maximum range</w:t>
            </w:r>
          </w:p>
        </w:tc>
        <w:tc>
          <w:tcPr>
            <w:tcW w:w="1006" w:type="pct"/>
          </w:tcPr>
          <w:p w14:paraId="277281DC" w14:textId="77777777" w:rsidR="00867BF6" w:rsidRDefault="00867BF6" w:rsidP="00824FE1">
            <w:pPr>
              <w:pStyle w:val="BodyText"/>
              <w:jc w:val="right"/>
            </w:pPr>
            <w:r>
              <w:t>32,751</w:t>
            </w:r>
          </w:p>
        </w:tc>
        <w:tc>
          <w:tcPr>
            <w:tcW w:w="912" w:type="pct"/>
          </w:tcPr>
          <w:p w14:paraId="6EEC91FC" w14:textId="77777777" w:rsidR="00867BF6" w:rsidRDefault="00867BF6" w:rsidP="00824FE1">
            <w:pPr>
              <w:pStyle w:val="BodyText"/>
              <w:jc w:val="right"/>
            </w:pPr>
            <w:r>
              <w:t>466,560</w:t>
            </w:r>
          </w:p>
        </w:tc>
      </w:tr>
    </w:tbl>
    <w:p w14:paraId="259B6F4A" w14:textId="77777777" w:rsidR="00867BF6" w:rsidRDefault="00867BF6" w:rsidP="0055181E">
      <w:pPr>
        <w:pStyle w:val="Footnote"/>
      </w:pPr>
      <w:r>
        <w:t xml:space="preserve">(a) </w:t>
      </w:r>
      <w:r>
        <w:tab/>
        <w:t xml:space="preserve">The salary ranges in this table cover base salary rates only. They do not include reportable fringe benefits, allowances, and salary sacrifice arrangements. </w:t>
      </w:r>
    </w:p>
    <w:p w14:paraId="57093722" w14:textId="77777777" w:rsidR="00867BF6" w:rsidRDefault="00867BF6" w:rsidP="0055181E">
      <w:pPr>
        <w:pStyle w:val="Footnote"/>
      </w:pPr>
      <w:r>
        <w:t xml:space="preserve">(b) </w:t>
      </w:r>
      <w:r>
        <w:tab/>
        <w:t>The salary ranges in this table are as at 30 June 2026.</w:t>
      </w:r>
    </w:p>
    <w:p w14:paraId="1794F79C" w14:textId="77777777" w:rsidR="00867BF6" w:rsidRDefault="00867BF6" w:rsidP="007738D9">
      <w:pPr>
        <w:pStyle w:val="Heading2"/>
      </w:pPr>
      <w:r>
        <w:t>Appendix B — Satisfaction Research Program</w:t>
      </w:r>
    </w:p>
    <w:p w14:paraId="48EBD07F" w14:textId="77777777" w:rsidR="00867BF6" w:rsidRDefault="00867BF6" w:rsidP="00707F0B">
      <w:pPr>
        <w:pStyle w:val="BodyText"/>
      </w:pPr>
      <w:r>
        <w:t>The agency’s Satisfaction Research Program includes several survey modules that measure satisfaction with, and trust in, the services we deliver:</w:t>
      </w:r>
    </w:p>
    <w:p w14:paraId="19AA7427" w14:textId="77777777" w:rsidR="00867BF6" w:rsidRDefault="00867BF6" w:rsidP="00942741">
      <w:pPr>
        <w:pStyle w:val="ListBullet"/>
      </w:pPr>
      <w:r>
        <w:t>The satisfaction and experience survey measures customer and health provider perceptions of the quality of service they received in their most recent interaction with the agency. Results are reported in Strategic Performance Measure (SPM) 1 on</w:t>
      </w:r>
      <w:r>
        <w:rPr>
          <w:rStyle w:val="nobreak"/>
        </w:rPr>
        <w:t xml:space="preserve"> </w:t>
      </w:r>
      <w:r>
        <w:t>pages 18–23.</w:t>
      </w:r>
    </w:p>
    <w:p w14:paraId="3B36B1BE" w14:textId="77777777" w:rsidR="00867BF6" w:rsidRDefault="00867BF6" w:rsidP="00942741">
      <w:pPr>
        <w:pStyle w:val="ListBullet"/>
      </w:pPr>
      <w:r>
        <w:t>The trust survey measures customer and health provider trust in the agency’s ability to deliver services impartially and consistently, including confidence in how we manage personal data. Results are reported in SPM 2 on pages 24–27 .</w:t>
      </w:r>
    </w:p>
    <w:p w14:paraId="3C4D9AFE" w14:textId="77777777" w:rsidR="00867BF6" w:rsidRDefault="00867BF6" w:rsidP="00942741">
      <w:pPr>
        <w:pStyle w:val="ListBullet"/>
      </w:pPr>
      <w:r>
        <w:t xml:space="preserve">The health provider survey is conducted monthly and includes health provider satisfaction, digital services usage and preferred communication channels. The results are used to inform future program and service delivery improvements. Results are reported in SPM 1 and SPM 2 on pages 18–27. </w:t>
      </w:r>
    </w:p>
    <w:p w14:paraId="083FDB5E" w14:textId="77777777" w:rsidR="00867BF6" w:rsidRDefault="00867BF6" w:rsidP="00942741">
      <w:pPr>
        <w:pStyle w:val="ListBullet"/>
      </w:pPr>
      <w:r>
        <w:t>The customer perception survey, formerly the strategic survey, is conducted b</w:t>
      </w:r>
      <w:r>
        <w:rPr>
          <w:rStyle w:val="nobreak"/>
        </w:rPr>
        <w:t>i-a</w:t>
      </w:r>
      <w:r>
        <w:t xml:space="preserve">nnually and measures the proportion of customers who report being satisfied with the services they received over a 3-month period. </w:t>
      </w:r>
    </w:p>
    <w:p w14:paraId="14CF5781" w14:textId="69E2353E" w:rsidR="00867BF6" w:rsidRPr="00942741" w:rsidRDefault="007B6D0C" w:rsidP="00942741">
      <w:pPr>
        <w:pStyle w:val="BodyText"/>
        <w:rPr>
          <w:b/>
          <w:bCs/>
        </w:rPr>
      </w:pPr>
      <w:r>
        <w:rPr>
          <w:b/>
          <w:bCs/>
        </w:rPr>
        <w:t>Table 80:</w:t>
      </w:r>
      <w:r w:rsidR="00867BF6" w:rsidRPr="00942741">
        <w:rPr>
          <w:b/>
          <w:bCs/>
        </w:rPr>
        <w:t xml:space="preserve"> Proportion of customers satisfied with the agency’s services over the preceding 3-month period by financial year</w:t>
      </w:r>
    </w:p>
    <w:tbl>
      <w:tblPr>
        <w:tblStyle w:val="TableGrid"/>
        <w:tblW w:w="5000" w:type="pct"/>
        <w:tblLook w:val="0020" w:firstRow="1" w:lastRow="0" w:firstColumn="0" w:lastColumn="0" w:noHBand="0" w:noVBand="0"/>
        <w:tblCaption w:val="Table 80: Proportion of customers satisfied with the agency’s services over the preceding 3-month period by financial year"/>
        <w:tblDescription w:val="Table 80: Proportion of customers satisfied with the agency’s services over the preceding 3-month period by financial year"/>
      </w:tblPr>
      <w:tblGrid>
        <w:gridCol w:w="1948"/>
        <w:gridCol w:w="3218"/>
        <w:gridCol w:w="2965"/>
        <w:gridCol w:w="2965"/>
      </w:tblGrid>
      <w:tr w:rsidR="00867BF6" w14:paraId="61B56950" w14:textId="77777777" w:rsidTr="00E876E1">
        <w:trPr>
          <w:trHeight w:val="396"/>
          <w:tblHeader/>
        </w:trPr>
        <w:tc>
          <w:tcPr>
            <w:tcW w:w="878" w:type="pct"/>
          </w:tcPr>
          <w:p w14:paraId="715CA5BC" w14:textId="77777777" w:rsidR="00867BF6" w:rsidRPr="007B6D0C" w:rsidRDefault="00867BF6" w:rsidP="007B6D0C">
            <w:pPr>
              <w:pStyle w:val="BodyText"/>
              <w:rPr>
                <w:b/>
                <w:bCs/>
              </w:rPr>
            </w:pPr>
            <w:r w:rsidRPr="007B6D0C">
              <w:rPr>
                <w:b/>
                <w:bCs/>
              </w:rPr>
              <w:t>Survey title</w:t>
            </w:r>
          </w:p>
        </w:tc>
        <w:tc>
          <w:tcPr>
            <w:tcW w:w="1450" w:type="pct"/>
          </w:tcPr>
          <w:p w14:paraId="0A4F0E24" w14:textId="77777777" w:rsidR="00867BF6" w:rsidRPr="007B6D0C" w:rsidRDefault="00867BF6" w:rsidP="007B6D0C">
            <w:pPr>
              <w:pStyle w:val="BodyText"/>
              <w:rPr>
                <w:b/>
                <w:bCs/>
              </w:rPr>
            </w:pPr>
            <w:r w:rsidRPr="007B6D0C">
              <w:rPr>
                <w:b/>
                <w:bCs/>
              </w:rPr>
              <w:t>Target audience, timing and sample size</w:t>
            </w:r>
          </w:p>
        </w:tc>
        <w:tc>
          <w:tcPr>
            <w:tcW w:w="1336" w:type="pct"/>
          </w:tcPr>
          <w:p w14:paraId="15DE43D6" w14:textId="77777777" w:rsidR="00867BF6" w:rsidRPr="007B6D0C" w:rsidRDefault="00867BF6" w:rsidP="007B6D0C">
            <w:pPr>
              <w:pStyle w:val="BodyText"/>
              <w:rPr>
                <w:b/>
                <w:bCs/>
              </w:rPr>
            </w:pPr>
            <w:r w:rsidRPr="007B6D0C">
              <w:rPr>
                <w:b/>
                <w:bCs/>
              </w:rPr>
              <w:t>Results 2024–25</w:t>
            </w:r>
          </w:p>
        </w:tc>
        <w:tc>
          <w:tcPr>
            <w:tcW w:w="1336" w:type="pct"/>
          </w:tcPr>
          <w:p w14:paraId="0ADD2A88" w14:textId="77777777" w:rsidR="00867BF6" w:rsidRPr="007B6D0C" w:rsidRDefault="00867BF6" w:rsidP="007B6D0C">
            <w:pPr>
              <w:pStyle w:val="BodyText"/>
              <w:rPr>
                <w:b/>
                <w:bCs/>
              </w:rPr>
            </w:pPr>
            <w:r w:rsidRPr="007B6D0C">
              <w:rPr>
                <w:b/>
                <w:bCs/>
              </w:rPr>
              <w:t>Results 2025–26</w:t>
            </w:r>
          </w:p>
        </w:tc>
      </w:tr>
      <w:tr w:rsidR="00867BF6" w14:paraId="4455433F" w14:textId="77777777" w:rsidTr="00E876E1">
        <w:trPr>
          <w:trHeight w:val="396"/>
        </w:trPr>
        <w:tc>
          <w:tcPr>
            <w:tcW w:w="878" w:type="pct"/>
          </w:tcPr>
          <w:p w14:paraId="07960DF7" w14:textId="77777777" w:rsidR="00867BF6" w:rsidRDefault="00867BF6" w:rsidP="007B6D0C">
            <w:pPr>
              <w:pStyle w:val="BodyText"/>
            </w:pPr>
            <w:r>
              <w:t>Customer perception survey</w:t>
            </w:r>
          </w:p>
        </w:tc>
        <w:tc>
          <w:tcPr>
            <w:tcW w:w="1450" w:type="pct"/>
          </w:tcPr>
          <w:p w14:paraId="22A25F6D" w14:textId="77777777" w:rsidR="00867BF6" w:rsidRDefault="00867BF6" w:rsidP="007B6D0C">
            <w:pPr>
              <w:pStyle w:val="BodyText"/>
            </w:pPr>
            <w:r>
              <w:t>Random selection of customers who have had one or more interactions with the agency in the previous 3 months.</w:t>
            </w:r>
          </w:p>
          <w:p w14:paraId="4A338FE5" w14:textId="77777777" w:rsidR="00867BF6" w:rsidRDefault="00867BF6" w:rsidP="007B6D0C">
            <w:pPr>
              <w:pStyle w:val="BodyText"/>
            </w:pPr>
            <w:r>
              <w:t>Conducted every 6</w:t>
            </w:r>
            <w:r>
              <w:rPr>
                <w:rStyle w:val="nobreak"/>
              </w:rPr>
              <w:t xml:space="preserve"> </w:t>
            </w:r>
            <w:r>
              <w:t xml:space="preserve">months. </w:t>
            </w:r>
          </w:p>
          <w:p w14:paraId="37241FFB" w14:textId="77777777" w:rsidR="00867BF6" w:rsidRDefault="00867BF6" w:rsidP="007B6D0C">
            <w:pPr>
              <w:pStyle w:val="BodyText"/>
            </w:pPr>
            <w:r>
              <w:t xml:space="preserve">4,880 surveys completed in the </w:t>
            </w:r>
            <w:r w:rsidRPr="00707F0B">
              <w:t>2025–26 financial year.</w:t>
            </w:r>
          </w:p>
        </w:tc>
        <w:tc>
          <w:tcPr>
            <w:tcW w:w="1336" w:type="pct"/>
          </w:tcPr>
          <w:p w14:paraId="7FEBA736" w14:textId="77777777" w:rsidR="00867BF6" w:rsidRDefault="00867BF6" w:rsidP="007B6D0C">
            <w:pPr>
              <w:pStyle w:val="BodyText"/>
            </w:pPr>
            <w:r>
              <w:t>Satisfied with:</w:t>
            </w:r>
          </w:p>
          <w:p w14:paraId="0E7ACA51" w14:textId="77777777" w:rsidR="00867BF6" w:rsidRDefault="00867BF6" w:rsidP="007B6D0C">
            <w:pPr>
              <w:pStyle w:val="BodyText"/>
            </w:pPr>
            <w:r>
              <w:t>Medicare: 67.7%</w:t>
            </w:r>
          </w:p>
          <w:p w14:paraId="17B0371B" w14:textId="77777777" w:rsidR="00867BF6" w:rsidRDefault="00867BF6" w:rsidP="007B6D0C">
            <w:pPr>
              <w:pStyle w:val="BodyText"/>
            </w:pPr>
            <w:r>
              <w:t>Centrelink: 68.5%</w:t>
            </w:r>
          </w:p>
          <w:p w14:paraId="5E3ECAB1" w14:textId="77777777" w:rsidR="00867BF6" w:rsidRDefault="00867BF6" w:rsidP="007B6D0C">
            <w:pPr>
              <w:pStyle w:val="BodyText"/>
            </w:pPr>
            <w:r>
              <w:t>Child Support: 38.6%</w:t>
            </w:r>
          </w:p>
        </w:tc>
        <w:tc>
          <w:tcPr>
            <w:tcW w:w="1336" w:type="pct"/>
          </w:tcPr>
          <w:p w14:paraId="29F2D7DF" w14:textId="77777777" w:rsidR="00867BF6" w:rsidRDefault="00867BF6" w:rsidP="007B6D0C">
            <w:pPr>
              <w:pStyle w:val="BodyText"/>
            </w:pPr>
            <w:r>
              <w:t>Satisfied with:</w:t>
            </w:r>
          </w:p>
          <w:p w14:paraId="64504B3E" w14:textId="77777777" w:rsidR="00867BF6" w:rsidRDefault="00867BF6" w:rsidP="007B6D0C">
            <w:pPr>
              <w:pStyle w:val="BodyText"/>
            </w:pPr>
            <w:r>
              <w:t>Medicare: 71.5%</w:t>
            </w:r>
          </w:p>
          <w:p w14:paraId="7763836E" w14:textId="77777777" w:rsidR="00867BF6" w:rsidRDefault="00867BF6" w:rsidP="007B6D0C">
            <w:pPr>
              <w:pStyle w:val="BodyText"/>
            </w:pPr>
            <w:r>
              <w:t>Centrelink: 66.3%</w:t>
            </w:r>
          </w:p>
          <w:p w14:paraId="3FB6011B" w14:textId="77777777" w:rsidR="00867BF6" w:rsidRDefault="00867BF6" w:rsidP="007B6D0C">
            <w:pPr>
              <w:pStyle w:val="BodyText"/>
            </w:pPr>
            <w:r>
              <w:t xml:space="preserve">Child Support: 41.7% </w:t>
            </w:r>
          </w:p>
        </w:tc>
      </w:tr>
    </w:tbl>
    <w:p w14:paraId="191DBA78" w14:textId="77777777" w:rsidR="00867BF6" w:rsidRDefault="00867BF6" w:rsidP="007738D9">
      <w:pPr>
        <w:pStyle w:val="Heading3"/>
      </w:pPr>
      <w:r>
        <w:lastRenderedPageBreak/>
        <w:t>Feedback on services</w:t>
      </w:r>
    </w:p>
    <w:p w14:paraId="24873D2D" w14:textId="77777777" w:rsidR="00867BF6" w:rsidRDefault="00867BF6" w:rsidP="00867BF6">
      <w:pPr>
        <w:pStyle w:val="BodyText"/>
      </w:pPr>
      <w:r>
        <w:t xml:space="preserve">We are committed to delivering high-quality services to the Australian people. We value the feedback we receive as it helps us improve our business processes and deliver better services. </w:t>
      </w:r>
    </w:p>
    <w:p w14:paraId="7342A7EF" w14:textId="77777777" w:rsidR="00867BF6" w:rsidRDefault="00867BF6" w:rsidP="00707F0B">
      <w:pPr>
        <w:pStyle w:val="BodyText"/>
      </w:pPr>
      <w:r>
        <w:t>We established the Lived Experience Reference Group to hear from our customers and the communities that represent them. Customers and their representatives now regularly share their experiences and personal stories with us. We:</w:t>
      </w:r>
    </w:p>
    <w:p w14:paraId="5F316BB1" w14:textId="77777777" w:rsidR="00867BF6" w:rsidRDefault="00867BF6" w:rsidP="00942741">
      <w:pPr>
        <w:pStyle w:val="ListBullet"/>
      </w:pPr>
      <w:r>
        <w:t>heard what it is like interacting with us across our service delivery channels</w:t>
      </w:r>
    </w:p>
    <w:p w14:paraId="05FD467D" w14:textId="77777777" w:rsidR="00867BF6" w:rsidRDefault="00867BF6" w:rsidP="00942741">
      <w:pPr>
        <w:pStyle w:val="ListBullet"/>
      </w:pPr>
      <w:r>
        <w:t>heard what is going well, and how we can improve</w:t>
      </w:r>
    </w:p>
    <w:p w14:paraId="6085CD13" w14:textId="77777777" w:rsidR="00867BF6" w:rsidRDefault="00867BF6" w:rsidP="00942741">
      <w:pPr>
        <w:pStyle w:val="ListBullet"/>
      </w:pPr>
      <w:r>
        <w:t>are taking these insights and making real change.</w:t>
      </w:r>
    </w:p>
    <w:p w14:paraId="08193D6E" w14:textId="77777777" w:rsidR="00867BF6" w:rsidRDefault="00867BF6" w:rsidP="00867BF6">
      <w:pPr>
        <w:pStyle w:val="BodyText"/>
      </w:pPr>
      <w:r>
        <w:t>We are hopeful about the ongoing impact of the group on the customer experience and are grateful to the group members for courageously sharing their stories with us.</w:t>
      </w:r>
    </w:p>
    <w:p w14:paraId="4B564B2D" w14:textId="77777777" w:rsidR="00867BF6" w:rsidRDefault="00867BF6" w:rsidP="00707F0B">
      <w:pPr>
        <w:pStyle w:val="BodyText"/>
      </w:pPr>
      <w:r>
        <w:t>We are committed to ensuring that people are aware of their right to submit complaints and provide feedback. Customers can contact the agency:</w:t>
      </w:r>
    </w:p>
    <w:p w14:paraId="488EC940" w14:textId="77777777" w:rsidR="00867BF6" w:rsidRDefault="00867BF6" w:rsidP="00942741">
      <w:pPr>
        <w:pStyle w:val="ListBullet"/>
      </w:pPr>
      <w:r>
        <w:t xml:space="preserve">by calling the complaints and feedback line on </w:t>
      </w:r>
      <w:r>
        <w:rPr>
          <w:rStyle w:val="Bold"/>
        </w:rPr>
        <w:t>1800 132 468</w:t>
      </w:r>
    </w:p>
    <w:p w14:paraId="28CB762A" w14:textId="77777777" w:rsidR="00867BF6" w:rsidRDefault="00867BF6" w:rsidP="00942741">
      <w:pPr>
        <w:pStyle w:val="ListBullet"/>
      </w:pPr>
      <w:r>
        <w:t xml:space="preserve">online from their myGov account, the Services Australia website, or by calling one of our international numbers from overseas. This information can be found at </w:t>
      </w:r>
      <w:r>
        <w:rPr>
          <w:rStyle w:val="Bold"/>
        </w:rPr>
        <w:t>servicesaustralia.gov.au</w:t>
      </w:r>
    </w:p>
    <w:p w14:paraId="208101E6" w14:textId="77777777" w:rsidR="00867BF6" w:rsidRDefault="00867BF6" w:rsidP="00942741">
      <w:pPr>
        <w:pStyle w:val="ListBullet"/>
      </w:pPr>
      <w:r>
        <w:t>by mail (no postage stamp required)</w:t>
      </w:r>
    </w:p>
    <w:p w14:paraId="1032A9D4" w14:textId="77777777" w:rsidR="00867BF6" w:rsidRDefault="00867BF6" w:rsidP="00942741">
      <w:pPr>
        <w:pStyle w:val="ListBullet"/>
      </w:pPr>
      <w:r>
        <w:t>by calling the National Relay Service for people who are deaf, have hearing loss or have speech disability</w:t>
      </w:r>
    </w:p>
    <w:p w14:paraId="02A9D242" w14:textId="77777777" w:rsidR="00867BF6" w:rsidRDefault="00867BF6" w:rsidP="00942741">
      <w:pPr>
        <w:pStyle w:val="ListBullet"/>
      </w:pPr>
      <w:r>
        <w:t>by speaking to a service officer at any service centre or on the phone.</w:t>
      </w:r>
    </w:p>
    <w:p w14:paraId="47F3CFD8" w14:textId="77777777" w:rsidR="00867BF6" w:rsidRDefault="00867BF6" w:rsidP="00867BF6">
      <w:pPr>
        <w:pStyle w:val="BodyText"/>
      </w:pPr>
      <w:r>
        <w:t>In 2025–26, we received 8,156 compliments. Of these, 80.7% were about the service provided by staff, 15.1% were about programs and 4.2% were about products.</w:t>
      </w:r>
    </w:p>
    <w:p w14:paraId="6F796F34" w14:textId="77777777" w:rsidR="00867BF6" w:rsidRDefault="00867BF6" w:rsidP="00867BF6">
      <w:pPr>
        <w:pStyle w:val="BodyText"/>
      </w:pPr>
      <w:r>
        <w:t>We encourage feedback and suggestions about programs, services and new initiatives. In 2025–26, we received 7,691 suggestions.</w:t>
      </w:r>
    </w:p>
    <w:p w14:paraId="20AC17A7" w14:textId="77777777" w:rsidR="00867BF6" w:rsidRDefault="00867BF6" w:rsidP="007738D9">
      <w:pPr>
        <w:pStyle w:val="Heading4"/>
      </w:pPr>
      <w:r>
        <w:t>Medicare feedback</w:t>
      </w:r>
    </w:p>
    <w:p w14:paraId="05141B97" w14:textId="77777777" w:rsidR="00867BF6" w:rsidRDefault="00867BF6" w:rsidP="00707F0B">
      <w:pPr>
        <w:pStyle w:val="BodyText"/>
      </w:pPr>
      <w:r>
        <w:t>In 2025–26, we recorded 9,868 feedback contacts about Medicare services. Of these, 8,240 were complaints. The top 3 complaint reasons, by volume, were:</w:t>
      </w:r>
    </w:p>
    <w:p w14:paraId="6F7332FD" w14:textId="77777777" w:rsidR="00867BF6" w:rsidRDefault="00867BF6" w:rsidP="00942741">
      <w:pPr>
        <w:pStyle w:val="ListBullet"/>
      </w:pPr>
      <w:r>
        <w:t>dissatisfaction with a claim, application or assessment process including waiting too long, incorrect information and reviews (29.6%)</w:t>
      </w:r>
    </w:p>
    <w:p w14:paraId="31780A86" w14:textId="77777777" w:rsidR="00867BF6" w:rsidRDefault="00867BF6" w:rsidP="00942741">
      <w:pPr>
        <w:pStyle w:val="ListBullet"/>
      </w:pPr>
      <w:r>
        <w:t>dissatisfaction with a decision, outcome or payment including not receiving a payment or service, rejection of an application or claim and the amount of a payment (21.2%)</w:t>
      </w:r>
    </w:p>
    <w:p w14:paraId="65387ED5" w14:textId="77777777" w:rsidR="00867BF6" w:rsidRDefault="00867BF6" w:rsidP="00942741">
      <w:pPr>
        <w:pStyle w:val="ListBullet"/>
      </w:pPr>
      <w:r>
        <w:t xml:space="preserve">dissatisfaction with a digital service including being unable to access a digital </w:t>
      </w:r>
      <w:r w:rsidRPr="00707F0B">
        <w:t xml:space="preserve">service, being unable to update details and information being incorrect, not available </w:t>
      </w:r>
      <w:r>
        <w:t>or unclear (16.6%).</w:t>
      </w:r>
    </w:p>
    <w:p w14:paraId="4366AE82" w14:textId="77777777" w:rsidR="00867BF6" w:rsidRDefault="00867BF6" w:rsidP="00867BF6">
      <w:pPr>
        <w:pStyle w:val="BodyText"/>
      </w:pPr>
      <w:r>
        <w:t>We resolved 82% of Medicare complaints within 10 working days.</w:t>
      </w:r>
    </w:p>
    <w:p w14:paraId="5541981A" w14:textId="77777777" w:rsidR="00867BF6" w:rsidRDefault="00867BF6" w:rsidP="007738D9">
      <w:pPr>
        <w:pStyle w:val="Heading4"/>
      </w:pPr>
      <w:r>
        <w:t>Centrelink feedback</w:t>
      </w:r>
    </w:p>
    <w:p w14:paraId="50750658" w14:textId="77777777" w:rsidR="00867BF6" w:rsidRDefault="00867BF6" w:rsidP="00707F0B">
      <w:pPr>
        <w:pStyle w:val="BodyText"/>
      </w:pPr>
      <w:r>
        <w:t>In 2025–26, we recorded 133,494 feedback contacts about Centrelink services. Of</w:t>
      </w:r>
      <w:r>
        <w:rPr>
          <w:rStyle w:val="nobreak"/>
        </w:rPr>
        <w:t xml:space="preserve"> </w:t>
      </w:r>
      <w:r>
        <w:t>these, 119,502 were complaints. The top 3 complaint reasons, by volume, were:</w:t>
      </w:r>
    </w:p>
    <w:p w14:paraId="34814333" w14:textId="77777777" w:rsidR="00867BF6" w:rsidRDefault="00867BF6" w:rsidP="00942741">
      <w:pPr>
        <w:pStyle w:val="ListBullet"/>
      </w:pPr>
      <w:r>
        <w:lastRenderedPageBreak/>
        <w:t>dissatisfaction with a decision, outcome or payment, including cancelling or suspending a payment or service, the amount of a payment and waiting too long (34.7%)</w:t>
      </w:r>
    </w:p>
    <w:p w14:paraId="5DFBBE36" w14:textId="77777777" w:rsidR="00867BF6" w:rsidRDefault="00867BF6" w:rsidP="00942741">
      <w:pPr>
        <w:pStyle w:val="ListBullet"/>
      </w:pPr>
      <w:r>
        <w:t>dissatisfaction with a claim, application or assessment process including waiting too long, not being updated on claim progress and appeals or objections (33.0%)</w:t>
      </w:r>
    </w:p>
    <w:p w14:paraId="1DBD10C9" w14:textId="77777777" w:rsidR="00867BF6" w:rsidRDefault="00867BF6" w:rsidP="00942741">
      <w:pPr>
        <w:pStyle w:val="ListBullet"/>
      </w:pPr>
      <w:r>
        <w:t>dissatisfaction with a debt, deduction or collection, including the amount of a debt, the repayment options and fees or penalties (8.2%).</w:t>
      </w:r>
    </w:p>
    <w:p w14:paraId="7939A976" w14:textId="77777777" w:rsidR="00867BF6" w:rsidRDefault="00867BF6" w:rsidP="00867BF6">
      <w:pPr>
        <w:pStyle w:val="BodyText"/>
      </w:pPr>
      <w:r>
        <w:t>We resolved 91% of Centrelink complaints within 10 working days.</w:t>
      </w:r>
    </w:p>
    <w:p w14:paraId="342707C8" w14:textId="77777777" w:rsidR="00867BF6" w:rsidRDefault="00867BF6" w:rsidP="007738D9">
      <w:pPr>
        <w:pStyle w:val="Heading4"/>
      </w:pPr>
      <w:r>
        <w:t>Child Support feedback</w:t>
      </w:r>
    </w:p>
    <w:p w14:paraId="58625D7E" w14:textId="77777777" w:rsidR="00867BF6" w:rsidRDefault="00867BF6" w:rsidP="00707F0B">
      <w:pPr>
        <w:pStyle w:val="BodyText"/>
      </w:pPr>
      <w:r>
        <w:t>In 2025–26, we recorded 26,173 feedback contacts about Child Support services. Of</w:t>
      </w:r>
      <w:r>
        <w:rPr>
          <w:rStyle w:val="nobreak"/>
        </w:rPr>
        <w:t xml:space="preserve"> </w:t>
      </w:r>
      <w:r>
        <w:t>these, 25,946 were complaints. The top 3 types of complaints, by volume, were:</w:t>
      </w:r>
    </w:p>
    <w:p w14:paraId="50A9A2CF" w14:textId="77777777" w:rsidR="00867BF6" w:rsidRDefault="00867BF6" w:rsidP="00942741">
      <w:pPr>
        <w:pStyle w:val="ListBullet"/>
      </w:pPr>
      <w:r>
        <w:t>collection, including lack of collection, issues with account balance and issues with employer withholdings (34.2%)</w:t>
      </w:r>
    </w:p>
    <w:p w14:paraId="16D7B897" w14:textId="77777777" w:rsidR="00867BF6" w:rsidRDefault="00867BF6" w:rsidP="00942741">
      <w:pPr>
        <w:pStyle w:val="ListBullet"/>
      </w:pPr>
      <w:r>
        <w:t>quality of service, including processing delays, poor advice and lack of courtesy</w:t>
      </w:r>
      <w:r>
        <w:rPr>
          <w:rStyle w:val="nobreak"/>
        </w:rPr>
        <w:t xml:space="preserve"> </w:t>
      </w:r>
      <w:r>
        <w:t>(26.3%)</w:t>
      </w:r>
    </w:p>
    <w:p w14:paraId="6CD14714" w14:textId="77777777" w:rsidR="00867BF6" w:rsidRDefault="00867BF6" w:rsidP="00942741">
      <w:pPr>
        <w:pStyle w:val="ListBullet"/>
      </w:pPr>
      <w:r>
        <w:t>assessment, including income used, care level used and change of assessment</w:t>
      </w:r>
      <w:r>
        <w:rPr>
          <w:rStyle w:val="nobreak"/>
        </w:rPr>
        <w:t xml:space="preserve"> </w:t>
      </w:r>
      <w:r>
        <w:t>(25.3%).</w:t>
      </w:r>
    </w:p>
    <w:p w14:paraId="33A0BC62" w14:textId="77777777" w:rsidR="00867BF6" w:rsidRDefault="00867BF6" w:rsidP="00867BF6">
      <w:pPr>
        <w:pStyle w:val="BodyText"/>
      </w:pPr>
      <w:r>
        <w:t>We resolved 83% of Child Support complaints within 10 working days.</w:t>
      </w:r>
    </w:p>
    <w:p w14:paraId="00633986" w14:textId="77777777" w:rsidR="00867BF6" w:rsidRDefault="00867BF6" w:rsidP="007738D9">
      <w:pPr>
        <w:pStyle w:val="Heading2"/>
      </w:pPr>
      <w:r>
        <w:t>Appendix C – Scheme for Compensation for Detriment caused by Defective Administration</w:t>
      </w:r>
    </w:p>
    <w:p w14:paraId="79A273B6" w14:textId="77777777" w:rsidR="00867BF6" w:rsidRDefault="00867BF6" w:rsidP="00867BF6">
      <w:pPr>
        <w:pStyle w:val="BodyText"/>
      </w:pPr>
      <w:r>
        <w:t>The information below relates to compensation under the Commonwealth’s Scheme for Compensation for Detriment caused by Defective Administration (CDDA).</w:t>
      </w:r>
    </w:p>
    <w:p w14:paraId="683E097F" w14:textId="77777777" w:rsidR="00867BF6" w:rsidRDefault="00867BF6" w:rsidP="00867BF6">
      <w:pPr>
        <w:pStyle w:val="BodyText"/>
      </w:pPr>
      <w:r>
        <w:t>Table 81 shows the number of customer compensation claims received and decided from 2023–24 to 2025–26, the percentage of CDDA claims decided within 90 days, and the average number of days taken to decide CDDA claims.</w:t>
      </w:r>
    </w:p>
    <w:p w14:paraId="2EFF4972" w14:textId="2662206B" w:rsidR="00867BF6" w:rsidRPr="00942741" w:rsidRDefault="00707F0B" w:rsidP="00942741">
      <w:pPr>
        <w:pStyle w:val="BodyText"/>
        <w:rPr>
          <w:b/>
          <w:bCs/>
        </w:rPr>
      </w:pPr>
      <w:r>
        <w:rPr>
          <w:b/>
          <w:bCs/>
        </w:rPr>
        <w:t>Table 81:</w:t>
      </w:r>
      <w:r w:rsidR="00867BF6" w:rsidRPr="00942741">
        <w:rPr>
          <w:b/>
          <w:bCs/>
        </w:rPr>
        <w:t xml:space="preserve"> CDDA claims received, decided and paid</w:t>
      </w:r>
    </w:p>
    <w:tbl>
      <w:tblPr>
        <w:tblStyle w:val="TableGrid"/>
        <w:tblW w:w="5000" w:type="pct"/>
        <w:tblLook w:val="0020" w:firstRow="1" w:lastRow="0" w:firstColumn="0" w:lastColumn="0" w:noHBand="0" w:noVBand="0"/>
        <w:tblCaption w:val="Table 81: CDDA claims received, decided and paid"/>
        <w:tblDescription w:val="Table 81: CDDA claims received, decided and paid"/>
      </w:tblPr>
      <w:tblGrid>
        <w:gridCol w:w="4997"/>
        <w:gridCol w:w="2033"/>
        <w:gridCol w:w="2033"/>
        <w:gridCol w:w="2033"/>
      </w:tblGrid>
      <w:tr w:rsidR="00867BF6" w14:paraId="4FDEDB69" w14:textId="77777777" w:rsidTr="00E876E1">
        <w:trPr>
          <w:trHeight w:val="60"/>
          <w:tblHeader/>
        </w:trPr>
        <w:tc>
          <w:tcPr>
            <w:tcW w:w="2252" w:type="pct"/>
          </w:tcPr>
          <w:p w14:paraId="12B15B01" w14:textId="77777777" w:rsidR="00867BF6" w:rsidRPr="00707F0B" w:rsidRDefault="00867BF6" w:rsidP="00707F0B">
            <w:pPr>
              <w:pStyle w:val="BodyText"/>
              <w:rPr>
                <w:b/>
                <w:bCs/>
              </w:rPr>
            </w:pPr>
            <w:r w:rsidRPr="00707F0B">
              <w:rPr>
                <w:b/>
                <w:bCs/>
              </w:rPr>
              <w:t xml:space="preserve"> Year</w:t>
            </w:r>
          </w:p>
        </w:tc>
        <w:tc>
          <w:tcPr>
            <w:tcW w:w="916" w:type="pct"/>
          </w:tcPr>
          <w:p w14:paraId="38FCFEDE" w14:textId="77777777" w:rsidR="00867BF6" w:rsidRPr="00707F0B" w:rsidRDefault="00867BF6" w:rsidP="00707F0B">
            <w:pPr>
              <w:pStyle w:val="BodyText"/>
              <w:jc w:val="right"/>
              <w:rPr>
                <w:b/>
                <w:bCs/>
              </w:rPr>
            </w:pPr>
            <w:r w:rsidRPr="00707F0B">
              <w:rPr>
                <w:b/>
                <w:bCs/>
              </w:rPr>
              <w:t>2023–24</w:t>
            </w:r>
          </w:p>
        </w:tc>
        <w:tc>
          <w:tcPr>
            <w:tcW w:w="916" w:type="pct"/>
          </w:tcPr>
          <w:p w14:paraId="5CCA6BC1" w14:textId="77777777" w:rsidR="00867BF6" w:rsidRPr="00707F0B" w:rsidRDefault="00867BF6" w:rsidP="00707F0B">
            <w:pPr>
              <w:pStyle w:val="BodyText"/>
              <w:jc w:val="right"/>
              <w:rPr>
                <w:b/>
                <w:bCs/>
              </w:rPr>
            </w:pPr>
            <w:r w:rsidRPr="00707F0B">
              <w:rPr>
                <w:b/>
                <w:bCs/>
              </w:rPr>
              <w:t>2024–25</w:t>
            </w:r>
          </w:p>
        </w:tc>
        <w:tc>
          <w:tcPr>
            <w:tcW w:w="916" w:type="pct"/>
          </w:tcPr>
          <w:p w14:paraId="5C94B489" w14:textId="77777777" w:rsidR="00867BF6" w:rsidRPr="00707F0B" w:rsidRDefault="00867BF6" w:rsidP="00707F0B">
            <w:pPr>
              <w:pStyle w:val="BodyText"/>
              <w:jc w:val="right"/>
              <w:rPr>
                <w:b/>
                <w:bCs/>
              </w:rPr>
            </w:pPr>
            <w:r w:rsidRPr="00707F0B">
              <w:rPr>
                <w:b/>
                <w:bCs/>
              </w:rPr>
              <w:t>2025–26</w:t>
            </w:r>
          </w:p>
        </w:tc>
      </w:tr>
      <w:tr w:rsidR="00867BF6" w14:paraId="1FFD8434" w14:textId="77777777" w:rsidTr="00E876E1">
        <w:trPr>
          <w:trHeight w:val="60"/>
        </w:trPr>
        <w:tc>
          <w:tcPr>
            <w:tcW w:w="2252" w:type="pct"/>
          </w:tcPr>
          <w:p w14:paraId="33943DB6" w14:textId="77777777" w:rsidR="00867BF6" w:rsidRDefault="00867BF6" w:rsidP="009E7926">
            <w:pPr>
              <w:pStyle w:val="BodyText"/>
            </w:pPr>
            <w:r>
              <w:t>Total claims received</w:t>
            </w:r>
          </w:p>
        </w:tc>
        <w:tc>
          <w:tcPr>
            <w:tcW w:w="916" w:type="pct"/>
          </w:tcPr>
          <w:p w14:paraId="59103E8A" w14:textId="77777777" w:rsidR="00867BF6" w:rsidRDefault="00867BF6" w:rsidP="009E7926">
            <w:pPr>
              <w:pStyle w:val="BodyText"/>
              <w:jc w:val="right"/>
            </w:pPr>
            <w:r>
              <w:t>1158</w:t>
            </w:r>
          </w:p>
        </w:tc>
        <w:tc>
          <w:tcPr>
            <w:tcW w:w="916" w:type="pct"/>
          </w:tcPr>
          <w:p w14:paraId="5F3C22A7" w14:textId="77777777" w:rsidR="00867BF6" w:rsidRDefault="00867BF6" w:rsidP="009E7926">
            <w:pPr>
              <w:pStyle w:val="BodyText"/>
              <w:jc w:val="right"/>
            </w:pPr>
            <w:r>
              <w:t>1701</w:t>
            </w:r>
          </w:p>
        </w:tc>
        <w:tc>
          <w:tcPr>
            <w:tcW w:w="916" w:type="pct"/>
          </w:tcPr>
          <w:p w14:paraId="210A3770" w14:textId="77777777" w:rsidR="00867BF6" w:rsidRDefault="00867BF6" w:rsidP="009E7926">
            <w:pPr>
              <w:pStyle w:val="BodyText"/>
              <w:jc w:val="right"/>
            </w:pPr>
            <w:r>
              <w:t>1224</w:t>
            </w:r>
          </w:p>
        </w:tc>
      </w:tr>
      <w:tr w:rsidR="00867BF6" w14:paraId="7C93989B" w14:textId="77777777" w:rsidTr="00E876E1">
        <w:trPr>
          <w:trHeight w:val="60"/>
        </w:trPr>
        <w:tc>
          <w:tcPr>
            <w:tcW w:w="2252" w:type="pct"/>
          </w:tcPr>
          <w:p w14:paraId="5BC5816D" w14:textId="77777777" w:rsidR="00867BF6" w:rsidRDefault="00867BF6" w:rsidP="009E7926">
            <w:pPr>
              <w:pStyle w:val="BodyText"/>
            </w:pPr>
            <w:r>
              <w:t>Total claims decided</w:t>
            </w:r>
          </w:p>
        </w:tc>
        <w:tc>
          <w:tcPr>
            <w:tcW w:w="916" w:type="pct"/>
          </w:tcPr>
          <w:p w14:paraId="430317D3" w14:textId="77777777" w:rsidR="00867BF6" w:rsidRDefault="00867BF6" w:rsidP="009E7926">
            <w:pPr>
              <w:pStyle w:val="BodyText"/>
              <w:jc w:val="right"/>
            </w:pPr>
            <w:r>
              <w:t>1125</w:t>
            </w:r>
          </w:p>
        </w:tc>
        <w:tc>
          <w:tcPr>
            <w:tcW w:w="916" w:type="pct"/>
          </w:tcPr>
          <w:p w14:paraId="68B5E2B3" w14:textId="77777777" w:rsidR="00867BF6" w:rsidRDefault="00867BF6" w:rsidP="009E7926">
            <w:pPr>
              <w:pStyle w:val="BodyText"/>
              <w:jc w:val="right"/>
            </w:pPr>
            <w:r>
              <w:t>1588</w:t>
            </w:r>
          </w:p>
        </w:tc>
        <w:tc>
          <w:tcPr>
            <w:tcW w:w="916" w:type="pct"/>
          </w:tcPr>
          <w:p w14:paraId="24C6E032" w14:textId="77777777" w:rsidR="00867BF6" w:rsidRDefault="00867BF6" w:rsidP="009E7926">
            <w:pPr>
              <w:pStyle w:val="BodyText"/>
              <w:jc w:val="right"/>
            </w:pPr>
            <w:r>
              <w:t>1231</w:t>
            </w:r>
          </w:p>
        </w:tc>
      </w:tr>
      <w:tr w:rsidR="00867BF6" w14:paraId="02D8D86A" w14:textId="77777777" w:rsidTr="00E876E1">
        <w:trPr>
          <w:trHeight w:val="60"/>
        </w:trPr>
        <w:tc>
          <w:tcPr>
            <w:tcW w:w="2252" w:type="pct"/>
          </w:tcPr>
          <w:p w14:paraId="45526639" w14:textId="77777777" w:rsidR="00867BF6" w:rsidRDefault="00867BF6" w:rsidP="009E7926">
            <w:pPr>
              <w:pStyle w:val="BodyText"/>
            </w:pPr>
            <w:r>
              <w:t>Percentage of CDDA claims decided within 90 days</w:t>
            </w:r>
          </w:p>
        </w:tc>
        <w:tc>
          <w:tcPr>
            <w:tcW w:w="916" w:type="pct"/>
          </w:tcPr>
          <w:p w14:paraId="0528728D" w14:textId="77777777" w:rsidR="00867BF6" w:rsidRDefault="00867BF6" w:rsidP="009E7926">
            <w:pPr>
              <w:pStyle w:val="BodyText"/>
              <w:jc w:val="right"/>
            </w:pPr>
            <w:r>
              <w:t>74%</w:t>
            </w:r>
          </w:p>
        </w:tc>
        <w:tc>
          <w:tcPr>
            <w:tcW w:w="916" w:type="pct"/>
          </w:tcPr>
          <w:p w14:paraId="7BBF3687" w14:textId="77777777" w:rsidR="00867BF6" w:rsidRDefault="00867BF6" w:rsidP="009E7926">
            <w:pPr>
              <w:pStyle w:val="BodyText"/>
              <w:jc w:val="right"/>
            </w:pPr>
            <w:r>
              <w:t>80%</w:t>
            </w:r>
          </w:p>
        </w:tc>
        <w:tc>
          <w:tcPr>
            <w:tcW w:w="916" w:type="pct"/>
          </w:tcPr>
          <w:p w14:paraId="719BD8CB" w14:textId="77777777" w:rsidR="00867BF6" w:rsidRDefault="00867BF6" w:rsidP="009E7926">
            <w:pPr>
              <w:pStyle w:val="BodyText"/>
              <w:jc w:val="right"/>
            </w:pPr>
            <w:r>
              <w:t>42%</w:t>
            </w:r>
          </w:p>
        </w:tc>
      </w:tr>
      <w:tr w:rsidR="00867BF6" w14:paraId="2145052F" w14:textId="77777777" w:rsidTr="00E876E1">
        <w:trPr>
          <w:trHeight w:val="60"/>
        </w:trPr>
        <w:tc>
          <w:tcPr>
            <w:tcW w:w="2252" w:type="pct"/>
          </w:tcPr>
          <w:p w14:paraId="53F306F0" w14:textId="77777777" w:rsidR="00867BF6" w:rsidRDefault="00867BF6" w:rsidP="009E7926">
            <w:pPr>
              <w:pStyle w:val="BodyText"/>
            </w:pPr>
            <w:r>
              <w:t>Average days to decide CDDA claims</w:t>
            </w:r>
          </w:p>
        </w:tc>
        <w:tc>
          <w:tcPr>
            <w:tcW w:w="916" w:type="pct"/>
          </w:tcPr>
          <w:p w14:paraId="2D5E1A61" w14:textId="77777777" w:rsidR="00867BF6" w:rsidRDefault="00867BF6" w:rsidP="009E7926">
            <w:pPr>
              <w:pStyle w:val="BodyText"/>
              <w:jc w:val="right"/>
            </w:pPr>
            <w:r>
              <w:t>70</w:t>
            </w:r>
          </w:p>
        </w:tc>
        <w:tc>
          <w:tcPr>
            <w:tcW w:w="916" w:type="pct"/>
          </w:tcPr>
          <w:p w14:paraId="0E26C904" w14:textId="77777777" w:rsidR="00867BF6" w:rsidRDefault="00867BF6" w:rsidP="009E7926">
            <w:pPr>
              <w:pStyle w:val="BodyText"/>
              <w:jc w:val="right"/>
            </w:pPr>
            <w:r>
              <w:t>60</w:t>
            </w:r>
          </w:p>
        </w:tc>
        <w:tc>
          <w:tcPr>
            <w:tcW w:w="916" w:type="pct"/>
          </w:tcPr>
          <w:p w14:paraId="00FA66C3" w14:textId="77777777" w:rsidR="00867BF6" w:rsidRDefault="00867BF6" w:rsidP="009E7926">
            <w:pPr>
              <w:pStyle w:val="BodyText"/>
              <w:jc w:val="right"/>
            </w:pPr>
            <w:r>
              <w:t>115</w:t>
            </w:r>
          </w:p>
        </w:tc>
      </w:tr>
      <w:tr w:rsidR="00867BF6" w14:paraId="796A5F7E" w14:textId="77777777" w:rsidTr="00E876E1">
        <w:trPr>
          <w:trHeight w:val="60"/>
        </w:trPr>
        <w:tc>
          <w:tcPr>
            <w:tcW w:w="2252" w:type="pct"/>
          </w:tcPr>
          <w:p w14:paraId="6FE49458" w14:textId="77777777" w:rsidR="00867BF6" w:rsidRDefault="00867BF6" w:rsidP="009E7926">
            <w:pPr>
              <w:pStyle w:val="BodyText"/>
            </w:pPr>
            <w:r>
              <w:t>Number of payments made</w:t>
            </w:r>
          </w:p>
        </w:tc>
        <w:tc>
          <w:tcPr>
            <w:tcW w:w="916" w:type="pct"/>
          </w:tcPr>
          <w:p w14:paraId="2F1BE91F" w14:textId="77777777" w:rsidR="00867BF6" w:rsidRDefault="00867BF6" w:rsidP="009E7926">
            <w:pPr>
              <w:pStyle w:val="BodyText"/>
              <w:jc w:val="right"/>
            </w:pPr>
            <w:r>
              <w:t>507</w:t>
            </w:r>
          </w:p>
        </w:tc>
        <w:tc>
          <w:tcPr>
            <w:tcW w:w="916" w:type="pct"/>
          </w:tcPr>
          <w:p w14:paraId="5CCB10C5" w14:textId="77777777" w:rsidR="00867BF6" w:rsidRDefault="00867BF6" w:rsidP="009E7926">
            <w:pPr>
              <w:pStyle w:val="BodyText"/>
              <w:jc w:val="right"/>
            </w:pPr>
            <w:r>
              <w:t>903</w:t>
            </w:r>
          </w:p>
        </w:tc>
        <w:tc>
          <w:tcPr>
            <w:tcW w:w="916" w:type="pct"/>
          </w:tcPr>
          <w:p w14:paraId="754F2C7B" w14:textId="77777777" w:rsidR="00867BF6" w:rsidRDefault="00867BF6" w:rsidP="009E7926">
            <w:pPr>
              <w:pStyle w:val="BodyText"/>
              <w:jc w:val="right"/>
            </w:pPr>
            <w:r>
              <w:t>270</w:t>
            </w:r>
          </w:p>
        </w:tc>
      </w:tr>
      <w:tr w:rsidR="00867BF6" w14:paraId="4399B709" w14:textId="77777777" w:rsidTr="00E876E1">
        <w:trPr>
          <w:trHeight w:val="60"/>
        </w:trPr>
        <w:tc>
          <w:tcPr>
            <w:tcW w:w="2252" w:type="pct"/>
          </w:tcPr>
          <w:p w14:paraId="00DE6BE0" w14:textId="77777777" w:rsidR="00867BF6" w:rsidRDefault="00867BF6" w:rsidP="009E7926">
            <w:pPr>
              <w:pStyle w:val="BodyText"/>
            </w:pPr>
            <w:r>
              <w:t>Total compensation paid</w:t>
            </w:r>
          </w:p>
        </w:tc>
        <w:tc>
          <w:tcPr>
            <w:tcW w:w="916" w:type="pct"/>
          </w:tcPr>
          <w:p w14:paraId="6FDD10AB" w14:textId="77777777" w:rsidR="00867BF6" w:rsidRDefault="00867BF6" w:rsidP="009E7926">
            <w:pPr>
              <w:pStyle w:val="BodyText"/>
              <w:jc w:val="right"/>
            </w:pPr>
            <w:r>
              <w:t>$2.4 million</w:t>
            </w:r>
          </w:p>
        </w:tc>
        <w:tc>
          <w:tcPr>
            <w:tcW w:w="916" w:type="pct"/>
          </w:tcPr>
          <w:p w14:paraId="0ED554FB" w14:textId="77777777" w:rsidR="00867BF6" w:rsidRDefault="00867BF6" w:rsidP="009E7926">
            <w:pPr>
              <w:pStyle w:val="BodyText"/>
              <w:jc w:val="right"/>
            </w:pPr>
            <w:r>
              <w:t>$1.9 million</w:t>
            </w:r>
          </w:p>
        </w:tc>
        <w:tc>
          <w:tcPr>
            <w:tcW w:w="916" w:type="pct"/>
          </w:tcPr>
          <w:p w14:paraId="2929CC92" w14:textId="77777777" w:rsidR="00867BF6" w:rsidRDefault="00867BF6" w:rsidP="009E7926">
            <w:pPr>
              <w:pStyle w:val="BodyText"/>
              <w:jc w:val="right"/>
            </w:pPr>
            <w:r>
              <w:t>$1.1 million</w:t>
            </w:r>
          </w:p>
        </w:tc>
      </w:tr>
    </w:tbl>
    <w:p w14:paraId="05D00FD3" w14:textId="77777777" w:rsidR="00867BF6" w:rsidRDefault="00867BF6" w:rsidP="007738D9">
      <w:pPr>
        <w:pStyle w:val="Heading2"/>
      </w:pPr>
      <w:r>
        <w:lastRenderedPageBreak/>
        <w:t xml:space="preserve">Appendix D — Other legislative requirements </w:t>
      </w:r>
    </w:p>
    <w:p w14:paraId="19FBB792" w14:textId="77777777" w:rsidR="00867BF6" w:rsidRDefault="00867BF6" w:rsidP="007738D9">
      <w:pPr>
        <w:pStyle w:val="Heading3"/>
      </w:pPr>
      <w:r>
        <w:t>Data matching program</w:t>
      </w:r>
    </w:p>
    <w:p w14:paraId="68BE0C11" w14:textId="77777777" w:rsidR="00867BF6" w:rsidRDefault="00867BF6" w:rsidP="00867BF6">
      <w:pPr>
        <w:pStyle w:val="BodyText"/>
      </w:pPr>
      <w:r>
        <w:t xml:space="preserve">The Data-matching Program is governed by the </w:t>
      </w:r>
      <w:r>
        <w:rPr>
          <w:rStyle w:val="Italic"/>
        </w:rPr>
        <w:t>Data-matching Program (Assistance and Tax) Act 1990</w:t>
      </w:r>
      <w:r>
        <w:t xml:space="preserve"> (DMP Act). Under section 12(4) of the DMP Act, participating agencies are required to table reports in both houses of parliament. This appendix has been prepared in accordance with section 21 of the Data matching (Assistance and Tax) Rules 2021. </w:t>
      </w:r>
    </w:p>
    <w:p w14:paraId="5DE1D293" w14:textId="77777777" w:rsidR="00867BF6" w:rsidRDefault="00867BF6" w:rsidP="00867BF6">
      <w:pPr>
        <w:pStyle w:val="BodyText"/>
      </w:pPr>
      <w:r>
        <w:t xml:space="preserve">The agency performed program activities in 2025–26 solely on behalf of the DVA. </w:t>
      </w:r>
    </w:p>
    <w:p w14:paraId="3B58288B" w14:textId="77777777" w:rsidR="00867BF6" w:rsidRDefault="00867BF6" w:rsidP="00867BF6">
      <w:pPr>
        <w:pStyle w:val="BodyText"/>
      </w:pPr>
      <w:r>
        <w:t>For results of program activities required under section 12(4) of the DMP Act, go to the</w:t>
      </w:r>
      <w:r>
        <w:rPr>
          <w:rStyle w:val="nobreak"/>
        </w:rPr>
        <w:t xml:space="preserve"> </w:t>
      </w:r>
      <w:r>
        <w:t xml:space="preserve">DVA 2025–26 annual report on DVA’s website. </w:t>
      </w:r>
    </w:p>
    <w:p w14:paraId="40183FDA" w14:textId="77777777" w:rsidR="00867BF6" w:rsidRPr="00707F0B" w:rsidRDefault="00867BF6" w:rsidP="00867BF6">
      <w:pPr>
        <w:pStyle w:val="BodyText"/>
      </w:pPr>
      <w:r w:rsidRPr="00707F0B">
        <w:t xml:space="preserve">The program was paused in 2023–24 following the publication of the Royal Commission </w:t>
      </w:r>
      <w:r>
        <w:t xml:space="preserve">into the Robodebt Scheme report, pending a review of the data exchange. As a result, no cycles were run in 2024–25 or 2025–26. </w:t>
      </w:r>
    </w:p>
    <w:p w14:paraId="7D56627C" w14:textId="77777777" w:rsidR="00867BF6" w:rsidRDefault="00867BF6" w:rsidP="00867BF6">
      <w:pPr>
        <w:pStyle w:val="BodyText"/>
      </w:pPr>
      <w:r>
        <w:t>Table 82 shows the number of residual debts raised under the DMP Act in previous financial years that were paid in full or for which a repayment arrangement started in</w:t>
      </w:r>
      <w:r>
        <w:rPr>
          <w:rStyle w:val="nobreak"/>
        </w:rPr>
        <w:t xml:space="preserve"> </w:t>
      </w:r>
      <w:r>
        <w:t>2025–26.</w:t>
      </w:r>
    </w:p>
    <w:p w14:paraId="760D3C82" w14:textId="5A7EC09A" w:rsidR="00867BF6" w:rsidRPr="00942741" w:rsidRDefault="00707F0B" w:rsidP="00942741">
      <w:pPr>
        <w:pStyle w:val="BodyText"/>
        <w:rPr>
          <w:b/>
          <w:bCs/>
        </w:rPr>
      </w:pPr>
      <w:r>
        <w:rPr>
          <w:b/>
          <w:bCs/>
        </w:rPr>
        <w:t>Table 82:</w:t>
      </w:r>
      <w:r w:rsidR="00867BF6" w:rsidRPr="00942741">
        <w:rPr>
          <w:b/>
          <w:bCs/>
        </w:rPr>
        <w:t xml:space="preserve"> Results for matters relating to DMP Act activity in 2025–26</w:t>
      </w:r>
    </w:p>
    <w:tbl>
      <w:tblPr>
        <w:tblStyle w:val="TableGrid"/>
        <w:tblW w:w="5000" w:type="pct"/>
        <w:tblLook w:val="0020" w:firstRow="1" w:lastRow="0" w:firstColumn="0" w:lastColumn="0" w:noHBand="0" w:noVBand="0"/>
        <w:tblCaption w:val="Table 82: Results for matters relating to DMP Act activity in 2025–26"/>
        <w:tblDescription w:val="Table 82: Results for matters relating to DMP Act activity in 2025–26"/>
      </w:tblPr>
      <w:tblGrid>
        <w:gridCol w:w="8910"/>
        <w:gridCol w:w="2186"/>
      </w:tblGrid>
      <w:tr w:rsidR="00867BF6" w14:paraId="2ADF7BB0" w14:textId="77777777" w:rsidTr="00E876E1">
        <w:trPr>
          <w:trHeight w:val="396"/>
          <w:tblHeader/>
        </w:trPr>
        <w:tc>
          <w:tcPr>
            <w:tcW w:w="4015" w:type="pct"/>
          </w:tcPr>
          <w:p w14:paraId="74D74507" w14:textId="77777777" w:rsidR="00867BF6" w:rsidRPr="00707F0B" w:rsidRDefault="00867BF6" w:rsidP="00707F0B">
            <w:pPr>
              <w:pStyle w:val="BodyText"/>
              <w:rPr>
                <w:b/>
                <w:bCs/>
              </w:rPr>
            </w:pPr>
            <w:r w:rsidRPr="00707F0B">
              <w:rPr>
                <w:b/>
                <w:bCs/>
              </w:rPr>
              <w:t>Cases</w:t>
            </w:r>
          </w:p>
        </w:tc>
        <w:tc>
          <w:tcPr>
            <w:tcW w:w="985" w:type="pct"/>
          </w:tcPr>
          <w:p w14:paraId="01801CDA" w14:textId="77777777" w:rsidR="00867BF6" w:rsidRPr="00707F0B" w:rsidRDefault="00867BF6" w:rsidP="00707F0B">
            <w:pPr>
              <w:pStyle w:val="BodyText"/>
              <w:jc w:val="right"/>
              <w:rPr>
                <w:b/>
                <w:bCs/>
              </w:rPr>
            </w:pPr>
            <w:r w:rsidRPr="00707F0B">
              <w:rPr>
                <w:b/>
                <w:bCs/>
              </w:rPr>
              <w:t>Number</w:t>
            </w:r>
          </w:p>
        </w:tc>
      </w:tr>
      <w:tr w:rsidR="00867BF6" w14:paraId="1ABFE498" w14:textId="77777777" w:rsidTr="00E876E1">
        <w:trPr>
          <w:trHeight w:val="396"/>
        </w:trPr>
        <w:tc>
          <w:tcPr>
            <w:tcW w:w="4015" w:type="pct"/>
          </w:tcPr>
          <w:p w14:paraId="5A98D405" w14:textId="77777777" w:rsidR="00867BF6" w:rsidRDefault="00867BF6" w:rsidP="002B50C0">
            <w:pPr>
              <w:pStyle w:val="BodyText"/>
            </w:pPr>
            <w:r>
              <w:t>Number of matches produced</w:t>
            </w:r>
          </w:p>
        </w:tc>
        <w:tc>
          <w:tcPr>
            <w:tcW w:w="985" w:type="pct"/>
          </w:tcPr>
          <w:p w14:paraId="340ABB4A" w14:textId="77777777" w:rsidR="00867BF6" w:rsidRDefault="00867BF6" w:rsidP="009E7926">
            <w:pPr>
              <w:pStyle w:val="BodyText"/>
              <w:jc w:val="right"/>
            </w:pPr>
            <w:r>
              <w:t>0</w:t>
            </w:r>
          </w:p>
        </w:tc>
      </w:tr>
      <w:tr w:rsidR="00867BF6" w14:paraId="2A907F65" w14:textId="77777777" w:rsidTr="00E876E1">
        <w:trPr>
          <w:trHeight w:val="396"/>
        </w:trPr>
        <w:tc>
          <w:tcPr>
            <w:tcW w:w="4015" w:type="pct"/>
          </w:tcPr>
          <w:p w14:paraId="4EB16579" w14:textId="77777777" w:rsidR="00867BF6" w:rsidRDefault="00867BF6" w:rsidP="002B50C0">
            <w:pPr>
              <w:pStyle w:val="BodyText"/>
            </w:pPr>
            <w:r>
              <w:t>Number and proportion of matches that resulted in discrepancies</w:t>
            </w:r>
          </w:p>
        </w:tc>
        <w:tc>
          <w:tcPr>
            <w:tcW w:w="985" w:type="pct"/>
          </w:tcPr>
          <w:p w14:paraId="068EAD06" w14:textId="77777777" w:rsidR="00867BF6" w:rsidRDefault="00867BF6" w:rsidP="009E7926">
            <w:pPr>
              <w:pStyle w:val="BodyText"/>
              <w:jc w:val="right"/>
            </w:pPr>
            <w:r>
              <w:t>0</w:t>
            </w:r>
          </w:p>
        </w:tc>
      </w:tr>
      <w:tr w:rsidR="00867BF6" w14:paraId="15B7FB5B" w14:textId="77777777" w:rsidTr="00E876E1">
        <w:trPr>
          <w:trHeight w:val="396"/>
        </w:trPr>
        <w:tc>
          <w:tcPr>
            <w:tcW w:w="4015" w:type="pct"/>
          </w:tcPr>
          <w:p w14:paraId="047412B9" w14:textId="77777777" w:rsidR="00867BF6" w:rsidRDefault="00867BF6" w:rsidP="002B50C0">
            <w:pPr>
              <w:pStyle w:val="BodyText"/>
            </w:pPr>
            <w:r>
              <w:t>Number and proportion of discrepancies that resulted in the agency giving notice under section 11 of the DMP Act</w:t>
            </w:r>
          </w:p>
        </w:tc>
        <w:tc>
          <w:tcPr>
            <w:tcW w:w="985" w:type="pct"/>
          </w:tcPr>
          <w:p w14:paraId="73FEEC31" w14:textId="77777777" w:rsidR="00867BF6" w:rsidRDefault="00867BF6" w:rsidP="009E7926">
            <w:pPr>
              <w:pStyle w:val="BodyText"/>
              <w:jc w:val="right"/>
            </w:pPr>
            <w:r>
              <w:t>0</w:t>
            </w:r>
          </w:p>
        </w:tc>
      </w:tr>
      <w:tr w:rsidR="00867BF6" w14:paraId="3AB328B1" w14:textId="77777777" w:rsidTr="00E876E1">
        <w:trPr>
          <w:trHeight w:val="396"/>
        </w:trPr>
        <w:tc>
          <w:tcPr>
            <w:tcW w:w="4015" w:type="pct"/>
          </w:tcPr>
          <w:p w14:paraId="4E3286BC" w14:textId="77777777" w:rsidR="00867BF6" w:rsidRDefault="00867BF6" w:rsidP="002B50C0">
            <w:pPr>
              <w:pStyle w:val="BodyText"/>
            </w:pPr>
            <w:r>
              <w:t>Number and proportion of discrepancies that resulted in action being taken</w:t>
            </w:r>
          </w:p>
        </w:tc>
        <w:tc>
          <w:tcPr>
            <w:tcW w:w="985" w:type="pct"/>
          </w:tcPr>
          <w:p w14:paraId="0367A860" w14:textId="77777777" w:rsidR="00867BF6" w:rsidRDefault="00867BF6" w:rsidP="009E7926">
            <w:pPr>
              <w:pStyle w:val="BodyText"/>
              <w:jc w:val="right"/>
            </w:pPr>
            <w:r>
              <w:t>0</w:t>
            </w:r>
          </w:p>
        </w:tc>
      </w:tr>
      <w:tr w:rsidR="00867BF6" w14:paraId="6EB45F56" w14:textId="77777777" w:rsidTr="00E876E1">
        <w:trPr>
          <w:trHeight w:val="396"/>
        </w:trPr>
        <w:tc>
          <w:tcPr>
            <w:tcW w:w="4015" w:type="pct"/>
          </w:tcPr>
          <w:p w14:paraId="062CE286" w14:textId="77777777" w:rsidR="00867BF6" w:rsidRDefault="00867BF6" w:rsidP="002B50C0">
            <w:pPr>
              <w:pStyle w:val="BodyText"/>
            </w:pPr>
            <w:r>
              <w:t>Number of cases in which an overpayment was identified</w:t>
            </w:r>
          </w:p>
        </w:tc>
        <w:tc>
          <w:tcPr>
            <w:tcW w:w="985" w:type="pct"/>
          </w:tcPr>
          <w:p w14:paraId="02FAE874" w14:textId="77777777" w:rsidR="00867BF6" w:rsidRDefault="00867BF6" w:rsidP="009E7926">
            <w:pPr>
              <w:pStyle w:val="BodyText"/>
              <w:jc w:val="right"/>
            </w:pPr>
            <w:r>
              <w:t>0</w:t>
            </w:r>
          </w:p>
        </w:tc>
      </w:tr>
      <w:tr w:rsidR="00867BF6" w14:paraId="495E2CA5" w14:textId="77777777" w:rsidTr="00E876E1">
        <w:trPr>
          <w:trHeight w:val="396"/>
        </w:trPr>
        <w:tc>
          <w:tcPr>
            <w:tcW w:w="4015" w:type="pct"/>
          </w:tcPr>
          <w:p w14:paraId="18BA651A" w14:textId="77777777" w:rsidR="00867BF6" w:rsidRDefault="00867BF6" w:rsidP="002B50C0">
            <w:pPr>
              <w:pStyle w:val="BodyText"/>
            </w:pPr>
            <w:r>
              <w:t>Number of cases in which action proceeded despite a challenge to accuracy of the data</w:t>
            </w:r>
          </w:p>
        </w:tc>
        <w:tc>
          <w:tcPr>
            <w:tcW w:w="985" w:type="pct"/>
          </w:tcPr>
          <w:p w14:paraId="41C54E6B" w14:textId="77777777" w:rsidR="00867BF6" w:rsidRDefault="00867BF6" w:rsidP="009E7926">
            <w:pPr>
              <w:pStyle w:val="BodyText"/>
              <w:jc w:val="right"/>
            </w:pPr>
            <w:r>
              <w:t>0</w:t>
            </w:r>
          </w:p>
        </w:tc>
      </w:tr>
      <w:tr w:rsidR="00867BF6" w14:paraId="14561683" w14:textId="77777777" w:rsidTr="00E876E1">
        <w:trPr>
          <w:trHeight w:val="396"/>
        </w:trPr>
        <w:tc>
          <w:tcPr>
            <w:tcW w:w="4015" w:type="pct"/>
          </w:tcPr>
          <w:p w14:paraId="3CE3A49C" w14:textId="77777777" w:rsidR="00867BF6" w:rsidRDefault="00867BF6" w:rsidP="002B50C0">
            <w:pPr>
              <w:pStyle w:val="BodyText"/>
            </w:pPr>
            <w:r>
              <w:t>Number of cases not proceeded with after contacting the individual who is the subject of the match</w:t>
            </w:r>
          </w:p>
        </w:tc>
        <w:tc>
          <w:tcPr>
            <w:tcW w:w="985" w:type="pct"/>
          </w:tcPr>
          <w:p w14:paraId="042ED961" w14:textId="77777777" w:rsidR="00867BF6" w:rsidRDefault="00867BF6" w:rsidP="009E7926">
            <w:pPr>
              <w:pStyle w:val="BodyText"/>
              <w:jc w:val="right"/>
            </w:pPr>
            <w:r>
              <w:t>0</w:t>
            </w:r>
          </w:p>
        </w:tc>
      </w:tr>
      <w:tr w:rsidR="00867BF6" w14:paraId="7A9B9926" w14:textId="77777777" w:rsidTr="00E876E1">
        <w:trPr>
          <w:trHeight w:val="396"/>
        </w:trPr>
        <w:tc>
          <w:tcPr>
            <w:tcW w:w="4015" w:type="pct"/>
          </w:tcPr>
          <w:p w14:paraId="45AA62E0" w14:textId="77777777" w:rsidR="00867BF6" w:rsidRDefault="00867BF6" w:rsidP="002B50C0">
            <w:pPr>
              <w:pStyle w:val="BodyText"/>
            </w:pPr>
            <w:r>
              <w:t>Cases where recovery action was initiated</w:t>
            </w:r>
            <w:r>
              <w:rPr>
                <w:vertAlign w:val="superscript"/>
              </w:rPr>
              <w:t>(a)</w:t>
            </w:r>
          </w:p>
        </w:tc>
        <w:tc>
          <w:tcPr>
            <w:tcW w:w="985" w:type="pct"/>
          </w:tcPr>
          <w:p w14:paraId="34A00990" w14:textId="77777777" w:rsidR="00867BF6" w:rsidRDefault="00867BF6" w:rsidP="009E7926">
            <w:pPr>
              <w:pStyle w:val="BodyText"/>
              <w:jc w:val="right"/>
            </w:pPr>
            <w:r>
              <w:t>16</w:t>
            </w:r>
          </w:p>
        </w:tc>
      </w:tr>
      <w:tr w:rsidR="00867BF6" w14:paraId="63E55CDF" w14:textId="77777777" w:rsidTr="00E876E1">
        <w:trPr>
          <w:trHeight w:val="396"/>
        </w:trPr>
        <w:tc>
          <w:tcPr>
            <w:tcW w:w="4015" w:type="pct"/>
          </w:tcPr>
          <w:p w14:paraId="3E4F3DB7" w14:textId="77777777" w:rsidR="00867BF6" w:rsidRDefault="00867BF6" w:rsidP="002B50C0">
            <w:pPr>
              <w:pStyle w:val="BodyText"/>
            </w:pPr>
            <w:r>
              <w:t>Cases where the debt was fully recovered</w:t>
            </w:r>
            <w:r>
              <w:rPr>
                <w:vertAlign w:val="superscript"/>
              </w:rPr>
              <w:t>(b)</w:t>
            </w:r>
          </w:p>
        </w:tc>
        <w:tc>
          <w:tcPr>
            <w:tcW w:w="985" w:type="pct"/>
          </w:tcPr>
          <w:p w14:paraId="00FF7984" w14:textId="77777777" w:rsidR="00867BF6" w:rsidRDefault="00867BF6" w:rsidP="009E7926">
            <w:pPr>
              <w:pStyle w:val="BodyText"/>
              <w:jc w:val="right"/>
            </w:pPr>
            <w:r>
              <w:t>105</w:t>
            </w:r>
          </w:p>
        </w:tc>
      </w:tr>
    </w:tbl>
    <w:p w14:paraId="43431F3E" w14:textId="77777777" w:rsidR="00867BF6" w:rsidRDefault="00867BF6" w:rsidP="0055181E">
      <w:pPr>
        <w:pStyle w:val="Footnote"/>
      </w:pPr>
      <w:r>
        <w:t xml:space="preserve">(a) </w:t>
      </w:r>
      <w:r>
        <w:tab/>
        <w:t xml:space="preserve">The number of cases where recovery action started on a debt. The agency recovers debts through withholding part of a customer’s payment or through cash repayments. </w:t>
      </w:r>
    </w:p>
    <w:p w14:paraId="0112651E" w14:textId="77777777" w:rsidR="00867BF6" w:rsidRDefault="00867BF6" w:rsidP="0055181E">
      <w:pPr>
        <w:pStyle w:val="Footnote"/>
      </w:pPr>
      <w:r>
        <w:t xml:space="preserve">(b) </w:t>
      </w:r>
      <w:r>
        <w:tab/>
        <w:t>Recovery of a debt can take place over several years, so the number and value of debts raised in a</w:t>
      </w:r>
      <w:r>
        <w:rPr>
          <w:rStyle w:val="nobreak"/>
        </w:rPr>
        <w:t xml:space="preserve"> </w:t>
      </w:r>
      <w:r>
        <w:t xml:space="preserve">year does not necessarily correspond to the number and value of recoveries. </w:t>
      </w:r>
    </w:p>
    <w:p w14:paraId="39BDF056" w14:textId="77777777" w:rsidR="00867BF6" w:rsidRDefault="00867BF6" w:rsidP="007738D9">
      <w:pPr>
        <w:pStyle w:val="Heading4"/>
      </w:pPr>
      <w:r>
        <w:t>Program savings and costs</w:t>
      </w:r>
    </w:p>
    <w:p w14:paraId="46B9F52D" w14:textId="77777777" w:rsidR="00867BF6" w:rsidRDefault="00867BF6" w:rsidP="00707F0B">
      <w:pPr>
        <w:pStyle w:val="BodyText"/>
      </w:pPr>
      <w:r>
        <w:t xml:space="preserve">The program has direct savings components from: </w:t>
      </w:r>
    </w:p>
    <w:p w14:paraId="66FF8DCC" w14:textId="77777777" w:rsidR="00867BF6" w:rsidRDefault="00867BF6" w:rsidP="00942741">
      <w:pPr>
        <w:pStyle w:val="ListBullet"/>
      </w:pPr>
      <w:r>
        <w:lastRenderedPageBreak/>
        <w:t xml:space="preserve">downward variations in rate or stopping payments </w:t>
      </w:r>
    </w:p>
    <w:p w14:paraId="74EFABC4" w14:textId="77777777" w:rsidR="00867BF6" w:rsidRDefault="00867BF6" w:rsidP="00942741">
      <w:pPr>
        <w:pStyle w:val="ListBullet"/>
      </w:pPr>
      <w:r>
        <w:t xml:space="preserve">raised debts of social security payments </w:t>
      </w:r>
    </w:p>
    <w:p w14:paraId="299D642F" w14:textId="77777777" w:rsidR="00867BF6" w:rsidRDefault="00867BF6" w:rsidP="00942741">
      <w:pPr>
        <w:pStyle w:val="ListBullet"/>
      </w:pPr>
      <w:r>
        <w:t xml:space="preserve">ceasing payments to new recipients for failure to comply with tax file number requirements. </w:t>
      </w:r>
    </w:p>
    <w:p w14:paraId="16191ACC" w14:textId="77777777" w:rsidR="00867BF6" w:rsidRPr="00707F0B" w:rsidRDefault="00867BF6" w:rsidP="00867BF6">
      <w:pPr>
        <w:pStyle w:val="BodyText"/>
      </w:pPr>
      <w:r w:rsidRPr="00707F0B">
        <w:t>As we do not use the program for compliance review activity, savings from the progra</w:t>
      </w:r>
      <w:r>
        <w:rPr>
          <w:rStyle w:val="nobreak"/>
          <w:spacing w:val="-3"/>
        </w:rPr>
        <w:t xml:space="preserve">m </w:t>
      </w:r>
      <w:r w:rsidRPr="00707F0B">
        <w:t>are solely generated from new recipients failing to comply with tax file number</w:t>
      </w:r>
      <w:r>
        <w:rPr>
          <w:rStyle w:val="nobreak"/>
          <w:spacing w:val="-2"/>
        </w:rPr>
        <w:t xml:space="preserve"> </w:t>
      </w:r>
      <w:r w:rsidRPr="00707F0B">
        <w:t xml:space="preserve">requirements. </w:t>
      </w:r>
    </w:p>
    <w:p w14:paraId="5C25AEAB" w14:textId="77777777" w:rsidR="00867BF6" w:rsidRDefault="00867BF6" w:rsidP="00867BF6">
      <w:pPr>
        <w:pStyle w:val="BodyText"/>
      </w:pPr>
      <w:r>
        <w:t xml:space="preserve">In 2025–26, the program achieved $6.8 million in savings. </w:t>
      </w:r>
    </w:p>
    <w:p w14:paraId="2CAAB68E" w14:textId="77777777" w:rsidR="00867BF6" w:rsidRDefault="00867BF6" w:rsidP="00867BF6">
      <w:pPr>
        <w:pStyle w:val="BodyText"/>
      </w:pPr>
      <w:r>
        <w:rPr>
          <w:rStyle w:val="Bold"/>
        </w:rPr>
        <w:t xml:space="preserve">Administrative costs: </w:t>
      </w:r>
      <w:r>
        <w:t>The equipment used to run the program cycles has some ongoing administrative costs associated with computer hardware and software</w:t>
      </w:r>
      <w:r>
        <w:rPr>
          <w:rStyle w:val="nobreak"/>
        </w:rPr>
        <w:t xml:space="preserve"> </w:t>
      </w:r>
      <w:r>
        <w:t xml:space="preserve">maintenance. </w:t>
      </w:r>
    </w:p>
    <w:p w14:paraId="2C2A36A9" w14:textId="77777777" w:rsidR="00867BF6" w:rsidRDefault="00867BF6" w:rsidP="00707F0B">
      <w:pPr>
        <w:pStyle w:val="BodyText"/>
      </w:pPr>
      <w:r w:rsidRPr="00707F0B">
        <w:rPr>
          <w:b/>
          <w:bCs/>
        </w:rPr>
        <w:t xml:space="preserve">Salary costs: </w:t>
      </w:r>
      <w:r>
        <w:t xml:space="preserve">The program’s main salary costs were associated with: </w:t>
      </w:r>
    </w:p>
    <w:p w14:paraId="6A7FB966" w14:textId="77777777" w:rsidR="00867BF6" w:rsidRDefault="00867BF6" w:rsidP="00942741">
      <w:pPr>
        <w:pStyle w:val="ListBullet"/>
      </w:pPr>
      <w:r>
        <w:t xml:space="preserve">managing and supporting the program within the agency </w:t>
      </w:r>
    </w:p>
    <w:p w14:paraId="40F86D40" w14:textId="77777777" w:rsidR="00867BF6" w:rsidRDefault="00867BF6" w:rsidP="00942741">
      <w:pPr>
        <w:pStyle w:val="ListBullet"/>
      </w:pPr>
      <w:r>
        <w:t>the agency’s operational network activity including its management and</w:t>
      </w:r>
      <w:r>
        <w:rPr>
          <w:rStyle w:val="nobreak"/>
          <w:spacing w:val="-2"/>
        </w:rPr>
        <w:t xml:space="preserve"> </w:t>
      </w:r>
      <w:r>
        <w:t xml:space="preserve">coordination. </w:t>
      </w:r>
    </w:p>
    <w:p w14:paraId="1583F902" w14:textId="77777777" w:rsidR="00867BF6" w:rsidRPr="00707F0B" w:rsidRDefault="00867BF6" w:rsidP="00707F0B">
      <w:pPr>
        <w:pStyle w:val="BodyText"/>
      </w:pPr>
      <w:r w:rsidRPr="00707F0B">
        <w:t>Direct cost–benefit summary: The net benefit of the program was $6.7 million in 2025–26.</w:t>
      </w:r>
    </w:p>
    <w:p w14:paraId="02F48385" w14:textId="77777777" w:rsidR="00867BF6" w:rsidRDefault="00867BF6" w:rsidP="00867BF6">
      <w:pPr>
        <w:pStyle w:val="BodyText"/>
      </w:pPr>
      <w:r>
        <w:t>Table 83 shows a summary of direct cost benefit during 2025–26.</w:t>
      </w:r>
    </w:p>
    <w:p w14:paraId="796624DC" w14:textId="68D4532C" w:rsidR="00867BF6" w:rsidRPr="00942741" w:rsidRDefault="00620F9F" w:rsidP="00942741">
      <w:pPr>
        <w:pStyle w:val="BodyText"/>
        <w:rPr>
          <w:b/>
          <w:bCs/>
        </w:rPr>
      </w:pPr>
      <w:r>
        <w:rPr>
          <w:b/>
          <w:bCs/>
        </w:rPr>
        <w:t>Table 83:</w:t>
      </w:r>
      <w:r w:rsidR="00867BF6" w:rsidRPr="00942741">
        <w:rPr>
          <w:b/>
          <w:bCs/>
        </w:rPr>
        <w:t xml:space="preserve"> Direct cost–benefit summary </w:t>
      </w:r>
    </w:p>
    <w:tbl>
      <w:tblPr>
        <w:tblStyle w:val="TableGrid"/>
        <w:tblW w:w="5000" w:type="pct"/>
        <w:tblLook w:val="0020" w:firstRow="1" w:lastRow="0" w:firstColumn="0" w:lastColumn="0" w:noHBand="0" w:noVBand="0"/>
      </w:tblPr>
      <w:tblGrid>
        <w:gridCol w:w="8282"/>
        <w:gridCol w:w="2814"/>
      </w:tblGrid>
      <w:tr w:rsidR="00867BF6" w14:paraId="7B05F1CB" w14:textId="77777777" w:rsidTr="00E876E1">
        <w:trPr>
          <w:trHeight w:val="396"/>
        </w:trPr>
        <w:tc>
          <w:tcPr>
            <w:tcW w:w="3732" w:type="pct"/>
          </w:tcPr>
          <w:p w14:paraId="5EA0F7D2"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1268" w:type="pct"/>
          </w:tcPr>
          <w:p w14:paraId="6050136C" w14:textId="77777777" w:rsidR="00867BF6" w:rsidRPr="00707F0B" w:rsidRDefault="00867BF6" w:rsidP="00707F0B">
            <w:pPr>
              <w:pStyle w:val="BodyText"/>
              <w:jc w:val="right"/>
              <w:rPr>
                <w:b/>
                <w:bCs/>
              </w:rPr>
            </w:pPr>
            <w:r w:rsidRPr="00707F0B">
              <w:rPr>
                <w:b/>
                <w:bCs/>
              </w:rPr>
              <w:t>2025–26 actual</w:t>
            </w:r>
          </w:p>
        </w:tc>
      </w:tr>
      <w:tr w:rsidR="00867BF6" w14:paraId="7060D881" w14:textId="77777777" w:rsidTr="00E876E1">
        <w:trPr>
          <w:trHeight w:val="396"/>
        </w:trPr>
        <w:tc>
          <w:tcPr>
            <w:tcW w:w="3732" w:type="pct"/>
          </w:tcPr>
          <w:p w14:paraId="2E19F79A" w14:textId="77777777" w:rsidR="00867BF6" w:rsidRDefault="00867BF6" w:rsidP="002B50C0">
            <w:pPr>
              <w:pStyle w:val="BodyText"/>
            </w:pPr>
            <w:r>
              <w:t>Benefits</w:t>
            </w:r>
            <w:r>
              <w:rPr>
                <w:vertAlign w:val="superscript"/>
              </w:rPr>
              <w:t>(a)</w:t>
            </w:r>
          </w:p>
        </w:tc>
        <w:tc>
          <w:tcPr>
            <w:tcW w:w="1268" w:type="pct"/>
          </w:tcPr>
          <w:p w14:paraId="353C965A" w14:textId="77777777" w:rsidR="00867BF6" w:rsidRDefault="00867BF6" w:rsidP="009E7926">
            <w:pPr>
              <w:pStyle w:val="BodyText"/>
              <w:jc w:val="right"/>
            </w:pPr>
            <w:r>
              <w:t xml:space="preserve"> $6,869,000</w:t>
            </w:r>
          </w:p>
        </w:tc>
      </w:tr>
      <w:tr w:rsidR="00867BF6" w14:paraId="75D6E4E4" w14:textId="77777777" w:rsidTr="00E876E1">
        <w:trPr>
          <w:trHeight w:val="396"/>
        </w:trPr>
        <w:tc>
          <w:tcPr>
            <w:tcW w:w="3732" w:type="pct"/>
          </w:tcPr>
          <w:p w14:paraId="4E5EB696" w14:textId="77777777" w:rsidR="00867BF6" w:rsidRDefault="00867BF6" w:rsidP="002B50C0">
            <w:pPr>
              <w:pStyle w:val="BodyText"/>
            </w:pPr>
            <w:r>
              <w:t>Costs</w:t>
            </w:r>
          </w:p>
        </w:tc>
        <w:tc>
          <w:tcPr>
            <w:tcW w:w="1268" w:type="pct"/>
          </w:tcPr>
          <w:p w14:paraId="228F7DB9" w14:textId="77777777" w:rsidR="00867BF6" w:rsidRDefault="00867BF6" w:rsidP="009E7926">
            <w:pPr>
              <w:pStyle w:val="BodyText"/>
              <w:jc w:val="right"/>
            </w:pPr>
            <w:r>
              <w:t xml:space="preserve"> $93,000</w:t>
            </w:r>
          </w:p>
        </w:tc>
      </w:tr>
      <w:tr w:rsidR="00867BF6" w14:paraId="6B13990C" w14:textId="77777777" w:rsidTr="00E876E1">
        <w:trPr>
          <w:trHeight w:val="396"/>
        </w:trPr>
        <w:tc>
          <w:tcPr>
            <w:tcW w:w="3732" w:type="pct"/>
          </w:tcPr>
          <w:p w14:paraId="5017F1FE" w14:textId="77777777" w:rsidR="00867BF6" w:rsidRDefault="00867BF6" w:rsidP="002B50C0">
            <w:pPr>
              <w:pStyle w:val="BodyText"/>
            </w:pPr>
            <w:r>
              <w:t>Net benefits</w:t>
            </w:r>
            <w:r>
              <w:rPr>
                <w:vertAlign w:val="superscript"/>
              </w:rPr>
              <w:t>(b)</w:t>
            </w:r>
          </w:p>
        </w:tc>
        <w:tc>
          <w:tcPr>
            <w:tcW w:w="1268" w:type="pct"/>
          </w:tcPr>
          <w:p w14:paraId="41AB7E28" w14:textId="77777777" w:rsidR="00867BF6" w:rsidRDefault="00867BF6" w:rsidP="009E7926">
            <w:pPr>
              <w:pStyle w:val="BodyText"/>
              <w:jc w:val="right"/>
            </w:pPr>
            <w:r>
              <w:t xml:space="preserve"> $6,776,000</w:t>
            </w:r>
          </w:p>
        </w:tc>
      </w:tr>
      <w:tr w:rsidR="00867BF6" w14:paraId="536F2CEE" w14:textId="77777777" w:rsidTr="00E876E1">
        <w:trPr>
          <w:trHeight w:val="396"/>
        </w:trPr>
        <w:tc>
          <w:tcPr>
            <w:tcW w:w="3732" w:type="pct"/>
          </w:tcPr>
          <w:p w14:paraId="69E35D5D" w14:textId="77777777" w:rsidR="00867BF6" w:rsidRDefault="00867BF6" w:rsidP="002B50C0">
            <w:pPr>
              <w:pStyle w:val="BodyText"/>
            </w:pPr>
            <w:r>
              <w:t>Cost–benefit ratio</w:t>
            </w:r>
            <w:r>
              <w:rPr>
                <w:vertAlign w:val="superscript"/>
              </w:rPr>
              <w:t>(c)</w:t>
            </w:r>
          </w:p>
        </w:tc>
        <w:tc>
          <w:tcPr>
            <w:tcW w:w="1268" w:type="pct"/>
          </w:tcPr>
          <w:p w14:paraId="5281AA4D" w14:textId="77777777" w:rsidR="00867BF6" w:rsidRDefault="00867BF6" w:rsidP="009E7926">
            <w:pPr>
              <w:pStyle w:val="BodyText"/>
              <w:jc w:val="right"/>
            </w:pPr>
            <w:r>
              <w:t>1:74</w:t>
            </w:r>
          </w:p>
        </w:tc>
      </w:tr>
    </w:tbl>
    <w:p w14:paraId="195518CD" w14:textId="77777777" w:rsidR="00867BF6" w:rsidRDefault="00867BF6" w:rsidP="0055181E">
      <w:pPr>
        <w:pStyle w:val="Footnote"/>
      </w:pPr>
      <w:r>
        <w:t>(a)</w:t>
      </w:r>
      <w:r>
        <w:tab/>
        <w:t xml:space="preserve">Net savings, including the effect of upward variations. </w:t>
      </w:r>
    </w:p>
    <w:p w14:paraId="70A53BEC" w14:textId="77777777" w:rsidR="00867BF6" w:rsidRDefault="00867BF6" w:rsidP="0055181E">
      <w:pPr>
        <w:pStyle w:val="Footnote"/>
      </w:pPr>
      <w:r>
        <w:t>(b)</w:t>
      </w:r>
      <w:r>
        <w:tab/>
        <w:t xml:space="preserve">Calculated by subtracting costs from benefits. </w:t>
      </w:r>
    </w:p>
    <w:p w14:paraId="0DF8C991" w14:textId="77777777" w:rsidR="00867BF6" w:rsidRDefault="00867BF6" w:rsidP="0055181E">
      <w:pPr>
        <w:pStyle w:val="Footnote"/>
      </w:pPr>
      <w:r>
        <w:t>(c)</w:t>
      </w:r>
      <w:r>
        <w:tab/>
        <w:t xml:space="preserve">Calculated by dividing benefits by costs. </w:t>
      </w:r>
    </w:p>
    <w:p w14:paraId="1C598AD5" w14:textId="77777777" w:rsidR="00867BF6" w:rsidRDefault="00867BF6" w:rsidP="007738D9">
      <w:pPr>
        <w:pStyle w:val="Heading4"/>
      </w:pPr>
      <w:r>
        <w:t>Chronology</w:t>
      </w:r>
    </w:p>
    <w:p w14:paraId="322FC7F9" w14:textId="77777777" w:rsidR="00867BF6" w:rsidRDefault="00867BF6" w:rsidP="00867BF6">
      <w:pPr>
        <w:pStyle w:val="BodyText"/>
      </w:pPr>
      <w:r>
        <w:t xml:space="preserve">No data-matching cycles were run with the OAIC in accordance with the DMP Act during 2025–26. </w:t>
      </w:r>
    </w:p>
    <w:p w14:paraId="153AF370" w14:textId="77777777" w:rsidR="00867BF6" w:rsidRDefault="00867BF6" w:rsidP="007738D9">
      <w:pPr>
        <w:pStyle w:val="Heading3"/>
      </w:pPr>
      <w:r>
        <w:t xml:space="preserve">Notices under section 42 </w:t>
      </w:r>
      <w:r w:rsidRPr="007738D9">
        <w:rPr>
          <w:i/>
          <w:iCs/>
        </w:rPr>
        <w:t>Human Services (Medicare) Act 1973</w:t>
      </w:r>
    </w:p>
    <w:p w14:paraId="1199DB25" w14:textId="77777777" w:rsidR="00867BF6" w:rsidRDefault="00867BF6" w:rsidP="00867BF6">
      <w:pPr>
        <w:pStyle w:val="BodyText"/>
      </w:pPr>
      <w:r>
        <w:t>Part IID of the</w:t>
      </w:r>
      <w:r>
        <w:rPr>
          <w:rStyle w:val="Italic"/>
        </w:rPr>
        <w:t xml:space="preserve"> Human Services (Medicare) Act 1973</w:t>
      </w:r>
      <w:r>
        <w:t xml:space="preserve"> provides the agency with investigative powers relevant to offences against the Medicare programs we deliver. </w:t>
      </w:r>
    </w:p>
    <w:p w14:paraId="5678CA8B" w14:textId="77777777" w:rsidR="00867BF6" w:rsidRDefault="00867BF6" w:rsidP="00867BF6">
      <w:pPr>
        <w:pStyle w:val="BodyText"/>
      </w:pPr>
      <w:r>
        <w:t>The CEO, as the Chief Executive Medicare, may authorise the exercise of these powers in connection with an investigation. There was one authorised officer appointed under section 8M, and 196 section 8P notices issued in 2025–26.</w:t>
      </w:r>
    </w:p>
    <w:p w14:paraId="72FF27DC" w14:textId="77777777" w:rsidR="00867BF6" w:rsidRDefault="00867BF6" w:rsidP="007738D9">
      <w:pPr>
        <w:pStyle w:val="Heading3"/>
      </w:pPr>
      <w:r>
        <w:t xml:space="preserve">Reporting required by the </w:t>
      </w:r>
      <w:r w:rsidRPr="007738D9">
        <w:rPr>
          <w:i/>
          <w:iCs/>
        </w:rPr>
        <w:t>Private Health Insurance Act 2007</w:t>
      </w:r>
    </w:p>
    <w:p w14:paraId="41A91C4E" w14:textId="77777777" w:rsidR="00867BF6" w:rsidRDefault="00867BF6" w:rsidP="00867BF6">
      <w:pPr>
        <w:pStyle w:val="BodyText"/>
      </w:pPr>
      <w:r>
        <w:t xml:space="preserve">Services Australia processes claims by private health insurers for the Private Health Insurance Rebate. Our determination of a claim is defined as an administrative action under the </w:t>
      </w:r>
      <w:r>
        <w:rPr>
          <w:rStyle w:val="Italic"/>
        </w:rPr>
        <w:t>Private Health Insurance Act 2007</w:t>
      </w:r>
      <w:r>
        <w:t xml:space="preserve">. Division 333 of the Act provides for the automation by a computer program of determinations </w:t>
      </w:r>
      <w:r>
        <w:lastRenderedPageBreak/>
        <w:t xml:space="preserve">and oversight and safeguards for the process, including reporting where an automated action has been substituted with a manual decision. </w:t>
      </w:r>
    </w:p>
    <w:p w14:paraId="0FAFC012" w14:textId="77777777" w:rsidR="00867BF6" w:rsidRDefault="00867BF6" w:rsidP="00867BF6">
      <w:pPr>
        <w:pStyle w:val="BodyText"/>
      </w:pPr>
      <w:r>
        <w:t>In 2025–26, there were 6 substituted actions. This occurred when a monthly claim by an insurer contained incorrect information and the agency worked with the insurer to manually correct the information before making a payment.</w:t>
      </w:r>
    </w:p>
    <w:p w14:paraId="64681CF2" w14:textId="77777777" w:rsidR="00867BF6" w:rsidRDefault="00867BF6" w:rsidP="007738D9">
      <w:pPr>
        <w:pStyle w:val="Heading3"/>
      </w:pPr>
      <w:r>
        <w:t>Environmental management</w:t>
      </w:r>
    </w:p>
    <w:p w14:paraId="092B68C7" w14:textId="77777777" w:rsidR="00867BF6" w:rsidRDefault="00867BF6" w:rsidP="00867BF6">
      <w:pPr>
        <w:pStyle w:val="BodyText"/>
      </w:pPr>
      <w:r>
        <w:t xml:space="preserve">The agency’s net zero action plan guides how we manage and report on the environmental impacts of our operations, including greenhouse gas emissions, energy use, resource use and waste, ICT, procurement, motor vehicle use and travel. Section 516A of the </w:t>
      </w:r>
      <w:r>
        <w:rPr>
          <w:rStyle w:val="Italic"/>
        </w:rPr>
        <w:t>Environment Protection and Biodiversity Conservation Act 1999</w:t>
      </w:r>
      <w:r>
        <w:t xml:space="preserve"> (EPBC Act) requires Australian Government agencies to report annually on how their activities accord with ecologically sustainable development (ESD) principles and measures taken to minimise their effect on the environment. </w:t>
      </w:r>
    </w:p>
    <w:p w14:paraId="615F4D3E" w14:textId="77777777" w:rsidR="00867BF6" w:rsidRDefault="00867BF6" w:rsidP="00867BF6">
      <w:pPr>
        <w:pStyle w:val="BodyText"/>
      </w:pPr>
      <w:r>
        <w:t>The ESD principles are set out in section 3A of the EPBC Act.</w:t>
      </w:r>
    </w:p>
    <w:p w14:paraId="20233125" w14:textId="77777777" w:rsidR="00867BF6" w:rsidRDefault="00867BF6" w:rsidP="00B65A1E">
      <w:pPr>
        <w:pStyle w:val="Heading4"/>
      </w:pPr>
      <w:r>
        <w:t>How administered programs accord with ESD principles – section 516A(6)(A)</w:t>
      </w:r>
    </w:p>
    <w:p w14:paraId="01212852" w14:textId="77777777" w:rsidR="00867BF6" w:rsidRDefault="00867BF6" w:rsidP="00867BF6">
      <w:pPr>
        <w:pStyle w:val="BodyText"/>
      </w:pPr>
      <w:r>
        <w:t xml:space="preserve">In 2025–26, the agency delivered Medicare, Centrelink, Child Support, and myGov, according to ESD principles. </w:t>
      </w:r>
    </w:p>
    <w:p w14:paraId="70147707" w14:textId="77777777" w:rsidR="00867BF6" w:rsidRDefault="00867BF6" w:rsidP="00867BF6">
      <w:pPr>
        <w:pStyle w:val="BodyText"/>
      </w:pPr>
      <w:r>
        <w:t xml:space="preserve">Fundamental considerations in administering these programs are the economic, environmental, equity and social consequences of short-term and long-term decision-making. </w:t>
      </w:r>
    </w:p>
    <w:p w14:paraId="5C272BF2" w14:textId="77777777" w:rsidR="00867BF6" w:rsidRDefault="00867BF6" w:rsidP="00867BF6">
      <w:pPr>
        <w:pStyle w:val="BodyText"/>
      </w:pPr>
      <w:r>
        <w:t>The agency aims to design and operate accessible and secure services while reducing avoidable environmental impacts where feasible. This includes, for example, incorporating green lease schedules into lease agreements, co-locating staff in shared premises and consolidating sites into precincts reducing the agency footprint.</w:t>
      </w:r>
    </w:p>
    <w:p w14:paraId="24D41B7D" w14:textId="77777777" w:rsidR="00867BF6" w:rsidRDefault="00867BF6" w:rsidP="00B65A1E">
      <w:pPr>
        <w:pStyle w:val="Heading4"/>
      </w:pPr>
      <w:r>
        <w:t>How Outcome 1 contributed to ESD principles – section 516A(6)(B)</w:t>
      </w:r>
    </w:p>
    <w:p w14:paraId="782F5243" w14:textId="77777777" w:rsidR="00867BF6" w:rsidRDefault="00867BF6" w:rsidP="00707F0B">
      <w:pPr>
        <w:pStyle w:val="BodyText"/>
      </w:pPr>
      <w:r>
        <w:t xml:space="preserve">In 2025–26, agency activities that made a direct contribution to ESD included: </w:t>
      </w:r>
    </w:p>
    <w:p w14:paraId="4A73DBF6" w14:textId="77777777" w:rsidR="00867BF6" w:rsidRDefault="00867BF6" w:rsidP="00942741">
      <w:pPr>
        <w:pStyle w:val="ListBullet"/>
      </w:pPr>
      <w:r>
        <w:t>increasing customers using online self-service</w:t>
      </w:r>
    </w:p>
    <w:p w14:paraId="59CA3D83" w14:textId="77777777" w:rsidR="00867BF6" w:rsidRDefault="00867BF6" w:rsidP="00942741">
      <w:pPr>
        <w:pStyle w:val="ListBullet"/>
      </w:pPr>
      <w:r>
        <w:t>reducing staff travel by using video-conferencing and modern document collaboration workflows more</w:t>
      </w:r>
    </w:p>
    <w:p w14:paraId="3EA6BFEE" w14:textId="77777777" w:rsidR="00867BF6" w:rsidRDefault="00867BF6" w:rsidP="00942741">
      <w:pPr>
        <w:pStyle w:val="ListBullet"/>
      </w:pPr>
      <w:r>
        <w:t>exploring new ways of providing digital services through our technology innovation centre and digital innovation service hub</w:t>
      </w:r>
    </w:p>
    <w:p w14:paraId="1E1DD22C" w14:textId="77777777" w:rsidR="00867BF6" w:rsidRDefault="00867BF6" w:rsidP="00942741">
      <w:pPr>
        <w:pStyle w:val="ListBullet"/>
      </w:pPr>
      <w:r>
        <w:t xml:space="preserve">enhancing myGov and the myGov app to make it easier for people to connect with different government services in a way that is convenient for them, in an intuitive and personalised way </w:t>
      </w:r>
    </w:p>
    <w:p w14:paraId="7914AB1C" w14:textId="77777777" w:rsidR="00867BF6" w:rsidRDefault="00867BF6" w:rsidP="00942741">
      <w:pPr>
        <w:pStyle w:val="ListBullet"/>
      </w:pPr>
      <w:r>
        <w:t xml:space="preserve">using the digital Commonwealth statutory declaration capability through myGov, which means Australians use myGov and their connected Digital ID to create, sign and download a Commonwealth statutory declaration. </w:t>
      </w:r>
    </w:p>
    <w:p w14:paraId="28F55C2A" w14:textId="77777777" w:rsidR="00867BF6" w:rsidRDefault="00867BF6" w:rsidP="00B65A1E">
      <w:pPr>
        <w:pStyle w:val="Heading4"/>
      </w:pPr>
      <w:r>
        <w:t>Effect of activities on the environment – section 516A(6)(c)</w:t>
      </w:r>
    </w:p>
    <w:p w14:paraId="67DD8EFF" w14:textId="77777777" w:rsidR="00867BF6" w:rsidRDefault="00867BF6" w:rsidP="00707F0B">
      <w:pPr>
        <w:pStyle w:val="BodyText"/>
      </w:pPr>
      <w:r>
        <w:t xml:space="preserve">The agency’s environmental sustainability policy guides our efforts to minimise the effect of our activities on the environment and to drive better practice, performance and accountability. The activities that generally most affect the environment are those that consume considerable resources and generate significant waste. They include: </w:t>
      </w:r>
    </w:p>
    <w:p w14:paraId="39C3C160" w14:textId="77777777" w:rsidR="00867BF6" w:rsidRDefault="00867BF6" w:rsidP="00942741">
      <w:pPr>
        <w:pStyle w:val="ListBullet"/>
      </w:pPr>
      <w:r>
        <w:t>energy use</w:t>
      </w:r>
    </w:p>
    <w:p w14:paraId="25DE5991" w14:textId="77777777" w:rsidR="00867BF6" w:rsidRDefault="00867BF6" w:rsidP="00942741">
      <w:pPr>
        <w:pStyle w:val="ListBullet"/>
      </w:pPr>
      <w:r>
        <w:lastRenderedPageBreak/>
        <w:t xml:space="preserve">building operations and refurbishments </w:t>
      </w:r>
    </w:p>
    <w:p w14:paraId="5E1ED369" w14:textId="77777777" w:rsidR="00867BF6" w:rsidRDefault="00867BF6" w:rsidP="00942741">
      <w:pPr>
        <w:pStyle w:val="ListBullet"/>
      </w:pPr>
      <w:r>
        <w:t xml:space="preserve">ICT </w:t>
      </w:r>
    </w:p>
    <w:p w14:paraId="5FA144C6" w14:textId="77777777" w:rsidR="00867BF6" w:rsidRDefault="00867BF6" w:rsidP="00942741">
      <w:pPr>
        <w:pStyle w:val="ListBullet"/>
      </w:pPr>
      <w:r>
        <w:t>fleet</w:t>
      </w:r>
    </w:p>
    <w:p w14:paraId="48D853C5" w14:textId="77777777" w:rsidR="00867BF6" w:rsidRDefault="00867BF6" w:rsidP="00942741">
      <w:pPr>
        <w:pStyle w:val="ListBullet"/>
      </w:pPr>
      <w:r>
        <w:t>management and communication</w:t>
      </w:r>
    </w:p>
    <w:p w14:paraId="2E127F5D" w14:textId="77777777" w:rsidR="00867BF6" w:rsidRDefault="00867BF6" w:rsidP="00942741">
      <w:pPr>
        <w:pStyle w:val="ListBullet"/>
      </w:pPr>
      <w:r>
        <w:t xml:space="preserve">procurement </w:t>
      </w:r>
    </w:p>
    <w:p w14:paraId="16ACE19D" w14:textId="77777777" w:rsidR="00867BF6" w:rsidRDefault="00867BF6" w:rsidP="00942741">
      <w:pPr>
        <w:pStyle w:val="ListBullet"/>
      </w:pPr>
      <w:r>
        <w:t xml:space="preserve">travel </w:t>
      </w:r>
    </w:p>
    <w:p w14:paraId="0157FAD0" w14:textId="77777777" w:rsidR="00867BF6" w:rsidRDefault="00867BF6" w:rsidP="00942741">
      <w:pPr>
        <w:pStyle w:val="ListBullet"/>
      </w:pPr>
      <w:r>
        <w:t xml:space="preserve">waste. </w:t>
      </w:r>
    </w:p>
    <w:p w14:paraId="273DA893" w14:textId="77777777" w:rsidR="00867BF6" w:rsidRDefault="00867BF6" w:rsidP="00B65A1E">
      <w:pPr>
        <w:pStyle w:val="Heading4"/>
      </w:pPr>
      <w:r>
        <w:t xml:space="preserve">How we minimise the effect of activities on the environment – section 516A(6)(d) </w:t>
      </w:r>
    </w:p>
    <w:p w14:paraId="0378CCEC" w14:textId="77777777" w:rsidR="00867BF6" w:rsidRDefault="00867BF6" w:rsidP="00867BF6">
      <w:pPr>
        <w:pStyle w:val="BodyText"/>
      </w:pPr>
      <w:r>
        <w:t xml:space="preserve">In January 2026, the agency updated its net zero action plan, replacing the agency’s environmental sustainability policy, to align with the Australian Government’s policy (APS Net Zero 2030) and Net Zero in Government Operations (NZGO) Strategy for the APS to reduce its greenhouse gas emissions to net zero by 2030. The agency’s net zero action plan guides our efforts to minimise the effect of our activities on the environment and to drive better practice, performance and accountability. </w:t>
      </w:r>
    </w:p>
    <w:p w14:paraId="3CF95608" w14:textId="77777777" w:rsidR="00867BF6" w:rsidRDefault="00867BF6" w:rsidP="00867BF6">
      <w:pPr>
        <w:pStyle w:val="BodyText"/>
      </w:pPr>
      <w:r>
        <w:t>Table 84 shows the measures taken in 2025–26 to minimise the agency’s effect on the environment.</w:t>
      </w:r>
    </w:p>
    <w:p w14:paraId="44664B6B" w14:textId="38AC1627" w:rsidR="00867BF6" w:rsidRPr="00942741" w:rsidRDefault="009E7926" w:rsidP="00942741">
      <w:pPr>
        <w:pStyle w:val="BodyText"/>
        <w:rPr>
          <w:b/>
          <w:bCs/>
        </w:rPr>
      </w:pPr>
      <w:r>
        <w:rPr>
          <w:b/>
          <w:bCs/>
        </w:rPr>
        <w:t>Table 84:</w:t>
      </w:r>
      <w:r w:rsidR="00867BF6" w:rsidRPr="00942741">
        <w:rPr>
          <w:b/>
          <w:bCs/>
        </w:rPr>
        <w:t xml:space="preserve"> Measures taken to minimise effect on the environment</w:t>
      </w:r>
    </w:p>
    <w:tbl>
      <w:tblPr>
        <w:tblStyle w:val="TableGrid"/>
        <w:tblW w:w="5000" w:type="pct"/>
        <w:tblLook w:val="0020" w:firstRow="1" w:lastRow="0" w:firstColumn="0" w:lastColumn="0" w:noHBand="0" w:noVBand="0"/>
        <w:tblCaption w:val="Table 84: Measures taken to minimise effect on the environment"/>
        <w:tblDescription w:val="Table 84: Measures taken to minimise effect on the environment"/>
      </w:tblPr>
      <w:tblGrid>
        <w:gridCol w:w="2936"/>
        <w:gridCol w:w="8160"/>
      </w:tblGrid>
      <w:tr w:rsidR="00867BF6" w14:paraId="43ADBB28" w14:textId="77777777" w:rsidTr="00E876E1">
        <w:trPr>
          <w:trHeight w:val="396"/>
          <w:tblHeader/>
        </w:trPr>
        <w:tc>
          <w:tcPr>
            <w:tcW w:w="1323" w:type="pct"/>
          </w:tcPr>
          <w:p w14:paraId="236831E6" w14:textId="77777777" w:rsidR="00867BF6" w:rsidRPr="00707F0B" w:rsidRDefault="00867BF6" w:rsidP="00707F0B">
            <w:pPr>
              <w:pStyle w:val="BodyText"/>
              <w:rPr>
                <w:b/>
                <w:bCs/>
              </w:rPr>
            </w:pPr>
            <w:r w:rsidRPr="00707F0B">
              <w:rPr>
                <w:b/>
                <w:bCs/>
              </w:rPr>
              <w:t>Activity</w:t>
            </w:r>
          </w:p>
        </w:tc>
        <w:tc>
          <w:tcPr>
            <w:tcW w:w="3677" w:type="pct"/>
          </w:tcPr>
          <w:p w14:paraId="6F4EF8DA" w14:textId="77777777" w:rsidR="00867BF6" w:rsidRPr="00707F0B" w:rsidRDefault="00867BF6" w:rsidP="00707F0B">
            <w:pPr>
              <w:pStyle w:val="BodyText"/>
              <w:rPr>
                <w:b/>
                <w:bCs/>
              </w:rPr>
            </w:pPr>
            <w:r w:rsidRPr="00707F0B">
              <w:rPr>
                <w:b/>
                <w:bCs/>
              </w:rPr>
              <w:t xml:space="preserve">Measure </w:t>
            </w:r>
          </w:p>
        </w:tc>
      </w:tr>
      <w:tr w:rsidR="00867BF6" w14:paraId="24BEA496" w14:textId="77777777" w:rsidTr="00E876E1">
        <w:trPr>
          <w:trHeight w:val="396"/>
        </w:trPr>
        <w:tc>
          <w:tcPr>
            <w:tcW w:w="1323" w:type="pct"/>
          </w:tcPr>
          <w:p w14:paraId="7AF1C006" w14:textId="77777777" w:rsidR="00867BF6" w:rsidRDefault="00867BF6" w:rsidP="002B50C0">
            <w:pPr>
              <w:pStyle w:val="BodyText"/>
            </w:pPr>
            <w:r>
              <w:t>Energy use</w:t>
            </w:r>
          </w:p>
        </w:tc>
        <w:tc>
          <w:tcPr>
            <w:tcW w:w="3677" w:type="pct"/>
          </w:tcPr>
          <w:p w14:paraId="2760A5DC" w14:textId="77777777" w:rsidR="00867BF6" w:rsidRDefault="00867BF6" w:rsidP="009E7926">
            <w:pPr>
              <w:pStyle w:val="BodyText"/>
            </w:pPr>
            <w:r>
              <w:t>To reduce emissions from electricity usage, the agency continued to include 50% green power in electricity contracts for agency sites located in NSW, Vic, Tas, Qld and SA.</w:t>
            </w:r>
          </w:p>
          <w:p w14:paraId="41C7B02E" w14:textId="77777777" w:rsidR="00867BF6" w:rsidRDefault="00867BF6" w:rsidP="009E7926">
            <w:pPr>
              <w:pStyle w:val="BodyText"/>
            </w:pPr>
            <w:r>
              <w:t>The agency recognises that some AI uses can increase energy demand, particularly where services rely on data centre and cloud computing. The agency manages these impacts with measures including increasing the proportion of renewable electricity in our contracts, maintaining highly energy-efficient data centre arrangements and continuing server virtualisation and rationalisation to minimise additional hardware. When considering third-party supplier AI offerings, the agency considers sustainability and energy performance as part of procurement and assurance processes, alongside security, privacy and value-for-money requirements.</w:t>
            </w:r>
          </w:p>
        </w:tc>
      </w:tr>
      <w:tr w:rsidR="00867BF6" w14:paraId="49BDCF79" w14:textId="77777777" w:rsidTr="00E876E1">
        <w:trPr>
          <w:trHeight w:val="396"/>
        </w:trPr>
        <w:tc>
          <w:tcPr>
            <w:tcW w:w="1323" w:type="pct"/>
          </w:tcPr>
          <w:p w14:paraId="40BCDA18" w14:textId="77777777" w:rsidR="00867BF6" w:rsidRDefault="00867BF6" w:rsidP="002B50C0">
            <w:pPr>
              <w:pStyle w:val="BodyText"/>
            </w:pPr>
            <w:r>
              <w:t>Building operations</w:t>
            </w:r>
          </w:p>
        </w:tc>
        <w:tc>
          <w:tcPr>
            <w:tcW w:w="3677" w:type="pct"/>
          </w:tcPr>
          <w:p w14:paraId="2807AF20" w14:textId="77777777" w:rsidR="00867BF6" w:rsidRDefault="00867BF6" w:rsidP="009E7926">
            <w:pPr>
              <w:pStyle w:val="BodyText"/>
            </w:pPr>
            <w:r>
              <w:t>Agency leases for offices are guided by the green lease schedule for landlords and tenants.</w:t>
            </w:r>
          </w:p>
          <w:p w14:paraId="49D62163" w14:textId="77777777" w:rsidR="00867BF6" w:rsidRDefault="00867BF6" w:rsidP="009E7926">
            <w:pPr>
              <w:pStyle w:val="BodyText"/>
            </w:pPr>
            <w:r>
              <w:t>We conduct National Australian Built Environment Rating System energy assessments at offices over 1,000m</w:t>
            </w:r>
            <w:r>
              <w:rPr>
                <w:vertAlign w:val="superscript"/>
              </w:rPr>
              <w:t>2</w:t>
            </w:r>
            <w:r>
              <w:t xml:space="preserve"> with green lease schedules. </w:t>
            </w:r>
          </w:p>
          <w:p w14:paraId="36CBA6BC" w14:textId="77777777" w:rsidR="00867BF6" w:rsidRDefault="00867BF6" w:rsidP="009E7926">
            <w:pPr>
              <w:pStyle w:val="BodyText"/>
            </w:pPr>
            <w:r>
              <w:t xml:space="preserve">All leases incorporate environmental sustainability initiatives where possible. This includes upgrading to LED lighting and installing photovoltaic solar systems and electric vehicle chargers to support fleet transition to electric vehicles. </w:t>
            </w:r>
          </w:p>
          <w:p w14:paraId="3DC856FC" w14:textId="77777777" w:rsidR="00867BF6" w:rsidRDefault="00867BF6" w:rsidP="009E7926">
            <w:pPr>
              <w:pStyle w:val="BodyText"/>
            </w:pPr>
            <w:r>
              <w:t xml:space="preserve">We use reputable eco-labels, certifications and other environmental standards to improve environmental performance, such as Green Star for </w:t>
            </w:r>
            <w:r>
              <w:lastRenderedPageBreak/>
              <w:t>selected building designs and fit out and the Energy Rating Label for electrical appliances.</w:t>
            </w:r>
          </w:p>
        </w:tc>
      </w:tr>
      <w:tr w:rsidR="00867BF6" w14:paraId="58033588" w14:textId="77777777" w:rsidTr="00E876E1">
        <w:trPr>
          <w:trHeight w:val="396"/>
        </w:trPr>
        <w:tc>
          <w:tcPr>
            <w:tcW w:w="1323" w:type="pct"/>
          </w:tcPr>
          <w:p w14:paraId="11CD2B34" w14:textId="77777777" w:rsidR="00867BF6" w:rsidRDefault="00867BF6" w:rsidP="002B50C0">
            <w:pPr>
              <w:pStyle w:val="BodyText"/>
            </w:pPr>
            <w:r>
              <w:lastRenderedPageBreak/>
              <w:t>ICT</w:t>
            </w:r>
          </w:p>
        </w:tc>
        <w:tc>
          <w:tcPr>
            <w:tcW w:w="3677" w:type="pct"/>
          </w:tcPr>
          <w:p w14:paraId="06FF1FFE" w14:textId="77777777" w:rsidR="00867BF6" w:rsidRDefault="00867BF6" w:rsidP="009E7926">
            <w:pPr>
              <w:pStyle w:val="BodyText"/>
            </w:pPr>
            <w:r>
              <w:t>Our data centres are in highly energy-efficient premises and our contract renewal processes review energy consumption performance.</w:t>
            </w:r>
          </w:p>
          <w:p w14:paraId="047B0C4C" w14:textId="77777777" w:rsidR="00867BF6" w:rsidRDefault="00867BF6" w:rsidP="009E7926">
            <w:pPr>
              <w:pStyle w:val="BodyText"/>
            </w:pPr>
            <w:r>
              <w:t>We continue to virtualise server applications, which reduces the need to purchase extra servers.</w:t>
            </w:r>
          </w:p>
          <w:p w14:paraId="7F937BD9" w14:textId="77777777" w:rsidR="00867BF6" w:rsidRDefault="00867BF6" w:rsidP="009E7926">
            <w:pPr>
              <w:pStyle w:val="BodyText"/>
            </w:pPr>
            <w:r>
              <w:t xml:space="preserve">During 2025–26, we considered the agency’s 2024–25 ICT architecture review recommendations and identified short, medium and long-term prioritised investment to address ICT efficiencies through rationalisation. </w:t>
            </w:r>
          </w:p>
        </w:tc>
      </w:tr>
      <w:tr w:rsidR="00867BF6" w14:paraId="67631D02" w14:textId="77777777" w:rsidTr="00E876E1">
        <w:trPr>
          <w:trHeight w:val="396"/>
        </w:trPr>
        <w:tc>
          <w:tcPr>
            <w:tcW w:w="1323" w:type="pct"/>
          </w:tcPr>
          <w:p w14:paraId="0E298C6F" w14:textId="77777777" w:rsidR="00867BF6" w:rsidRDefault="00867BF6" w:rsidP="002B50C0">
            <w:pPr>
              <w:pStyle w:val="BodyText"/>
            </w:pPr>
            <w:r>
              <w:t>ICT</w:t>
            </w:r>
          </w:p>
        </w:tc>
        <w:tc>
          <w:tcPr>
            <w:tcW w:w="3677" w:type="pct"/>
          </w:tcPr>
          <w:p w14:paraId="6AFD329F" w14:textId="77777777" w:rsidR="00867BF6" w:rsidRDefault="00867BF6" w:rsidP="009E7926">
            <w:pPr>
              <w:pStyle w:val="BodyText"/>
            </w:pPr>
            <w:r>
              <w:t xml:space="preserve">We continue to roll out docked laptops to enable better workforce mobility as these have lower electricity consumption than desktop PCs. </w:t>
            </w:r>
          </w:p>
          <w:p w14:paraId="0E8BF5BA" w14:textId="77777777" w:rsidR="00867BF6" w:rsidRDefault="00867BF6" w:rsidP="009E7926">
            <w:pPr>
              <w:pStyle w:val="BodyText"/>
            </w:pPr>
            <w:r>
              <w:t>Our desktop computers and televisions automatically shut down after 3 hours of inactivity.</w:t>
            </w:r>
          </w:p>
          <w:p w14:paraId="2A5E8CB4" w14:textId="77777777" w:rsidR="00867BF6" w:rsidRDefault="00867BF6" w:rsidP="009E7926">
            <w:pPr>
              <w:pStyle w:val="BodyText"/>
            </w:pPr>
            <w:r>
              <w:t>Our printers and multifunction devices are allocated to maximise resource efficiency.</w:t>
            </w:r>
          </w:p>
          <w:p w14:paraId="0848AEB5" w14:textId="77777777" w:rsidR="00867BF6" w:rsidRDefault="00867BF6" w:rsidP="009E7926">
            <w:pPr>
              <w:pStyle w:val="BodyText"/>
            </w:pPr>
            <w:r>
              <w:t>As part of natural ICT refresh cycles, energy efficient hardware standards are stipulated in the requirements.</w:t>
            </w:r>
          </w:p>
        </w:tc>
      </w:tr>
      <w:tr w:rsidR="00867BF6" w14:paraId="3961D3EE" w14:textId="77777777" w:rsidTr="00E876E1">
        <w:trPr>
          <w:trHeight w:val="396"/>
        </w:trPr>
        <w:tc>
          <w:tcPr>
            <w:tcW w:w="1323" w:type="pct"/>
          </w:tcPr>
          <w:p w14:paraId="605CCBF6" w14:textId="77777777" w:rsidR="00867BF6" w:rsidRDefault="00867BF6" w:rsidP="002B50C0">
            <w:pPr>
              <w:pStyle w:val="BodyText"/>
            </w:pPr>
            <w:r>
              <w:t>Fleet</w:t>
            </w:r>
          </w:p>
        </w:tc>
        <w:tc>
          <w:tcPr>
            <w:tcW w:w="3677" w:type="pct"/>
          </w:tcPr>
          <w:p w14:paraId="63098E55" w14:textId="77777777" w:rsidR="00867BF6" w:rsidRDefault="00867BF6" w:rsidP="009E7926">
            <w:pPr>
              <w:pStyle w:val="BodyText"/>
            </w:pPr>
            <w:r>
              <w:t>We procure low emission vehicles (LEVs) in line with the Australian Government Fleet Vehicle Selection Policy and have maintained the Net Zero in Government Operations target of 75% new passenger vehicle orders to be LEV.</w:t>
            </w:r>
          </w:p>
          <w:p w14:paraId="00A63749" w14:textId="77777777" w:rsidR="00867BF6" w:rsidRDefault="00867BF6" w:rsidP="009E7926">
            <w:pPr>
              <w:pStyle w:val="BodyText"/>
            </w:pPr>
            <w:r>
              <w:t>The agency has installed EV chargers at 62 sites for fleet charging bringing our total sites with chargers to 83.</w:t>
            </w:r>
          </w:p>
          <w:p w14:paraId="03A3AE49" w14:textId="77777777" w:rsidR="00867BF6" w:rsidRDefault="00867BF6" w:rsidP="009E7926">
            <w:pPr>
              <w:pStyle w:val="BodyText"/>
            </w:pPr>
            <w:r>
              <w:t>The agency uses an electronic log-book system to accurately monitor and manage vehicle use and to improve reporting quality.</w:t>
            </w:r>
          </w:p>
        </w:tc>
      </w:tr>
      <w:tr w:rsidR="00867BF6" w14:paraId="58E0534D" w14:textId="77777777" w:rsidTr="00E876E1">
        <w:trPr>
          <w:trHeight w:val="396"/>
        </w:trPr>
        <w:tc>
          <w:tcPr>
            <w:tcW w:w="1323" w:type="pct"/>
          </w:tcPr>
          <w:p w14:paraId="790C1347" w14:textId="77777777" w:rsidR="00867BF6" w:rsidRDefault="00867BF6" w:rsidP="002B50C0">
            <w:pPr>
              <w:pStyle w:val="BodyText"/>
            </w:pPr>
            <w:r>
              <w:t>Management and communication</w:t>
            </w:r>
          </w:p>
        </w:tc>
        <w:tc>
          <w:tcPr>
            <w:tcW w:w="3677" w:type="pct"/>
          </w:tcPr>
          <w:p w14:paraId="5F4C8620" w14:textId="77777777" w:rsidR="00867BF6" w:rsidRDefault="00867BF6" w:rsidP="009E7926">
            <w:pPr>
              <w:pStyle w:val="BodyText"/>
            </w:pPr>
            <w:r>
              <w:t xml:space="preserve">The agency supports and implements emissions reduction initiatives set by the NZGO Strategy. </w:t>
            </w:r>
          </w:p>
          <w:p w14:paraId="15C252DE" w14:textId="77777777" w:rsidR="00867BF6" w:rsidRDefault="00867BF6" w:rsidP="009E7926">
            <w:pPr>
              <w:pStyle w:val="BodyText"/>
            </w:pPr>
            <w:r>
              <w:t>Our net zero action plan supports NZGO targets and measures.</w:t>
            </w:r>
          </w:p>
          <w:p w14:paraId="5AF1CEF0" w14:textId="77777777" w:rsidR="00867BF6" w:rsidRDefault="00867BF6" w:rsidP="009E7926">
            <w:pPr>
              <w:pStyle w:val="BodyText"/>
            </w:pPr>
            <w:r>
              <w:t xml:space="preserve">We use an online sustainability reporting system to improve reporting and performance capability. </w:t>
            </w:r>
          </w:p>
          <w:p w14:paraId="099CA130" w14:textId="77777777" w:rsidR="00867BF6" w:rsidRDefault="00867BF6" w:rsidP="009E7926">
            <w:pPr>
              <w:pStyle w:val="BodyText"/>
            </w:pPr>
            <w:r>
              <w:t>We promote and communicate environmental initiatives in our offices. We are committed to enhancing digital correspondence, where appropriate, to give customers a choice of communication channels while reducing paper use and environmental impact. To support this, we review all correspondence as it is developed, applying principles aligned with the Services Australia 2030 Vision. This includes a focus on digital-first design, accessibility and improving how customers interact with our communications.</w:t>
            </w:r>
          </w:p>
        </w:tc>
      </w:tr>
      <w:tr w:rsidR="00867BF6" w14:paraId="07CADDA2" w14:textId="77777777" w:rsidTr="00E876E1">
        <w:trPr>
          <w:trHeight w:val="396"/>
        </w:trPr>
        <w:tc>
          <w:tcPr>
            <w:tcW w:w="1323" w:type="pct"/>
          </w:tcPr>
          <w:p w14:paraId="30E898E6" w14:textId="77777777" w:rsidR="00867BF6" w:rsidRDefault="00867BF6" w:rsidP="002B50C0">
            <w:pPr>
              <w:pStyle w:val="BodyText"/>
            </w:pPr>
            <w:r>
              <w:lastRenderedPageBreak/>
              <w:t>Sustainable procurement and stationery (including paper)</w:t>
            </w:r>
          </w:p>
        </w:tc>
        <w:tc>
          <w:tcPr>
            <w:tcW w:w="3677" w:type="pct"/>
          </w:tcPr>
          <w:p w14:paraId="663E86EB" w14:textId="77777777" w:rsidR="00867BF6" w:rsidRDefault="00867BF6" w:rsidP="009E7926">
            <w:pPr>
              <w:pStyle w:val="BodyText"/>
            </w:pPr>
            <w:r>
              <w:t>The agency uses reputable eco-labels and environmental standards in making relevant procurement decisions to improve environmental performance at product and supplier levels.</w:t>
            </w:r>
          </w:p>
        </w:tc>
      </w:tr>
      <w:tr w:rsidR="00867BF6" w14:paraId="0CFFE72E" w14:textId="77777777" w:rsidTr="00E876E1">
        <w:trPr>
          <w:trHeight w:val="396"/>
        </w:trPr>
        <w:tc>
          <w:tcPr>
            <w:tcW w:w="1323" w:type="pct"/>
          </w:tcPr>
          <w:p w14:paraId="0CA557C9" w14:textId="77777777" w:rsidR="00867BF6" w:rsidRDefault="00867BF6" w:rsidP="002B50C0">
            <w:pPr>
              <w:pStyle w:val="BodyText"/>
            </w:pPr>
            <w:r>
              <w:t>Sustainable procurement and stationery (including paper)</w:t>
            </w:r>
          </w:p>
        </w:tc>
        <w:tc>
          <w:tcPr>
            <w:tcW w:w="3677" w:type="pct"/>
          </w:tcPr>
          <w:p w14:paraId="3E257BE2" w14:textId="77777777" w:rsidR="00867BF6" w:rsidRDefault="00867BF6" w:rsidP="009E7926">
            <w:pPr>
              <w:pStyle w:val="BodyText"/>
            </w:pPr>
            <w:r>
              <w:t>In 2025–26, the paper we purchased for internal use, such as for printers, photocopiers and multifunction devices, was:</w:t>
            </w:r>
          </w:p>
          <w:p w14:paraId="3F0E59FA" w14:textId="77777777" w:rsidR="00867BF6" w:rsidRDefault="00867BF6" w:rsidP="00942741">
            <w:pPr>
              <w:pStyle w:val="ListBullet"/>
            </w:pPr>
            <w:r>
              <w:t>98.26% Forest Stewardship Council (FSC) or Programme for the Endorsement of Forest Certification (PEFC) certified</w:t>
            </w:r>
          </w:p>
          <w:p w14:paraId="249EB399" w14:textId="77777777" w:rsidR="00867BF6" w:rsidRDefault="00867BF6" w:rsidP="00942741">
            <w:pPr>
              <w:pStyle w:val="ListBullet"/>
            </w:pPr>
            <w:r>
              <w:t xml:space="preserve">55.45% carbon neutral paper </w:t>
            </w:r>
          </w:p>
          <w:p w14:paraId="775CBE02" w14:textId="77777777" w:rsidR="00867BF6" w:rsidRDefault="00867BF6" w:rsidP="00942741">
            <w:pPr>
              <w:pStyle w:val="ListBullet"/>
            </w:pPr>
            <w:r>
              <w:t xml:space="preserve">25.46% recycled content (100% recycled). </w:t>
            </w:r>
          </w:p>
          <w:p w14:paraId="3BF2533B" w14:textId="77777777" w:rsidR="00867BF6" w:rsidRDefault="00867BF6" w:rsidP="009E7926">
            <w:pPr>
              <w:pStyle w:val="BodyText"/>
            </w:pPr>
            <w:r>
              <w:t>In 2025–26, the paper procured by the agency for letters to customers was 86.05% carbon neutral paper and 13.95% was recycled carbon neutral paper.</w:t>
            </w:r>
          </w:p>
          <w:p w14:paraId="5A6FC5B0" w14:textId="77777777" w:rsidR="00867BF6" w:rsidRDefault="00867BF6" w:rsidP="009E7926">
            <w:pPr>
              <w:pStyle w:val="BodyText"/>
            </w:pPr>
            <w:r>
              <w:t>75% of the paper purchased for PBS prescription forms was FSC or PEFC certified.</w:t>
            </w:r>
          </w:p>
        </w:tc>
      </w:tr>
      <w:tr w:rsidR="00867BF6" w14:paraId="45976656" w14:textId="77777777" w:rsidTr="00E876E1">
        <w:trPr>
          <w:trHeight w:val="396"/>
        </w:trPr>
        <w:tc>
          <w:tcPr>
            <w:tcW w:w="1323" w:type="pct"/>
          </w:tcPr>
          <w:p w14:paraId="505474F3" w14:textId="77777777" w:rsidR="00867BF6" w:rsidRDefault="00867BF6" w:rsidP="002B50C0">
            <w:pPr>
              <w:pStyle w:val="BodyText"/>
            </w:pPr>
            <w:r>
              <w:t>Corporate wardrobe</w:t>
            </w:r>
          </w:p>
        </w:tc>
        <w:tc>
          <w:tcPr>
            <w:tcW w:w="3677" w:type="pct"/>
          </w:tcPr>
          <w:p w14:paraId="531772AE" w14:textId="77777777" w:rsidR="00867BF6" w:rsidRDefault="00867BF6" w:rsidP="009E7926">
            <w:pPr>
              <w:pStyle w:val="BodyText"/>
            </w:pPr>
            <w:r>
              <w:t>The agency supports the use of recycled alternatives where possible in our corporate wardrobe items. Swing tags are made using 100% recycled paper with soy ink printing and garment labels are made from 100% recycled polyester.</w:t>
            </w:r>
          </w:p>
        </w:tc>
      </w:tr>
      <w:tr w:rsidR="00867BF6" w14:paraId="6AAB0037" w14:textId="77777777" w:rsidTr="00E876E1">
        <w:trPr>
          <w:trHeight w:val="396"/>
        </w:trPr>
        <w:tc>
          <w:tcPr>
            <w:tcW w:w="1323" w:type="pct"/>
          </w:tcPr>
          <w:p w14:paraId="5C3DC503" w14:textId="77777777" w:rsidR="00867BF6" w:rsidRDefault="00867BF6" w:rsidP="002B50C0">
            <w:pPr>
              <w:pStyle w:val="BodyText"/>
            </w:pPr>
            <w:r>
              <w:t>Travel</w:t>
            </w:r>
          </w:p>
        </w:tc>
        <w:tc>
          <w:tcPr>
            <w:tcW w:w="3677" w:type="pct"/>
          </w:tcPr>
          <w:p w14:paraId="48BBE0C7" w14:textId="77777777" w:rsidR="00867BF6" w:rsidRDefault="00867BF6" w:rsidP="009E7926">
            <w:pPr>
              <w:pStyle w:val="BodyText"/>
            </w:pPr>
            <w:r>
              <w:t>Official travel should only occur when there is a clear and essential business need and no suitable alternatives, such as virtual or remote options, are available. Consistent with the NZGO Strategy, employees are encouraged to minimise emissions by choosing lower-emission transport options wherever practical, including land-based travel and more sustainable ways of travelling to and from airports when air travel is required.</w:t>
            </w:r>
          </w:p>
        </w:tc>
      </w:tr>
      <w:tr w:rsidR="00867BF6" w14:paraId="04297F03" w14:textId="77777777" w:rsidTr="00E876E1">
        <w:trPr>
          <w:trHeight w:val="396"/>
        </w:trPr>
        <w:tc>
          <w:tcPr>
            <w:tcW w:w="1323" w:type="pct"/>
          </w:tcPr>
          <w:p w14:paraId="3D343A96" w14:textId="77777777" w:rsidR="00867BF6" w:rsidRDefault="00867BF6" w:rsidP="002B50C0">
            <w:pPr>
              <w:pStyle w:val="BodyText"/>
            </w:pPr>
            <w:r>
              <w:t>Waste</w:t>
            </w:r>
          </w:p>
        </w:tc>
        <w:tc>
          <w:tcPr>
            <w:tcW w:w="3677" w:type="pct"/>
          </w:tcPr>
          <w:p w14:paraId="17B868F5" w14:textId="77777777" w:rsidR="00867BF6" w:rsidRDefault="00867BF6" w:rsidP="009E7926">
            <w:pPr>
              <w:pStyle w:val="BodyText"/>
            </w:pPr>
            <w:r>
              <w:t xml:space="preserve">Our agency supports transforming the components from mobile phone waste into valuable materials for reuse. In 2025–26, we collected 767 devices of which 100% had their data securely erased. The devices are being reused or donated with 353 (46%) devices repurposed and resold and 414 (54%) devices recycled. The agency diverted 148kg of e-waste from landfill. </w:t>
            </w:r>
          </w:p>
          <w:p w14:paraId="189F3807" w14:textId="77777777" w:rsidR="00867BF6" w:rsidRDefault="00867BF6" w:rsidP="009E7926">
            <w:pPr>
              <w:pStyle w:val="BodyText"/>
            </w:pPr>
            <w:r>
              <w:t>In 2025–26, the agency increased recycling across its operations, supporting improved waste management outcomes and reinforcing its commitment to environmental sustainability.</w:t>
            </w:r>
          </w:p>
          <w:p w14:paraId="2F3520C9" w14:textId="77777777" w:rsidR="00867BF6" w:rsidRDefault="00867BF6" w:rsidP="009E7926">
            <w:pPr>
              <w:pStyle w:val="BodyText"/>
            </w:pPr>
            <w:r>
              <w:t xml:space="preserve">The agency supports fluorescent lamp recycling to ensure lamps are recovered, recycled and disposed of in an environmentally responsible manner. </w:t>
            </w:r>
          </w:p>
          <w:p w14:paraId="24379A5C" w14:textId="77777777" w:rsidR="00867BF6" w:rsidRDefault="00867BF6" w:rsidP="009E7926">
            <w:pPr>
              <w:pStyle w:val="BodyText"/>
            </w:pPr>
            <w:r>
              <w:lastRenderedPageBreak/>
              <w:t>The agency supports battery recycling to recover and recycle non-renewable resources from all battery types. This keeps toxic substances out of landfill.</w:t>
            </w:r>
          </w:p>
        </w:tc>
      </w:tr>
    </w:tbl>
    <w:p w14:paraId="09F95BF5" w14:textId="77777777" w:rsidR="00867BF6" w:rsidRDefault="00867BF6" w:rsidP="00867BF6">
      <w:pPr>
        <w:pStyle w:val="BodyText"/>
      </w:pPr>
      <w:r>
        <w:lastRenderedPageBreak/>
        <w:t>Table 85 outlines the resource use from 2023–24 to 2025–26.</w:t>
      </w:r>
    </w:p>
    <w:p w14:paraId="3E4971B0" w14:textId="4E7D8F71" w:rsidR="00867BF6" w:rsidRPr="00942741" w:rsidRDefault="009E7926" w:rsidP="00942741">
      <w:pPr>
        <w:pStyle w:val="BodyText"/>
        <w:rPr>
          <w:b/>
          <w:bCs/>
        </w:rPr>
      </w:pPr>
      <w:r>
        <w:rPr>
          <w:b/>
          <w:bCs/>
        </w:rPr>
        <w:t>Table 85:</w:t>
      </w:r>
      <w:r w:rsidR="00867BF6" w:rsidRPr="00942741">
        <w:rPr>
          <w:b/>
          <w:bCs/>
        </w:rPr>
        <w:t xml:space="preserve"> Resource use </w:t>
      </w:r>
    </w:p>
    <w:tbl>
      <w:tblPr>
        <w:tblStyle w:val="TableGrid"/>
        <w:tblW w:w="5000" w:type="pct"/>
        <w:tblLook w:val="0020" w:firstRow="1" w:lastRow="0" w:firstColumn="0" w:lastColumn="0" w:noHBand="0" w:noVBand="0"/>
        <w:tblCaption w:val="Table 85: Resource use "/>
        <w:tblDescription w:val="Table 85: Resource use "/>
      </w:tblPr>
      <w:tblGrid>
        <w:gridCol w:w="2542"/>
        <w:gridCol w:w="2138"/>
        <w:gridCol w:w="2140"/>
        <w:gridCol w:w="2137"/>
        <w:gridCol w:w="2139"/>
      </w:tblGrid>
      <w:tr w:rsidR="00867BF6" w14:paraId="142CDC33" w14:textId="77777777" w:rsidTr="00E876E1">
        <w:trPr>
          <w:trHeight w:val="396"/>
          <w:tblHeader/>
        </w:trPr>
        <w:tc>
          <w:tcPr>
            <w:tcW w:w="1145" w:type="pct"/>
          </w:tcPr>
          <w:p w14:paraId="229B42CF"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963" w:type="pct"/>
          </w:tcPr>
          <w:p w14:paraId="395EB8D2" w14:textId="77777777" w:rsidR="00867BF6" w:rsidRPr="00707F0B" w:rsidRDefault="00867BF6" w:rsidP="00707F0B">
            <w:pPr>
              <w:pStyle w:val="BodyText"/>
              <w:jc w:val="right"/>
              <w:rPr>
                <w:b/>
                <w:bCs/>
              </w:rPr>
            </w:pPr>
            <w:r w:rsidRPr="00707F0B">
              <w:rPr>
                <w:b/>
                <w:bCs/>
              </w:rPr>
              <w:t>Units</w:t>
            </w:r>
          </w:p>
        </w:tc>
        <w:tc>
          <w:tcPr>
            <w:tcW w:w="964" w:type="pct"/>
          </w:tcPr>
          <w:p w14:paraId="01E51DEB" w14:textId="77777777" w:rsidR="00867BF6" w:rsidRPr="00707F0B" w:rsidRDefault="00867BF6" w:rsidP="00707F0B">
            <w:pPr>
              <w:pStyle w:val="BodyText"/>
              <w:jc w:val="right"/>
              <w:rPr>
                <w:b/>
                <w:bCs/>
              </w:rPr>
            </w:pPr>
            <w:r w:rsidRPr="00707F0B">
              <w:rPr>
                <w:b/>
                <w:bCs/>
              </w:rPr>
              <w:t>2023–24</w:t>
            </w:r>
          </w:p>
        </w:tc>
        <w:tc>
          <w:tcPr>
            <w:tcW w:w="963" w:type="pct"/>
          </w:tcPr>
          <w:p w14:paraId="4DB97ABD" w14:textId="77777777" w:rsidR="00867BF6" w:rsidRPr="00707F0B" w:rsidRDefault="00867BF6" w:rsidP="00707F0B">
            <w:pPr>
              <w:pStyle w:val="BodyText"/>
              <w:jc w:val="right"/>
              <w:rPr>
                <w:b/>
                <w:bCs/>
              </w:rPr>
            </w:pPr>
            <w:r w:rsidRPr="00707F0B">
              <w:rPr>
                <w:b/>
                <w:bCs/>
              </w:rPr>
              <w:t>2024–25</w:t>
            </w:r>
          </w:p>
        </w:tc>
        <w:tc>
          <w:tcPr>
            <w:tcW w:w="964" w:type="pct"/>
          </w:tcPr>
          <w:p w14:paraId="5FA6919B" w14:textId="77777777" w:rsidR="00867BF6" w:rsidRPr="00707F0B" w:rsidRDefault="00867BF6" w:rsidP="00707F0B">
            <w:pPr>
              <w:pStyle w:val="BodyText"/>
              <w:jc w:val="right"/>
              <w:rPr>
                <w:b/>
                <w:bCs/>
              </w:rPr>
            </w:pPr>
            <w:r w:rsidRPr="00707F0B">
              <w:rPr>
                <w:b/>
                <w:bCs/>
              </w:rPr>
              <w:t>2025–26</w:t>
            </w:r>
          </w:p>
        </w:tc>
      </w:tr>
      <w:tr w:rsidR="00867BF6" w14:paraId="3221BCB7" w14:textId="77777777" w:rsidTr="00E876E1">
        <w:trPr>
          <w:trHeight w:val="396"/>
        </w:trPr>
        <w:tc>
          <w:tcPr>
            <w:tcW w:w="1145" w:type="pct"/>
          </w:tcPr>
          <w:p w14:paraId="180851CB" w14:textId="77777777" w:rsidR="00867BF6" w:rsidRDefault="00867BF6" w:rsidP="009E7926">
            <w:pPr>
              <w:pStyle w:val="BodyText"/>
            </w:pPr>
            <w:r>
              <w:t>Internal paper use</w:t>
            </w:r>
          </w:p>
        </w:tc>
        <w:tc>
          <w:tcPr>
            <w:tcW w:w="963" w:type="pct"/>
          </w:tcPr>
          <w:p w14:paraId="1236943E" w14:textId="77777777" w:rsidR="00867BF6" w:rsidRDefault="00867BF6" w:rsidP="009E7926">
            <w:pPr>
              <w:pStyle w:val="BodyText"/>
              <w:jc w:val="right"/>
            </w:pPr>
            <w:r>
              <w:t>tonnes</w:t>
            </w:r>
          </w:p>
        </w:tc>
        <w:tc>
          <w:tcPr>
            <w:tcW w:w="964" w:type="pct"/>
          </w:tcPr>
          <w:p w14:paraId="52E1CA8A" w14:textId="77777777" w:rsidR="00867BF6" w:rsidRDefault="00867BF6" w:rsidP="009E7926">
            <w:pPr>
              <w:pStyle w:val="BodyText"/>
              <w:jc w:val="right"/>
            </w:pPr>
            <w:r>
              <w:t>248</w:t>
            </w:r>
          </w:p>
        </w:tc>
        <w:tc>
          <w:tcPr>
            <w:tcW w:w="963" w:type="pct"/>
          </w:tcPr>
          <w:p w14:paraId="3B23FCEE" w14:textId="77777777" w:rsidR="00867BF6" w:rsidRDefault="00867BF6" w:rsidP="009E7926">
            <w:pPr>
              <w:pStyle w:val="BodyText"/>
              <w:jc w:val="right"/>
            </w:pPr>
            <w:r>
              <w:t>230</w:t>
            </w:r>
          </w:p>
        </w:tc>
        <w:tc>
          <w:tcPr>
            <w:tcW w:w="964" w:type="pct"/>
          </w:tcPr>
          <w:p w14:paraId="6EAB0668" w14:textId="77777777" w:rsidR="00867BF6" w:rsidRDefault="00867BF6" w:rsidP="009E7926">
            <w:pPr>
              <w:pStyle w:val="BodyText"/>
              <w:jc w:val="right"/>
            </w:pPr>
            <w:r>
              <w:t>229</w:t>
            </w:r>
          </w:p>
        </w:tc>
      </w:tr>
      <w:tr w:rsidR="00867BF6" w14:paraId="7E7E0C93" w14:textId="77777777" w:rsidTr="00E876E1">
        <w:trPr>
          <w:trHeight w:val="396"/>
        </w:trPr>
        <w:tc>
          <w:tcPr>
            <w:tcW w:w="1145" w:type="pct"/>
          </w:tcPr>
          <w:p w14:paraId="535198EA" w14:textId="77777777" w:rsidR="00867BF6" w:rsidRDefault="00867BF6" w:rsidP="009E7926">
            <w:pPr>
              <w:pStyle w:val="BodyText"/>
            </w:pPr>
            <w:r>
              <w:t>Letters to customers</w:t>
            </w:r>
            <w:r>
              <w:rPr>
                <w:vertAlign w:val="superscript"/>
              </w:rPr>
              <w:t>(a)</w:t>
            </w:r>
          </w:p>
        </w:tc>
        <w:tc>
          <w:tcPr>
            <w:tcW w:w="963" w:type="pct"/>
          </w:tcPr>
          <w:p w14:paraId="7C641A14" w14:textId="77777777" w:rsidR="00867BF6" w:rsidRDefault="00867BF6" w:rsidP="009E7926">
            <w:pPr>
              <w:pStyle w:val="BodyText"/>
              <w:jc w:val="right"/>
            </w:pPr>
            <w:r>
              <w:t>tonnes</w:t>
            </w:r>
          </w:p>
        </w:tc>
        <w:tc>
          <w:tcPr>
            <w:tcW w:w="964" w:type="pct"/>
          </w:tcPr>
          <w:p w14:paraId="27495FA3" w14:textId="77777777" w:rsidR="00867BF6" w:rsidRDefault="00867BF6" w:rsidP="009E7926">
            <w:pPr>
              <w:pStyle w:val="BodyText"/>
              <w:jc w:val="right"/>
            </w:pPr>
            <w:r>
              <w:t>299</w:t>
            </w:r>
          </w:p>
        </w:tc>
        <w:tc>
          <w:tcPr>
            <w:tcW w:w="963" w:type="pct"/>
          </w:tcPr>
          <w:p w14:paraId="44E6B91F" w14:textId="77777777" w:rsidR="00867BF6" w:rsidRDefault="00867BF6" w:rsidP="009E7926">
            <w:pPr>
              <w:pStyle w:val="BodyText"/>
              <w:jc w:val="right"/>
            </w:pPr>
            <w:r>
              <w:t>281</w:t>
            </w:r>
          </w:p>
        </w:tc>
        <w:tc>
          <w:tcPr>
            <w:tcW w:w="964" w:type="pct"/>
          </w:tcPr>
          <w:p w14:paraId="6258A9FC" w14:textId="77777777" w:rsidR="00867BF6" w:rsidRDefault="00867BF6" w:rsidP="009E7926">
            <w:pPr>
              <w:pStyle w:val="BodyText"/>
              <w:jc w:val="right"/>
            </w:pPr>
            <w:r>
              <w:t>294</w:t>
            </w:r>
          </w:p>
        </w:tc>
      </w:tr>
      <w:tr w:rsidR="00867BF6" w14:paraId="56554B70" w14:textId="77777777" w:rsidTr="00E876E1">
        <w:trPr>
          <w:trHeight w:val="396"/>
        </w:trPr>
        <w:tc>
          <w:tcPr>
            <w:tcW w:w="1145" w:type="pct"/>
          </w:tcPr>
          <w:p w14:paraId="44B5500C" w14:textId="77777777" w:rsidR="00867BF6" w:rsidRDefault="00867BF6" w:rsidP="009E7926">
            <w:pPr>
              <w:pStyle w:val="BodyText"/>
            </w:pPr>
            <w:r>
              <w:t>Property use</w:t>
            </w:r>
            <w:r>
              <w:rPr>
                <w:vertAlign w:val="superscript"/>
              </w:rPr>
              <w:t>(b)</w:t>
            </w:r>
          </w:p>
        </w:tc>
        <w:tc>
          <w:tcPr>
            <w:tcW w:w="963" w:type="pct"/>
          </w:tcPr>
          <w:p w14:paraId="7ACCC4E2" w14:textId="77777777" w:rsidR="00867BF6" w:rsidRDefault="00867BF6" w:rsidP="009E7926">
            <w:pPr>
              <w:pStyle w:val="BodyText"/>
              <w:jc w:val="right"/>
            </w:pPr>
            <w:r>
              <w:t>square metres</w:t>
            </w:r>
          </w:p>
        </w:tc>
        <w:tc>
          <w:tcPr>
            <w:tcW w:w="964" w:type="pct"/>
          </w:tcPr>
          <w:p w14:paraId="1CA9FADB" w14:textId="77777777" w:rsidR="00867BF6" w:rsidRDefault="00867BF6" w:rsidP="009E7926">
            <w:pPr>
              <w:pStyle w:val="BodyText"/>
              <w:jc w:val="right"/>
            </w:pPr>
            <w:r>
              <w:t>672,349</w:t>
            </w:r>
          </w:p>
        </w:tc>
        <w:tc>
          <w:tcPr>
            <w:tcW w:w="963" w:type="pct"/>
          </w:tcPr>
          <w:p w14:paraId="400954A3" w14:textId="77777777" w:rsidR="00867BF6" w:rsidRDefault="00867BF6" w:rsidP="009E7926">
            <w:pPr>
              <w:pStyle w:val="BodyText"/>
              <w:jc w:val="right"/>
            </w:pPr>
            <w:r>
              <w:t xml:space="preserve">623,451 </w:t>
            </w:r>
          </w:p>
        </w:tc>
        <w:tc>
          <w:tcPr>
            <w:tcW w:w="964" w:type="pct"/>
          </w:tcPr>
          <w:p w14:paraId="4100CA14" w14:textId="77777777" w:rsidR="00867BF6" w:rsidRDefault="00867BF6" w:rsidP="009E7926">
            <w:pPr>
              <w:pStyle w:val="BodyText"/>
              <w:jc w:val="right"/>
            </w:pPr>
            <w:r>
              <w:t>634,334</w:t>
            </w:r>
          </w:p>
        </w:tc>
      </w:tr>
    </w:tbl>
    <w:p w14:paraId="137E103E" w14:textId="77777777" w:rsidR="00867BF6" w:rsidRDefault="00867BF6" w:rsidP="0055181E">
      <w:pPr>
        <w:pStyle w:val="Footnote"/>
      </w:pPr>
      <w:r>
        <w:t>(a)</w:t>
      </w:r>
      <w:r>
        <w:tab/>
        <w:t xml:space="preserve">This figure includes paper procured by the agency and letters printed by an external print provider. </w:t>
      </w:r>
    </w:p>
    <w:p w14:paraId="6641C754" w14:textId="77777777" w:rsidR="00867BF6" w:rsidRDefault="00867BF6" w:rsidP="0055181E">
      <w:pPr>
        <w:pStyle w:val="Footnote"/>
      </w:pPr>
      <w:r>
        <w:t>(b)</w:t>
      </w:r>
      <w:r>
        <w:tab/>
        <w:t xml:space="preserve">Figures are for the commercial lease portfolio only and exclude car parking licences and staff housing. </w:t>
      </w:r>
    </w:p>
    <w:p w14:paraId="0488D330" w14:textId="77777777" w:rsidR="00867BF6" w:rsidRDefault="00867BF6" w:rsidP="00867BF6">
      <w:pPr>
        <w:pStyle w:val="BodyText"/>
      </w:pPr>
      <w:r>
        <w:t>Table 86 outlines annual waste, resource recovery and pollution from 2022–23 to 2025–26.</w:t>
      </w:r>
    </w:p>
    <w:p w14:paraId="101A7A9C" w14:textId="02779BB0" w:rsidR="00867BF6" w:rsidRPr="00942741" w:rsidRDefault="009E7926" w:rsidP="00942741">
      <w:pPr>
        <w:pStyle w:val="BodyText"/>
        <w:rPr>
          <w:b/>
          <w:bCs/>
        </w:rPr>
      </w:pPr>
      <w:r>
        <w:rPr>
          <w:b/>
          <w:bCs/>
        </w:rPr>
        <w:t>Table 86:</w:t>
      </w:r>
      <w:r w:rsidR="00867BF6" w:rsidRPr="00942741">
        <w:rPr>
          <w:b/>
          <w:bCs/>
        </w:rPr>
        <w:t xml:space="preserve"> Waste, resource recovery and pollution </w:t>
      </w:r>
    </w:p>
    <w:tbl>
      <w:tblPr>
        <w:tblStyle w:val="TableGrid"/>
        <w:tblW w:w="5000" w:type="pct"/>
        <w:tblLook w:val="0020" w:firstRow="1" w:lastRow="0" w:firstColumn="0" w:lastColumn="0" w:noHBand="0" w:noVBand="0"/>
        <w:tblCaption w:val="Table 86: Waste, resource recovery and pollution "/>
        <w:tblDescription w:val="Table 86: Waste, resource recovery and pollution "/>
      </w:tblPr>
      <w:tblGrid>
        <w:gridCol w:w="2542"/>
        <w:gridCol w:w="2138"/>
        <w:gridCol w:w="2140"/>
        <w:gridCol w:w="2137"/>
        <w:gridCol w:w="2139"/>
      </w:tblGrid>
      <w:tr w:rsidR="00867BF6" w14:paraId="68F16E6A" w14:textId="77777777" w:rsidTr="00E876E1">
        <w:trPr>
          <w:trHeight w:val="396"/>
          <w:tblHeader/>
        </w:trPr>
        <w:tc>
          <w:tcPr>
            <w:tcW w:w="1145" w:type="pct"/>
          </w:tcPr>
          <w:p w14:paraId="62DE5F8D"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963" w:type="pct"/>
          </w:tcPr>
          <w:p w14:paraId="08049CDC" w14:textId="77777777" w:rsidR="00867BF6" w:rsidRPr="00707F0B" w:rsidRDefault="00867BF6" w:rsidP="00707F0B">
            <w:pPr>
              <w:pStyle w:val="BodyText"/>
              <w:jc w:val="right"/>
              <w:rPr>
                <w:b/>
                <w:bCs/>
              </w:rPr>
            </w:pPr>
            <w:r w:rsidRPr="00707F0B">
              <w:rPr>
                <w:b/>
                <w:bCs/>
              </w:rPr>
              <w:t>Measure</w:t>
            </w:r>
          </w:p>
        </w:tc>
        <w:tc>
          <w:tcPr>
            <w:tcW w:w="964" w:type="pct"/>
          </w:tcPr>
          <w:p w14:paraId="34026855" w14:textId="77777777" w:rsidR="00867BF6" w:rsidRPr="00707F0B" w:rsidRDefault="00867BF6" w:rsidP="00707F0B">
            <w:pPr>
              <w:pStyle w:val="BodyText"/>
              <w:jc w:val="right"/>
              <w:rPr>
                <w:b/>
                <w:bCs/>
              </w:rPr>
            </w:pPr>
            <w:r w:rsidRPr="00707F0B">
              <w:rPr>
                <w:b/>
                <w:bCs/>
              </w:rPr>
              <w:t>2023–24</w:t>
            </w:r>
          </w:p>
        </w:tc>
        <w:tc>
          <w:tcPr>
            <w:tcW w:w="963" w:type="pct"/>
          </w:tcPr>
          <w:p w14:paraId="5B69587F" w14:textId="77777777" w:rsidR="00867BF6" w:rsidRPr="00707F0B" w:rsidRDefault="00867BF6" w:rsidP="00707F0B">
            <w:pPr>
              <w:pStyle w:val="BodyText"/>
              <w:jc w:val="right"/>
              <w:rPr>
                <w:b/>
                <w:bCs/>
              </w:rPr>
            </w:pPr>
            <w:r w:rsidRPr="00707F0B">
              <w:rPr>
                <w:b/>
                <w:bCs/>
              </w:rPr>
              <w:t>2024–25</w:t>
            </w:r>
          </w:p>
        </w:tc>
        <w:tc>
          <w:tcPr>
            <w:tcW w:w="964" w:type="pct"/>
          </w:tcPr>
          <w:p w14:paraId="7374F53F" w14:textId="77777777" w:rsidR="00867BF6" w:rsidRPr="00707F0B" w:rsidRDefault="00867BF6" w:rsidP="00707F0B">
            <w:pPr>
              <w:pStyle w:val="BodyText"/>
              <w:jc w:val="right"/>
              <w:rPr>
                <w:b/>
                <w:bCs/>
              </w:rPr>
            </w:pPr>
            <w:r w:rsidRPr="00707F0B">
              <w:rPr>
                <w:b/>
                <w:bCs/>
              </w:rPr>
              <w:t>2025–26</w:t>
            </w:r>
          </w:p>
        </w:tc>
      </w:tr>
      <w:tr w:rsidR="00867BF6" w14:paraId="222704A1" w14:textId="77777777" w:rsidTr="00E876E1">
        <w:trPr>
          <w:trHeight w:val="396"/>
        </w:trPr>
        <w:tc>
          <w:tcPr>
            <w:tcW w:w="1145" w:type="pct"/>
          </w:tcPr>
          <w:p w14:paraId="1125D484" w14:textId="77777777" w:rsidR="00867BF6" w:rsidRDefault="00867BF6" w:rsidP="009E7926">
            <w:pPr>
              <w:pStyle w:val="BodyText"/>
            </w:pPr>
            <w:r>
              <w:t>Net greenhouse gas emissions – energy use</w:t>
            </w:r>
            <w:r>
              <w:rPr>
                <w:vertAlign w:val="superscript"/>
              </w:rPr>
              <w:t>(a)</w:t>
            </w:r>
          </w:p>
        </w:tc>
        <w:tc>
          <w:tcPr>
            <w:tcW w:w="963" w:type="pct"/>
          </w:tcPr>
          <w:p w14:paraId="73569707" w14:textId="77777777" w:rsidR="00867BF6" w:rsidRDefault="00867BF6" w:rsidP="009E7926">
            <w:pPr>
              <w:pStyle w:val="BodyText"/>
              <w:jc w:val="right"/>
            </w:pPr>
            <w:r>
              <w:t>tonnes of carbon dioxide equivalents</w:t>
            </w:r>
          </w:p>
        </w:tc>
        <w:tc>
          <w:tcPr>
            <w:tcW w:w="964" w:type="pct"/>
          </w:tcPr>
          <w:p w14:paraId="5BECE7E5" w14:textId="77777777" w:rsidR="00867BF6" w:rsidRDefault="00867BF6" w:rsidP="009E7926">
            <w:pPr>
              <w:pStyle w:val="BodyText"/>
              <w:jc w:val="right"/>
            </w:pPr>
            <w:r>
              <w:t xml:space="preserve">66,724 </w:t>
            </w:r>
          </w:p>
        </w:tc>
        <w:tc>
          <w:tcPr>
            <w:tcW w:w="963" w:type="pct"/>
          </w:tcPr>
          <w:p w14:paraId="2A891BE0" w14:textId="77777777" w:rsidR="00867BF6" w:rsidRDefault="00867BF6" w:rsidP="009E7926">
            <w:pPr>
              <w:pStyle w:val="BodyText"/>
              <w:jc w:val="right"/>
            </w:pPr>
            <w:r>
              <w:t xml:space="preserve">62,480 </w:t>
            </w:r>
          </w:p>
        </w:tc>
        <w:tc>
          <w:tcPr>
            <w:tcW w:w="964" w:type="pct"/>
          </w:tcPr>
          <w:p w14:paraId="68FF387D" w14:textId="77777777" w:rsidR="00867BF6" w:rsidRDefault="00867BF6" w:rsidP="009E7926">
            <w:pPr>
              <w:pStyle w:val="BodyText"/>
              <w:jc w:val="right"/>
            </w:pPr>
            <w:r>
              <w:t>47,022</w:t>
            </w:r>
          </w:p>
        </w:tc>
      </w:tr>
      <w:tr w:rsidR="00867BF6" w14:paraId="65F1438E" w14:textId="77777777" w:rsidTr="00E876E1">
        <w:trPr>
          <w:trHeight w:val="396"/>
        </w:trPr>
        <w:tc>
          <w:tcPr>
            <w:tcW w:w="1145" w:type="pct"/>
          </w:tcPr>
          <w:p w14:paraId="4DE95992" w14:textId="77777777" w:rsidR="00867BF6" w:rsidRDefault="00867BF6" w:rsidP="009E7926">
            <w:pPr>
              <w:pStyle w:val="BodyText"/>
            </w:pPr>
            <w:r>
              <w:t>Mobile phone reuse and recycling</w:t>
            </w:r>
          </w:p>
        </w:tc>
        <w:tc>
          <w:tcPr>
            <w:tcW w:w="963" w:type="pct"/>
          </w:tcPr>
          <w:p w14:paraId="0C1E2204" w14:textId="77777777" w:rsidR="00867BF6" w:rsidRDefault="00867BF6" w:rsidP="009E7926">
            <w:pPr>
              <w:pStyle w:val="BodyText"/>
              <w:jc w:val="right"/>
            </w:pPr>
            <w:r>
              <w:t>kilograms</w:t>
            </w:r>
          </w:p>
        </w:tc>
        <w:tc>
          <w:tcPr>
            <w:tcW w:w="964" w:type="pct"/>
          </w:tcPr>
          <w:p w14:paraId="7B0B9D1C" w14:textId="77777777" w:rsidR="00867BF6" w:rsidRDefault="00867BF6" w:rsidP="009E7926">
            <w:pPr>
              <w:pStyle w:val="BodyText"/>
              <w:jc w:val="right"/>
            </w:pPr>
            <w:r>
              <w:t>824</w:t>
            </w:r>
          </w:p>
        </w:tc>
        <w:tc>
          <w:tcPr>
            <w:tcW w:w="963" w:type="pct"/>
          </w:tcPr>
          <w:p w14:paraId="07973B14" w14:textId="77777777" w:rsidR="00867BF6" w:rsidRDefault="00867BF6" w:rsidP="009E7926">
            <w:pPr>
              <w:pStyle w:val="BodyText"/>
              <w:jc w:val="right"/>
            </w:pPr>
            <w:r>
              <w:t>235</w:t>
            </w:r>
          </w:p>
        </w:tc>
        <w:tc>
          <w:tcPr>
            <w:tcW w:w="964" w:type="pct"/>
          </w:tcPr>
          <w:p w14:paraId="4FC22423" w14:textId="77777777" w:rsidR="00867BF6" w:rsidRDefault="00867BF6" w:rsidP="009E7926">
            <w:pPr>
              <w:pStyle w:val="BodyText"/>
              <w:jc w:val="right"/>
            </w:pPr>
            <w:r>
              <w:t>148</w:t>
            </w:r>
          </w:p>
        </w:tc>
      </w:tr>
      <w:tr w:rsidR="00867BF6" w14:paraId="7C3C319A" w14:textId="77777777" w:rsidTr="00E876E1">
        <w:trPr>
          <w:trHeight w:val="396"/>
        </w:trPr>
        <w:tc>
          <w:tcPr>
            <w:tcW w:w="1145" w:type="pct"/>
          </w:tcPr>
          <w:p w14:paraId="73B98D8D" w14:textId="77777777" w:rsidR="00867BF6" w:rsidRDefault="00867BF6" w:rsidP="009E7926">
            <w:pPr>
              <w:pStyle w:val="BodyText"/>
            </w:pPr>
            <w:r>
              <w:t>Fluorescent and other lamps recycled</w:t>
            </w:r>
          </w:p>
        </w:tc>
        <w:tc>
          <w:tcPr>
            <w:tcW w:w="963" w:type="pct"/>
          </w:tcPr>
          <w:p w14:paraId="30785ACD" w14:textId="77777777" w:rsidR="00867BF6" w:rsidRDefault="00867BF6" w:rsidP="009E7926">
            <w:pPr>
              <w:pStyle w:val="BodyText"/>
              <w:jc w:val="right"/>
            </w:pPr>
            <w:r>
              <w:t>units</w:t>
            </w:r>
          </w:p>
        </w:tc>
        <w:tc>
          <w:tcPr>
            <w:tcW w:w="964" w:type="pct"/>
          </w:tcPr>
          <w:p w14:paraId="144038A0" w14:textId="77777777" w:rsidR="00867BF6" w:rsidRDefault="00867BF6" w:rsidP="009E7926">
            <w:pPr>
              <w:pStyle w:val="BodyText"/>
              <w:jc w:val="right"/>
            </w:pPr>
            <w:r>
              <w:t>1,504</w:t>
            </w:r>
          </w:p>
        </w:tc>
        <w:tc>
          <w:tcPr>
            <w:tcW w:w="963" w:type="pct"/>
          </w:tcPr>
          <w:p w14:paraId="7EC916E8" w14:textId="77777777" w:rsidR="00867BF6" w:rsidRDefault="00867BF6" w:rsidP="009E7926">
            <w:pPr>
              <w:pStyle w:val="BodyText"/>
              <w:jc w:val="right"/>
            </w:pPr>
            <w:r>
              <w:t>1,222</w:t>
            </w:r>
          </w:p>
        </w:tc>
        <w:tc>
          <w:tcPr>
            <w:tcW w:w="964" w:type="pct"/>
          </w:tcPr>
          <w:p w14:paraId="0380B8BF" w14:textId="77777777" w:rsidR="00867BF6" w:rsidRDefault="00867BF6" w:rsidP="009E7926">
            <w:pPr>
              <w:pStyle w:val="BodyText"/>
              <w:jc w:val="right"/>
            </w:pPr>
            <w:r>
              <w:t>55</w:t>
            </w:r>
          </w:p>
        </w:tc>
      </w:tr>
    </w:tbl>
    <w:p w14:paraId="5D5B978D" w14:textId="77777777" w:rsidR="00867BF6" w:rsidRDefault="00867BF6" w:rsidP="0055181E">
      <w:pPr>
        <w:pStyle w:val="Footnote"/>
      </w:pPr>
      <w:r>
        <w:t>(a)</w:t>
      </w:r>
      <w:r>
        <w:tab/>
        <w:t>The net greenhouse gas emissions for energy use for 2025–26 excludes accrued data. The 2023–24 and 2024–25 data now includes accrued data for missing invoices and retrospective changes to emissions calculation methodology. For this reason, the data presented does not match data in previous annual reports.</w:t>
      </w:r>
    </w:p>
    <w:p w14:paraId="1DD1EC2B" w14:textId="77777777" w:rsidR="00867BF6" w:rsidRDefault="00867BF6" w:rsidP="00B65A1E">
      <w:pPr>
        <w:pStyle w:val="Heading4"/>
      </w:pPr>
      <w:r>
        <w:t>Mechanisms to review and increase the effectiveness of these measures – section 516A(6)(e)</w:t>
      </w:r>
    </w:p>
    <w:p w14:paraId="195DEF56" w14:textId="77777777" w:rsidR="00867BF6" w:rsidRDefault="00867BF6" w:rsidP="00867BF6">
      <w:pPr>
        <w:pStyle w:val="BodyText"/>
      </w:pPr>
      <w:r>
        <w:t xml:space="preserve">In 2025–26, we continued to review and report on environmental performance and identify opportunities for improvement. The agency uses an online sustainability reporting platform to support consistent data collection and drive long-term performance. </w:t>
      </w:r>
    </w:p>
    <w:p w14:paraId="43B3752F" w14:textId="77777777" w:rsidR="00867BF6" w:rsidRDefault="00867BF6" w:rsidP="00867BF6">
      <w:pPr>
        <w:pStyle w:val="BodyText"/>
      </w:pPr>
      <w:r>
        <w:t>The greenhouse gas emissions inventory and electricity emissions disclosures in this section (Tables 88–89) support transparency, documenting emissions sources, accounting approaches (location based and market based for electricity), and known data limitations where reporting maturity is still developing.</w:t>
      </w:r>
    </w:p>
    <w:p w14:paraId="56A355BA" w14:textId="77777777" w:rsidR="00867BF6" w:rsidRPr="00707F0B" w:rsidRDefault="00867BF6" w:rsidP="00707F0B">
      <w:pPr>
        <w:pStyle w:val="BodyText"/>
      </w:pPr>
      <w:r w:rsidRPr="00707F0B">
        <w:t>As part of the reporting requirements under section 516A of the EPBC Act and in line with the NZGO Strategy, the agency will publicly report on the emissions from our operations.</w:t>
      </w:r>
    </w:p>
    <w:p w14:paraId="531CAF9D" w14:textId="77777777" w:rsidR="00867BF6" w:rsidRDefault="00867BF6" w:rsidP="00867BF6">
      <w:pPr>
        <w:pStyle w:val="BodyText"/>
      </w:pPr>
      <w:r>
        <w:lastRenderedPageBreak/>
        <w:t>Table 87 shows our greenhouse gas emissions inventory in 2025–26.</w:t>
      </w:r>
    </w:p>
    <w:p w14:paraId="5E775D5F" w14:textId="4036D3C3" w:rsidR="00867BF6" w:rsidRPr="009E7926" w:rsidRDefault="009E7926" w:rsidP="00867BF6">
      <w:pPr>
        <w:pStyle w:val="BodyText"/>
        <w:rPr>
          <w:b/>
          <w:bCs/>
        </w:rPr>
      </w:pPr>
      <w:r>
        <w:rPr>
          <w:b/>
          <w:bCs/>
        </w:rPr>
        <w:t>Table 87:</w:t>
      </w:r>
      <w:r w:rsidR="00867BF6" w:rsidRPr="00942741">
        <w:rPr>
          <w:b/>
          <w:bCs/>
        </w:rPr>
        <w:t xml:space="preserve"> Greenhouse gas emissions inventory 2025–26 (location-based method)</w:t>
      </w:r>
      <w:r w:rsidR="00867BF6" w:rsidRPr="00942741">
        <w:rPr>
          <w:b/>
          <w:bCs/>
          <w:vertAlign w:val="superscript"/>
        </w:rPr>
        <w:t>(a)</w:t>
      </w:r>
    </w:p>
    <w:tbl>
      <w:tblPr>
        <w:tblStyle w:val="TableGrid"/>
        <w:tblW w:w="5000" w:type="pct"/>
        <w:tblLook w:val="0020" w:firstRow="1" w:lastRow="0" w:firstColumn="0" w:lastColumn="0" w:noHBand="0" w:noVBand="0"/>
        <w:tblCaption w:val="Table 87: Greenhouse gas emissions inventory 2025–26 (location-based method)(a)"/>
        <w:tblDescription w:val="Table 87: Greenhouse gas emissions inventory 2025–26 (location-based method)(a)"/>
      </w:tblPr>
      <w:tblGrid>
        <w:gridCol w:w="2542"/>
        <w:gridCol w:w="2138"/>
        <w:gridCol w:w="2140"/>
        <w:gridCol w:w="2137"/>
        <w:gridCol w:w="2139"/>
      </w:tblGrid>
      <w:tr w:rsidR="00867BF6" w14:paraId="29838152" w14:textId="77777777" w:rsidTr="00E876E1">
        <w:trPr>
          <w:trHeight w:val="396"/>
          <w:tblHeader/>
        </w:trPr>
        <w:tc>
          <w:tcPr>
            <w:tcW w:w="1145" w:type="pct"/>
          </w:tcPr>
          <w:p w14:paraId="2445F109" w14:textId="77777777" w:rsidR="00867BF6" w:rsidRPr="00707F0B" w:rsidRDefault="00867BF6" w:rsidP="00707F0B">
            <w:pPr>
              <w:pStyle w:val="BodyText"/>
              <w:rPr>
                <w:b/>
                <w:bCs/>
              </w:rPr>
            </w:pPr>
            <w:r w:rsidRPr="00707F0B">
              <w:rPr>
                <w:b/>
                <w:bCs/>
              </w:rPr>
              <w:t xml:space="preserve">Emission source </w:t>
            </w:r>
          </w:p>
        </w:tc>
        <w:tc>
          <w:tcPr>
            <w:tcW w:w="963" w:type="pct"/>
          </w:tcPr>
          <w:p w14:paraId="2A3CB2D9" w14:textId="77777777" w:rsidR="00867BF6" w:rsidRPr="00707F0B" w:rsidRDefault="00867BF6" w:rsidP="00707F0B">
            <w:pPr>
              <w:pStyle w:val="BodyText"/>
              <w:jc w:val="right"/>
              <w:rPr>
                <w:b/>
                <w:bCs/>
              </w:rPr>
            </w:pPr>
            <w:r w:rsidRPr="00707F0B">
              <w:rPr>
                <w:b/>
                <w:bCs/>
              </w:rPr>
              <w:t>Scope 1 t CO2-e</w:t>
            </w:r>
          </w:p>
        </w:tc>
        <w:tc>
          <w:tcPr>
            <w:tcW w:w="964" w:type="pct"/>
          </w:tcPr>
          <w:p w14:paraId="75A5FABB" w14:textId="77777777" w:rsidR="00867BF6" w:rsidRPr="00707F0B" w:rsidRDefault="00867BF6" w:rsidP="00707F0B">
            <w:pPr>
              <w:pStyle w:val="BodyText"/>
              <w:jc w:val="right"/>
              <w:rPr>
                <w:b/>
                <w:bCs/>
              </w:rPr>
            </w:pPr>
            <w:r w:rsidRPr="00707F0B">
              <w:rPr>
                <w:b/>
                <w:bCs/>
              </w:rPr>
              <w:t>Scope 2 t CO2-e</w:t>
            </w:r>
          </w:p>
        </w:tc>
        <w:tc>
          <w:tcPr>
            <w:tcW w:w="963" w:type="pct"/>
          </w:tcPr>
          <w:p w14:paraId="7B90D835" w14:textId="77777777" w:rsidR="00867BF6" w:rsidRPr="00707F0B" w:rsidRDefault="00867BF6" w:rsidP="00707F0B">
            <w:pPr>
              <w:pStyle w:val="BodyText"/>
              <w:jc w:val="right"/>
              <w:rPr>
                <w:b/>
                <w:bCs/>
              </w:rPr>
            </w:pPr>
            <w:r w:rsidRPr="00707F0B">
              <w:rPr>
                <w:b/>
                <w:bCs/>
              </w:rPr>
              <w:t>Scope 3 t CO2-e</w:t>
            </w:r>
          </w:p>
        </w:tc>
        <w:tc>
          <w:tcPr>
            <w:tcW w:w="964" w:type="pct"/>
          </w:tcPr>
          <w:p w14:paraId="7EC36841" w14:textId="77777777" w:rsidR="00867BF6" w:rsidRPr="00707F0B" w:rsidRDefault="00867BF6" w:rsidP="00707F0B">
            <w:pPr>
              <w:pStyle w:val="BodyText"/>
              <w:jc w:val="right"/>
              <w:rPr>
                <w:b/>
                <w:bCs/>
              </w:rPr>
            </w:pPr>
            <w:r w:rsidRPr="00707F0B">
              <w:rPr>
                <w:b/>
                <w:bCs/>
              </w:rPr>
              <w:t xml:space="preserve">Total </w:t>
            </w:r>
            <w:r w:rsidRPr="00707F0B">
              <w:rPr>
                <w:b/>
                <w:bCs/>
              </w:rPr>
              <w:br/>
              <w:t>t CO2-e</w:t>
            </w:r>
          </w:p>
        </w:tc>
      </w:tr>
      <w:tr w:rsidR="00867BF6" w14:paraId="1783234C" w14:textId="77777777" w:rsidTr="00E876E1">
        <w:trPr>
          <w:trHeight w:val="396"/>
        </w:trPr>
        <w:tc>
          <w:tcPr>
            <w:tcW w:w="1145" w:type="pct"/>
          </w:tcPr>
          <w:p w14:paraId="3504FC6F" w14:textId="77777777" w:rsidR="00867BF6" w:rsidRDefault="00867BF6" w:rsidP="009E7926">
            <w:pPr>
              <w:pStyle w:val="BodyText"/>
            </w:pPr>
            <w:r>
              <w:t>Electricity (location-based approach)</w:t>
            </w:r>
          </w:p>
        </w:tc>
        <w:tc>
          <w:tcPr>
            <w:tcW w:w="963" w:type="pct"/>
          </w:tcPr>
          <w:p w14:paraId="1B54F968" w14:textId="77777777" w:rsidR="00867BF6" w:rsidRDefault="00867BF6" w:rsidP="009E7926">
            <w:pPr>
              <w:pStyle w:val="BodyText"/>
              <w:jc w:val="right"/>
            </w:pPr>
            <w:r>
              <w:t>N/A</w:t>
            </w:r>
          </w:p>
        </w:tc>
        <w:tc>
          <w:tcPr>
            <w:tcW w:w="964" w:type="pct"/>
          </w:tcPr>
          <w:p w14:paraId="25F0BE69" w14:textId="77777777" w:rsidR="00867BF6" w:rsidRDefault="00867BF6" w:rsidP="009E7926">
            <w:pPr>
              <w:pStyle w:val="BodyText"/>
              <w:jc w:val="right"/>
            </w:pPr>
            <w:r>
              <w:t>40,359</w:t>
            </w:r>
          </w:p>
        </w:tc>
        <w:tc>
          <w:tcPr>
            <w:tcW w:w="963" w:type="pct"/>
          </w:tcPr>
          <w:p w14:paraId="1FC57B64" w14:textId="77777777" w:rsidR="00867BF6" w:rsidRDefault="00867BF6" w:rsidP="009E7926">
            <w:pPr>
              <w:pStyle w:val="BodyText"/>
              <w:jc w:val="right"/>
            </w:pPr>
            <w:r>
              <w:t>3,042</w:t>
            </w:r>
          </w:p>
        </w:tc>
        <w:tc>
          <w:tcPr>
            <w:tcW w:w="964" w:type="pct"/>
          </w:tcPr>
          <w:p w14:paraId="761B7C79" w14:textId="77777777" w:rsidR="00867BF6" w:rsidRDefault="00867BF6" w:rsidP="009E7926">
            <w:pPr>
              <w:pStyle w:val="BodyText"/>
              <w:jc w:val="right"/>
            </w:pPr>
            <w:r>
              <w:t>43,401</w:t>
            </w:r>
          </w:p>
        </w:tc>
      </w:tr>
      <w:tr w:rsidR="00867BF6" w14:paraId="7CC2F38E" w14:textId="77777777" w:rsidTr="00E876E1">
        <w:trPr>
          <w:trHeight w:val="396"/>
        </w:trPr>
        <w:tc>
          <w:tcPr>
            <w:tcW w:w="1145" w:type="pct"/>
          </w:tcPr>
          <w:p w14:paraId="1CEDDF79" w14:textId="77777777" w:rsidR="00867BF6" w:rsidRDefault="00867BF6" w:rsidP="009E7926">
            <w:pPr>
              <w:pStyle w:val="BodyText"/>
            </w:pPr>
            <w:r>
              <w:t>Natural gas</w:t>
            </w:r>
          </w:p>
        </w:tc>
        <w:tc>
          <w:tcPr>
            <w:tcW w:w="963" w:type="pct"/>
          </w:tcPr>
          <w:p w14:paraId="6CA2D5A8" w14:textId="77777777" w:rsidR="00867BF6" w:rsidRDefault="00867BF6" w:rsidP="009E7926">
            <w:pPr>
              <w:pStyle w:val="BodyText"/>
              <w:jc w:val="right"/>
            </w:pPr>
            <w:r>
              <w:t>116</w:t>
            </w:r>
          </w:p>
        </w:tc>
        <w:tc>
          <w:tcPr>
            <w:tcW w:w="964" w:type="pct"/>
          </w:tcPr>
          <w:p w14:paraId="3DEB90C8" w14:textId="77777777" w:rsidR="00867BF6" w:rsidRDefault="00867BF6" w:rsidP="009E7926">
            <w:pPr>
              <w:pStyle w:val="BodyText"/>
              <w:jc w:val="right"/>
            </w:pPr>
            <w:r>
              <w:t>N/A</w:t>
            </w:r>
          </w:p>
        </w:tc>
        <w:tc>
          <w:tcPr>
            <w:tcW w:w="963" w:type="pct"/>
          </w:tcPr>
          <w:p w14:paraId="111E2126" w14:textId="77777777" w:rsidR="00867BF6" w:rsidRDefault="00867BF6" w:rsidP="009E7926">
            <w:pPr>
              <w:pStyle w:val="BodyText"/>
              <w:jc w:val="right"/>
            </w:pPr>
            <w:r>
              <w:t>24</w:t>
            </w:r>
          </w:p>
        </w:tc>
        <w:tc>
          <w:tcPr>
            <w:tcW w:w="964" w:type="pct"/>
          </w:tcPr>
          <w:p w14:paraId="4BEA7623" w14:textId="77777777" w:rsidR="00867BF6" w:rsidRDefault="00867BF6" w:rsidP="009E7926">
            <w:pPr>
              <w:pStyle w:val="BodyText"/>
              <w:jc w:val="right"/>
            </w:pPr>
            <w:r>
              <w:t>140</w:t>
            </w:r>
          </w:p>
        </w:tc>
      </w:tr>
      <w:tr w:rsidR="00867BF6" w14:paraId="54FD048B" w14:textId="77777777" w:rsidTr="00E876E1">
        <w:trPr>
          <w:trHeight w:val="396"/>
        </w:trPr>
        <w:tc>
          <w:tcPr>
            <w:tcW w:w="1145" w:type="pct"/>
          </w:tcPr>
          <w:p w14:paraId="5E067C6E" w14:textId="77777777" w:rsidR="00867BF6" w:rsidRDefault="00867BF6" w:rsidP="009E7926">
            <w:pPr>
              <w:pStyle w:val="BodyText"/>
            </w:pPr>
            <w:r>
              <w:t>Solid waste</w:t>
            </w:r>
            <w:r>
              <w:rPr>
                <w:vertAlign w:val="superscript"/>
              </w:rPr>
              <w:t>(d)</w:t>
            </w:r>
          </w:p>
        </w:tc>
        <w:tc>
          <w:tcPr>
            <w:tcW w:w="963" w:type="pct"/>
          </w:tcPr>
          <w:p w14:paraId="39E06CE4" w14:textId="77777777" w:rsidR="00867BF6" w:rsidRDefault="00867BF6" w:rsidP="009E7926">
            <w:pPr>
              <w:pStyle w:val="BodyText"/>
              <w:jc w:val="right"/>
            </w:pPr>
            <w:r>
              <w:t>0</w:t>
            </w:r>
          </w:p>
        </w:tc>
        <w:tc>
          <w:tcPr>
            <w:tcW w:w="964" w:type="pct"/>
          </w:tcPr>
          <w:p w14:paraId="71BE3400" w14:textId="77777777" w:rsidR="00867BF6" w:rsidRDefault="00867BF6" w:rsidP="009E7926">
            <w:pPr>
              <w:pStyle w:val="BodyText"/>
              <w:jc w:val="right"/>
            </w:pPr>
            <w:r>
              <w:t>N/A</w:t>
            </w:r>
          </w:p>
        </w:tc>
        <w:tc>
          <w:tcPr>
            <w:tcW w:w="963" w:type="pct"/>
          </w:tcPr>
          <w:p w14:paraId="28DDE7A7" w14:textId="77777777" w:rsidR="00867BF6" w:rsidRDefault="00867BF6" w:rsidP="009E7926">
            <w:pPr>
              <w:pStyle w:val="BodyText"/>
              <w:jc w:val="right"/>
            </w:pPr>
            <w:r>
              <w:t>243</w:t>
            </w:r>
          </w:p>
        </w:tc>
        <w:tc>
          <w:tcPr>
            <w:tcW w:w="964" w:type="pct"/>
          </w:tcPr>
          <w:p w14:paraId="640CAAB0" w14:textId="77777777" w:rsidR="00867BF6" w:rsidRDefault="00867BF6" w:rsidP="009E7926">
            <w:pPr>
              <w:pStyle w:val="BodyText"/>
              <w:jc w:val="right"/>
            </w:pPr>
            <w:r>
              <w:t>243</w:t>
            </w:r>
          </w:p>
        </w:tc>
      </w:tr>
      <w:tr w:rsidR="00867BF6" w14:paraId="16416A84" w14:textId="77777777" w:rsidTr="00E876E1">
        <w:trPr>
          <w:trHeight w:val="396"/>
        </w:trPr>
        <w:tc>
          <w:tcPr>
            <w:tcW w:w="1145" w:type="pct"/>
          </w:tcPr>
          <w:p w14:paraId="09A423D6" w14:textId="77777777" w:rsidR="00867BF6" w:rsidRDefault="00867BF6" w:rsidP="009E7926">
            <w:pPr>
              <w:pStyle w:val="BodyText"/>
            </w:pPr>
            <w:r>
              <w:t>Refrigerants</w:t>
            </w:r>
            <w:r>
              <w:rPr>
                <w:vertAlign w:val="superscript"/>
              </w:rPr>
              <w:t>(b)</w:t>
            </w:r>
          </w:p>
        </w:tc>
        <w:tc>
          <w:tcPr>
            <w:tcW w:w="963" w:type="pct"/>
          </w:tcPr>
          <w:p w14:paraId="78FF8C53" w14:textId="77777777" w:rsidR="00867BF6" w:rsidRDefault="00867BF6" w:rsidP="009E7926">
            <w:pPr>
              <w:pStyle w:val="BodyText"/>
              <w:jc w:val="right"/>
            </w:pPr>
            <w:r>
              <w:t>0</w:t>
            </w:r>
          </w:p>
        </w:tc>
        <w:tc>
          <w:tcPr>
            <w:tcW w:w="964" w:type="pct"/>
          </w:tcPr>
          <w:p w14:paraId="7EB74635" w14:textId="77777777" w:rsidR="00867BF6" w:rsidRDefault="00867BF6" w:rsidP="009E7926">
            <w:pPr>
              <w:pStyle w:val="BodyText"/>
              <w:jc w:val="right"/>
            </w:pPr>
            <w:r>
              <w:t>N/A</w:t>
            </w:r>
          </w:p>
        </w:tc>
        <w:tc>
          <w:tcPr>
            <w:tcW w:w="963" w:type="pct"/>
          </w:tcPr>
          <w:p w14:paraId="580D5B69" w14:textId="77777777" w:rsidR="00867BF6" w:rsidRDefault="00867BF6" w:rsidP="009E7926">
            <w:pPr>
              <w:pStyle w:val="BodyText"/>
              <w:jc w:val="right"/>
            </w:pPr>
            <w:r>
              <w:t>N/A</w:t>
            </w:r>
          </w:p>
        </w:tc>
        <w:tc>
          <w:tcPr>
            <w:tcW w:w="964" w:type="pct"/>
          </w:tcPr>
          <w:p w14:paraId="1378A43D" w14:textId="77777777" w:rsidR="00867BF6" w:rsidRDefault="00867BF6" w:rsidP="009E7926">
            <w:pPr>
              <w:pStyle w:val="BodyText"/>
              <w:jc w:val="right"/>
            </w:pPr>
            <w:r>
              <w:t>0</w:t>
            </w:r>
          </w:p>
        </w:tc>
      </w:tr>
      <w:tr w:rsidR="00867BF6" w14:paraId="1922B8D9" w14:textId="77777777" w:rsidTr="00E876E1">
        <w:trPr>
          <w:trHeight w:val="396"/>
        </w:trPr>
        <w:tc>
          <w:tcPr>
            <w:tcW w:w="1145" w:type="pct"/>
          </w:tcPr>
          <w:p w14:paraId="669FFFD3" w14:textId="77777777" w:rsidR="00867BF6" w:rsidRDefault="00867BF6" w:rsidP="009E7926">
            <w:pPr>
              <w:pStyle w:val="BodyText"/>
            </w:pPr>
            <w:r>
              <w:t>Fleet vehicles</w:t>
            </w:r>
          </w:p>
        </w:tc>
        <w:tc>
          <w:tcPr>
            <w:tcW w:w="963" w:type="pct"/>
          </w:tcPr>
          <w:p w14:paraId="2326327F" w14:textId="77777777" w:rsidR="00867BF6" w:rsidRDefault="00867BF6" w:rsidP="009E7926">
            <w:pPr>
              <w:pStyle w:val="BodyText"/>
              <w:jc w:val="right"/>
            </w:pPr>
            <w:r>
              <w:t>659</w:t>
            </w:r>
          </w:p>
        </w:tc>
        <w:tc>
          <w:tcPr>
            <w:tcW w:w="964" w:type="pct"/>
          </w:tcPr>
          <w:p w14:paraId="0B6BFABF" w14:textId="77777777" w:rsidR="00867BF6" w:rsidRDefault="00867BF6" w:rsidP="009E7926">
            <w:pPr>
              <w:pStyle w:val="BodyText"/>
              <w:jc w:val="right"/>
            </w:pPr>
            <w:r>
              <w:t>N/A</w:t>
            </w:r>
          </w:p>
        </w:tc>
        <w:tc>
          <w:tcPr>
            <w:tcW w:w="963" w:type="pct"/>
          </w:tcPr>
          <w:p w14:paraId="487F253D" w14:textId="77777777" w:rsidR="00867BF6" w:rsidRDefault="00867BF6" w:rsidP="009E7926">
            <w:pPr>
              <w:pStyle w:val="BodyText"/>
              <w:jc w:val="right"/>
            </w:pPr>
            <w:r>
              <w:t>164</w:t>
            </w:r>
          </w:p>
        </w:tc>
        <w:tc>
          <w:tcPr>
            <w:tcW w:w="964" w:type="pct"/>
          </w:tcPr>
          <w:p w14:paraId="50C4634F" w14:textId="77777777" w:rsidR="00867BF6" w:rsidRDefault="00867BF6" w:rsidP="009E7926">
            <w:pPr>
              <w:pStyle w:val="BodyText"/>
              <w:jc w:val="right"/>
            </w:pPr>
            <w:r>
              <w:t>823</w:t>
            </w:r>
          </w:p>
        </w:tc>
      </w:tr>
      <w:tr w:rsidR="00867BF6" w14:paraId="5AC6A824" w14:textId="77777777" w:rsidTr="00E876E1">
        <w:trPr>
          <w:trHeight w:val="396"/>
        </w:trPr>
        <w:tc>
          <w:tcPr>
            <w:tcW w:w="1145" w:type="pct"/>
          </w:tcPr>
          <w:p w14:paraId="641A2CEE" w14:textId="77777777" w:rsidR="00867BF6" w:rsidRDefault="00867BF6" w:rsidP="009E7926">
            <w:pPr>
              <w:pStyle w:val="BodyText"/>
            </w:pPr>
            <w:r>
              <w:t>Domestic commercial flights</w:t>
            </w:r>
            <w:r>
              <w:rPr>
                <w:vertAlign w:val="superscript"/>
              </w:rPr>
              <w:t>(c)</w:t>
            </w:r>
          </w:p>
        </w:tc>
        <w:tc>
          <w:tcPr>
            <w:tcW w:w="963" w:type="pct"/>
          </w:tcPr>
          <w:p w14:paraId="5B3A86F8" w14:textId="77777777" w:rsidR="00867BF6" w:rsidRDefault="00867BF6" w:rsidP="009E7926">
            <w:pPr>
              <w:pStyle w:val="BodyText"/>
              <w:jc w:val="right"/>
            </w:pPr>
            <w:r>
              <w:t>N/A</w:t>
            </w:r>
          </w:p>
        </w:tc>
        <w:tc>
          <w:tcPr>
            <w:tcW w:w="964" w:type="pct"/>
          </w:tcPr>
          <w:p w14:paraId="6F58B022" w14:textId="77777777" w:rsidR="00867BF6" w:rsidRDefault="00867BF6" w:rsidP="009E7926">
            <w:pPr>
              <w:pStyle w:val="BodyText"/>
              <w:jc w:val="right"/>
            </w:pPr>
            <w:r>
              <w:t>N/A</w:t>
            </w:r>
          </w:p>
        </w:tc>
        <w:tc>
          <w:tcPr>
            <w:tcW w:w="963" w:type="pct"/>
          </w:tcPr>
          <w:p w14:paraId="3869F29A" w14:textId="77777777" w:rsidR="00867BF6" w:rsidRDefault="00867BF6" w:rsidP="009E7926">
            <w:pPr>
              <w:pStyle w:val="BodyText"/>
              <w:jc w:val="right"/>
            </w:pPr>
            <w:r>
              <w:t>1,508</w:t>
            </w:r>
          </w:p>
        </w:tc>
        <w:tc>
          <w:tcPr>
            <w:tcW w:w="964" w:type="pct"/>
          </w:tcPr>
          <w:p w14:paraId="538CC74D" w14:textId="77777777" w:rsidR="00867BF6" w:rsidRDefault="00867BF6" w:rsidP="009E7926">
            <w:pPr>
              <w:pStyle w:val="BodyText"/>
              <w:jc w:val="right"/>
            </w:pPr>
            <w:r>
              <w:t>1,508</w:t>
            </w:r>
          </w:p>
        </w:tc>
      </w:tr>
      <w:tr w:rsidR="00867BF6" w14:paraId="2D62B6B4" w14:textId="77777777" w:rsidTr="00E876E1">
        <w:trPr>
          <w:trHeight w:val="396"/>
        </w:trPr>
        <w:tc>
          <w:tcPr>
            <w:tcW w:w="1145" w:type="pct"/>
          </w:tcPr>
          <w:p w14:paraId="122D5EBF" w14:textId="77777777" w:rsidR="00867BF6" w:rsidRDefault="00867BF6" w:rsidP="009E7926">
            <w:pPr>
              <w:pStyle w:val="BodyText"/>
            </w:pPr>
            <w:r>
              <w:t>Domestic hire car</w:t>
            </w:r>
            <w:r>
              <w:rPr>
                <w:vertAlign w:val="superscript"/>
              </w:rPr>
              <w:t>(c)(d)</w:t>
            </w:r>
          </w:p>
        </w:tc>
        <w:tc>
          <w:tcPr>
            <w:tcW w:w="963" w:type="pct"/>
          </w:tcPr>
          <w:p w14:paraId="71988DEA" w14:textId="77777777" w:rsidR="00867BF6" w:rsidRDefault="00867BF6" w:rsidP="009E7926">
            <w:pPr>
              <w:pStyle w:val="BodyText"/>
              <w:jc w:val="right"/>
            </w:pPr>
            <w:r>
              <w:t>N/A</w:t>
            </w:r>
          </w:p>
        </w:tc>
        <w:tc>
          <w:tcPr>
            <w:tcW w:w="964" w:type="pct"/>
          </w:tcPr>
          <w:p w14:paraId="0489439F" w14:textId="77777777" w:rsidR="00867BF6" w:rsidRDefault="00867BF6" w:rsidP="009E7926">
            <w:pPr>
              <w:pStyle w:val="BodyText"/>
              <w:jc w:val="right"/>
            </w:pPr>
            <w:r>
              <w:t>N/A</w:t>
            </w:r>
          </w:p>
        </w:tc>
        <w:tc>
          <w:tcPr>
            <w:tcW w:w="963" w:type="pct"/>
          </w:tcPr>
          <w:p w14:paraId="20F3D6BF" w14:textId="77777777" w:rsidR="00867BF6" w:rsidRDefault="00867BF6" w:rsidP="009E7926">
            <w:pPr>
              <w:pStyle w:val="BodyText"/>
              <w:jc w:val="right"/>
            </w:pPr>
            <w:r>
              <w:t>57</w:t>
            </w:r>
          </w:p>
        </w:tc>
        <w:tc>
          <w:tcPr>
            <w:tcW w:w="964" w:type="pct"/>
          </w:tcPr>
          <w:p w14:paraId="458228C4" w14:textId="77777777" w:rsidR="00867BF6" w:rsidRDefault="00867BF6" w:rsidP="009E7926">
            <w:pPr>
              <w:pStyle w:val="BodyText"/>
              <w:jc w:val="right"/>
            </w:pPr>
            <w:r>
              <w:t>57</w:t>
            </w:r>
          </w:p>
        </w:tc>
      </w:tr>
      <w:tr w:rsidR="00867BF6" w14:paraId="0CD83D02" w14:textId="77777777" w:rsidTr="00E876E1">
        <w:trPr>
          <w:trHeight w:val="396"/>
        </w:trPr>
        <w:tc>
          <w:tcPr>
            <w:tcW w:w="1145" w:type="pct"/>
          </w:tcPr>
          <w:p w14:paraId="3F07E684" w14:textId="77777777" w:rsidR="00867BF6" w:rsidRDefault="00867BF6" w:rsidP="009E7926">
            <w:pPr>
              <w:pStyle w:val="BodyText"/>
            </w:pPr>
            <w:r>
              <w:t xml:space="preserve">Domestic travel </w:t>
            </w:r>
            <w:r>
              <w:rPr>
                <w:spacing w:val="-4"/>
              </w:rPr>
              <w:t>accommodation</w:t>
            </w:r>
            <w:r>
              <w:rPr>
                <w:spacing w:val="-4"/>
                <w:vertAlign w:val="superscript"/>
              </w:rPr>
              <w:t>(c)</w:t>
            </w:r>
          </w:p>
        </w:tc>
        <w:tc>
          <w:tcPr>
            <w:tcW w:w="963" w:type="pct"/>
          </w:tcPr>
          <w:p w14:paraId="2D23289A" w14:textId="77777777" w:rsidR="00867BF6" w:rsidRDefault="00867BF6" w:rsidP="009E7926">
            <w:pPr>
              <w:pStyle w:val="BodyText"/>
              <w:jc w:val="right"/>
            </w:pPr>
            <w:r>
              <w:t>N/A</w:t>
            </w:r>
          </w:p>
        </w:tc>
        <w:tc>
          <w:tcPr>
            <w:tcW w:w="964" w:type="pct"/>
          </w:tcPr>
          <w:p w14:paraId="38D95CD5" w14:textId="77777777" w:rsidR="00867BF6" w:rsidRDefault="00867BF6" w:rsidP="009E7926">
            <w:pPr>
              <w:pStyle w:val="BodyText"/>
              <w:jc w:val="right"/>
            </w:pPr>
            <w:r>
              <w:t>N/A</w:t>
            </w:r>
          </w:p>
        </w:tc>
        <w:tc>
          <w:tcPr>
            <w:tcW w:w="963" w:type="pct"/>
          </w:tcPr>
          <w:p w14:paraId="05CB3CC3" w14:textId="77777777" w:rsidR="00867BF6" w:rsidRDefault="00867BF6" w:rsidP="009E7926">
            <w:pPr>
              <w:pStyle w:val="BodyText"/>
              <w:jc w:val="right"/>
            </w:pPr>
            <w:r>
              <w:t>850</w:t>
            </w:r>
          </w:p>
        </w:tc>
        <w:tc>
          <w:tcPr>
            <w:tcW w:w="964" w:type="pct"/>
          </w:tcPr>
          <w:p w14:paraId="60E6AF19" w14:textId="77777777" w:rsidR="00867BF6" w:rsidRDefault="00867BF6" w:rsidP="009E7926">
            <w:pPr>
              <w:pStyle w:val="BodyText"/>
              <w:jc w:val="right"/>
            </w:pPr>
            <w:r>
              <w:t>850</w:t>
            </w:r>
          </w:p>
        </w:tc>
      </w:tr>
      <w:tr w:rsidR="00867BF6" w14:paraId="10B63583" w14:textId="77777777" w:rsidTr="00E876E1">
        <w:trPr>
          <w:trHeight w:val="396"/>
        </w:trPr>
        <w:tc>
          <w:tcPr>
            <w:tcW w:w="1145" w:type="pct"/>
          </w:tcPr>
          <w:p w14:paraId="5EA930EB" w14:textId="77777777" w:rsidR="00867BF6" w:rsidRDefault="00867BF6" w:rsidP="009E7926">
            <w:pPr>
              <w:pStyle w:val="BodyText"/>
            </w:pPr>
            <w:r>
              <w:t>Other energy</w:t>
            </w:r>
          </w:p>
        </w:tc>
        <w:tc>
          <w:tcPr>
            <w:tcW w:w="963" w:type="pct"/>
          </w:tcPr>
          <w:p w14:paraId="1BC6943F" w14:textId="77777777" w:rsidR="00867BF6" w:rsidRDefault="00867BF6" w:rsidP="009E7926">
            <w:pPr>
              <w:pStyle w:val="BodyText"/>
              <w:jc w:val="right"/>
            </w:pPr>
            <w:r>
              <w:t>0</w:t>
            </w:r>
          </w:p>
        </w:tc>
        <w:tc>
          <w:tcPr>
            <w:tcW w:w="964" w:type="pct"/>
          </w:tcPr>
          <w:p w14:paraId="2C31E571" w14:textId="77777777" w:rsidR="00867BF6" w:rsidRDefault="00867BF6" w:rsidP="009E7926">
            <w:pPr>
              <w:pStyle w:val="BodyText"/>
              <w:jc w:val="right"/>
            </w:pPr>
            <w:r>
              <w:t>N/A</w:t>
            </w:r>
          </w:p>
        </w:tc>
        <w:tc>
          <w:tcPr>
            <w:tcW w:w="963" w:type="pct"/>
          </w:tcPr>
          <w:p w14:paraId="113BEE81" w14:textId="77777777" w:rsidR="00867BF6" w:rsidRDefault="00867BF6" w:rsidP="009E7926">
            <w:pPr>
              <w:pStyle w:val="BodyText"/>
              <w:jc w:val="right"/>
            </w:pPr>
            <w:r>
              <w:t>0</w:t>
            </w:r>
          </w:p>
        </w:tc>
        <w:tc>
          <w:tcPr>
            <w:tcW w:w="964" w:type="pct"/>
          </w:tcPr>
          <w:p w14:paraId="43398528" w14:textId="77777777" w:rsidR="00867BF6" w:rsidRDefault="00867BF6" w:rsidP="009E7926">
            <w:pPr>
              <w:pStyle w:val="BodyText"/>
              <w:jc w:val="right"/>
            </w:pPr>
            <w:r>
              <w:t>0</w:t>
            </w:r>
          </w:p>
        </w:tc>
      </w:tr>
      <w:tr w:rsidR="00867BF6" w14:paraId="4143AF54" w14:textId="77777777" w:rsidTr="00E876E1">
        <w:trPr>
          <w:trHeight w:val="396"/>
        </w:trPr>
        <w:tc>
          <w:tcPr>
            <w:tcW w:w="1145" w:type="pct"/>
          </w:tcPr>
          <w:p w14:paraId="392F9E3C" w14:textId="77777777" w:rsidR="00867BF6" w:rsidRDefault="00867BF6" w:rsidP="009E7926">
            <w:pPr>
              <w:pStyle w:val="BodyText"/>
            </w:pPr>
            <w:r>
              <w:rPr>
                <w:rStyle w:val="Bold"/>
              </w:rPr>
              <w:t>Total t CO2-e</w:t>
            </w:r>
          </w:p>
        </w:tc>
        <w:tc>
          <w:tcPr>
            <w:tcW w:w="963" w:type="pct"/>
          </w:tcPr>
          <w:p w14:paraId="72D62DC0" w14:textId="77777777" w:rsidR="00867BF6" w:rsidRDefault="00867BF6" w:rsidP="009E7926">
            <w:pPr>
              <w:pStyle w:val="BodyText"/>
              <w:jc w:val="right"/>
            </w:pPr>
            <w:r>
              <w:rPr>
                <w:rStyle w:val="Bold"/>
              </w:rPr>
              <w:t>775</w:t>
            </w:r>
          </w:p>
        </w:tc>
        <w:tc>
          <w:tcPr>
            <w:tcW w:w="964" w:type="pct"/>
          </w:tcPr>
          <w:p w14:paraId="1DA6034E" w14:textId="77777777" w:rsidR="00867BF6" w:rsidRDefault="00867BF6" w:rsidP="009E7926">
            <w:pPr>
              <w:pStyle w:val="BodyText"/>
              <w:jc w:val="right"/>
            </w:pPr>
            <w:r>
              <w:rPr>
                <w:rStyle w:val="Bold"/>
              </w:rPr>
              <w:t>40,359</w:t>
            </w:r>
          </w:p>
        </w:tc>
        <w:tc>
          <w:tcPr>
            <w:tcW w:w="963" w:type="pct"/>
          </w:tcPr>
          <w:p w14:paraId="04D99830" w14:textId="77777777" w:rsidR="00867BF6" w:rsidRDefault="00867BF6" w:rsidP="009E7926">
            <w:pPr>
              <w:pStyle w:val="BodyText"/>
              <w:jc w:val="right"/>
            </w:pPr>
            <w:r>
              <w:rPr>
                <w:rStyle w:val="Bold"/>
              </w:rPr>
              <w:t>5,888</w:t>
            </w:r>
          </w:p>
        </w:tc>
        <w:tc>
          <w:tcPr>
            <w:tcW w:w="964" w:type="pct"/>
          </w:tcPr>
          <w:p w14:paraId="2AB01C8A" w14:textId="77777777" w:rsidR="00867BF6" w:rsidRDefault="00867BF6" w:rsidP="009E7926">
            <w:pPr>
              <w:pStyle w:val="BodyText"/>
              <w:jc w:val="right"/>
            </w:pPr>
            <w:r>
              <w:rPr>
                <w:rStyle w:val="Bold"/>
              </w:rPr>
              <w:t>47,022</w:t>
            </w:r>
          </w:p>
        </w:tc>
      </w:tr>
    </w:tbl>
    <w:p w14:paraId="7E950B27" w14:textId="77777777" w:rsidR="00867BF6" w:rsidRDefault="00867BF6" w:rsidP="0055181E">
      <w:pPr>
        <w:pStyle w:val="Footnote"/>
      </w:pPr>
      <w:r>
        <w:t>(a)</w:t>
      </w:r>
      <w:r>
        <w:tab/>
        <w:t xml:space="preserve">The table above presents emissions related to electricity usage using the location-based accounting method. CO2-e = Carbon Dioxide Equivalent. </w:t>
      </w:r>
    </w:p>
    <w:p w14:paraId="36D9DAE5" w14:textId="77777777" w:rsidR="00867BF6" w:rsidRDefault="00867BF6" w:rsidP="0055181E">
      <w:pPr>
        <w:pStyle w:val="Footnote"/>
      </w:pPr>
      <w:r>
        <w:t>(b)</w:t>
      </w:r>
      <w:r>
        <w:tab/>
        <w:t>Reporting on refrigerants is being phased in over time as emissions reporting matures.</w:t>
      </w:r>
    </w:p>
    <w:p w14:paraId="5EAF4341" w14:textId="77777777" w:rsidR="00867BF6" w:rsidRDefault="00867BF6" w:rsidP="0055181E">
      <w:pPr>
        <w:pStyle w:val="Footnote"/>
      </w:pPr>
      <w:r>
        <w:t>(c)</w:t>
      </w:r>
      <w:r>
        <w:tab/>
        <w:t>Domestic travel emissions may contain reservations for non-Services Australia employees. Whilst attempts have been made to separate and remove associated flight, accommodation and hire car bookings, this report may contain some emissions from non-employee travel.</w:t>
      </w:r>
    </w:p>
    <w:p w14:paraId="04B3FA12" w14:textId="77777777" w:rsidR="00867BF6" w:rsidRDefault="00867BF6" w:rsidP="0055181E">
      <w:pPr>
        <w:pStyle w:val="Footnote"/>
      </w:pPr>
      <w:r>
        <w:t>(d)</w:t>
      </w:r>
      <w:r>
        <w:tab/>
        <w:t>Not all solid waste and hire car data was available at the time of the report and data amendments may be required in future reports. The quality of data is expected to improve over time as emissions reporting matures.</w:t>
      </w:r>
    </w:p>
    <w:p w14:paraId="4F548701" w14:textId="77777777" w:rsidR="00867BF6" w:rsidRDefault="00867BF6" w:rsidP="00867BF6">
      <w:pPr>
        <w:pStyle w:val="BodyText"/>
      </w:pPr>
      <w:r>
        <w:t>Table 88 shows the agency’s electricity greenhouse gas emissions in 2025–26.</w:t>
      </w:r>
    </w:p>
    <w:p w14:paraId="78CC134B" w14:textId="0BB13D7E" w:rsidR="00867BF6" w:rsidRPr="00942741" w:rsidRDefault="00122CBF" w:rsidP="00942741">
      <w:pPr>
        <w:pStyle w:val="BodyText"/>
        <w:rPr>
          <w:b/>
          <w:bCs/>
        </w:rPr>
      </w:pPr>
      <w:r>
        <w:rPr>
          <w:b/>
          <w:bCs/>
        </w:rPr>
        <w:t>Table 88:</w:t>
      </w:r>
      <w:r w:rsidR="00867BF6" w:rsidRPr="00942741">
        <w:rPr>
          <w:b/>
          <w:bCs/>
        </w:rPr>
        <w:t xml:space="preserve"> Electricity greenhouse gas emissions 2025–26</w:t>
      </w:r>
      <w:r w:rsidR="00867BF6" w:rsidRPr="00942741">
        <w:rPr>
          <w:b/>
          <w:bCs/>
          <w:vertAlign w:val="superscript"/>
        </w:rPr>
        <w:t>(a)</w:t>
      </w:r>
    </w:p>
    <w:tbl>
      <w:tblPr>
        <w:tblStyle w:val="TableGrid"/>
        <w:tblW w:w="5000" w:type="pct"/>
        <w:tblLook w:val="0020" w:firstRow="1" w:lastRow="0" w:firstColumn="0" w:lastColumn="0" w:noHBand="0" w:noVBand="0"/>
        <w:tblCaption w:val="Table 88: Electricity greenhouse gas emissions 2025–26(a)"/>
        <w:tblDescription w:val="Table 88: Electricity greenhouse gas emissions 2025–26(a)"/>
      </w:tblPr>
      <w:tblGrid>
        <w:gridCol w:w="2542"/>
        <w:gridCol w:w="2138"/>
        <w:gridCol w:w="2140"/>
        <w:gridCol w:w="2137"/>
        <w:gridCol w:w="2139"/>
      </w:tblGrid>
      <w:tr w:rsidR="00867BF6" w14:paraId="7CE11FBD" w14:textId="77777777" w:rsidTr="00E876E1">
        <w:trPr>
          <w:trHeight w:val="396"/>
          <w:tblHeader/>
        </w:trPr>
        <w:tc>
          <w:tcPr>
            <w:tcW w:w="1145" w:type="pct"/>
          </w:tcPr>
          <w:p w14:paraId="480D0D98" w14:textId="77777777" w:rsidR="00867BF6" w:rsidRPr="00707F0B" w:rsidRDefault="00867BF6" w:rsidP="00707F0B">
            <w:pPr>
              <w:pStyle w:val="BodyText"/>
              <w:rPr>
                <w:b/>
                <w:bCs/>
              </w:rPr>
            </w:pPr>
            <w:r w:rsidRPr="00707F0B">
              <w:rPr>
                <w:b/>
                <w:bCs/>
              </w:rPr>
              <w:t xml:space="preserve">Emission source </w:t>
            </w:r>
          </w:p>
        </w:tc>
        <w:tc>
          <w:tcPr>
            <w:tcW w:w="963" w:type="pct"/>
          </w:tcPr>
          <w:p w14:paraId="37CF690B" w14:textId="77777777" w:rsidR="00867BF6" w:rsidRPr="00707F0B" w:rsidRDefault="00867BF6" w:rsidP="00707F0B">
            <w:pPr>
              <w:pStyle w:val="BodyText"/>
              <w:jc w:val="right"/>
              <w:rPr>
                <w:b/>
                <w:bCs/>
              </w:rPr>
            </w:pPr>
            <w:r w:rsidRPr="00707F0B">
              <w:rPr>
                <w:b/>
                <w:bCs/>
              </w:rPr>
              <w:t>Scope 2 t CO2-e</w:t>
            </w:r>
          </w:p>
        </w:tc>
        <w:tc>
          <w:tcPr>
            <w:tcW w:w="964" w:type="pct"/>
          </w:tcPr>
          <w:p w14:paraId="2AFDA942" w14:textId="77777777" w:rsidR="00867BF6" w:rsidRPr="00707F0B" w:rsidRDefault="00867BF6" w:rsidP="00707F0B">
            <w:pPr>
              <w:pStyle w:val="BodyText"/>
              <w:jc w:val="right"/>
              <w:rPr>
                <w:b/>
                <w:bCs/>
              </w:rPr>
            </w:pPr>
            <w:r w:rsidRPr="00707F0B">
              <w:rPr>
                <w:b/>
                <w:bCs/>
              </w:rPr>
              <w:t>Scope 3 t CO2-e</w:t>
            </w:r>
          </w:p>
        </w:tc>
        <w:tc>
          <w:tcPr>
            <w:tcW w:w="963" w:type="pct"/>
          </w:tcPr>
          <w:p w14:paraId="60530FC8" w14:textId="77777777" w:rsidR="00867BF6" w:rsidRPr="00707F0B" w:rsidRDefault="00867BF6" w:rsidP="00707F0B">
            <w:pPr>
              <w:pStyle w:val="BodyText"/>
              <w:jc w:val="right"/>
              <w:rPr>
                <w:b/>
                <w:bCs/>
              </w:rPr>
            </w:pPr>
            <w:r w:rsidRPr="00707F0B">
              <w:rPr>
                <w:b/>
                <w:bCs/>
              </w:rPr>
              <w:t xml:space="preserve">Total </w:t>
            </w:r>
            <w:r w:rsidRPr="00707F0B">
              <w:rPr>
                <w:b/>
                <w:bCs/>
              </w:rPr>
              <w:br/>
              <w:t>t CO2-e</w:t>
            </w:r>
          </w:p>
        </w:tc>
        <w:tc>
          <w:tcPr>
            <w:tcW w:w="964" w:type="pct"/>
          </w:tcPr>
          <w:p w14:paraId="6D915E72" w14:textId="77777777" w:rsidR="00867BF6" w:rsidRPr="00707F0B" w:rsidRDefault="00867BF6" w:rsidP="00707F0B">
            <w:pPr>
              <w:pStyle w:val="BodyText"/>
              <w:jc w:val="right"/>
              <w:rPr>
                <w:b/>
                <w:bCs/>
              </w:rPr>
            </w:pPr>
            <w:r w:rsidRPr="00707F0B">
              <w:rPr>
                <w:b/>
                <w:bCs/>
              </w:rPr>
              <w:t>Electricity kWh</w:t>
            </w:r>
          </w:p>
        </w:tc>
      </w:tr>
      <w:tr w:rsidR="00867BF6" w14:paraId="10C7CF26" w14:textId="77777777" w:rsidTr="00E876E1">
        <w:trPr>
          <w:trHeight w:val="396"/>
        </w:trPr>
        <w:tc>
          <w:tcPr>
            <w:tcW w:w="1145" w:type="pct"/>
          </w:tcPr>
          <w:p w14:paraId="638B9E41" w14:textId="77777777" w:rsidR="00867BF6" w:rsidRDefault="00867BF6" w:rsidP="009E7926">
            <w:pPr>
              <w:pStyle w:val="BodyText"/>
            </w:pPr>
            <w:r>
              <w:t>Location-based electricity emissions</w:t>
            </w:r>
          </w:p>
        </w:tc>
        <w:tc>
          <w:tcPr>
            <w:tcW w:w="963" w:type="pct"/>
          </w:tcPr>
          <w:p w14:paraId="7E43028B" w14:textId="77777777" w:rsidR="00867BF6" w:rsidRDefault="00867BF6" w:rsidP="009E7926">
            <w:pPr>
              <w:pStyle w:val="BodyText"/>
              <w:jc w:val="right"/>
            </w:pPr>
            <w:r>
              <w:t>40,359</w:t>
            </w:r>
          </w:p>
        </w:tc>
        <w:tc>
          <w:tcPr>
            <w:tcW w:w="964" w:type="pct"/>
          </w:tcPr>
          <w:p w14:paraId="6BC59404" w14:textId="77777777" w:rsidR="00867BF6" w:rsidRDefault="00867BF6" w:rsidP="009E7926">
            <w:pPr>
              <w:pStyle w:val="BodyText"/>
              <w:jc w:val="right"/>
            </w:pPr>
            <w:r>
              <w:t>3,042</w:t>
            </w:r>
          </w:p>
        </w:tc>
        <w:tc>
          <w:tcPr>
            <w:tcW w:w="963" w:type="pct"/>
          </w:tcPr>
          <w:p w14:paraId="15CC51AB" w14:textId="77777777" w:rsidR="00867BF6" w:rsidRDefault="00867BF6" w:rsidP="009E7926">
            <w:pPr>
              <w:pStyle w:val="BodyText"/>
              <w:jc w:val="right"/>
            </w:pPr>
            <w:r>
              <w:t>43,401</w:t>
            </w:r>
          </w:p>
        </w:tc>
        <w:tc>
          <w:tcPr>
            <w:tcW w:w="964" w:type="pct"/>
          </w:tcPr>
          <w:p w14:paraId="5A65DC78" w14:textId="77777777" w:rsidR="00867BF6" w:rsidRDefault="00867BF6" w:rsidP="009E7926">
            <w:pPr>
              <w:pStyle w:val="BodyText"/>
              <w:jc w:val="right"/>
            </w:pPr>
            <w:r>
              <w:t>64,139,576</w:t>
            </w:r>
          </w:p>
        </w:tc>
      </w:tr>
      <w:tr w:rsidR="00867BF6" w14:paraId="0AFF785B" w14:textId="77777777" w:rsidTr="00E876E1">
        <w:trPr>
          <w:trHeight w:val="396"/>
        </w:trPr>
        <w:tc>
          <w:tcPr>
            <w:tcW w:w="1145" w:type="pct"/>
          </w:tcPr>
          <w:p w14:paraId="5C629954" w14:textId="77777777" w:rsidR="00867BF6" w:rsidRDefault="00867BF6" w:rsidP="009E7926">
            <w:pPr>
              <w:pStyle w:val="BodyText"/>
            </w:pPr>
            <w:r>
              <w:t xml:space="preserve">Market-based electricity emissions </w:t>
            </w:r>
          </w:p>
        </w:tc>
        <w:tc>
          <w:tcPr>
            <w:tcW w:w="963" w:type="pct"/>
          </w:tcPr>
          <w:p w14:paraId="4DA11204" w14:textId="77777777" w:rsidR="00867BF6" w:rsidRDefault="00867BF6" w:rsidP="009E7926">
            <w:pPr>
              <w:pStyle w:val="BodyText"/>
              <w:jc w:val="right"/>
            </w:pPr>
            <w:r>
              <w:t>2,175</w:t>
            </w:r>
          </w:p>
        </w:tc>
        <w:tc>
          <w:tcPr>
            <w:tcW w:w="964" w:type="pct"/>
          </w:tcPr>
          <w:p w14:paraId="373D0FE0" w14:textId="77777777" w:rsidR="00867BF6" w:rsidRDefault="00867BF6" w:rsidP="009E7926">
            <w:pPr>
              <w:pStyle w:val="BodyText"/>
              <w:jc w:val="right"/>
            </w:pPr>
            <w:r>
              <w:t>295</w:t>
            </w:r>
          </w:p>
        </w:tc>
        <w:tc>
          <w:tcPr>
            <w:tcW w:w="963" w:type="pct"/>
          </w:tcPr>
          <w:p w14:paraId="3C96D7D8" w14:textId="77777777" w:rsidR="00867BF6" w:rsidRDefault="00867BF6" w:rsidP="009E7926">
            <w:pPr>
              <w:pStyle w:val="BodyText"/>
              <w:jc w:val="right"/>
            </w:pPr>
            <w:r>
              <w:t>2,470</w:t>
            </w:r>
          </w:p>
        </w:tc>
        <w:tc>
          <w:tcPr>
            <w:tcW w:w="964" w:type="pct"/>
          </w:tcPr>
          <w:p w14:paraId="01E360A6" w14:textId="77777777" w:rsidR="00867BF6" w:rsidRDefault="00867BF6" w:rsidP="009E7926">
            <w:pPr>
              <w:pStyle w:val="BodyText"/>
              <w:jc w:val="right"/>
            </w:pPr>
            <w:r>
              <w:t>2,684,757</w:t>
            </w:r>
          </w:p>
        </w:tc>
      </w:tr>
      <w:tr w:rsidR="00867BF6" w14:paraId="478898CC" w14:textId="77777777" w:rsidTr="00E876E1">
        <w:trPr>
          <w:trHeight w:val="396"/>
        </w:trPr>
        <w:tc>
          <w:tcPr>
            <w:tcW w:w="1145" w:type="pct"/>
          </w:tcPr>
          <w:p w14:paraId="05B8E972" w14:textId="77777777" w:rsidR="00867BF6" w:rsidRDefault="00867BF6" w:rsidP="009E7926">
            <w:pPr>
              <w:pStyle w:val="BodyText"/>
            </w:pPr>
            <w:r>
              <w:rPr>
                <w:rStyle w:val="Bold"/>
              </w:rPr>
              <w:lastRenderedPageBreak/>
              <w:t>Total renewable electricity consumed</w:t>
            </w:r>
          </w:p>
        </w:tc>
        <w:tc>
          <w:tcPr>
            <w:tcW w:w="963" w:type="pct"/>
          </w:tcPr>
          <w:p w14:paraId="21E06F3B" w14:textId="77777777" w:rsidR="00867BF6" w:rsidRDefault="00867BF6" w:rsidP="009E7926">
            <w:pPr>
              <w:pStyle w:val="BodyText"/>
              <w:jc w:val="right"/>
            </w:pPr>
            <w:r>
              <w:rPr>
                <w:rStyle w:val="Bold"/>
              </w:rPr>
              <w:t>N/A</w:t>
            </w:r>
          </w:p>
        </w:tc>
        <w:tc>
          <w:tcPr>
            <w:tcW w:w="964" w:type="pct"/>
          </w:tcPr>
          <w:p w14:paraId="3A17F730" w14:textId="77777777" w:rsidR="00867BF6" w:rsidRDefault="00867BF6" w:rsidP="009E7926">
            <w:pPr>
              <w:pStyle w:val="BodyText"/>
              <w:jc w:val="right"/>
            </w:pPr>
            <w:r>
              <w:rPr>
                <w:rStyle w:val="Bold"/>
              </w:rPr>
              <w:t>N/A</w:t>
            </w:r>
          </w:p>
        </w:tc>
        <w:tc>
          <w:tcPr>
            <w:tcW w:w="963" w:type="pct"/>
          </w:tcPr>
          <w:p w14:paraId="4472CDB2" w14:textId="77777777" w:rsidR="00867BF6" w:rsidRDefault="00867BF6" w:rsidP="009E7926">
            <w:pPr>
              <w:pStyle w:val="BodyText"/>
              <w:jc w:val="right"/>
            </w:pPr>
            <w:r>
              <w:rPr>
                <w:rStyle w:val="Bold"/>
              </w:rPr>
              <w:t>N/A</w:t>
            </w:r>
          </w:p>
        </w:tc>
        <w:tc>
          <w:tcPr>
            <w:tcW w:w="964" w:type="pct"/>
          </w:tcPr>
          <w:p w14:paraId="0349F6AA" w14:textId="77777777" w:rsidR="00867BF6" w:rsidRDefault="00867BF6" w:rsidP="009E7926">
            <w:pPr>
              <w:pStyle w:val="BodyText"/>
              <w:jc w:val="right"/>
            </w:pPr>
            <w:r>
              <w:rPr>
                <w:rStyle w:val="Bold"/>
              </w:rPr>
              <w:t>61,454,819</w:t>
            </w:r>
          </w:p>
        </w:tc>
      </w:tr>
      <w:tr w:rsidR="00867BF6" w14:paraId="38038358" w14:textId="77777777" w:rsidTr="00E876E1">
        <w:trPr>
          <w:trHeight w:val="396"/>
        </w:trPr>
        <w:tc>
          <w:tcPr>
            <w:tcW w:w="1145" w:type="pct"/>
          </w:tcPr>
          <w:p w14:paraId="5E5A9710" w14:textId="77777777" w:rsidR="00867BF6" w:rsidRDefault="00867BF6" w:rsidP="009E7926">
            <w:pPr>
              <w:pStyle w:val="BodyText"/>
            </w:pPr>
            <w:r>
              <w:t>Renewable power percentage</w:t>
            </w:r>
            <w:r>
              <w:rPr>
                <w:vertAlign w:val="superscript"/>
              </w:rPr>
              <w:t>(b)</w:t>
            </w:r>
          </w:p>
        </w:tc>
        <w:tc>
          <w:tcPr>
            <w:tcW w:w="963" w:type="pct"/>
          </w:tcPr>
          <w:p w14:paraId="54622032" w14:textId="77777777" w:rsidR="00867BF6" w:rsidRDefault="00867BF6" w:rsidP="009E7926">
            <w:pPr>
              <w:pStyle w:val="BodyText"/>
              <w:jc w:val="right"/>
            </w:pPr>
            <w:r>
              <w:t>N/A</w:t>
            </w:r>
          </w:p>
        </w:tc>
        <w:tc>
          <w:tcPr>
            <w:tcW w:w="964" w:type="pct"/>
          </w:tcPr>
          <w:p w14:paraId="537A00C5" w14:textId="77777777" w:rsidR="00867BF6" w:rsidRDefault="00867BF6" w:rsidP="009E7926">
            <w:pPr>
              <w:pStyle w:val="BodyText"/>
              <w:jc w:val="right"/>
            </w:pPr>
            <w:r>
              <w:t>N/A</w:t>
            </w:r>
          </w:p>
        </w:tc>
        <w:tc>
          <w:tcPr>
            <w:tcW w:w="963" w:type="pct"/>
          </w:tcPr>
          <w:p w14:paraId="0A7C60E8" w14:textId="77777777" w:rsidR="00867BF6" w:rsidRDefault="00867BF6" w:rsidP="009E7926">
            <w:pPr>
              <w:pStyle w:val="BodyText"/>
              <w:jc w:val="right"/>
            </w:pPr>
            <w:r>
              <w:t>N/A</w:t>
            </w:r>
          </w:p>
        </w:tc>
        <w:tc>
          <w:tcPr>
            <w:tcW w:w="964" w:type="pct"/>
          </w:tcPr>
          <w:p w14:paraId="609E67DD" w14:textId="77777777" w:rsidR="00867BF6" w:rsidRDefault="00867BF6" w:rsidP="009E7926">
            <w:pPr>
              <w:pStyle w:val="BodyText"/>
              <w:jc w:val="right"/>
            </w:pPr>
            <w:r>
              <w:t>11,089,733</w:t>
            </w:r>
          </w:p>
        </w:tc>
      </w:tr>
      <w:tr w:rsidR="00867BF6" w14:paraId="2478C8FE" w14:textId="77777777" w:rsidTr="00E876E1">
        <w:trPr>
          <w:trHeight w:val="396"/>
        </w:trPr>
        <w:tc>
          <w:tcPr>
            <w:tcW w:w="1145" w:type="pct"/>
          </w:tcPr>
          <w:p w14:paraId="79D29CAF" w14:textId="77777777" w:rsidR="00867BF6" w:rsidRDefault="00867BF6" w:rsidP="009E7926">
            <w:pPr>
              <w:pStyle w:val="BodyText"/>
            </w:pPr>
            <w:r>
              <w:t>Jurisdictional renewable power percentage</w:t>
            </w:r>
            <w:r>
              <w:rPr>
                <w:vertAlign w:val="superscript"/>
              </w:rPr>
              <w:t>(c)(d)</w:t>
            </w:r>
          </w:p>
        </w:tc>
        <w:tc>
          <w:tcPr>
            <w:tcW w:w="963" w:type="pct"/>
          </w:tcPr>
          <w:p w14:paraId="1FD1DDFC" w14:textId="77777777" w:rsidR="00867BF6" w:rsidRDefault="00867BF6" w:rsidP="009E7926">
            <w:pPr>
              <w:pStyle w:val="BodyText"/>
              <w:jc w:val="right"/>
            </w:pPr>
            <w:r>
              <w:t>N/A</w:t>
            </w:r>
          </w:p>
        </w:tc>
        <w:tc>
          <w:tcPr>
            <w:tcW w:w="964" w:type="pct"/>
          </w:tcPr>
          <w:p w14:paraId="513DE27D" w14:textId="77777777" w:rsidR="00867BF6" w:rsidRDefault="00867BF6" w:rsidP="009E7926">
            <w:pPr>
              <w:pStyle w:val="BodyText"/>
              <w:jc w:val="right"/>
            </w:pPr>
            <w:r>
              <w:t>N/A</w:t>
            </w:r>
          </w:p>
        </w:tc>
        <w:tc>
          <w:tcPr>
            <w:tcW w:w="963" w:type="pct"/>
          </w:tcPr>
          <w:p w14:paraId="4E26BC5C" w14:textId="77777777" w:rsidR="00867BF6" w:rsidRDefault="00867BF6" w:rsidP="009E7926">
            <w:pPr>
              <w:pStyle w:val="BodyText"/>
              <w:jc w:val="right"/>
            </w:pPr>
            <w:r>
              <w:t>N/A</w:t>
            </w:r>
          </w:p>
        </w:tc>
        <w:tc>
          <w:tcPr>
            <w:tcW w:w="964" w:type="pct"/>
          </w:tcPr>
          <w:p w14:paraId="3F15054A" w14:textId="77777777" w:rsidR="00867BF6" w:rsidRDefault="00867BF6" w:rsidP="009E7926">
            <w:pPr>
              <w:pStyle w:val="BodyText"/>
              <w:jc w:val="right"/>
            </w:pPr>
            <w:r>
              <w:t>23,311,272</w:t>
            </w:r>
          </w:p>
        </w:tc>
      </w:tr>
      <w:tr w:rsidR="00867BF6" w14:paraId="0CFE125F" w14:textId="77777777" w:rsidTr="00E876E1">
        <w:trPr>
          <w:trHeight w:val="396"/>
        </w:trPr>
        <w:tc>
          <w:tcPr>
            <w:tcW w:w="1145" w:type="pct"/>
          </w:tcPr>
          <w:p w14:paraId="48C37B56" w14:textId="77777777" w:rsidR="00867BF6" w:rsidRDefault="00867BF6" w:rsidP="009E7926">
            <w:pPr>
              <w:pStyle w:val="BodyText"/>
            </w:pPr>
            <w:r>
              <w:t>GreenPower</w:t>
            </w:r>
            <w:r>
              <w:rPr>
                <w:vertAlign w:val="superscript"/>
              </w:rPr>
              <w:t>(c)</w:t>
            </w:r>
          </w:p>
        </w:tc>
        <w:tc>
          <w:tcPr>
            <w:tcW w:w="963" w:type="pct"/>
          </w:tcPr>
          <w:p w14:paraId="0E5F5B87" w14:textId="77777777" w:rsidR="00867BF6" w:rsidRDefault="00867BF6" w:rsidP="009E7926">
            <w:pPr>
              <w:pStyle w:val="BodyText"/>
              <w:jc w:val="right"/>
            </w:pPr>
            <w:r>
              <w:t>N/A</w:t>
            </w:r>
          </w:p>
        </w:tc>
        <w:tc>
          <w:tcPr>
            <w:tcW w:w="964" w:type="pct"/>
          </w:tcPr>
          <w:p w14:paraId="7B46EFE1" w14:textId="77777777" w:rsidR="00867BF6" w:rsidRDefault="00867BF6" w:rsidP="009E7926">
            <w:pPr>
              <w:pStyle w:val="BodyText"/>
              <w:jc w:val="right"/>
            </w:pPr>
            <w:r>
              <w:t>N/A</w:t>
            </w:r>
          </w:p>
        </w:tc>
        <w:tc>
          <w:tcPr>
            <w:tcW w:w="963" w:type="pct"/>
          </w:tcPr>
          <w:p w14:paraId="6B6D8086" w14:textId="77777777" w:rsidR="00867BF6" w:rsidRDefault="00867BF6" w:rsidP="009E7926">
            <w:pPr>
              <w:pStyle w:val="BodyText"/>
              <w:jc w:val="right"/>
            </w:pPr>
            <w:r>
              <w:t>N/A</w:t>
            </w:r>
          </w:p>
        </w:tc>
        <w:tc>
          <w:tcPr>
            <w:tcW w:w="964" w:type="pct"/>
          </w:tcPr>
          <w:p w14:paraId="62E88332" w14:textId="77777777" w:rsidR="00867BF6" w:rsidRDefault="00867BF6" w:rsidP="009E7926">
            <w:pPr>
              <w:pStyle w:val="BodyText"/>
              <w:jc w:val="right"/>
            </w:pPr>
            <w:r>
              <w:t>15,312,172</w:t>
            </w:r>
          </w:p>
        </w:tc>
      </w:tr>
      <w:tr w:rsidR="00867BF6" w14:paraId="28977840" w14:textId="77777777" w:rsidTr="00E876E1">
        <w:trPr>
          <w:trHeight w:val="396"/>
        </w:trPr>
        <w:tc>
          <w:tcPr>
            <w:tcW w:w="1145" w:type="pct"/>
          </w:tcPr>
          <w:p w14:paraId="0A138DFF" w14:textId="77777777" w:rsidR="00867BF6" w:rsidRDefault="00867BF6" w:rsidP="009E7926">
            <w:pPr>
              <w:pStyle w:val="BodyText"/>
            </w:pPr>
            <w:r>
              <w:t>Large-scale generations certificate</w:t>
            </w:r>
            <w:r>
              <w:rPr>
                <w:vertAlign w:val="superscript"/>
              </w:rPr>
              <w:t>(c)</w:t>
            </w:r>
          </w:p>
        </w:tc>
        <w:tc>
          <w:tcPr>
            <w:tcW w:w="963" w:type="pct"/>
          </w:tcPr>
          <w:p w14:paraId="2B3B2E0E" w14:textId="77777777" w:rsidR="00867BF6" w:rsidRDefault="00867BF6" w:rsidP="009E7926">
            <w:pPr>
              <w:pStyle w:val="BodyText"/>
              <w:jc w:val="right"/>
            </w:pPr>
            <w:r>
              <w:t>N/A</w:t>
            </w:r>
          </w:p>
        </w:tc>
        <w:tc>
          <w:tcPr>
            <w:tcW w:w="964" w:type="pct"/>
          </w:tcPr>
          <w:p w14:paraId="18628E54" w14:textId="77777777" w:rsidR="00867BF6" w:rsidRDefault="00867BF6" w:rsidP="009E7926">
            <w:pPr>
              <w:pStyle w:val="BodyText"/>
              <w:jc w:val="right"/>
            </w:pPr>
            <w:r>
              <w:t>N/A</w:t>
            </w:r>
          </w:p>
        </w:tc>
        <w:tc>
          <w:tcPr>
            <w:tcW w:w="963" w:type="pct"/>
          </w:tcPr>
          <w:p w14:paraId="17FAEBAF" w14:textId="77777777" w:rsidR="00867BF6" w:rsidRDefault="00867BF6" w:rsidP="009E7926">
            <w:pPr>
              <w:pStyle w:val="BodyText"/>
              <w:jc w:val="right"/>
            </w:pPr>
            <w:r>
              <w:t>N/A</w:t>
            </w:r>
          </w:p>
        </w:tc>
        <w:tc>
          <w:tcPr>
            <w:tcW w:w="964" w:type="pct"/>
          </w:tcPr>
          <w:p w14:paraId="103050C6" w14:textId="77777777" w:rsidR="00867BF6" w:rsidRDefault="00867BF6" w:rsidP="009E7926">
            <w:pPr>
              <w:pStyle w:val="BodyText"/>
              <w:jc w:val="right"/>
            </w:pPr>
            <w:r>
              <w:t>11,741,643</w:t>
            </w:r>
          </w:p>
        </w:tc>
      </w:tr>
    </w:tbl>
    <w:p w14:paraId="7D079CA0" w14:textId="77777777" w:rsidR="00867BF6" w:rsidRDefault="00867BF6" w:rsidP="0055181E">
      <w:pPr>
        <w:pStyle w:val="Footnote"/>
      </w:pPr>
      <w:r>
        <w:t>(a)</w:t>
      </w:r>
      <w:r>
        <w:tab/>
        <w:t>The table above presents emissions related to electricity usage using both the location-based and the market-based accounting methods. CO2-e = Carbon Dioxide Equivalent. Electricity usage is measured in kilowatt hours (kWh).</w:t>
      </w:r>
    </w:p>
    <w:p w14:paraId="2810A08F" w14:textId="77777777" w:rsidR="00867BF6" w:rsidRDefault="00867BF6" w:rsidP="0055181E">
      <w:pPr>
        <w:pStyle w:val="Footnote"/>
      </w:pPr>
      <w:r>
        <w:t>(b)</w:t>
      </w:r>
      <w:r>
        <w:tab/>
        <w:t xml:space="preserve">The renewable power percentage accounts for the portion of electricity used, from the grid, that falls within the Renewable Energy Target. </w:t>
      </w:r>
    </w:p>
    <w:p w14:paraId="20EC604C" w14:textId="77777777" w:rsidR="00867BF6" w:rsidRDefault="00867BF6" w:rsidP="0055181E">
      <w:pPr>
        <w:pStyle w:val="Footnote"/>
      </w:pPr>
      <w:r>
        <w:t>(c)</w:t>
      </w:r>
      <w:r>
        <w:tab/>
        <w:t>Jurisdictional Renewable Power refers to the Jurisdictional Power Percentage (JRPP). Currently, the ACT is the only jurisdiction with a JRPP.</w:t>
      </w:r>
    </w:p>
    <w:p w14:paraId="27370EFD" w14:textId="77777777" w:rsidR="00867BF6" w:rsidRDefault="00867BF6" w:rsidP="0055181E">
      <w:pPr>
        <w:pStyle w:val="Footnote"/>
      </w:pPr>
      <w:r>
        <w:t>(d)</w:t>
      </w:r>
      <w:r>
        <w:tab/>
        <w:t>Total renewable electricity excludes behind-the-meter solar other than generation used to create large-scale generation certificates (LGCs).</w:t>
      </w:r>
    </w:p>
    <w:p w14:paraId="658FBE44" w14:textId="77777777" w:rsidR="00867BF6" w:rsidRPr="00707F0B" w:rsidRDefault="00867BF6" w:rsidP="00707F0B">
      <w:pPr>
        <w:pStyle w:val="BodyText"/>
      </w:pPr>
      <w:r w:rsidRPr="00707F0B">
        <w:t>Table 89 shows agency’s progress towards the APS Net Zero 2030 target during 2025–26.</w:t>
      </w:r>
    </w:p>
    <w:p w14:paraId="56832FB6" w14:textId="5CB26323" w:rsidR="00867BF6" w:rsidRPr="00942741" w:rsidRDefault="00122CBF" w:rsidP="00942741">
      <w:pPr>
        <w:pStyle w:val="BodyText"/>
        <w:rPr>
          <w:b/>
          <w:bCs/>
          <w:vertAlign w:val="superscript"/>
        </w:rPr>
      </w:pPr>
      <w:r>
        <w:rPr>
          <w:b/>
          <w:bCs/>
        </w:rPr>
        <w:t>Table 89:</w:t>
      </w:r>
      <w:r w:rsidR="00867BF6" w:rsidRPr="00942741">
        <w:rPr>
          <w:b/>
          <w:bCs/>
        </w:rPr>
        <w:t xml:space="preserve"> Progress towards the APS Net Zero target</w:t>
      </w:r>
      <w:r w:rsidR="00867BF6" w:rsidRPr="00942741">
        <w:rPr>
          <w:b/>
          <w:bCs/>
          <w:vertAlign w:val="superscript"/>
        </w:rPr>
        <w:t>(a)</w:t>
      </w:r>
    </w:p>
    <w:tbl>
      <w:tblPr>
        <w:tblStyle w:val="TableGrid"/>
        <w:tblW w:w="5000" w:type="pct"/>
        <w:tblLook w:val="0020" w:firstRow="1" w:lastRow="0" w:firstColumn="0" w:lastColumn="0" w:noHBand="0" w:noVBand="0"/>
        <w:tblCaption w:val="Table 89: Progress towards the APS Net Zero target(a)"/>
        <w:tblDescription w:val="Table 89: Progress towards the APS Net Zero target(a)"/>
      </w:tblPr>
      <w:tblGrid>
        <w:gridCol w:w="4681"/>
        <w:gridCol w:w="2139"/>
        <w:gridCol w:w="2137"/>
        <w:gridCol w:w="2139"/>
      </w:tblGrid>
      <w:tr w:rsidR="00867BF6" w14:paraId="67F18B36" w14:textId="77777777" w:rsidTr="00E876E1">
        <w:trPr>
          <w:trHeight w:val="396"/>
          <w:tblHeader/>
        </w:trPr>
        <w:tc>
          <w:tcPr>
            <w:tcW w:w="2109" w:type="pct"/>
          </w:tcPr>
          <w:p w14:paraId="01CA405F" w14:textId="77777777" w:rsidR="00867BF6" w:rsidRPr="00707F0B" w:rsidRDefault="00867BF6" w:rsidP="00707F0B">
            <w:pPr>
              <w:pStyle w:val="BodyText"/>
              <w:rPr>
                <w:b/>
                <w:bCs/>
              </w:rPr>
            </w:pPr>
            <w:r w:rsidRPr="00707F0B">
              <w:rPr>
                <w:b/>
                <w:bCs/>
              </w:rPr>
              <w:t xml:space="preserve">APS Net Zero 2030 target emission sources </w:t>
            </w:r>
          </w:p>
        </w:tc>
        <w:tc>
          <w:tcPr>
            <w:tcW w:w="964" w:type="pct"/>
          </w:tcPr>
          <w:p w14:paraId="47143B87" w14:textId="77777777" w:rsidR="00867BF6" w:rsidRPr="00707F0B" w:rsidRDefault="00867BF6" w:rsidP="00707F0B">
            <w:pPr>
              <w:pStyle w:val="BodyText"/>
              <w:jc w:val="right"/>
              <w:rPr>
                <w:b/>
                <w:bCs/>
              </w:rPr>
            </w:pPr>
            <w:r w:rsidRPr="00707F0B">
              <w:rPr>
                <w:b/>
                <w:bCs/>
              </w:rPr>
              <w:t>2022–23</w:t>
            </w:r>
            <w:r w:rsidRPr="00707F0B">
              <w:rPr>
                <w:b/>
                <w:bCs/>
                <w:vertAlign w:val="superscript"/>
              </w:rPr>
              <w:t xml:space="preserve">(b)(c) </w:t>
            </w:r>
            <w:r w:rsidRPr="00707F0B">
              <w:rPr>
                <w:b/>
                <w:bCs/>
              </w:rPr>
              <w:t xml:space="preserve">t CO2-e </w:t>
            </w:r>
          </w:p>
        </w:tc>
        <w:tc>
          <w:tcPr>
            <w:tcW w:w="963" w:type="pct"/>
          </w:tcPr>
          <w:p w14:paraId="6E3C7AAA" w14:textId="77777777" w:rsidR="00867BF6" w:rsidRPr="00707F0B" w:rsidRDefault="00867BF6" w:rsidP="00707F0B">
            <w:pPr>
              <w:pStyle w:val="BodyText"/>
              <w:jc w:val="right"/>
              <w:rPr>
                <w:b/>
                <w:bCs/>
              </w:rPr>
            </w:pPr>
            <w:r w:rsidRPr="00707F0B">
              <w:rPr>
                <w:b/>
                <w:bCs/>
              </w:rPr>
              <w:t xml:space="preserve">2025–26 t CO2-e </w:t>
            </w:r>
          </w:p>
        </w:tc>
        <w:tc>
          <w:tcPr>
            <w:tcW w:w="964" w:type="pct"/>
          </w:tcPr>
          <w:p w14:paraId="213ACDB0" w14:textId="77777777" w:rsidR="00867BF6" w:rsidRPr="00707F0B" w:rsidRDefault="00867BF6" w:rsidP="00707F0B">
            <w:pPr>
              <w:pStyle w:val="BodyText"/>
              <w:jc w:val="right"/>
              <w:rPr>
                <w:b/>
                <w:bCs/>
              </w:rPr>
            </w:pPr>
            <w:r w:rsidRPr="00707F0B">
              <w:rPr>
                <w:b/>
                <w:bCs/>
              </w:rPr>
              <w:t xml:space="preserve">Percentage change since 2022–23 </w:t>
            </w:r>
          </w:p>
        </w:tc>
      </w:tr>
      <w:tr w:rsidR="00867BF6" w14:paraId="4EC09CA2" w14:textId="77777777" w:rsidTr="00E876E1">
        <w:trPr>
          <w:trHeight w:val="396"/>
        </w:trPr>
        <w:tc>
          <w:tcPr>
            <w:tcW w:w="2109" w:type="pct"/>
          </w:tcPr>
          <w:p w14:paraId="38769240" w14:textId="77777777" w:rsidR="00867BF6" w:rsidRDefault="00867BF6" w:rsidP="009E7926">
            <w:pPr>
              <w:pStyle w:val="BodyText"/>
            </w:pPr>
            <w:r>
              <w:rPr>
                <w:rStyle w:val="Bold"/>
              </w:rPr>
              <w:t>Total scope 1</w:t>
            </w:r>
          </w:p>
        </w:tc>
        <w:tc>
          <w:tcPr>
            <w:tcW w:w="964" w:type="pct"/>
          </w:tcPr>
          <w:p w14:paraId="37D56FDA" w14:textId="77777777" w:rsidR="00867BF6" w:rsidRDefault="00867BF6" w:rsidP="009E7926">
            <w:pPr>
              <w:pStyle w:val="BodyText"/>
              <w:jc w:val="right"/>
            </w:pPr>
            <w:r>
              <w:rPr>
                <w:rStyle w:val="Bold"/>
              </w:rPr>
              <w:t>741</w:t>
            </w:r>
          </w:p>
        </w:tc>
        <w:tc>
          <w:tcPr>
            <w:tcW w:w="963" w:type="pct"/>
          </w:tcPr>
          <w:p w14:paraId="1230C66E" w14:textId="77777777" w:rsidR="00867BF6" w:rsidRDefault="00867BF6" w:rsidP="009E7926">
            <w:pPr>
              <w:pStyle w:val="BodyText"/>
              <w:jc w:val="right"/>
            </w:pPr>
            <w:r>
              <w:rPr>
                <w:rStyle w:val="Bold"/>
              </w:rPr>
              <w:t>775</w:t>
            </w:r>
          </w:p>
        </w:tc>
        <w:tc>
          <w:tcPr>
            <w:tcW w:w="964" w:type="pct"/>
          </w:tcPr>
          <w:p w14:paraId="74392155" w14:textId="77777777" w:rsidR="00867BF6" w:rsidRDefault="00867BF6" w:rsidP="009E7926">
            <w:pPr>
              <w:pStyle w:val="BodyText"/>
              <w:jc w:val="right"/>
            </w:pPr>
            <w:r>
              <w:rPr>
                <w:rStyle w:val="Bold"/>
              </w:rPr>
              <w:t>4.6%</w:t>
            </w:r>
          </w:p>
        </w:tc>
      </w:tr>
      <w:tr w:rsidR="00867BF6" w14:paraId="05FA9EF5" w14:textId="77777777" w:rsidTr="00E876E1">
        <w:trPr>
          <w:trHeight w:val="396"/>
        </w:trPr>
        <w:tc>
          <w:tcPr>
            <w:tcW w:w="2109" w:type="pct"/>
          </w:tcPr>
          <w:p w14:paraId="4E45DC46" w14:textId="77777777" w:rsidR="00867BF6" w:rsidRDefault="00867BF6" w:rsidP="009E7926">
            <w:pPr>
              <w:pStyle w:val="BodyText"/>
            </w:pPr>
            <w:r>
              <w:t>Natural gas</w:t>
            </w:r>
          </w:p>
        </w:tc>
        <w:tc>
          <w:tcPr>
            <w:tcW w:w="964" w:type="pct"/>
          </w:tcPr>
          <w:p w14:paraId="69205912" w14:textId="77777777" w:rsidR="00867BF6" w:rsidRDefault="00867BF6" w:rsidP="009E7926">
            <w:pPr>
              <w:pStyle w:val="BodyText"/>
              <w:jc w:val="right"/>
            </w:pPr>
            <w:r>
              <w:t>116</w:t>
            </w:r>
          </w:p>
        </w:tc>
        <w:tc>
          <w:tcPr>
            <w:tcW w:w="963" w:type="pct"/>
          </w:tcPr>
          <w:p w14:paraId="1905FA1B" w14:textId="77777777" w:rsidR="00867BF6" w:rsidRDefault="00867BF6" w:rsidP="009E7926">
            <w:pPr>
              <w:pStyle w:val="BodyText"/>
              <w:jc w:val="right"/>
            </w:pPr>
            <w:r>
              <w:t>116</w:t>
            </w:r>
          </w:p>
        </w:tc>
        <w:tc>
          <w:tcPr>
            <w:tcW w:w="964" w:type="pct"/>
          </w:tcPr>
          <w:p w14:paraId="1558AD3C" w14:textId="77777777" w:rsidR="00867BF6" w:rsidRDefault="00867BF6" w:rsidP="009E7926">
            <w:pPr>
              <w:pStyle w:val="BodyText"/>
              <w:jc w:val="right"/>
            </w:pPr>
            <w:r>
              <w:t xml:space="preserve"> 0%</w:t>
            </w:r>
          </w:p>
        </w:tc>
      </w:tr>
      <w:tr w:rsidR="00867BF6" w14:paraId="21F6CBD3" w14:textId="77777777" w:rsidTr="00E876E1">
        <w:trPr>
          <w:trHeight w:val="396"/>
        </w:trPr>
        <w:tc>
          <w:tcPr>
            <w:tcW w:w="2109" w:type="pct"/>
          </w:tcPr>
          <w:p w14:paraId="7AB0CD68" w14:textId="77777777" w:rsidR="00867BF6" w:rsidRDefault="00867BF6" w:rsidP="009E7926">
            <w:pPr>
              <w:pStyle w:val="BodyText"/>
            </w:pPr>
            <w:r>
              <w:rPr>
                <w:rStyle w:val="Bold"/>
              </w:rPr>
              <w:t>Fleet and other vehicles</w:t>
            </w:r>
          </w:p>
        </w:tc>
        <w:tc>
          <w:tcPr>
            <w:tcW w:w="964" w:type="pct"/>
          </w:tcPr>
          <w:p w14:paraId="6BC4F5A8" w14:textId="77777777" w:rsidR="00867BF6" w:rsidRDefault="00867BF6" w:rsidP="009E7926">
            <w:pPr>
              <w:pStyle w:val="BodyText"/>
              <w:jc w:val="right"/>
            </w:pPr>
            <w:r>
              <w:rPr>
                <w:rStyle w:val="Bold"/>
              </w:rPr>
              <w:t>625</w:t>
            </w:r>
          </w:p>
        </w:tc>
        <w:tc>
          <w:tcPr>
            <w:tcW w:w="963" w:type="pct"/>
          </w:tcPr>
          <w:p w14:paraId="7E111701" w14:textId="77777777" w:rsidR="00867BF6" w:rsidRDefault="00867BF6" w:rsidP="009E7926">
            <w:pPr>
              <w:pStyle w:val="BodyText"/>
              <w:jc w:val="right"/>
            </w:pPr>
            <w:r>
              <w:rPr>
                <w:rStyle w:val="Bold"/>
              </w:rPr>
              <w:t>659</w:t>
            </w:r>
          </w:p>
        </w:tc>
        <w:tc>
          <w:tcPr>
            <w:tcW w:w="964" w:type="pct"/>
          </w:tcPr>
          <w:p w14:paraId="70AC6DA2" w14:textId="77777777" w:rsidR="00867BF6" w:rsidRDefault="00867BF6" w:rsidP="009E7926">
            <w:pPr>
              <w:pStyle w:val="BodyText"/>
              <w:jc w:val="right"/>
            </w:pPr>
            <w:r>
              <w:rPr>
                <w:rStyle w:val="Bold"/>
              </w:rPr>
              <w:t xml:space="preserve"> 5.4%</w:t>
            </w:r>
          </w:p>
        </w:tc>
      </w:tr>
      <w:tr w:rsidR="00867BF6" w14:paraId="1DBDF099" w14:textId="77777777" w:rsidTr="00E876E1">
        <w:trPr>
          <w:trHeight w:val="396"/>
        </w:trPr>
        <w:tc>
          <w:tcPr>
            <w:tcW w:w="2109" w:type="pct"/>
          </w:tcPr>
          <w:p w14:paraId="13F62DC1" w14:textId="77777777" w:rsidR="00867BF6" w:rsidRDefault="00867BF6" w:rsidP="009E7926">
            <w:pPr>
              <w:pStyle w:val="BodyText"/>
            </w:pPr>
            <w:r>
              <w:t>Refrigerants</w:t>
            </w:r>
          </w:p>
        </w:tc>
        <w:tc>
          <w:tcPr>
            <w:tcW w:w="964" w:type="pct"/>
          </w:tcPr>
          <w:p w14:paraId="6645FF41" w14:textId="77777777" w:rsidR="00867BF6" w:rsidRDefault="00867BF6" w:rsidP="009E7926">
            <w:pPr>
              <w:pStyle w:val="BodyText"/>
              <w:jc w:val="right"/>
            </w:pPr>
            <w:r>
              <w:t>N/A</w:t>
            </w:r>
          </w:p>
        </w:tc>
        <w:tc>
          <w:tcPr>
            <w:tcW w:w="963" w:type="pct"/>
          </w:tcPr>
          <w:p w14:paraId="265E5F05" w14:textId="77777777" w:rsidR="00867BF6" w:rsidRDefault="00867BF6" w:rsidP="009E7926">
            <w:pPr>
              <w:pStyle w:val="BodyText"/>
              <w:jc w:val="right"/>
            </w:pPr>
            <w:r>
              <w:t>–</w:t>
            </w:r>
          </w:p>
        </w:tc>
        <w:tc>
          <w:tcPr>
            <w:tcW w:w="964" w:type="pct"/>
          </w:tcPr>
          <w:p w14:paraId="0D7006B4" w14:textId="77777777" w:rsidR="00867BF6" w:rsidRDefault="00867BF6" w:rsidP="009E7926">
            <w:pPr>
              <w:pStyle w:val="BodyText"/>
              <w:jc w:val="right"/>
            </w:pPr>
            <w:r>
              <w:t>N/A</w:t>
            </w:r>
          </w:p>
        </w:tc>
      </w:tr>
      <w:tr w:rsidR="00867BF6" w14:paraId="77966765" w14:textId="77777777" w:rsidTr="00E876E1">
        <w:trPr>
          <w:trHeight w:val="396"/>
        </w:trPr>
        <w:tc>
          <w:tcPr>
            <w:tcW w:w="2109" w:type="pct"/>
          </w:tcPr>
          <w:p w14:paraId="1AC3E2D2" w14:textId="77777777" w:rsidR="00867BF6" w:rsidRDefault="00867BF6" w:rsidP="009E7926">
            <w:pPr>
              <w:pStyle w:val="BodyText"/>
            </w:pPr>
            <w:r>
              <w:t>Other energy</w:t>
            </w:r>
          </w:p>
        </w:tc>
        <w:tc>
          <w:tcPr>
            <w:tcW w:w="964" w:type="pct"/>
          </w:tcPr>
          <w:p w14:paraId="67E13F78" w14:textId="77777777" w:rsidR="00867BF6" w:rsidRDefault="00867BF6" w:rsidP="009E7926">
            <w:pPr>
              <w:pStyle w:val="BodyText"/>
              <w:jc w:val="right"/>
            </w:pPr>
            <w:r>
              <w:t>–</w:t>
            </w:r>
          </w:p>
        </w:tc>
        <w:tc>
          <w:tcPr>
            <w:tcW w:w="963" w:type="pct"/>
          </w:tcPr>
          <w:p w14:paraId="474CCCBD" w14:textId="77777777" w:rsidR="00867BF6" w:rsidRDefault="00867BF6" w:rsidP="009E7926">
            <w:pPr>
              <w:pStyle w:val="BodyText"/>
              <w:jc w:val="right"/>
            </w:pPr>
            <w:r>
              <w:t>–</w:t>
            </w:r>
          </w:p>
        </w:tc>
        <w:tc>
          <w:tcPr>
            <w:tcW w:w="964" w:type="pct"/>
          </w:tcPr>
          <w:p w14:paraId="685748F2" w14:textId="77777777" w:rsidR="00867BF6" w:rsidRDefault="00867BF6" w:rsidP="009E7926">
            <w:pPr>
              <w:pStyle w:val="BodyText"/>
              <w:jc w:val="right"/>
            </w:pPr>
            <w:r>
              <w:t>N/A</w:t>
            </w:r>
          </w:p>
        </w:tc>
      </w:tr>
      <w:tr w:rsidR="00867BF6" w14:paraId="5789EDE0" w14:textId="77777777" w:rsidTr="00E876E1">
        <w:trPr>
          <w:trHeight w:val="396"/>
        </w:trPr>
        <w:tc>
          <w:tcPr>
            <w:tcW w:w="2109" w:type="pct"/>
          </w:tcPr>
          <w:p w14:paraId="600974B7" w14:textId="77777777" w:rsidR="00867BF6" w:rsidRDefault="00867BF6" w:rsidP="009E7926">
            <w:pPr>
              <w:pStyle w:val="BodyText"/>
            </w:pPr>
            <w:r>
              <w:rPr>
                <w:rStyle w:val="Bold"/>
              </w:rPr>
              <w:t>Total scope 2</w:t>
            </w:r>
          </w:p>
        </w:tc>
        <w:tc>
          <w:tcPr>
            <w:tcW w:w="964" w:type="pct"/>
          </w:tcPr>
          <w:p w14:paraId="65CF8764" w14:textId="77777777" w:rsidR="00867BF6" w:rsidRDefault="00867BF6" w:rsidP="009E7926">
            <w:pPr>
              <w:pStyle w:val="BodyText"/>
              <w:jc w:val="right"/>
            </w:pPr>
            <w:r>
              <w:rPr>
                <w:rStyle w:val="Bold"/>
              </w:rPr>
              <w:t>35,752</w:t>
            </w:r>
          </w:p>
        </w:tc>
        <w:tc>
          <w:tcPr>
            <w:tcW w:w="963" w:type="pct"/>
          </w:tcPr>
          <w:p w14:paraId="6589EB48" w14:textId="77777777" w:rsidR="00867BF6" w:rsidRDefault="00867BF6" w:rsidP="009E7926">
            <w:pPr>
              <w:pStyle w:val="BodyText"/>
              <w:jc w:val="right"/>
            </w:pPr>
            <w:r>
              <w:rPr>
                <w:rStyle w:val="Bold"/>
              </w:rPr>
              <w:t>2,175</w:t>
            </w:r>
          </w:p>
        </w:tc>
        <w:tc>
          <w:tcPr>
            <w:tcW w:w="964" w:type="pct"/>
          </w:tcPr>
          <w:p w14:paraId="77140ED5" w14:textId="77777777" w:rsidR="00867BF6" w:rsidRDefault="00867BF6" w:rsidP="009E7926">
            <w:pPr>
              <w:pStyle w:val="BodyText"/>
              <w:jc w:val="right"/>
            </w:pPr>
            <w:r>
              <w:rPr>
                <w:rStyle w:val="Bold"/>
              </w:rPr>
              <w:t xml:space="preserve"> -93.9%</w:t>
            </w:r>
          </w:p>
        </w:tc>
      </w:tr>
      <w:tr w:rsidR="00867BF6" w14:paraId="48801B8D" w14:textId="77777777" w:rsidTr="00E876E1">
        <w:trPr>
          <w:trHeight w:val="396"/>
        </w:trPr>
        <w:tc>
          <w:tcPr>
            <w:tcW w:w="2109" w:type="pct"/>
          </w:tcPr>
          <w:p w14:paraId="617784D0" w14:textId="77777777" w:rsidR="00867BF6" w:rsidRDefault="00867BF6" w:rsidP="009E7926">
            <w:pPr>
              <w:pStyle w:val="BodyText"/>
            </w:pPr>
            <w:r>
              <w:t xml:space="preserve">Electricity (market based) </w:t>
            </w:r>
          </w:p>
        </w:tc>
        <w:tc>
          <w:tcPr>
            <w:tcW w:w="964" w:type="pct"/>
          </w:tcPr>
          <w:p w14:paraId="412F029E" w14:textId="77777777" w:rsidR="00867BF6" w:rsidRDefault="00867BF6" w:rsidP="009E7926">
            <w:pPr>
              <w:pStyle w:val="BodyText"/>
              <w:jc w:val="right"/>
            </w:pPr>
            <w:r>
              <w:t>35,752</w:t>
            </w:r>
          </w:p>
        </w:tc>
        <w:tc>
          <w:tcPr>
            <w:tcW w:w="963" w:type="pct"/>
          </w:tcPr>
          <w:p w14:paraId="4384462F" w14:textId="77777777" w:rsidR="00867BF6" w:rsidRDefault="00867BF6" w:rsidP="009E7926">
            <w:pPr>
              <w:pStyle w:val="BodyText"/>
              <w:jc w:val="right"/>
            </w:pPr>
            <w:r>
              <w:t>2,175</w:t>
            </w:r>
          </w:p>
        </w:tc>
        <w:tc>
          <w:tcPr>
            <w:tcW w:w="964" w:type="pct"/>
          </w:tcPr>
          <w:p w14:paraId="44854A4C" w14:textId="77777777" w:rsidR="00867BF6" w:rsidRDefault="00867BF6" w:rsidP="009E7926">
            <w:pPr>
              <w:pStyle w:val="BodyText"/>
              <w:jc w:val="right"/>
            </w:pPr>
            <w:r>
              <w:t xml:space="preserve"> -93.9%</w:t>
            </w:r>
          </w:p>
        </w:tc>
      </w:tr>
      <w:tr w:rsidR="00867BF6" w14:paraId="5FBC5939" w14:textId="77777777" w:rsidTr="00E876E1">
        <w:trPr>
          <w:trHeight w:val="396"/>
        </w:trPr>
        <w:tc>
          <w:tcPr>
            <w:tcW w:w="2109" w:type="pct"/>
          </w:tcPr>
          <w:p w14:paraId="75ADD72C" w14:textId="77777777" w:rsidR="00867BF6" w:rsidRDefault="00867BF6" w:rsidP="009E7926">
            <w:pPr>
              <w:pStyle w:val="BodyText"/>
            </w:pPr>
            <w:r>
              <w:rPr>
                <w:rStyle w:val="Bold"/>
              </w:rPr>
              <w:t>Total scope 1 and scope 2</w:t>
            </w:r>
          </w:p>
        </w:tc>
        <w:tc>
          <w:tcPr>
            <w:tcW w:w="964" w:type="pct"/>
          </w:tcPr>
          <w:p w14:paraId="2924A2DB" w14:textId="77777777" w:rsidR="00867BF6" w:rsidRDefault="00867BF6" w:rsidP="009E7926">
            <w:pPr>
              <w:pStyle w:val="BodyText"/>
              <w:jc w:val="right"/>
            </w:pPr>
            <w:r>
              <w:rPr>
                <w:rStyle w:val="Bold"/>
              </w:rPr>
              <w:t>36,493</w:t>
            </w:r>
          </w:p>
        </w:tc>
        <w:tc>
          <w:tcPr>
            <w:tcW w:w="963" w:type="pct"/>
          </w:tcPr>
          <w:p w14:paraId="7D886660" w14:textId="77777777" w:rsidR="00867BF6" w:rsidRDefault="00867BF6" w:rsidP="009E7926">
            <w:pPr>
              <w:pStyle w:val="BodyText"/>
              <w:jc w:val="right"/>
            </w:pPr>
            <w:r>
              <w:rPr>
                <w:rStyle w:val="Bold"/>
              </w:rPr>
              <w:t>2,950</w:t>
            </w:r>
          </w:p>
        </w:tc>
        <w:tc>
          <w:tcPr>
            <w:tcW w:w="964" w:type="pct"/>
          </w:tcPr>
          <w:p w14:paraId="74CC6144" w14:textId="77777777" w:rsidR="00867BF6" w:rsidRDefault="00867BF6" w:rsidP="009E7926">
            <w:pPr>
              <w:pStyle w:val="BodyText"/>
              <w:jc w:val="right"/>
            </w:pPr>
            <w:r>
              <w:rPr>
                <w:rStyle w:val="Bold"/>
              </w:rPr>
              <w:t xml:space="preserve"> -91.9%</w:t>
            </w:r>
          </w:p>
        </w:tc>
      </w:tr>
    </w:tbl>
    <w:p w14:paraId="421BD614" w14:textId="77777777" w:rsidR="00867BF6" w:rsidRDefault="00867BF6" w:rsidP="0055181E">
      <w:pPr>
        <w:pStyle w:val="Footnote"/>
      </w:pPr>
      <w:r>
        <w:t>(a)</w:t>
      </w:r>
      <w:r>
        <w:tab/>
        <w:t>The table above presents emissions related to electricity usage using the market-based accounting method. CO2-e = Carbon Dioxide Equivalent.</w:t>
      </w:r>
    </w:p>
    <w:p w14:paraId="40F0930F" w14:textId="77777777" w:rsidR="00867BF6" w:rsidRDefault="00867BF6" w:rsidP="0055181E">
      <w:pPr>
        <w:pStyle w:val="Footnote"/>
      </w:pPr>
      <w:r>
        <w:t>(b)</w:t>
      </w:r>
      <w:r>
        <w:tab/>
        <w:t xml:space="preserve">Emissions reported may differ from previously published emissions due to reconciliation of natural gas and electricity data or updates to emission factors </w:t>
      </w:r>
      <w:r>
        <w:lastRenderedPageBreak/>
        <w:t xml:space="preserve">and calculation methods. </w:t>
      </w:r>
    </w:p>
    <w:p w14:paraId="68467F76" w14:textId="77777777" w:rsidR="00867BF6" w:rsidRDefault="00867BF6" w:rsidP="0055181E">
      <w:pPr>
        <w:pStyle w:val="Footnote"/>
      </w:pPr>
      <w:r>
        <w:t>(c)</w:t>
      </w:r>
      <w:r>
        <w:tab/>
        <w:t>Baseline year 2022–23.</w:t>
      </w:r>
    </w:p>
    <w:p w14:paraId="7394C9F9" w14:textId="77777777" w:rsidR="00867BF6" w:rsidRDefault="00867BF6" w:rsidP="00B65A1E">
      <w:pPr>
        <w:pStyle w:val="Heading3"/>
      </w:pPr>
      <w:r>
        <w:t>Commonwealth Climate Disclosure</w:t>
      </w:r>
    </w:p>
    <w:p w14:paraId="2E155C2E" w14:textId="77777777" w:rsidR="00867BF6" w:rsidRDefault="00867BF6" w:rsidP="00867BF6">
      <w:pPr>
        <w:pStyle w:val="BodyText"/>
      </w:pPr>
      <w:r>
        <w:t xml:space="preserve">The Commonwealth Climate Disclosure policy requires all Commonwealth entities and companies to publicly report on their exposure to climate-related risks and opportunities, and their actions to manage them. Our climate disclosure report was prepared in accordance with the policy reporting provisions and is available on the Transparency Portal website. </w:t>
      </w:r>
    </w:p>
    <w:p w14:paraId="047E1AF8" w14:textId="77777777" w:rsidR="00867BF6" w:rsidRDefault="00867BF6" w:rsidP="00B65A1E">
      <w:pPr>
        <w:pStyle w:val="Heading3"/>
      </w:pPr>
      <w:r>
        <w:t>Corporate record keeping</w:t>
      </w:r>
    </w:p>
    <w:p w14:paraId="74DD4FCB" w14:textId="77777777" w:rsidR="00867BF6" w:rsidRDefault="00867BF6" w:rsidP="00867BF6">
      <w:pPr>
        <w:pStyle w:val="BodyText"/>
      </w:pPr>
      <w:r>
        <w:t xml:space="preserve">The Australian Government’s policy, Building Trust in the Public Record: Managing Information and Data for Government and Community, identifies key requirements for managing government information assets (records, information and data). For more information on the policy, go to the National Archives of Australia website. </w:t>
      </w:r>
    </w:p>
    <w:p w14:paraId="694B0552" w14:textId="77777777" w:rsidR="00867BF6" w:rsidRDefault="00867BF6" w:rsidP="00867BF6">
      <w:pPr>
        <w:pStyle w:val="BodyText"/>
      </w:pPr>
      <w:r>
        <w:t xml:space="preserve">The agency promotes, creates and maintains digital administrative records, reducing paper records. This is in line with our goal to transition to a digital record keeping model, including converting incoming paper to digital records whenever possible. </w:t>
      </w:r>
    </w:p>
    <w:p w14:paraId="7E180E40" w14:textId="77777777" w:rsidR="00867BF6" w:rsidRPr="00707F0B" w:rsidRDefault="00867BF6" w:rsidP="00B65A1E">
      <w:pPr>
        <w:pStyle w:val="Heading2"/>
      </w:pPr>
      <w:r>
        <w:t>Appendix E — List of requirements</w:t>
      </w:r>
    </w:p>
    <w:tbl>
      <w:tblPr>
        <w:tblStyle w:val="TableGrid"/>
        <w:tblW w:w="5000" w:type="pct"/>
        <w:tblLook w:val="0020" w:firstRow="1" w:lastRow="0" w:firstColumn="0" w:lastColumn="0" w:noHBand="0" w:noVBand="0"/>
        <w:tblCaption w:val="Appendix E — List of requirements"/>
        <w:tblDescription w:val="Appendix E — List of requirements"/>
      </w:tblPr>
      <w:tblGrid>
        <w:gridCol w:w="2138"/>
        <w:gridCol w:w="4681"/>
        <w:gridCol w:w="2138"/>
        <w:gridCol w:w="2139"/>
      </w:tblGrid>
      <w:tr w:rsidR="00867BF6" w14:paraId="7E818172" w14:textId="77777777" w:rsidTr="00E876E1">
        <w:trPr>
          <w:trHeight w:val="396"/>
          <w:tblHeader/>
        </w:trPr>
        <w:tc>
          <w:tcPr>
            <w:tcW w:w="963" w:type="pct"/>
          </w:tcPr>
          <w:p w14:paraId="7BE7A9ED" w14:textId="77777777" w:rsidR="00867BF6" w:rsidRPr="00707F0B" w:rsidRDefault="00867BF6" w:rsidP="00707F0B">
            <w:pPr>
              <w:pStyle w:val="BodyText"/>
              <w:rPr>
                <w:b/>
                <w:bCs/>
              </w:rPr>
            </w:pPr>
            <w:r w:rsidRPr="00707F0B">
              <w:rPr>
                <w:b/>
                <w:bCs/>
              </w:rPr>
              <w:t>PGPA Rule Reference</w:t>
            </w:r>
          </w:p>
        </w:tc>
        <w:tc>
          <w:tcPr>
            <w:tcW w:w="2109" w:type="pct"/>
          </w:tcPr>
          <w:p w14:paraId="016EF2E5" w14:textId="77777777" w:rsidR="00867BF6" w:rsidRPr="00707F0B" w:rsidRDefault="00867BF6" w:rsidP="00707F0B">
            <w:pPr>
              <w:pStyle w:val="BodyText"/>
              <w:rPr>
                <w:b/>
                <w:bCs/>
              </w:rPr>
            </w:pPr>
            <w:r w:rsidRPr="00707F0B">
              <w:rPr>
                <w:b/>
                <w:bCs/>
              </w:rPr>
              <w:t>Description</w:t>
            </w:r>
          </w:p>
        </w:tc>
        <w:tc>
          <w:tcPr>
            <w:tcW w:w="963" w:type="pct"/>
          </w:tcPr>
          <w:p w14:paraId="1868F02B" w14:textId="77777777" w:rsidR="00867BF6" w:rsidRPr="00707F0B" w:rsidRDefault="00867BF6" w:rsidP="00707F0B">
            <w:pPr>
              <w:pStyle w:val="BodyText"/>
              <w:rPr>
                <w:b/>
                <w:bCs/>
              </w:rPr>
            </w:pPr>
            <w:r w:rsidRPr="00707F0B">
              <w:rPr>
                <w:b/>
                <w:bCs/>
              </w:rPr>
              <w:t>Requirement</w:t>
            </w:r>
          </w:p>
        </w:tc>
        <w:tc>
          <w:tcPr>
            <w:tcW w:w="964" w:type="pct"/>
          </w:tcPr>
          <w:p w14:paraId="0CD26536" w14:textId="77777777" w:rsidR="00867BF6" w:rsidRPr="00707F0B" w:rsidRDefault="00867BF6" w:rsidP="00707F0B">
            <w:pPr>
              <w:pStyle w:val="BodyText"/>
              <w:jc w:val="right"/>
              <w:rPr>
                <w:b/>
                <w:bCs/>
              </w:rPr>
            </w:pPr>
            <w:r w:rsidRPr="00707F0B">
              <w:rPr>
                <w:b/>
                <w:bCs/>
              </w:rPr>
              <w:t>Location in the report (# number)</w:t>
            </w:r>
          </w:p>
        </w:tc>
      </w:tr>
      <w:tr w:rsidR="00867BF6" w14:paraId="7CE34F22" w14:textId="77777777" w:rsidTr="00E876E1">
        <w:trPr>
          <w:trHeight w:val="396"/>
        </w:trPr>
        <w:tc>
          <w:tcPr>
            <w:tcW w:w="963" w:type="pct"/>
          </w:tcPr>
          <w:p w14:paraId="494FFD25" w14:textId="77777777" w:rsidR="00867BF6" w:rsidRPr="00707F0B" w:rsidRDefault="00867BF6" w:rsidP="00707F0B">
            <w:pPr>
              <w:pStyle w:val="BodyText"/>
            </w:pPr>
            <w:r w:rsidRPr="00707F0B">
              <w:rPr>
                <w:rStyle w:val="Bold"/>
                <w:color w:val="auto"/>
              </w:rPr>
              <w:t>17AD(g)</w:t>
            </w:r>
          </w:p>
        </w:tc>
        <w:tc>
          <w:tcPr>
            <w:tcW w:w="2109" w:type="pct"/>
          </w:tcPr>
          <w:p w14:paraId="1CAF46F1" w14:textId="77777777" w:rsidR="00867BF6" w:rsidRPr="00707F0B" w:rsidRDefault="00867BF6" w:rsidP="00707F0B">
            <w:pPr>
              <w:pStyle w:val="BodyText"/>
            </w:pPr>
            <w:r w:rsidRPr="00707F0B">
              <w:rPr>
                <w:rStyle w:val="Bold"/>
                <w:color w:val="auto"/>
              </w:rPr>
              <w:t>Letter of transmittal</w:t>
            </w:r>
          </w:p>
        </w:tc>
        <w:tc>
          <w:tcPr>
            <w:tcW w:w="963" w:type="pct"/>
          </w:tcPr>
          <w:p w14:paraId="0B413E81"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964" w:type="pct"/>
          </w:tcPr>
          <w:p w14:paraId="6107A21E"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011C17BA" w14:textId="77777777" w:rsidTr="00E876E1">
        <w:trPr>
          <w:trHeight w:val="396"/>
        </w:trPr>
        <w:tc>
          <w:tcPr>
            <w:tcW w:w="963" w:type="pct"/>
          </w:tcPr>
          <w:p w14:paraId="375FBD51" w14:textId="77777777" w:rsidR="00867BF6" w:rsidRDefault="00867BF6" w:rsidP="009E7926">
            <w:pPr>
              <w:pStyle w:val="BodyText"/>
            </w:pPr>
            <w:r>
              <w:t>17AI</w:t>
            </w:r>
          </w:p>
        </w:tc>
        <w:tc>
          <w:tcPr>
            <w:tcW w:w="2109" w:type="pct"/>
          </w:tcPr>
          <w:p w14:paraId="6EEEB0E7" w14:textId="77777777" w:rsidR="00867BF6" w:rsidRDefault="00867BF6" w:rsidP="009E7926">
            <w:pPr>
              <w:pStyle w:val="BodyText"/>
            </w:pPr>
            <w:r>
              <w:t>A copy of the letter of transmittal signed and dated by accountable authority on date final text approved, with statement that the report has been prepared in accordance with section 46 of the Act and any enabling legislation that specifies additional requirements in relation to the annual report.</w:t>
            </w:r>
          </w:p>
        </w:tc>
        <w:tc>
          <w:tcPr>
            <w:tcW w:w="963" w:type="pct"/>
          </w:tcPr>
          <w:p w14:paraId="56057E02" w14:textId="77777777" w:rsidR="00867BF6" w:rsidRDefault="00867BF6" w:rsidP="009E7926">
            <w:pPr>
              <w:pStyle w:val="BodyText"/>
              <w:jc w:val="right"/>
            </w:pPr>
            <w:r>
              <w:t>Mandatory</w:t>
            </w:r>
          </w:p>
        </w:tc>
        <w:tc>
          <w:tcPr>
            <w:tcW w:w="964" w:type="pct"/>
          </w:tcPr>
          <w:p w14:paraId="2BC008BD" w14:textId="77777777" w:rsidR="00867BF6" w:rsidRDefault="00867BF6" w:rsidP="009E7926">
            <w:pPr>
              <w:pStyle w:val="BodyText"/>
              <w:jc w:val="right"/>
            </w:pPr>
            <w:r>
              <w:t>vi</w:t>
            </w:r>
          </w:p>
        </w:tc>
      </w:tr>
      <w:tr w:rsidR="00867BF6" w14:paraId="3AD01AA2" w14:textId="77777777" w:rsidTr="00E876E1">
        <w:trPr>
          <w:trHeight w:val="396"/>
        </w:trPr>
        <w:tc>
          <w:tcPr>
            <w:tcW w:w="963" w:type="pct"/>
          </w:tcPr>
          <w:p w14:paraId="2DC6DE9D"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2109" w:type="pct"/>
          </w:tcPr>
          <w:p w14:paraId="4156EEAC"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963" w:type="pct"/>
          </w:tcPr>
          <w:p w14:paraId="3F0F2652"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964" w:type="pct"/>
          </w:tcPr>
          <w:p w14:paraId="433DF440"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39ADB673" w14:textId="77777777" w:rsidTr="00E876E1">
        <w:trPr>
          <w:trHeight w:val="396"/>
        </w:trPr>
        <w:tc>
          <w:tcPr>
            <w:tcW w:w="963" w:type="pct"/>
          </w:tcPr>
          <w:p w14:paraId="5C9A9B75" w14:textId="77777777" w:rsidR="00867BF6" w:rsidRPr="00707F0B" w:rsidRDefault="00867BF6" w:rsidP="00707F0B">
            <w:pPr>
              <w:pStyle w:val="BodyText"/>
              <w:rPr>
                <w:b/>
                <w:bCs/>
              </w:rPr>
            </w:pPr>
            <w:r w:rsidRPr="00707F0B">
              <w:rPr>
                <w:b/>
                <w:bCs/>
              </w:rPr>
              <w:t>17AD(h)</w:t>
            </w:r>
          </w:p>
        </w:tc>
        <w:tc>
          <w:tcPr>
            <w:tcW w:w="2109" w:type="pct"/>
          </w:tcPr>
          <w:p w14:paraId="324AB2D8" w14:textId="77777777" w:rsidR="00867BF6" w:rsidRPr="00707F0B" w:rsidRDefault="00867BF6" w:rsidP="00707F0B">
            <w:pPr>
              <w:pStyle w:val="BodyText"/>
              <w:rPr>
                <w:b/>
                <w:bCs/>
              </w:rPr>
            </w:pPr>
            <w:r w:rsidRPr="00707F0B">
              <w:rPr>
                <w:b/>
                <w:bCs/>
              </w:rPr>
              <w:t>Aids to access</w:t>
            </w:r>
          </w:p>
        </w:tc>
        <w:tc>
          <w:tcPr>
            <w:tcW w:w="963" w:type="pct"/>
          </w:tcPr>
          <w:p w14:paraId="76BBCC0D"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964" w:type="pct"/>
          </w:tcPr>
          <w:p w14:paraId="1D9008C9"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13E6C3A2" w14:textId="77777777" w:rsidTr="00E876E1">
        <w:trPr>
          <w:trHeight w:val="396"/>
        </w:trPr>
        <w:tc>
          <w:tcPr>
            <w:tcW w:w="963" w:type="pct"/>
          </w:tcPr>
          <w:p w14:paraId="583D32CA" w14:textId="77777777" w:rsidR="00867BF6" w:rsidRDefault="00867BF6" w:rsidP="009E7926">
            <w:pPr>
              <w:pStyle w:val="BodyText"/>
            </w:pPr>
            <w:r>
              <w:t>17AJ(a)</w:t>
            </w:r>
          </w:p>
        </w:tc>
        <w:tc>
          <w:tcPr>
            <w:tcW w:w="2109" w:type="pct"/>
          </w:tcPr>
          <w:p w14:paraId="3ED2677E" w14:textId="77777777" w:rsidR="00867BF6" w:rsidRDefault="00867BF6" w:rsidP="009E7926">
            <w:pPr>
              <w:pStyle w:val="BodyText"/>
            </w:pPr>
            <w:r>
              <w:t>Table of contents (print only).</w:t>
            </w:r>
          </w:p>
        </w:tc>
        <w:tc>
          <w:tcPr>
            <w:tcW w:w="963" w:type="pct"/>
          </w:tcPr>
          <w:p w14:paraId="28D92D22" w14:textId="77777777" w:rsidR="00867BF6" w:rsidRDefault="00867BF6" w:rsidP="009E7926">
            <w:pPr>
              <w:pStyle w:val="BodyText"/>
              <w:jc w:val="right"/>
            </w:pPr>
            <w:r>
              <w:t>Mandatory</w:t>
            </w:r>
          </w:p>
        </w:tc>
        <w:tc>
          <w:tcPr>
            <w:tcW w:w="964" w:type="pct"/>
          </w:tcPr>
          <w:p w14:paraId="2EA53B75" w14:textId="77777777" w:rsidR="00867BF6" w:rsidRDefault="00867BF6" w:rsidP="009E7926">
            <w:pPr>
              <w:pStyle w:val="BodyText"/>
              <w:jc w:val="right"/>
            </w:pPr>
            <w:r>
              <w:t>iv–v</w:t>
            </w:r>
          </w:p>
        </w:tc>
      </w:tr>
      <w:tr w:rsidR="00867BF6" w14:paraId="2C816F78" w14:textId="77777777" w:rsidTr="00E876E1">
        <w:trPr>
          <w:trHeight w:val="396"/>
        </w:trPr>
        <w:tc>
          <w:tcPr>
            <w:tcW w:w="963" w:type="pct"/>
          </w:tcPr>
          <w:p w14:paraId="16EBE64F" w14:textId="77777777" w:rsidR="00867BF6" w:rsidRDefault="00867BF6" w:rsidP="009E7926">
            <w:pPr>
              <w:pStyle w:val="BodyText"/>
            </w:pPr>
            <w:r>
              <w:t>17AJ(b)</w:t>
            </w:r>
          </w:p>
        </w:tc>
        <w:tc>
          <w:tcPr>
            <w:tcW w:w="2109" w:type="pct"/>
          </w:tcPr>
          <w:p w14:paraId="72EF30F9" w14:textId="77777777" w:rsidR="00867BF6" w:rsidRDefault="00867BF6" w:rsidP="009E7926">
            <w:pPr>
              <w:pStyle w:val="BodyText"/>
            </w:pPr>
            <w:r>
              <w:t>Alphabetical index (print only).</w:t>
            </w:r>
          </w:p>
        </w:tc>
        <w:tc>
          <w:tcPr>
            <w:tcW w:w="963" w:type="pct"/>
          </w:tcPr>
          <w:p w14:paraId="5D36BD36" w14:textId="77777777" w:rsidR="00867BF6" w:rsidRDefault="00867BF6" w:rsidP="009E7926">
            <w:pPr>
              <w:pStyle w:val="BodyText"/>
              <w:jc w:val="right"/>
            </w:pPr>
            <w:r>
              <w:t>Mandatory</w:t>
            </w:r>
          </w:p>
        </w:tc>
        <w:tc>
          <w:tcPr>
            <w:tcW w:w="964" w:type="pct"/>
          </w:tcPr>
          <w:p w14:paraId="1805AB18" w14:textId="77777777" w:rsidR="00867BF6" w:rsidRDefault="00867BF6" w:rsidP="009E7926">
            <w:pPr>
              <w:pStyle w:val="BodyText"/>
              <w:jc w:val="right"/>
            </w:pPr>
            <w:r>
              <w:t>275</w:t>
            </w:r>
          </w:p>
        </w:tc>
      </w:tr>
      <w:tr w:rsidR="00867BF6" w14:paraId="2532A3BE" w14:textId="77777777" w:rsidTr="00E876E1">
        <w:trPr>
          <w:trHeight w:val="396"/>
        </w:trPr>
        <w:tc>
          <w:tcPr>
            <w:tcW w:w="963" w:type="pct"/>
          </w:tcPr>
          <w:p w14:paraId="7C9E0776" w14:textId="77777777" w:rsidR="00867BF6" w:rsidRDefault="00867BF6" w:rsidP="009E7926">
            <w:pPr>
              <w:pStyle w:val="BodyText"/>
            </w:pPr>
            <w:r>
              <w:t>17AJ(c)</w:t>
            </w:r>
          </w:p>
        </w:tc>
        <w:tc>
          <w:tcPr>
            <w:tcW w:w="2109" w:type="pct"/>
          </w:tcPr>
          <w:p w14:paraId="559134E6" w14:textId="77777777" w:rsidR="00867BF6" w:rsidRDefault="00867BF6" w:rsidP="009E7926">
            <w:pPr>
              <w:pStyle w:val="BodyText"/>
            </w:pPr>
            <w:r>
              <w:t>Glossary of abbreviations and acronyms.</w:t>
            </w:r>
          </w:p>
        </w:tc>
        <w:tc>
          <w:tcPr>
            <w:tcW w:w="963" w:type="pct"/>
          </w:tcPr>
          <w:p w14:paraId="3EA73F49" w14:textId="77777777" w:rsidR="00867BF6" w:rsidRDefault="00867BF6" w:rsidP="009E7926">
            <w:pPr>
              <w:pStyle w:val="BodyText"/>
              <w:jc w:val="right"/>
            </w:pPr>
            <w:r>
              <w:t>Mandatory</w:t>
            </w:r>
          </w:p>
        </w:tc>
        <w:tc>
          <w:tcPr>
            <w:tcW w:w="964" w:type="pct"/>
          </w:tcPr>
          <w:p w14:paraId="3133A44B" w14:textId="77777777" w:rsidR="00867BF6" w:rsidRDefault="00867BF6" w:rsidP="009E7926">
            <w:pPr>
              <w:pStyle w:val="BodyText"/>
              <w:jc w:val="right"/>
            </w:pPr>
            <w:r>
              <w:t>272–274</w:t>
            </w:r>
          </w:p>
        </w:tc>
      </w:tr>
      <w:tr w:rsidR="00867BF6" w14:paraId="2AB6E39E" w14:textId="77777777" w:rsidTr="00E876E1">
        <w:trPr>
          <w:trHeight w:val="396"/>
        </w:trPr>
        <w:tc>
          <w:tcPr>
            <w:tcW w:w="963" w:type="pct"/>
          </w:tcPr>
          <w:p w14:paraId="22C08957" w14:textId="77777777" w:rsidR="00867BF6" w:rsidRDefault="00867BF6" w:rsidP="009E7926">
            <w:pPr>
              <w:pStyle w:val="BodyText"/>
            </w:pPr>
            <w:r>
              <w:t>17AJ(d)</w:t>
            </w:r>
          </w:p>
        </w:tc>
        <w:tc>
          <w:tcPr>
            <w:tcW w:w="2109" w:type="pct"/>
          </w:tcPr>
          <w:p w14:paraId="4F6195DD" w14:textId="77777777" w:rsidR="00867BF6" w:rsidRDefault="00867BF6" w:rsidP="009E7926">
            <w:pPr>
              <w:pStyle w:val="BodyText"/>
            </w:pPr>
            <w:r>
              <w:t>List of requirements.</w:t>
            </w:r>
          </w:p>
        </w:tc>
        <w:tc>
          <w:tcPr>
            <w:tcW w:w="963" w:type="pct"/>
          </w:tcPr>
          <w:p w14:paraId="6DBF0F28" w14:textId="77777777" w:rsidR="00867BF6" w:rsidRDefault="00867BF6" w:rsidP="009E7926">
            <w:pPr>
              <w:pStyle w:val="BodyText"/>
              <w:jc w:val="right"/>
            </w:pPr>
            <w:r>
              <w:t>Mandatory</w:t>
            </w:r>
          </w:p>
        </w:tc>
        <w:tc>
          <w:tcPr>
            <w:tcW w:w="964" w:type="pct"/>
          </w:tcPr>
          <w:p w14:paraId="55B5637F" w14:textId="77777777" w:rsidR="00867BF6" w:rsidRDefault="00867BF6" w:rsidP="009E7926">
            <w:pPr>
              <w:pStyle w:val="BodyText"/>
              <w:jc w:val="right"/>
            </w:pPr>
            <w:r>
              <w:t>261–271</w:t>
            </w:r>
          </w:p>
        </w:tc>
      </w:tr>
      <w:tr w:rsidR="00867BF6" w14:paraId="4C9F892A" w14:textId="77777777" w:rsidTr="00E876E1">
        <w:trPr>
          <w:trHeight w:val="396"/>
        </w:trPr>
        <w:tc>
          <w:tcPr>
            <w:tcW w:w="963" w:type="pct"/>
          </w:tcPr>
          <w:p w14:paraId="4546EE21" w14:textId="77777777" w:rsidR="00867BF6" w:rsidRDefault="00867BF6" w:rsidP="009E7926">
            <w:pPr>
              <w:pStyle w:val="BodyText"/>
            </w:pPr>
            <w:r>
              <w:t>17AJ(e)</w:t>
            </w:r>
          </w:p>
        </w:tc>
        <w:tc>
          <w:tcPr>
            <w:tcW w:w="2109" w:type="pct"/>
          </w:tcPr>
          <w:p w14:paraId="4D2A37A3" w14:textId="77777777" w:rsidR="00867BF6" w:rsidRDefault="00867BF6" w:rsidP="009E7926">
            <w:pPr>
              <w:pStyle w:val="BodyText"/>
            </w:pPr>
            <w:r>
              <w:t>Details of contact officer.</w:t>
            </w:r>
          </w:p>
        </w:tc>
        <w:tc>
          <w:tcPr>
            <w:tcW w:w="963" w:type="pct"/>
          </w:tcPr>
          <w:p w14:paraId="67A54546" w14:textId="77777777" w:rsidR="00867BF6" w:rsidRDefault="00867BF6" w:rsidP="009E7926">
            <w:pPr>
              <w:pStyle w:val="BodyText"/>
              <w:jc w:val="right"/>
            </w:pPr>
            <w:r>
              <w:t>Mandatory</w:t>
            </w:r>
          </w:p>
        </w:tc>
        <w:tc>
          <w:tcPr>
            <w:tcW w:w="964" w:type="pct"/>
          </w:tcPr>
          <w:p w14:paraId="4A5F7F32" w14:textId="77777777" w:rsidR="00867BF6" w:rsidRDefault="00867BF6" w:rsidP="009E7926">
            <w:pPr>
              <w:pStyle w:val="BodyText"/>
              <w:jc w:val="right"/>
            </w:pPr>
            <w:r>
              <w:t>ii</w:t>
            </w:r>
          </w:p>
        </w:tc>
      </w:tr>
      <w:tr w:rsidR="00867BF6" w14:paraId="3A85D61E" w14:textId="77777777" w:rsidTr="00E876E1">
        <w:trPr>
          <w:trHeight w:val="396"/>
        </w:trPr>
        <w:tc>
          <w:tcPr>
            <w:tcW w:w="963" w:type="pct"/>
          </w:tcPr>
          <w:p w14:paraId="1F5DEE98" w14:textId="77777777" w:rsidR="00867BF6" w:rsidRDefault="00867BF6" w:rsidP="009E7926">
            <w:pPr>
              <w:pStyle w:val="BodyText"/>
            </w:pPr>
            <w:r>
              <w:lastRenderedPageBreak/>
              <w:t>17AJ(f)</w:t>
            </w:r>
          </w:p>
        </w:tc>
        <w:tc>
          <w:tcPr>
            <w:tcW w:w="2109" w:type="pct"/>
          </w:tcPr>
          <w:p w14:paraId="71970AFE" w14:textId="77777777" w:rsidR="00867BF6" w:rsidRDefault="00867BF6" w:rsidP="009E7926">
            <w:pPr>
              <w:pStyle w:val="BodyText"/>
            </w:pPr>
            <w:r>
              <w:t>Entity’s website address.</w:t>
            </w:r>
          </w:p>
        </w:tc>
        <w:tc>
          <w:tcPr>
            <w:tcW w:w="963" w:type="pct"/>
          </w:tcPr>
          <w:p w14:paraId="4A8DA0F1" w14:textId="77777777" w:rsidR="00867BF6" w:rsidRDefault="00867BF6" w:rsidP="009E7926">
            <w:pPr>
              <w:pStyle w:val="BodyText"/>
              <w:jc w:val="right"/>
            </w:pPr>
            <w:r>
              <w:t>Mandatory</w:t>
            </w:r>
          </w:p>
        </w:tc>
        <w:tc>
          <w:tcPr>
            <w:tcW w:w="964" w:type="pct"/>
          </w:tcPr>
          <w:p w14:paraId="36642255" w14:textId="77777777" w:rsidR="00867BF6" w:rsidRDefault="00867BF6" w:rsidP="009E7926">
            <w:pPr>
              <w:pStyle w:val="BodyText"/>
              <w:jc w:val="right"/>
            </w:pPr>
            <w:r>
              <w:t>ii</w:t>
            </w:r>
          </w:p>
        </w:tc>
      </w:tr>
      <w:tr w:rsidR="00867BF6" w14:paraId="5767076E" w14:textId="77777777" w:rsidTr="00E876E1">
        <w:trPr>
          <w:trHeight w:val="396"/>
        </w:trPr>
        <w:tc>
          <w:tcPr>
            <w:tcW w:w="963" w:type="pct"/>
          </w:tcPr>
          <w:p w14:paraId="3B74226D" w14:textId="77777777" w:rsidR="00867BF6" w:rsidRDefault="00867BF6" w:rsidP="009E7926">
            <w:pPr>
              <w:pStyle w:val="BodyText"/>
            </w:pPr>
            <w:r>
              <w:t>17AJ(g)</w:t>
            </w:r>
          </w:p>
        </w:tc>
        <w:tc>
          <w:tcPr>
            <w:tcW w:w="2109" w:type="pct"/>
          </w:tcPr>
          <w:p w14:paraId="71598E28" w14:textId="77777777" w:rsidR="00867BF6" w:rsidRDefault="00867BF6" w:rsidP="009E7926">
            <w:pPr>
              <w:pStyle w:val="BodyText"/>
            </w:pPr>
            <w:r>
              <w:t>Electronic address of report.</w:t>
            </w:r>
          </w:p>
        </w:tc>
        <w:tc>
          <w:tcPr>
            <w:tcW w:w="963" w:type="pct"/>
          </w:tcPr>
          <w:p w14:paraId="13AF7737" w14:textId="77777777" w:rsidR="00867BF6" w:rsidRDefault="00867BF6" w:rsidP="009E7926">
            <w:pPr>
              <w:pStyle w:val="BodyText"/>
              <w:jc w:val="right"/>
            </w:pPr>
            <w:r>
              <w:t>Mandatory</w:t>
            </w:r>
          </w:p>
        </w:tc>
        <w:tc>
          <w:tcPr>
            <w:tcW w:w="964" w:type="pct"/>
          </w:tcPr>
          <w:p w14:paraId="4D7D34FF" w14:textId="77777777" w:rsidR="00867BF6" w:rsidRDefault="00867BF6" w:rsidP="009E7926">
            <w:pPr>
              <w:pStyle w:val="BodyText"/>
              <w:jc w:val="right"/>
            </w:pPr>
            <w:r>
              <w:t>ii</w:t>
            </w:r>
          </w:p>
        </w:tc>
      </w:tr>
      <w:tr w:rsidR="00867BF6" w14:paraId="15320148" w14:textId="77777777" w:rsidTr="00E876E1">
        <w:trPr>
          <w:trHeight w:val="396"/>
        </w:trPr>
        <w:tc>
          <w:tcPr>
            <w:tcW w:w="963" w:type="pct"/>
          </w:tcPr>
          <w:p w14:paraId="2694FD46" w14:textId="77777777" w:rsidR="00867BF6" w:rsidRDefault="00867BF6" w:rsidP="009E7926">
            <w:pPr>
              <w:pStyle w:val="BodyText"/>
            </w:pPr>
            <w:r>
              <w:rPr>
                <w:rStyle w:val="Bold"/>
              </w:rPr>
              <w:t>17AD(a)</w:t>
            </w:r>
          </w:p>
        </w:tc>
        <w:tc>
          <w:tcPr>
            <w:tcW w:w="2109" w:type="pct"/>
          </w:tcPr>
          <w:p w14:paraId="3CC53900" w14:textId="77777777" w:rsidR="00867BF6" w:rsidRDefault="00867BF6" w:rsidP="009E7926">
            <w:pPr>
              <w:pStyle w:val="BodyText"/>
            </w:pPr>
            <w:r>
              <w:rPr>
                <w:rStyle w:val="Bold"/>
              </w:rPr>
              <w:t>Review by accountable authority</w:t>
            </w:r>
          </w:p>
        </w:tc>
        <w:tc>
          <w:tcPr>
            <w:tcW w:w="963" w:type="pct"/>
          </w:tcPr>
          <w:p w14:paraId="75289548"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964" w:type="pct"/>
          </w:tcPr>
          <w:p w14:paraId="30F3D4A8"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0C1C556F" w14:textId="77777777" w:rsidTr="00E876E1">
        <w:trPr>
          <w:trHeight w:val="396"/>
        </w:trPr>
        <w:tc>
          <w:tcPr>
            <w:tcW w:w="963" w:type="pct"/>
          </w:tcPr>
          <w:p w14:paraId="3A67EF3D" w14:textId="77777777" w:rsidR="00867BF6" w:rsidRDefault="00867BF6" w:rsidP="009E7926">
            <w:pPr>
              <w:pStyle w:val="BodyText"/>
            </w:pPr>
            <w:r>
              <w:t>17AD(a)</w:t>
            </w:r>
          </w:p>
        </w:tc>
        <w:tc>
          <w:tcPr>
            <w:tcW w:w="2109" w:type="pct"/>
          </w:tcPr>
          <w:p w14:paraId="4051C6F6" w14:textId="77777777" w:rsidR="00867BF6" w:rsidRDefault="00867BF6" w:rsidP="009E7926">
            <w:pPr>
              <w:pStyle w:val="BodyText"/>
            </w:pPr>
            <w:r>
              <w:t>A review by the accountable authority of the entity.</w:t>
            </w:r>
          </w:p>
        </w:tc>
        <w:tc>
          <w:tcPr>
            <w:tcW w:w="963" w:type="pct"/>
          </w:tcPr>
          <w:p w14:paraId="1C4A9001" w14:textId="77777777" w:rsidR="00867BF6" w:rsidRDefault="00867BF6" w:rsidP="009E7926">
            <w:pPr>
              <w:pStyle w:val="BodyText"/>
              <w:jc w:val="right"/>
            </w:pPr>
            <w:r>
              <w:t>Mandatory</w:t>
            </w:r>
          </w:p>
        </w:tc>
        <w:tc>
          <w:tcPr>
            <w:tcW w:w="964" w:type="pct"/>
          </w:tcPr>
          <w:p w14:paraId="73833886" w14:textId="77777777" w:rsidR="00867BF6" w:rsidRDefault="00867BF6" w:rsidP="009E7926">
            <w:pPr>
              <w:pStyle w:val="BodyText"/>
              <w:jc w:val="right"/>
            </w:pPr>
            <w:r>
              <w:t>ix–xii</w:t>
            </w:r>
          </w:p>
        </w:tc>
      </w:tr>
      <w:tr w:rsidR="00867BF6" w14:paraId="5F789B40" w14:textId="77777777" w:rsidTr="00E876E1">
        <w:trPr>
          <w:trHeight w:val="396"/>
        </w:trPr>
        <w:tc>
          <w:tcPr>
            <w:tcW w:w="963" w:type="pct"/>
          </w:tcPr>
          <w:p w14:paraId="36063467" w14:textId="77777777" w:rsidR="00867BF6" w:rsidRDefault="00867BF6" w:rsidP="009E7926">
            <w:pPr>
              <w:pStyle w:val="BodyText"/>
            </w:pPr>
            <w:r>
              <w:rPr>
                <w:rStyle w:val="Bold"/>
              </w:rPr>
              <w:t>17AD(b)</w:t>
            </w:r>
          </w:p>
        </w:tc>
        <w:tc>
          <w:tcPr>
            <w:tcW w:w="2109" w:type="pct"/>
          </w:tcPr>
          <w:p w14:paraId="27152C49" w14:textId="77777777" w:rsidR="00867BF6" w:rsidRDefault="00867BF6" w:rsidP="009E7926">
            <w:pPr>
              <w:pStyle w:val="BodyText"/>
            </w:pPr>
            <w:r>
              <w:rPr>
                <w:rStyle w:val="Bold"/>
              </w:rPr>
              <w:t>Overview of the entity</w:t>
            </w:r>
          </w:p>
        </w:tc>
        <w:tc>
          <w:tcPr>
            <w:tcW w:w="963" w:type="pct"/>
          </w:tcPr>
          <w:p w14:paraId="7250B054"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964" w:type="pct"/>
          </w:tcPr>
          <w:p w14:paraId="1C896F1E"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5DC63F8F" w14:textId="77777777" w:rsidTr="00E876E1">
        <w:trPr>
          <w:trHeight w:val="396"/>
        </w:trPr>
        <w:tc>
          <w:tcPr>
            <w:tcW w:w="963" w:type="pct"/>
          </w:tcPr>
          <w:p w14:paraId="30E8DFC9" w14:textId="77777777" w:rsidR="00867BF6" w:rsidRDefault="00867BF6" w:rsidP="009E7926">
            <w:pPr>
              <w:pStyle w:val="BodyText"/>
            </w:pPr>
            <w:r>
              <w:t>17AE(1)(a)(i)</w:t>
            </w:r>
          </w:p>
        </w:tc>
        <w:tc>
          <w:tcPr>
            <w:tcW w:w="2109" w:type="pct"/>
          </w:tcPr>
          <w:p w14:paraId="70DDED52" w14:textId="77777777" w:rsidR="00867BF6" w:rsidRDefault="00867BF6" w:rsidP="009E7926">
            <w:pPr>
              <w:pStyle w:val="BodyText"/>
            </w:pPr>
            <w:r>
              <w:t>A description of the role and functions of the entity.</w:t>
            </w:r>
          </w:p>
        </w:tc>
        <w:tc>
          <w:tcPr>
            <w:tcW w:w="963" w:type="pct"/>
          </w:tcPr>
          <w:p w14:paraId="0CE651B0" w14:textId="77777777" w:rsidR="00867BF6" w:rsidRDefault="00867BF6" w:rsidP="009E7926">
            <w:pPr>
              <w:pStyle w:val="BodyText"/>
              <w:jc w:val="right"/>
            </w:pPr>
            <w:r>
              <w:t>Mandatory</w:t>
            </w:r>
          </w:p>
        </w:tc>
        <w:tc>
          <w:tcPr>
            <w:tcW w:w="964" w:type="pct"/>
          </w:tcPr>
          <w:p w14:paraId="7AD879D1" w14:textId="77777777" w:rsidR="00867BF6" w:rsidRDefault="00867BF6" w:rsidP="009E7926">
            <w:pPr>
              <w:pStyle w:val="BodyText"/>
              <w:jc w:val="right"/>
            </w:pPr>
            <w:r>
              <w:t>2</w:t>
            </w:r>
          </w:p>
        </w:tc>
      </w:tr>
      <w:tr w:rsidR="00867BF6" w14:paraId="007F53BF" w14:textId="77777777" w:rsidTr="00E876E1">
        <w:trPr>
          <w:trHeight w:val="396"/>
        </w:trPr>
        <w:tc>
          <w:tcPr>
            <w:tcW w:w="963" w:type="pct"/>
          </w:tcPr>
          <w:p w14:paraId="19813BE0" w14:textId="77777777" w:rsidR="00867BF6" w:rsidRDefault="00867BF6" w:rsidP="009E7926">
            <w:pPr>
              <w:pStyle w:val="BodyText"/>
            </w:pPr>
            <w:r>
              <w:t>17AE(1)(a)(ii)</w:t>
            </w:r>
          </w:p>
        </w:tc>
        <w:tc>
          <w:tcPr>
            <w:tcW w:w="2109" w:type="pct"/>
          </w:tcPr>
          <w:p w14:paraId="0DE2BB92" w14:textId="77777777" w:rsidR="00867BF6" w:rsidRDefault="00867BF6" w:rsidP="009E7926">
            <w:pPr>
              <w:pStyle w:val="BodyText"/>
            </w:pPr>
            <w:r>
              <w:t>A description of the organisational structure of the entity.</w:t>
            </w:r>
          </w:p>
        </w:tc>
        <w:tc>
          <w:tcPr>
            <w:tcW w:w="963" w:type="pct"/>
          </w:tcPr>
          <w:p w14:paraId="4E42968C" w14:textId="77777777" w:rsidR="00867BF6" w:rsidRDefault="00867BF6" w:rsidP="009E7926">
            <w:pPr>
              <w:pStyle w:val="BodyText"/>
              <w:jc w:val="right"/>
            </w:pPr>
            <w:r>
              <w:t>Mandatory</w:t>
            </w:r>
          </w:p>
        </w:tc>
        <w:tc>
          <w:tcPr>
            <w:tcW w:w="964" w:type="pct"/>
          </w:tcPr>
          <w:p w14:paraId="6B964FC6" w14:textId="77777777" w:rsidR="00867BF6" w:rsidRDefault="00867BF6" w:rsidP="009E7926">
            <w:pPr>
              <w:pStyle w:val="BodyText"/>
              <w:jc w:val="right"/>
            </w:pPr>
            <w:r>
              <w:t>4–5</w:t>
            </w:r>
          </w:p>
        </w:tc>
      </w:tr>
      <w:tr w:rsidR="00867BF6" w14:paraId="5165EB18" w14:textId="77777777" w:rsidTr="00E876E1">
        <w:trPr>
          <w:trHeight w:val="396"/>
        </w:trPr>
        <w:tc>
          <w:tcPr>
            <w:tcW w:w="963" w:type="pct"/>
          </w:tcPr>
          <w:p w14:paraId="2FBC80C2" w14:textId="77777777" w:rsidR="00867BF6" w:rsidRDefault="00867BF6" w:rsidP="009E7926">
            <w:pPr>
              <w:pStyle w:val="BodyText"/>
            </w:pPr>
            <w:r>
              <w:t>17AE(1)(a)(iii)</w:t>
            </w:r>
          </w:p>
        </w:tc>
        <w:tc>
          <w:tcPr>
            <w:tcW w:w="2109" w:type="pct"/>
          </w:tcPr>
          <w:p w14:paraId="6DA4590F" w14:textId="77777777" w:rsidR="00867BF6" w:rsidRDefault="00867BF6" w:rsidP="009E7926">
            <w:pPr>
              <w:pStyle w:val="BodyText"/>
            </w:pPr>
            <w:r>
              <w:t>A description of the outcomes and program administered by the entity.</w:t>
            </w:r>
          </w:p>
        </w:tc>
        <w:tc>
          <w:tcPr>
            <w:tcW w:w="963" w:type="pct"/>
          </w:tcPr>
          <w:p w14:paraId="54F97DD6" w14:textId="77777777" w:rsidR="00867BF6" w:rsidRDefault="00867BF6" w:rsidP="009E7926">
            <w:pPr>
              <w:pStyle w:val="BodyText"/>
              <w:jc w:val="right"/>
            </w:pPr>
            <w:r>
              <w:t>Mandatory</w:t>
            </w:r>
          </w:p>
        </w:tc>
        <w:tc>
          <w:tcPr>
            <w:tcW w:w="964" w:type="pct"/>
          </w:tcPr>
          <w:p w14:paraId="025D53D6" w14:textId="77777777" w:rsidR="00867BF6" w:rsidRDefault="00867BF6" w:rsidP="009E7926">
            <w:pPr>
              <w:pStyle w:val="BodyText"/>
              <w:jc w:val="right"/>
            </w:pPr>
            <w:r>
              <w:t>10–47</w:t>
            </w:r>
            <w:r>
              <w:br/>
              <w:t>167–218</w:t>
            </w:r>
          </w:p>
        </w:tc>
      </w:tr>
      <w:tr w:rsidR="00867BF6" w14:paraId="0EC70781" w14:textId="77777777" w:rsidTr="00E876E1">
        <w:trPr>
          <w:trHeight w:val="396"/>
        </w:trPr>
        <w:tc>
          <w:tcPr>
            <w:tcW w:w="963" w:type="pct"/>
          </w:tcPr>
          <w:p w14:paraId="4DF8D3F5" w14:textId="77777777" w:rsidR="00867BF6" w:rsidRDefault="00867BF6" w:rsidP="009E7926">
            <w:pPr>
              <w:pStyle w:val="BodyText"/>
            </w:pPr>
            <w:r>
              <w:t>17AE(1)(a)(iv)</w:t>
            </w:r>
          </w:p>
        </w:tc>
        <w:tc>
          <w:tcPr>
            <w:tcW w:w="2109" w:type="pct"/>
          </w:tcPr>
          <w:p w14:paraId="5DE83F7C" w14:textId="77777777" w:rsidR="00867BF6" w:rsidRDefault="00867BF6" w:rsidP="009E7926">
            <w:pPr>
              <w:pStyle w:val="BodyText"/>
            </w:pPr>
            <w:r>
              <w:t>A description of the purposes of the entity as included in corporate plan.</w:t>
            </w:r>
          </w:p>
        </w:tc>
        <w:tc>
          <w:tcPr>
            <w:tcW w:w="963" w:type="pct"/>
          </w:tcPr>
          <w:p w14:paraId="31D85DF3" w14:textId="77777777" w:rsidR="00867BF6" w:rsidRDefault="00867BF6" w:rsidP="009E7926">
            <w:pPr>
              <w:pStyle w:val="BodyText"/>
              <w:jc w:val="right"/>
            </w:pPr>
            <w:r>
              <w:t>Mandatory</w:t>
            </w:r>
          </w:p>
        </w:tc>
        <w:tc>
          <w:tcPr>
            <w:tcW w:w="964" w:type="pct"/>
          </w:tcPr>
          <w:p w14:paraId="54990E50" w14:textId="77777777" w:rsidR="00867BF6" w:rsidRDefault="00867BF6" w:rsidP="009E7926">
            <w:pPr>
              <w:pStyle w:val="BodyText"/>
              <w:jc w:val="right"/>
            </w:pPr>
            <w:r>
              <w:t>2</w:t>
            </w:r>
          </w:p>
        </w:tc>
      </w:tr>
      <w:tr w:rsidR="00867BF6" w14:paraId="33529285" w14:textId="77777777" w:rsidTr="00E876E1">
        <w:trPr>
          <w:trHeight w:val="396"/>
        </w:trPr>
        <w:tc>
          <w:tcPr>
            <w:tcW w:w="963" w:type="pct"/>
          </w:tcPr>
          <w:p w14:paraId="04779DAF" w14:textId="77777777" w:rsidR="00867BF6" w:rsidRDefault="00867BF6" w:rsidP="009E7926">
            <w:pPr>
              <w:pStyle w:val="BodyText"/>
            </w:pPr>
            <w:r>
              <w:t>17AE(1)(aa)(i)</w:t>
            </w:r>
          </w:p>
        </w:tc>
        <w:tc>
          <w:tcPr>
            <w:tcW w:w="2109" w:type="pct"/>
          </w:tcPr>
          <w:p w14:paraId="7BE8F06D" w14:textId="77777777" w:rsidR="00867BF6" w:rsidRDefault="00867BF6" w:rsidP="009E7926">
            <w:pPr>
              <w:pStyle w:val="BodyText"/>
            </w:pPr>
            <w:r>
              <w:t>Name of the accountable authority or each member of the accountable authority.</w:t>
            </w:r>
          </w:p>
        </w:tc>
        <w:tc>
          <w:tcPr>
            <w:tcW w:w="963" w:type="pct"/>
          </w:tcPr>
          <w:p w14:paraId="325C8C18" w14:textId="77777777" w:rsidR="00867BF6" w:rsidRDefault="00867BF6" w:rsidP="009E7926">
            <w:pPr>
              <w:pStyle w:val="BodyText"/>
              <w:jc w:val="right"/>
            </w:pPr>
            <w:r>
              <w:t>Mandatory</w:t>
            </w:r>
          </w:p>
        </w:tc>
        <w:tc>
          <w:tcPr>
            <w:tcW w:w="964" w:type="pct"/>
          </w:tcPr>
          <w:p w14:paraId="2377505C" w14:textId="77777777" w:rsidR="00867BF6" w:rsidRDefault="00867BF6" w:rsidP="009E7926">
            <w:pPr>
              <w:pStyle w:val="BodyText"/>
              <w:jc w:val="right"/>
            </w:pPr>
            <w:r>
              <w:t>231</w:t>
            </w:r>
          </w:p>
        </w:tc>
      </w:tr>
      <w:tr w:rsidR="00867BF6" w14:paraId="63FD6036" w14:textId="77777777" w:rsidTr="00E876E1">
        <w:trPr>
          <w:trHeight w:val="396"/>
        </w:trPr>
        <w:tc>
          <w:tcPr>
            <w:tcW w:w="963" w:type="pct"/>
          </w:tcPr>
          <w:p w14:paraId="01CBBB88" w14:textId="77777777" w:rsidR="00867BF6" w:rsidRDefault="00867BF6" w:rsidP="009E7926">
            <w:pPr>
              <w:pStyle w:val="BodyText"/>
            </w:pPr>
            <w:r>
              <w:t>17AE(1)(aa)(ii)</w:t>
            </w:r>
          </w:p>
        </w:tc>
        <w:tc>
          <w:tcPr>
            <w:tcW w:w="2109" w:type="pct"/>
          </w:tcPr>
          <w:p w14:paraId="7FE60142" w14:textId="77777777" w:rsidR="00867BF6" w:rsidRDefault="00867BF6" w:rsidP="009E7926">
            <w:pPr>
              <w:pStyle w:val="BodyText"/>
            </w:pPr>
            <w:r>
              <w:t>Position title of the accountable authority or each member of the accountable authority.</w:t>
            </w:r>
          </w:p>
        </w:tc>
        <w:tc>
          <w:tcPr>
            <w:tcW w:w="963" w:type="pct"/>
          </w:tcPr>
          <w:p w14:paraId="35CB2B4E" w14:textId="77777777" w:rsidR="00867BF6" w:rsidRDefault="00867BF6" w:rsidP="009E7926">
            <w:pPr>
              <w:pStyle w:val="BodyText"/>
              <w:jc w:val="right"/>
            </w:pPr>
            <w:r>
              <w:t>Mandatory</w:t>
            </w:r>
          </w:p>
        </w:tc>
        <w:tc>
          <w:tcPr>
            <w:tcW w:w="964" w:type="pct"/>
          </w:tcPr>
          <w:p w14:paraId="4E491026" w14:textId="77777777" w:rsidR="00867BF6" w:rsidRDefault="00867BF6" w:rsidP="009E7926">
            <w:pPr>
              <w:pStyle w:val="BodyText"/>
              <w:jc w:val="right"/>
            </w:pPr>
            <w:r>
              <w:t>231</w:t>
            </w:r>
          </w:p>
        </w:tc>
      </w:tr>
      <w:tr w:rsidR="00867BF6" w14:paraId="6DBAEA0D" w14:textId="77777777" w:rsidTr="00E876E1">
        <w:trPr>
          <w:trHeight w:val="396"/>
        </w:trPr>
        <w:tc>
          <w:tcPr>
            <w:tcW w:w="963" w:type="pct"/>
          </w:tcPr>
          <w:p w14:paraId="0A60F2BA" w14:textId="77777777" w:rsidR="00867BF6" w:rsidRDefault="00867BF6" w:rsidP="009E7926">
            <w:pPr>
              <w:pStyle w:val="BodyText"/>
            </w:pPr>
            <w:r>
              <w:t>17AE(1)(aa)(iii)</w:t>
            </w:r>
          </w:p>
        </w:tc>
        <w:tc>
          <w:tcPr>
            <w:tcW w:w="2109" w:type="pct"/>
          </w:tcPr>
          <w:p w14:paraId="444C8DC1" w14:textId="77777777" w:rsidR="00867BF6" w:rsidRDefault="00867BF6" w:rsidP="009E7926">
            <w:pPr>
              <w:pStyle w:val="BodyText"/>
            </w:pPr>
            <w:r>
              <w:t>Period as the accountable authority or member of the accountable authority within the reporting period.</w:t>
            </w:r>
          </w:p>
        </w:tc>
        <w:tc>
          <w:tcPr>
            <w:tcW w:w="963" w:type="pct"/>
          </w:tcPr>
          <w:p w14:paraId="47E70A31" w14:textId="77777777" w:rsidR="00867BF6" w:rsidRDefault="00867BF6" w:rsidP="009E7926">
            <w:pPr>
              <w:pStyle w:val="BodyText"/>
              <w:jc w:val="right"/>
            </w:pPr>
            <w:r>
              <w:t>Mandatory</w:t>
            </w:r>
          </w:p>
        </w:tc>
        <w:tc>
          <w:tcPr>
            <w:tcW w:w="964" w:type="pct"/>
          </w:tcPr>
          <w:p w14:paraId="057ED4EB" w14:textId="77777777" w:rsidR="00867BF6" w:rsidRDefault="00867BF6" w:rsidP="009E7926">
            <w:pPr>
              <w:pStyle w:val="BodyText"/>
              <w:jc w:val="right"/>
            </w:pPr>
            <w:r>
              <w:t>231</w:t>
            </w:r>
          </w:p>
        </w:tc>
      </w:tr>
      <w:tr w:rsidR="00867BF6" w14:paraId="1858564C" w14:textId="77777777" w:rsidTr="00E876E1">
        <w:trPr>
          <w:trHeight w:val="396"/>
        </w:trPr>
        <w:tc>
          <w:tcPr>
            <w:tcW w:w="963" w:type="pct"/>
          </w:tcPr>
          <w:p w14:paraId="36B1D4C8" w14:textId="77777777" w:rsidR="00867BF6" w:rsidRDefault="00867BF6" w:rsidP="009E7926">
            <w:pPr>
              <w:pStyle w:val="BodyText"/>
            </w:pPr>
            <w:r>
              <w:t>17AE(1)(b)</w:t>
            </w:r>
          </w:p>
        </w:tc>
        <w:tc>
          <w:tcPr>
            <w:tcW w:w="2109" w:type="pct"/>
          </w:tcPr>
          <w:p w14:paraId="5F3CD166" w14:textId="77777777" w:rsidR="00867BF6" w:rsidRDefault="00867BF6" w:rsidP="009E7926">
            <w:pPr>
              <w:pStyle w:val="BodyText"/>
            </w:pPr>
            <w:r>
              <w:t>An outline of the structure of the portfolio of the entity.</w:t>
            </w:r>
          </w:p>
        </w:tc>
        <w:tc>
          <w:tcPr>
            <w:tcW w:w="963" w:type="pct"/>
          </w:tcPr>
          <w:p w14:paraId="3B3A209A" w14:textId="77777777" w:rsidR="00867BF6" w:rsidRDefault="00867BF6" w:rsidP="009E7926">
            <w:pPr>
              <w:pStyle w:val="BodyText"/>
              <w:jc w:val="right"/>
            </w:pPr>
            <w:r>
              <w:t>Portfolio departments — mandatory</w:t>
            </w:r>
          </w:p>
        </w:tc>
        <w:tc>
          <w:tcPr>
            <w:tcW w:w="964" w:type="pct"/>
          </w:tcPr>
          <w:p w14:paraId="40019906" w14:textId="77777777" w:rsidR="00867BF6" w:rsidRDefault="00867BF6" w:rsidP="009E7926">
            <w:pPr>
              <w:pStyle w:val="BodyText"/>
              <w:jc w:val="right"/>
            </w:pPr>
            <w:r>
              <w:t>Not applicable</w:t>
            </w:r>
          </w:p>
        </w:tc>
      </w:tr>
      <w:tr w:rsidR="00867BF6" w14:paraId="22C2C80C" w14:textId="77777777" w:rsidTr="00E876E1">
        <w:trPr>
          <w:trHeight w:val="396"/>
        </w:trPr>
        <w:tc>
          <w:tcPr>
            <w:tcW w:w="963" w:type="pct"/>
          </w:tcPr>
          <w:p w14:paraId="0FF3504B" w14:textId="77777777" w:rsidR="00867BF6" w:rsidRDefault="00867BF6" w:rsidP="009E7926">
            <w:pPr>
              <w:pStyle w:val="BodyText"/>
            </w:pPr>
            <w:r>
              <w:t>17AE(2)</w:t>
            </w:r>
          </w:p>
        </w:tc>
        <w:tc>
          <w:tcPr>
            <w:tcW w:w="2109" w:type="pct"/>
          </w:tcPr>
          <w:p w14:paraId="045C06F2" w14:textId="77777777" w:rsidR="00867BF6" w:rsidRDefault="00867BF6" w:rsidP="009E7926">
            <w:pPr>
              <w:pStyle w:val="BodyText"/>
            </w:pPr>
            <w:r>
              <w:t xml:space="preserve">Where the outcomes and programs administered by the entity differ from any Portfolio Budget Statement, Portfolio Additional Estimates Statement or other portfolio estimates statement that was prepared for the entity for the period, </w:t>
            </w:r>
            <w:r>
              <w:lastRenderedPageBreak/>
              <w:t>include details of variation and reasons for change.</w:t>
            </w:r>
          </w:p>
        </w:tc>
        <w:tc>
          <w:tcPr>
            <w:tcW w:w="963" w:type="pct"/>
          </w:tcPr>
          <w:p w14:paraId="59832025" w14:textId="77777777" w:rsidR="00867BF6" w:rsidRDefault="00867BF6" w:rsidP="009E7926">
            <w:pPr>
              <w:pStyle w:val="BodyText"/>
              <w:jc w:val="right"/>
            </w:pPr>
            <w:r>
              <w:lastRenderedPageBreak/>
              <w:t>If applicable, mandatory</w:t>
            </w:r>
          </w:p>
        </w:tc>
        <w:tc>
          <w:tcPr>
            <w:tcW w:w="964" w:type="pct"/>
          </w:tcPr>
          <w:p w14:paraId="1675080E" w14:textId="77777777" w:rsidR="00867BF6" w:rsidRDefault="00867BF6" w:rsidP="009E7926">
            <w:pPr>
              <w:pStyle w:val="BodyText"/>
              <w:jc w:val="right"/>
            </w:pPr>
            <w:r>
              <w:t>Not applicable</w:t>
            </w:r>
          </w:p>
        </w:tc>
      </w:tr>
      <w:tr w:rsidR="00867BF6" w14:paraId="59F2D1FE" w14:textId="77777777" w:rsidTr="00E876E1">
        <w:trPr>
          <w:trHeight w:val="396"/>
        </w:trPr>
        <w:tc>
          <w:tcPr>
            <w:tcW w:w="963" w:type="pct"/>
          </w:tcPr>
          <w:p w14:paraId="2581285D" w14:textId="77777777" w:rsidR="00867BF6" w:rsidRDefault="00867BF6" w:rsidP="009E7926">
            <w:pPr>
              <w:pStyle w:val="BodyText"/>
            </w:pPr>
            <w:r>
              <w:rPr>
                <w:rStyle w:val="Bold"/>
              </w:rPr>
              <w:t>17AD(c)</w:t>
            </w:r>
          </w:p>
        </w:tc>
        <w:tc>
          <w:tcPr>
            <w:tcW w:w="2109" w:type="pct"/>
          </w:tcPr>
          <w:p w14:paraId="66F62D82" w14:textId="77777777" w:rsidR="00867BF6" w:rsidRDefault="00867BF6" w:rsidP="009E7926">
            <w:pPr>
              <w:pStyle w:val="BodyText"/>
            </w:pPr>
            <w:r>
              <w:rPr>
                <w:rStyle w:val="Bold"/>
              </w:rPr>
              <w:t>Report on the Performance of the entity</w:t>
            </w:r>
          </w:p>
        </w:tc>
        <w:tc>
          <w:tcPr>
            <w:tcW w:w="963" w:type="pct"/>
          </w:tcPr>
          <w:p w14:paraId="0D3CB723"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964" w:type="pct"/>
          </w:tcPr>
          <w:p w14:paraId="6D4A6432"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72CC1E3B" w14:textId="77777777" w:rsidTr="00E876E1">
        <w:trPr>
          <w:trHeight w:val="396"/>
        </w:trPr>
        <w:tc>
          <w:tcPr>
            <w:tcW w:w="963" w:type="pct"/>
          </w:tcPr>
          <w:p w14:paraId="536ED29E"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2109" w:type="pct"/>
          </w:tcPr>
          <w:p w14:paraId="5D92CCF7" w14:textId="77777777" w:rsidR="00867BF6" w:rsidRDefault="00867BF6" w:rsidP="009E7926">
            <w:pPr>
              <w:pStyle w:val="BodyText"/>
            </w:pPr>
            <w:r>
              <w:rPr>
                <w:rStyle w:val="Bold"/>
              </w:rPr>
              <w:t>Annual Performance Statements</w:t>
            </w:r>
          </w:p>
        </w:tc>
        <w:tc>
          <w:tcPr>
            <w:tcW w:w="963" w:type="pct"/>
          </w:tcPr>
          <w:p w14:paraId="63CE0A34"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964" w:type="pct"/>
          </w:tcPr>
          <w:p w14:paraId="726A4AFF"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665ED0F5" w14:textId="77777777" w:rsidTr="00E876E1">
        <w:trPr>
          <w:trHeight w:val="396"/>
        </w:trPr>
        <w:tc>
          <w:tcPr>
            <w:tcW w:w="963" w:type="pct"/>
          </w:tcPr>
          <w:p w14:paraId="1BB0B88B" w14:textId="77777777" w:rsidR="00867BF6" w:rsidRDefault="00867BF6" w:rsidP="009E7926">
            <w:pPr>
              <w:pStyle w:val="BodyText"/>
            </w:pPr>
            <w:r>
              <w:t>17AD(c)(i); 16F</w:t>
            </w:r>
          </w:p>
        </w:tc>
        <w:tc>
          <w:tcPr>
            <w:tcW w:w="2109" w:type="pct"/>
          </w:tcPr>
          <w:p w14:paraId="65A470C1" w14:textId="77777777" w:rsidR="00867BF6" w:rsidRDefault="00867BF6" w:rsidP="009E7926">
            <w:pPr>
              <w:pStyle w:val="BodyText"/>
            </w:pPr>
            <w:r>
              <w:t>Annual Performance Statements in accordance with paragraph 39(1)(b) of the Act and section 16F of the Rule.</w:t>
            </w:r>
          </w:p>
        </w:tc>
        <w:tc>
          <w:tcPr>
            <w:tcW w:w="963" w:type="pct"/>
          </w:tcPr>
          <w:p w14:paraId="70868828" w14:textId="77777777" w:rsidR="00867BF6" w:rsidRDefault="00867BF6" w:rsidP="009E7926">
            <w:pPr>
              <w:pStyle w:val="BodyText"/>
              <w:jc w:val="right"/>
            </w:pPr>
            <w:r>
              <w:t>Mandatory</w:t>
            </w:r>
          </w:p>
        </w:tc>
        <w:tc>
          <w:tcPr>
            <w:tcW w:w="964" w:type="pct"/>
          </w:tcPr>
          <w:p w14:paraId="742263E2" w14:textId="77777777" w:rsidR="00867BF6" w:rsidRDefault="00867BF6" w:rsidP="009E7926">
            <w:pPr>
              <w:pStyle w:val="BodyText"/>
              <w:jc w:val="right"/>
            </w:pPr>
            <w:r>
              <w:t>10–47</w:t>
            </w:r>
          </w:p>
        </w:tc>
      </w:tr>
      <w:tr w:rsidR="00867BF6" w14:paraId="30466503" w14:textId="77777777" w:rsidTr="00E876E1">
        <w:trPr>
          <w:trHeight w:val="396"/>
        </w:trPr>
        <w:tc>
          <w:tcPr>
            <w:tcW w:w="963" w:type="pct"/>
          </w:tcPr>
          <w:p w14:paraId="5E832A95" w14:textId="77777777" w:rsidR="00867BF6" w:rsidRDefault="00867BF6" w:rsidP="009E7926">
            <w:pPr>
              <w:pStyle w:val="BodyText"/>
            </w:pPr>
            <w:r>
              <w:rPr>
                <w:rStyle w:val="Bold"/>
              </w:rPr>
              <w:t>17AD(c)(ii)</w:t>
            </w:r>
          </w:p>
        </w:tc>
        <w:tc>
          <w:tcPr>
            <w:tcW w:w="2109" w:type="pct"/>
          </w:tcPr>
          <w:p w14:paraId="69057F53" w14:textId="77777777" w:rsidR="00867BF6" w:rsidRDefault="00867BF6" w:rsidP="009E7926">
            <w:pPr>
              <w:pStyle w:val="BodyText"/>
            </w:pPr>
            <w:r>
              <w:rPr>
                <w:rStyle w:val="Bold"/>
              </w:rPr>
              <w:t>Report on Financial Performance</w:t>
            </w:r>
          </w:p>
        </w:tc>
        <w:tc>
          <w:tcPr>
            <w:tcW w:w="963" w:type="pct"/>
          </w:tcPr>
          <w:p w14:paraId="12F29442"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964" w:type="pct"/>
          </w:tcPr>
          <w:p w14:paraId="7F2E5A2D"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0F2C4B52" w14:textId="77777777" w:rsidTr="00E876E1">
        <w:trPr>
          <w:trHeight w:val="396"/>
        </w:trPr>
        <w:tc>
          <w:tcPr>
            <w:tcW w:w="963" w:type="pct"/>
          </w:tcPr>
          <w:p w14:paraId="179DF6E3" w14:textId="77777777" w:rsidR="00867BF6" w:rsidRDefault="00867BF6" w:rsidP="009E7926">
            <w:pPr>
              <w:pStyle w:val="BodyText"/>
            </w:pPr>
            <w:r>
              <w:t>17AF(1)(a)</w:t>
            </w:r>
          </w:p>
        </w:tc>
        <w:tc>
          <w:tcPr>
            <w:tcW w:w="2109" w:type="pct"/>
          </w:tcPr>
          <w:p w14:paraId="2215314B" w14:textId="77777777" w:rsidR="00867BF6" w:rsidRDefault="00867BF6" w:rsidP="009E7926">
            <w:pPr>
              <w:pStyle w:val="BodyText"/>
            </w:pPr>
            <w:r>
              <w:t>A discussion and analysis of the entity’s financial performance.</w:t>
            </w:r>
          </w:p>
        </w:tc>
        <w:tc>
          <w:tcPr>
            <w:tcW w:w="963" w:type="pct"/>
          </w:tcPr>
          <w:p w14:paraId="2210C105" w14:textId="77777777" w:rsidR="00867BF6" w:rsidRDefault="00867BF6" w:rsidP="009E7926">
            <w:pPr>
              <w:pStyle w:val="BodyText"/>
              <w:jc w:val="right"/>
            </w:pPr>
            <w:r>
              <w:t>Mandatory</w:t>
            </w:r>
          </w:p>
        </w:tc>
        <w:tc>
          <w:tcPr>
            <w:tcW w:w="964" w:type="pct"/>
          </w:tcPr>
          <w:p w14:paraId="77C9AE2F" w14:textId="77777777" w:rsidR="00867BF6" w:rsidRDefault="00867BF6" w:rsidP="009E7926">
            <w:pPr>
              <w:pStyle w:val="BodyText"/>
              <w:jc w:val="right"/>
            </w:pPr>
            <w:r>
              <w:t>170–213</w:t>
            </w:r>
          </w:p>
        </w:tc>
      </w:tr>
      <w:tr w:rsidR="00867BF6" w14:paraId="3AAE64B8" w14:textId="77777777" w:rsidTr="00E876E1">
        <w:trPr>
          <w:trHeight w:val="396"/>
        </w:trPr>
        <w:tc>
          <w:tcPr>
            <w:tcW w:w="963" w:type="pct"/>
          </w:tcPr>
          <w:p w14:paraId="31524136" w14:textId="77777777" w:rsidR="00867BF6" w:rsidRDefault="00867BF6" w:rsidP="009E7926">
            <w:pPr>
              <w:pStyle w:val="BodyText"/>
            </w:pPr>
            <w:r>
              <w:t>17AF(1)(b)</w:t>
            </w:r>
          </w:p>
        </w:tc>
        <w:tc>
          <w:tcPr>
            <w:tcW w:w="2109" w:type="pct"/>
          </w:tcPr>
          <w:p w14:paraId="3B9C85D7" w14:textId="77777777" w:rsidR="00867BF6" w:rsidRDefault="00867BF6" w:rsidP="009E7926">
            <w:pPr>
              <w:pStyle w:val="BodyText"/>
            </w:pPr>
            <w:r>
              <w:t>A table summarising the total resources and total payments of the entity.</w:t>
            </w:r>
          </w:p>
        </w:tc>
        <w:tc>
          <w:tcPr>
            <w:tcW w:w="963" w:type="pct"/>
          </w:tcPr>
          <w:p w14:paraId="7EC75F0B" w14:textId="77777777" w:rsidR="00867BF6" w:rsidRDefault="00867BF6" w:rsidP="009E7926">
            <w:pPr>
              <w:pStyle w:val="BodyText"/>
              <w:jc w:val="right"/>
            </w:pPr>
            <w:r>
              <w:t>Mandatory</w:t>
            </w:r>
          </w:p>
        </w:tc>
        <w:tc>
          <w:tcPr>
            <w:tcW w:w="964" w:type="pct"/>
          </w:tcPr>
          <w:p w14:paraId="41963650" w14:textId="77777777" w:rsidR="00867BF6" w:rsidRDefault="00867BF6" w:rsidP="009E7926">
            <w:pPr>
              <w:pStyle w:val="BodyText"/>
              <w:jc w:val="right"/>
            </w:pPr>
            <w:r>
              <w:t>214–218</w:t>
            </w:r>
          </w:p>
        </w:tc>
      </w:tr>
      <w:tr w:rsidR="00867BF6" w14:paraId="17524D60" w14:textId="77777777" w:rsidTr="00E876E1">
        <w:trPr>
          <w:trHeight w:val="396"/>
        </w:trPr>
        <w:tc>
          <w:tcPr>
            <w:tcW w:w="963" w:type="pct"/>
          </w:tcPr>
          <w:p w14:paraId="4F5AAF86" w14:textId="77777777" w:rsidR="00867BF6" w:rsidRDefault="00867BF6" w:rsidP="009E7926">
            <w:pPr>
              <w:pStyle w:val="BodyText"/>
            </w:pPr>
            <w:r>
              <w:t>17AF(2)</w:t>
            </w:r>
          </w:p>
        </w:tc>
        <w:tc>
          <w:tcPr>
            <w:tcW w:w="2109" w:type="pct"/>
          </w:tcPr>
          <w:p w14:paraId="650C88DC" w14:textId="77777777" w:rsidR="00867BF6" w:rsidRDefault="00867BF6" w:rsidP="009E7926">
            <w:pPr>
              <w:pStyle w:val="BodyText"/>
              <w:rPr>
                <w:spacing w:val="-4"/>
              </w:rPr>
            </w:pPr>
            <w:r>
              <w:rPr>
                <w:spacing w:val="-4"/>
              </w:rPr>
              <w:t>If there may be significant changes i</w:t>
            </w:r>
            <w:r>
              <w:t xml:space="preserve">n the financial results during or after the previous or current reporting period, information on those changes, including: </w:t>
            </w:r>
          </w:p>
          <w:p w14:paraId="2CEB5051" w14:textId="77777777" w:rsidR="00867BF6" w:rsidRDefault="00867BF6" w:rsidP="00942741">
            <w:pPr>
              <w:pStyle w:val="ListBullet"/>
            </w:pPr>
            <w:r>
              <w:t>the cause of any operating loss of the entity</w:t>
            </w:r>
          </w:p>
          <w:p w14:paraId="5A74F895" w14:textId="77777777" w:rsidR="00867BF6" w:rsidRDefault="00867BF6" w:rsidP="00942741">
            <w:pPr>
              <w:pStyle w:val="ListBullet"/>
            </w:pPr>
            <w:r>
              <w:t>how the entity has responded to the loss and the actions that have been taken in relation to the loss</w:t>
            </w:r>
          </w:p>
          <w:p w14:paraId="54715F11" w14:textId="77777777" w:rsidR="00867BF6" w:rsidRDefault="00867BF6" w:rsidP="00942741">
            <w:pPr>
              <w:pStyle w:val="ListBullet"/>
            </w:pPr>
            <w:r>
              <w:t>any matter or circumstances that it can reasonably be anticipated will have a significant impact on the entity’s future operation or financial results.</w:t>
            </w:r>
          </w:p>
        </w:tc>
        <w:tc>
          <w:tcPr>
            <w:tcW w:w="963" w:type="pct"/>
          </w:tcPr>
          <w:p w14:paraId="1C590172" w14:textId="77777777" w:rsidR="00867BF6" w:rsidRDefault="00867BF6" w:rsidP="009E7926">
            <w:pPr>
              <w:pStyle w:val="BodyText"/>
              <w:jc w:val="right"/>
            </w:pPr>
            <w:r>
              <w:t>If applicable, mandatory.</w:t>
            </w:r>
          </w:p>
        </w:tc>
        <w:tc>
          <w:tcPr>
            <w:tcW w:w="964" w:type="pct"/>
          </w:tcPr>
          <w:p w14:paraId="1D9925F8" w14:textId="77777777" w:rsidR="00867BF6" w:rsidRDefault="00867BF6" w:rsidP="009E7926">
            <w:pPr>
              <w:pStyle w:val="BodyText"/>
              <w:jc w:val="right"/>
            </w:pPr>
            <w:r>
              <w:t>Not applicable</w:t>
            </w:r>
          </w:p>
        </w:tc>
      </w:tr>
      <w:tr w:rsidR="00867BF6" w14:paraId="5919BBBD" w14:textId="77777777" w:rsidTr="00E876E1">
        <w:trPr>
          <w:trHeight w:val="396"/>
        </w:trPr>
        <w:tc>
          <w:tcPr>
            <w:tcW w:w="963" w:type="pct"/>
          </w:tcPr>
          <w:p w14:paraId="4B6F0AC8" w14:textId="77777777" w:rsidR="00867BF6" w:rsidRDefault="00867BF6" w:rsidP="009E7926">
            <w:pPr>
              <w:pStyle w:val="BodyText"/>
            </w:pPr>
            <w:r>
              <w:rPr>
                <w:rStyle w:val="Bold"/>
              </w:rPr>
              <w:t>17AD(d)</w:t>
            </w:r>
          </w:p>
        </w:tc>
        <w:tc>
          <w:tcPr>
            <w:tcW w:w="2109" w:type="pct"/>
          </w:tcPr>
          <w:p w14:paraId="7DFD6941" w14:textId="77777777" w:rsidR="00867BF6" w:rsidRDefault="00867BF6" w:rsidP="009E7926">
            <w:pPr>
              <w:pStyle w:val="BodyText"/>
            </w:pPr>
            <w:r>
              <w:rPr>
                <w:rStyle w:val="Bold"/>
              </w:rPr>
              <w:t>Management and Accountability</w:t>
            </w:r>
          </w:p>
        </w:tc>
        <w:tc>
          <w:tcPr>
            <w:tcW w:w="963" w:type="pct"/>
          </w:tcPr>
          <w:p w14:paraId="7DBBD134"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964" w:type="pct"/>
          </w:tcPr>
          <w:p w14:paraId="2955BBFE"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67DACD87" w14:textId="77777777" w:rsidTr="00E876E1">
        <w:trPr>
          <w:trHeight w:val="396"/>
        </w:trPr>
        <w:tc>
          <w:tcPr>
            <w:tcW w:w="963" w:type="pct"/>
          </w:tcPr>
          <w:p w14:paraId="4B4431E7" w14:textId="77777777" w:rsidR="00867BF6" w:rsidRDefault="00867BF6" w:rsidP="009E7926">
            <w:pPr>
              <w:pStyle w:val="BodyText"/>
            </w:pPr>
            <w:r>
              <w:rPr>
                <w:rStyle w:val="Bold"/>
              </w:rPr>
              <w:t xml:space="preserve"> </w:t>
            </w:r>
          </w:p>
        </w:tc>
        <w:tc>
          <w:tcPr>
            <w:tcW w:w="2109" w:type="pct"/>
          </w:tcPr>
          <w:p w14:paraId="123B4882" w14:textId="77777777" w:rsidR="00867BF6" w:rsidRDefault="00867BF6" w:rsidP="009E7926">
            <w:pPr>
              <w:pStyle w:val="BodyText"/>
            </w:pPr>
            <w:r>
              <w:rPr>
                <w:rStyle w:val="Bold"/>
              </w:rPr>
              <w:t>Corporate Governance</w:t>
            </w:r>
          </w:p>
        </w:tc>
        <w:tc>
          <w:tcPr>
            <w:tcW w:w="963" w:type="pct"/>
          </w:tcPr>
          <w:p w14:paraId="075951B0"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964" w:type="pct"/>
          </w:tcPr>
          <w:p w14:paraId="089F71BB"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0EEB947A" w14:textId="77777777" w:rsidTr="00E876E1">
        <w:trPr>
          <w:trHeight w:val="396"/>
        </w:trPr>
        <w:tc>
          <w:tcPr>
            <w:tcW w:w="963" w:type="pct"/>
          </w:tcPr>
          <w:p w14:paraId="500B8F88" w14:textId="77777777" w:rsidR="00867BF6" w:rsidRDefault="00867BF6" w:rsidP="009E7926">
            <w:pPr>
              <w:pStyle w:val="BodyText"/>
            </w:pPr>
            <w:r>
              <w:t>17AG(2)(a)</w:t>
            </w:r>
          </w:p>
        </w:tc>
        <w:tc>
          <w:tcPr>
            <w:tcW w:w="2109" w:type="pct"/>
          </w:tcPr>
          <w:p w14:paraId="668E25ED" w14:textId="77777777" w:rsidR="00867BF6" w:rsidRDefault="00867BF6" w:rsidP="009E7926">
            <w:pPr>
              <w:pStyle w:val="BodyText"/>
            </w:pPr>
            <w:r>
              <w:t>Information on compliance with section 10 (fraud and corruption systems).</w:t>
            </w:r>
          </w:p>
        </w:tc>
        <w:tc>
          <w:tcPr>
            <w:tcW w:w="963" w:type="pct"/>
          </w:tcPr>
          <w:p w14:paraId="7651E6E9" w14:textId="77777777" w:rsidR="00867BF6" w:rsidRDefault="00867BF6" w:rsidP="009E7926">
            <w:pPr>
              <w:pStyle w:val="BodyText"/>
              <w:jc w:val="right"/>
            </w:pPr>
            <w:r>
              <w:t>Mandatory</w:t>
            </w:r>
          </w:p>
        </w:tc>
        <w:tc>
          <w:tcPr>
            <w:tcW w:w="964" w:type="pct"/>
          </w:tcPr>
          <w:p w14:paraId="3F14757A" w14:textId="77777777" w:rsidR="00867BF6" w:rsidRDefault="00867BF6" w:rsidP="009E7926">
            <w:pPr>
              <w:pStyle w:val="BodyText"/>
              <w:jc w:val="right"/>
            </w:pPr>
            <w:r>
              <w:t>118–124</w:t>
            </w:r>
          </w:p>
        </w:tc>
      </w:tr>
      <w:tr w:rsidR="00867BF6" w14:paraId="082D4E32" w14:textId="77777777" w:rsidTr="00E876E1">
        <w:trPr>
          <w:trHeight w:val="396"/>
        </w:trPr>
        <w:tc>
          <w:tcPr>
            <w:tcW w:w="963" w:type="pct"/>
          </w:tcPr>
          <w:p w14:paraId="7EABC6E9" w14:textId="77777777" w:rsidR="00867BF6" w:rsidRDefault="00867BF6" w:rsidP="009E7926">
            <w:pPr>
              <w:pStyle w:val="BodyText"/>
            </w:pPr>
            <w:r>
              <w:t>17AG(2)(b)(i)</w:t>
            </w:r>
          </w:p>
        </w:tc>
        <w:tc>
          <w:tcPr>
            <w:tcW w:w="2109" w:type="pct"/>
          </w:tcPr>
          <w:p w14:paraId="1EFADA7F" w14:textId="77777777" w:rsidR="00867BF6" w:rsidRDefault="00867BF6" w:rsidP="009E7926">
            <w:pPr>
              <w:pStyle w:val="BodyText"/>
            </w:pPr>
            <w:r>
              <w:t xml:space="preserve">A certification by accountable authority that fraud and corruption risk </w:t>
            </w:r>
            <w:r>
              <w:lastRenderedPageBreak/>
              <w:t>assessments and fraud and corruption control plans have been prepared.</w:t>
            </w:r>
          </w:p>
        </w:tc>
        <w:tc>
          <w:tcPr>
            <w:tcW w:w="963" w:type="pct"/>
          </w:tcPr>
          <w:p w14:paraId="189D0BBD" w14:textId="77777777" w:rsidR="00867BF6" w:rsidRDefault="00867BF6" w:rsidP="009E7926">
            <w:pPr>
              <w:pStyle w:val="BodyText"/>
              <w:jc w:val="right"/>
            </w:pPr>
            <w:r>
              <w:lastRenderedPageBreak/>
              <w:t>Mandatory</w:t>
            </w:r>
          </w:p>
        </w:tc>
        <w:tc>
          <w:tcPr>
            <w:tcW w:w="964" w:type="pct"/>
          </w:tcPr>
          <w:p w14:paraId="5BD7FDB7" w14:textId="77777777" w:rsidR="00867BF6" w:rsidRDefault="00867BF6" w:rsidP="009E7926">
            <w:pPr>
              <w:pStyle w:val="BodyText"/>
              <w:jc w:val="right"/>
            </w:pPr>
            <w:r>
              <w:t>vi</w:t>
            </w:r>
          </w:p>
        </w:tc>
      </w:tr>
      <w:tr w:rsidR="00867BF6" w14:paraId="1E40A973" w14:textId="77777777" w:rsidTr="00E876E1">
        <w:trPr>
          <w:trHeight w:val="396"/>
        </w:trPr>
        <w:tc>
          <w:tcPr>
            <w:tcW w:w="963" w:type="pct"/>
          </w:tcPr>
          <w:p w14:paraId="4D1D792E" w14:textId="77777777" w:rsidR="00867BF6" w:rsidRDefault="00867BF6" w:rsidP="009E7926">
            <w:pPr>
              <w:pStyle w:val="BodyText"/>
            </w:pPr>
            <w:r>
              <w:t>17AG(2)(b)(ii)</w:t>
            </w:r>
          </w:p>
        </w:tc>
        <w:tc>
          <w:tcPr>
            <w:tcW w:w="2109" w:type="pct"/>
          </w:tcPr>
          <w:p w14:paraId="7EBEA935" w14:textId="77777777" w:rsidR="00867BF6" w:rsidRDefault="00867BF6" w:rsidP="009E7926">
            <w:pPr>
              <w:pStyle w:val="BodyText"/>
            </w:pPr>
            <w:r>
              <w:t>A certification by accountable authority that appropriate mechanisms for preventing, detecting incidents of, investigating or otherwise dealing with, and recording or reporting fraud and corruption that meet the specific needs of the entity are in place.</w:t>
            </w:r>
          </w:p>
        </w:tc>
        <w:tc>
          <w:tcPr>
            <w:tcW w:w="963" w:type="pct"/>
          </w:tcPr>
          <w:p w14:paraId="736E4BBD" w14:textId="77777777" w:rsidR="00867BF6" w:rsidRDefault="00867BF6" w:rsidP="009E7926">
            <w:pPr>
              <w:pStyle w:val="BodyText"/>
              <w:jc w:val="right"/>
            </w:pPr>
            <w:r>
              <w:t>Mandatory</w:t>
            </w:r>
          </w:p>
        </w:tc>
        <w:tc>
          <w:tcPr>
            <w:tcW w:w="964" w:type="pct"/>
          </w:tcPr>
          <w:p w14:paraId="695C8AAB" w14:textId="77777777" w:rsidR="00867BF6" w:rsidRDefault="00867BF6" w:rsidP="009E7926">
            <w:pPr>
              <w:pStyle w:val="BodyText"/>
              <w:jc w:val="right"/>
            </w:pPr>
            <w:r>
              <w:t>vi</w:t>
            </w:r>
          </w:p>
        </w:tc>
      </w:tr>
      <w:tr w:rsidR="00867BF6" w14:paraId="30D00AE8" w14:textId="77777777" w:rsidTr="00E876E1">
        <w:trPr>
          <w:trHeight w:val="396"/>
        </w:trPr>
        <w:tc>
          <w:tcPr>
            <w:tcW w:w="963" w:type="pct"/>
          </w:tcPr>
          <w:p w14:paraId="31B166C3" w14:textId="77777777" w:rsidR="00867BF6" w:rsidRDefault="00867BF6" w:rsidP="009E7926">
            <w:pPr>
              <w:pStyle w:val="BodyText"/>
            </w:pPr>
            <w:r>
              <w:t>17AG(2)(b)(iii)</w:t>
            </w:r>
          </w:p>
        </w:tc>
        <w:tc>
          <w:tcPr>
            <w:tcW w:w="2109" w:type="pct"/>
          </w:tcPr>
          <w:p w14:paraId="7DC01357" w14:textId="77777777" w:rsidR="00867BF6" w:rsidRDefault="00867BF6" w:rsidP="009E7926">
            <w:pPr>
              <w:pStyle w:val="BodyText"/>
            </w:pPr>
            <w:r>
              <w:t>A certification by accountable authority that all reasonable measures have been taken to deal appropriately with fraud and corruption relating to the entity.</w:t>
            </w:r>
          </w:p>
        </w:tc>
        <w:tc>
          <w:tcPr>
            <w:tcW w:w="963" w:type="pct"/>
          </w:tcPr>
          <w:p w14:paraId="4CB2DBE7" w14:textId="77777777" w:rsidR="00867BF6" w:rsidRDefault="00867BF6" w:rsidP="009E7926">
            <w:pPr>
              <w:pStyle w:val="BodyText"/>
              <w:jc w:val="right"/>
            </w:pPr>
            <w:r>
              <w:t>Mandatory</w:t>
            </w:r>
          </w:p>
        </w:tc>
        <w:tc>
          <w:tcPr>
            <w:tcW w:w="964" w:type="pct"/>
          </w:tcPr>
          <w:p w14:paraId="04AB0AF5" w14:textId="77777777" w:rsidR="00867BF6" w:rsidRDefault="00867BF6" w:rsidP="009E7926">
            <w:pPr>
              <w:pStyle w:val="BodyText"/>
              <w:jc w:val="right"/>
            </w:pPr>
            <w:r>
              <w:t>vi</w:t>
            </w:r>
          </w:p>
        </w:tc>
      </w:tr>
      <w:tr w:rsidR="00867BF6" w14:paraId="1D5B39B7" w14:textId="77777777" w:rsidTr="00E876E1">
        <w:trPr>
          <w:trHeight w:val="396"/>
        </w:trPr>
        <w:tc>
          <w:tcPr>
            <w:tcW w:w="963" w:type="pct"/>
          </w:tcPr>
          <w:p w14:paraId="383F3F12" w14:textId="77777777" w:rsidR="00867BF6" w:rsidRDefault="00867BF6" w:rsidP="009E7926">
            <w:pPr>
              <w:pStyle w:val="BodyText"/>
            </w:pPr>
            <w:r>
              <w:t>17AG(2)(c)</w:t>
            </w:r>
          </w:p>
        </w:tc>
        <w:tc>
          <w:tcPr>
            <w:tcW w:w="2109" w:type="pct"/>
          </w:tcPr>
          <w:p w14:paraId="6D6378BE" w14:textId="77777777" w:rsidR="00867BF6" w:rsidRDefault="00867BF6" w:rsidP="009E7926">
            <w:pPr>
              <w:pStyle w:val="BodyText"/>
            </w:pPr>
            <w:r>
              <w:t>An outline of structures and processes in place for the entity to implement principles and objectives of corporate governance.</w:t>
            </w:r>
          </w:p>
        </w:tc>
        <w:tc>
          <w:tcPr>
            <w:tcW w:w="963" w:type="pct"/>
          </w:tcPr>
          <w:p w14:paraId="1C1BFDBF" w14:textId="77777777" w:rsidR="00867BF6" w:rsidRDefault="00867BF6" w:rsidP="009E7926">
            <w:pPr>
              <w:pStyle w:val="BodyText"/>
              <w:jc w:val="right"/>
            </w:pPr>
            <w:r>
              <w:t>Mandatory</w:t>
            </w:r>
          </w:p>
        </w:tc>
        <w:tc>
          <w:tcPr>
            <w:tcW w:w="964" w:type="pct"/>
          </w:tcPr>
          <w:p w14:paraId="78E25170" w14:textId="77777777" w:rsidR="00867BF6" w:rsidRDefault="00867BF6" w:rsidP="009E7926">
            <w:pPr>
              <w:pStyle w:val="BodyText"/>
              <w:jc w:val="right"/>
            </w:pPr>
            <w:r>
              <w:t>132–135</w:t>
            </w:r>
          </w:p>
        </w:tc>
      </w:tr>
      <w:tr w:rsidR="00867BF6" w14:paraId="04F94C0E" w14:textId="77777777" w:rsidTr="00E876E1">
        <w:trPr>
          <w:trHeight w:val="396"/>
        </w:trPr>
        <w:tc>
          <w:tcPr>
            <w:tcW w:w="963" w:type="pct"/>
          </w:tcPr>
          <w:p w14:paraId="4FC1D70E" w14:textId="77777777" w:rsidR="00867BF6" w:rsidRDefault="00867BF6" w:rsidP="009E7926">
            <w:pPr>
              <w:pStyle w:val="BodyText"/>
            </w:pPr>
            <w:r>
              <w:t>17AG(2)(d) – (e)</w:t>
            </w:r>
          </w:p>
        </w:tc>
        <w:tc>
          <w:tcPr>
            <w:tcW w:w="2109" w:type="pct"/>
          </w:tcPr>
          <w:p w14:paraId="5A64090E" w14:textId="77777777" w:rsidR="00867BF6" w:rsidRDefault="00867BF6" w:rsidP="009E7926">
            <w:pPr>
              <w:pStyle w:val="BodyText"/>
            </w:pPr>
            <w:r>
              <w:t>A statement of significant issues reported to Minister under paragraph 19(1)(e) of the Act that relates to noncompliance with finance law and action taken to remedy noncompliance.</w:t>
            </w:r>
          </w:p>
        </w:tc>
        <w:tc>
          <w:tcPr>
            <w:tcW w:w="963" w:type="pct"/>
          </w:tcPr>
          <w:p w14:paraId="4ABC372D" w14:textId="77777777" w:rsidR="00867BF6" w:rsidRDefault="00867BF6" w:rsidP="009E7926">
            <w:pPr>
              <w:pStyle w:val="BodyText"/>
              <w:jc w:val="right"/>
            </w:pPr>
            <w:r>
              <w:t>If applicable, mandatory</w:t>
            </w:r>
          </w:p>
        </w:tc>
        <w:tc>
          <w:tcPr>
            <w:tcW w:w="964" w:type="pct"/>
          </w:tcPr>
          <w:p w14:paraId="319D9210" w14:textId="77777777" w:rsidR="00867BF6" w:rsidRDefault="00867BF6" w:rsidP="009E7926">
            <w:pPr>
              <w:pStyle w:val="BodyText"/>
              <w:jc w:val="right"/>
            </w:pPr>
            <w:r>
              <w:t>165</w:t>
            </w:r>
          </w:p>
        </w:tc>
      </w:tr>
      <w:tr w:rsidR="00867BF6" w14:paraId="7BCC8F81" w14:textId="77777777" w:rsidTr="00E876E1">
        <w:trPr>
          <w:trHeight w:val="396"/>
        </w:trPr>
        <w:tc>
          <w:tcPr>
            <w:tcW w:w="963" w:type="pct"/>
          </w:tcPr>
          <w:p w14:paraId="6AE75933"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2109" w:type="pct"/>
          </w:tcPr>
          <w:p w14:paraId="4855E87F" w14:textId="77777777" w:rsidR="00867BF6" w:rsidRDefault="00867BF6" w:rsidP="009E7926">
            <w:pPr>
              <w:pStyle w:val="BodyText"/>
            </w:pPr>
            <w:r>
              <w:rPr>
                <w:rStyle w:val="Bold"/>
              </w:rPr>
              <w:t>Audit Committee</w:t>
            </w:r>
          </w:p>
        </w:tc>
        <w:tc>
          <w:tcPr>
            <w:tcW w:w="963" w:type="pct"/>
          </w:tcPr>
          <w:p w14:paraId="22C52A6D"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964" w:type="pct"/>
          </w:tcPr>
          <w:p w14:paraId="00F96CB8"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3F9D7B92" w14:textId="77777777" w:rsidTr="00E876E1">
        <w:trPr>
          <w:trHeight w:val="396"/>
        </w:trPr>
        <w:tc>
          <w:tcPr>
            <w:tcW w:w="963" w:type="pct"/>
          </w:tcPr>
          <w:p w14:paraId="71AA3EB3" w14:textId="77777777" w:rsidR="00867BF6" w:rsidRDefault="00867BF6" w:rsidP="009E7926">
            <w:pPr>
              <w:pStyle w:val="BodyText"/>
            </w:pPr>
            <w:r>
              <w:t>17AG(2A)(a)</w:t>
            </w:r>
          </w:p>
        </w:tc>
        <w:tc>
          <w:tcPr>
            <w:tcW w:w="2109" w:type="pct"/>
          </w:tcPr>
          <w:p w14:paraId="2B34418E" w14:textId="77777777" w:rsidR="00867BF6" w:rsidRDefault="00867BF6" w:rsidP="009E7926">
            <w:pPr>
              <w:pStyle w:val="BodyText"/>
            </w:pPr>
            <w:r>
              <w:t>A direct electronic address of the charter determining the functions of the entity’s audit committee.</w:t>
            </w:r>
          </w:p>
        </w:tc>
        <w:tc>
          <w:tcPr>
            <w:tcW w:w="963" w:type="pct"/>
          </w:tcPr>
          <w:p w14:paraId="0EC3A70D" w14:textId="77777777" w:rsidR="00867BF6" w:rsidRDefault="00867BF6" w:rsidP="009E7926">
            <w:pPr>
              <w:pStyle w:val="BodyText"/>
              <w:jc w:val="right"/>
            </w:pPr>
            <w:r>
              <w:t>Mandatory</w:t>
            </w:r>
          </w:p>
        </w:tc>
        <w:tc>
          <w:tcPr>
            <w:tcW w:w="964" w:type="pct"/>
          </w:tcPr>
          <w:p w14:paraId="02EC55A0" w14:textId="77777777" w:rsidR="00867BF6" w:rsidRDefault="00867BF6" w:rsidP="009E7926">
            <w:pPr>
              <w:pStyle w:val="BodyText"/>
              <w:jc w:val="right"/>
            </w:pPr>
            <w:r>
              <w:t>133</w:t>
            </w:r>
          </w:p>
        </w:tc>
      </w:tr>
      <w:tr w:rsidR="00867BF6" w14:paraId="1CABDD97" w14:textId="77777777" w:rsidTr="00E876E1">
        <w:trPr>
          <w:trHeight w:val="396"/>
        </w:trPr>
        <w:tc>
          <w:tcPr>
            <w:tcW w:w="963" w:type="pct"/>
          </w:tcPr>
          <w:p w14:paraId="179A5C79" w14:textId="77777777" w:rsidR="00867BF6" w:rsidRDefault="00867BF6" w:rsidP="009E7926">
            <w:pPr>
              <w:pStyle w:val="BodyText"/>
            </w:pPr>
            <w:r>
              <w:t>17AG(2A)(b)</w:t>
            </w:r>
          </w:p>
        </w:tc>
        <w:tc>
          <w:tcPr>
            <w:tcW w:w="2109" w:type="pct"/>
          </w:tcPr>
          <w:p w14:paraId="17DA3C91" w14:textId="77777777" w:rsidR="00867BF6" w:rsidRDefault="00867BF6" w:rsidP="009E7926">
            <w:pPr>
              <w:pStyle w:val="BodyText"/>
            </w:pPr>
            <w:r>
              <w:t>The name of each member of the entity’s audit committee.</w:t>
            </w:r>
          </w:p>
        </w:tc>
        <w:tc>
          <w:tcPr>
            <w:tcW w:w="963" w:type="pct"/>
          </w:tcPr>
          <w:p w14:paraId="2A523967" w14:textId="77777777" w:rsidR="00867BF6" w:rsidRDefault="00867BF6" w:rsidP="009E7926">
            <w:pPr>
              <w:pStyle w:val="BodyText"/>
              <w:jc w:val="right"/>
            </w:pPr>
            <w:r>
              <w:t>Mandatory</w:t>
            </w:r>
          </w:p>
        </w:tc>
        <w:tc>
          <w:tcPr>
            <w:tcW w:w="964" w:type="pct"/>
          </w:tcPr>
          <w:p w14:paraId="2F70FD22" w14:textId="77777777" w:rsidR="00867BF6" w:rsidRDefault="00867BF6" w:rsidP="009E7926">
            <w:pPr>
              <w:pStyle w:val="BodyText"/>
              <w:jc w:val="right"/>
            </w:pPr>
            <w:r>
              <w:t>133–134</w:t>
            </w:r>
          </w:p>
        </w:tc>
      </w:tr>
      <w:tr w:rsidR="00867BF6" w14:paraId="168445E1" w14:textId="77777777" w:rsidTr="00E876E1">
        <w:trPr>
          <w:trHeight w:val="396"/>
        </w:trPr>
        <w:tc>
          <w:tcPr>
            <w:tcW w:w="963" w:type="pct"/>
          </w:tcPr>
          <w:p w14:paraId="0860B457" w14:textId="77777777" w:rsidR="00867BF6" w:rsidRDefault="00867BF6" w:rsidP="009E7926">
            <w:pPr>
              <w:pStyle w:val="BodyText"/>
            </w:pPr>
            <w:r>
              <w:t>17AG(2A)(c)</w:t>
            </w:r>
          </w:p>
        </w:tc>
        <w:tc>
          <w:tcPr>
            <w:tcW w:w="2109" w:type="pct"/>
          </w:tcPr>
          <w:p w14:paraId="00F30FDA" w14:textId="77777777" w:rsidR="00867BF6" w:rsidRDefault="00867BF6" w:rsidP="009E7926">
            <w:pPr>
              <w:pStyle w:val="BodyText"/>
            </w:pPr>
            <w:r>
              <w:t>The qualifications, knowledge, skills or experience of each member of the entity’s audit committee.</w:t>
            </w:r>
          </w:p>
        </w:tc>
        <w:tc>
          <w:tcPr>
            <w:tcW w:w="963" w:type="pct"/>
          </w:tcPr>
          <w:p w14:paraId="07B3D20D" w14:textId="77777777" w:rsidR="00867BF6" w:rsidRDefault="00867BF6" w:rsidP="009E7926">
            <w:pPr>
              <w:pStyle w:val="BodyText"/>
              <w:jc w:val="right"/>
            </w:pPr>
            <w:r>
              <w:t>Mandatory</w:t>
            </w:r>
          </w:p>
        </w:tc>
        <w:tc>
          <w:tcPr>
            <w:tcW w:w="964" w:type="pct"/>
          </w:tcPr>
          <w:p w14:paraId="188DE483" w14:textId="77777777" w:rsidR="00867BF6" w:rsidRDefault="00867BF6" w:rsidP="009E7926">
            <w:pPr>
              <w:pStyle w:val="BodyText"/>
              <w:jc w:val="right"/>
            </w:pPr>
            <w:r>
              <w:t>133–134</w:t>
            </w:r>
          </w:p>
        </w:tc>
      </w:tr>
      <w:tr w:rsidR="00867BF6" w14:paraId="73272836" w14:textId="77777777" w:rsidTr="00E876E1">
        <w:trPr>
          <w:trHeight w:val="396"/>
        </w:trPr>
        <w:tc>
          <w:tcPr>
            <w:tcW w:w="963" w:type="pct"/>
          </w:tcPr>
          <w:p w14:paraId="6B79811F" w14:textId="77777777" w:rsidR="00867BF6" w:rsidRDefault="00867BF6" w:rsidP="009E7926">
            <w:pPr>
              <w:pStyle w:val="BodyText"/>
            </w:pPr>
            <w:r>
              <w:t>17AG(2A)(d)</w:t>
            </w:r>
          </w:p>
        </w:tc>
        <w:tc>
          <w:tcPr>
            <w:tcW w:w="2109" w:type="pct"/>
          </w:tcPr>
          <w:p w14:paraId="2F5B632F" w14:textId="77777777" w:rsidR="00867BF6" w:rsidRDefault="00867BF6" w:rsidP="009E7926">
            <w:pPr>
              <w:pStyle w:val="BodyText"/>
            </w:pPr>
            <w:r>
              <w:t>Information about the attendance of each member of the entity’s audit committee at committee meetings.</w:t>
            </w:r>
          </w:p>
        </w:tc>
        <w:tc>
          <w:tcPr>
            <w:tcW w:w="963" w:type="pct"/>
          </w:tcPr>
          <w:p w14:paraId="5FF8C6EF" w14:textId="77777777" w:rsidR="00867BF6" w:rsidRDefault="00867BF6" w:rsidP="009E7926">
            <w:pPr>
              <w:pStyle w:val="BodyText"/>
              <w:jc w:val="right"/>
            </w:pPr>
            <w:r>
              <w:t>Mandatory</w:t>
            </w:r>
          </w:p>
        </w:tc>
        <w:tc>
          <w:tcPr>
            <w:tcW w:w="964" w:type="pct"/>
          </w:tcPr>
          <w:p w14:paraId="65F495E4" w14:textId="77777777" w:rsidR="00867BF6" w:rsidRDefault="00867BF6" w:rsidP="009E7926">
            <w:pPr>
              <w:pStyle w:val="BodyText"/>
              <w:jc w:val="right"/>
            </w:pPr>
            <w:r>
              <w:t>133–134</w:t>
            </w:r>
          </w:p>
        </w:tc>
      </w:tr>
      <w:tr w:rsidR="00867BF6" w14:paraId="5B124B22" w14:textId="77777777" w:rsidTr="00E876E1">
        <w:trPr>
          <w:trHeight w:val="396"/>
        </w:trPr>
        <w:tc>
          <w:tcPr>
            <w:tcW w:w="963" w:type="pct"/>
          </w:tcPr>
          <w:p w14:paraId="403E9E65" w14:textId="77777777" w:rsidR="00867BF6" w:rsidRDefault="00867BF6" w:rsidP="009E7926">
            <w:pPr>
              <w:pStyle w:val="BodyText"/>
            </w:pPr>
            <w:r>
              <w:t>17AG(2A)(e)</w:t>
            </w:r>
          </w:p>
        </w:tc>
        <w:tc>
          <w:tcPr>
            <w:tcW w:w="2109" w:type="pct"/>
          </w:tcPr>
          <w:p w14:paraId="3D4F6F6B" w14:textId="77777777" w:rsidR="00867BF6" w:rsidRDefault="00867BF6" w:rsidP="009E7926">
            <w:pPr>
              <w:pStyle w:val="BodyText"/>
            </w:pPr>
            <w:r>
              <w:t>The remuneration of each member of the entity’s audit committee.</w:t>
            </w:r>
          </w:p>
        </w:tc>
        <w:tc>
          <w:tcPr>
            <w:tcW w:w="963" w:type="pct"/>
          </w:tcPr>
          <w:p w14:paraId="2B7236D6" w14:textId="77777777" w:rsidR="00867BF6" w:rsidRDefault="00867BF6" w:rsidP="009E7926">
            <w:pPr>
              <w:pStyle w:val="BodyText"/>
              <w:jc w:val="right"/>
            </w:pPr>
            <w:r>
              <w:t>Mandatory</w:t>
            </w:r>
          </w:p>
        </w:tc>
        <w:tc>
          <w:tcPr>
            <w:tcW w:w="964" w:type="pct"/>
          </w:tcPr>
          <w:p w14:paraId="57AE76D9" w14:textId="77777777" w:rsidR="00867BF6" w:rsidRDefault="00867BF6" w:rsidP="009E7926">
            <w:pPr>
              <w:pStyle w:val="BodyText"/>
              <w:jc w:val="right"/>
            </w:pPr>
            <w:r>
              <w:t>133–134</w:t>
            </w:r>
          </w:p>
        </w:tc>
      </w:tr>
      <w:tr w:rsidR="00867BF6" w14:paraId="0FCCE12F" w14:textId="77777777" w:rsidTr="00E876E1">
        <w:trPr>
          <w:trHeight w:val="396"/>
        </w:trPr>
        <w:tc>
          <w:tcPr>
            <w:tcW w:w="963" w:type="pct"/>
          </w:tcPr>
          <w:p w14:paraId="67D92B32" w14:textId="77777777" w:rsidR="00867BF6" w:rsidRDefault="00867BF6" w:rsidP="009E7926">
            <w:pPr>
              <w:pStyle w:val="BodyText"/>
            </w:pPr>
            <w:r>
              <w:rPr>
                <w:rStyle w:val="Bold"/>
              </w:rPr>
              <w:lastRenderedPageBreak/>
              <w:t xml:space="preserve"> </w:t>
            </w:r>
          </w:p>
        </w:tc>
        <w:tc>
          <w:tcPr>
            <w:tcW w:w="2109" w:type="pct"/>
          </w:tcPr>
          <w:p w14:paraId="115B00D2" w14:textId="77777777" w:rsidR="00867BF6" w:rsidRDefault="00867BF6" w:rsidP="009E7926">
            <w:pPr>
              <w:pStyle w:val="BodyText"/>
            </w:pPr>
            <w:r>
              <w:rPr>
                <w:rStyle w:val="Bold"/>
              </w:rPr>
              <w:t>External Scrutiny</w:t>
            </w:r>
          </w:p>
        </w:tc>
        <w:tc>
          <w:tcPr>
            <w:tcW w:w="963" w:type="pct"/>
          </w:tcPr>
          <w:p w14:paraId="6B3B4217"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964" w:type="pct"/>
          </w:tcPr>
          <w:p w14:paraId="5B636956"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0E8B8B92" w14:textId="77777777" w:rsidTr="00E876E1">
        <w:trPr>
          <w:trHeight w:val="396"/>
        </w:trPr>
        <w:tc>
          <w:tcPr>
            <w:tcW w:w="963" w:type="pct"/>
          </w:tcPr>
          <w:p w14:paraId="41E792DA" w14:textId="77777777" w:rsidR="00867BF6" w:rsidRDefault="00867BF6" w:rsidP="009E7926">
            <w:pPr>
              <w:pStyle w:val="BodyText"/>
            </w:pPr>
            <w:r>
              <w:t>17AG(3)</w:t>
            </w:r>
          </w:p>
        </w:tc>
        <w:tc>
          <w:tcPr>
            <w:tcW w:w="2109" w:type="pct"/>
          </w:tcPr>
          <w:p w14:paraId="6BF999AC" w14:textId="77777777" w:rsidR="00867BF6" w:rsidRDefault="00867BF6" w:rsidP="009E7926">
            <w:pPr>
              <w:pStyle w:val="BodyText"/>
            </w:pPr>
            <w:r>
              <w:t>Information on the most significant developments in external scrutiny and the entity’s response to the scrutiny.</w:t>
            </w:r>
          </w:p>
        </w:tc>
        <w:tc>
          <w:tcPr>
            <w:tcW w:w="963" w:type="pct"/>
          </w:tcPr>
          <w:p w14:paraId="61894B93" w14:textId="77777777" w:rsidR="00867BF6" w:rsidRDefault="00867BF6" w:rsidP="009E7926">
            <w:pPr>
              <w:pStyle w:val="BodyText"/>
              <w:jc w:val="right"/>
            </w:pPr>
            <w:r>
              <w:t>Mandatory</w:t>
            </w:r>
          </w:p>
        </w:tc>
        <w:tc>
          <w:tcPr>
            <w:tcW w:w="964" w:type="pct"/>
          </w:tcPr>
          <w:p w14:paraId="6B253C69" w14:textId="77777777" w:rsidR="00867BF6" w:rsidRDefault="00867BF6" w:rsidP="009E7926">
            <w:pPr>
              <w:pStyle w:val="BodyText"/>
              <w:jc w:val="right"/>
            </w:pPr>
            <w:r>
              <w:t>136–141</w:t>
            </w:r>
          </w:p>
        </w:tc>
      </w:tr>
      <w:tr w:rsidR="00867BF6" w14:paraId="4897771D" w14:textId="77777777" w:rsidTr="00E876E1">
        <w:trPr>
          <w:trHeight w:val="396"/>
        </w:trPr>
        <w:tc>
          <w:tcPr>
            <w:tcW w:w="963" w:type="pct"/>
          </w:tcPr>
          <w:p w14:paraId="1A762A98" w14:textId="77777777" w:rsidR="00867BF6" w:rsidRDefault="00867BF6" w:rsidP="009E7926">
            <w:pPr>
              <w:pStyle w:val="BodyText"/>
            </w:pPr>
            <w:r>
              <w:t>17AG(3)(a)</w:t>
            </w:r>
          </w:p>
        </w:tc>
        <w:tc>
          <w:tcPr>
            <w:tcW w:w="2109" w:type="pct"/>
          </w:tcPr>
          <w:p w14:paraId="424CD8CB" w14:textId="77777777" w:rsidR="00867BF6" w:rsidRDefault="00867BF6" w:rsidP="009E7926">
            <w:pPr>
              <w:pStyle w:val="BodyText"/>
            </w:pPr>
            <w:r>
              <w:t>Information on judicial decisions and decisions of administrative tribunals and by the Australian Information Commissioner that may have a significant effect on the operations of the entity.</w:t>
            </w:r>
          </w:p>
        </w:tc>
        <w:tc>
          <w:tcPr>
            <w:tcW w:w="963" w:type="pct"/>
          </w:tcPr>
          <w:p w14:paraId="1925B9D7" w14:textId="77777777" w:rsidR="00867BF6" w:rsidRDefault="00867BF6" w:rsidP="009E7926">
            <w:pPr>
              <w:pStyle w:val="BodyText"/>
              <w:jc w:val="right"/>
            </w:pPr>
            <w:r>
              <w:t>If applicable, mandatory</w:t>
            </w:r>
          </w:p>
        </w:tc>
        <w:tc>
          <w:tcPr>
            <w:tcW w:w="964" w:type="pct"/>
          </w:tcPr>
          <w:p w14:paraId="57573BA1" w14:textId="77777777" w:rsidR="00867BF6" w:rsidRDefault="00867BF6" w:rsidP="009E7926">
            <w:pPr>
              <w:pStyle w:val="BodyText"/>
              <w:jc w:val="right"/>
            </w:pPr>
            <w:r>
              <w:t>137–138</w:t>
            </w:r>
          </w:p>
        </w:tc>
      </w:tr>
      <w:tr w:rsidR="00867BF6" w14:paraId="25C0A873" w14:textId="77777777" w:rsidTr="00E876E1">
        <w:trPr>
          <w:trHeight w:val="396"/>
        </w:trPr>
        <w:tc>
          <w:tcPr>
            <w:tcW w:w="963" w:type="pct"/>
          </w:tcPr>
          <w:p w14:paraId="75C17563" w14:textId="77777777" w:rsidR="00867BF6" w:rsidRDefault="00867BF6" w:rsidP="009E7926">
            <w:pPr>
              <w:pStyle w:val="BodyText"/>
            </w:pPr>
            <w:r>
              <w:t>17AG(3)(b)</w:t>
            </w:r>
          </w:p>
        </w:tc>
        <w:tc>
          <w:tcPr>
            <w:tcW w:w="2109" w:type="pct"/>
          </w:tcPr>
          <w:p w14:paraId="19C15FB6" w14:textId="77777777" w:rsidR="00867BF6" w:rsidRDefault="00867BF6" w:rsidP="009E7926">
            <w:pPr>
              <w:pStyle w:val="BodyText"/>
            </w:pPr>
            <w:r>
              <w:t>Information on any reports on operations of the entity by the Auditor General (other than report under section 43 of the Act), a Parliamentary Committee, or the Commonwealth Ombudsman.</w:t>
            </w:r>
          </w:p>
        </w:tc>
        <w:tc>
          <w:tcPr>
            <w:tcW w:w="963" w:type="pct"/>
          </w:tcPr>
          <w:p w14:paraId="2A818FA0" w14:textId="77777777" w:rsidR="00867BF6" w:rsidRDefault="00867BF6" w:rsidP="009E7926">
            <w:pPr>
              <w:pStyle w:val="BodyText"/>
              <w:jc w:val="right"/>
            </w:pPr>
            <w:r>
              <w:t>If applicable, mandatory</w:t>
            </w:r>
          </w:p>
        </w:tc>
        <w:tc>
          <w:tcPr>
            <w:tcW w:w="964" w:type="pct"/>
          </w:tcPr>
          <w:p w14:paraId="476FC40B" w14:textId="77777777" w:rsidR="00867BF6" w:rsidRDefault="00867BF6" w:rsidP="009E7926">
            <w:pPr>
              <w:pStyle w:val="BodyText"/>
              <w:jc w:val="right"/>
            </w:pPr>
            <w:r>
              <w:t>136–141</w:t>
            </w:r>
          </w:p>
        </w:tc>
      </w:tr>
      <w:tr w:rsidR="00867BF6" w14:paraId="57D64A3B" w14:textId="77777777" w:rsidTr="00E876E1">
        <w:trPr>
          <w:trHeight w:val="396"/>
        </w:trPr>
        <w:tc>
          <w:tcPr>
            <w:tcW w:w="963" w:type="pct"/>
          </w:tcPr>
          <w:p w14:paraId="6B0AFE12" w14:textId="77777777" w:rsidR="00867BF6" w:rsidRDefault="00867BF6" w:rsidP="009E7926">
            <w:pPr>
              <w:pStyle w:val="BodyText"/>
            </w:pPr>
            <w:r>
              <w:t>17AG(3)(c)</w:t>
            </w:r>
          </w:p>
        </w:tc>
        <w:tc>
          <w:tcPr>
            <w:tcW w:w="2109" w:type="pct"/>
          </w:tcPr>
          <w:p w14:paraId="1FC1DE85" w14:textId="77777777" w:rsidR="00867BF6" w:rsidRDefault="00867BF6" w:rsidP="009E7926">
            <w:pPr>
              <w:pStyle w:val="BodyText"/>
            </w:pPr>
            <w:r>
              <w:t>Information on any capability reviews on the entity that were released during the period.</w:t>
            </w:r>
          </w:p>
        </w:tc>
        <w:tc>
          <w:tcPr>
            <w:tcW w:w="963" w:type="pct"/>
          </w:tcPr>
          <w:p w14:paraId="6B825008" w14:textId="77777777" w:rsidR="00867BF6" w:rsidRDefault="00867BF6" w:rsidP="009E7926">
            <w:pPr>
              <w:pStyle w:val="BodyText"/>
              <w:jc w:val="right"/>
            </w:pPr>
            <w:r>
              <w:t>If applicable, mandatory</w:t>
            </w:r>
          </w:p>
        </w:tc>
        <w:tc>
          <w:tcPr>
            <w:tcW w:w="964" w:type="pct"/>
          </w:tcPr>
          <w:p w14:paraId="01453A32" w14:textId="77777777" w:rsidR="00867BF6" w:rsidRDefault="00867BF6" w:rsidP="009E7926">
            <w:pPr>
              <w:pStyle w:val="BodyText"/>
              <w:jc w:val="right"/>
            </w:pPr>
            <w:r>
              <w:t>Not applicable</w:t>
            </w:r>
          </w:p>
        </w:tc>
      </w:tr>
      <w:tr w:rsidR="00867BF6" w14:paraId="019FF2A0" w14:textId="77777777" w:rsidTr="00E876E1">
        <w:trPr>
          <w:trHeight w:val="396"/>
        </w:trPr>
        <w:tc>
          <w:tcPr>
            <w:tcW w:w="963" w:type="pct"/>
          </w:tcPr>
          <w:p w14:paraId="52EAB0DF" w14:textId="77777777" w:rsidR="00867BF6" w:rsidRDefault="00867BF6" w:rsidP="009E7926">
            <w:pPr>
              <w:pStyle w:val="BodyText"/>
            </w:pPr>
            <w:r>
              <w:rPr>
                <w:rStyle w:val="Bold"/>
              </w:rPr>
              <w:t xml:space="preserve"> </w:t>
            </w:r>
          </w:p>
        </w:tc>
        <w:tc>
          <w:tcPr>
            <w:tcW w:w="2109" w:type="pct"/>
          </w:tcPr>
          <w:p w14:paraId="10902E7C" w14:textId="77777777" w:rsidR="00867BF6" w:rsidRDefault="00867BF6" w:rsidP="009E7926">
            <w:pPr>
              <w:pStyle w:val="BodyText"/>
            </w:pPr>
            <w:r>
              <w:rPr>
                <w:rStyle w:val="Bold"/>
              </w:rPr>
              <w:t>Management of Human Resources</w:t>
            </w:r>
          </w:p>
        </w:tc>
        <w:tc>
          <w:tcPr>
            <w:tcW w:w="963" w:type="pct"/>
          </w:tcPr>
          <w:p w14:paraId="06540BDD"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964" w:type="pct"/>
          </w:tcPr>
          <w:p w14:paraId="6157D554"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78E7C1C3" w14:textId="77777777" w:rsidTr="00E876E1">
        <w:trPr>
          <w:trHeight w:val="396"/>
        </w:trPr>
        <w:tc>
          <w:tcPr>
            <w:tcW w:w="963" w:type="pct"/>
          </w:tcPr>
          <w:p w14:paraId="702BA84F" w14:textId="77777777" w:rsidR="00867BF6" w:rsidRDefault="00867BF6" w:rsidP="009E7926">
            <w:pPr>
              <w:pStyle w:val="BodyText"/>
            </w:pPr>
            <w:r>
              <w:t>17AG(4)(a)</w:t>
            </w:r>
          </w:p>
        </w:tc>
        <w:tc>
          <w:tcPr>
            <w:tcW w:w="2109" w:type="pct"/>
          </w:tcPr>
          <w:p w14:paraId="55E4C3C7" w14:textId="77777777" w:rsidR="00867BF6" w:rsidRDefault="00867BF6" w:rsidP="009E7926">
            <w:pPr>
              <w:pStyle w:val="BodyText"/>
            </w:pPr>
            <w:r>
              <w:t>An assessment of the entity’s effectiveness in managing and developing employees to achieve entity objectives.</w:t>
            </w:r>
          </w:p>
        </w:tc>
        <w:tc>
          <w:tcPr>
            <w:tcW w:w="963" w:type="pct"/>
          </w:tcPr>
          <w:p w14:paraId="44379005" w14:textId="77777777" w:rsidR="00867BF6" w:rsidRDefault="00867BF6" w:rsidP="009E7926">
            <w:pPr>
              <w:pStyle w:val="BodyText"/>
              <w:jc w:val="right"/>
            </w:pPr>
            <w:r>
              <w:t>Mandatory</w:t>
            </w:r>
          </w:p>
        </w:tc>
        <w:tc>
          <w:tcPr>
            <w:tcW w:w="964" w:type="pct"/>
          </w:tcPr>
          <w:p w14:paraId="229CEAC8" w14:textId="77777777" w:rsidR="00867BF6" w:rsidRDefault="00867BF6" w:rsidP="009E7926">
            <w:pPr>
              <w:pStyle w:val="BodyText"/>
              <w:jc w:val="right"/>
            </w:pPr>
            <w:r>
              <w:t>148–161</w:t>
            </w:r>
          </w:p>
        </w:tc>
      </w:tr>
      <w:tr w:rsidR="00867BF6" w14:paraId="1BA08FFE" w14:textId="77777777" w:rsidTr="00E876E1">
        <w:trPr>
          <w:trHeight w:val="396"/>
        </w:trPr>
        <w:tc>
          <w:tcPr>
            <w:tcW w:w="963" w:type="pct"/>
          </w:tcPr>
          <w:p w14:paraId="6E013E23" w14:textId="77777777" w:rsidR="00867BF6" w:rsidRDefault="00867BF6" w:rsidP="009E7926">
            <w:pPr>
              <w:pStyle w:val="BodyText"/>
            </w:pPr>
            <w:r>
              <w:t>17AG(4)(aa)</w:t>
            </w:r>
          </w:p>
        </w:tc>
        <w:tc>
          <w:tcPr>
            <w:tcW w:w="2109" w:type="pct"/>
          </w:tcPr>
          <w:p w14:paraId="40B9BEEC" w14:textId="77777777" w:rsidR="00867BF6" w:rsidRDefault="00867BF6" w:rsidP="009E7926">
            <w:pPr>
              <w:pStyle w:val="BodyText"/>
            </w:pPr>
            <w:r>
              <w:t>Statistics on the entity’s employees on an ongoing and non ongoing basis, including the following:</w:t>
            </w:r>
          </w:p>
          <w:p w14:paraId="30DE4777" w14:textId="77777777" w:rsidR="00867BF6" w:rsidRDefault="00867BF6" w:rsidP="00942741">
            <w:pPr>
              <w:pStyle w:val="ListBullet"/>
            </w:pPr>
            <w:r>
              <w:t>statistics on full time employees</w:t>
            </w:r>
          </w:p>
          <w:p w14:paraId="5A687100" w14:textId="77777777" w:rsidR="00867BF6" w:rsidRDefault="00867BF6" w:rsidP="00942741">
            <w:pPr>
              <w:pStyle w:val="ListBullet"/>
            </w:pPr>
            <w:r>
              <w:t>statistics on part time employees</w:t>
            </w:r>
          </w:p>
          <w:p w14:paraId="73C405DB" w14:textId="77777777" w:rsidR="00867BF6" w:rsidRDefault="00867BF6" w:rsidP="00942741">
            <w:pPr>
              <w:pStyle w:val="ListBullet"/>
            </w:pPr>
            <w:r>
              <w:t>statistics on gender</w:t>
            </w:r>
          </w:p>
          <w:p w14:paraId="4221A23D" w14:textId="77777777" w:rsidR="00867BF6" w:rsidRDefault="00867BF6" w:rsidP="00942741">
            <w:pPr>
              <w:pStyle w:val="ListBullet"/>
            </w:pPr>
            <w:r>
              <w:t>statistics on staff location.</w:t>
            </w:r>
          </w:p>
        </w:tc>
        <w:tc>
          <w:tcPr>
            <w:tcW w:w="963" w:type="pct"/>
          </w:tcPr>
          <w:p w14:paraId="1F59C56B" w14:textId="77777777" w:rsidR="00867BF6" w:rsidRDefault="00867BF6" w:rsidP="009E7926">
            <w:pPr>
              <w:pStyle w:val="BodyText"/>
              <w:jc w:val="right"/>
            </w:pPr>
            <w:r>
              <w:t>Mandatory</w:t>
            </w:r>
          </w:p>
        </w:tc>
        <w:tc>
          <w:tcPr>
            <w:tcW w:w="964" w:type="pct"/>
          </w:tcPr>
          <w:p w14:paraId="51F769BE" w14:textId="77777777" w:rsidR="00867BF6" w:rsidRDefault="00867BF6" w:rsidP="009E7926">
            <w:pPr>
              <w:pStyle w:val="BodyText"/>
              <w:jc w:val="right"/>
            </w:pPr>
            <w:r>
              <w:t>232–235</w:t>
            </w:r>
          </w:p>
        </w:tc>
      </w:tr>
      <w:tr w:rsidR="00867BF6" w14:paraId="6A3BDE58" w14:textId="77777777" w:rsidTr="00E876E1">
        <w:trPr>
          <w:trHeight w:val="396"/>
        </w:trPr>
        <w:tc>
          <w:tcPr>
            <w:tcW w:w="963" w:type="pct"/>
          </w:tcPr>
          <w:p w14:paraId="79C0C150" w14:textId="77777777" w:rsidR="00867BF6" w:rsidRDefault="00867BF6" w:rsidP="009E7926">
            <w:pPr>
              <w:pStyle w:val="BodyText"/>
            </w:pPr>
            <w:r>
              <w:t>17AG(4)(b)</w:t>
            </w:r>
          </w:p>
        </w:tc>
        <w:tc>
          <w:tcPr>
            <w:tcW w:w="2109" w:type="pct"/>
          </w:tcPr>
          <w:p w14:paraId="72C5032F" w14:textId="77777777" w:rsidR="00867BF6" w:rsidRDefault="00867BF6" w:rsidP="009E7926">
            <w:pPr>
              <w:pStyle w:val="BodyText"/>
            </w:pPr>
            <w:r>
              <w:t>Statistics on the entity’s APS employees on an ongoing and non ongoing basis; including the following:</w:t>
            </w:r>
          </w:p>
          <w:p w14:paraId="0B181C49" w14:textId="77777777" w:rsidR="00867BF6" w:rsidRDefault="00867BF6" w:rsidP="00942741">
            <w:pPr>
              <w:pStyle w:val="ListBullet"/>
            </w:pPr>
            <w:r>
              <w:t>statistics on staffing classification level</w:t>
            </w:r>
          </w:p>
          <w:p w14:paraId="3701D9E3" w14:textId="77777777" w:rsidR="00867BF6" w:rsidRDefault="00867BF6" w:rsidP="00942741">
            <w:pPr>
              <w:pStyle w:val="ListBullet"/>
            </w:pPr>
            <w:r>
              <w:t>statistics on full time employees</w:t>
            </w:r>
          </w:p>
        </w:tc>
        <w:tc>
          <w:tcPr>
            <w:tcW w:w="963" w:type="pct"/>
          </w:tcPr>
          <w:p w14:paraId="5D10AA3C" w14:textId="77777777" w:rsidR="00867BF6" w:rsidRDefault="00867BF6" w:rsidP="009E7926">
            <w:pPr>
              <w:pStyle w:val="BodyText"/>
              <w:jc w:val="right"/>
            </w:pPr>
            <w:r>
              <w:t>Mandatory</w:t>
            </w:r>
          </w:p>
        </w:tc>
        <w:tc>
          <w:tcPr>
            <w:tcW w:w="964" w:type="pct"/>
          </w:tcPr>
          <w:p w14:paraId="635FB8A8" w14:textId="77777777" w:rsidR="00867BF6" w:rsidRDefault="00867BF6" w:rsidP="009E7926">
            <w:pPr>
              <w:pStyle w:val="BodyText"/>
              <w:jc w:val="right"/>
            </w:pPr>
            <w:r>
              <w:t>236–243</w:t>
            </w:r>
          </w:p>
        </w:tc>
      </w:tr>
      <w:tr w:rsidR="00867BF6" w14:paraId="23B56C1C" w14:textId="77777777" w:rsidTr="00E876E1">
        <w:trPr>
          <w:trHeight w:val="396"/>
        </w:trPr>
        <w:tc>
          <w:tcPr>
            <w:tcW w:w="963" w:type="pct"/>
          </w:tcPr>
          <w:p w14:paraId="15CDC397" w14:textId="77777777" w:rsidR="00867BF6" w:rsidRDefault="00867BF6" w:rsidP="009E7926">
            <w:pPr>
              <w:pStyle w:val="BodyText"/>
            </w:pPr>
            <w:r>
              <w:lastRenderedPageBreak/>
              <w:t>17AG(4)(b)</w:t>
            </w:r>
          </w:p>
        </w:tc>
        <w:tc>
          <w:tcPr>
            <w:tcW w:w="2109" w:type="pct"/>
          </w:tcPr>
          <w:p w14:paraId="11D547BB" w14:textId="77777777" w:rsidR="00867BF6" w:rsidRDefault="00867BF6" w:rsidP="00942741">
            <w:pPr>
              <w:pStyle w:val="ListBullet"/>
            </w:pPr>
            <w:r>
              <w:t>statistics on gender</w:t>
            </w:r>
          </w:p>
          <w:p w14:paraId="3E2D9C89" w14:textId="77777777" w:rsidR="00867BF6" w:rsidRDefault="00867BF6" w:rsidP="00942741">
            <w:pPr>
              <w:pStyle w:val="ListBullet"/>
            </w:pPr>
            <w:r>
              <w:t>statistics on staff location</w:t>
            </w:r>
          </w:p>
          <w:p w14:paraId="76DB182C" w14:textId="77777777" w:rsidR="00867BF6" w:rsidRDefault="00867BF6" w:rsidP="00942741">
            <w:pPr>
              <w:pStyle w:val="ListBullet"/>
            </w:pPr>
            <w:r>
              <w:t>statistics on employees who identify as Indigenous.</w:t>
            </w:r>
          </w:p>
        </w:tc>
        <w:tc>
          <w:tcPr>
            <w:tcW w:w="963" w:type="pct"/>
          </w:tcPr>
          <w:p w14:paraId="4E3B391C" w14:textId="77777777" w:rsidR="00867BF6" w:rsidRDefault="00867BF6" w:rsidP="009E7926">
            <w:pPr>
              <w:pStyle w:val="BodyText"/>
              <w:jc w:val="right"/>
            </w:pPr>
            <w:r>
              <w:t>Mandatory</w:t>
            </w:r>
          </w:p>
        </w:tc>
        <w:tc>
          <w:tcPr>
            <w:tcW w:w="964" w:type="pct"/>
          </w:tcPr>
          <w:p w14:paraId="510ABB04" w14:textId="77777777" w:rsidR="00867BF6" w:rsidRDefault="00867BF6" w:rsidP="009E7926">
            <w:pPr>
              <w:pStyle w:val="BodyText"/>
              <w:jc w:val="right"/>
            </w:pPr>
            <w:r>
              <w:t>236–243</w:t>
            </w:r>
          </w:p>
        </w:tc>
      </w:tr>
      <w:tr w:rsidR="00867BF6" w14:paraId="0A37618C" w14:textId="77777777" w:rsidTr="00E876E1">
        <w:trPr>
          <w:trHeight w:val="396"/>
        </w:trPr>
        <w:tc>
          <w:tcPr>
            <w:tcW w:w="963" w:type="pct"/>
          </w:tcPr>
          <w:p w14:paraId="020137FB" w14:textId="77777777" w:rsidR="00867BF6" w:rsidRDefault="00867BF6" w:rsidP="009E7926">
            <w:pPr>
              <w:pStyle w:val="BodyText"/>
            </w:pPr>
            <w:r>
              <w:t>17AG(4)(c)</w:t>
            </w:r>
          </w:p>
        </w:tc>
        <w:tc>
          <w:tcPr>
            <w:tcW w:w="2109" w:type="pct"/>
          </w:tcPr>
          <w:p w14:paraId="03CD4871" w14:textId="77777777" w:rsidR="00867BF6" w:rsidRDefault="00867BF6" w:rsidP="009E7926">
            <w:pPr>
              <w:pStyle w:val="BodyText"/>
            </w:pPr>
            <w:r>
              <w:t xml:space="preserve">Information on any enterprise agreements, individual flexibility arrangements, Australian workplace agreements, common law contracts and determinations under subsection 24(1) of the </w:t>
            </w:r>
            <w:r>
              <w:rPr>
                <w:rStyle w:val="Italic"/>
              </w:rPr>
              <w:t>Public Service Act 1999.</w:t>
            </w:r>
          </w:p>
        </w:tc>
        <w:tc>
          <w:tcPr>
            <w:tcW w:w="963" w:type="pct"/>
          </w:tcPr>
          <w:p w14:paraId="7560C9A0" w14:textId="77777777" w:rsidR="00867BF6" w:rsidRDefault="00867BF6" w:rsidP="009E7926">
            <w:pPr>
              <w:pStyle w:val="BodyText"/>
              <w:jc w:val="right"/>
            </w:pPr>
            <w:r>
              <w:t>Mandatory</w:t>
            </w:r>
          </w:p>
        </w:tc>
        <w:tc>
          <w:tcPr>
            <w:tcW w:w="964" w:type="pct"/>
          </w:tcPr>
          <w:p w14:paraId="1D240743" w14:textId="77777777" w:rsidR="00867BF6" w:rsidRDefault="00867BF6" w:rsidP="009E7926">
            <w:pPr>
              <w:pStyle w:val="BodyText"/>
              <w:jc w:val="right"/>
            </w:pPr>
            <w:r>
              <w:t>161</w:t>
            </w:r>
          </w:p>
        </w:tc>
      </w:tr>
      <w:tr w:rsidR="00867BF6" w14:paraId="4EE4199E" w14:textId="77777777" w:rsidTr="00E876E1">
        <w:trPr>
          <w:trHeight w:val="396"/>
        </w:trPr>
        <w:tc>
          <w:tcPr>
            <w:tcW w:w="963" w:type="pct"/>
          </w:tcPr>
          <w:p w14:paraId="09A5E0EC" w14:textId="77777777" w:rsidR="00867BF6" w:rsidRDefault="00867BF6" w:rsidP="009E7926">
            <w:pPr>
              <w:pStyle w:val="BodyText"/>
            </w:pPr>
            <w:r>
              <w:t>17AG(4)(c)(i)</w:t>
            </w:r>
          </w:p>
        </w:tc>
        <w:tc>
          <w:tcPr>
            <w:tcW w:w="2109" w:type="pct"/>
          </w:tcPr>
          <w:p w14:paraId="3BB285E4" w14:textId="77777777" w:rsidR="00867BF6" w:rsidRDefault="00867BF6" w:rsidP="009E7926">
            <w:pPr>
              <w:pStyle w:val="BodyText"/>
            </w:pPr>
            <w:r>
              <w:t>Information on the number of SES and non SES employees covered by agreements identified in paragraph 17AG(4)(c).</w:t>
            </w:r>
          </w:p>
        </w:tc>
        <w:tc>
          <w:tcPr>
            <w:tcW w:w="963" w:type="pct"/>
          </w:tcPr>
          <w:p w14:paraId="4AC75298" w14:textId="77777777" w:rsidR="00867BF6" w:rsidRDefault="00867BF6" w:rsidP="009E7926">
            <w:pPr>
              <w:pStyle w:val="BodyText"/>
              <w:jc w:val="right"/>
            </w:pPr>
            <w:r>
              <w:t>Mandatory</w:t>
            </w:r>
          </w:p>
        </w:tc>
        <w:tc>
          <w:tcPr>
            <w:tcW w:w="964" w:type="pct"/>
          </w:tcPr>
          <w:p w14:paraId="5BB87818" w14:textId="77777777" w:rsidR="00867BF6" w:rsidRDefault="00867BF6" w:rsidP="009E7926">
            <w:pPr>
              <w:pStyle w:val="BodyText"/>
              <w:jc w:val="right"/>
            </w:pPr>
            <w:r>
              <w:t>243–244</w:t>
            </w:r>
          </w:p>
        </w:tc>
      </w:tr>
      <w:tr w:rsidR="00867BF6" w14:paraId="32B74796" w14:textId="77777777" w:rsidTr="00E876E1">
        <w:trPr>
          <w:trHeight w:val="396"/>
        </w:trPr>
        <w:tc>
          <w:tcPr>
            <w:tcW w:w="963" w:type="pct"/>
          </w:tcPr>
          <w:p w14:paraId="1FB7A7A1" w14:textId="77777777" w:rsidR="00867BF6" w:rsidRDefault="00867BF6" w:rsidP="009E7926">
            <w:pPr>
              <w:pStyle w:val="BodyText"/>
            </w:pPr>
            <w:r>
              <w:t>17AG(4)(c)(ii)</w:t>
            </w:r>
          </w:p>
        </w:tc>
        <w:tc>
          <w:tcPr>
            <w:tcW w:w="2109" w:type="pct"/>
          </w:tcPr>
          <w:p w14:paraId="63A68E2C" w14:textId="77777777" w:rsidR="00867BF6" w:rsidRDefault="00867BF6" w:rsidP="009E7926">
            <w:pPr>
              <w:pStyle w:val="BodyText"/>
            </w:pPr>
            <w:r>
              <w:t>The salary ranges available for APS employees by classification level.</w:t>
            </w:r>
          </w:p>
        </w:tc>
        <w:tc>
          <w:tcPr>
            <w:tcW w:w="963" w:type="pct"/>
          </w:tcPr>
          <w:p w14:paraId="07A92127" w14:textId="77777777" w:rsidR="00867BF6" w:rsidRDefault="00867BF6" w:rsidP="009E7926">
            <w:pPr>
              <w:pStyle w:val="BodyText"/>
              <w:jc w:val="right"/>
            </w:pPr>
            <w:r>
              <w:t>Mandatory</w:t>
            </w:r>
          </w:p>
        </w:tc>
        <w:tc>
          <w:tcPr>
            <w:tcW w:w="964" w:type="pct"/>
          </w:tcPr>
          <w:p w14:paraId="7E698F9C" w14:textId="77777777" w:rsidR="00867BF6" w:rsidRDefault="00867BF6" w:rsidP="009E7926">
            <w:pPr>
              <w:pStyle w:val="BodyText"/>
              <w:jc w:val="right"/>
            </w:pPr>
            <w:r>
              <w:t>245</w:t>
            </w:r>
          </w:p>
        </w:tc>
      </w:tr>
      <w:tr w:rsidR="00867BF6" w14:paraId="7A0B1617" w14:textId="77777777" w:rsidTr="00E876E1">
        <w:trPr>
          <w:trHeight w:val="396"/>
        </w:trPr>
        <w:tc>
          <w:tcPr>
            <w:tcW w:w="963" w:type="pct"/>
          </w:tcPr>
          <w:p w14:paraId="3C421F55" w14:textId="77777777" w:rsidR="00867BF6" w:rsidRDefault="00867BF6" w:rsidP="009E7926">
            <w:pPr>
              <w:pStyle w:val="BodyText"/>
            </w:pPr>
            <w:r>
              <w:t>17AG(4)(c)(iii)</w:t>
            </w:r>
          </w:p>
        </w:tc>
        <w:tc>
          <w:tcPr>
            <w:tcW w:w="2109" w:type="pct"/>
          </w:tcPr>
          <w:p w14:paraId="4FB8D18D" w14:textId="77777777" w:rsidR="00867BF6" w:rsidRDefault="00867BF6" w:rsidP="009E7926">
            <w:pPr>
              <w:pStyle w:val="BodyText"/>
            </w:pPr>
            <w:r>
              <w:t>A description of non-salary benefits provided to employees.</w:t>
            </w:r>
          </w:p>
        </w:tc>
        <w:tc>
          <w:tcPr>
            <w:tcW w:w="963" w:type="pct"/>
          </w:tcPr>
          <w:p w14:paraId="004BE79E" w14:textId="77777777" w:rsidR="00867BF6" w:rsidRDefault="00867BF6" w:rsidP="009E7926">
            <w:pPr>
              <w:pStyle w:val="BodyText"/>
              <w:jc w:val="right"/>
            </w:pPr>
            <w:r>
              <w:t>Mandatory</w:t>
            </w:r>
          </w:p>
        </w:tc>
        <w:tc>
          <w:tcPr>
            <w:tcW w:w="964" w:type="pct"/>
          </w:tcPr>
          <w:p w14:paraId="7B014042" w14:textId="77777777" w:rsidR="00867BF6" w:rsidRDefault="00867BF6" w:rsidP="009E7926">
            <w:pPr>
              <w:pStyle w:val="BodyText"/>
              <w:jc w:val="right"/>
            </w:pPr>
            <w:r>
              <w:t>226–230</w:t>
            </w:r>
          </w:p>
        </w:tc>
      </w:tr>
      <w:tr w:rsidR="00867BF6" w14:paraId="24F7C79A" w14:textId="77777777" w:rsidTr="00E876E1">
        <w:trPr>
          <w:trHeight w:val="396"/>
        </w:trPr>
        <w:tc>
          <w:tcPr>
            <w:tcW w:w="963" w:type="pct"/>
          </w:tcPr>
          <w:p w14:paraId="165B7129" w14:textId="77777777" w:rsidR="00867BF6" w:rsidRDefault="00867BF6" w:rsidP="009E7926">
            <w:pPr>
              <w:pStyle w:val="BodyText"/>
            </w:pPr>
            <w:r>
              <w:t>17AG(4)(d)(i)</w:t>
            </w:r>
          </w:p>
        </w:tc>
        <w:tc>
          <w:tcPr>
            <w:tcW w:w="2109" w:type="pct"/>
          </w:tcPr>
          <w:p w14:paraId="4D10EEA9" w14:textId="77777777" w:rsidR="00867BF6" w:rsidRDefault="00867BF6" w:rsidP="009E7926">
            <w:pPr>
              <w:pStyle w:val="BodyText"/>
            </w:pPr>
            <w:r>
              <w:t>Information on the number of employees at each classification level who received performance pay.</w:t>
            </w:r>
          </w:p>
        </w:tc>
        <w:tc>
          <w:tcPr>
            <w:tcW w:w="963" w:type="pct"/>
          </w:tcPr>
          <w:p w14:paraId="1DA0AF26" w14:textId="77777777" w:rsidR="00867BF6" w:rsidRDefault="00867BF6" w:rsidP="009E7926">
            <w:pPr>
              <w:pStyle w:val="BodyText"/>
              <w:jc w:val="right"/>
            </w:pPr>
            <w:r>
              <w:t>If applicable, mandatory</w:t>
            </w:r>
          </w:p>
        </w:tc>
        <w:tc>
          <w:tcPr>
            <w:tcW w:w="964" w:type="pct"/>
          </w:tcPr>
          <w:p w14:paraId="386C11E8" w14:textId="77777777" w:rsidR="00867BF6" w:rsidRDefault="00867BF6" w:rsidP="009E7926">
            <w:pPr>
              <w:pStyle w:val="BodyText"/>
              <w:jc w:val="right"/>
            </w:pPr>
            <w:r>
              <w:t>161</w:t>
            </w:r>
          </w:p>
        </w:tc>
      </w:tr>
      <w:tr w:rsidR="00867BF6" w14:paraId="33397C1A" w14:textId="77777777" w:rsidTr="00E876E1">
        <w:trPr>
          <w:trHeight w:val="396"/>
        </w:trPr>
        <w:tc>
          <w:tcPr>
            <w:tcW w:w="963" w:type="pct"/>
          </w:tcPr>
          <w:p w14:paraId="50B11C03" w14:textId="77777777" w:rsidR="00867BF6" w:rsidRDefault="00867BF6" w:rsidP="009E7926">
            <w:pPr>
              <w:pStyle w:val="BodyText"/>
            </w:pPr>
            <w:r>
              <w:t>17AG(4)(d)(ii)</w:t>
            </w:r>
          </w:p>
        </w:tc>
        <w:tc>
          <w:tcPr>
            <w:tcW w:w="2109" w:type="pct"/>
          </w:tcPr>
          <w:p w14:paraId="358C7A5A" w14:textId="77777777" w:rsidR="00867BF6" w:rsidRDefault="00867BF6" w:rsidP="009E7926">
            <w:pPr>
              <w:pStyle w:val="BodyText"/>
            </w:pPr>
            <w:r>
              <w:t>Information on aggregate amounts of performance pay at each classification level.</w:t>
            </w:r>
          </w:p>
        </w:tc>
        <w:tc>
          <w:tcPr>
            <w:tcW w:w="963" w:type="pct"/>
          </w:tcPr>
          <w:p w14:paraId="693EB1AC" w14:textId="77777777" w:rsidR="00867BF6" w:rsidRDefault="00867BF6" w:rsidP="009E7926">
            <w:pPr>
              <w:pStyle w:val="BodyText"/>
              <w:jc w:val="right"/>
            </w:pPr>
            <w:r>
              <w:t>If applicable, mandatory</w:t>
            </w:r>
          </w:p>
        </w:tc>
        <w:tc>
          <w:tcPr>
            <w:tcW w:w="964" w:type="pct"/>
          </w:tcPr>
          <w:p w14:paraId="253311AA" w14:textId="77777777" w:rsidR="00867BF6" w:rsidRDefault="00867BF6" w:rsidP="009E7926">
            <w:pPr>
              <w:pStyle w:val="BodyText"/>
              <w:jc w:val="right"/>
            </w:pPr>
            <w:r>
              <w:t>161</w:t>
            </w:r>
          </w:p>
        </w:tc>
      </w:tr>
      <w:tr w:rsidR="00867BF6" w14:paraId="4D0EB043" w14:textId="77777777" w:rsidTr="00E876E1">
        <w:trPr>
          <w:trHeight w:val="396"/>
        </w:trPr>
        <w:tc>
          <w:tcPr>
            <w:tcW w:w="963" w:type="pct"/>
          </w:tcPr>
          <w:p w14:paraId="3F5AC704" w14:textId="77777777" w:rsidR="00867BF6" w:rsidRDefault="00867BF6" w:rsidP="009E7926">
            <w:pPr>
              <w:pStyle w:val="BodyText"/>
            </w:pPr>
            <w:r>
              <w:t>17AG(4)(d)(iii)</w:t>
            </w:r>
          </w:p>
        </w:tc>
        <w:tc>
          <w:tcPr>
            <w:tcW w:w="2109" w:type="pct"/>
          </w:tcPr>
          <w:p w14:paraId="1891A891" w14:textId="77777777" w:rsidR="00867BF6" w:rsidRDefault="00867BF6" w:rsidP="009E7926">
            <w:pPr>
              <w:pStyle w:val="BodyText"/>
            </w:pPr>
            <w:r>
              <w:t>Information on the average amount of performance payment, and range of such payments, at each classification level.</w:t>
            </w:r>
          </w:p>
        </w:tc>
        <w:tc>
          <w:tcPr>
            <w:tcW w:w="963" w:type="pct"/>
          </w:tcPr>
          <w:p w14:paraId="26FC7A6D" w14:textId="77777777" w:rsidR="00867BF6" w:rsidRDefault="00867BF6" w:rsidP="009E7926">
            <w:pPr>
              <w:pStyle w:val="BodyText"/>
              <w:jc w:val="right"/>
            </w:pPr>
            <w:r>
              <w:t>If applicable, mandatory</w:t>
            </w:r>
          </w:p>
        </w:tc>
        <w:tc>
          <w:tcPr>
            <w:tcW w:w="964" w:type="pct"/>
          </w:tcPr>
          <w:p w14:paraId="3EF16078" w14:textId="77777777" w:rsidR="00867BF6" w:rsidRDefault="00867BF6" w:rsidP="009E7926">
            <w:pPr>
              <w:pStyle w:val="BodyText"/>
              <w:jc w:val="right"/>
            </w:pPr>
            <w:r>
              <w:t>161</w:t>
            </w:r>
          </w:p>
        </w:tc>
      </w:tr>
      <w:tr w:rsidR="00867BF6" w14:paraId="7E197F39" w14:textId="77777777" w:rsidTr="00E876E1">
        <w:trPr>
          <w:trHeight w:val="396"/>
        </w:trPr>
        <w:tc>
          <w:tcPr>
            <w:tcW w:w="963" w:type="pct"/>
          </w:tcPr>
          <w:p w14:paraId="478CDDEB" w14:textId="77777777" w:rsidR="00867BF6" w:rsidRDefault="00867BF6" w:rsidP="009E7926">
            <w:pPr>
              <w:pStyle w:val="BodyText"/>
            </w:pPr>
            <w:r>
              <w:t>17AG(4)(d)(iv)</w:t>
            </w:r>
          </w:p>
        </w:tc>
        <w:tc>
          <w:tcPr>
            <w:tcW w:w="2109" w:type="pct"/>
          </w:tcPr>
          <w:p w14:paraId="022A6993" w14:textId="77777777" w:rsidR="00867BF6" w:rsidRDefault="00867BF6" w:rsidP="009E7926">
            <w:pPr>
              <w:pStyle w:val="BodyText"/>
            </w:pPr>
            <w:r>
              <w:t>Information on aggregate amount of performance payments.</w:t>
            </w:r>
          </w:p>
        </w:tc>
        <w:tc>
          <w:tcPr>
            <w:tcW w:w="963" w:type="pct"/>
          </w:tcPr>
          <w:p w14:paraId="3020E0C7" w14:textId="77777777" w:rsidR="00867BF6" w:rsidRDefault="00867BF6" w:rsidP="009E7926">
            <w:pPr>
              <w:pStyle w:val="BodyText"/>
              <w:jc w:val="right"/>
            </w:pPr>
            <w:r>
              <w:t>If applicable, mandatory</w:t>
            </w:r>
          </w:p>
        </w:tc>
        <w:tc>
          <w:tcPr>
            <w:tcW w:w="964" w:type="pct"/>
          </w:tcPr>
          <w:p w14:paraId="785C0ADC" w14:textId="77777777" w:rsidR="00867BF6" w:rsidRDefault="00867BF6" w:rsidP="009E7926">
            <w:pPr>
              <w:pStyle w:val="BodyText"/>
              <w:jc w:val="right"/>
            </w:pPr>
            <w:r>
              <w:t>161</w:t>
            </w:r>
          </w:p>
        </w:tc>
      </w:tr>
      <w:tr w:rsidR="00867BF6" w14:paraId="45E3A16C" w14:textId="77777777" w:rsidTr="00E876E1">
        <w:trPr>
          <w:trHeight w:val="396"/>
        </w:trPr>
        <w:tc>
          <w:tcPr>
            <w:tcW w:w="963" w:type="pct"/>
          </w:tcPr>
          <w:p w14:paraId="33329DBA" w14:textId="77777777" w:rsidR="00867BF6" w:rsidRDefault="00867BF6" w:rsidP="009E7926">
            <w:pPr>
              <w:pStyle w:val="BodyText"/>
            </w:pPr>
            <w:r>
              <w:rPr>
                <w:rStyle w:val="Bold"/>
              </w:rPr>
              <w:t xml:space="preserve"> </w:t>
            </w:r>
          </w:p>
        </w:tc>
        <w:tc>
          <w:tcPr>
            <w:tcW w:w="2109" w:type="pct"/>
          </w:tcPr>
          <w:p w14:paraId="37D9B154" w14:textId="77777777" w:rsidR="00867BF6" w:rsidRDefault="00867BF6" w:rsidP="009E7926">
            <w:pPr>
              <w:pStyle w:val="BodyText"/>
            </w:pPr>
            <w:r>
              <w:rPr>
                <w:rStyle w:val="Bold"/>
              </w:rPr>
              <w:t>Assets Management</w:t>
            </w:r>
          </w:p>
        </w:tc>
        <w:tc>
          <w:tcPr>
            <w:tcW w:w="963" w:type="pct"/>
          </w:tcPr>
          <w:p w14:paraId="3574A54E" w14:textId="77777777" w:rsidR="00867BF6" w:rsidRDefault="00867BF6" w:rsidP="009E7926">
            <w:pPr>
              <w:pStyle w:val="BodyText"/>
              <w:jc w:val="right"/>
            </w:pPr>
            <w:r>
              <w:rPr>
                <w:rStyle w:val="Bold"/>
              </w:rPr>
              <w:t xml:space="preserve"> </w:t>
            </w:r>
          </w:p>
        </w:tc>
        <w:tc>
          <w:tcPr>
            <w:tcW w:w="964" w:type="pct"/>
          </w:tcPr>
          <w:p w14:paraId="56F6673E"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64CAF68D" w14:textId="77777777" w:rsidTr="00E876E1">
        <w:trPr>
          <w:trHeight w:val="396"/>
        </w:trPr>
        <w:tc>
          <w:tcPr>
            <w:tcW w:w="963" w:type="pct"/>
          </w:tcPr>
          <w:p w14:paraId="48B4754A" w14:textId="77777777" w:rsidR="00867BF6" w:rsidRDefault="00867BF6" w:rsidP="009E7926">
            <w:pPr>
              <w:pStyle w:val="BodyText"/>
            </w:pPr>
            <w:r>
              <w:t>17AG(5)</w:t>
            </w:r>
          </w:p>
        </w:tc>
        <w:tc>
          <w:tcPr>
            <w:tcW w:w="2109" w:type="pct"/>
          </w:tcPr>
          <w:p w14:paraId="4E04758B" w14:textId="77777777" w:rsidR="00867BF6" w:rsidRDefault="00867BF6" w:rsidP="009E7926">
            <w:pPr>
              <w:pStyle w:val="BodyText"/>
            </w:pPr>
            <w:r>
              <w:t>An assessment of effectiveness of assets management where asset management is a significant part of the entity’s activities.</w:t>
            </w:r>
          </w:p>
        </w:tc>
        <w:tc>
          <w:tcPr>
            <w:tcW w:w="963" w:type="pct"/>
          </w:tcPr>
          <w:p w14:paraId="1C1E3149" w14:textId="77777777" w:rsidR="00867BF6" w:rsidRDefault="00867BF6" w:rsidP="009E7926">
            <w:pPr>
              <w:pStyle w:val="BodyText"/>
              <w:jc w:val="right"/>
            </w:pPr>
            <w:r>
              <w:t>If applicable, mandatory</w:t>
            </w:r>
          </w:p>
        </w:tc>
        <w:tc>
          <w:tcPr>
            <w:tcW w:w="964" w:type="pct"/>
          </w:tcPr>
          <w:p w14:paraId="4D55848D" w14:textId="77777777" w:rsidR="00867BF6" w:rsidRDefault="00867BF6" w:rsidP="009E7926">
            <w:pPr>
              <w:pStyle w:val="BodyText"/>
              <w:jc w:val="right"/>
            </w:pPr>
            <w:r>
              <w:t>166</w:t>
            </w:r>
          </w:p>
        </w:tc>
      </w:tr>
      <w:tr w:rsidR="00867BF6" w14:paraId="099D298A" w14:textId="77777777" w:rsidTr="00E876E1">
        <w:trPr>
          <w:trHeight w:val="396"/>
        </w:trPr>
        <w:tc>
          <w:tcPr>
            <w:tcW w:w="963" w:type="pct"/>
          </w:tcPr>
          <w:p w14:paraId="59617D8D" w14:textId="77777777" w:rsidR="00867BF6" w:rsidRDefault="00867BF6" w:rsidP="009E7926">
            <w:pPr>
              <w:pStyle w:val="BodyText"/>
            </w:pPr>
            <w:r>
              <w:rPr>
                <w:rStyle w:val="Bold"/>
              </w:rPr>
              <w:lastRenderedPageBreak/>
              <w:t xml:space="preserve"> </w:t>
            </w:r>
          </w:p>
        </w:tc>
        <w:tc>
          <w:tcPr>
            <w:tcW w:w="2109" w:type="pct"/>
          </w:tcPr>
          <w:p w14:paraId="0C1A6D82" w14:textId="77777777" w:rsidR="00867BF6" w:rsidRDefault="00867BF6" w:rsidP="009E7926">
            <w:pPr>
              <w:pStyle w:val="BodyText"/>
            </w:pPr>
            <w:r>
              <w:rPr>
                <w:rStyle w:val="Bold"/>
              </w:rPr>
              <w:t>Purchasing</w:t>
            </w:r>
          </w:p>
        </w:tc>
        <w:tc>
          <w:tcPr>
            <w:tcW w:w="963" w:type="pct"/>
          </w:tcPr>
          <w:p w14:paraId="6CE7BB30" w14:textId="77777777" w:rsidR="00867BF6" w:rsidRDefault="00867BF6" w:rsidP="009E7926">
            <w:pPr>
              <w:pStyle w:val="BodyText"/>
              <w:jc w:val="right"/>
            </w:pPr>
            <w:r>
              <w:rPr>
                <w:rStyle w:val="Bold"/>
              </w:rPr>
              <w:t xml:space="preserve"> </w:t>
            </w:r>
          </w:p>
        </w:tc>
        <w:tc>
          <w:tcPr>
            <w:tcW w:w="964" w:type="pct"/>
          </w:tcPr>
          <w:p w14:paraId="11050BAA"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3D06F9D0" w14:textId="77777777" w:rsidTr="00E876E1">
        <w:trPr>
          <w:trHeight w:val="396"/>
        </w:trPr>
        <w:tc>
          <w:tcPr>
            <w:tcW w:w="963" w:type="pct"/>
          </w:tcPr>
          <w:p w14:paraId="6D4F501F" w14:textId="77777777" w:rsidR="00867BF6" w:rsidRDefault="00867BF6" w:rsidP="009E7926">
            <w:pPr>
              <w:pStyle w:val="BodyText"/>
            </w:pPr>
            <w:r>
              <w:t>17AG(6)</w:t>
            </w:r>
          </w:p>
        </w:tc>
        <w:tc>
          <w:tcPr>
            <w:tcW w:w="2109" w:type="pct"/>
          </w:tcPr>
          <w:p w14:paraId="16C1AFEC" w14:textId="77777777" w:rsidR="00867BF6" w:rsidRDefault="00867BF6" w:rsidP="009E7926">
            <w:pPr>
              <w:pStyle w:val="BodyText"/>
            </w:pPr>
            <w:r>
              <w:t>An assessment of entity performance against the Commonwealth Procurement Rules.</w:t>
            </w:r>
          </w:p>
        </w:tc>
        <w:tc>
          <w:tcPr>
            <w:tcW w:w="963" w:type="pct"/>
          </w:tcPr>
          <w:p w14:paraId="1F86B18D" w14:textId="77777777" w:rsidR="00867BF6" w:rsidRDefault="00867BF6" w:rsidP="009E7926">
            <w:pPr>
              <w:pStyle w:val="BodyText"/>
              <w:jc w:val="right"/>
            </w:pPr>
            <w:r>
              <w:t>Mandatory</w:t>
            </w:r>
          </w:p>
        </w:tc>
        <w:tc>
          <w:tcPr>
            <w:tcW w:w="964" w:type="pct"/>
          </w:tcPr>
          <w:p w14:paraId="0D562646" w14:textId="77777777" w:rsidR="00867BF6" w:rsidRDefault="00867BF6" w:rsidP="009E7926">
            <w:pPr>
              <w:pStyle w:val="BodyText"/>
              <w:jc w:val="right"/>
            </w:pPr>
            <w:r>
              <w:t>219–221</w:t>
            </w:r>
          </w:p>
        </w:tc>
      </w:tr>
      <w:tr w:rsidR="00867BF6" w14:paraId="6E8E8C25" w14:textId="77777777" w:rsidTr="00E876E1">
        <w:trPr>
          <w:trHeight w:val="396"/>
        </w:trPr>
        <w:tc>
          <w:tcPr>
            <w:tcW w:w="963" w:type="pct"/>
          </w:tcPr>
          <w:p w14:paraId="4FAA64BF"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2109" w:type="pct"/>
          </w:tcPr>
          <w:p w14:paraId="56E7D877" w14:textId="77777777" w:rsidR="00867BF6" w:rsidRDefault="00867BF6" w:rsidP="009E7926">
            <w:pPr>
              <w:pStyle w:val="BodyText"/>
            </w:pPr>
            <w:r>
              <w:rPr>
                <w:rStyle w:val="Bold"/>
              </w:rPr>
              <w:t>Reportable consultancy contracts</w:t>
            </w:r>
          </w:p>
        </w:tc>
        <w:tc>
          <w:tcPr>
            <w:tcW w:w="963" w:type="pct"/>
          </w:tcPr>
          <w:p w14:paraId="17682859"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964" w:type="pct"/>
          </w:tcPr>
          <w:p w14:paraId="11E08D04"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422725AB" w14:textId="77777777" w:rsidTr="00E876E1">
        <w:trPr>
          <w:trHeight w:val="396"/>
        </w:trPr>
        <w:tc>
          <w:tcPr>
            <w:tcW w:w="963" w:type="pct"/>
          </w:tcPr>
          <w:p w14:paraId="6DA36265" w14:textId="77777777" w:rsidR="00867BF6" w:rsidRDefault="00867BF6" w:rsidP="009E7926">
            <w:pPr>
              <w:pStyle w:val="BodyText"/>
            </w:pPr>
            <w:r>
              <w:t>17AG(7)(a)</w:t>
            </w:r>
          </w:p>
        </w:tc>
        <w:tc>
          <w:tcPr>
            <w:tcW w:w="2109" w:type="pct"/>
          </w:tcPr>
          <w:p w14:paraId="3002BFBE" w14:textId="77777777" w:rsidR="00867BF6" w:rsidRDefault="00867BF6" w:rsidP="009E7926">
            <w:pPr>
              <w:pStyle w:val="BodyText"/>
            </w:pPr>
            <w:r>
              <w:t xml:space="preserve">A summary statement detailing the number of new reportable consultancy contracts entered into during the period, the total actual expenditure on all such contracts (inclusive of GST), the number of ongoing reportable consultancy contracts that were entered into during a previous reporting period, and the total actual expenditure in the reporting period on those ongoing contracts (inclusive of GST). </w:t>
            </w:r>
          </w:p>
        </w:tc>
        <w:tc>
          <w:tcPr>
            <w:tcW w:w="963" w:type="pct"/>
          </w:tcPr>
          <w:p w14:paraId="7482AA05" w14:textId="77777777" w:rsidR="00867BF6" w:rsidRDefault="00867BF6" w:rsidP="009E7926">
            <w:pPr>
              <w:pStyle w:val="BodyText"/>
              <w:jc w:val="right"/>
            </w:pPr>
            <w:r>
              <w:t>Mandatory</w:t>
            </w:r>
          </w:p>
        </w:tc>
        <w:tc>
          <w:tcPr>
            <w:tcW w:w="964" w:type="pct"/>
          </w:tcPr>
          <w:p w14:paraId="53C18564" w14:textId="77777777" w:rsidR="00867BF6" w:rsidRDefault="00867BF6" w:rsidP="009E7926">
            <w:pPr>
              <w:pStyle w:val="BodyText"/>
              <w:jc w:val="right"/>
            </w:pPr>
            <w:r>
              <w:t>220–221</w:t>
            </w:r>
          </w:p>
        </w:tc>
      </w:tr>
      <w:tr w:rsidR="00867BF6" w14:paraId="2CE1FB94" w14:textId="77777777" w:rsidTr="00E876E1">
        <w:trPr>
          <w:trHeight w:val="396"/>
        </w:trPr>
        <w:tc>
          <w:tcPr>
            <w:tcW w:w="963" w:type="pct"/>
          </w:tcPr>
          <w:p w14:paraId="72DCF0E0" w14:textId="77777777" w:rsidR="00867BF6" w:rsidRDefault="00867BF6" w:rsidP="009E7926">
            <w:pPr>
              <w:pStyle w:val="BodyText"/>
            </w:pPr>
            <w:r>
              <w:t>17AG(7)(b)</w:t>
            </w:r>
          </w:p>
        </w:tc>
        <w:tc>
          <w:tcPr>
            <w:tcW w:w="2109" w:type="pct"/>
          </w:tcPr>
          <w:p w14:paraId="2111C6D3" w14:textId="77777777" w:rsidR="00867BF6" w:rsidRDefault="00867BF6" w:rsidP="009E7926">
            <w:pPr>
              <w:pStyle w:val="BodyText"/>
            </w:pPr>
            <w:r>
              <w:t xml:space="preserve">A statement that </w:t>
            </w:r>
            <w:r>
              <w:rPr>
                <w:rStyle w:val="Italic"/>
              </w:rPr>
              <w:t>‘During [reporting period], [specified number] new reportable consultancy contracts were entered into involving total actual expenditure of $[specified million]. In addition, [specified number] ongoing reportable consultancy contracts were active during the period, involving total actual expenditure of $[specified million]’.</w:t>
            </w:r>
          </w:p>
        </w:tc>
        <w:tc>
          <w:tcPr>
            <w:tcW w:w="963" w:type="pct"/>
          </w:tcPr>
          <w:p w14:paraId="42055376" w14:textId="77777777" w:rsidR="00867BF6" w:rsidRDefault="00867BF6" w:rsidP="009E7926">
            <w:pPr>
              <w:pStyle w:val="BodyText"/>
              <w:jc w:val="right"/>
            </w:pPr>
            <w:r>
              <w:t>Mandatory</w:t>
            </w:r>
          </w:p>
        </w:tc>
        <w:tc>
          <w:tcPr>
            <w:tcW w:w="964" w:type="pct"/>
          </w:tcPr>
          <w:p w14:paraId="615FA24B" w14:textId="77777777" w:rsidR="00867BF6" w:rsidRDefault="00867BF6" w:rsidP="009E7926">
            <w:pPr>
              <w:pStyle w:val="BodyText"/>
              <w:jc w:val="right"/>
            </w:pPr>
            <w:r>
              <w:t>220</w:t>
            </w:r>
          </w:p>
        </w:tc>
      </w:tr>
      <w:tr w:rsidR="00867BF6" w14:paraId="50BE2F09" w14:textId="77777777" w:rsidTr="00E876E1">
        <w:trPr>
          <w:trHeight w:val="396"/>
        </w:trPr>
        <w:tc>
          <w:tcPr>
            <w:tcW w:w="963" w:type="pct"/>
          </w:tcPr>
          <w:p w14:paraId="747D188E" w14:textId="77777777" w:rsidR="00867BF6" w:rsidRDefault="00867BF6" w:rsidP="009E7926">
            <w:pPr>
              <w:pStyle w:val="BodyText"/>
            </w:pPr>
            <w:r>
              <w:t>17AG(7)(c)</w:t>
            </w:r>
          </w:p>
        </w:tc>
        <w:tc>
          <w:tcPr>
            <w:tcW w:w="2109" w:type="pct"/>
          </w:tcPr>
          <w:p w14:paraId="7E23FDD6" w14:textId="77777777" w:rsidR="00867BF6" w:rsidRDefault="00867BF6" w:rsidP="009E7926">
            <w:pPr>
              <w:pStyle w:val="BodyText"/>
            </w:pPr>
            <w:r>
              <w:t>A summary of the policies and procedures for selecting and engaging consultants and the main categories of purposes for which consultants were selected and engaged.</w:t>
            </w:r>
          </w:p>
        </w:tc>
        <w:tc>
          <w:tcPr>
            <w:tcW w:w="963" w:type="pct"/>
          </w:tcPr>
          <w:p w14:paraId="45CDFD7E" w14:textId="77777777" w:rsidR="00867BF6" w:rsidRDefault="00867BF6" w:rsidP="009E7926">
            <w:pPr>
              <w:pStyle w:val="BodyText"/>
              <w:jc w:val="right"/>
            </w:pPr>
            <w:r>
              <w:t>Mandatory</w:t>
            </w:r>
          </w:p>
        </w:tc>
        <w:tc>
          <w:tcPr>
            <w:tcW w:w="964" w:type="pct"/>
          </w:tcPr>
          <w:p w14:paraId="0A82A344" w14:textId="77777777" w:rsidR="00867BF6" w:rsidRDefault="00867BF6" w:rsidP="009E7926">
            <w:pPr>
              <w:pStyle w:val="BodyText"/>
              <w:jc w:val="right"/>
            </w:pPr>
            <w:r>
              <w:t>220</w:t>
            </w:r>
          </w:p>
        </w:tc>
      </w:tr>
      <w:tr w:rsidR="00867BF6" w14:paraId="527028CC" w14:textId="77777777" w:rsidTr="00E876E1">
        <w:trPr>
          <w:trHeight w:val="396"/>
        </w:trPr>
        <w:tc>
          <w:tcPr>
            <w:tcW w:w="963" w:type="pct"/>
          </w:tcPr>
          <w:p w14:paraId="2B1F431D" w14:textId="77777777" w:rsidR="00867BF6" w:rsidRDefault="00867BF6" w:rsidP="009E7926">
            <w:pPr>
              <w:pStyle w:val="BodyText"/>
            </w:pPr>
            <w:r>
              <w:t>17AG(7)(d)</w:t>
            </w:r>
          </w:p>
        </w:tc>
        <w:tc>
          <w:tcPr>
            <w:tcW w:w="2109" w:type="pct"/>
          </w:tcPr>
          <w:p w14:paraId="695E7704" w14:textId="77777777" w:rsidR="00867BF6" w:rsidRDefault="00867BF6" w:rsidP="009E7926">
            <w:pPr>
              <w:pStyle w:val="BodyText"/>
            </w:pPr>
            <w:r>
              <w:t xml:space="preserve">A statement that </w:t>
            </w:r>
            <w:r>
              <w:rPr>
                <w:rStyle w:val="Italic"/>
                <w:spacing w:val="-3"/>
              </w:rPr>
              <w:t>‘Annual reports contain information about actual expenditure on reportable consultancy contracts. Information on the value of reportable consultancy contracts is available on the AusTender website.’</w:t>
            </w:r>
          </w:p>
        </w:tc>
        <w:tc>
          <w:tcPr>
            <w:tcW w:w="963" w:type="pct"/>
          </w:tcPr>
          <w:p w14:paraId="6808B93B" w14:textId="77777777" w:rsidR="00867BF6" w:rsidRDefault="00867BF6" w:rsidP="009E7926">
            <w:pPr>
              <w:pStyle w:val="BodyText"/>
              <w:jc w:val="right"/>
            </w:pPr>
            <w:r>
              <w:t>Mandatory</w:t>
            </w:r>
          </w:p>
        </w:tc>
        <w:tc>
          <w:tcPr>
            <w:tcW w:w="964" w:type="pct"/>
          </w:tcPr>
          <w:p w14:paraId="31B6F20A" w14:textId="77777777" w:rsidR="00867BF6" w:rsidRDefault="00867BF6" w:rsidP="009E7926">
            <w:pPr>
              <w:pStyle w:val="BodyText"/>
              <w:jc w:val="right"/>
            </w:pPr>
            <w:r>
              <w:t>220</w:t>
            </w:r>
          </w:p>
        </w:tc>
      </w:tr>
      <w:tr w:rsidR="00867BF6" w14:paraId="07E03D56" w14:textId="77777777" w:rsidTr="00E876E1">
        <w:trPr>
          <w:trHeight w:val="396"/>
        </w:trPr>
        <w:tc>
          <w:tcPr>
            <w:tcW w:w="963" w:type="pct"/>
          </w:tcPr>
          <w:p w14:paraId="33D9F8AC"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2109" w:type="pct"/>
          </w:tcPr>
          <w:p w14:paraId="4C259ACD" w14:textId="77777777" w:rsidR="00867BF6" w:rsidRDefault="00867BF6" w:rsidP="009E7926">
            <w:pPr>
              <w:pStyle w:val="BodyText"/>
            </w:pPr>
            <w:r>
              <w:rPr>
                <w:rStyle w:val="Bold"/>
              </w:rPr>
              <w:t>Reportable non-consultancy contracts</w:t>
            </w:r>
          </w:p>
        </w:tc>
        <w:tc>
          <w:tcPr>
            <w:tcW w:w="963" w:type="pct"/>
          </w:tcPr>
          <w:p w14:paraId="59B08CC7"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964" w:type="pct"/>
          </w:tcPr>
          <w:p w14:paraId="6515941E"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482DEC26" w14:textId="77777777" w:rsidTr="00E876E1">
        <w:trPr>
          <w:trHeight w:val="396"/>
        </w:trPr>
        <w:tc>
          <w:tcPr>
            <w:tcW w:w="963" w:type="pct"/>
          </w:tcPr>
          <w:p w14:paraId="409DB813" w14:textId="77777777" w:rsidR="00867BF6" w:rsidRDefault="00867BF6" w:rsidP="009E7926">
            <w:pPr>
              <w:pStyle w:val="BodyText"/>
            </w:pPr>
            <w:r>
              <w:t>17AG(7A)(a)</w:t>
            </w:r>
          </w:p>
        </w:tc>
        <w:tc>
          <w:tcPr>
            <w:tcW w:w="2109" w:type="pct"/>
          </w:tcPr>
          <w:p w14:paraId="7DAB94B4" w14:textId="77777777" w:rsidR="00867BF6" w:rsidRDefault="00867BF6" w:rsidP="009E7926">
            <w:pPr>
              <w:pStyle w:val="BodyText"/>
            </w:pPr>
            <w:r>
              <w:t>A summary statement detailing the number of new reportable non-</w:t>
            </w:r>
            <w:r>
              <w:lastRenderedPageBreak/>
              <w:t xml:space="preserve">consultancy contracts entered into during the period, the total actual expenditure on such contracts (inclusive of GST), the number of ongoing reportable non-consultancy contracts that were entered into during a previous reporting period, and the total actual expenditure in the reporting period on those ongoing contracts (inclusive of GST). </w:t>
            </w:r>
          </w:p>
        </w:tc>
        <w:tc>
          <w:tcPr>
            <w:tcW w:w="963" w:type="pct"/>
          </w:tcPr>
          <w:p w14:paraId="3A74BB7F" w14:textId="77777777" w:rsidR="00867BF6" w:rsidRDefault="00867BF6" w:rsidP="009E7926">
            <w:pPr>
              <w:pStyle w:val="BodyText"/>
              <w:jc w:val="right"/>
            </w:pPr>
            <w:r>
              <w:lastRenderedPageBreak/>
              <w:t>Mandatory</w:t>
            </w:r>
          </w:p>
        </w:tc>
        <w:tc>
          <w:tcPr>
            <w:tcW w:w="964" w:type="pct"/>
          </w:tcPr>
          <w:p w14:paraId="2B49C597" w14:textId="77777777" w:rsidR="00867BF6" w:rsidRDefault="00867BF6" w:rsidP="009E7926">
            <w:pPr>
              <w:pStyle w:val="BodyText"/>
              <w:jc w:val="right"/>
            </w:pPr>
            <w:r>
              <w:t>221</w:t>
            </w:r>
          </w:p>
        </w:tc>
      </w:tr>
      <w:tr w:rsidR="00867BF6" w14:paraId="1563792F" w14:textId="77777777" w:rsidTr="00E876E1">
        <w:trPr>
          <w:trHeight w:val="396"/>
        </w:trPr>
        <w:tc>
          <w:tcPr>
            <w:tcW w:w="963" w:type="pct"/>
          </w:tcPr>
          <w:p w14:paraId="24C953C9" w14:textId="77777777" w:rsidR="00867BF6" w:rsidRDefault="00867BF6" w:rsidP="009E7926">
            <w:pPr>
              <w:pStyle w:val="BodyText"/>
            </w:pPr>
            <w:r>
              <w:t xml:space="preserve">17AG(7A)(b) </w:t>
            </w:r>
          </w:p>
        </w:tc>
        <w:tc>
          <w:tcPr>
            <w:tcW w:w="2109" w:type="pct"/>
          </w:tcPr>
          <w:p w14:paraId="5AA001A9" w14:textId="77777777" w:rsidR="00867BF6" w:rsidRDefault="00867BF6" w:rsidP="009E7926">
            <w:pPr>
              <w:pStyle w:val="BodyText"/>
            </w:pPr>
            <w:r>
              <w:t xml:space="preserve">A statement that </w:t>
            </w:r>
            <w:r>
              <w:rPr>
                <w:rStyle w:val="Italic"/>
              </w:rPr>
              <w:t xml:space="preserve">‘Annual reports contain information about actual expenditure on reportable non-consultancy contracts. Information on the value of reportable non-consultancy contracts is available on the AusTender website.’ </w:t>
            </w:r>
          </w:p>
        </w:tc>
        <w:tc>
          <w:tcPr>
            <w:tcW w:w="963" w:type="pct"/>
          </w:tcPr>
          <w:p w14:paraId="476CA0B6" w14:textId="77777777" w:rsidR="00867BF6" w:rsidRDefault="00867BF6" w:rsidP="009E7926">
            <w:pPr>
              <w:pStyle w:val="BodyText"/>
              <w:jc w:val="right"/>
            </w:pPr>
            <w:r>
              <w:t>Mandatory</w:t>
            </w:r>
          </w:p>
        </w:tc>
        <w:tc>
          <w:tcPr>
            <w:tcW w:w="964" w:type="pct"/>
          </w:tcPr>
          <w:p w14:paraId="2D5E4AAC" w14:textId="77777777" w:rsidR="00867BF6" w:rsidRDefault="00867BF6" w:rsidP="009E7926">
            <w:pPr>
              <w:pStyle w:val="BodyText"/>
              <w:jc w:val="right"/>
            </w:pPr>
            <w:r>
              <w:t>221</w:t>
            </w:r>
          </w:p>
        </w:tc>
      </w:tr>
      <w:tr w:rsidR="00867BF6" w14:paraId="64DEAD42" w14:textId="77777777" w:rsidTr="00E876E1">
        <w:trPr>
          <w:trHeight w:val="396"/>
        </w:trPr>
        <w:tc>
          <w:tcPr>
            <w:tcW w:w="963" w:type="pct"/>
          </w:tcPr>
          <w:p w14:paraId="242CCB9B" w14:textId="77777777" w:rsidR="00867BF6" w:rsidRDefault="00867BF6" w:rsidP="009E7926">
            <w:pPr>
              <w:pStyle w:val="BodyText"/>
            </w:pPr>
            <w:r>
              <w:rPr>
                <w:rStyle w:val="Bold"/>
              </w:rPr>
              <w:t>17AD(daa)</w:t>
            </w:r>
          </w:p>
        </w:tc>
        <w:tc>
          <w:tcPr>
            <w:tcW w:w="2109" w:type="pct"/>
          </w:tcPr>
          <w:p w14:paraId="658BB061" w14:textId="77777777" w:rsidR="00867BF6" w:rsidRDefault="00867BF6" w:rsidP="009E7926">
            <w:pPr>
              <w:pStyle w:val="BodyText"/>
            </w:pPr>
            <w:r>
              <w:rPr>
                <w:rStyle w:val="Bold"/>
              </w:rPr>
              <w:t xml:space="preserve">Additional information about organisations receiving amounts under reportable consultancy contracts or reportable non-consultancy contracts </w:t>
            </w:r>
          </w:p>
        </w:tc>
        <w:tc>
          <w:tcPr>
            <w:tcW w:w="963" w:type="pct"/>
          </w:tcPr>
          <w:p w14:paraId="3AFA667C"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964" w:type="pct"/>
          </w:tcPr>
          <w:p w14:paraId="333A7671"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1EFAFD01" w14:textId="77777777" w:rsidTr="00E876E1">
        <w:trPr>
          <w:trHeight w:val="396"/>
        </w:trPr>
        <w:tc>
          <w:tcPr>
            <w:tcW w:w="963" w:type="pct"/>
          </w:tcPr>
          <w:p w14:paraId="4DA99F82" w14:textId="77777777" w:rsidR="00867BF6" w:rsidRDefault="00867BF6" w:rsidP="009E7926">
            <w:pPr>
              <w:pStyle w:val="BodyText"/>
            </w:pPr>
            <w:r>
              <w:t>17AGA</w:t>
            </w:r>
          </w:p>
        </w:tc>
        <w:tc>
          <w:tcPr>
            <w:tcW w:w="2109" w:type="pct"/>
          </w:tcPr>
          <w:p w14:paraId="7F591298" w14:textId="77777777" w:rsidR="00867BF6" w:rsidRDefault="00867BF6" w:rsidP="009E7926">
            <w:pPr>
              <w:pStyle w:val="BodyText"/>
            </w:pPr>
            <w:r>
              <w:t xml:space="preserve">Additional information, in accordance with section 17AGA, about organisations receiving amounts under reportable consultancy contracts or reportable non-consultancy contracts. </w:t>
            </w:r>
          </w:p>
        </w:tc>
        <w:tc>
          <w:tcPr>
            <w:tcW w:w="963" w:type="pct"/>
          </w:tcPr>
          <w:p w14:paraId="172B3F4B" w14:textId="77777777" w:rsidR="00867BF6" w:rsidRDefault="00867BF6" w:rsidP="009E7926">
            <w:pPr>
              <w:pStyle w:val="BodyText"/>
              <w:jc w:val="right"/>
            </w:pPr>
            <w:r>
              <w:t>Mandatory</w:t>
            </w:r>
          </w:p>
        </w:tc>
        <w:tc>
          <w:tcPr>
            <w:tcW w:w="964" w:type="pct"/>
          </w:tcPr>
          <w:p w14:paraId="7127CD46" w14:textId="77777777" w:rsidR="00867BF6" w:rsidRDefault="00867BF6" w:rsidP="009E7926">
            <w:pPr>
              <w:pStyle w:val="BodyText"/>
              <w:jc w:val="right"/>
            </w:pPr>
            <w:r>
              <w:t>220–221</w:t>
            </w:r>
          </w:p>
        </w:tc>
      </w:tr>
      <w:tr w:rsidR="00867BF6" w14:paraId="26E17808" w14:textId="77777777" w:rsidTr="00E876E1">
        <w:trPr>
          <w:trHeight w:val="396"/>
        </w:trPr>
        <w:tc>
          <w:tcPr>
            <w:tcW w:w="963" w:type="pct"/>
          </w:tcPr>
          <w:p w14:paraId="1DC8CB88" w14:textId="77777777" w:rsidR="00867BF6" w:rsidRDefault="00867BF6" w:rsidP="009E7926">
            <w:pPr>
              <w:pStyle w:val="BodyText"/>
            </w:pPr>
            <w:r>
              <w:rPr>
                <w:rStyle w:val="Bold"/>
              </w:rPr>
              <w:t xml:space="preserve"> </w:t>
            </w:r>
          </w:p>
        </w:tc>
        <w:tc>
          <w:tcPr>
            <w:tcW w:w="2109" w:type="pct"/>
          </w:tcPr>
          <w:p w14:paraId="3B34F4C7" w14:textId="77777777" w:rsidR="00867BF6" w:rsidRDefault="00867BF6" w:rsidP="009E7926">
            <w:pPr>
              <w:pStyle w:val="BodyText"/>
            </w:pPr>
            <w:r>
              <w:rPr>
                <w:rStyle w:val="Bold"/>
              </w:rPr>
              <w:t>Australian National Audit Office access clauses</w:t>
            </w:r>
          </w:p>
        </w:tc>
        <w:tc>
          <w:tcPr>
            <w:tcW w:w="963" w:type="pct"/>
          </w:tcPr>
          <w:p w14:paraId="799F3DFF" w14:textId="77777777" w:rsidR="00867BF6" w:rsidRDefault="00867BF6" w:rsidP="009E7926">
            <w:pPr>
              <w:pStyle w:val="BodyText"/>
              <w:jc w:val="right"/>
            </w:pPr>
            <w:r>
              <w:rPr>
                <w:rStyle w:val="Bold"/>
              </w:rPr>
              <w:t xml:space="preserve"> </w:t>
            </w:r>
          </w:p>
        </w:tc>
        <w:tc>
          <w:tcPr>
            <w:tcW w:w="964" w:type="pct"/>
          </w:tcPr>
          <w:p w14:paraId="6D1A5951"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128B9E2D" w14:textId="77777777" w:rsidTr="00E876E1">
        <w:trPr>
          <w:trHeight w:val="396"/>
        </w:trPr>
        <w:tc>
          <w:tcPr>
            <w:tcW w:w="963" w:type="pct"/>
          </w:tcPr>
          <w:p w14:paraId="32C68B45" w14:textId="77777777" w:rsidR="00867BF6" w:rsidRDefault="00867BF6" w:rsidP="009E7926">
            <w:pPr>
              <w:pStyle w:val="BodyText"/>
            </w:pPr>
            <w:r>
              <w:t>17AG(8)</w:t>
            </w:r>
          </w:p>
        </w:tc>
        <w:tc>
          <w:tcPr>
            <w:tcW w:w="2109" w:type="pct"/>
          </w:tcPr>
          <w:p w14:paraId="05D9B109" w14:textId="77777777" w:rsidR="00867BF6" w:rsidRDefault="00867BF6" w:rsidP="009E7926">
            <w:pPr>
              <w:pStyle w:val="BodyText"/>
            </w:pPr>
            <w:r>
              <w:t>If an entity entered into a contract with a value of more than $100,000 (inclusive of GST) and the contract did not provide the Auditor-General with access to the contractor’s premises, the report must include the name of the contractor, purpose and value of the contract, and the reason why a clause allowing access was not included in the contract.</w:t>
            </w:r>
          </w:p>
        </w:tc>
        <w:tc>
          <w:tcPr>
            <w:tcW w:w="963" w:type="pct"/>
          </w:tcPr>
          <w:p w14:paraId="0B694704" w14:textId="77777777" w:rsidR="00867BF6" w:rsidRDefault="00867BF6" w:rsidP="009E7926">
            <w:pPr>
              <w:pStyle w:val="BodyText"/>
              <w:jc w:val="right"/>
            </w:pPr>
            <w:r>
              <w:t>If applicable, mandatory</w:t>
            </w:r>
          </w:p>
        </w:tc>
        <w:tc>
          <w:tcPr>
            <w:tcW w:w="964" w:type="pct"/>
          </w:tcPr>
          <w:p w14:paraId="60D62663" w14:textId="77777777" w:rsidR="00867BF6" w:rsidRDefault="00867BF6" w:rsidP="009E7926">
            <w:pPr>
              <w:pStyle w:val="BodyText"/>
              <w:jc w:val="right"/>
            </w:pPr>
            <w:r>
              <w:t>224</w:t>
            </w:r>
          </w:p>
        </w:tc>
      </w:tr>
      <w:tr w:rsidR="00867BF6" w14:paraId="75779C4C" w14:textId="77777777" w:rsidTr="00E876E1">
        <w:trPr>
          <w:trHeight w:val="396"/>
        </w:trPr>
        <w:tc>
          <w:tcPr>
            <w:tcW w:w="963" w:type="pct"/>
          </w:tcPr>
          <w:p w14:paraId="113FE1A4" w14:textId="77777777" w:rsidR="00867BF6" w:rsidRDefault="00867BF6" w:rsidP="009E7926">
            <w:pPr>
              <w:pStyle w:val="BodyText"/>
            </w:pPr>
            <w:r>
              <w:rPr>
                <w:rStyle w:val="Bold"/>
              </w:rPr>
              <w:t xml:space="preserve"> </w:t>
            </w:r>
          </w:p>
        </w:tc>
        <w:tc>
          <w:tcPr>
            <w:tcW w:w="2109" w:type="pct"/>
          </w:tcPr>
          <w:p w14:paraId="5AC01A62" w14:textId="77777777" w:rsidR="00867BF6" w:rsidRDefault="00867BF6" w:rsidP="009E7926">
            <w:pPr>
              <w:pStyle w:val="BodyText"/>
            </w:pPr>
            <w:r>
              <w:rPr>
                <w:rStyle w:val="Bold"/>
              </w:rPr>
              <w:t>Exempt contracts</w:t>
            </w:r>
          </w:p>
        </w:tc>
        <w:tc>
          <w:tcPr>
            <w:tcW w:w="963" w:type="pct"/>
          </w:tcPr>
          <w:p w14:paraId="16C0F839" w14:textId="77777777" w:rsidR="00867BF6" w:rsidRDefault="00867BF6" w:rsidP="009E7926">
            <w:pPr>
              <w:pStyle w:val="BodyText"/>
              <w:jc w:val="right"/>
            </w:pPr>
            <w:r>
              <w:rPr>
                <w:rStyle w:val="Bold"/>
              </w:rPr>
              <w:t xml:space="preserve"> </w:t>
            </w:r>
          </w:p>
        </w:tc>
        <w:tc>
          <w:tcPr>
            <w:tcW w:w="964" w:type="pct"/>
          </w:tcPr>
          <w:p w14:paraId="03FF554A"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7E86F12E" w14:textId="77777777" w:rsidTr="00E876E1">
        <w:trPr>
          <w:trHeight w:val="396"/>
        </w:trPr>
        <w:tc>
          <w:tcPr>
            <w:tcW w:w="963" w:type="pct"/>
          </w:tcPr>
          <w:p w14:paraId="08B3F418" w14:textId="77777777" w:rsidR="00867BF6" w:rsidRDefault="00867BF6" w:rsidP="009E7926">
            <w:pPr>
              <w:pStyle w:val="BodyText"/>
            </w:pPr>
            <w:r>
              <w:t>17AG(9)</w:t>
            </w:r>
          </w:p>
        </w:tc>
        <w:tc>
          <w:tcPr>
            <w:tcW w:w="2109" w:type="pct"/>
          </w:tcPr>
          <w:p w14:paraId="7AA7E028" w14:textId="77777777" w:rsidR="00867BF6" w:rsidRDefault="00867BF6" w:rsidP="009E7926">
            <w:pPr>
              <w:pStyle w:val="BodyText"/>
            </w:pPr>
            <w:r>
              <w:t xml:space="preserve">If an entity entered into a contract or there is a standing offer with a value greater than $10,000 (inclusive of GST), which </w:t>
            </w:r>
            <w:r>
              <w:lastRenderedPageBreak/>
              <w:t>has been exempted from being published in AusTender because it would disclose exempt information under the FOI Act, the annual report must include a statement that the contract or standing offer has been exempted, and the value of the contract or standing offer, to the extent that doing so does not disclose the exempt matters.</w:t>
            </w:r>
          </w:p>
        </w:tc>
        <w:tc>
          <w:tcPr>
            <w:tcW w:w="963" w:type="pct"/>
          </w:tcPr>
          <w:p w14:paraId="154F5B84" w14:textId="77777777" w:rsidR="00867BF6" w:rsidRDefault="00867BF6" w:rsidP="009E7926">
            <w:pPr>
              <w:pStyle w:val="BodyText"/>
              <w:jc w:val="right"/>
            </w:pPr>
            <w:r>
              <w:lastRenderedPageBreak/>
              <w:t>If applicable, mandatory</w:t>
            </w:r>
          </w:p>
        </w:tc>
        <w:tc>
          <w:tcPr>
            <w:tcW w:w="964" w:type="pct"/>
          </w:tcPr>
          <w:p w14:paraId="20768988" w14:textId="77777777" w:rsidR="00867BF6" w:rsidRDefault="00867BF6" w:rsidP="009E7926">
            <w:pPr>
              <w:pStyle w:val="BodyText"/>
              <w:jc w:val="right"/>
            </w:pPr>
            <w:r>
              <w:t>222</w:t>
            </w:r>
          </w:p>
        </w:tc>
      </w:tr>
      <w:tr w:rsidR="00867BF6" w14:paraId="79593B55" w14:textId="77777777" w:rsidTr="00E876E1">
        <w:trPr>
          <w:trHeight w:val="396"/>
        </w:trPr>
        <w:tc>
          <w:tcPr>
            <w:tcW w:w="963" w:type="pct"/>
          </w:tcPr>
          <w:p w14:paraId="19DF7C8E" w14:textId="77777777" w:rsidR="00867BF6" w:rsidRDefault="00867BF6" w:rsidP="009E7926">
            <w:pPr>
              <w:pStyle w:val="BodyText"/>
            </w:pPr>
            <w:r>
              <w:rPr>
                <w:rStyle w:val="Bold"/>
              </w:rPr>
              <w:t xml:space="preserve"> </w:t>
            </w:r>
          </w:p>
        </w:tc>
        <w:tc>
          <w:tcPr>
            <w:tcW w:w="2109" w:type="pct"/>
          </w:tcPr>
          <w:p w14:paraId="2DBA1D64" w14:textId="77777777" w:rsidR="00867BF6" w:rsidRDefault="00867BF6" w:rsidP="009E7926">
            <w:pPr>
              <w:pStyle w:val="BodyText"/>
            </w:pPr>
            <w:r>
              <w:rPr>
                <w:rStyle w:val="Bold"/>
              </w:rPr>
              <w:t>Small business</w:t>
            </w:r>
          </w:p>
        </w:tc>
        <w:tc>
          <w:tcPr>
            <w:tcW w:w="963" w:type="pct"/>
          </w:tcPr>
          <w:p w14:paraId="58065BF2" w14:textId="77777777" w:rsidR="00867BF6" w:rsidRDefault="00867BF6" w:rsidP="009E7926">
            <w:pPr>
              <w:pStyle w:val="BodyText"/>
              <w:jc w:val="right"/>
            </w:pPr>
            <w:r>
              <w:rPr>
                <w:rStyle w:val="Bold"/>
              </w:rPr>
              <w:t xml:space="preserve"> </w:t>
            </w:r>
          </w:p>
        </w:tc>
        <w:tc>
          <w:tcPr>
            <w:tcW w:w="964" w:type="pct"/>
          </w:tcPr>
          <w:p w14:paraId="07022BDC"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5847CF47" w14:textId="77777777" w:rsidTr="00E876E1">
        <w:trPr>
          <w:trHeight w:val="396"/>
        </w:trPr>
        <w:tc>
          <w:tcPr>
            <w:tcW w:w="963" w:type="pct"/>
          </w:tcPr>
          <w:p w14:paraId="6F4636B8" w14:textId="77777777" w:rsidR="00867BF6" w:rsidRDefault="00867BF6" w:rsidP="009E7926">
            <w:pPr>
              <w:pStyle w:val="BodyText"/>
            </w:pPr>
            <w:r>
              <w:t>17AG(10)(a)</w:t>
            </w:r>
          </w:p>
        </w:tc>
        <w:tc>
          <w:tcPr>
            <w:tcW w:w="2109" w:type="pct"/>
          </w:tcPr>
          <w:p w14:paraId="73AE2102" w14:textId="77777777" w:rsidR="00867BF6" w:rsidRDefault="00867BF6" w:rsidP="009E7926">
            <w:pPr>
              <w:pStyle w:val="BodyText"/>
            </w:pPr>
            <w:r>
              <w:t xml:space="preserve">A statement that </w:t>
            </w:r>
            <w:r>
              <w:rPr>
                <w:rStyle w:val="Italic"/>
              </w:rPr>
              <w:t>‘[Name of entity] supports small business participation in the Commonwealth Government procurement market. Small and Medium Enterprises (SME) and Small Enterprise participation statistics are available on the Department of Finance’s website.’</w:t>
            </w:r>
          </w:p>
        </w:tc>
        <w:tc>
          <w:tcPr>
            <w:tcW w:w="963" w:type="pct"/>
          </w:tcPr>
          <w:p w14:paraId="7A3546C7" w14:textId="77777777" w:rsidR="00867BF6" w:rsidRDefault="00867BF6" w:rsidP="009E7926">
            <w:pPr>
              <w:pStyle w:val="BodyText"/>
              <w:jc w:val="right"/>
            </w:pPr>
            <w:r>
              <w:t>Mandatory</w:t>
            </w:r>
          </w:p>
        </w:tc>
        <w:tc>
          <w:tcPr>
            <w:tcW w:w="964" w:type="pct"/>
          </w:tcPr>
          <w:p w14:paraId="68E946A3" w14:textId="77777777" w:rsidR="00867BF6" w:rsidRDefault="00867BF6" w:rsidP="009E7926">
            <w:pPr>
              <w:pStyle w:val="BodyText"/>
              <w:jc w:val="right"/>
            </w:pPr>
            <w:r>
              <w:t>222</w:t>
            </w:r>
          </w:p>
        </w:tc>
      </w:tr>
      <w:tr w:rsidR="00867BF6" w14:paraId="5A08544B" w14:textId="77777777" w:rsidTr="00E876E1">
        <w:trPr>
          <w:trHeight w:val="396"/>
        </w:trPr>
        <w:tc>
          <w:tcPr>
            <w:tcW w:w="963" w:type="pct"/>
          </w:tcPr>
          <w:p w14:paraId="55E7BE7E" w14:textId="77777777" w:rsidR="00867BF6" w:rsidRDefault="00867BF6" w:rsidP="009E7926">
            <w:pPr>
              <w:pStyle w:val="BodyText"/>
            </w:pPr>
            <w:r>
              <w:t>17AG(10)(b)</w:t>
            </w:r>
          </w:p>
        </w:tc>
        <w:tc>
          <w:tcPr>
            <w:tcW w:w="2109" w:type="pct"/>
          </w:tcPr>
          <w:p w14:paraId="3683D099" w14:textId="77777777" w:rsidR="00867BF6" w:rsidRDefault="00867BF6" w:rsidP="009E7926">
            <w:pPr>
              <w:pStyle w:val="BodyText"/>
            </w:pPr>
            <w:r>
              <w:t>An outline of the ways in which the procurement practices of the entity support small and medium enterprises.</w:t>
            </w:r>
          </w:p>
        </w:tc>
        <w:tc>
          <w:tcPr>
            <w:tcW w:w="963" w:type="pct"/>
          </w:tcPr>
          <w:p w14:paraId="79E65BD7" w14:textId="77777777" w:rsidR="00867BF6" w:rsidRDefault="00867BF6" w:rsidP="009E7926">
            <w:pPr>
              <w:pStyle w:val="BodyText"/>
              <w:jc w:val="right"/>
            </w:pPr>
            <w:r>
              <w:t>Mandatory</w:t>
            </w:r>
          </w:p>
        </w:tc>
        <w:tc>
          <w:tcPr>
            <w:tcW w:w="964" w:type="pct"/>
          </w:tcPr>
          <w:p w14:paraId="155E3447" w14:textId="77777777" w:rsidR="00867BF6" w:rsidRDefault="00867BF6" w:rsidP="009E7926">
            <w:pPr>
              <w:pStyle w:val="BodyText"/>
              <w:jc w:val="right"/>
            </w:pPr>
            <w:r>
              <w:t>222</w:t>
            </w:r>
          </w:p>
        </w:tc>
      </w:tr>
      <w:tr w:rsidR="00867BF6" w14:paraId="05D2CAA3" w14:textId="77777777" w:rsidTr="00E876E1">
        <w:trPr>
          <w:trHeight w:val="396"/>
        </w:trPr>
        <w:tc>
          <w:tcPr>
            <w:tcW w:w="963" w:type="pct"/>
          </w:tcPr>
          <w:p w14:paraId="0C96AC8C" w14:textId="77777777" w:rsidR="00867BF6" w:rsidRDefault="00867BF6" w:rsidP="009E7926">
            <w:pPr>
              <w:pStyle w:val="BodyText"/>
            </w:pPr>
            <w:r>
              <w:t>17AG(10)(c)</w:t>
            </w:r>
          </w:p>
        </w:tc>
        <w:tc>
          <w:tcPr>
            <w:tcW w:w="2109" w:type="pct"/>
          </w:tcPr>
          <w:p w14:paraId="0B662E89" w14:textId="77777777" w:rsidR="00867BF6" w:rsidRDefault="00867BF6" w:rsidP="009E7926">
            <w:pPr>
              <w:pStyle w:val="BodyText"/>
            </w:pPr>
            <w:r>
              <w:t xml:space="preserve">If the entity is considered by the department administered by the Finance Minister as material in nature—a statement that </w:t>
            </w:r>
            <w:r>
              <w:rPr>
                <w:rStyle w:val="Italic"/>
              </w:rPr>
              <w:t>‘[Name of entity] recognises the importance of ensuring that small businesses are paid on time. The results of the Survey of Australian Government Payments to Small Business are available on the Treasury’s website.’</w:t>
            </w:r>
          </w:p>
        </w:tc>
        <w:tc>
          <w:tcPr>
            <w:tcW w:w="963" w:type="pct"/>
          </w:tcPr>
          <w:p w14:paraId="6A13EFAB" w14:textId="77777777" w:rsidR="00867BF6" w:rsidRDefault="00867BF6" w:rsidP="009E7926">
            <w:pPr>
              <w:pStyle w:val="BodyText"/>
              <w:jc w:val="right"/>
            </w:pPr>
            <w:r>
              <w:t>If applicable, mandatory</w:t>
            </w:r>
          </w:p>
        </w:tc>
        <w:tc>
          <w:tcPr>
            <w:tcW w:w="964" w:type="pct"/>
          </w:tcPr>
          <w:p w14:paraId="19DE7247" w14:textId="77777777" w:rsidR="00867BF6" w:rsidRDefault="00867BF6" w:rsidP="009E7926">
            <w:pPr>
              <w:pStyle w:val="BodyText"/>
              <w:jc w:val="right"/>
            </w:pPr>
            <w:r>
              <w:t>222</w:t>
            </w:r>
          </w:p>
        </w:tc>
      </w:tr>
      <w:tr w:rsidR="00867BF6" w14:paraId="46AEB17C" w14:textId="77777777" w:rsidTr="00E876E1">
        <w:trPr>
          <w:trHeight w:val="396"/>
        </w:trPr>
        <w:tc>
          <w:tcPr>
            <w:tcW w:w="963" w:type="pct"/>
          </w:tcPr>
          <w:p w14:paraId="02B49594" w14:textId="77777777" w:rsidR="00867BF6" w:rsidRDefault="00867BF6" w:rsidP="009E7926">
            <w:pPr>
              <w:pStyle w:val="BodyText"/>
            </w:pPr>
            <w:r>
              <w:rPr>
                <w:rStyle w:val="Bold"/>
              </w:rPr>
              <w:t xml:space="preserve"> </w:t>
            </w:r>
          </w:p>
        </w:tc>
        <w:tc>
          <w:tcPr>
            <w:tcW w:w="2109" w:type="pct"/>
          </w:tcPr>
          <w:p w14:paraId="64DAF161" w14:textId="77777777" w:rsidR="00867BF6" w:rsidRDefault="00867BF6" w:rsidP="009E7926">
            <w:pPr>
              <w:pStyle w:val="BodyText"/>
            </w:pPr>
            <w:r>
              <w:rPr>
                <w:rStyle w:val="Bold"/>
              </w:rPr>
              <w:t>Financial Statements</w:t>
            </w:r>
          </w:p>
        </w:tc>
        <w:tc>
          <w:tcPr>
            <w:tcW w:w="963" w:type="pct"/>
          </w:tcPr>
          <w:p w14:paraId="3E6B134C" w14:textId="77777777" w:rsidR="00867BF6" w:rsidRDefault="00867BF6" w:rsidP="009E7926">
            <w:pPr>
              <w:pStyle w:val="BodyText"/>
              <w:jc w:val="right"/>
            </w:pPr>
            <w:r>
              <w:rPr>
                <w:rStyle w:val="Bold"/>
              </w:rPr>
              <w:t xml:space="preserve"> </w:t>
            </w:r>
          </w:p>
        </w:tc>
        <w:tc>
          <w:tcPr>
            <w:tcW w:w="964" w:type="pct"/>
          </w:tcPr>
          <w:p w14:paraId="2CD01B29"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1F75F453" w14:textId="77777777" w:rsidTr="00E876E1">
        <w:trPr>
          <w:trHeight w:val="396"/>
        </w:trPr>
        <w:tc>
          <w:tcPr>
            <w:tcW w:w="963" w:type="pct"/>
          </w:tcPr>
          <w:p w14:paraId="36DBC7BA" w14:textId="77777777" w:rsidR="00867BF6" w:rsidRDefault="00867BF6" w:rsidP="009E7926">
            <w:pPr>
              <w:pStyle w:val="BodyText"/>
            </w:pPr>
            <w:r>
              <w:t>17AD(e)</w:t>
            </w:r>
          </w:p>
        </w:tc>
        <w:tc>
          <w:tcPr>
            <w:tcW w:w="2109" w:type="pct"/>
          </w:tcPr>
          <w:p w14:paraId="2889F0B4" w14:textId="77777777" w:rsidR="00867BF6" w:rsidRDefault="00867BF6" w:rsidP="009E7926">
            <w:pPr>
              <w:pStyle w:val="BodyText"/>
            </w:pPr>
            <w:r>
              <w:t>Inclusion of the annual financial statements in accordance with subsection 43(4) of the Act.</w:t>
            </w:r>
          </w:p>
        </w:tc>
        <w:tc>
          <w:tcPr>
            <w:tcW w:w="963" w:type="pct"/>
          </w:tcPr>
          <w:p w14:paraId="4EE403D4" w14:textId="77777777" w:rsidR="00867BF6" w:rsidRDefault="00867BF6" w:rsidP="009E7926">
            <w:pPr>
              <w:pStyle w:val="BodyText"/>
              <w:jc w:val="right"/>
            </w:pPr>
            <w:r>
              <w:t>Mandatory</w:t>
            </w:r>
          </w:p>
        </w:tc>
        <w:tc>
          <w:tcPr>
            <w:tcW w:w="964" w:type="pct"/>
          </w:tcPr>
          <w:p w14:paraId="1C73BF13" w14:textId="77777777" w:rsidR="00867BF6" w:rsidRDefault="00867BF6" w:rsidP="009E7926">
            <w:pPr>
              <w:pStyle w:val="BodyText"/>
              <w:jc w:val="right"/>
            </w:pPr>
            <w:r>
              <w:t>170–213</w:t>
            </w:r>
          </w:p>
        </w:tc>
      </w:tr>
      <w:tr w:rsidR="00867BF6" w14:paraId="18A10DA2" w14:textId="77777777" w:rsidTr="00E876E1">
        <w:trPr>
          <w:trHeight w:val="396"/>
        </w:trPr>
        <w:tc>
          <w:tcPr>
            <w:tcW w:w="963" w:type="pct"/>
          </w:tcPr>
          <w:p w14:paraId="0B2AE561"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2109" w:type="pct"/>
          </w:tcPr>
          <w:p w14:paraId="07AE69D2" w14:textId="77777777" w:rsidR="00867BF6" w:rsidRDefault="00867BF6" w:rsidP="009E7926">
            <w:pPr>
              <w:pStyle w:val="BodyText"/>
            </w:pPr>
            <w:r>
              <w:rPr>
                <w:rStyle w:val="Bold"/>
              </w:rPr>
              <w:t>Executive Remuneration</w:t>
            </w:r>
          </w:p>
        </w:tc>
        <w:tc>
          <w:tcPr>
            <w:tcW w:w="963" w:type="pct"/>
          </w:tcPr>
          <w:p w14:paraId="491E5DE1"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964" w:type="pct"/>
          </w:tcPr>
          <w:p w14:paraId="2D044A3F"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269D52F6" w14:textId="77777777" w:rsidTr="00E876E1">
        <w:trPr>
          <w:trHeight w:val="396"/>
        </w:trPr>
        <w:tc>
          <w:tcPr>
            <w:tcW w:w="963" w:type="pct"/>
          </w:tcPr>
          <w:p w14:paraId="7594C2E9" w14:textId="77777777" w:rsidR="00867BF6" w:rsidRDefault="00867BF6" w:rsidP="009E7926">
            <w:pPr>
              <w:pStyle w:val="BodyText"/>
            </w:pPr>
            <w:r>
              <w:t>17AD(da)</w:t>
            </w:r>
          </w:p>
        </w:tc>
        <w:tc>
          <w:tcPr>
            <w:tcW w:w="2109" w:type="pct"/>
          </w:tcPr>
          <w:p w14:paraId="67065449" w14:textId="77777777" w:rsidR="00867BF6" w:rsidRDefault="00867BF6" w:rsidP="009E7926">
            <w:pPr>
              <w:pStyle w:val="BodyText"/>
            </w:pPr>
            <w:r>
              <w:t>Information about executive remuneration in accordance with Subdivision C of Division 3A of Part 2–3 of the Rule.</w:t>
            </w:r>
          </w:p>
        </w:tc>
        <w:tc>
          <w:tcPr>
            <w:tcW w:w="963" w:type="pct"/>
          </w:tcPr>
          <w:p w14:paraId="78DC673B" w14:textId="77777777" w:rsidR="00867BF6" w:rsidRDefault="00867BF6" w:rsidP="009E7926">
            <w:pPr>
              <w:pStyle w:val="BodyText"/>
              <w:jc w:val="right"/>
            </w:pPr>
            <w:r>
              <w:t>Mandatory</w:t>
            </w:r>
          </w:p>
        </w:tc>
        <w:tc>
          <w:tcPr>
            <w:tcW w:w="964" w:type="pct"/>
          </w:tcPr>
          <w:p w14:paraId="3A714629" w14:textId="77777777" w:rsidR="00867BF6" w:rsidRDefault="00867BF6" w:rsidP="009E7926">
            <w:pPr>
              <w:pStyle w:val="BodyText"/>
              <w:jc w:val="right"/>
            </w:pPr>
            <w:r>
              <w:t>226–230</w:t>
            </w:r>
          </w:p>
        </w:tc>
      </w:tr>
      <w:tr w:rsidR="00867BF6" w14:paraId="019B1100" w14:textId="77777777" w:rsidTr="00E876E1">
        <w:trPr>
          <w:trHeight w:val="396"/>
        </w:trPr>
        <w:tc>
          <w:tcPr>
            <w:tcW w:w="963" w:type="pct"/>
          </w:tcPr>
          <w:p w14:paraId="7C846674" w14:textId="77777777" w:rsidR="00867BF6" w:rsidRDefault="00867BF6" w:rsidP="009E7926">
            <w:pPr>
              <w:pStyle w:val="BodyText"/>
            </w:pPr>
            <w:r>
              <w:rPr>
                <w:rStyle w:val="Bold"/>
              </w:rPr>
              <w:lastRenderedPageBreak/>
              <w:t>17AD(f)</w:t>
            </w:r>
          </w:p>
        </w:tc>
        <w:tc>
          <w:tcPr>
            <w:tcW w:w="2109" w:type="pct"/>
          </w:tcPr>
          <w:p w14:paraId="7E5B6E17" w14:textId="77777777" w:rsidR="00867BF6" w:rsidRDefault="00867BF6" w:rsidP="009E7926">
            <w:pPr>
              <w:pStyle w:val="BodyText"/>
            </w:pPr>
            <w:r>
              <w:rPr>
                <w:rStyle w:val="Bold"/>
              </w:rPr>
              <w:t>Other Mandatory Information</w:t>
            </w:r>
          </w:p>
        </w:tc>
        <w:tc>
          <w:tcPr>
            <w:tcW w:w="963" w:type="pct"/>
          </w:tcPr>
          <w:p w14:paraId="149B7599"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c>
          <w:tcPr>
            <w:tcW w:w="964" w:type="pct"/>
          </w:tcPr>
          <w:p w14:paraId="2AFB3132" w14:textId="77777777" w:rsidR="00867BF6" w:rsidRDefault="00867BF6" w:rsidP="002B50C0">
            <w:pPr>
              <w:pStyle w:val="NoParagraphStyle"/>
              <w:spacing w:line="240" w:lineRule="auto"/>
              <w:textAlignment w:val="auto"/>
              <w:rPr>
                <w:rFonts w:ascii="Roboto-Medium" w:hAnsi="Roboto-Medium" w:cstheme="minorBidi"/>
                <w:color w:val="auto"/>
                <w:lang w:val="en-AU"/>
              </w:rPr>
            </w:pPr>
          </w:p>
        </w:tc>
      </w:tr>
      <w:tr w:rsidR="00867BF6" w14:paraId="4D6A1910" w14:textId="77777777" w:rsidTr="00E876E1">
        <w:trPr>
          <w:trHeight w:val="396"/>
        </w:trPr>
        <w:tc>
          <w:tcPr>
            <w:tcW w:w="963" w:type="pct"/>
          </w:tcPr>
          <w:p w14:paraId="34E7EB91" w14:textId="77777777" w:rsidR="00867BF6" w:rsidRDefault="00867BF6" w:rsidP="009E7926">
            <w:pPr>
              <w:pStyle w:val="BodyText"/>
            </w:pPr>
            <w:r>
              <w:t>17AH(1)(a)(i)</w:t>
            </w:r>
          </w:p>
        </w:tc>
        <w:tc>
          <w:tcPr>
            <w:tcW w:w="2109" w:type="pct"/>
          </w:tcPr>
          <w:p w14:paraId="4044E6DA" w14:textId="77777777" w:rsidR="00867BF6" w:rsidRDefault="00867BF6" w:rsidP="009E7926">
            <w:pPr>
              <w:pStyle w:val="BodyText"/>
            </w:pPr>
            <w:r>
              <w:t xml:space="preserve">If the entity conducted advertising campaigns, a statement that </w:t>
            </w:r>
            <w:r>
              <w:rPr>
                <w:rStyle w:val="Italic"/>
              </w:rPr>
              <w:t>‘During [reporting period], the [name of entity] conducted the following advertising campaigns: [name of advertising campaigns undertaken]. Further information on those advertising campaigns is available at [address of entity’s website] and in the reports on Australian Government advertising prepared by the Department of Finance. Those reports are available on the Department of Finance’s website.’</w:t>
            </w:r>
          </w:p>
        </w:tc>
        <w:tc>
          <w:tcPr>
            <w:tcW w:w="963" w:type="pct"/>
          </w:tcPr>
          <w:p w14:paraId="2E5921FC" w14:textId="77777777" w:rsidR="00867BF6" w:rsidRDefault="00867BF6" w:rsidP="009E7926">
            <w:pPr>
              <w:pStyle w:val="BodyText"/>
              <w:jc w:val="right"/>
            </w:pPr>
            <w:r>
              <w:t>If applicable, mandatory</w:t>
            </w:r>
          </w:p>
        </w:tc>
        <w:tc>
          <w:tcPr>
            <w:tcW w:w="964" w:type="pct"/>
          </w:tcPr>
          <w:p w14:paraId="2C79882E" w14:textId="77777777" w:rsidR="00867BF6" w:rsidRDefault="00867BF6" w:rsidP="009E7926">
            <w:pPr>
              <w:pStyle w:val="BodyText"/>
              <w:jc w:val="right"/>
            </w:pPr>
            <w:r>
              <w:t>Not applicable</w:t>
            </w:r>
          </w:p>
        </w:tc>
      </w:tr>
      <w:tr w:rsidR="00867BF6" w14:paraId="04297025" w14:textId="77777777" w:rsidTr="00E876E1">
        <w:trPr>
          <w:trHeight w:val="396"/>
        </w:trPr>
        <w:tc>
          <w:tcPr>
            <w:tcW w:w="963" w:type="pct"/>
          </w:tcPr>
          <w:p w14:paraId="7A50582B" w14:textId="77777777" w:rsidR="00867BF6" w:rsidRDefault="00867BF6" w:rsidP="009E7926">
            <w:pPr>
              <w:pStyle w:val="BodyText"/>
            </w:pPr>
            <w:r>
              <w:t>17AH(1)(a)(ii)</w:t>
            </w:r>
          </w:p>
        </w:tc>
        <w:tc>
          <w:tcPr>
            <w:tcW w:w="2109" w:type="pct"/>
          </w:tcPr>
          <w:p w14:paraId="77537642" w14:textId="77777777" w:rsidR="00867BF6" w:rsidRDefault="00867BF6" w:rsidP="009E7926">
            <w:pPr>
              <w:pStyle w:val="BodyText"/>
            </w:pPr>
            <w:r>
              <w:t>If the entity did not conduct advertising campaigns, a statement to that effect.</w:t>
            </w:r>
          </w:p>
        </w:tc>
        <w:tc>
          <w:tcPr>
            <w:tcW w:w="963" w:type="pct"/>
          </w:tcPr>
          <w:p w14:paraId="57ECBFEE" w14:textId="77777777" w:rsidR="00867BF6" w:rsidRDefault="00867BF6" w:rsidP="009E7926">
            <w:pPr>
              <w:pStyle w:val="BodyText"/>
              <w:jc w:val="right"/>
            </w:pPr>
            <w:r>
              <w:t>If applicable, mandatory</w:t>
            </w:r>
          </w:p>
        </w:tc>
        <w:tc>
          <w:tcPr>
            <w:tcW w:w="964" w:type="pct"/>
          </w:tcPr>
          <w:p w14:paraId="308BF457" w14:textId="77777777" w:rsidR="00867BF6" w:rsidRDefault="00867BF6" w:rsidP="009E7926">
            <w:pPr>
              <w:pStyle w:val="BodyText"/>
              <w:jc w:val="right"/>
            </w:pPr>
            <w:r>
              <w:t>223</w:t>
            </w:r>
          </w:p>
        </w:tc>
      </w:tr>
      <w:tr w:rsidR="00867BF6" w14:paraId="4486C9A4" w14:textId="77777777" w:rsidTr="00E876E1">
        <w:trPr>
          <w:trHeight w:val="396"/>
        </w:trPr>
        <w:tc>
          <w:tcPr>
            <w:tcW w:w="963" w:type="pct"/>
          </w:tcPr>
          <w:p w14:paraId="44BFFA4E" w14:textId="77777777" w:rsidR="00867BF6" w:rsidRDefault="00867BF6" w:rsidP="009E7926">
            <w:pPr>
              <w:pStyle w:val="BodyText"/>
            </w:pPr>
            <w:r>
              <w:t>17AH(1)(b)</w:t>
            </w:r>
          </w:p>
        </w:tc>
        <w:tc>
          <w:tcPr>
            <w:tcW w:w="2109" w:type="pct"/>
          </w:tcPr>
          <w:p w14:paraId="13F26B63" w14:textId="77777777" w:rsidR="00867BF6" w:rsidRDefault="00867BF6" w:rsidP="009E7926">
            <w:pPr>
              <w:pStyle w:val="BodyText"/>
            </w:pPr>
            <w:r>
              <w:t>A statement that ‘</w:t>
            </w:r>
            <w:r>
              <w:rPr>
                <w:rStyle w:val="Italic"/>
              </w:rPr>
              <w:t>Information on grants awarded by [name of entity] during [reporting period] is available at [address of entity’s website].;</w:t>
            </w:r>
          </w:p>
        </w:tc>
        <w:tc>
          <w:tcPr>
            <w:tcW w:w="963" w:type="pct"/>
          </w:tcPr>
          <w:p w14:paraId="560E81C4" w14:textId="77777777" w:rsidR="00867BF6" w:rsidRDefault="00867BF6" w:rsidP="009E7926">
            <w:pPr>
              <w:pStyle w:val="BodyText"/>
              <w:jc w:val="right"/>
            </w:pPr>
            <w:r>
              <w:t>If applicable, mandatory</w:t>
            </w:r>
          </w:p>
        </w:tc>
        <w:tc>
          <w:tcPr>
            <w:tcW w:w="964" w:type="pct"/>
          </w:tcPr>
          <w:p w14:paraId="05951D04" w14:textId="77777777" w:rsidR="00867BF6" w:rsidRDefault="00867BF6" w:rsidP="009E7926">
            <w:pPr>
              <w:pStyle w:val="BodyText"/>
              <w:jc w:val="right"/>
            </w:pPr>
            <w:r>
              <w:t>Not applicable</w:t>
            </w:r>
          </w:p>
        </w:tc>
      </w:tr>
      <w:tr w:rsidR="00867BF6" w14:paraId="4AFE65FB" w14:textId="77777777" w:rsidTr="00E876E1">
        <w:trPr>
          <w:trHeight w:val="396"/>
        </w:trPr>
        <w:tc>
          <w:tcPr>
            <w:tcW w:w="963" w:type="pct"/>
          </w:tcPr>
          <w:p w14:paraId="01F27259" w14:textId="77777777" w:rsidR="00867BF6" w:rsidRDefault="00867BF6" w:rsidP="009E7926">
            <w:pPr>
              <w:pStyle w:val="BodyText"/>
            </w:pPr>
            <w:r>
              <w:t>17AH(1)(c)</w:t>
            </w:r>
          </w:p>
        </w:tc>
        <w:tc>
          <w:tcPr>
            <w:tcW w:w="2109" w:type="pct"/>
          </w:tcPr>
          <w:p w14:paraId="4D1964AC" w14:textId="77777777" w:rsidR="00867BF6" w:rsidRDefault="00867BF6" w:rsidP="009E7926">
            <w:pPr>
              <w:pStyle w:val="BodyText"/>
            </w:pPr>
            <w:r>
              <w:t>Outline of mechanisms of disability reporting, including reference to website for further information.</w:t>
            </w:r>
          </w:p>
        </w:tc>
        <w:tc>
          <w:tcPr>
            <w:tcW w:w="963" w:type="pct"/>
          </w:tcPr>
          <w:p w14:paraId="6237F7FF" w14:textId="77777777" w:rsidR="00867BF6" w:rsidRDefault="00867BF6" w:rsidP="009E7926">
            <w:pPr>
              <w:pStyle w:val="BodyText"/>
              <w:jc w:val="right"/>
            </w:pPr>
            <w:r>
              <w:t>Mandatory</w:t>
            </w:r>
          </w:p>
        </w:tc>
        <w:tc>
          <w:tcPr>
            <w:tcW w:w="964" w:type="pct"/>
          </w:tcPr>
          <w:p w14:paraId="1831D67E" w14:textId="77777777" w:rsidR="00867BF6" w:rsidRDefault="00867BF6" w:rsidP="009E7926">
            <w:pPr>
              <w:pStyle w:val="BodyText"/>
              <w:jc w:val="right"/>
            </w:pPr>
            <w:r>
              <w:t>155</w:t>
            </w:r>
          </w:p>
        </w:tc>
      </w:tr>
      <w:tr w:rsidR="00867BF6" w14:paraId="194F5DDE" w14:textId="77777777" w:rsidTr="00E876E1">
        <w:trPr>
          <w:trHeight w:val="396"/>
        </w:trPr>
        <w:tc>
          <w:tcPr>
            <w:tcW w:w="963" w:type="pct"/>
          </w:tcPr>
          <w:p w14:paraId="1C9B2F98" w14:textId="77777777" w:rsidR="00867BF6" w:rsidRDefault="00867BF6" w:rsidP="009E7926">
            <w:pPr>
              <w:pStyle w:val="BodyText"/>
            </w:pPr>
            <w:r>
              <w:t>17AH(1)(d)</w:t>
            </w:r>
          </w:p>
        </w:tc>
        <w:tc>
          <w:tcPr>
            <w:tcW w:w="2109" w:type="pct"/>
          </w:tcPr>
          <w:p w14:paraId="087D92CB" w14:textId="77777777" w:rsidR="00867BF6" w:rsidRDefault="00867BF6" w:rsidP="009E7926">
            <w:pPr>
              <w:pStyle w:val="BodyText"/>
            </w:pPr>
            <w:r>
              <w:t>Website reference to where the entity’s Information Publication Scheme statement pursuant to Part II of FOI Act can be found.</w:t>
            </w:r>
          </w:p>
        </w:tc>
        <w:tc>
          <w:tcPr>
            <w:tcW w:w="963" w:type="pct"/>
          </w:tcPr>
          <w:p w14:paraId="54752E8A" w14:textId="77777777" w:rsidR="00867BF6" w:rsidRDefault="00867BF6" w:rsidP="009E7926">
            <w:pPr>
              <w:pStyle w:val="BodyText"/>
              <w:jc w:val="right"/>
            </w:pPr>
            <w:r>
              <w:t>Mandatory</w:t>
            </w:r>
          </w:p>
        </w:tc>
        <w:tc>
          <w:tcPr>
            <w:tcW w:w="964" w:type="pct"/>
          </w:tcPr>
          <w:p w14:paraId="2E875833" w14:textId="77777777" w:rsidR="00867BF6" w:rsidRDefault="00867BF6" w:rsidP="009E7926">
            <w:pPr>
              <w:pStyle w:val="BodyText"/>
              <w:jc w:val="right"/>
            </w:pPr>
            <w:r>
              <w:t>139</w:t>
            </w:r>
          </w:p>
        </w:tc>
      </w:tr>
      <w:tr w:rsidR="00867BF6" w14:paraId="7E1E1B9E" w14:textId="77777777" w:rsidTr="00E876E1">
        <w:trPr>
          <w:trHeight w:val="396"/>
        </w:trPr>
        <w:tc>
          <w:tcPr>
            <w:tcW w:w="963" w:type="pct"/>
          </w:tcPr>
          <w:p w14:paraId="14D0D01D" w14:textId="77777777" w:rsidR="00867BF6" w:rsidRDefault="00867BF6" w:rsidP="009E7926">
            <w:pPr>
              <w:pStyle w:val="BodyText"/>
            </w:pPr>
            <w:r>
              <w:t>17AH(1)(e)</w:t>
            </w:r>
          </w:p>
        </w:tc>
        <w:tc>
          <w:tcPr>
            <w:tcW w:w="2109" w:type="pct"/>
          </w:tcPr>
          <w:p w14:paraId="29CCA06F" w14:textId="77777777" w:rsidR="00867BF6" w:rsidRDefault="00867BF6" w:rsidP="009E7926">
            <w:pPr>
              <w:pStyle w:val="BodyText"/>
            </w:pPr>
            <w:r>
              <w:t>Correction of material errors in previous annual report.</w:t>
            </w:r>
          </w:p>
        </w:tc>
        <w:tc>
          <w:tcPr>
            <w:tcW w:w="963" w:type="pct"/>
          </w:tcPr>
          <w:p w14:paraId="2A338922" w14:textId="77777777" w:rsidR="00867BF6" w:rsidRDefault="00867BF6" w:rsidP="009E7926">
            <w:pPr>
              <w:pStyle w:val="BodyText"/>
              <w:jc w:val="right"/>
            </w:pPr>
            <w:r>
              <w:t>If applicable, mandatory</w:t>
            </w:r>
          </w:p>
        </w:tc>
        <w:tc>
          <w:tcPr>
            <w:tcW w:w="964" w:type="pct"/>
          </w:tcPr>
          <w:p w14:paraId="1620A9C8" w14:textId="77777777" w:rsidR="00867BF6" w:rsidRDefault="00867BF6" w:rsidP="009E7926">
            <w:pPr>
              <w:pStyle w:val="BodyText"/>
              <w:jc w:val="right"/>
            </w:pPr>
            <w:r>
              <w:t>286</w:t>
            </w:r>
          </w:p>
        </w:tc>
      </w:tr>
      <w:tr w:rsidR="00867BF6" w14:paraId="196800CB" w14:textId="77777777" w:rsidTr="00E876E1">
        <w:trPr>
          <w:trHeight w:val="396"/>
        </w:trPr>
        <w:tc>
          <w:tcPr>
            <w:tcW w:w="963" w:type="pct"/>
          </w:tcPr>
          <w:p w14:paraId="641684EA" w14:textId="77777777" w:rsidR="00867BF6" w:rsidRDefault="00867BF6" w:rsidP="009E7926">
            <w:pPr>
              <w:pStyle w:val="BodyText"/>
            </w:pPr>
            <w:r>
              <w:t>17AH(2)</w:t>
            </w:r>
          </w:p>
        </w:tc>
        <w:tc>
          <w:tcPr>
            <w:tcW w:w="2109" w:type="pct"/>
          </w:tcPr>
          <w:p w14:paraId="4EF60369" w14:textId="77777777" w:rsidR="00867BF6" w:rsidRDefault="00867BF6" w:rsidP="009E7926">
            <w:pPr>
              <w:pStyle w:val="BodyText"/>
            </w:pPr>
            <w:r>
              <w:t>Information required by other legislation.</w:t>
            </w:r>
          </w:p>
        </w:tc>
        <w:tc>
          <w:tcPr>
            <w:tcW w:w="963" w:type="pct"/>
          </w:tcPr>
          <w:p w14:paraId="4EEDBD64" w14:textId="77777777" w:rsidR="00867BF6" w:rsidRDefault="00867BF6" w:rsidP="009E7926">
            <w:pPr>
              <w:pStyle w:val="BodyText"/>
              <w:jc w:val="right"/>
            </w:pPr>
            <w:r>
              <w:t>Mandatory</w:t>
            </w:r>
          </w:p>
        </w:tc>
        <w:tc>
          <w:tcPr>
            <w:tcW w:w="964" w:type="pct"/>
          </w:tcPr>
          <w:p w14:paraId="118794E6" w14:textId="77777777" w:rsidR="00867BF6" w:rsidRDefault="00867BF6" w:rsidP="009E7926">
            <w:pPr>
              <w:pStyle w:val="BodyText"/>
              <w:jc w:val="right"/>
            </w:pPr>
            <w:r>
              <w:rPr>
                <w:spacing w:val="-6"/>
              </w:rPr>
              <w:t>150–152, 156</w:t>
            </w:r>
            <w:r>
              <w:rPr>
                <w:spacing w:val="-15"/>
              </w:rPr>
              <w:br/>
            </w:r>
            <w:r>
              <w:rPr>
                <w:spacing w:val="-6"/>
              </w:rPr>
              <w:t>223, 250–260</w:t>
            </w:r>
          </w:p>
        </w:tc>
      </w:tr>
    </w:tbl>
    <w:p w14:paraId="793166CF" w14:textId="77777777" w:rsidR="00867BF6" w:rsidRDefault="00867BF6" w:rsidP="00B65A1E">
      <w:pPr>
        <w:pStyle w:val="Heading2"/>
      </w:pPr>
      <w:r>
        <w:t xml:space="preserve">Appendix F — Glossary of abbreviations and acronyms </w:t>
      </w:r>
    </w:p>
    <w:p w14:paraId="77420EAE" w14:textId="77777777" w:rsidR="00867BF6" w:rsidRDefault="00867BF6" w:rsidP="00707F0B">
      <w:pPr>
        <w:pStyle w:val="BodyText"/>
      </w:pPr>
      <w:r>
        <w:t>AASB</w:t>
      </w:r>
      <w:r>
        <w:tab/>
      </w:r>
      <w:r>
        <w:tab/>
        <w:t xml:space="preserve">Australian Accounting Standards Board </w:t>
      </w:r>
    </w:p>
    <w:p w14:paraId="3C3A103D" w14:textId="77777777" w:rsidR="00867BF6" w:rsidRDefault="00867BF6" w:rsidP="00707F0B">
      <w:pPr>
        <w:pStyle w:val="BodyText"/>
      </w:pPr>
      <w:r>
        <w:t>ABS</w:t>
      </w:r>
      <w:r>
        <w:tab/>
      </w:r>
      <w:r>
        <w:tab/>
        <w:t>Australian Bureau of Statistics</w:t>
      </w:r>
    </w:p>
    <w:p w14:paraId="1A8DC4B6" w14:textId="77777777" w:rsidR="00867BF6" w:rsidRDefault="00867BF6" w:rsidP="00707F0B">
      <w:pPr>
        <w:pStyle w:val="BodyText"/>
      </w:pPr>
      <w:r>
        <w:t>ACC</w:t>
      </w:r>
      <w:r>
        <w:tab/>
      </w:r>
      <w:r>
        <w:tab/>
        <w:t>approved collection centre</w:t>
      </w:r>
    </w:p>
    <w:p w14:paraId="4BC037B5" w14:textId="77777777" w:rsidR="00867BF6" w:rsidRDefault="00867BF6" w:rsidP="00707F0B">
      <w:pPr>
        <w:pStyle w:val="BodyText"/>
      </w:pPr>
      <w:r>
        <w:lastRenderedPageBreak/>
        <w:t xml:space="preserve">ACT </w:t>
      </w:r>
      <w:r>
        <w:tab/>
      </w:r>
      <w:r>
        <w:tab/>
        <w:t>Australian Capital Territory</w:t>
      </w:r>
    </w:p>
    <w:p w14:paraId="2826006F" w14:textId="77777777" w:rsidR="00867BF6" w:rsidRDefault="00867BF6" w:rsidP="00707F0B">
      <w:pPr>
        <w:pStyle w:val="BodyText"/>
      </w:pPr>
      <w:r>
        <w:t>ADHA</w:t>
      </w:r>
      <w:r>
        <w:tab/>
      </w:r>
      <w:r>
        <w:tab/>
        <w:t xml:space="preserve">Australia Digital Health Agency </w:t>
      </w:r>
    </w:p>
    <w:p w14:paraId="54EB6875" w14:textId="77777777" w:rsidR="00867BF6" w:rsidRDefault="00867BF6" w:rsidP="00707F0B">
      <w:pPr>
        <w:pStyle w:val="BodyText"/>
      </w:pPr>
      <w:r>
        <w:t>ADHD</w:t>
      </w:r>
      <w:r>
        <w:tab/>
      </w:r>
      <w:r>
        <w:tab/>
        <w:t xml:space="preserve">attention deficit/hyperactivity disorder </w:t>
      </w:r>
    </w:p>
    <w:p w14:paraId="66132AF1" w14:textId="77777777" w:rsidR="00867BF6" w:rsidRDefault="00867BF6" w:rsidP="00707F0B">
      <w:pPr>
        <w:pStyle w:val="BodyText"/>
      </w:pPr>
      <w:r>
        <w:t>AGDIS</w:t>
      </w:r>
      <w:r>
        <w:tab/>
      </w:r>
      <w:r>
        <w:tab/>
        <w:t xml:space="preserve">Australian Government Digital Identity System </w:t>
      </w:r>
    </w:p>
    <w:p w14:paraId="0863429C" w14:textId="77777777" w:rsidR="00867BF6" w:rsidRDefault="00867BF6" w:rsidP="00707F0B">
      <w:pPr>
        <w:pStyle w:val="BodyText"/>
      </w:pPr>
      <w:r>
        <w:t>AGDRP</w:t>
      </w:r>
      <w:r>
        <w:tab/>
      </w:r>
      <w:r>
        <w:tab/>
        <w:t xml:space="preserve">Australian Government Disaster Recovery Payment </w:t>
      </w:r>
    </w:p>
    <w:p w14:paraId="62FF1317" w14:textId="77777777" w:rsidR="00867BF6" w:rsidRDefault="00867BF6" w:rsidP="00707F0B">
      <w:pPr>
        <w:pStyle w:val="BodyText"/>
      </w:pPr>
      <w:r>
        <w:t>AI</w:t>
      </w:r>
      <w:r>
        <w:tab/>
      </w:r>
      <w:r>
        <w:tab/>
        <w:t xml:space="preserve">artificial intelligence </w:t>
      </w:r>
    </w:p>
    <w:p w14:paraId="6E8C50F0" w14:textId="77777777" w:rsidR="00867BF6" w:rsidRDefault="00867BF6" w:rsidP="00707F0B">
      <w:pPr>
        <w:pStyle w:val="BodyText"/>
      </w:pPr>
      <w:r>
        <w:t>AIR</w:t>
      </w:r>
      <w:r>
        <w:tab/>
      </w:r>
      <w:r>
        <w:tab/>
        <w:t xml:space="preserve">Australian Immunisation Register </w:t>
      </w:r>
    </w:p>
    <w:p w14:paraId="180A037F" w14:textId="77777777" w:rsidR="00867BF6" w:rsidRDefault="00867BF6" w:rsidP="00707F0B">
      <w:pPr>
        <w:pStyle w:val="BodyText"/>
      </w:pPr>
      <w:r>
        <w:t>ANAO</w:t>
      </w:r>
      <w:r>
        <w:tab/>
      </w:r>
      <w:r>
        <w:tab/>
        <w:t xml:space="preserve">Australian National Audit Office </w:t>
      </w:r>
    </w:p>
    <w:p w14:paraId="5334DFCD" w14:textId="77777777" w:rsidR="00867BF6" w:rsidRDefault="00867BF6" w:rsidP="00707F0B">
      <w:pPr>
        <w:pStyle w:val="BodyText"/>
      </w:pPr>
      <w:r>
        <w:t>APAs</w:t>
      </w:r>
      <w:r>
        <w:tab/>
      </w:r>
      <w:r>
        <w:tab/>
        <w:t>approved pathology authorities</w:t>
      </w:r>
    </w:p>
    <w:p w14:paraId="2E7A8BF2" w14:textId="77777777" w:rsidR="00867BF6" w:rsidRDefault="00867BF6" w:rsidP="00707F0B">
      <w:pPr>
        <w:pStyle w:val="BodyText"/>
      </w:pPr>
      <w:r>
        <w:t xml:space="preserve">AoS </w:t>
      </w:r>
      <w:r>
        <w:tab/>
      </w:r>
      <w:r>
        <w:tab/>
        <w:t xml:space="preserve">Assurance of Support </w:t>
      </w:r>
    </w:p>
    <w:p w14:paraId="2E579FE7" w14:textId="77777777" w:rsidR="00867BF6" w:rsidRDefault="00867BF6" w:rsidP="00707F0B">
      <w:pPr>
        <w:pStyle w:val="BodyText"/>
      </w:pPr>
      <w:r>
        <w:t>APS</w:t>
      </w:r>
      <w:r>
        <w:tab/>
      </w:r>
      <w:r>
        <w:tab/>
        <w:t>Australian Public Service</w:t>
      </w:r>
    </w:p>
    <w:p w14:paraId="729E245A" w14:textId="77777777" w:rsidR="00867BF6" w:rsidRDefault="00867BF6" w:rsidP="00707F0B">
      <w:pPr>
        <w:pStyle w:val="BodyText"/>
      </w:pPr>
      <w:r>
        <w:t xml:space="preserve">APSC </w:t>
      </w:r>
      <w:r>
        <w:tab/>
      </w:r>
      <w:r>
        <w:tab/>
        <w:t xml:space="preserve">Australian Public Service Commission </w:t>
      </w:r>
    </w:p>
    <w:p w14:paraId="37E57CD1" w14:textId="77777777" w:rsidR="00867BF6" w:rsidRDefault="00867BF6" w:rsidP="00707F0B">
      <w:pPr>
        <w:pStyle w:val="BodyText"/>
      </w:pPr>
      <w:r>
        <w:t>ARC</w:t>
      </w:r>
      <w:r>
        <w:tab/>
      </w:r>
      <w:r>
        <w:tab/>
        <w:t>Audit and Risk Committee</w:t>
      </w:r>
    </w:p>
    <w:p w14:paraId="79F23BF5" w14:textId="77777777" w:rsidR="00867BF6" w:rsidRDefault="00867BF6" w:rsidP="00707F0B">
      <w:pPr>
        <w:pStyle w:val="BodyText"/>
      </w:pPr>
      <w:r>
        <w:t>ART</w:t>
      </w:r>
      <w:r>
        <w:tab/>
      </w:r>
      <w:r>
        <w:tab/>
        <w:t>Administrative Review Tribunal</w:t>
      </w:r>
    </w:p>
    <w:p w14:paraId="5CF324A2" w14:textId="77777777" w:rsidR="00867BF6" w:rsidRDefault="00867BF6" w:rsidP="00707F0B">
      <w:pPr>
        <w:pStyle w:val="BodyText"/>
      </w:pPr>
      <w:r>
        <w:t>ATO</w:t>
      </w:r>
      <w:r>
        <w:tab/>
      </w:r>
      <w:r>
        <w:tab/>
        <w:t>Australian Taxation Office</w:t>
      </w:r>
    </w:p>
    <w:p w14:paraId="76D133CA" w14:textId="77777777" w:rsidR="00867BF6" w:rsidRDefault="00867BF6" w:rsidP="00707F0B">
      <w:pPr>
        <w:pStyle w:val="BodyText"/>
      </w:pPr>
      <w:r>
        <w:t>AVTOP</w:t>
      </w:r>
      <w:r>
        <w:tab/>
      </w:r>
      <w:r>
        <w:tab/>
        <w:t xml:space="preserve">Australian Victims of Terrorism Overseas Payment </w:t>
      </w:r>
    </w:p>
    <w:p w14:paraId="52BCBD86" w14:textId="77777777" w:rsidR="00867BF6" w:rsidRDefault="00867BF6" w:rsidP="00707F0B">
      <w:pPr>
        <w:pStyle w:val="BodyText"/>
      </w:pPr>
      <w:r>
        <w:t>BBPIP</w:t>
      </w:r>
      <w:r>
        <w:tab/>
      </w:r>
      <w:r>
        <w:tab/>
        <w:t>Bulk Billing Practice Incentive Program</w:t>
      </w:r>
    </w:p>
    <w:p w14:paraId="2DBFA24F" w14:textId="77777777" w:rsidR="00867BF6" w:rsidRDefault="00867BF6" w:rsidP="00707F0B">
      <w:pPr>
        <w:pStyle w:val="BodyText"/>
      </w:pPr>
      <w:r>
        <w:t>CALD</w:t>
      </w:r>
      <w:r>
        <w:tab/>
      </w:r>
      <w:r>
        <w:tab/>
        <w:t xml:space="preserve">culturally and linguistically diverse </w:t>
      </w:r>
    </w:p>
    <w:p w14:paraId="2BC2885E" w14:textId="77777777" w:rsidR="00867BF6" w:rsidRDefault="00867BF6" w:rsidP="00707F0B">
      <w:pPr>
        <w:pStyle w:val="BodyText"/>
      </w:pPr>
      <w:r>
        <w:t>CCeS</w:t>
      </w:r>
      <w:r>
        <w:tab/>
      </w:r>
      <w:r>
        <w:tab/>
        <w:t xml:space="preserve">Centrelink Confirmation eServices </w:t>
      </w:r>
    </w:p>
    <w:p w14:paraId="60F6458E" w14:textId="77777777" w:rsidR="00867BF6" w:rsidRDefault="00867BF6" w:rsidP="00707F0B">
      <w:pPr>
        <w:pStyle w:val="BodyText"/>
      </w:pPr>
      <w:r>
        <w:t>CCO</w:t>
      </w:r>
      <w:r>
        <w:tab/>
      </w:r>
      <w:r>
        <w:tab/>
        <w:t>Chief Customer Officer</w:t>
      </w:r>
    </w:p>
    <w:p w14:paraId="62D73665" w14:textId="77777777" w:rsidR="00867BF6" w:rsidRDefault="00867BF6" w:rsidP="00707F0B">
      <w:pPr>
        <w:pStyle w:val="BodyText"/>
      </w:pPr>
      <w:r>
        <w:t>CDDA</w:t>
      </w:r>
      <w:r>
        <w:tab/>
      </w:r>
      <w:r>
        <w:tab/>
        <w:t>Compensation for Detriment caused by Defective Administration</w:t>
      </w:r>
    </w:p>
    <w:p w14:paraId="754EAA6A" w14:textId="77777777" w:rsidR="00867BF6" w:rsidRDefault="00867BF6" w:rsidP="00707F0B">
      <w:pPr>
        <w:pStyle w:val="BodyText"/>
      </w:pPr>
      <w:r>
        <w:t xml:space="preserve">CDPP </w:t>
      </w:r>
      <w:r>
        <w:tab/>
      </w:r>
      <w:r>
        <w:tab/>
        <w:t>Commonwealth Director of Public Prosecutions</w:t>
      </w:r>
    </w:p>
    <w:p w14:paraId="65EC89A9" w14:textId="77777777" w:rsidR="00867BF6" w:rsidRDefault="00867BF6" w:rsidP="00707F0B">
      <w:pPr>
        <w:pStyle w:val="BodyText"/>
      </w:pPr>
      <w:r>
        <w:t>CFEEM</w:t>
      </w:r>
      <w:r>
        <w:tab/>
      </w:r>
      <w:r>
        <w:tab/>
        <w:t>Centrelink Feedback Enhanced Escalation Model</w:t>
      </w:r>
    </w:p>
    <w:p w14:paraId="3E69FAA0" w14:textId="77777777" w:rsidR="00867BF6" w:rsidRDefault="00867BF6" w:rsidP="00707F0B">
      <w:pPr>
        <w:pStyle w:val="BodyText"/>
      </w:pPr>
      <w:r>
        <w:t>CEO</w:t>
      </w:r>
      <w:r>
        <w:tab/>
      </w:r>
      <w:r>
        <w:tab/>
        <w:t>Chief Executive Officer</w:t>
      </w:r>
    </w:p>
    <w:p w14:paraId="02C0AAFD" w14:textId="77777777" w:rsidR="00867BF6" w:rsidRDefault="00867BF6" w:rsidP="00707F0B">
      <w:pPr>
        <w:pStyle w:val="BodyText"/>
      </w:pPr>
      <w:r>
        <w:t>CIDO</w:t>
      </w:r>
      <w:r>
        <w:tab/>
      </w:r>
      <w:r>
        <w:tab/>
        <w:t xml:space="preserve">Chief Information and Digital Officer </w:t>
      </w:r>
    </w:p>
    <w:p w14:paraId="346C5DBD" w14:textId="77777777" w:rsidR="00867BF6" w:rsidRDefault="00867BF6" w:rsidP="00707F0B">
      <w:pPr>
        <w:pStyle w:val="BodyText"/>
      </w:pPr>
      <w:r>
        <w:t>COO</w:t>
      </w:r>
      <w:r>
        <w:tab/>
      </w:r>
      <w:r>
        <w:tab/>
        <w:t>Chief Operating Officer</w:t>
      </w:r>
    </w:p>
    <w:p w14:paraId="3C54ED7C" w14:textId="77777777" w:rsidR="00867BF6" w:rsidRDefault="00867BF6" w:rsidP="00707F0B">
      <w:pPr>
        <w:pStyle w:val="BodyText"/>
      </w:pPr>
      <w:r>
        <w:t>CPSOs</w:t>
      </w:r>
      <w:r>
        <w:tab/>
      </w:r>
      <w:r>
        <w:tab/>
        <w:t xml:space="preserve">Community Partnership Specialist Officers </w:t>
      </w:r>
    </w:p>
    <w:p w14:paraId="21278604" w14:textId="77777777" w:rsidR="00867BF6" w:rsidRDefault="00867BF6" w:rsidP="00707F0B">
      <w:pPr>
        <w:pStyle w:val="BodyText"/>
      </w:pPr>
      <w:r>
        <w:t>CWPO Act</w:t>
      </w:r>
      <w:r>
        <w:tab/>
      </w:r>
      <w:r>
        <w:rPr>
          <w:rStyle w:val="Italic"/>
        </w:rPr>
        <w:t>Commonwealth Workplace Protection Orders Act 2025</w:t>
      </w:r>
    </w:p>
    <w:p w14:paraId="044D0460" w14:textId="77777777" w:rsidR="00867BF6" w:rsidRDefault="00867BF6" w:rsidP="00707F0B">
      <w:pPr>
        <w:pStyle w:val="BodyText"/>
      </w:pPr>
      <w:r>
        <w:t>DCEOs</w:t>
      </w:r>
      <w:r>
        <w:tab/>
      </w:r>
      <w:r>
        <w:tab/>
        <w:t xml:space="preserve">Deputy Chief Executive Officers </w:t>
      </w:r>
    </w:p>
    <w:p w14:paraId="19AD7DD7" w14:textId="77777777" w:rsidR="00867BF6" w:rsidRDefault="00867BF6" w:rsidP="00707F0B">
      <w:pPr>
        <w:pStyle w:val="BodyText"/>
      </w:pPr>
      <w:r>
        <w:t>DEWR</w:t>
      </w:r>
      <w:r>
        <w:tab/>
      </w:r>
      <w:r>
        <w:tab/>
        <w:t>Department of Employment and Workplace Relations</w:t>
      </w:r>
    </w:p>
    <w:p w14:paraId="2FC165F7" w14:textId="77777777" w:rsidR="00867BF6" w:rsidRDefault="00867BF6" w:rsidP="00707F0B">
      <w:pPr>
        <w:pStyle w:val="BodyText"/>
      </w:pPr>
      <w:r>
        <w:t>DFAT</w:t>
      </w:r>
      <w:r>
        <w:tab/>
      </w:r>
      <w:r>
        <w:tab/>
        <w:t>Department of Foreign Affairs and Trade</w:t>
      </w:r>
    </w:p>
    <w:p w14:paraId="29718BCD" w14:textId="77777777" w:rsidR="00867BF6" w:rsidRDefault="00867BF6" w:rsidP="00707F0B">
      <w:pPr>
        <w:pStyle w:val="BodyText"/>
      </w:pPr>
      <w:r>
        <w:lastRenderedPageBreak/>
        <w:t>DHDA</w:t>
      </w:r>
      <w:r>
        <w:tab/>
      </w:r>
      <w:r>
        <w:tab/>
        <w:t xml:space="preserve">Department of Health, Disability and Ageing </w:t>
      </w:r>
    </w:p>
    <w:p w14:paraId="040CED80" w14:textId="77777777" w:rsidR="00867BF6" w:rsidRDefault="00867BF6" w:rsidP="00707F0B">
      <w:pPr>
        <w:pStyle w:val="BodyText"/>
      </w:pPr>
      <w:r>
        <w:t>DMP</w:t>
      </w:r>
      <w:r>
        <w:tab/>
      </w:r>
      <w:r>
        <w:tab/>
        <w:t>Data-matching Program</w:t>
      </w:r>
    </w:p>
    <w:p w14:paraId="7EFFF98C" w14:textId="77777777" w:rsidR="00867BF6" w:rsidRDefault="00867BF6" w:rsidP="00707F0B">
      <w:pPr>
        <w:pStyle w:val="BodyText"/>
      </w:pPr>
      <w:r>
        <w:t>DPO</w:t>
      </w:r>
      <w:r>
        <w:tab/>
      </w:r>
      <w:r>
        <w:tab/>
        <w:t>Departure Prohibition Order</w:t>
      </w:r>
    </w:p>
    <w:p w14:paraId="3D157CF3" w14:textId="77777777" w:rsidR="00867BF6" w:rsidRDefault="00867BF6" w:rsidP="00707F0B">
      <w:pPr>
        <w:pStyle w:val="BodyText"/>
      </w:pPr>
      <w:r>
        <w:t>DRA</w:t>
      </w:r>
      <w:r>
        <w:tab/>
      </w:r>
      <w:r>
        <w:tab/>
        <w:t xml:space="preserve">Disaster Recovery Allowance </w:t>
      </w:r>
    </w:p>
    <w:p w14:paraId="7C675150" w14:textId="77777777" w:rsidR="00867BF6" w:rsidRDefault="00867BF6" w:rsidP="00707F0B">
      <w:pPr>
        <w:pStyle w:val="BodyText"/>
      </w:pPr>
      <w:r>
        <w:t>DSP</w:t>
      </w:r>
      <w:r>
        <w:tab/>
      </w:r>
      <w:r>
        <w:tab/>
        <w:t xml:space="preserve">Disability Support Pension </w:t>
      </w:r>
    </w:p>
    <w:p w14:paraId="22A75E81" w14:textId="77777777" w:rsidR="00867BF6" w:rsidRDefault="00867BF6" w:rsidP="00707F0B">
      <w:pPr>
        <w:pStyle w:val="BodyText"/>
      </w:pPr>
      <w:r>
        <w:t>DSS</w:t>
      </w:r>
      <w:r>
        <w:tab/>
      </w:r>
      <w:r>
        <w:tab/>
        <w:t xml:space="preserve">Department of Social Services </w:t>
      </w:r>
    </w:p>
    <w:p w14:paraId="09E138D5" w14:textId="77777777" w:rsidR="00867BF6" w:rsidRDefault="00867BF6" w:rsidP="00707F0B">
      <w:pPr>
        <w:pStyle w:val="BodyText"/>
      </w:pPr>
      <w:r>
        <w:t>DVA</w:t>
      </w:r>
      <w:r>
        <w:tab/>
      </w:r>
      <w:r>
        <w:tab/>
        <w:t>Department of Veterans’ Affairs</w:t>
      </w:r>
    </w:p>
    <w:p w14:paraId="204DFF2D" w14:textId="77777777" w:rsidR="00867BF6" w:rsidRDefault="00867BF6" w:rsidP="00707F0B">
      <w:pPr>
        <w:pStyle w:val="BodyText"/>
      </w:pPr>
      <w:r>
        <w:t>EC</w:t>
      </w:r>
      <w:r>
        <w:tab/>
      </w:r>
      <w:r>
        <w:tab/>
        <w:t xml:space="preserve">Executive Committee </w:t>
      </w:r>
    </w:p>
    <w:p w14:paraId="6B4312DF" w14:textId="5537B880" w:rsidR="00867BF6" w:rsidRDefault="00867BF6" w:rsidP="00707F0B">
      <w:pPr>
        <w:pStyle w:val="BodyText"/>
      </w:pPr>
      <w:r>
        <w:t>ECLIPSE</w:t>
      </w:r>
      <w:r>
        <w:tab/>
      </w:r>
      <w:r w:rsidR="002E280B">
        <w:tab/>
      </w:r>
      <w:r>
        <w:t>Electronic Claim Lodgement Information Processing Service Environment</w:t>
      </w:r>
    </w:p>
    <w:p w14:paraId="0737F7B1" w14:textId="77777777" w:rsidR="00867BF6" w:rsidRDefault="00867BF6" w:rsidP="00707F0B">
      <w:pPr>
        <w:pStyle w:val="BodyText"/>
      </w:pPr>
      <w:r>
        <w:t>EFT</w:t>
      </w:r>
      <w:r>
        <w:tab/>
      </w:r>
      <w:r>
        <w:tab/>
        <w:t>Electronic Funds Transfer</w:t>
      </w:r>
    </w:p>
    <w:p w14:paraId="0925EC63" w14:textId="77777777" w:rsidR="00867BF6" w:rsidRDefault="00867BF6" w:rsidP="00707F0B">
      <w:pPr>
        <w:pStyle w:val="BodyText"/>
      </w:pPr>
      <w:r>
        <w:t>EL</w:t>
      </w:r>
      <w:r>
        <w:tab/>
      </w:r>
      <w:r>
        <w:tab/>
        <w:t>Executive Level</w:t>
      </w:r>
    </w:p>
    <w:p w14:paraId="0EEA5674" w14:textId="77777777" w:rsidR="00867BF6" w:rsidRDefault="00867BF6" w:rsidP="00707F0B">
      <w:pPr>
        <w:pStyle w:val="BodyText"/>
      </w:pPr>
      <w:r>
        <w:t>EPBC Act</w:t>
      </w:r>
      <w:r>
        <w:tab/>
      </w:r>
      <w:r>
        <w:rPr>
          <w:rStyle w:val="Italic"/>
        </w:rPr>
        <w:t>Environment Protection and Biodiversity Conservation Act 1999</w:t>
      </w:r>
      <w:r>
        <w:t xml:space="preserve"> </w:t>
      </w:r>
    </w:p>
    <w:p w14:paraId="4F03545D" w14:textId="77777777" w:rsidR="00867BF6" w:rsidRDefault="00867BF6" w:rsidP="00707F0B">
      <w:pPr>
        <w:pStyle w:val="BodyText"/>
      </w:pPr>
      <w:r>
        <w:t>EMEP</w:t>
      </w:r>
      <w:r>
        <w:tab/>
      </w:r>
      <w:r>
        <w:tab/>
        <w:t xml:space="preserve">Essential Medical Equipment Payment </w:t>
      </w:r>
    </w:p>
    <w:p w14:paraId="4DC864C7" w14:textId="77777777" w:rsidR="00867BF6" w:rsidRDefault="00867BF6" w:rsidP="00707F0B">
      <w:pPr>
        <w:pStyle w:val="BodyText"/>
      </w:pPr>
      <w:r>
        <w:t>ESAts</w:t>
      </w:r>
      <w:r>
        <w:tab/>
      </w:r>
      <w:r>
        <w:tab/>
        <w:t xml:space="preserve">employment services assessments </w:t>
      </w:r>
    </w:p>
    <w:p w14:paraId="1BCEFCD6" w14:textId="77777777" w:rsidR="00867BF6" w:rsidRDefault="00867BF6" w:rsidP="00707F0B">
      <w:pPr>
        <w:pStyle w:val="BodyText"/>
      </w:pPr>
      <w:r>
        <w:t>ESD</w:t>
      </w:r>
      <w:r>
        <w:tab/>
      </w:r>
      <w:r>
        <w:tab/>
        <w:t>ecologically sustainable development</w:t>
      </w:r>
    </w:p>
    <w:p w14:paraId="6EC66FB6" w14:textId="77777777" w:rsidR="00867BF6" w:rsidRDefault="00867BF6" w:rsidP="00707F0B">
      <w:pPr>
        <w:pStyle w:val="BodyText"/>
      </w:pPr>
      <w:r>
        <w:t>FFT</w:t>
      </w:r>
      <w:r>
        <w:tab/>
      </w:r>
      <w:r>
        <w:tab/>
        <w:t xml:space="preserve">Fraud Fusion Taskforce </w:t>
      </w:r>
    </w:p>
    <w:p w14:paraId="4DB88E61" w14:textId="77777777" w:rsidR="00867BF6" w:rsidRDefault="00867BF6" w:rsidP="00707F0B">
      <w:pPr>
        <w:pStyle w:val="BodyText"/>
      </w:pPr>
      <w:r>
        <w:t>Finance</w:t>
      </w:r>
      <w:r>
        <w:tab/>
      </w:r>
      <w:r>
        <w:tab/>
        <w:t>Department of Finance</w:t>
      </w:r>
    </w:p>
    <w:p w14:paraId="3C3B036B" w14:textId="77777777" w:rsidR="00867BF6" w:rsidRDefault="00867BF6" w:rsidP="00707F0B">
      <w:pPr>
        <w:pStyle w:val="BodyText"/>
      </w:pPr>
      <w:r>
        <w:t>FIS</w:t>
      </w:r>
      <w:r>
        <w:tab/>
      </w:r>
      <w:r>
        <w:tab/>
        <w:t xml:space="preserve">Financial Information Service </w:t>
      </w:r>
    </w:p>
    <w:p w14:paraId="3EFEF417" w14:textId="77777777" w:rsidR="00867BF6" w:rsidRDefault="00867BF6" w:rsidP="00707F0B">
      <w:pPr>
        <w:pStyle w:val="BodyText"/>
      </w:pPr>
      <w:r>
        <w:t>FOI</w:t>
      </w:r>
      <w:r>
        <w:tab/>
      </w:r>
      <w:r>
        <w:tab/>
        <w:t>freedom of information</w:t>
      </w:r>
    </w:p>
    <w:p w14:paraId="55E6F67D" w14:textId="77777777" w:rsidR="00867BF6" w:rsidRDefault="00867BF6" w:rsidP="00707F0B">
      <w:pPr>
        <w:pStyle w:val="BodyText"/>
      </w:pPr>
      <w:r>
        <w:t xml:space="preserve">FSC </w:t>
      </w:r>
      <w:r>
        <w:tab/>
      </w:r>
      <w:r>
        <w:tab/>
        <w:t xml:space="preserve">Forest Stewardship Council </w:t>
      </w:r>
    </w:p>
    <w:p w14:paraId="188AF4FA" w14:textId="77777777" w:rsidR="00867BF6" w:rsidRDefault="00867BF6" w:rsidP="00707F0B">
      <w:pPr>
        <w:pStyle w:val="BodyText"/>
      </w:pPr>
      <w:r>
        <w:t>FTB</w:t>
      </w:r>
      <w:r>
        <w:tab/>
      </w:r>
      <w:r>
        <w:tab/>
        <w:t>Family Tax Benefit</w:t>
      </w:r>
    </w:p>
    <w:p w14:paraId="25E4CCF3" w14:textId="77777777" w:rsidR="00867BF6" w:rsidRDefault="00867BF6" w:rsidP="00707F0B">
      <w:pPr>
        <w:pStyle w:val="BodyText"/>
      </w:pPr>
      <w:r>
        <w:t>GM</w:t>
      </w:r>
      <w:r>
        <w:tab/>
      </w:r>
      <w:r>
        <w:tab/>
        <w:t>General Manager</w:t>
      </w:r>
    </w:p>
    <w:p w14:paraId="55974D9C" w14:textId="77777777" w:rsidR="00867BF6" w:rsidRDefault="00867BF6" w:rsidP="00707F0B">
      <w:pPr>
        <w:pStyle w:val="BodyText"/>
      </w:pPr>
      <w:r>
        <w:t>GP</w:t>
      </w:r>
      <w:r>
        <w:tab/>
      </w:r>
      <w:r>
        <w:tab/>
        <w:t xml:space="preserve">general practitioner </w:t>
      </w:r>
    </w:p>
    <w:p w14:paraId="28893084" w14:textId="77777777" w:rsidR="00867BF6" w:rsidRDefault="00867BF6" w:rsidP="00707F0B">
      <w:pPr>
        <w:pStyle w:val="BodyText"/>
      </w:pPr>
      <w:r>
        <w:t>GPACI</w:t>
      </w:r>
      <w:r>
        <w:tab/>
      </w:r>
      <w:r>
        <w:tab/>
        <w:t xml:space="preserve">General Practice in Aged Care Incentive </w:t>
      </w:r>
    </w:p>
    <w:p w14:paraId="3216FF70" w14:textId="77777777" w:rsidR="00867BF6" w:rsidRDefault="00867BF6" w:rsidP="00707F0B">
      <w:pPr>
        <w:pStyle w:val="BodyText"/>
      </w:pPr>
      <w:r>
        <w:t>Home Affairs</w:t>
      </w:r>
      <w:r>
        <w:tab/>
        <w:t>Department of Home Affairs</w:t>
      </w:r>
    </w:p>
    <w:p w14:paraId="37522A1B" w14:textId="77777777" w:rsidR="00867BF6" w:rsidRDefault="00867BF6" w:rsidP="00707F0B">
      <w:pPr>
        <w:pStyle w:val="BodyText"/>
      </w:pPr>
      <w:r>
        <w:t>HPAU</w:t>
      </w:r>
      <w:r>
        <w:tab/>
      </w:r>
      <w:r>
        <w:tab/>
        <w:t xml:space="preserve">Health Professional Advisory Unit </w:t>
      </w:r>
    </w:p>
    <w:p w14:paraId="66260D0C" w14:textId="77777777" w:rsidR="00867BF6" w:rsidRDefault="00867BF6" w:rsidP="00707F0B">
      <w:pPr>
        <w:pStyle w:val="BodyText"/>
      </w:pPr>
      <w:r>
        <w:t>HPOS</w:t>
      </w:r>
      <w:r>
        <w:tab/>
      </w:r>
      <w:r>
        <w:tab/>
        <w:t>Health Professional Online Services</w:t>
      </w:r>
    </w:p>
    <w:p w14:paraId="5CCF6AE3" w14:textId="77777777" w:rsidR="00867BF6" w:rsidRDefault="00867BF6" w:rsidP="00707F0B">
      <w:pPr>
        <w:pStyle w:val="BodyText"/>
      </w:pPr>
      <w:r>
        <w:t>ICT</w:t>
      </w:r>
      <w:r>
        <w:tab/>
      </w:r>
      <w:r>
        <w:tab/>
        <w:t xml:space="preserve">information and communications technology </w:t>
      </w:r>
    </w:p>
    <w:p w14:paraId="1C446507" w14:textId="77777777" w:rsidR="00867BF6" w:rsidRDefault="00867BF6" w:rsidP="00707F0B">
      <w:pPr>
        <w:pStyle w:val="BodyText"/>
      </w:pPr>
      <w:r>
        <w:t>IPS</w:t>
      </w:r>
      <w:r>
        <w:tab/>
      </w:r>
      <w:r>
        <w:tab/>
        <w:t xml:space="preserve">Information Publication Scheme </w:t>
      </w:r>
    </w:p>
    <w:p w14:paraId="06E479DD" w14:textId="77777777" w:rsidR="00867BF6" w:rsidRDefault="00867BF6" w:rsidP="00707F0B">
      <w:pPr>
        <w:pStyle w:val="BodyText"/>
      </w:pPr>
      <w:r>
        <w:t>ISO</w:t>
      </w:r>
      <w:r>
        <w:tab/>
      </w:r>
      <w:r>
        <w:tab/>
        <w:t>Indigenous service officer</w:t>
      </w:r>
    </w:p>
    <w:p w14:paraId="0623CF3B" w14:textId="77777777" w:rsidR="00867BF6" w:rsidRDefault="00867BF6" w:rsidP="00707F0B">
      <w:pPr>
        <w:pStyle w:val="BodyText"/>
      </w:pPr>
      <w:r>
        <w:t xml:space="preserve">ISPP </w:t>
      </w:r>
      <w:r>
        <w:tab/>
      </w:r>
      <w:r>
        <w:tab/>
        <w:t xml:space="preserve">Indigenous Servicing Pathway Plan </w:t>
      </w:r>
    </w:p>
    <w:p w14:paraId="26D1C9E6" w14:textId="77777777" w:rsidR="00867BF6" w:rsidRDefault="00867BF6" w:rsidP="00707F0B">
      <w:pPr>
        <w:pStyle w:val="BodyText"/>
      </w:pPr>
      <w:r>
        <w:lastRenderedPageBreak/>
        <w:t>JCA</w:t>
      </w:r>
      <w:r>
        <w:tab/>
      </w:r>
      <w:r>
        <w:tab/>
        <w:t xml:space="preserve">Job Capacity Assessment </w:t>
      </w:r>
    </w:p>
    <w:p w14:paraId="593B509F" w14:textId="77777777" w:rsidR="00867BF6" w:rsidRDefault="00867BF6" w:rsidP="00707F0B">
      <w:pPr>
        <w:pStyle w:val="BodyText"/>
      </w:pPr>
      <w:r>
        <w:t>JRPP</w:t>
      </w:r>
      <w:r>
        <w:tab/>
      </w:r>
      <w:r>
        <w:tab/>
        <w:t>Jurisdictional Renewable Power Percentage</w:t>
      </w:r>
    </w:p>
    <w:p w14:paraId="5390DC52" w14:textId="77777777" w:rsidR="00867BF6" w:rsidRDefault="00867BF6" w:rsidP="00707F0B">
      <w:pPr>
        <w:pStyle w:val="BodyText"/>
      </w:pPr>
      <w:r>
        <w:t>LEVs</w:t>
      </w:r>
      <w:r>
        <w:tab/>
      </w:r>
      <w:r>
        <w:tab/>
        <w:t>low emission vehicles</w:t>
      </w:r>
    </w:p>
    <w:p w14:paraId="77611997" w14:textId="55ADFA90" w:rsidR="00867BF6" w:rsidRDefault="00867BF6" w:rsidP="002E280B">
      <w:pPr>
        <w:pStyle w:val="BodyText"/>
        <w:ind w:left="1440" w:hanging="1440"/>
      </w:pPr>
      <w:r>
        <w:t>LGBTQIA+</w:t>
      </w:r>
      <w:r>
        <w:tab/>
        <w:t>Lesbian, Gay, Bisexual, Transgender, Queer, Intersex, Asexual and other sexually or gender diverse</w:t>
      </w:r>
    </w:p>
    <w:p w14:paraId="631FB3F5" w14:textId="77777777" w:rsidR="00867BF6" w:rsidRDefault="00867BF6" w:rsidP="00707F0B">
      <w:pPr>
        <w:pStyle w:val="BodyText"/>
      </w:pPr>
      <w:r>
        <w:t>MAT</w:t>
      </w:r>
      <w:r>
        <w:tab/>
      </w:r>
      <w:r>
        <w:tab/>
        <w:t>Medical Assessment Team</w:t>
      </w:r>
    </w:p>
    <w:p w14:paraId="5247B2D1" w14:textId="77777777" w:rsidR="00867BF6" w:rsidRDefault="00867BF6" w:rsidP="00707F0B">
      <w:pPr>
        <w:pStyle w:val="BodyText"/>
      </w:pPr>
      <w:r>
        <w:t>MBS</w:t>
      </w:r>
      <w:r>
        <w:tab/>
      </w:r>
      <w:r>
        <w:tab/>
        <w:t xml:space="preserve">Medicare Benefits Schedule </w:t>
      </w:r>
    </w:p>
    <w:p w14:paraId="23A3DC96" w14:textId="77777777" w:rsidR="00867BF6" w:rsidRDefault="00867BF6" w:rsidP="00707F0B">
      <w:pPr>
        <w:pStyle w:val="BodyText"/>
      </w:pPr>
      <w:r>
        <w:t xml:space="preserve">MHFAO </w:t>
      </w:r>
      <w:r>
        <w:tab/>
      </w:r>
      <w:r>
        <w:tab/>
        <w:t>mental health first aid officer</w:t>
      </w:r>
    </w:p>
    <w:p w14:paraId="6052261B" w14:textId="77777777" w:rsidR="00867BF6" w:rsidRDefault="00867BF6" w:rsidP="00707F0B">
      <w:pPr>
        <w:pStyle w:val="BodyText"/>
      </w:pPr>
      <w:r>
        <w:t>MIRS</w:t>
      </w:r>
      <w:r>
        <w:tab/>
      </w:r>
      <w:r>
        <w:tab/>
        <w:t xml:space="preserve">myGov Incident Response System </w:t>
      </w:r>
    </w:p>
    <w:p w14:paraId="4A8CBBD1" w14:textId="77777777" w:rsidR="00867BF6" w:rsidRDefault="00867BF6" w:rsidP="00707F0B">
      <w:pPr>
        <w:pStyle w:val="BodyText"/>
      </w:pPr>
      <w:r>
        <w:t>MPIS</w:t>
      </w:r>
      <w:r>
        <w:tab/>
      </w:r>
      <w:r>
        <w:tab/>
        <w:t xml:space="preserve">Midwife Professional Indemnity Scheme </w:t>
      </w:r>
    </w:p>
    <w:p w14:paraId="140E0AE2" w14:textId="77777777" w:rsidR="00867BF6" w:rsidRDefault="00867BF6" w:rsidP="00707F0B">
      <w:pPr>
        <w:pStyle w:val="BodyText"/>
      </w:pPr>
      <w:r>
        <w:t>MSOs</w:t>
      </w:r>
      <w:r>
        <w:tab/>
      </w:r>
      <w:r>
        <w:tab/>
        <w:t xml:space="preserve">multicultural service officers </w:t>
      </w:r>
    </w:p>
    <w:p w14:paraId="79C43E4A" w14:textId="77777777" w:rsidR="00867BF6" w:rsidRDefault="00867BF6" w:rsidP="00707F0B">
      <w:pPr>
        <w:pStyle w:val="BodyText"/>
      </w:pPr>
      <w:r>
        <w:t>NDIA</w:t>
      </w:r>
      <w:r>
        <w:tab/>
      </w:r>
      <w:r>
        <w:tab/>
        <w:t>National Disability Insurance Agency</w:t>
      </w:r>
    </w:p>
    <w:p w14:paraId="789693F1" w14:textId="77777777" w:rsidR="00867BF6" w:rsidRDefault="00867BF6" w:rsidP="00707F0B">
      <w:pPr>
        <w:pStyle w:val="BodyText"/>
      </w:pPr>
      <w:r>
        <w:t>NDIS</w:t>
      </w:r>
      <w:r>
        <w:tab/>
      </w:r>
      <w:r>
        <w:tab/>
        <w:t xml:space="preserve">National Disability Insurance Scheme </w:t>
      </w:r>
    </w:p>
    <w:p w14:paraId="43B67684" w14:textId="77777777" w:rsidR="00867BF6" w:rsidRDefault="00867BF6" w:rsidP="00707F0B">
      <w:pPr>
        <w:pStyle w:val="BodyText"/>
      </w:pPr>
      <w:r>
        <w:t>NECCSC</w:t>
      </w:r>
      <w:r>
        <w:tab/>
      </w:r>
      <w:r>
        <w:tab/>
        <w:t xml:space="preserve">National Emergency Call Centre Surge Capability </w:t>
      </w:r>
    </w:p>
    <w:p w14:paraId="49ED8A6F" w14:textId="77777777" w:rsidR="00867BF6" w:rsidRDefault="00867BF6" w:rsidP="00707F0B">
      <w:pPr>
        <w:pStyle w:val="BodyText"/>
      </w:pPr>
      <w:r>
        <w:t>NEMA</w:t>
      </w:r>
      <w:r>
        <w:tab/>
      </w:r>
      <w:r>
        <w:tab/>
        <w:t>National Emergency Management Agency</w:t>
      </w:r>
    </w:p>
    <w:p w14:paraId="38E48E0E" w14:textId="77777777" w:rsidR="00867BF6" w:rsidRDefault="00867BF6" w:rsidP="00707F0B">
      <w:pPr>
        <w:pStyle w:val="BodyText"/>
      </w:pPr>
      <w:r>
        <w:t>NGOs</w:t>
      </w:r>
      <w:r>
        <w:tab/>
      </w:r>
      <w:r>
        <w:tab/>
        <w:t xml:space="preserve">non government organisations </w:t>
      </w:r>
    </w:p>
    <w:p w14:paraId="332A7EBC" w14:textId="77777777" w:rsidR="00867BF6" w:rsidRDefault="00867BF6" w:rsidP="00707F0B">
      <w:pPr>
        <w:pStyle w:val="BodyText"/>
      </w:pPr>
      <w:r>
        <w:t>NHSC</w:t>
      </w:r>
      <w:r>
        <w:tab/>
      </w:r>
      <w:r>
        <w:tab/>
        <w:t>National Health and Safety Committee</w:t>
      </w:r>
    </w:p>
    <w:p w14:paraId="004CCF5D" w14:textId="77777777" w:rsidR="00867BF6" w:rsidRDefault="00867BF6" w:rsidP="00707F0B">
      <w:pPr>
        <w:pStyle w:val="BodyText"/>
      </w:pPr>
      <w:r>
        <w:t>NIC</w:t>
      </w:r>
      <w:r>
        <w:tab/>
      </w:r>
      <w:r>
        <w:tab/>
        <w:t>National Indigenous Coalition</w:t>
      </w:r>
    </w:p>
    <w:p w14:paraId="1DBBC6D4" w14:textId="77777777" w:rsidR="00867BF6" w:rsidRDefault="00867BF6" w:rsidP="00707F0B">
      <w:pPr>
        <w:pStyle w:val="BodyText"/>
      </w:pPr>
      <w:r>
        <w:t>NSH</w:t>
      </w:r>
      <w:r>
        <w:tab/>
      </w:r>
      <w:r>
        <w:tab/>
        <w:t xml:space="preserve">National Security Hotline </w:t>
      </w:r>
    </w:p>
    <w:p w14:paraId="47C774A7" w14:textId="77777777" w:rsidR="00867BF6" w:rsidRDefault="00867BF6" w:rsidP="00707F0B">
      <w:pPr>
        <w:pStyle w:val="BodyText"/>
      </w:pPr>
      <w:r>
        <w:t>NSW</w:t>
      </w:r>
      <w:r>
        <w:tab/>
      </w:r>
      <w:r>
        <w:tab/>
        <w:t>New South Wales</w:t>
      </w:r>
    </w:p>
    <w:p w14:paraId="49D31763" w14:textId="77777777" w:rsidR="00867BF6" w:rsidRDefault="00867BF6" w:rsidP="00707F0B">
      <w:pPr>
        <w:pStyle w:val="BodyText"/>
      </w:pPr>
      <w:r>
        <w:t>NT</w:t>
      </w:r>
      <w:r>
        <w:tab/>
      </w:r>
      <w:r>
        <w:tab/>
        <w:t>Northern Territory</w:t>
      </w:r>
    </w:p>
    <w:p w14:paraId="4235204F" w14:textId="77777777" w:rsidR="00867BF6" w:rsidRDefault="00867BF6" w:rsidP="00707F0B">
      <w:pPr>
        <w:pStyle w:val="BodyText"/>
      </w:pPr>
      <w:r>
        <w:t>NZDRA</w:t>
      </w:r>
      <w:r>
        <w:tab/>
      </w:r>
      <w:r>
        <w:tab/>
        <w:t xml:space="preserve">New Zealand Disaster Recovery Allowance </w:t>
      </w:r>
    </w:p>
    <w:p w14:paraId="0B254D65" w14:textId="77777777" w:rsidR="00867BF6" w:rsidRDefault="00867BF6" w:rsidP="00707F0B">
      <w:pPr>
        <w:pStyle w:val="BodyText"/>
      </w:pPr>
      <w:r>
        <w:t>NZDRP</w:t>
      </w:r>
      <w:r>
        <w:tab/>
      </w:r>
      <w:r>
        <w:tab/>
        <w:t xml:space="preserve">New Zealand Disaster Recovery Payment </w:t>
      </w:r>
    </w:p>
    <w:p w14:paraId="3116D53D" w14:textId="77777777" w:rsidR="00867BF6" w:rsidRDefault="00867BF6" w:rsidP="00707F0B">
      <w:pPr>
        <w:pStyle w:val="BodyText"/>
      </w:pPr>
      <w:r>
        <w:t xml:space="preserve">NZGO </w:t>
      </w:r>
      <w:r>
        <w:tab/>
      </w:r>
      <w:r>
        <w:tab/>
        <w:t xml:space="preserve">Net Zero in Government Operations </w:t>
      </w:r>
    </w:p>
    <w:p w14:paraId="53FF4BD1" w14:textId="77777777" w:rsidR="00867BF6" w:rsidRDefault="00867BF6" w:rsidP="00707F0B">
      <w:pPr>
        <w:pStyle w:val="BodyText"/>
      </w:pPr>
      <w:r>
        <w:t>OAIC</w:t>
      </w:r>
      <w:r>
        <w:tab/>
      </w:r>
      <w:r>
        <w:tab/>
        <w:t>Office of the Australian Information Commissioner</w:t>
      </w:r>
    </w:p>
    <w:p w14:paraId="040C75C9" w14:textId="77777777" w:rsidR="00867BF6" w:rsidRDefault="00867BF6" w:rsidP="00707F0B">
      <w:pPr>
        <w:pStyle w:val="BodyText"/>
      </w:pPr>
      <w:r>
        <w:t xml:space="preserve">OSA </w:t>
      </w:r>
      <w:r>
        <w:tab/>
      </w:r>
      <w:r>
        <w:tab/>
        <w:t>Office of the System Administrator</w:t>
      </w:r>
    </w:p>
    <w:p w14:paraId="6D0F3FDD" w14:textId="77777777" w:rsidR="00867BF6" w:rsidRDefault="00867BF6" w:rsidP="00707F0B">
      <w:pPr>
        <w:pStyle w:val="BodyText"/>
      </w:pPr>
      <w:r>
        <w:t xml:space="preserve">PBS </w:t>
      </w:r>
      <w:r>
        <w:tab/>
      </w:r>
      <w:r>
        <w:tab/>
        <w:t xml:space="preserve">Pharmaceutical Benefits Scheme </w:t>
      </w:r>
    </w:p>
    <w:p w14:paraId="7D11E2B0" w14:textId="77777777" w:rsidR="00867BF6" w:rsidRDefault="00867BF6" w:rsidP="00707F0B">
      <w:pPr>
        <w:pStyle w:val="BodyText"/>
      </w:pPr>
      <w:r>
        <w:t xml:space="preserve">PEFC </w:t>
      </w:r>
      <w:r>
        <w:tab/>
      </w:r>
      <w:r>
        <w:tab/>
        <w:t xml:space="preserve">Programme for the Endorsement of Forest Certification </w:t>
      </w:r>
    </w:p>
    <w:p w14:paraId="32327F3C" w14:textId="77777777" w:rsidR="00867BF6" w:rsidRDefault="00867BF6" w:rsidP="00707F0B">
      <w:pPr>
        <w:pStyle w:val="BodyText"/>
      </w:pPr>
      <w:r>
        <w:t xml:space="preserve">PGPA </w:t>
      </w:r>
      <w:r>
        <w:tab/>
      </w:r>
      <w:r>
        <w:tab/>
        <w:t>Public Governance, Performance and Accountability</w:t>
      </w:r>
    </w:p>
    <w:p w14:paraId="56480008" w14:textId="77777777" w:rsidR="00867BF6" w:rsidRDefault="00867BF6" w:rsidP="00707F0B">
      <w:pPr>
        <w:pStyle w:val="BodyText"/>
        <w:rPr>
          <w:rStyle w:val="Italic"/>
        </w:rPr>
      </w:pPr>
      <w:r>
        <w:t>PGPA Act</w:t>
      </w:r>
      <w:r>
        <w:tab/>
      </w:r>
      <w:r>
        <w:rPr>
          <w:rStyle w:val="Italic"/>
        </w:rPr>
        <w:t>Public Governance, Performance and Accountability Act 2013</w:t>
      </w:r>
    </w:p>
    <w:p w14:paraId="23360794" w14:textId="77777777" w:rsidR="00867BF6" w:rsidRDefault="00867BF6" w:rsidP="00707F0B">
      <w:pPr>
        <w:pStyle w:val="BodyText"/>
      </w:pPr>
      <w:r>
        <w:t xml:space="preserve">PGPA Rule </w:t>
      </w:r>
      <w:r>
        <w:tab/>
        <w:t>Public Governance, Performance and Accountability Rule 2014</w:t>
      </w:r>
    </w:p>
    <w:p w14:paraId="6ACD75FB" w14:textId="77777777" w:rsidR="00867BF6" w:rsidRDefault="00867BF6" w:rsidP="00707F0B">
      <w:pPr>
        <w:pStyle w:val="BodyText"/>
      </w:pPr>
      <w:r>
        <w:lastRenderedPageBreak/>
        <w:t>PLP</w:t>
      </w:r>
      <w:r>
        <w:tab/>
      </w:r>
      <w:r>
        <w:tab/>
        <w:t>Parental Leave Pay</w:t>
      </w:r>
    </w:p>
    <w:p w14:paraId="67340761" w14:textId="77777777" w:rsidR="00867BF6" w:rsidRDefault="00867BF6" w:rsidP="00707F0B">
      <w:pPr>
        <w:pStyle w:val="BodyText"/>
      </w:pPr>
      <w:r>
        <w:t xml:space="preserve">PRODA </w:t>
      </w:r>
      <w:r>
        <w:tab/>
      </w:r>
      <w:r>
        <w:tab/>
        <w:t xml:space="preserve">Provider Digital Access </w:t>
      </w:r>
    </w:p>
    <w:p w14:paraId="520C1557" w14:textId="77777777" w:rsidR="00867BF6" w:rsidRDefault="00867BF6" w:rsidP="00707F0B">
      <w:pPr>
        <w:pStyle w:val="BodyText"/>
      </w:pPr>
      <w:r>
        <w:t xml:space="preserve">Qld </w:t>
      </w:r>
      <w:r>
        <w:tab/>
      </w:r>
      <w:r>
        <w:tab/>
        <w:t>Queensland</w:t>
      </w:r>
    </w:p>
    <w:p w14:paraId="349B832C" w14:textId="77777777" w:rsidR="00867BF6" w:rsidRDefault="00867BF6" w:rsidP="00707F0B">
      <w:pPr>
        <w:pStyle w:val="BodyText"/>
      </w:pPr>
      <w:r>
        <w:t>RPBS</w:t>
      </w:r>
      <w:r>
        <w:tab/>
      </w:r>
      <w:r>
        <w:tab/>
        <w:t>Repatriation Pharmaceutical Benefits Scheme</w:t>
      </w:r>
    </w:p>
    <w:p w14:paraId="4D03FD49" w14:textId="77777777" w:rsidR="00867BF6" w:rsidRDefault="00867BF6" w:rsidP="00707F0B">
      <w:pPr>
        <w:pStyle w:val="BodyText"/>
      </w:pPr>
      <w:r>
        <w:t>RSC</w:t>
      </w:r>
      <w:r>
        <w:tab/>
      </w:r>
      <w:r>
        <w:tab/>
        <w:t xml:space="preserve">Reporting Sub-Committee </w:t>
      </w:r>
    </w:p>
    <w:p w14:paraId="2D18AC3E" w14:textId="77777777" w:rsidR="00867BF6" w:rsidRDefault="00867BF6" w:rsidP="00707F0B">
      <w:pPr>
        <w:pStyle w:val="BodyText"/>
      </w:pPr>
      <w:r>
        <w:t>SA</w:t>
      </w:r>
      <w:r>
        <w:tab/>
      </w:r>
      <w:r>
        <w:tab/>
        <w:t>South Australia</w:t>
      </w:r>
    </w:p>
    <w:p w14:paraId="26948E62" w14:textId="77777777" w:rsidR="00867BF6" w:rsidRDefault="00867BF6" w:rsidP="00707F0B">
      <w:pPr>
        <w:pStyle w:val="BodyText"/>
      </w:pPr>
      <w:r>
        <w:t>SES</w:t>
      </w:r>
      <w:r>
        <w:tab/>
      </w:r>
      <w:r>
        <w:tab/>
        <w:t>Senior Executive Service</w:t>
      </w:r>
    </w:p>
    <w:p w14:paraId="2C27007F" w14:textId="77777777" w:rsidR="00867BF6" w:rsidRDefault="00867BF6" w:rsidP="00707F0B">
      <w:pPr>
        <w:pStyle w:val="BodyText"/>
      </w:pPr>
      <w:r>
        <w:t>SMEs</w:t>
      </w:r>
      <w:r>
        <w:tab/>
      </w:r>
      <w:r>
        <w:tab/>
        <w:t xml:space="preserve">small to medium enterprises </w:t>
      </w:r>
    </w:p>
    <w:p w14:paraId="6F4AD922" w14:textId="77777777" w:rsidR="00867BF6" w:rsidRDefault="00867BF6" w:rsidP="00707F0B">
      <w:pPr>
        <w:pStyle w:val="BodyText"/>
      </w:pPr>
      <w:r>
        <w:t xml:space="preserve">SPM </w:t>
      </w:r>
      <w:r>
        <w:tab/>
      </w:r>
      <w:r>
        <w:tab/>
        <w:t>Strategic Performance Measure</w:t>
      </w:r>
    </w:p>
    <w:p w14:paraId="2578D4C1" w14:textId="77777777" w:rsidR="00867BF6" w:rsidRDefault="00867BF6" w:rsidP="00707F0B">
      <w:pPr>
        <w:pStyle w:val="BodyText"/>
      </w:pPr>
      <w:r>
        <w:t>STP</w:t>
      </w:r>
      <w:r>
        <w:tab/>
      </w:r>
      <w:r>
        <w:tab/>
        <w:t>Single Touch Payroll</w:t>
      </w:r>
    </w:p>
    <w:p w14:paraId="2786BD11" w14:textId="77777777" w:rsidR="00867BF6" w:rsidRDefault="00867BF6" w:rsidP="00707F0B">
      <w:pPr>
        <w:pStyle w:val="BodyText"/>
      </w:pPr>
      <w:r>
        <w:t>TAP</w:t>
      </w:r>
      <w:r>
        <w:tab/>
      </w:r>
      <w:r>
        <w:tab/>
        <w:t>Tertiary Access Payment</w:t>
      </w:r>
    </w:p>
    <w:p w14:paraId="770FFD8E" w14:textId="77777777" w:rsidR="00867BF6" w:rsidRDefault="00867BF6" w:rsidP="00707F0B">
      <w:pPr>
        <w:pStyle w:val="BodyText"/>
      </w:pPr>
      <w:r>
        <w:t xml:space="preserve">Tas </w:t>
      </w:r>
      <w:r>
        <w:tab/>
      </w:r>
      <w:r>
        <w:tab/>
        <w:t>Tasmania</w:t>
      </w:r>
    </w:p>
    <w:p w14:paraId="3B7F1C42" w14:textId="77777777" w:rsidR="00867BF6" w:rsidRDefault="00867BF6" w:rsidP="00707F0B">
      <w:pPr>
        <w:pStyle w:val="BodyText"/>
      </w:pPr>
      <w:r>
        <w:t>TGA</w:t>
      </w:r>
      <w:r>
        <w:tab/>
      </w:r>
      <w:r>
        <w:tab/>
        <w:t>Therapeutic Goods Administration</w:t>
      </w:r>
    </w:p>
    <w:p w14:paraId="166BEA91" w14:textId="77777777" w:rsidR="00867BF6" w:rsidRDefault="00867BF6" w:rsidP="00707F0B">
      <w:pPr>
        <w:pStyle w:val="BodyText"/>
      </w:pPr>
      <w:r>
        <w:t>Vic</w:t>
      </w:r>
      <w:r>
        <w:tab/>
      </w:r>
      <w:r>
        <w:tab/>
        <w:t>Victoria</w:t>
      </w:r>
    </w:p>
    <w:p w14:paraId="4512874E" w14:textId="77777777" w:rsidR="00867BF6" w:rsidRDefault="00867BF6" w:rsidP="00707F0B">
      <w:pPr>
        <w:pStyle w:val="BodyText"/>
      </w:pPr>
      <w:r>
        <w:t xml:space="preserve">WA </w:t>
      </w:r>
      <w:r>
        <w:tab/>
      </w:r>
      <w:r>
        <w:tab/>
        <w:t>Western Australia</w:t>
      </w:r>
    </w:p>
    <w:p w14:paraId="72DD91E0" w14:textId="77777777" w:rsidR="00867BF6" w:rsidRDefault="00867BF6" w:rsidP="00707F0B">
      <w:pPr>
        <w:pStyle w:val="BodyText"/>
      </w:pPr>
      <w:r>
        <w:t>WHS</w:t>
      </w:r>
      <w:r>
        <w:tab/>
      </w:r>
      <w:r>
        <w:tab/>
        <w:t>work health and safety</w:t>
      </w:r>
    </w:p>
    <w:p w14:paraId="393236B6" w14:textId="77777777" w:rsidR="00867BF6" w:rsidRDefault="00867BF6" w:rsidP="00B65A1E">
      <w:pPr>
        <w:pStyle w:val="Heading2"/>
      </w:pPr>
      <w:r>
        <w:t>Appendix G — Index</w:t>
      </w:r>
    </w:p>
    <w:p w14:paraId="5669B32A" w14:textId="77777777" w:rsidR="00867BF6" w:rsidRPr="0067027B" w:rsidRDefault="00867BF6" w:rsidP="0067027B">
      <w:pPr>
        <w:pStyle w:val="BodyText"/>
        <w:rPr>
          <w:b/>
          <w:bCs/>
        </w:rPr>
      </w:pPr>
      <w:r w:rsidRPr="0067027B">
        <w:rPr>
          <w:b/>
          <w:bCs/>
        </w:rPr>
        <w:t>A</w:t>
      </w:r>
    </w:p>
    <w:p w14:paraId="300B444D" w14:textId="77777777" w:rsidR="00867BF6" w:rsidRDefault="00867BF6" w:rsidP="002E280B">
      <w:pPr>
        <w:pStyle w:val="BodyText"/>
      </w:pPr>
      <w:r>
        <w:t>abbreviations and acronyms  272–4</w:t>
      </w:r>
    </w:p>
    <w:p w14:paraId="3B4802FB" w14:textId="77777777" w:rsidR="00867BF6" w:rsidRDefault="00867BF6" w:rsidP="002E280B">
      <w:pPr>
        <w:pStyle w:val="BodyText"/>
      </w:pPr>
      <w:r>
        <w:t>Aboriginal and Torres Strait Islander peoples</w:t>
      </w:r>
    </w:p>
    <w:p w14:paraId="54A73C30" w14:textId="77777777" w:rsidR="00867BF6" w:rsidRDefault="00867BF6" w:rsidP="00867BF6">
      <w:pPr>
        <w:pStyle w:val="IndexBodyL2"/>
      </w:pPr>
      <w:r>
        <w:t>Agency service highlights  104</w:t>
      </w:r>
    </w:p>
    <w:p w14:paraId="2EBCD195" w14:textId="77777777" w:rsidR="00867BF6" w:rsidRDefault="00867BF6" w:rsidP="00867BF6">
      <w:pPr>
        <w:pStyle w:val="IndexBodyL2"/>
      </w:pPr>
      <w:r>
        <w:t>employment  156–7, 243</w:t>
      </w:r>
    </w:p>
    <w:p w14:paraId="1CC11A4C" w14:textId="77777777" w:rsidR="00867BF6" w:rsidRDefault="00867BF6" w:rsidP="00867BF6">
      <w:pPr>
        <w:pStyle w:val="IndexBodyL2"/>
      </w:pPr>
      <w:r>
        <w:t>Indigenous Apprenticeships Program  157</w:t>
      </w:r>
    </w:p>
    <w:p w14:paraId="371A8EEE" w14:textId="77777777" w:rsidR="00867BF6" w:rsidRDefault="00867BF6" w:rsidP="00867BF6">
      <w:pPr>
        <w:pStyle w:val="IndexBodyL2"/>
      </w:pPr>
      <w:r>
        <w:rPr>
          <w:spacing w:val="-4"/>
        </w:rPr>
        <w:t>Indigenous Servicing Pathway Plan  104</w:t>
      </w:r>
    </w:p>
    <w:p w14:paraId="10EA1894" w14:textId="77777777" w:rsidR="00867BF6" w:rsidRDefault="00867BF6" w:rsidP="00867BF6">
      <w:pPr>
        <w:pStyle w:val="IndexBodyL2"/>
      </w:pPr>
      <w:r>
        <w:t>interpreting services  105</w:t>
      </w:r>
    </w:p>
    <w:p w14:paraId="7FBDB09E" w14:textId="77777777" w:rsidR="00867BF6" w:rsidRDefault="00867BF6" w:rsidP="00867BF6">
      <w:pPr>
        <w:pStyle w:val="IndexBodyL2"/>
      </w:pPr>
      <w:r>
        <w:t>Joint Committee on Aboriginal and Torres Strait Islander Affairs  141</w:t>
      </w:r>
    </w:p>
    <w:p w14:paraId="2B2D88D9" w14:textId="77777777" w:rsidR="00867BF6" w:rsidRDefault="00867BF6" w:rsidP="00867BF6">
      <w:pPr>
        <w:pStyle w:val="IndexBodyL2"/>
      </w:pPr>
      <w:r>
        <w:t>PBS, access to  73</w:t>
      </w:r>
    </w:p>
    <w:p w14:paraId="0CE7B298" w14:textId="77777777" w:rsidR="00867BF6" w:rsidRDefault="00867BF6" w:rsidP="00867BF6">
      <w:pPr>
        <w:pStyle w:val="IndexBodyL2"/>
      </w:pPr>
      <w:r>
        <w:t>remote servicing  99</w:t>
      </w:r>
    </w:p>
    <w:p w14:paraId="2FBB28D1" w14:textId="77777777" w:rsidR="00867BF6" w:rsidRDefault="00867BF6" w:rsidP="00867BF6">
      <w:pPr>
        <w:pStyle w:val="IndexBodyL2"/>
      </w:pPr>
      <w:r>
        <w:t>service delivery  103–5</w:t>
      </w:r>
    </w:p>
    <w:p w14:paraId="3A19AB39" w14:textId="77777777" w:rsidR="00867BF6" w:rsidRDefault="00867BF6" w:rsidP="00867BF6">
      <w:pPr>
        <w:pStyle w:val="IndexBodyL2"/>
      </w:pPr>
      <w:r>
        <w:t>staff  156–7</w:t>
      </w:r>
    </w:p>
    <w:p w14:paraId="05CA869F" w14:textId="77777777" w:rsidR="00867BF6" w:rsidRDefault="00867BF6" w:rsidP="002E280B">
      <w:pPr>
        <w:pStyle w:val="BodyText"/>
      </w:pPr>
      <w:r>
        <w:t>ABSTUDY  63</w:t>
      </w:r>
    </w:p>
    <w:p w14:paraId="459B3E3B" w14:textId="77777777" w:rsidR="00867BF6" w:rsidRDefault="00867BF6" w:rsidP="002E280B">
      <w:pPr>
        <w:pStyle w:val="BodyText"/>
      </w:pPr>
      <w:r>
        <w:t>access clauses, ANAO  224</w:t>
      </w:r>
    </w:p>
    <w:p w14:paraId="6FAF274F" w14:textId="77777777" w:rsidR="00867BF6" w:rsidRDefault="00867BF6" w:rsidP="002E280B">
      <w:pPr>
        <w:pStyle w:val="BodyText"/>
      </w:pPr>
      <w:r>
        <w:t>accessibility, workplace  156</w:t>
      </w:r>
    </w:p>
    <w:p w14:paraId="2D8405A6" w14:textId="77777777" w:rsidR="00867BF6" w:rsidRDefault="00867BF6" w:rsidP="002E280B">
      <w:pPr>
        <w:pStyle w:val="BodyText"/>
      </w:pPr>
      <w:r>
        <w:lastRenderedPageBreak/>
        <w:t>accountable authority</w:t>
      </w:r>
    </w:p>
    <w:p w14:paraId="3CD98633" w14:textId="77777777" w:rsidR="00867BF6" w:rsidRDefault="00867BF6" w:rsidP="00867BF6">
      <w:pPr>
        <w:pStyle w:val="IndexBodyL2"/>
      </w:pPr>
      <w:r>
        <w:t>details  231</w:t>
      </w:r>
    </w:p>
    <w:p w14:paraId="7FFE24A5" w14:textId="77777777" w:rsidR="00867BF6" w:rsidRDefault="00867BF6" w:rsidP="00867BF6">
      <w:pPr>
        <w:pStyle w:val="IndexBodyL2"/>
      </w:pPr>
      <w:r>
        <w:t>statement  vi, 10</w:t>
      </w:r>
    </w:p>
    <w:p w14:paraId="53D0D124" w14:textId="77777777" w:rsidR="00867BF6" w:rsidRDefault="00867BF6" w:rsidP="002E280B">
      <w:pPr>
        <w:pStyle w:val="BodyText"/>
      </w:pPr>
      <w:r>
        <w:t>Acknowledgement of Country  ii</w:t>
      </w:r>
    </w:p>
    <w:p w14:paraId="0CF42E05" w14:textId="77777777" w:rsidR="00867BF6" w:rsidRDefault="00867BF6" w:rsidP="002E280B">
      <w:pPr>
        <w:pStyle w:val="BodyText"/>
      </w:pPr>
      <w:r>
        <w:t>Administrative Review Tribunal (ART)  137–8</w:t>
      </w:r>
    </w:p>
    <w:p w14:paraId="0E96246D" w14:textId="77777777" w:rsidR="00867BF6" w:rsidRDefault="00867BF6" w:rsidP="002E280B">
      <w:pPr>
        <w:pStyle w:val="BodyText"/>
      </w:pPr>
      <w:r>
        <w:t>advertising campaigns  223</w:t>
      </w:r>
    </w:p>
    <w:p w14:paraId="31001C53" w14:textId="77777777" w:rsidR="00867BF6" w:rsidRDefault="00867BF6" w:rsidP="00867BF6">
      <w:pPr>
        <w:pStyle w:val="IndexBodyL2"/>
      </w:pPr>
      <w:r>
        <w:t>costs  223</w:t>
      </w:r>
    </w:p>
    <w:p w14:paraId="6C4B74DD" w14:textId="77777777" w:rsidR="00867BF6" w:rsidRDefault="00867BF6" w:rsidP="002E280B">
      <w:pPr>
        <w:pStyle w:val="BodyText"/>
      </w:pPr>
      <w:r>
        <w:t>Age Pension  59</w:t>
      </w:r>
    </w:p>
    <w:p w14:paraId="25CF44E3" w14:textId="77777777" w:rsidR="00867BF6" w:rsidRDefault="00867BF6" w:rsidP="002E280B">
      <w:pPr>
        <w:pStyle w:val="BodyText"/>
      </w:pPr>
      <w:r>
        <w:t>aged care programs  74–5</w:t>
      </w:r>
    </w:p>
    <w:p w14:paraId="1B928305" w14:textId="77777777" w:rsidR="00867BF6" w:rsidRDefault="00867BF6" w:rsidP="00867BF6">
      <w:pPr>
        <w:pStyle w:val="IndexBodyL2"/>
      </w:pPr>
      <w:r>
        <w:t>General Practice in Aged Care Incentive (GPACI)  79</w:t>
      </w:r>
    </w:p>
    <w:p w14:paraId="5EB92664" w14:textId="77777777" w:rsidR="00867BF6" w:rsidRDefault="00867BF6" w:rsidP="00867BF6">
      <w:pPr>
        <w:pStyle w:val="IndexBodyL2"/>
      </w:pPr>
      <w:r>
        <w:t>improving services  75</w:t>
      </w:r>
    </w:p>
    <w:p w14:paraId="0002A06D" w14:textId="77777777" w:rsidR="00867BF6" w:rsidRDefault="00867BF6" w:rsidP="002E280B">
      <w:pPr>
        <w:pStyle w:val="BodyText"/>
      </w:pPr>
      <w:r>
        <w:t>Aged Care Specialist Officers  101</w:t>
      </w:r>
    </w:p>
    <w:p w14:paraId="7FD11DC1" w14:textId="77777777" w:rsidR="00867BF6" w:rsidRDefault="00867BF6" w:rsidP="002E280B">
      <w:pPr>
        <w:pStyle w:val="BodyText"/>
      </w:pPr>
      <w:r>
        <w:t>agency capability</w:t>
      </w:r>
    </w:p>
    <w:p w14:paraId="146F831B" w14:textId="77777777" w:rsidR="00867BF6" w:rsidRDefault="00867BF6" w:rsidP="00867BF6">
      <w:pPr>
        <w:pStyle w:val="IndexBodyL2"/>
      </w:pPr>
      <w:r>
        <w:t>review  142</w:t>
      </w:r>
    </w:p>
    <w:p w14:paraId="15056C2B" w14:textId="77777777" w:rsidR="00867BF6" w:rsidRDefault="00867BF6" w:rsidP="002E280B">
      <w:pPr>
        <w:pStyle w:val="BodyText"/>
      </w:pPr>
      <w:r>
        <w:t>agency resource statement  214–5</w:t>
      </w:r>
    </w:p>
    <w:p w14:paraId="0C135A6F" w14:textId="77777777" w:rsidR="00867BF6" w:rsidRDefault="00867BF6" w:rsidP="002E280B">
      <w:pPr>
        <w:pStyle w:val="BodyText"/>
      </w:pPr>
      <w:r>
        <w:t>agency snapshot  iii</w:t>
      </w:r>
    </w:p>
    <w:p w14:paraId="5D80F943" w14:textId="77777777" w:rsidR="00867BF6" w:rsidRDefault="00867BF6" w:rsidP="002E280B">
      <w:pPr>
        <w:pStyle w:val="BodyText"/>
      </w:pPr>
      <w:r>
        <w:t>Allied Health Exceptional Claims Scheme  87</w:t>
      </w:r>
    </w:p>
    <w:p w14:paraId="37E76E3C" w14:textId="77777777" w:rsidR="00867BF6" w:rsidRDefault="00867BF6" w:rsidP="002E280B">
      <w:pPr>
        <w:pStyle w:val="BodyText"/>
      </w:pPr>
      <w:r>
        <w:t>Allied Health High Cost Claims Scheme  86</w:t>
      </w:r>
    </w:p>
    <w:p w14:paraId="447CC70B" w14:textId="77777777" w:rsidR="00867BF6" w:rsidRDefault="00867BF6" w:rsidP="002E280B">
      <w:pPr>
        <w:pStyle w:val="BodyText"/>
      </w:pPr>
      <w:r>
        <w:t>Annual Performance Statements 2025–26  10–47</w:t>
      </w:r>
    </w:p>
    <w:p w14:paraId="01ECC345" w14:textId="77777777" w:rsidR="00867BF6" w:rsidRDefault="00867BF6" w:rsidP="002E280B">
      <w:pPr>
        <w:pStyle w:val="BodyText"/>
      </w:pPr>
      <w:r>
        <w:t>appeals  128</w:t>
      </w:r>
    </w:p>
    <w:p w14:paraId="2C6205F2" w14:textId="77777777" w:rsidR="00867BF6" w:rsidRDefault="00867BF6" w:rsidP="002E280B">
      <w:pPr>
        <w:pStyle w:val="BodyText"/>
      </w:pPr>
      <w:r>
        <w:t>apprentices</w:t>
      </w:r>
    </w:p>
    <w:p w14:paraId="478AD461" w14:textId="77777777" w:rsidR="00867BF6" w:rsidRDefault="00867BF6" w:rsidP="00867BF6">
      <w:pPr>
        <w:pStyle w:val="IndexBodyL2"/>
      </w:pPr>
      <w:r>
        <w:t>Indigenous Apprenticeships Program  157</w:t>
      </w:r>
    </w:p>
    <w:p w14:paraId="3402614F" w14:textId="77777777" w:rsidR="00867BF6" w:rsidRDefault="00867BF6" w:rsidP="00867BF6">
      <w:pPr>
        <w:pStyle w:val="IndexBodyL2"/>
      </w:pPr>
      <w:r>
        <w:t>Youth Allowance  63</w:t>
      </w:r>
    </w:p>
    <w:p w14:paraId="5A5BE5E5" w14:textId="77777777" w:rsidR="00867BF6" w:rsidRDefault="00867BF6" w:rsidP="002E280B">
      <w:pPr>
        <w:pStyle w:val="BodyText"/>
      </w:pPr>
      <w:r>
        <w:t>APS see Australian Public Service (APS)</w:t>
      </w:r>
    </w:p>
    <w:p w14:paraId="128F6600" w14:textId="77777777" w:rsidR="00867BF6" w:rsidRDefault="00867BF6" w:rsidP="002E280B">
      <w:pPr>
        <w:pStyle w:val="BodyText"/>
      </w:pPr>
      <w:r>
        <w:t>artificial intelligence (AI)  55</w:t>
      </w:r>
    </w:p>
    <w:p w14:paraId="2248BF61" w14:textId="77777777" w:rsidR="00867BF6" w:rsidRDefault="00867BF6" w:rsidP="00867BF6">
      <w:pPr>
        <w:pStyle w:val="IndexBodyL2"/>
      </w:pPr>
      <w:r>
        <w:t>AI for Operational Blueprint project  55</w:t>
      </w:r>
    </w:p>
    <w:p w14:paraId="5BE2BA9D" w14:textId="77777777" w:rsidR="00867BF6" w:rsidRDefault="00867BF6" w:rsidP="00867BF6">
      <w:pPr>
        <w:pStyle w:val="IndexBodyL2"/>
      </w:pPr>
      <w:r>
        <w:t>engagement with  xi, 55</w:t>
      </w:r>
    </w:p>
    <w:p w14:paraId="241DF2BA" w14:textId="77777777" w:rsidR="00867BF6" w:rsidRDefault="00867BF6" w:rsidP="00867BF6">
      <w:pPr>
        <w:pStyle w:val="IndexBodyL2"/>
      </w:pPr>
      <w:r>
        <w:t>learning and development  159</w:t>
      </w:r>
    </w:p>
    <w:p w14:paraId="2BF58D4F" w14:textId="77777777" w:rsidR="00867BF6" w:rsidRDefault="00867BF6" w:rsidP="002E280B">
      <w:pPr>
        <w:pStyle w:val="BodyText"/>
      </w:pPr>
      <w:r>
        <w:t>Aspiring Program  157</w:t>
      </w:r>
    </w:p>
    <w:p w14:paraId="063ACAF9" w14:textId="77777777" w:rsidR="00867BF6" w:rsidRDefault="00867BF6" w:rsidP="002E280B">
      <w:pPr>
        <w:pStyle w:val="BodyText"/>
      </w:pPr>
      <w:r>
        <w:t>assessments</w:t>
      </w:r>
    </w:p>
    <w:p w14:paraId="18895993" w14:textId="77777777" w:rsidR="00867BF6" w:rsidRDefault="00867BF6" w:rsidP="00867BF6">
      <w:pPr>
        <w:pStyle w:val="IndexBodyL2"/>
      </w:pPr>
      <w:r>
        <w:t>changing the conversation  66</w:t>
      </w:r>
    </w:p>
    <w:p w14:paraId="683E08D5" w14:textId="77777777" w:rsidR="00867BF6" w:rsidRDefault="00867BF6" w:rsidP="00867BF6">
      <w:pPr>
        <w:pStyle w:val="IndexBodyL2"/>
      </w:pPr>
      <w:r>
        <w:t>medical conditions and work capacity  64</w:t>
      </w:r>
    </w:p>
    <w:p w14:paraId="2EE5C891" w14:textId="77777777" w:rsidR="00867BF6" w:rsidRDefault="00867BF6" w:rsidP="00867BF6">
      <w:pPr>
        <w:pStyle w:val="IndexBodyL2"/>
      </w:pPr>
      <w:r>
        <w:t>services  64</w:t>
      </w:r>
    </w:p>
    <w:p w14:paraId="404C3FD0" w14:textId="77777777" w:rsidR="00867BF6" w:rsidRDefault="00867BF6" w:rsidP="002E280B">
      <w:pPr>
        <w:pStyle w:val="BodyText"/>
      </w:pPr>
      <w:r>
        <w:lastRenderedPageBreak/>
        <w:t>assessors  64</w:t>
      </w:r>
    </w:p>
    <w:p w14:paraId="4838DFEF" w14:textId="77777777" w:rsidR="00867BF6" w:rsidRDefault="00867BF6" w:rsidP="002E280B">
      <w:pPr>
        <w:pStyle w:val="BodyText"/>
      </w:pPr>
      <w:r>
        <w:t>asset management  166</w:t>
      </w:r>
    </w:p>
    <w:p w14:paraId="48F3B7B4" w14:textId="77777777" w:rsidR="00867BF6" w:rsidRDefault="00867BF6" w:rsidP="002E280B">
      <w:pPr>
        <w:pStyle w:val="BodyText"/>
      </w:pPr>
      <w:r>
        <w:t>Assistance for Isolated Children  63</w:t>
      </w:r>
    </w:p>
    <w:p w14:paraId="48DB531A" w14:textId="77777777" w:rsidR="00867BF6" w:rsidRDefault="00867BF6" w:rsidP="002E280B">
      <w:pPr>
        <w:pStyle w:val="BodyText"/>
      </w:pPr>
      <w:r>
        <w:t>assistive technology support  156</w:t>
      </w:r>
    </w:p>
    <w:p w14:paraId="210FD6B4" w14:textId="77777777" w:rsidR="00867BF6" w:rsidRDefault="00867BF6" w:rsidP="002E280B">
      <w:pPr>
        <w:pStyle w:val="BodyText"/>
      </w:pPr>
      <w:r>
        <w:t>Assurance of Support (AoS) scheme  102</w:t>
      </w:r>
    </w:p>
    <w:p w14:paraId="77AC6B17" w14:textId="77777777" w:rsidR="00867BF6" w:rsidRDefault="00867BF6" w:rsidP="002E280B">
      <w:pPr>
        <w:pStyle w:val="BodyText"/>
      </w:pPr>
      <w:r>
        <w:t>asylum seekers, support for  101–2</w:t>
      </w:r>
    </w:p>
    <w:p w14:paraId="2C9537EF" w14:textId="77777777" w:rsidR="00867BF6" w:rsidRDefault="00867BF6" w:rsidP="002E280B">
      <w:pPr>
        <w:pStyle w:val="BodyText"/>
      </w:pPr>
      <w:r>
        <w:t>Attorney-General’s Department</w:t>
      </w:r>
    </w:p>
    <w:p w14:paraId="738F98EC" w14:textId="77777777" w:rsidR="00867BF6" w:rsidRDefault="00867BF6" w:rsidP="00867BF6">
      <w:pPr>
        <w:pStyle w:val="IndexBodyL2"/>
      </w:pPr>
      <w:r>
        <w:t>fraud and corruption control  119</w:t>
      </w:r>
    </w:p>
    <w:p w14:paraId="66EA926A" w14:textId="77777777" w:rsidR="00867BF6" w:rsidRDefault="00867BF6" w:rsidP="002E280B">
      <w:pPr>
        <w:pStyle w:val="BodyText"/>
      </w:pPr>
      <w:r>
        <w:t>Audit and Risk Committee  133</w:t>
      </w:r>
    </w:p>
    <w:p w14:paraId="4FFFCFF0" w14:textId="77777777" w:rsidR="00867BF6" w:rsidRDefault="00867BF6" w:rsidP="00867BF6">
      <w:pPr>
        <w:pStyle w:val="IndexBodyL2"/>
      </w:pPr>
      <w:r>
        <w:t>enterprise risk management  135</w:t>
      </w:r>
    </w:p>
    <w:p w14:paraId="23D90574" w14:textId="77777777" w:rsidR="00867BF6" w:rsidRDefault="00867BF6" w:rsidP="00867BF6">
      <w:pPr>
        <w:pStyle w:val="IndexBodyL2"/>
      </w:pPr>
      <w:r>
        <w:t>membership  133–4</w:t>
      </w:r>
    </w:p>
    <w:p w14:paraId="57B2EFC2" w14:textId="77777777" w:rsidR="00867BF6" w:rsidRDefault="00867BF6" w:rsidP="00867BF6">
      <w:pPr>
        <w:pStyle w:val="IndexBodyL2"/>
      </w:pPr>
      <w:r>
        <w:t>Reporting Sub-Committee  133</w:t>
      </w:r>
    </w:p>
    <w:p w14:paraId="06A4BD4C" w14:textId="77777777" w:rsidR="00867BF6" w:rsidRDefault="00867BF6" w:rsidP="002E280B">
      <w:pPr>
        <w:pStyle w:val="BodyText"/>
      </w:pPr>
      <w:r>
        <w:t>audit reports  139</w:t>
      </w:r>
    </w:p>
    <w:p w14:paraId="78FEBB96" w14:textId="77777777" w:rsidR="00867BF6" w:rsidRDefault="00867BF6" w:rsidP="002E280B">
      <w:pPr>
        <w:pStyle w:val="BodyText"/>
      </w:pPr>
      <w:r>
        <w:t>Auditor-General reports  139</w:t>
      </w:r>
    </w:p>
    <w:p w14:paraId="5F6F656C" w14:textId="77777777" w:rsidR="00867BF6" w:rsidRDefault="00867BF6" w:rsidP="002E280B">
      <w:pPr>
        <w:pStyle w:val="BodyText"/>
      </w:pPr>
      <w:r>
        <w:t>Aurora Neuroinclusion Program  155</w:t>
      </w:r>
    </w:p>
    <w:p w14:paraId="4F92CADB" w14:textId="77777777" w:rsidR="00867BF6" w:rsidRDefault="00867BF6" w:rsidP="002E280B">
      <w:pPr>
        <w:pStyle w:val="BodyText"/>
      </w:pPr>
      <w:r>
        <w:t>Auslan</w:t>
      </w:r>
    </w:p>
    <w:p w14:paraId="4D7D1F9B" w14:textId="77777777" w:rsidR="00867BF6" w:rsidRDefault="00867BF6" w:rsidP="00867BF6">
      <w:pPr>
        <w:pStyle w:val="IndexBodyL2"/>
      </w:pPr>
      <w:r>
        <w:t>interpreters  98</w:t>
      </w:r>
    </w:p>
    <w:p w14:paraId="5432544D" w14:textId="77777777" w:rsidR="00867BF6" w:rsidRDefault="00867BF6" w:rsidP="00867BF6">
      <w:pPr>
        <w:pStyle w:val="IndexBodyL2"/>
      </w:pPr>
      <w:r>
        <w:t>On Demand services, expansion of  x</w:t>
      </w:r>
    </w:p>
    <w:p w14:paraId="29D8E365" w14:textId="77777777" w:rsidR="00867BF6" w:rsidRDefault="00867BF6" w:rsidP="002E280B">
      <w:pPr>
        <w:pStyle w:val="BodyText"/>
      </w:pPr>
      <w:r>
        <w:t>Australia Day Achievement Awards  160</w:t>
      </w:r>
    </w:p>
    <w:p w14:paraId="00984FDE" w14:textId="77777777" w:rsidR="00867BF6" w:rsidRDefault="00867BF6" w:rsidP="002E280B">
      <w:pPr>
        <w:pStyle w:val="BodyText"/>
      </w:pPr>
      <w:r>
        <w:t>Australian Breastfeeding Association  154</w:t>
      </w:r>
    </w:p>
    <w:p w14:paraId="6E3CB7A2" w14:textId="77777777" w:rsidR="00867BF6" w:rsidRDefault="00867BF6" w:rsidP="002E280B">
      <w:pPr>
        <w:pStyle w:val="BodyText"/>
      </w:pPr>
      <w:r>
        <w:t>Australian Bureau of Statistics (ABS)</w:t>
      </w:r>
    </w:p>
    <w:p w14:paraId="2A5DC6B4" w14:textId="77777777" w:rsidR="00867BF6" w:rsidRDefault="00867BF6" w:rsidP="00867BF6">
      <w:pPr>
        <w:pStyle w:val="IndexBodyL2"/>
      </w:pPr>
      <w:r>
        <w:t>2026 Census  51, 53</w:t>
      </w:r>
    </w:p>
    <w:p w14:paraId="6A9CA85A" w14:textId="77777777" w:rsidR="00867BF6" w:rsidRDefault="00867BF6" w:rsidP="002E280B">
      <w:pPr>
        <w:pStyle w:val="BodyText"/>
      </w:pPr>
      <w:r>
        <w:t>Australian Digital Health Agency  89</w:t>
      </w:r>
    </w:p>
    <w:p w14:paraId="16F3710B" w14:textId="77777777" w:rsidR="00867BF6" w:rsidRDefault="00867BF6" w:rsidP="002E280B">
      <w:pPr>
        <w:pStyle w:val="BodyText"/>
      </w:pPr>
      <w:r>
        <w:t>Australian Federal Police (AFP)  119</w:t>
      </w:r>
    </w:p>
    <w:p w14:paraId="22DC1670" w14:textId="729694FA" w:rsidR="00867BF6" w:rsidRDefault="00867BF6" w:rsidP="002E280B">
      <w:pPr>
        <w:pStyle w:val="BodyText"/>
      </w:pPr>
      <w:r>
        <w:t>Australian Government Disaster Recovery Payment (AGDRP)  95</w:t>
      </w:r>
    </w:p>
    <w:p w14:paraId="70557E5B" w14:textId="77777777" w:rsidR="00867BF6" w:rsidRDefault="00867BF6" w:rsidP="002E280B">
      <w:pPr>
        <w:pStyle w:val="BodyText"/>
      </w:pPr>
      <w:r>
        <w:t>Australian Graduate School of Management</w:t>
      </w:r>
    </w:p>
    <w:p w14:paraId="1ADD67B1" w14:textId="77777777" w:rsidR="00867BF6" w:rsidRDefault="00867BF6" w:rsidP="00867BF6">
      <w:pPr>
        <w:pStyle w:val="IndexBodyL2"/>
      </w:pPr>
      <w:r>
        <w:t>Executive Indigenous Leaders Program  157</w:t>
      </w:r>
    </w:p>
    <w:p w14:paraId="3ADFA3E1" w14:textId="77777777" w:rsidR="00867BF6" w:rsidRDefault="00867BF6" w:rsidP="002E280B">
      <w:pPr>
        <w:pStyle w:val="BodyText"/>
      </w:pPr>
      <w:r>
        <w:t>Australian Immunisation Register (AIR)  83</w:t>
      </w:r>
    </w:p>
    <w:p w14:paraId="309EB985" w14:textId="77777777" w:rsidR="00867BF6" w:rsidRDefault="00867BF6" w:rsidP="002E280B">
      <w:pPr>
        <w:pStyle w:val="BodyText"/>
      </w:pPr>
      <w:r>
        <w:t>Australian Information Commissioner  140</w:t>
      </w:r>
    </w:p>
    <w:p w14:paraId="543FE16E" w14:textId="77777777" w:rsidR="00867BF6" w:rsidRDefault="00867BF6" w:rsidP="002E280B">
      <w:pPr>
        <w:pStyle w:val="BodyText"/>
      </w:pPr>
      <w:r>
        <w:t>Australian National Audit Office (ANAO)</w:t>
      </w:r>
    </w:p>
    <w:p w14:paraId="31B8290E" w14:textId="77777777" w:rsidR="00867BF6" w:rsidRDefault="00867BF6" w:rsidP="00867BF6">
      <w:pPr>
        <w:pStyle w:val="IndexBodyL2"/>
      </w:pPr>
      <w:r>
        <w:t>access clauses  224</w:t>
      </w:r>
    </w:p>
    <w:p w14:paraId="010BCDBD" w14:textId="77777777" w:rsidR="00867BF6" w:rsidRDefault="00867BF6" w:rsidP="00867BF6">
      <w:pPr>
        <w:pStyle w:val="IndexBodyL2"/>
      </w:pPr>
      <w:r>
        <w:t>audits  139</w:t>
      </w:r>
    </w:p>
    <w:p w14:paraId="3CE0825C" w14:textId="77777777" w:rsidR="00867BF6" w:rsidRDefault="00867BF6" w:rsidP="002E280B">
      <w:pPr>
        <w:pStyle w:val="BodyText"/>
      </w:pPr>
      <w:r>
        <w:lastRenderedPageBreak/>
        <w:t>Australian Organ Donor Register  84</w:t>
      </w:r>
    </w:p>
    <w:p w14:paraId="0BF5CDD5" w14:textId="77777777" w:rsidR="00867BF6" w:rsidRDefault="00867BF6" w:rsidP="002E280B">
      <w:pPr>
        <w:pStyle w:val="BodyText"/>
      </w:pPr>
      <w:r>
        <w:t>Australian Public Service (APS)  xii</w:t>
      </w:r>
    </w:p>
    <w:p w14:paraId="6FE60B1D" w14:textId="77777777" w:rsidR="00867BF6" w:rsidRDefault="00867BF6" w:rsidP="00867BF6">
      <w:pPr>
        <w:pStyle w:val="IndexBodyL2"/>
      </w:pPr>
      <w:r>
        <w:t>Academy Campus initiative  153</w:t>
      </w:r>
    </w:p>
    <w:p w14:paraId="67455437" w14:textId="77777777" w:rsidR="00867BF6" w:rsidRDefault="00867BF6" w:rsidP="00867BF6">
      <w:pPr>
        <w:pStyle w:val="IndexBodyL2"/>
      </w:pPr>
      <w:r>
        <w:t>CALD Employment Strategy and Action Plan  154</w:t>
      </w:r>
    </w:p>
    <w:p w14:paraId="69BCA568" w14:textId="77777777" w:rsidR="00867BF6" w:rsidRDefault="00867BF6" w:rsidP="00867BF6">
      <w:pPr>
        <w:pStyle w:val="IndexBodyL2"/>
      </w:pPr>
      <w:r>
        <w:t>census  149, 155, 160</w:t>
      </w:r>
    </w:p>
    <w:p w14:paraId="05228869" w14:textId="77777777" w:rsidR="00867BF6" w:rsidRDefault="00867BF6" w:rsidP="00867BF6">
      <w:pPr>
        <w:pStyle w:val="IndexBodyL2"/>
      </w:pPr>
      <w:r>
        <w:t>Health and Wellbeing Framework 2021–2026  152</w:t>
      </w:r>
    </w:p>
    <w:p w14:paraId="18D7E0C4" w14:textId="77777777" w:rsidR="00867BF6" w:rsidRDefault="00867BF6" w:rsidP="00867BF6">
      <w:pPr>
        <w:pStyle w:val="IndexBodyL2"/>
      </w:pPr>
      <w:r>
        <w:t>Net Zero 2030  253, 258, 260</w:t>
      </w:r>
    </w:p>
    <w:p w14:paraId="2CD670A8" w14:textId="77777777" w:rsidR="00867BF6" w:rsidRDefault="00867BF6" w:rsidP="00867BF6">
      <w:pPr>
        <w:pStyle w:val="IndexBodyL2"/>
      </w:pPr>
      <w:r>
        <w:t>Strategic Commissioning Framework  143</w:t>
      </w:r>
    </w:p>
    <w:p w14:paraId="39ACB260" w14:textId="77777777" w:rsidR="00867BF6" w:rsidRDefault="00867BF6" w:rsidP="002E280B">
      <w:pPr>
        <w:pStyle w:val="BodyText"/>
      </w:pPr>
      <w:r>
        <w:t>Australian Public Service Commission (APSC)</w:t>
      </w:r>
    </w:p>
    <w:p w14:paraId="3143E272" w14:textId="77777777" w:rsidR="00867BF6" w:rsidRDefault="00867BF6" w:rsidP="00867BF6">
      <w:pPr>
        <w:pStyle w:val="IndexBodyL2"/>
      </w:pPr>
      <w:r>
        <w:t>agency capability review  142</w:t>
      </w:r>
    </w:p>
    <w:p w14:paraId="1452F387" w14:textId="77777777" w:rsidR="00867BF6" w:rsidRDefault="00867BF6" w:rsidP="002E280B">
      <w:pPr>
        <w:pStyle w:val="BodyText"/>
      </w:pPr>
      <w:r>
        <w:t>Australian Taxation Office (ATO)</w:t>
      </w:r>
    </w:p>
    <w:p w14:paraId="4D5539CA" w14:textId="77777777" w:rsidR="00867BF6" w:rsidRDefault="00867BF6" w:rsidP="00867BF6">
      <w:pPr>
        <w:pStyle w:val="IndexBodyL2"/>
      </w:pPr>
      <w:r>
        <w:t>Serious Financial Crime Taskforce  119</w:t>
      </w:r>
    </w:p>
    <w:p w14:paraId="5996D99E" w14:textId="77777777" w:rsidR="00867BF6" w:rsidRDefault="00867BF6" w:rsidP="002E280B">
      <w:pPr>
        <w:pStyle w:val="BodyText"/>
      </w:pPr>
      <w:r>
        <w:t>Australian Thalidomide Survivors Support Program  84–5</w:t>
      </w:r>
    </w:p>
    <w:p w14:paraId="0B275712" w14:textId="77777777" w:rsidR="00867BF6" w:rsidRDefault="00867BF6" w:rsidP="002E280B">
      <w:pPr>
        <w:pStyle w:val="BodyText"/>
      </w:pPr>
      <w:r>
        <w:t>Australian Transaction Reports and Analysis Centre</w:t>
      </w:r>
    </w:p>
    <w:p w14:paraId="7F440AC0" w14:textId="77777777" w:rsidR="00867BF6" w:rsidRDefault="00867BF6" w:rsidP="00867BF6">
      <w:pPr>
        <w:pStyle w:val="IndexBodyL2"/>
      </w:pPr>
      <w:r>
        <w:t>Fintel Alliance  119</w:t>
      </w:r>
    </w:p>
    <w:p w14:paraId="705D774F" w14:textId="77777777" w:rsidR="00867BF6" w:rsidRDefault="00867BF6" w:rsidP="002E280B">
      <w:pPr>
        <w:pStyle w:val="BodyText"/>
      </w:pPr>
      <w:r>
        <w:t>Australian Victims of Terrorism Overseas Payment (AVTOP)  95–6</w:t>
      </w:r>
    </w:p>
    <w:p w14:paraId="4CB712CD" w14:textId="77777777" w:rsidR="00867BF6" w:rsidRDefault="00867BF6" w:rsidP="002E280B">
      <w:pPr>
        <w:pStyle w:val="BodyText"/>
      </w:pPr>
      <w:r>
        <w:t>Australian Workplace Equality Index  154</w:t>
      </w:r>
    </w:p>
    <w:p w14:paraId="26591B1D" w14:textId="77777777" w:rsidR="00867BF6" w:rsidRDefault="00867BF6" w:rsidP="002E280B">
      <w:pPr>
        <w:pStyle w:val="BodyText"/>
      </w:pPr>
      <w:r>
        <w:t>Australia’s Disability Strategy 2021–2031  155</w:t>
      </w:r>
    </w:p>
    <w:p w14:paraId="4371FCCE" w14:textId="77777777" w:rsidR="00867BF6" w:rsidRDefault="00867BF6" w:rsidP="002E280B">
      <w:pPr>
        <w:pStyle w:val="BodyText"/>
      </w:pPr>
      <w:r>
        <w:t>Austudy  63</w:t>
      </w:r>
    </w:p>
    <w:p w14:paraId="06FC3971" w14:textId="77777777" w:rsidR="00867BF6" w:rsidRDefault="00867BF6" w:rsidP="002E280B">
      <w:pPr>
        <w:pStyle w:val="BodyText"/>
      </w:pPr>
      <w:r>
        <w:t>awards</w:t>
      </w:r>
    </w:p>
    <w:p w14:paraId="153445EC" w14:textId="77777777" w:rsidR="00867BF6" w:rsidRDefault="00867BF6" w:rsidP="00867BF6">
      <w:pPr>
        <w:pStyle w:val="IndexBodyL2"/>
      </w:pPr>
      <w:r>
        <w:t>external  160–1</w:t>
      </w:r>
    </w:p>
    <w:p w14:paraId="116B261C" w14:textId="77777777" w:rsidR="00867BF6" w:rsidRDefault="00867BF6" w:rsidP="00867BF6">
      <w:pPr>
        <w:pStyle w:val="IndexBodyL2"/>
      </w:pPr>
      <w:r>
        <w:t>internal  160</w:t>
      </w:r>
    </w:p>
    <w:p w14:paraId="56A1BC90" w14:textId="77777777" w:rsidR="00867BF6" w:rsidRPr="0067027B" w:rsidRDefault="00867BF6" w:rsidP="0067027B">
      <w:pPr>
        <w:pStyle w:val="BodyText"/>
        <w:rPr>
          <w:b/>
          <w:bCs/>
        </w:rPr>
      </w:pPr>
      <w:r w:rsidRPr="0067027B">
        <w:rPr>
          <w:b/>
          <w:bCs/>
        </w:rPr>
        <w:t>B</w:t>
      </w:r>
    </w:p>
    <w:p w14:paraId="15CBC997" w14:textId="77777777" w:rsidR="00867BF6" w:rsidRDefault="00867BF6" w:rsidP="002E280B">
      <w:pPr>
        <w:pStyle w:val="BodyText"/>
      </w:pPr>
      <w:r>
        <w:t>Bass Strait Passenger Vehicle Equalisation Scheme  102</w:t>
      </w:r>
    </w:p>
    <w:p w14:paraId="46016133" w14:textId="77777777" w:rsidR="00867BF6" w:rsidRDefault="00867BF6" w:rsidP="002E280B">
      <w:pPr>
        <w:pStyle w:val="BodyText"/>
      </w:pPr>
      <w:r>
        <w:t>bereavement payments  65</w:t>
      </w:r>
    </w:p>
    <w:p w14:paraId="3DFAB5F9" w14:textId="77777777" w:rsidR="00867BF6" w:rsidRDefault="00867BF6" w:rsidP="002E280B">
      <w:pPr>
        <w:pStyle w:val="BodyText"/>
      </w:pPr>
      <w:r>
        <w:t>bill-paying service  106</w:t>
      </w:r>
    </w:p>
    <w:p w14:paraId="5623E021" w14:textId="77777777" w:rsidR="00867BF6" w:rsidRDefault="00867BF6" w:rsidP="002E280B">
      <w:pPr>
        <w:pStyle w:val="BodyText"/>
      </w:pPr>
      <w:r>
        <w:t>bulk-billing  68–70, 79, 82</w:t>
      </w:r>
    </w:p>
    <w:p w14:paraId="395A478D" w14:textId="77777777" w:rsidR="00867BF6" w:rsidRDefault="00867BF6" w:rsidP="002E280B">
      <w:pPr>
        <w:pStyle w:val="BodyText"/>
      </w:pPr>
      <w:r>
        <w:t>Bulk Billing Practice Incentive Program (BBPIP)  79</w:t>
      </w:r>
    </w:p>
    <w:p w14:paraId="5777C5D6" w14:textId="77777777" w:rsidR="00867BF6" w:rsidRPr="0067027B" w:rsidRDefault="00867BF6" w:rsidP="0067027B">
      <w:pPr>
        <w:pStyle w:val="BodyText"/>
        <w:rPr>
          <w:b/>
          <w:bCs/>
        </w:rPr>
      </w:pPr>
      <w:r w:rsidRPr="0067027B">
        <w:rPr>
          <w:b/>
          <w:bCs/>
        </w:rPr>
        <w:t>C</w:t>
      </w:r>
    </w:p>
    <w:p w14:paraId="28ED85E0" w14:textId="77777777" w:rsidR="00867BF6" w:rsidRDefault="00867BF6" w:rsidP="002E280B">
      <w:pPr>
        <w:pStyle w:val="BodyText"/>
      </w:pPr>
      <w:r>
        <w:t>cadetships</w:t>
      </w:r>
    </w:p>
    <w:p w14:paraId="3B35A1C4" w14:textId="77777777" w:rsidR="00867BF6" w:rsidRDefault="00867BF6" w:rsidP="00867BF6">
      <w:pPr>
        <w:pStyle w:val="IndexBodyL2"/>
      </w:pPr>
      <w:r>
        <w:t>digital and data  153</w:t>
      </w:r>
    </w:p>
    <w:p w14:paraId="138BA94F" w14:textId="77777777" w:rsidR="00867BF6" w:rsidRDefault="00867BF6" w:rsidP="002E280B">
      <w:pPr>
        <w:pStyle w:val="BodyText"/>
      </w:pPr>
      <w:r>
        <w:t>capability reviews  142</w:t>
      </w:r>
    </w:p>
    <w:p w14:paraId="6FEAEBA7" w14:textId="77777777" w:rsidR="00867BF6" w:rsidRDefault="00867BF6" w:rsidP="002E280B">
      <w:pPr>
        <w:pStyle w:val="BodyText"/>
      </w:pPr>
      <w:r>
        <w:t>Carer Allowance  60</w:t>
      </w:r>
    </w:p>
    <w:p w14:paraId="225F491A" w14:textId="77777777" w:rsidR="00867BF6" w:rsidRDefault="00867BF6" w:rsidP="002E280B">
      <w:pPr>
        <w:pStyle w:val="BodyText"/>
      </w:pPr>
      <w:r>
        <w:lastRenderedPageBreak/>
        <w:t>Carer Payment  59</w:t>
      </w:r>
    </w:p>
    <w:p w14:paraId="3C841F6C" w14:textId="77777777" w:rsidR="00867BF6" w:rsidRDefault="00867BF6" w:rsidP="002E280B">
      <w:pPr>
        <w:pStyle w:val="BodyText"/>
      </w:pPr>
      <w:r>
        <w:rPr>
          <w:rStyle w:val="Italic"/>
        </w:rPr>
        <w:t>Carer Recognition Act 2010</w:t>
      </w:r>
    </w:p>
    <w:p w14:paraId="33B635D2" w14:textId="77777777" w:rsidR="00867BF6" w:rsidRDefault="00867BF6" w:rsidP="00867BF6">
      <w:pPr>
        <w:pStyle w:val="IndexBodyL2"/>
      </w:pPr>
      <w:r>
        <w:t>report  156</w:t>
      </w:r>
    </w:p>
    <w:p w14:paraId="703B8CFB" w14:textId="77777777" w:rsidR="00867BF6" w:rsidRDefault="00867BF6" w:rsidP="002E280B">
      <w:pPr>
        <w:pStyle w:val="BodyText"/>
      </w:pPr>
      <w:r>
        <w:t>carers  59–60</w:t>
      </w:r>
    </w:p>
    <w:p w14:paraId="379C7544" w14:textId="77777777" w:rsidR="00867BF6" w:rsidRDefault="00867BF6" w:rsidP="002E280B">
      <w:pPr>
        <w:pStyle w:val="BodyText"/>
      </w:pPr>
      <w:r>
        <w:t>Centrelink</w:t>
      </w:r>
    </w:p>
    <w:p w14:paraId="084B83C1" w14:textId="77777777" w:rsidR="00867BF6" w:rsidRDefault="00867BF6" w:rsidP="00867BF6">
      <w:pPr>
        <w:pStyle w:val="IndexBodyL2"/>
      </w:pPr>
      <w:r>
        <w:t>AI, and  55</w:t>
      </w:r>
    </w:p>
    <w:p w14:paraId="540A329E" w14:textId="77777777" w:rsidR="00867BF6" w:rsidRDefault="00867BF6" w:rsidP="00867BF6">
      <w:pPr>
        <w:pStyle w:val="IndexBodyL2"/>
      </w:pPr>
      <w:r>
        <w:t>bill-paying service  106</w:t>
      </w:r>
    </w:p>
    <w:p w14:paraId="2644B762" w14:textId="77777777" w:rsidR="00867BF6" w:rsidRDefault="00867BF6" w:rsidP="00867BF6">
      <w:pPr>
        <w:pStyle w:val="IndexBodyL2"/>
      </w:pPr>
      <w:r>
        <w:t>Centrepay  106</w:t>
      </w:r>
    </w:p>
    <w:p w14:paraId="353BF83A" w14:textId="77777777" w:rsidR="00867BF6" w:rsidRDefault="00867BF6" w:rsidP="00867BF6">
      <w:pPr>
        <w:pStyle w:val="IndexBodyL2"/>
      </w:pPr>
      <w:r>
        <w:t>digital services  52</w:t>
      </w:r>
    </w:p>
    <w:p w14:paraId="58AEA9CD" w14:textId="77777777" w:rsidR="00867BF6" w:rsidRDefault="00867BF6" w:rsidP="00867BF6">
      <w:pPr>
        <w:pStyle w:val="IndexBodyL2"/>
      </w:pPr>
      <w:r>
        <w:t>feedback on services  248</w:t>
      </w:r>
    </w:p>
    <w:p w14:paraId="3FB50A6B" w14:textId="77777777" w:rsidR="00867BF6" w:rsidRDefault="00867BF6" w:rsidP="00867BF6">
      <w:pPr>
        <w:pStyle w:val="IndexBodyL2"/>
      </w:pPr>
      <w:r>
        <w:t>identity management  121</w:t>
      </w:r>
    </w:p>
    <w:p w14:paraId="1F5D88C2" w14:textId="77777777" w:rsidR="00867BF6" w:rsidRDefault="00867BF6" w:rsidP="00867BF6">
      <w:pPr>
        <w:pStyle w:val="IndexBodyL2"/>
      </w:pPr>
      <w:r>
        <w:t>processing  x, 36–8, 53</w:t>
      </w:r>
    </w:p>
    <w:p w14:paraId="625444CE" w14:textId="77777777" w:rsidR="00867BF6" w:rsidRDefault="00867BF6" w:rsidP="00867BF6">
      <w:pPr>
        <w:pStyle w:val="IndexBodyL2"/>
      </w:pPr>
      <w:r>
        <w:t>voice biometrics  53</w:t>
      </w:r>
    </w:p>
    <w:p w14:paraId="55E073DE" w14:textId="77777777" w:rsidR="00867BF6" w:rsidRDefault="00867BF6" w:rsidP="002E280B">
      <w:pPr>
        <w:pStyle w:val="BodyText"/>
      </w:pPr>
      <w:r>
        <w:t>Centrelink Confirmation eServices (CCeS)  107</w:t>
      </w:r>
    </w:p>
    <w:p w14:paraId="1EC9EE1B" w14:textId="77777777" w:rsidR="00867BF6" w:rsidRDefault="00867BF6" w:rsidP="002E280B">
      <w:pPr>
        <w:pStyle w:val="BodyText"/>
      </w:pPr>
      <w:r>
        <w:t>Centrelink Feedback Enhanced Escalation Model (CFEEM)  55</w:t>
      </w:r>
    </w:p>
    <w:p w14:paraId="43C04F36" w14:textId="77777777" w:rsidR="00867BF6" w:rsidRDefault="00867BF6" w:rsidP="002E280B">
      <w:pPr>
        <w:pStyle w:val="BodyText"/>
      </w:pPr>
      <w:r>
        <w:t>Centrepay  106</w:t>
      </w:r>
    </w:p>
    <w:p w14:paraId="43AB9672" w14:textId="77777777" w:rsidR="00867BF6" w:rsidRDefault="00867BF6" w:rsidP="002E280B">
      <w:pPr>
        <w:pStyle w:val="BodyText"/>
      </w:pPr>
      <w:r>
        <w:t>Chief Executive Officer</w:t>
      </w:r>
    </w:p>
    <w:p w14:paraId="28B7665D" w14:textId="77777777" w:rsidR="00867BF6" w:rsidRDefault="00867BF6" w:rsidP="00867BF6">
      <w:pPr>
        <w:pStyle w:val="IndexBodyL2"/>
      </w:pPr>
      <w:r>
        <w:t>executive responsibilities  6</w:t>
      </w:r>
    </w:p>
    <w:p w14:paraId="1EDEB42F" w14:textId="77777777" w:rsidR="00867BF6" w:rsidRDefault="00867BF6" w:rsidP="00867BF6">
      <w:pPr>
        <w:pStyle w:val="IndexBodyL2"/>
      </w:pPr>
      <w:r>
        <w:t>review  ix–xii</w:t>
      </w:r>
    </w:p>
    <w:p w14:paraId="60B343F7" w14:textId="77777777" w:rsidR="00867BF6" w:rsidRDefault="00867BF6" w:rsidP="002E280B">
      <w:pPr>
        <w:pStyle w:val="BodyText"/>
      </w:pPr>
      <w:r>
        <w:t>Child Care Subsidy  61</w:t>
      </w:r>
    </w:p>
    <w:p w14:paraId="58435337" w14:textId="77777777" w:rsidR="00867BF6" w:rsidRDefault="00867BF6" w:rsidP="002E280B">
      <w:pPr>
        <w:pStyle w:val="BodyText"/>
      </w:pPr>
      <w:r>
        <w:t>Child Dental Benefits Schedule  83</w:t>
      </w:r>
    </w:p>
    <w:p w14:paraId="29DC41D1" w14:textId="77777777" w:rsidR="00867BF6" w:rsidRDefault="00867BF6" w:rsidP="002E280B">
      <w:pPr>
        <w:pStyle w:val="BodyText"/>
      </w:pPr>
      <w:r>
        <w:t>child support  90–4</w:t>
      </w:r>
    </w:p>
    <w:p w14:paraId="01D5CACB" w14:textId="77777777" w:rsidR="00867BF6" w:rsidRDefault="00867BF6" w:rsidP="00867BF6">
      <w:pPr>
        <w:pStyle w:val="IndexBodyL2"/>
      </w:pPr>
      <w:r>
        <w:t>digital services  52</w:t>
      </w:r>
    </w:p>
    <w:p w14:paraId="01D17563" w14:textId="77777777" w:rsidR="00867BF6" w:rsidRDefault="00867BF6" w:rsidP="00867BF6">
      <w:pPr>
        <w:pStyle w:val="IndexBodyL2"/>
      </w:pPr>
      <w:r>
        <w:t>feedback on services  248</w:t>
      </w:r>
    </w:p>
    <w:p w14:paraId="5B910DD0" w14:textId="77777777" w:rsidR="00867BF6" w:rsidRDefault="00867BF6" w:rsidP="00867BF6">
      <w:pPr>
        <w:pStyle w:val="IndexBodyL2"/>
      </w:pPr>
      <w:r>
        <w:t>identity management  121</w:t>
      </w:r>
    </w:p>
    <w:p w14:paraId="66CBD3E6" w14:textId="77777777" w:rsidR="00867BF6" w:rsidRDefault="00867BF6" w:rsidP="00867BF6">
      <w:pPr>
        <w:pStyle w:val="IndexBodyL2"/>
      </w:pPr>
      <w:r>
        <w:t>processing  x, 36–8, 53</w:t>
      </w:r>
    </w:p>
    <w:p w14:paraId="348D13F8" w14:textId="77777777" w:rsidR="00867BF6" w:rsidRDefault="00867BF6" w:rsidP="00867BF6">
      <w:pPr>
        <w:pStyle w:val="IndexBodyL2"/>
      </w:pPr>
      <w:r>
        <w:t>service delivery  90–4</w:t>
      </w:r>
    </w:p>
    <w:p w14:paraId="2343DCC6" w14:textId="77777777" w:rsidR="00867BF6" w:rsidRDefault="00867BF6" w:rsidP="00867BF6">
      <w:pPr>
        <w:pStyle w:val="IndexBodyL2"/>
      </w:pPr>
      <w:r>
        <w:t>transfers  90–1</w:t>
      </w:r>
    </w:p>
    <w:p w14:paraId="7D795CEF" w14:textId="77777777" w:rsidR="00867BF6" w:rsidRDefault="00867BF6" w:rsidP="00867BF6">
      <w:pPr>
        <w:pStyle w:val="IndexBodyL2"/>
      </w:pPr>
      <w:r>
        <w:t>weaponising, report on  136</w:t>
      </w:r>
    </w:p>
    <w:p w14:paraId="33EF4831" w14:textId="77777777" w:rsidR="00867BF6" w:rsidRDefault="00867BF6" w:rsidP="002E280B">
      <w:pPr>
        <w:pStyle w:val="BodyText"/>
      </w:pPr>
      <w:r>
        <w:t>Child Support Program</w:t>
      </w:r>
    </w:p>
    <w:p w14:paraId="7DB153F1" w14:textId="77777777" w:rsidR="00867BF6" w:rsidRDefault="00867BF6" w:rsidP="00867BF6">
      <w:pPr>
        <w:pStyle w:val="IndexBodyL2"/>
      </w:pPr>
      <w:r>
        <w:t>change of assessment  91</w:t>
      </w:r>
    </w:p>
    <w:p w14:paraId="16EE4415" w14:textId="77777777" w:rsidR="00867BF6" w:rsidRDefault="00867BF6" w:rsidP="00867BF6">
      <w:pPr>
        <w:pStyle w:val="IndexBodyL2"/>
      </w:pPr>
      <w:r>
        <w:t>compliance and enforcement  92–4</w:t>
      </w:r>
    </w:p>
    <w:p w14:paraId="4DB69319" w14:textId="77777777" w:rsidR="00867BF6" w:rsidRDefault="00867BF6" w:rsidP="00867BF6">
      <w:pPr>
        <w:pStyle w:val="IndexBodyL2"/>
      </w:pPr>
      <w:r>
        <w:t>Departure Prohibition Order (DPO)  92–3</w:t>
      </w:r>
    </w:p>
    <w:p w14:paraId="70360C22" w14:textId="77777777" w:rsidR="00867BF6" w:rsidRDefault="00867BF6" w:rsidP="00867BF6">
      <w:pPr>
        <w:pStyle w:val="IndexBodyL2"/>
      </w:pPr>
      <w:r>
        <w:t>employer withholding payments  94</w:t>
      </w:r>
    </w:p>
    <w:p w14:paraId="1215256D" w14:textId="55A33E37" w:rsidR="00867BF6" w:rsidRDefault="00867BF6" w:rsidP="0067027B">
      <w:pPr>
        <w:pStyle w:val="IndexBodyL2"/>
      </w:pPr>
      <w:r>
        <w:t>Private Collect  90–1</w:t>
      </w:r>
    </w:p>
    <w:p w14:paraId="50498C21" w14:textId="77777777" w:rsidR="00867BF6" w:rsidRDefault="00867BF6" w:rsidP="002E280B">
      <w:pPr>
        <w:pStyle w:val="BodyText"/>
      </w:pPr>
      <w:r>
        <w:t>children and young people</w:t>
      </w:r>
    </w:p>
    <w:p w14:paraId="3091BD68" w14:textId="77777777" w:rsidR="00867BF6" w:rsidRDefault="00867BF6" w:rsidP="00867BF6">
      <w:pPr>
        <w:pStyle w:val="IndexBodyL2"/>
      </w:pPr>
      <w:r>
        <w:lastRenderedPageBreak/>
        <w:t>Child Safe Framework  143</w:t>
      </w:r>
    </w:p>
    <w:p w14:paraId="621C1C71" w14:textId="77777777" w:rsidR="00867BF6" w:rsidRDefault="00867BF6" w:rsidP="00867BF6">
      <w:pPr>
        <w:pStyle w:val="IndexBodyL2"/>
      </w:pPr>
      <w:r>
        <w:t>child safety risk assessment  143</w:t>
      </w:r>
    </w:p>
    <w:p w14:paraId="6B7BF6D6" w14:textId="77777777" w:rsidR="00867BF6" w:rsidRDefault="00867BF6" w:rsidP="00867BF6">
      <w:pPr>
        <w:pStyle w:val="IndexBodyL2"/>
      </w:pPr>
      <w:r>
        <w:t>child support review  xi</w:t>
      </w:r>
    </w:p>
    <w:p w14:paraId="0DB95D24" w14:textId="77777777" w:rsidR="00867BF6" w:rsidRDefault="00867BF6" w:rsidP="002E280B">
      <w:pPr>
        <w:pStyle w:val="BodyText"/>
      </w:pPr>
      <w:r>
        <w:t>citizenship testing  102</w:t>
      </w:r>
    </w:p>
    <w:p w14:paraId="1B36E90D" w14:textId="77777777" w:rsidR="00867BF6" w:rsidRDefault="00867BF6" w:rsidP="002E280B">
      <w:pPr>
        <w:pStyle w:val="BodyText"/>
      </w:pPr>
      <w:r>
        <w:t>Civil Society Advisory Group  115</w:t>
      </w:r>
    </w:p>
    <w:p w14:paraId="24974954" w14:textId="77777777" w:rsidR="00867BF6" w:rsidRDefault="00867BF6" w:rsidP="002E280B">
      <w:pPr>
        <w:pStyle w:val="BodyText"/>
      </w:pPr>
      <w:r>
        <w:t>claims processing  x, 36–8, 53</w:t>
      </w:r>
    </w:p>
    <w:p w14:paraId="5AE4D86E" w14:textId="77777777" w:rsidR="00867BF6" w:rsidRDefault="00867BF6" w:rsidP="002E280B">
      <w:pPr>
        <w:pStyle w:val="BodyText"/>
      </w:pPr>
      <w:r>
        <w:t>climate disclosure  260</w:t>
      </w:r>
    </w:p>
    <w:p w14:paraId="184FE7A7" w14:textId="77777777" w:rsidR="00867BF6" w:rsidRDefault="00867BF6" w:rsidP="002E280B">
      <w:pPr>
        <w:pStyle w:val="BodyText"/>
      </w:pPr>
      <w:r>
        <w:t>Comcare  151</w:t>
      </w:r>
    </w:p>
    <w:p w14:paraId="4C76B687" w14:textId="77777777" w:rsidR="00867BF6" w:rsidRDefault="00867BF6" w:rsidP="00867BF6">
      <w:pPr>
        <w:pStyle w:val="IndexBodyL2"/>
      </w:pPr>
      <w:r>
        <w:t>incidents notified to  151</w:t>
      </w:r>
    </w:p>
    <w:p w14:paraId="0145301D" w14:textId="77777777" w:rsidR="00867BF6" w:rsidRDefault="00867BF6" w:rsidP="002E280B">
      <w:pPr>
        <w:pStyle w:val="BodyText"/>
      </w:pPr>
      <w:r>
        <w:t>Commonwealth Child Safe Framework  143</w:t>
      </w:r>
    </w:p>
    <w:p w14:paraId="56537E8F" w14:textId="77777777" w:rsidR="00867BF6" w:rsidRDefault="00867BF6" w:rsidP="002E280B">
      <w:pPr>
        <w:pStyle w:val="BodyText"/>
      </w:pPr>
      <w:r>
        <w:t>Commonwealth Director of Public Prosecutions (CDPP)</w:t>
      </w:r>
    </w:p>
    <w:p w14:paraId="5C2B0C5D" w14:textId="77777777" w:rsidR="00867BF6" w:rsidRDefault="00867BF6" w:rsidP="00867BF6">
      <w:pPr>
        <w:pStyle w:val="IndexBodyL2"/>
      </w:pPr>
      <w:r>
        <w:t>referrals  119</w:t>
      </w:r>
    </w:p>
    <w:p w14:paraId="7A863DF9" w14:textId="77777777" w:rsidR="00867BF6" w:rsidRDefault="00867BF6" w:rsidP="002E280B">
      <w:pPr>
        <w:pStyle w:val="BodyText"/>
      </w:pPr>
      <w:r>
        <w:t>Commonwealth Fraud Control Framework  118</w:t>
      </w:r>
    </w:p>
    <w:p w14:paraId="0B0472C5" w14:textId="77777777" w:rsidR="00867BF6" w:rsidRDefault="00867BF6" w:rsidP="002E280B">
      <w:pPr>
        <w:pStyle w:val="BodyText"/>
      </w:pPr>
      <w:r>
        <w:t>Commonwealth Fraud Prevention Centre  119</w:t>
      </w:r>
    </w:p>
    <w:p w14:paraId="44B3A60A" w14:textId="77777777" w:rsidR="00867BF6" w:rsidRDefault="00867BF6" w:rsidP="002E280B">
      <w:pPr>
        <w:pStyle w:val="BodyText"/>
      </w:pPr>
      <w:r>
        <w:t>Commonwealth Ombudsman  140</w:t>
      </w:r>
    </w:p>
    <w:p w14:paraId="3AF5A97F" w14:textId="77777777" w:rsidR="00867BF6" w:rsidRDefault="00867BF6" w:rsidP="00867BF6">
      <w:pPr>
        <w:pStyle w:val="IndexBodyL2"/>
      </w:pPr>
      <w:r>
        <w:rPr>
          <w:spacing w:val="-5"/>
        </w:rPr>
        <w:t>report on weaponising child support  136</w:t>
      </w:r>
    </w:p>
    <w:p w14:paraId="7D743B22" w14:textId="77777777" w:rsidR="00867BF6" w:rsidRDefault="00867BF6" w:rsidP="002E280B">
      <w:pPr>
        <w:pStyle w:val="BodyText"/>
      </w:pPr>
      <w:r>
        <w:t>Commonwealth procurement see procurement</w:t>
      </w:r>
    </w:p>
    <w:p w14:paraId="6F0D8AEC" w14:textId="77777777" w:rsidR="00867BF6" w:rsidRDefault="00867BF6" w:rsidP="002E280B">
      <w:pPr>
        <w:pStyle w:val="BodyText"/>
      </w:pPr>
      <w:r>
        <w:t>community engagement officers  101</w:t>
      </w:r>
    </w:p>
    <w:p w14:paraId="75977E6F" w14:textId="77777777" w:rsidR="00867BF6" w:rsidRDefault="00867BF6" w:rsidP="002E280B">
      <w:pPr>
        <w:pStyle w:val="BodyText"/>
      </w:pPr>
      <w:r>
        <w:t>Community Partnerships Program  xi, 98, 110</w:t>
      </w:r>
    </w:p>
    <w:p w14:paraId="4FDA6E85" w14:textId="77777777" w:rsidR="00867BF6" w:rsidRDefault="00867BF6" w:rsidP="002E280B">
      <w:pPr>
        <w:pStyle w:val="BodyText"/>
      </w:pPr>
      <w:r>
        <w:t>Community Partnership Specialist Officers (CPSOs)  110</w:t>
      </w:r>
    </w:p>
    <w:p w14:paraId="09CECA73" w14:textId="77777777" w:rsidR="00867BF6" w:rsidRDefault="00867BF6" w:rsidP="002E280B">
      <w:pPr>
        <w:pStyle w:val="BodyText"/>
      </w:pPr>
      <w:r>
        <w:t>community peak bodies</w:t>
      </w:r>
    </w:p>
    <w:p w14:paraId="5D3940FE" w14:textId="77777777" w:rsidR="00867BF6" w:rsidRDefault="00867BF6" w:rsidP="00867BF6">
      <w:pPr>
        <w:pStyle w:val="IndexBodyL2"/>
      </w:pPr>
      <w:r>
        <w:t>engagement with  114–5</w:t>
      </w:r>
    </w:p>
    <w:p w14:paraId="787F3859" w14:textId="77777777" w:rsidR="00867BF6" w:rsidRDefault="00867BF6" w:rsidP="002E280B">
      <w:pPr>
        <w:pStyle w:val="BodyText"/>
      </w:pPr>
      <w:r>
        <w:t>Compensation for Detriment caused by Defective Administration (CDDA)  249</w:t>
      </w:r>
    </w:p>
    <w:p w14:paraId="43A193A3" w14:textId="77777777" w:rsidR="00867BF6" w:rsidRDefault="00867BF6" w:rsidP="002E280B">
      <w:pPr>
        <w:pStyle w:val="BodyText"/>
      </w:pPr>
      <w:r>
        <w:t>complaints  247</w:t>
      </w:r>
    </w:p>
    <w:p w14:paraId="28A99DDF" w14:textId="77777777" w:rsidR="00867BF6" w:rsidRDefault="00867BF6" w:rsidP="00867BF6">
      <w:pPr>
        <w:pStyle w:val="IndexBodyL2"/>
      </w:pPr>
      <w:r>
        <w:t>Centrelink feedback  248</w:t>
      </w:r>
    </w:p>
    <w:p w14:paraId="0E1A3CB2" w14:textId="77777777" w:rsidR="00867BF6" w:rsidRDefault="00867BF6" w:rsidP="00867BF6">
      <w:pPr>
        <w:pStyle w:val="IndexBodyL2"/>
      </w:pPr>
      <w:r>
        <w:t>Child Support feedback  248</w:t>
      </w:r>
    </w:p>
    <w:p w14:paraId="1F97337C" w14:textId="77777777" w:rsidR="00867BF6" w:rsidRDefault="00867BF6" w:rsidP="00867BF6">
      <w:pPr>
        <w:pStyle w:val="IndexBodyL2"/>
      </w:pPr>
      <w:r>
        <w:t>Medicare feedback  247</w:t>
      </w:r>
    </w:p>
    <w:p w14:paraId="069EE614" w14:textId="77777777" w:rsidR="00867BF6" w:rsidRDefault="00867BF6" w:rsidP="002E280B">
      <w:pPr>
        <w:pStyle w:val="BodyText"/>
      </w:pPr>
      <w:r>
        <w:t>compliance programs  125</w:t>
      </w:r>
    </w:p>
    <w:p w14:paraId="18ED526D" w14:textId="77777777" w:rsidR="00867BF6" w:rsidRDefault="00867BF6" w:rsidP="00867BF6">
      <w:pPr>
        <w:pStyle w:val="IndexBodyL2"/>
      </w:pPr>
      <w:r>
        <w:t>income compliance  125</w:t>
      </w:r>
    </w:p>
    <w:p w14:paraId="637FEC2C" w14:textId="77777777" w:rsidR="00867BF6" w:rsidRDefault="00867BF6" w:rsidP="002E280B">
      <w:pPr>
        <w:pStyle w:val="BodyText"/>
      </w:pPr>
      <w:r>
        <w:t>consultancy contracts  220–1</w:t>
      </w:r>
    </w:p>
    <w:p w14:paraId="3D944640" w14:textId="77777777" w:rsidR="00867BF6" w:rsidRDefault="00867BF6" w:rsidP="002E280B">
      <w:pPr>
        <w:pStyle w:val="BodyText"/>
      </w:pPr>
      <w:r>
        <w:t>Continence Aids Payment Scheme  77</w:t>
      </w:r>
    </w:p>
    <w:p w14:paraId="7C57DF29" w14:textId="77777777" w:rsidR="00867BF6" w:rsidRDefault="00867BF6" w:rsidP="002E280B">
      <w:pPr>
        <w:pStyle w:val="BodyText"/>
      </w:pPr>
      <w:r>
        <w:t>contracts</w:t>
      </w:r>
    </w:p>
    <w:p w14:paraId="521926E6" w14:textId="77777777" w:rsidR="00867BF6" w:rsidRDefault="00867BF6" w:rsidP="00867BF6">
      <w:pPr>
        <w:pStyle w:val="IndexBodyL2"/>
      </w:pPr>
      <w:r>
        <w:lastRenderedPageBreak/>
        <w:t>consultancy  220–1</w:t>
      </w:r>
    </w:p>
    <w:p w14:paraId="29F61AE6" w14:textId="77777777" w:rsidR="00867BF6" w:rsidRDefault="00867BF6" w:rsidP="00867BF6">
      <w:pPr>
        <w:pStyle w:val="IndexBodyL2"/>
      </w:pPr>
      <w:r>
        <w:t>exempt  222</w:t>
      </w:r>
    </w:p>
    <w:p w14:paraId="6172BF1F" w14:textId="77777777" w:rsidR="00867BF6" w:rsidRDefault="00867BF6" w:rsidP="002E280B">
      <w:pPr>
        <w:pStyle w:val="BodyText"/>
      </w:pPr>
      <w:r>
        <w:t>Corporate Enabling  4</w:t>
      </w:r>
    </w:p>
    <w:p w14:paraId="46DEF468" w14:textId="15DE393A" w:rsidR="00867BF6" w:rsidRDefault="00867BF6" w:rsidP="0067027B">
      <w:pPr>
        <w:pStyle w:val="IndexBodyL2"/>
      </w:pPr>
      <w:r>
        <w:t>executive responsibilities  7</w:t>
      </w:r>
    </w:p>
    <w:p w14:paraId="72531903" w14:textId="77777777" w:rsidR="00867BF6" w:rsidRDefault="00867BF6" w:rsidP="002E280B">
      <w:pPr>
        <w:pStyle w:val="BodyText"/>
      </w:pPr>
      <w:r>
        <w:t>corporate governance  132–6</w:t>
      </w:r>
    </w:p>
    <w:p w14:paraId="78F3831E" w14:textId="77777777" w:rsidR="00867BF6" w:rsidRDefault="00867BF6" w:rsidP="00867BF6">
      <w:pPr>
        <w:pStyle w:val="IndexBodyL2"/>
      </w:pPr>
      <w:r>
        <w:t>enterprise risk management  135</w:t>
      </w:r>
    </w:p>
    <w:p w14:paraId="30FA1FFE" w14:textId="77777777" w:rsidR="00867BF6" w:rsidRDefault="00867BF6" w:rsidP="00867BF6">
      <w:pPr>
        <w:pStyle w:val="IndexBodyL2"/>
      </w:pPr>
      <w:r>
        <w:t>executive responsibilities  6</w:t>
      </w:r>
    </w:p>
    <w:p w14:paraId="06AA2420" w14:textId="77777777" w:rsidR="00867BF6" w:rsidRDefault="00867BF6" w:rsidP="00867BF6">
      <w:pPr>
        <w:pStyle w:val="IndexBodyL2"/>
      </w:pPr>
      <w:r>
        <w:t>regulatory commitment  135–6</w:t>
      </w:r>
    </w:p>
    <w:p w14:paraId="483892BA" w14:textId="77777777" w:rsidR="00867BF6" w:rsidRDefault="00867BF6" w:rsidP="002E280B">
      <w:pPr>
        <w:pStyle w:val="BodyText"/>
      </w:pPr>
      <w:r>
        <w:t>Corporate Plan 2025–26</w:t>
      </w:r>
    </w:p>
    <w:p w14:paraId="3D61BEC4" w14:textId="77777777" w:rsidR="00867BF6" w:rsidRDefault="00867BF6" w:rsidP="00867BF6">
      <w:pPr>
        <w:pStyle w:val="IndexBodyL2"/>
      </w:pPr>
      <w:r>
        <w:t>strategic performance measures, and  12–3</w:t>
      </w:r>
    </w:p>
    <w:p w14:paraId="69E02CD5" w14:textId="77777777" w:rsidR="00867BF6" w:rsidRDefault="00867BF6" w:rsidP="002E280B">
      <w:pPr>
        <w:pStyle w:val="BodyText"/>
      </w:pPr>
      <w:r>
        <w:t>corporate record keeping  260</w:t>
      </w:r>
    </w:p>
    <w:p w14:paraId="5824DA18" w14:textId="77777777" w:rsidR="00867BF6" w:rsidRDefault="00867BF6" w:rsidP="002E280B">
      <w:pPr>
        <w:pStyle w:val="BodyText"/>
      </w:pPr>
      <w:r>
        <w:t>corruption</w:t>
      </w:r>
    </w:p>
    <w:p w14:paraId="18CFA815" w14:textId="77777777" w:rsidR="00867BF6" w:rsidRDefault="00867BF6" w:rsidP="00867BF6">
      <w:pPr>
        <w:pStyle w:val="IndexBodyL2"/>
      </w:pPr>
      <w:r>
        <w:t>collaboration across government  119–20</w:t>
      </w:r>
    </w:p>
    <w:p w14:paraId="716FED8A" w14:textId="77777777" w:rsidR="00867BF6" w:rsidRDefault="00867BF6" w:rsidP="00867BF6">
      <w:pPr>
        <w:pStyle w:val="IndexBodyL2"/>
      </w:pPr>
      <w:r>
        <w:t>detection and response  118–9</w:t>
      </w:r>
    </w:p>
    <w:p w14:paraId="6DF8C503" w14:textId="77777777" w:rsidR="00867BF6" w:rsidRDefault="00867BF6" w:rsidP="002E280B">
      <w:pPr>
        <w:pStyle w:val="BodyText"/>
      </w:pPr>
      <w:r>
        <w:t>COVID-19 Vaccination Claims Scheme  85</w:t>
      </w:r>
    </w:p>
    <w:p w14:paraId="7BAAE3EB" w14:textId="77777777" w:rsidR="00867BF6" w:rsidRDefault="00867BF6" w:rsidP="002E280B">
      <w:pPr>
        <w:pStyle w:val="BodyText"/>
      </w:pPr>
      <w:r>
        <w:t>crisis payments  97</w:t>
      </w:r>
    </w:p>
    <w:p w14:paraId="65F6BADC" w14:textId="77777777" w:rsidR="00867BF6" w:rsidRDefault="00867BF6" w:rsidP="002E280B">
      <w:pPr>
        <w:pStyle w:val="BodyText"/>
      </w:pPr>
      <w:r>
        <w:t>culturally and linguistically diverse (CALD)</w:t>
      </w:r>
    </w:p>
    <w:p w14:paraId="456B79F1" w14:textId="77777777" w:rsidR="00867BF6" w:rsidRDefault="00867BF6" w:rsidP="00867BF6">
      <w:pPr>
        <w:pStyle w:val="IndexBodyL2"/>
      </w:pPr>
      <w:r>
        <w:t>customers  98</w:t>
      </w:r>
    </w:p>
    <w:p w14:paraId="4731DB3B" w14:textId="77777777" w:rsidR="00867BF6" w:rsidRDefault="00867BF6" w:rsidP="00867BF6">
      <w:pPr>
        <w:pStyle w:val="IndexBodyL2"/>
      </w:pPr>
      <w:r>
        <w:t>language services  98</w:t>
      </w:r>
    </w:p>
    <w:p w14:paraId="5EB4479D" w14:textId="77777777" w:rsidR="00867BF6" w:rsidRDefault="00867BF6" w:rsidP="00867BF6">
      <w:pPr>
        <w:pStyle w:val="IndexBodyL2"/>
      </w:pPr>
      <w:r>
        <w:t>staff  xii, 154</w:t>
      </w:r>
    </w:p>
    <w:p w14:paraId="452C426D" w14:textId="77777777" w:rsidR="00867BF6" w:rsidRDefault="00867BF6" w:rsidP="002E280B">
      <w:pPr>
        <w:pStyle w:val="BodyText"/>
      </w:pPr>
      <w:r>
        <w:t>customer(s)</w:t>
      </w:r>
    </w:p>
    <w:p w14:paraId="4DFD3B1F" w14:textId="77777777" w:rsidR="00867BF6" w:rsidRDefault="00867BF6" w:rsidP="00867BF6">
      <w:pPr>
        <w:pStyle w:val="IndexBodyL2"/>
      </w:pPr>
      <w:r>
        <w:t>agency snapshot  iii</w:t>
      </w:r>
    </w:p>
    <w:p w14:paraId="06D1E0D8" w14:textId="77777777" w:rsidR="00867BF6" w:rsidRDefault="00867BF6" w:rsidP="002E280B">
      <w:pPr>
        <w:pStyle w:val="BodyText"/>
      </w:pPr>
      <w:r>
        <w:t>Customer Committee  132</w:t>
      </w:r>
    </w:p>
    <w:p w14:paraId="3CAB6402" w14:textId="77777777" w:rsidR="00867BF6" w:rsidRDefault="00867BF6" w:rsidP="002E280B">
      <w:pPr>
        <w:pStyle w:val="BodyText"/>
      </w:pPr>
      <w:r>
        <w:t>customer experience</w:t>
      </w:r>
    </w:p>
    <w:p w14:paraId="16287AA5" w14:textId="77777777" w:rsidR="00867BF6" w:rsidRDefault="00867BF6" w:rsidP="00867BF6">
      <w:pPr>
        <w:pStyle w:val="IndexBodyL2"/>
      </w:pPr>
      <w:r>
        <w:t>case study  56</w:t>
      </w:r>
    </w:p>
    <w:p w14:paraId="29F5BE38" w14:textId="77777777" w:rsidR="00867BF6" w:rsidRDefault="00867BF6" w:rsidP="00867BF6">
      <w:pPr>
        <w:pStyle w:val="IndexBodyL2"/>
      </w:pPr>
      <w:r>
        <w:t>improving  50</w:t>
      </w:r>
    </w:p>
    <w:p w14:paraId="538F3F9C" w14:textId="77777777" w:rsidR="00867BF6" w:rsidRDefault="00867BF6" w:rsidP="00867BF6">
      <w:pPr>
        <w:pStyle w:val="IndexBodyL2"/>
      </w:pPr>
      <w:r>
        <w:t>staff retention, and  162</w:t>
      </w:r>
    </w:p>
    <w:p w14:paraId="398838A3" w14:textId="77777777" w:rsidR="00867BF6" w:rsidRDefault="00867BF6" w:rsidP="00867BF6">
      <w:pPr>
        <w:pStyle w:val="IndexBodyL2"/>
      </w:pPr>
      <w:r>
        <w:t>strategic performance measure results 18–27</w:t>
      </w:r>
    </w:p>
    <w:p w14:paraId="39F18D72" w14:textId="77777777" w:rsidR="00867BF6" w:rsidRDefault="00867BF6" w:rsidP="002E280B">
      <w:pPr>
        <w:pStyle w:val="BodyText"/>
      </w:pPr>
      <w:r>
        <w:t>Customer Service Delivery</w:t>
      </w:r>
    </w:p>
    <w:p w14:paraId="02CC2C27" w14:textId="77777777" w:rsidR="00867BF6" w:rsidRDefault="00867BF6" w:rsidP="00867BF6">
      <w:pPr>
        <w:pStyle w:val="IndexBodyL2"/>
      </w:pPr>
      <w:r>
        <w:t>executive responsibilities  6</w:t>
      </w:r>
    </w:p>
    <w:p w14:paraId="6DC6908F" w14:textId="77777777" w:rsidR="00867BF6" w:rsidRDefault="00867BF6" w:rsidP="00867BF6">
      <w:pPr>
        <w:pStyle w:val="IndexBodyL2"/>
      </w:pPr>
      <w:r>
        <w:t>strategic performance measure results  26–40</w:t>
      </w:r>
    </w:p>
    <w:p w14:paraId="75A4A739" w14:textId="77777777" w:rsidR="00867BF6" w:rsidRDefault="00867BF6" w:rsidP="002E280B">
      <w:pPr>
        <w:pStyle w:val="BodyText"/>
      </w:pPr>
      <w:r>
        <w:t>cyber-security  119, 121–2</w:t>
      </w:r>
    </w:p>
    <w:p w14:paraId="48B02E6B" w14:textId="77777777" w:rsidR="00867BF6" w:rsidRDefault="00867BF6" w:rsidP="00867BF6">
      <w:pPr>
        <w:pStyle w:val="IndexBodyL2"/>
      </w:pPr>
      <w:r>
        <w:t>identity management see identity management</w:t>
      </w:r>
    </w:p>
    <w:p w14:paraId="29F18A53" w14:textId="77777777" w:rsidR="00867BF6" w:rsidRPr="0067027B" w:rsidRDefault="00867BF6" w:rsidP="0067027B">
      <w:pPr>
        <w:pStyle w:val="BodyText"/>
        <w:rPr>
          <w:b/>
          <w:bCs/>
        </w:rPr>
      </w:pPr>
      <w:r w:rsidRPr="0067027B">
        <w:rPr>
          <w:b/>
          <w:bCs/>
        </w:rPr>
        <w:t>D</w:t>
      </w:r>
    </w:p>
    <w:p w14:paraId="3254689F" w14:textId="77777777" w:rsidR="00867BF6" w:rsidRDefault="00867BF6" w:rsidP="002E280B">
      <w:pPr>
        <w:pStyle w:val="BodyText"/>
      </w:pPr>
      <w:r>
        <w:lastRenderedPageBreak/>
        <w:t>Data and Digital Cadet Program  153</w:t>
      </w:r>
    </w:p>
    <w:p w14:paraId="6B3E66C3" w14:textId="77777777" w:rsidR="00867BF6" w:rsidRDefault="00867BF6" w:rsidP="002E280B">
      <w:pPr>
        <w:pStyle w:val="BodyText"/>
      </w:pPr>
      <w:r>
        <w:t>Data-matching program  250–1</w:t>
      </w:r>
    </w:p>
    <w:p w14:paraId="53F94039" w14:textId="77777777" w:rsidR="00867BF6" w:rsidRDefault="00867BF6" w:rsidP="00867BF6">
      <w:pPr>
        <w:pStyle w:val="IndexBodyL2"/>
      </w:pPr>
      <w:r>
        <w:t>chronology  251</w:t>
      </w:r>
    </w:p>
    <w:p w14:paraId="1C21AE70" w14:textId="77777777" w:rsidR="00867BF6" w:rsidRDefault="00867BF6" w:rsidP="00867BF6">
      <w:pPr>
        <w:pStyle w:val="IndexBodyL2"/>
      </w:pPr>
      <w:r>
        <w:t>costs  251</w:t>
      </w:r>
    </w:p>
    <w:p w14:paraId="532DCF76" w14:textId="77777777" w:rsidR="00867BF6" w:rsidRDefault="00867BF6" w:rsidP="00867BF6">
      <w:pPr>
        <w:pStyle w:val="IndexBodyL2"/>
      </w:pPr>
      <w:r>
        <w:t>savings  251</w:t>
      </w:r>
    </w:p>
    <w:p w14:paraId="1F7CB45E" w14:textId="77777777" w:rsidR="00867BF6" w:rsidRDefault="00867BF6" w:rsidP="002E280B">
      <w:pPr>
        <w:pStyle w:val="BodyText"/>
      </w:pPr>
      <w:r>
        <w:t>debt management  125–7</w:t>
      </w:r>
    </w:p>
    <w:p w14:paraId="0E202D1A" w14:textId="77777777" w:rsidR="00867BF6" w:rsidRDefault="00867BF6" w:rsidP="002E280B">
      <w:pPr>
        <w:pStyle w:val="BodyText"/>
      </w:pPr>
      <w:r>
        <w:t>dental services  76</w:t>
      </w:r>
    </w:p>
    <w:p w14:paraId="036F05B5" w14:textId="77777777" w:rsidR="00867BF6" w:rsidRDefault="00867BF6" w:rsidP="00867BF6">
      <w:pPr>
        <w:pStyle w:val="IndexBodyL2"/>
      </w:pPr>
      <w:r>
        <w:t>Child Dental Benefits Schedule  83</w:t>
      </w:r>
    </w:p>
    <w:p w14:paraId="553A9A43" w14:textId="77777777" w:rsidR="00867BF6" w:rsidRDefault="00867BF6" w:rsidP="002E280B">
      <w:pPr>
        <w:pStyle w:val="BodyText"/>
      </w:pPr>
      <w:r>
        <w:t>Department of Finance</w:t>
      </w:r>
    </w:p>
    <w:p w14:paraId="443CEE4E" w14:textId="77777777" w:rsidR="00867BF6" w:rsidRDefault="00867BF6" w:rsidP="00867BF6">
      <w:pPr>
        <w:pStyle w:val="IndexBodyL2"/>
      </w:pPr>
      <w:r>
        <w:t>digital IDs, and  121</w:t>
      </w:r>
    </w:p>
    <w:p w14:paraId="708F0ABD" w14:textId="77777777" w:rsidR="00867BF6" w:rsidRDefault="00867BF6" w:rsidP="002E280B">
      <w:pPr>
        <w:pStyle w:val="BodyText"/>
      </w:pPr>
      <w:r>
        <w:t>Department of Foreign Affairs and Trade (DFAT)  96</w:t>
      </w:r>
    </w:p>
    <w:p w14:paraId="3A9BDDC9" w14:textId="77777777" w:rsidR="00867BF6" w:rsidRDefault="00867BF6" w:rsidP="002E280B">
      <w:pPr>
        <w:pStyle w:val="BodyText"/>
      </w:pPr>
      <w:r>
        <w:t>Department of Health, Disability and Ageing (DHDA)  67, 74–5, 141</w:t>
      </w:r>
    </w:p>
    <w:p w14:paraId="08983BDE" w14:textId="77777777" w:rsidR="00867BF6" w:rsidRDefault="00867BF6" w:rsidP="00867BF6">
      <w:pPr>
        <w:pStyle w:val="IndexBodyL2"/>
      </w:pPr>
      <w:r>
        <w:t>bulk-billing programs  82</w:t>
      </w:r>
    </w:p>
    <w:p w14:paraId="533D70F0" w14:textId="77777777" w:rsidR="00867BF6" w:rsidRDefault="00867BF6" w:rsidP="00867BF6">
      <w:pPr>
        <w:pStyle w:val="IndexBodyL2"/>
      </w:pPr>
      <w:r>
        <w:t>COVID-19 Vaccine Claims Scheme  85</w:t>
      </w:r>
    </w:p>
    <w:p w14:paraId="7722975A" w14:textId="77777777" w:rsidR="00867BF6" w:rsidRDefault="00867BF6" w:rsidP="00867BF6">
      <w:pPr>
        <w:pStyle w:val="IndexBodyL2"/>
      </w:pPr>
      <w:r>
        <w:t>digital health  89</w:t>
      </w:r>
    </w:p>
    <w:p w14:paraId="051554AE" w14:textId="77777777" w:rsidR="00867BF6" w:rsidRDefault="00867BF6" w:rsidP="002E280B">
      <w:pPr>
        <w:pStyle w:val="BodyText"/>
      </w:pPr>
      <w:r>
        <w:t>Department of Home Affairs  95–6, 102, 122, 150</w:t>
      </w:r>
    </w:p>
    <w:p w14:paraId="1E5E49CA" w14:textId="77777777" w:rsidR="00867BF6" w:rsidRDefault="00867BF6" w:rsidP="00867BF6">
      <w:pPr>
        <w:pStyle w:val="IndexBodyL2"/>
      </w:pPr>
      <w:r>
        <w:t>citizenship testing services  102</w:t>
      </w:r>
    </w:p>
    <w:p w14:paraId="2241952A" w14:textId="77777777" w:rsidR="00867BF6" w:rsidRDefault="00867BF6" w:rsidP="002E280B">
      <w:pPr>
        <w:pStyle w:val="BodyText"/>
      </w:pPr>
      <w:r>
        <w:t>Department of Social Services (DSS)</w:t>
      </w:r>
    </w:p>
    <w:p w14:paraId="49042A60" w14:textId="77777777" w:rsidR="00867BF6" w:rsidRDefault="00867BF6" w:rsidP="00867BF6">
      <w:pPr>
        <w:pStyle w:val="IndexBodyL2"/>
      </w:pPr>
      <w:r>
        <w:t>shared services  112</w:t>
      </w:r>
    </w:p>
    <w:p w14:paraId="3FDA6E9B" w14:textId="77777777" w:rsidR="00867BF6" w:rsidRDefault="00867BF6" w:rsidP="002E280B">
      <w:pPr>
        <w:pStyle w:val="BodyText"/>
      </w:pPr>
      <w:r>
        <w:t>Department of Veterans’ Affairs (DVA)</w:t>
      </w:r>
    </w:p>
    <w:p w14:paraId="39D1FFF5" w14:textId="77777777" w:rsidR="00867BF6" w:rsidRDefault="00867BF6" w:rsidP="00867BF6">
      <w:pPr>
        <w:pStyle w:val="IndexBodyL2"/>
      </w:pPr>
      <w:r>
        <w:t>data-matching  250</w:t>
      </w:r>
    </w:p>
    <w:p w14:paraId="48553711" w14:textId="77777777" w:rsidR="00867BF6" w:rsidRDefault="00867BF6" w:rsidP="00867BF6">
      <w:pPr>
        <w:pStyle w:val="IndexBodyL2"/>
      </w:pPr>
      <w:r>
        <w:t>health services  71, 76</w:t>
      </w:r>
    </w:p>
    <w:p w14:paraId="082E5195" w14:textId="77777777" w:rsidR="00867BF6" w:rsidRDefault="00867BF6" w:rsidP="00867BF6">
      <w:pPr>
        <w:pStyle w:val="IndexBodyL2"/>
      </w:pPr>
      <w:r>
        <w:t>shared services  112</w:t>
      </w:r>
    </w:p>
    <w:p w14:paraId="73FC82C3" w14:textId="77777777" w:rsidR="00867BF6" w:rsidRDefault="00867BF6" w:rsidP="002E280B">
      <w:pPr>
        <w:pStyle w:val="BodyText"/>
      </w:pPr>
      <w:r>
        <w:t>Departure Prohibition Order (DPO)  92–3</w:t>
      </w:r>
    </w:p>
    <w:p w14:paraId="3931778A" w14:textId="77777777" w:rsidR="00867BF6" w:rsidRDefault="00867BF6" w:rsidP="002E280B">
      <w:pPr>
        <w:pStyle w:val="BodyText"/>
      </w:pPr>
      <w:r>
        <w:t>diagnostic imaging services  71, 76</w:t>
      </w:r>
    </w:p>
    <w:p w14:paraId="39C3B6FC" w14:textId="77777777" w:rsidR="00867BF6" w:rsidRDefault="00867BF6" w:rsidP="002E280B">
      <w:pPr>
        <w:pStyle w:val="BodyText"/>
      </w:pPr>
      <w:r>
        <w:t>digital health services  89</w:t>
      </w:r>
    </w:p>
    <w:p w14:paraId="244FB0D3" w14:textId="77777777" w:rsidR="00867BF6" w:rsidRDefault="00867BF6" w:rsidP="002E280B">
      <w:pPr>
        <w:pStyle w:val="BodyText"/>
      </w:pPr>
      <w:r>
        <w:t>digital identity  x, 121–2</w:t>
      </w:r>
    </w:p>
    <w:p w14:paraId="203F48E0" w14:textId="77777777" w:rsidR="00867BF6" w:rsidRDefault="00867BF6" w:rsidP="00867BF6">
      <w:pPr>
        <w:pStyle w:val="IndexBodyL2"/>
      </w:pPr>
      <w:r>
        <w:t>Australian Government Digital ID System (AGDIS)  121</w:t>
      </w:r>
    </w:p>
    <w:p w14:paraId="36DB7206" w14:textId="77777777" w:rsidR="00867BF6" w:rsidRDefault="00867BF6" w:rsidP="00867BF6">
      <w:pPr>
        <w:pStyle w:val="IndexBodyL2"/>
      </w:pPr>
      <w:r>
        <w:t>Digital ID Exchange  121</w:t>
      </w:r>
    </w:p>
    <w:p w14:paraId="1BB20FF2" w14:textId="77777777" w:rsidR="00867BF6" w:rsidRDefault="00867BF6" w:rsidP="00867BF6">
      <w:pPr>
        <w:pStyle w:val="IndexBodyL2"/>
      </w:pPr>
      <w:r>
        <w:t>identity theft  122</w:t>
      </w:r>
    </w:p>
    <w:p w14:paraId="191A807F" w14:textId="77777777" w:rsidR="00867BF6" w:rsidRDefault="00867BF6" w:rsidP="00867BF6">
      <w:pPr>
        <w:pStyle w:val="IndexBodyL2"/>
      </w:pPr>
      <w:r>
        <w:t>scams  122</w:t>
      </w:r>
    </w:p>
    <w:p w14:paraId="28C049DA" w14:textId="77777777" w:rsidR="00867BF6" w:rsidRDefault="00867BF6" w:rsidP="00867BF6">
      <w:pPr>
        <w:pStyle w:val="IndexBodyL2"/>
      </w:pPr>
      <w:r>
        <w:t>third party data breaches  122</w:t>
      </w:r>
    </w:p>
    <w:p w14:paraId="73DDEF22" w14:textId="77777777" w:rsidR="00867BF6" w:rsidRDefault="00867BF6" w:rsidP="00867BF6">
      <w:pPr>
        <w:pStyle w:val="IndexBodyL2"/>
      </w:pPr>
      <w:r>
        <w:t>trust, and  145</w:t>
      </w:r>
    </w:p>
    <w:p w14:paraId="242BDB5F" w14:textId="77777777" w:rsidR="00867BF6" w:rsidRDefault="00867BF6" w:rsidP="00867BF6">
      <w:pPr>
        <w:pStyle w:val="IndexBodyL2"/>
      </w:pPr>
      <w:r>
        <w:rPr>
          <w:spacing w:val="-4"/>
        </w:rPr>
        <w:t>Trust Exchange proof of concept  121–2</w:t>
      </w:r>
    </w:p>
    <w:p w14:paraId="418B9444" w14:textId="77777777" w:rsidR="00867BF6" w:rsidRDefault="00867BF6" w:rsidP="002E280B">
      <w:pPr>
        <w:pStyle w:val="BodyText"/>
      </w:pPr>
      <w:r>
        <w:t>digital services  51–2</w:t>
      </w:r>
    </w:p>
    <w:p w14:paraId="22C3DCDB" w14:textId="77777777" w:rsidR="00867BF6" w:rsidRDefault="00867BF6" w:rsidP="00867BF6">
      <w:pPr>
        <w:pStyle w:val="IndexBodyL2"/>
      </w:pPr>
      <w:r>
        <w:lastRenderedPageBreak/>
        <w:t>case study  56</w:t>
      </w:r>
    </w:p>
    <w:p w14:paraId="4EFC8377" w14:textId="77777777" w:rsidR="00867BF6" w:rsidRDefault="00867BF6" w:rsidP="002E280B">
      <w:pPr>
        <w:pStyle w:val="BodyText"/>
      </w:pPr>
      <w:r>
        <w:t>Digital Traineeship Program  153</w:t>
      </w:r>
    </w:p>
    <w:p w14:paraId="484C5821" w14:textId="77777777" w:rsidR="00867BF6" w:rsidRDefault="00867BF6" w:rsidP="002E280B">
      <w:pPr>
        <w:pStyle w:val="BodyText"/>
      </w:pPr>
      <w:r>
        <w:t>disability see also diversity and inclusion</w:t>
      </w:r>
    </w:p>
    <w:p w14:paraId="33DDB30B" w14:textId="77777777" w:rsidR="00867BF6" w:rsidRDefault="00867BF6" w:rsidP="00867BF6">
      <w:pPr>
        <w:pStyle w:val="IndexBodyL2"/>
      </w:pPr>
      <w:r>
        <w:t>employment of people with  155</w:t>
      </w:r>
    </w:p>
    <w:p w14:paraId="5B2A8AA8" w14:textId="77777777" w:rsidR="00867BF6" w:rsidRDefault="00867BF6" w:rsidP="00867BF6">
      <w:pPr>
        <w:pStyle w:val="IndexBodyL2"/>
      </w:pPr>
      <w:r>
        <w:t>Hidden Disabilities Sunflower program  155</w:t>
      </w:r>
    </w:p>
    <w:p w14:paraId="0A162AD2" w14:textId="77777777" w:rsidR="00867BF6" w:rsidRDefault="00867BF6" w:rsidP="00867BF6">
      <w:pPr>
        <w:pStyle w:val="IndexBodyL2"/>
      </w:pPr>
      <w:r>
        <w:t>Joint Standing Committee on the NDIS  141</w:t>
      </w:r>
    </w:p>
    <w:p w14:paraId="0F758153" w14:textId="77777777" w:rsidR="00867BF6" w:rsidRDefault="00867BF6" w:rsidP="00867BF6">
      <w:pPr>
        <w:pStyle w:val="IndexBodyL2"/>
      </w:pPr>
      <w:r>
        <w:t>reporting mechanisms  155</w:t>
      </w:r>
    </w:p>
    <w:p w14:paraId="29EF081F" w14:textId="77777777" w:rsidR="00867BF6" w:rsidRDefault="00867BF6" w:rsidP="002E280B">
      <w:pPr>
        <w:pStyle w:val="BodyText"/>
      </w:pPr>
      <w:r>
        <w:t>Disability Inclusion Alliance  155</w:t>
      </w:r>
    </w:p>
    <w:p w14:paraId="5217653A" w14:textId="77777777" w:rsidR="00867BF6" w:rsidRDefault="00867BF6" w:rsidP="002E280B">
      <w:pPr>
        <w:pStyle w:val="BodyText"/>
      </w:pPr>
      <w:r>
        <w:t>Disability Peak Bodies Forum  115</w:t>
      </w:r>
    </w:p>
    <w:p w14:paraId="66934559" w14:textId="77777777" w:rsidR="00867BF6" w:rsidRDefault="00867BF6" w:rsidP="002E280B">
      <w:pPr>
        <w:pStyle w:val="BodyText"/>
      </w:pPr>
      <w:r>
        <w:t>Disability Support Pension (DSP)  60</w:t>
      </w:r>
    </w:p>
    <w:p w14:paraId="3AD85B06" w14:textId="77777777" w:rsidR="00867BF6" w:rsidRDefault="00867BF6" w:rsidP="002E280B">
      <w:pPr>
        <w:pStyle w:val="BodyText"/>
      </w:pPr>
      <w:r>
        <w:t>Disaster Health Care Assistance Scheme  96</w:t>
      </w:r>
    </w:p>
    <w:p w14:paraId="1928BA0B" w14:textId="77777777" w:rsidR="00867BF6" w:rsidRDefault="00867BF6" w:rsidP="002E280B">
      <w:pPr>
        <w:pStyle w:val="BodyText"/>
      </w:pPr>
      <w:r>
        <w:t>Disaster Recovery Allowance (DRA)  95</w:t>
      </w:r>
    </w:p>
    <w:p w14:paraId="286CF76A" w14:textId="09462A09" w:rsidR="00867BF6" w:rsidRDefault="00867BF6" w:rsidP="002E280B">
      <w:pPr>
        <w:pStyle w:val="BodyText"/>
      </w:pPr>
      <w:r>
        <w:t>disasters see natural disasters and emergencies</w:t>
      </w:r>
    </w:p>
    <w:p w14:paraId="775C75EC" w14:textId="77777777" w:rsidR="00867BF6" w:rsidRDefault="00867BF6" w:rsidP="002E280B">
      <w:pPr>
        <w:pStyle w:val="BodyText"/>
      </w:pPr>
      <w:r>
        <w:t>diversity and inclusion  154–7</w:t>
      </w:r>
    </w:p>
    <w:p w14:paraId="3124C576" w14:textId="77777777" w:rsidR="00867BF6" w:rsidRDefault="00867BF6" w:rsidP="00867BF6">
      <w:pPr>
        <w:pStyle w:val="IndexBodyL2"/>
      </w:pPr>
      <w:r>
        <w:t>Aboriginal and Torres Strait Islander staff  156–7</w:t>
      </w:r>
    </w:p>
    <w:p w14:paraId="6AB81AE7" w14:textId="77777777" w:rsidR="00867BF6" w:rsidRDefault="00867BF6" w:rsidP="00867BF6">
      <w:pPr>
        <w:pStyle w:val="IndexBodyL2"/>
      </w:pPr>
      <w:r>
        <w:t>CALD staff  154</w:t>
      </w:r>
    </w:p>
    <w:p w14:paraId="33ED045C" w14:textId="77777777" w:rsidR="00867BF6" w:rsidRDefault="00867BF6" w:rsidP="00867BF6">
      <w:pPr>
        <w:pStyle w:val="IndexBodyL2"/>
      </w:pPr>
      <w:r>
        <w:rPr>
          <w:rStyle w:val="Italic"/>
        </w:rPr>
        <w:t>Carer Recognition Act 2010</w:t>
      </w:r>
      <w:r>
        <w:t xml:space="preserve"> report  156</w:t>
      </w:r>
    </w:p>
    <w:p w14:paraId="26CCFB3D" w14:textId="77777777" w:rsidR="00867BF6" w:rsidRDefault="00867BF6" w:rsidP="00867BF6">
      <w:pPr>
        <w:pStyle w:val="IndexBodyL2"/>
      </w:pPr>
      <w:r>
        <w:t>disability see disability</w:t>
      </w:r>
    </w:p>
    <w:p w14:paraId="20CF2762" w14:textId="77777777" w:rsidR="00867BF6" w:rsidRDefault="00867BF6" w:rsidP="00867BF6">
      <w:pPr>
        <w:pStyle w:val="IndexBodyL2"/>
      </w:pPr>
      <w:r>
        <w:t>initiatives  154</w:t>
      </w:r>
    </w:p>
    <w:p w14:paraId="4626945F" w14:textId="77777777" w:rsidR="00867BF6" w:rsidRDefault="00867BF6" w:rsidP="00867BF6">
      <w:pPr>
        <w:pStyle w:val="IndexBodyL2"/>
      </w:pPr>
      <w:r>
        <w:t>neurodivergent staff  155</w:t>
      </w:r>
    </w:p>
    <w:p w14:paraId="5116DC13" w14:textId="77777777" w:rsidR="00867BF6" w:rsidRDefault="00867BF6" w:rsidP="00867BF6">
      <w:pPr>
        <w:pStyle w:val="IndexBodyL2"/>
      </w:pPr>
      <w:r>
        <w:t>SES diversity champions  154</w:t>
      </w:r>
    </w:p>
    <w:p w14:paraId="75059D64" w14:textId="77777777" w:rsidR="00867BF6" w:rsidRDefault="00867BF6" w:rsidP="00867BF6">
      <w:pPr>
        <w:pStyle w:val="IndexBodyL2"/>
      </w:pPr>
      <w:r>
        <w:t>workplace accessibility  156</w:t>
      </w:r>
    </w:p>
    <w:p w14:paraId="7373F305" w14:textId="77777777" w:rsidR="00867BF6" w:rsidRDefault="00867BF6" w:rsidP="00867BF6">
      <w:pPr>
        <w:pStyle w:val="IndexBodyL2"/>
      </w:pPr>
      <w:r>
        <w:t>Workplace Belonging Strategy 2025 to 2029  154</w:t>
      </w:r>
    </w:p>
    <w:p w14:paraId="423F0406" w14:textId="77777777" w:rsidR="00867BF6" w:rsidRDefault="00867BF6" w:rsidP="002E280B">
      <w:pPr>
        <w:pStyle w:val="BodyText"/>
      </w:pPr>
      <w:r>
        <w:t>Diversity Council Australia  154</w:t>
      </w:r>
    </w:p>
    <w:p w14:paraId="068A21BD" w14:textId="77777777" w:rsidR="00867BF6" w:rsidRDefault="00867BF6" w:rsidP="002E280B">
      <w:pPr>
        <w:pStyle w:val="BodyText"/>
      </w:pPr>
      <w:r>
        <w:t>document verification service  121</w:t>
      </w:r>
    </w:p>
    <w:p w14:paraId="7C3D150A" w14:textId="77777777" w:rsidR="00867BF6" w:rsidRDefault="00867BF6" w:rsidP="002E280B">
      <w:pPr>
        <w:pStyle w:val="BodyText"/>
      </w:pPr>
      <w:r>
        <w:t>domestic violence, people affected by  97</w:t>
      </w:r>
    </w:p>
    <w:p w14:paraId="4E5D287A" w14:textId="77777777" w:rsidR="00867BF6" w:rsidRDefault="00867BF6" w:rsidP="002E280B">
      <w:pPr>
        <w:pStyle w:val="BodyText"/>
      </w:pPr>
      <w:r>
        <w:t>Double Orphan Pension  62</w:t>
      </w:r>
    </w:p>
    <w:p w14:paraId="66E6B64C" w14:textId="77777777" w:rsidR="00867BF6" w:rsidRPr="0067027B" w:rsidRDefault="00867BF6" w:rsidP="0067027B">
      <w:pPr>
        <w:pStyle w:val="BodyText"/>
        <w:rPr>
          <w:b/>
          <w:bCs/>
        </w:rPr>
      </w:pPr>
      <w:r w:rsidRPr="0067027B">
        <w:rPr>
          <w:b/>
          <w:bCs/>
        </w:rPr>
        <w:t>E</w:t>
      </w:r>
    </w:p>
    <w:p w14:paraId="3BEC639E" w14:textId="77777777" w:rsidR="00867BF6" w:rsidRDefault="00867BF6" w:rsidP="002E280B">
      <w:pPr>
        <w:pStyle w:val="BodyText"/>
      </w:pPr>
      <w:r>
        <w:t>Ecologically Sustainable Development (ESD)  252–60</w:t>
      </w:r>
    </w:p>
    <w:p w14:paraId="76B66E5A" w14:textId="77777777" w:rsidR="00867BF6" w:rsidRDefault="00867BF6" w:rsidP="002E280B">
      <w:pPr>
        <w:pStyle w:val="BodyText"/>
      </w:pPr>
      <w:r>
        <w:t>emergencies see natural disasters and emergencies</w:t>
      </w:r>
    </w:p>
    <w:p w14:paraId="4FB45740" w14:textId="77777777" w:rsidR="00867BF6" w:rsidRDefault="00867BF6" w:rsidP="002E280B">
      <w:pPr>
        <w:pStyle w:val="BodyText"/>
      </w:pPr>
      <w:r>
        <w:t>Emergency Reserve  96</w:t>
      </w:r>
    </w:p>
    <w:p w14:paraId="54840319" w14:textId="77777777" w:rsidR="00867BF6" w:rsidRDefault="00867BF6" w:rsidP="002E280B">
      <w:pPr>
        <w:pStyle w:val="BodyText"/>
      </w:pPr>
      <w:r>
        <w:t>Employ for Ability  155</w:t>
      </w:r>
    </w:p>
    <w:p w14:paraId="6777AF8B" w14:textId="77777777" w:rsidR="00867BF6" w:rsidRDefault="00867BF6" w:rsidP="002E280B">
      <w:pPr>
        <w:pStyle w:val="BodyText"/>
      </w:pPr>
      <w:r>
        <w:t>employees and employment see staff</w:t>
      </w:r>
    </w:p>
    <w:p w14:paraId="7596630D" w14:textId="77777777" w:rsidR="00867BF6" w:rsidRDefault="00867BF6" w:rsidP="002E280B">
      <w:pPr>
        <w:pStyle w:val="BodyText"/>
      </w:pPr>
      <w:r>
        <w:t>Enhanced Income Management  108–9</w:t>
      </w:r>
    </w:p>
    <w:p w14:paraId="2562D7B8" w14:textId="77777777" w:rsidR="00867BF6" w:rsidRDefault="00867BF6" w:rsidP="002E280B">
      <w:pPr>
        <w:pStyle w:val="BodyText"/>
      </w:pPr>
      <w:r>
        <w:lastRenderedPageBreak/>
        <w:t>Enterprise Agreement 2024–27  161</w:t>
      </w:r>
    </w:p>
    <w:p w14:paraId="5BFA7A32" w14:textId="77777777" w:rsidR="00867BF6" w:rsidRDefault="00867BF6" w:rsidP="002E280B">
      <w:pPr>
        <w:pStyle w:val="BodyText"/>
      </w:pPr>
      <w:r>
        <w:t>enterprise risk management  135</w:t>
      </w:r>
    </w:p>
    <w:p w14:paraId="332EAD87" w14:textId="77777777" w:rsidR="00867BF6" w:rsidRDefault="00867BF6" w:rsidP="002E280B">
      <w:pPr>
        <w:pStyle w:val="BodyText"/>
      </w:pPr>
      <w:r>
        <w:t>entity resource statement  214–5</w:t>
      </w:r>
    </w:p>
    <w:p w14:paraId="20C3D3F6" w14:textId="77777777" w:rsidR="00867BF6" w:rsidRDefault="00867BF6" w:rsidP="002E280B">
      <w:pPr>
        <w:pStyle w:val="BodyText"/>
      </w:pPr>
      <w:r>
        <w:t>environmental management  252–60</w:t>
      </w:r>
    </w:p>
    <w:p w14:paraId="13A73586" w14:textId="77777777" w:rsidR="00867BF6" w:rsidRDefault="00867BF6" w:rsidP="00867BF6">
      <w:pPr>
        <w:pStyle w:val="IndexBodyL2"/>
      </w:pPr>
      <w:r>
        <w:t>activities, effect of  253–60</w:t>
      </w:r>
    </w:p>
    <w:p w14:paraId="10BD0F27" w14:textId="77777777" w:rsidR="00867BF6" w:rsidRDefault="00867BF6" w:rsidP="00867BF6">
      <w:pPr>
        <w:pStyle w:val="IndexBodyL2"/>
      </w:pPr>
      <w:r>
        <w:t>climate disclosure  260</w:t>
      </w:r>
    </w:p>
    <w:p w14:paraId="3FFB0ADB" w14:textId="77777777" w:rsidR="00867BF6" w:rsidRDefault="00867BF6" w:rsidP="002E280B">
      <w:pPr>
        <w:pStyle w:val="BodyText"/>
      </w:pPr>
      <w:r>
        <w:t>Essential Medical Equipment Payment (EMEP)  60</w:t>
      </w:r>
    </w:p>
    <w:p w14:paraId="1CDC5C89" w14:textId="77777777" w:rsidR="00867BF6" w:rsidRDefault="00867BF6" w:rsidP="002E280B">
      <w:pPr>
        <w:pStyle w:val="BodyText"/>
      </w:pPr>
      <w:r>
        <w:t>Exceptional Claims Scheme  86</w:t>
      </w:r>
    </w:p>
    <w:p w14:paraId="4CD6B99A" w14:textId="77777777" w:rsidR="00867BF6" w:rsidRDefault="00867BF6" w:rsidP="00867BF6">
      <w:pPr>
        <w:pStyle w:val="IndexBodyL2"/>
      </w:pPr>
      <w:r>
        <w:rPr>
          <w:spacing w:val="-5"/>
        </w:rPr>
        <w:t>Allied Health Exceptional Claims Scheme</w:t>
      </w:r>
      <w:r>
        <w:t xml:space="preserve">  87</w:t>
      </w:r>
    </w:p>
    <w:p w14:paraId="649B2DDF" w14:textId="77777777" w:rsidR="00867BF6" w:rsidRDefault="00867BF6" w:rsidP="002E280B">
      <w:pPr>
        <w:pStyle w:val="BodyText"/>
      </w:pPr>
      <w:r>
        <w:t>Executive</w:t>
      </w:r>
    </w:p>
    <w:p w14:paraId="303BB78D" w14:textId="77777777" w:rsidR="00867BF6" w:rsidRDefault="00867BF6" w:rsidP="00867BF6">
      <w:pPr>
        <w:pStyle w:val="IndexBodyL2"/>
      </w:pPr>
      <w:r>
        <w:t>enterprise risk management  135</w:t>
      </w:r>
    </w:p>
    <w:p w14:paraId="7DFD7981" w14:textId="77777777" w:rsidR="00867BF6" w:rsidRDefault="00867BF6" w:rsidP="00867BF6">
      <w:pPr>
        <w:pStyle w:val="IndexBodyL2"/>
      </w:pPr>
      <w:r>
        <w:rPr>
          <w:spacing w:val="-2"/>
        </w:rPr>
        <w:t>executive and management structure  3</w:t>
      </w:r>
    </w:p>
    <w:p w14:paraId="002B4F8A" w14:textId="77777777" w:rsidR="00867BF6" w:rsidRDefault="00867BF6" w:rsidP="00867BF6">
      <w:pPr>
        <w:pStyle w:val="IndexBodyL2"/>
      </w:pPr>
      <w:r>
        <w:t>remuneration  226–30, 245</w:t>
      </w:r>
    </w:p>
    <w:p w14:paraId="18971669" w14:textId="77777777" w:rsidR="00867BF6" w:rsidRDefault="00867BF6" w:rsidP="00867BF6">
      <w:pPr>
        <w:pStyle w:val="IndexBodyL2"/>
      </w:pPr>
      <w:r>
        <w:t>responsibilities  6</w:t>
      </w:r>
    </w:p>
    <w:p w14:paraId="7743733D" w14:textId="77777777" w:rsidR="00867BF6" w:rsidRDefault="00867BF6" w:rsidP="002E280B">
      <w:pPr>
        <w:pStyle w:val="BodyText"/>
      </w:pPr>
      <w:r>
        <w:t>Executive Committee  132</w:t>
      </w:r>
    </w:p>
    <w:p w14:paraId="771D36BB" w14:textId="63C74514" w:rsidR="00867BF6" w:rsidRDefault="00867BF6" w:rsidP="002E280B">
      <w:pPr>
        <w:pStyle w:val="BodyText"/>
      </w:pPr>
      <w:r>
        <w:t>exempt contracts  222</w:t>
      </w:r>
    </w:p>
    <w:p w14:paraId="36C99F7E" w14:textId="77777777" w:rsidR="00867BF6" w:rsidRDefault="00867BF6" w:rsidP="002E280B">
      <w:pPr>
        <w:pStyle w:val="BodyText"/>
      </w:pPr>
      <w:r>
        <w:t>expenses by outcomes  164, 215–8</w:t>
      </w:r>
    </w:p>
    <w:p w14:paraId="6FF86C7A" w14:textId="77777777" w:rsidR="00867BF6" w:rsidRDefault="00867BF6" w:rsidP="00867BF6">
      <w:pPr>
        <w:pStyle w:val="IndexBodyL2"/>
      </w:pPr>
      <w:r>
        <w:t>resource statement  214–5</w:t>
      </w:r>
    </w:p>
    <w:p w14:paraId="28667E01" w14:textId="77777777" w:rsidR="00867BF6" w:rsidRDefault="00867BF6" w:rsidP="002E280B">
      <w:pPr>
        <w:pStyle w:val="BodyText"/>
      </w:pPr>
      <w:r>
        <w:t>External Breast Prostheses Reimbursement Program  77</w:t>
      </w:r>
    </w:p>
    <w:p w14:paraId="7EFCC599" w14:textId="77777777" w:rsidR="00867BF6" w:rsidRDefault="00867BF6" w:rsidP="002E280B">
      <w:pPr>
        <w:pStyle w:val="BodyText"/>
      </w:pPr>
      <w:r>
        <w:t>external scrutiny  136–43</w:t>
      </w:r>
    </w:p>
    <w:p w14:paraId="42358B99" w14:textId="77777777" w:rsidR="00867BF6" w:rsidRDefault="00867BF6" w:rsidP="002E280B">
      <w:pPr>
        <w:pStyle w:val="BodyText"/>
      </w:pPr>
      <w:r>
        <w:t>Extraordinary Assistance Fund  84</w:t>
      </w:r>
    </w:p>
    <w:p w14:paraId="1B3940BB" w14:textId="77777777" w:rsidR="00867BF6" w:rsidRPr="0067027B" w:rsidRDefault="00867BF6" w:rsidP="0067027B">
      <w:pPr>
        <w:pStyle w:val="BodyText"/>
        <w:rPr>
          <w:b/>
          <w:bCs/>
        </w:rPr>
      </w:pPr>
      <w:r w:rsidRPr="0067027B">
        <w:rPr>
          <w:b/>
          <w:bCs/>
        </w:rPr>
        <w:t>F</w:t>
      </w:r>
    </w:p>
    <w:p w14:paraId="7E74F8BB" w14:textId="77777777" w:rsidR="00867BF6" w:rsidRDefault="00867BF6" w:rsidP="002E280B">
      <w:pPr>
        <w:pStyle w:val="BodyText"/>
      </w:pPr>
      <w:r>
        <w:t>face to face services  54</w:t>
      </w:r>
    </w:p>
    <w:p w14:paraId="687723FA" w14:textId="77777777" w:rsidR="00867BF6" w:rsidRDefault="00867BF6" w:rsidP="00867BF6">
      <w:pPr>
        <w:pStyle w:val="IndexBodyL2"/>
      </w:pPr>
      <w:r>
        <w:t>financial information service  106</w:t>
      </w:r>
    </w:p>
    <w:p w14:paraId="3DAC2C60" w14:textId="77777777" w:rsidR="00867BF6" w:rsidRDefault="00867BF6" w:rsidP="00867BF6">
      <w:pPr>
        <w:pStyle w:val="IndexBodyL2"/>
      </w:pPr>
      <w:r>
        <w:t>Indigenous interpreting services  105</w:t>
      </w:r>
    </w:p>
    <w:p w14:paraId="112F30B3" w14:textId="77777777" w:rsidR="00867BF6" w:rsidRDefault="00867BF6" w:rsidP="00867BF6">
      <w:pPr>
        <w:pStyle w:val="IndexBodyL2"/>
      </w:pPr>
      <w:r>
        <w:t>remote servicing teams  99</w:t>
      </w:r>
    </w:p>
    <w:p w14:paraId="5A6C03FD" w14:textId="77777777" w:rsidR="00867BF6" w:rsidRDefault="00867BF6" w:rsidP="002E280B">
      <w:pPr>
        <w:pStyle w:val="BodyText"/>
      </w:pPr>
      <w:r>
        <w:t>families</w:t>
      </w:r>
    </w:p>
    <w:p w14:paraId="7CE1ED41" w14:textId="77777777" w:rsidR="00867BF6" w:rsidRDefault="00867BF6" w:rsidP="00867BF6">
      <w:pPr>
        <w:pStyle w:val="IndexBodyL2"/>
      </w:pPr>
      <w:r>
        <w:t>family violence, support for people affected by  97</w:t>
      </w:r>
    </w:p>
    <w:p w14:paraId="0257C97C" w14:textId="77777777" w:rsidR="00867BF6" w:rsidRDefault="00867BF6" w:rsidP="00867BF6">
      <w:pPr>
        <w:pStyle w:val="IndexBodyL2"/>
      </w:pPr>
      <w:r>
        <w:t>service delivery  60–2</w:t>
      </w:r>
    </w:p>
    <w:p w14:paraId="7CD938B0" w14:textId="77777777" w:rsidR="00867BF6" w:rsidRDefault="00867BF6" w:rsidP="00867BF6">
      <w:pPr>
        <w:pStyle w:val="IndexBodyL2"/>
      </w:pPr>
      <w:r>
        <w:t>specialist officers  101</w:t>
      </w:r>
    </w:p>
    <w:p w14:paraId="3460C34F" w14:textId="77777777" w:rsidR="00867BF6" w:rsidRDefault="00867BF6" w:rsidP="002E280B">
      <w:pPr>
        <w:pStyle w:val="BodyText"/>
      </w:pPr>
      <w:r>
        <w:t>Family Tax Benefit  61</w:t>
      </w:r>
    </w:p>
    <w:p w14:paraId="7F31728E" w14:textId="77777777" w:rsidR="00867BF6" w:rsidRDefault="00867BF6" w:rsidP="002E280B">
      <w:pPr>
        <w:pStyle w:val="BodyText"/>
      </w:pPr>
      <w:r>
        <w:t>Farm Household Allowance  56, 65</w:t>
      </w:r>
    </w:p>
    <w:p w14:paraId="2704AF05" w14:textId="77777777" w:rsidR="00867BF6" w:rsidRDefault="00867BF6" w:rsidP="002E280B">
      <w:pPr>
        <w:pStyle w:val="BodyText"/>
      </w:pPr>
      <w:r>
        <w:t>feedback on services  247</w:t>
      </w:r>
    </w:p>
    <w:p w14:paraId="79BB08FD" w14:textId="77777777" w:rsidR="00867BF6" w:rsidRDefault="00867BF6" w:rsidP="00867BF6">
      <w:pPr>
        <w:pStyle w:val="IndexBodyL2"/>
      </w:pPr>
      <w:r>
        <w:lastRenderedPageBreak/>
        <w:t>Centrelink  248</w:t>
      </w:r>
    </w:p>
    <w:p w14:paraId="1754B844" w14:textId="77777777" w:rsidR="00867BF6" w:rsidRDefault="00867BF6" w:rsidP="00867BF6">
      <w:pPr>
        <w:pStyle w:val="IndexBodyL2"/>
      </w:pPr>
      <w:r>
        <w:t>Child Support  248</w:t>
      </w:r>
    </w:p>
    <w:p w14:paraId="282DC0FA" w14:textId="77777777" w:rsidR="00867BF6" w:rsidRDefault="00867BF6" w:rsidP="00867BF6">
      <w:pPr>
        <w:pStyle w:val="IndexBodyL2"/>
      </w:pPr>
      <w:r>
        <w:t>Medicare  247</w:t>
      </w:r>
    </w:p>
    <w:p w14:paraId="7E50FA1A" w14:textId="77777777" w:rsidR="00867BF6" w:rsidRDefault="00867BF6" w:rsidP="002E280B">
      <w:pPr>
        <w:pStyle w:val="BodyText"/>
      </w:pPr>
      <w:r>
        <w:t>Financial Information Service (FIS)  106</w:t>
      </w:r>
    </w:p>
    <w:p w14:paraId="0397BBFF" w14:textId="77777777" w:rsidR="00867BF6" w:rsidRDefault="00867BF6" w:rsidP="002E280B">
      <w:pPr>
        <w:pStyle w:val="BodyText"/>
      </w:pPr>
      <w:r>
        <w:t>financial performance  164–6</w:t>
      </w:r>
    </w:p>
    <w:p w14:paraId="6F13E58C" w14:textId="77777777" w:rsidR="00867BF6" w:rsidRDefault="00867BF6" w:rsidP="00867BF6">
      <w:pPr>
        <w:pStyle w:val="IndexBodyL2"/>
      </w:pPr>
      <w:r>
        <w:t>asset management  166</w:t>
      </w:r>
    </w:p>
    <w:p w14:paraId="695A29BD" w14:textId="77777777" w:rsidR="00867BF6" w:rsidRDefault="00867BF6" w:rsidP="00867BF6">
      <w:pPr>
        <w:pStyle w:val="IndexBodyL2"/>
      </w:pPr>
      <w:r>
        <w:t>Consolidated Revenue Fund  165</w:t>
      </w:r>
    </w:p>
    <w:p w14:paraId="4300177E" w14:textId="77777777" w:rsidR="00867BF6" w:rsidRDefault="00867BF6" w:rsidP="00867BF6">
      <w:pPr>
        <w:pStyle w:val="IndexBodyL2"/>
      </w:pPr>
      <w:r>
        <w:t>significant non-compliance  165</w:t>
      </w:r>
    </w:p>
    <w:p w14:paraId="759222D3" w14:textId="77777777" w:rsidR="00867BF6" w:rsidRDefault="00867BF6" w:rsidP="002E280B">
      <w:pPr>
        <w:pStyle w:val="BodyText"/>
      </w:pPr>
      <w:r>
        <w:t>financial statements  170–213</w:t>
      </w:r>
    </w:p>
    <w:p w14:paraId="024EE1A2" w14:textId="77777777" w:rsidR="00867BF6" w:rsidRDefault="00867BF6" w:rsidP="002E280B">
      <w:pPr>
        <w:pStyle w:val="BodyText"/>
      </w:pPr>
      <w:r>
        <w:t>first contact resolution  xi</w:t>
      </w:r>
    </w:p>
    <w:p w14:paraId="2732A366" w14:textId="77777777" w:rsidR="00867BF6" w:rsidRDefault="00867BF6" w:rsidP="002E280B">
      <w:pPr>
        <w:pStyle w:val="BodyText"/>
      </w:pPr>
      <w:r>
        <w:t>flexible working arrangements  161</w:t>
      </w:r>
    </w:p>
    <w:p w14:paraId="5CB34597" w14:textId="77777777" w:rsidR="00867BF6" w:rsidRDefault="00867BF6" w:rsidP="002E280B">
      <w:pPr>
        <w:pStyle w:val="BodyText"/>
      </w:pPr>
      <w:r>
        <w:t>floods  95, 100</w:t>
      </w:r>
    </w:p>
    <w:p w14:paraId="648191E9" w14:textId="77777777" w:rsidR="00867BF6" w:rsidRDefault="00867BF6" w:rsidP="002E280B">
      <w:pPr>
        <w:pStyle w:val="BodyText"/>
      </w:pPr>
      <w:r>
        <w:t>fraud control and compliance  118–20</w:t>
      </w:r>
    </w:p>
    <w:p w14:paraId="59C7929A" w14:textId="77777777" w:rsidR="00867BF6" w:rsidRDefault="00867BF6" w:rsidP="00867BF6">
      <w:pPr>
        <w:pStyle w:val="IndexBodyL2"/>
      </w:pPr>
      <w:r>
        <w:t>collaboration across government  119–20</w:t>
      </w:r>
    </w:p>
    <w:p w14:paraId="584FFA8E" w14:textId="77777777" w:rsidR="00867BF6" w:rsidRDefault="00867BF6" w:rsidP="00867BF6">
      <w:pPr>
        <w:pStyle w:val="IndexBodyL2"/>
      </w:pPr>
      <w:r>
        <w:t>corruption prevention  118–9</w:t>
      </w:r>
    </w:p>
    <w:p w14:paraId="0F4C06E9" w14:textId="77777777" w:rsidR="00867BF6" w:rsidRDefault="00867BF6" w:rsidP="00867BF6">
      <w:pPr>
        <w:pStyle w:val="IndexBodyL2"/>
      </w:pPr>
      <w:r>
        <w:t>detection and response  118–9</w:t>
      </w:r>
    </w:p>
    <w:p w14:paraId="72B1CCA4" w14:textId="77777777" w:rsidR="00867BF6" w:rsidRDefault="00867BF6" w:rsidP="00867BF6">
      <w:pPr>
        <w:pStyle w:val="IndexBodyL2"/>
      </w:pPr>
      <w:r>
        <w:t>public tip-offs  120</w:t>
      </w:r>
    </w:p>
    <w:p w14:paraId="2A04B208" w14:textId="77777777" w:rsidR="00867BF6" w:rsidRDefault="00867BF6" w:rsidP="002E280B">
      <w:pPr>
        <w:pStyle w:val="BodyText"/>
      </w:pPr>
      <w:r>
        <w:t>Fraud and Corruption Control Plan 2025–26  118</w:t>
      </w:r>
    </w:p>
    <w:p w14:paraId="112E9987" w14:textId="77777777" w:rsidR="00867BF6" w:rsidRDefault="00867BF6" w:rsidP="002E280B">
      <w:pPr>
        <w:pStyle w:val="BodyText"/>
      </w:pPr>
      <w:r>
        <w:t>Fraud Fusion Taskforce  119</w:t>
      </w:r>
    </w:p>
    <w:p w14:paraId="64A8BA7A" w14:textId="6EB1F7BD" w:rsidR="00867BF6" w:rsidRDefault="00867BF6" w:rsidP="0067027B">
      <w:pPr>
        <w:pStyle w:val="BodyText"/>
      </w:pPr>
      <w:r>
        <w:t>freedom of information  139</w:t>
      </w:r>
    </w:p>
    <w:p w14:paraId="3806D641" w14:textId="77777777" w:rsidR="00867BF6" w:rsidRPr="0067027B" w:rsidRDefault="00867BF6" w:rsidP="0067027B">
      <w:pPr>
        <w:pStyle w:val="BodyText"/>
        <w:rPr>
          <w:b/>
          <w:bCs/>
        </w:rPr>
      </w:pPr>
      <w:r w:rsidRPr="0067027B">
        <w:rPr>
          <w:b/>
          <w:bCs/>
        </w:rPr>
        <w:t>G</w:t>
      </w:r>
    </w:p>
    <w:p w14:paraId="79563FB8" w14:textId="77777777" w:rsidR="00867BF6" w:rsidRDefault="00867BF6" w:rsidP="002E280B">
      <w:pPr>
        <w:pStyle w:val="BodyText"/>
      </w:pPr>
      <w:r>
        <w:t>Gallagher, Hon Katy  2</w:t>
      </w:r>
    </w:p>
    <w:p w14:paraId="7CD77A50" w14:textId="77777777" w:rsidR="00867BF6" w:rsidRDefault="00867BF6" w:rsidP="002E280B">
      <w:pPr>
        <w:pStyle w:val="BodyText"/>
      </w:pPr>
      <w:r>
        <w:t>greenhouse gas emissions  252–3, 257–60</w:t>
      </w:r>
    </w:p>
    <w:p w14:paraId="717C54A8" w14:textId="77777777" w:rsidR="00867BF6" w:rsidRPr="0067027B" w:rsidRDefault="00867BF6" w:rsidP="0067027B">
      <w:pPr>
        <w:pStyle w:val="BodyText"/>
        <w:rPr>
          <w:b/>
          <w:bCs/>
        </w:rPr>
      </w:pPr>
      <w:r w:rsidRPr="0067027B">
        <w:rPr>
          <w:b/>
          <w:bCs/>
        </w:rPr>
        <w:t>H</w:t>
      </w:r>
    </w:p>
    <w:p w14:paraId="49C8AC23" w14:textId="77777777" w:rsidR="00867BF6" w:rsidRDefault="00867BF6" w:rsidP="002E280B">
      <w:pPr>
        <w:pStyle w:val="BodyText"/>
      </w:pPr>
      <w:r>
        <w:t>Hazlehurst, David (Chief Executive Officer)  vi, xii, 231</w:t>
      </w:r>
    </w:p>
    <w:p w14:paraId="3280A557" w14:textId="77777777" w:rsidR="00867BF6" w:rsidRDefault="00867BF6" w:rsidP="002E280B">
      <w:pPr>
        <w:pStyle w:val="BodyText"/>
      </w:pPr>
      <w:r>
        <w:t>health</w:t>
      </w:r>
    </w:p>
    <w:p w14:paraId="0C53C04B" w14:textId="77777777" w:rsidR="00867BF6" w:rsidRDefault="00867BF6" w:rsidP="00867BF6">
      <w:pPr>
        <w:pStyle w:val="IndexBodyL2"/>
      </w:pPr>
      <w:r>
        <w:t>digital see digital health services</w:t>
      </w:r>
    </w:p>
    <w:p w14:paraId="0404ADE1" w14:textId="77777777" w:rsidR="00867BF6" w:rsidRDefault="00867BF6" w:rsidP="00867BF6">
      <w:pPr>
        <w:pStyle w:val="IndexBodyL2"/>
      </w:pPr>
      <w:r>
        <w:t>DVA see Department of Veterans’ Affairs (DVA)</w:t>
      </w:r>
    </w:p>
    <w:p w14:paraId="428F3FCB" w14:textId="77777777" w:rsidR="00867BF6" w:rsidRDefault="00867BF6" w:rsidP="00867BF6">
      <w:pPr>
        <w:pStyle w:val="IndexBodyL2"/>
      </w:pPr>
      <w:r>
        <w:t>service delivery  67–81, 83–9</w:t>
      </w:r>
    </w:p>
    <w:p w14:paraId="0C8F2B49" w14:textId="77777777" w:rsidR="00867BF6" w:rsidRDefault="00867BF6" w:rsidP="002E280B">
      <w:pPr>
        <w:pStyle w:val="BodyText"/>
      </w:pPr>
      <w:r>
        <w:t>Health Care Assistance Fund  84</w:t>
      </w:r>
    </w:p>
    <w:p w14:paraId="6B7C4F82" w14:textId="77777777" w:rsidR="00867BF6" w:rsidRDefault="00867BF6" w:rsidP="002E280B">
      <w:pPr>
        <w:pStyle w:val="BodyText"/>
      </w:pPr>
      <w:r>
        <w:t>Health Professional Advisory Unit (HPAU)  64</w:t>
      </w:r>
    </w:p>
    <w:p w14:paraId="1B030CB7" w14:textId="77777777" w:rsidR="00867BF6" w:rsidRDefault="00867BF6" w:rsidP="002E280B">
      <w:pPr>
        <w:pStyle w:val="BodyText"/>
      </w:pPr>
      <w:r>
        <w:t>health professionals and providers</w:t>
      </w:r>
    </w:p>
    <w:p w14:paraId="5F0B7DE7" w14:textId="77777777" w:rsidR="00867BF6" w:rsidRDefault="00867BF6" w:rsidP="00867BF6">
      <w:pPr>
        <w:pStyle w:val="IndexBodyL2"/>
      </w:pPr>
      <w:r>
        <w:t>Allied Health Exceptional Claims Scheme  87</w:t>
      </w:r>
    </w:p>
    <w:p w14:paraId="56E9F450" w14:textId="77777777" w:rsidR="00867BF6" w:rsidRDefault="00867BF6" w:rsidP="00867BF6">
      <w:pPr>
        <w:pStyle w:val="IndexBodyL2"/>
      </w:pPr>
      <w:r>
        <w:t>Allied Health High Cost Claims Scheme  86</w:t>
      </w:r>
    </w:p>
    <w:p w14:paraId="684E8264" w14:textId="77777777" w:rsidR="00867BF6" w:rsidRDefault="00867BF6" w:rsidP="00867BF6">
      <w:pPr>
        <w:pStyle w:val="IndexBodyL2"/>
      </w:pPr>
      <w:r>
        <w:lastRenderedPageBreak/>
        <w:t>Exceptional Claims Scheme  86</w:t>
      </w:r>
    </w:p>
    <w:p w14:paraId="26ED34A9" w14:textId="77777777" w:rsidR="00867BF6" w:rsidRDefault="00867BF6" w:rsidP="00867BF6">
      <w:pPr>
        <w:pStyle w:val="IndexBodyL2"/>
      </w:pPr>
      <w:r>
        <w:t>High Cost Claims Scheme  86</w:t>
      </w:r>
    </w:p>
    <w:p w14:paraId="7509F44F" w14:textId="77777777" w:rsidR="00867BF6" w:rsidRDefault="00867BF6" w:rsidP="00867BF6">
      <w:pPr>
        <w:pStyle w:val="IndexBodyL2"/>
      </w:pPr>
      <w:r>
        <w:t>Incurred-But-Not-Reported Indemnity Scheme  86</w:t>
      </w:r>
    </w:p>
    <w:p w14:paraId="19EE6E64" w14:textId="77777777" w:rsidR="00867BF6" w:rsidRDefault="00867BF6" w:rsidP="00867BF6">
      <w:pPr>
        <w:pStyle w:val="IndexBodyL2"/>
      </w:pPr>
      <w:r>
        <w:t>Midwife Professional Indemnity Run-off Cover Scheme  88</w:t>
      </w:r>
    </w:p>
    <w:p w14:paraId="6B0DB72F" w14:textId="77777777" w:rsidR="00867BF6" w:rsidRDefault="00867BF6" w:rsidP="00867BF6">
      <w:pPr>
        <w:pStyle w:val="IndexBodyL2"/>
      </w:pPr>
      <w:r>
        <w:t>Midwife Professional Indemnity Scheme (MPIS)  88</w:t>
      </w:r>
    </w:p>
    <w:p w14:paraId="08398382" w14:textId="77777777" w:rsidR="00867BF6" w:rsidRDefault="00867BF6" w:rsidP="00867BF6">
      <w:pPr>
        <w:pStyle w:val="IndexBodyL2"/>
      </w:pPr>
      <w:r>
        <w:t>Premium Support Scheme  87</w:t>
      </w:r>
    </w:p>
    <w:p w14:paraId="2176C867" w14:textId="77777777" w:rsidR="00867BF6" w:rsidRDefault="00867BF6" w:rsidP="00867BF6">
      <w:pPr>
        <w:pStyle w:val="IndexBodyL2"/>
      </w:pPr>
      <w:r>
        <w:t>professional indemnity insurance  85–8</w:t>
      </w:r>
    </w:p>
    <w:p w14:paraId="64F2D768" w14:textId="77777777" w:rsidR="00867BF6" w:rsidRDefault="00867BF6" w:rsidP="00867BF6">
      <w:pPr>
        <w:pStyle w:val="IndexBodyL2"/>
      </w:pPr>
      <w:r>
        <w:t>Run-off Cover Scheme  87</w:t>
      </w:r>
    </w:p>
    <w:p w14:paraId="533E8F44" w14:textId="77777777" w:rsidR="00867BF6" w:rsidRDefault="00867BF6" w:rsidP="002E280B">
      <w:pPr>
        <w:pStyle w:val="BodyText"/>
      </w:pPr>
      <w:r>
        <w:t>Healthcare Identifiers Service  89</w:t>
      </w:r>
    </w:p>
    <w:p w14:paraId="220AFF6B" w14:textId="77777777" w:rsidR="00867BF6" w:rsidRDefault="00867BF6" w:rsidP="002E280B">
      <w:pPr>
        <w:pStyle w:val="BodyText"/>
      </w:pPr>
      <w:r>
        <w:t>High Cost Claims Indemnity Scheme  86</w:t>
      </w:r>
    </w:p>
    <w:p w14:paraId="1AF56BF0" w14:textId="77777777" w:rsidR="00867BF6" w:rsidRDefault="00867BF6" w:rsidP="00867BF6">
      <w:pPr>
        <w:pStyle w:val="IndexBodyL2"/>
      </w:pPr>
      <w:r>
        <w:t>Allied Health High Cost Claims Scheme  86</w:t>
      </w:r>
    </w:p>
    <w:p w14:paraId="543A9547" w14:textId="77777777" w:rsidR="00867BF6" w:rsidRDefault="00867BF6" w:rsidP="002E280B">
      <w:pPr>
        <w:pStyle w:val="BodyText"/>
      </w:pPr>
      <w:r>
        <w:t>Home Equity Access Scheme  59</w:t>
      </w:r>
    </w:p>
    <w:p w14:paraId="667D9C62" w14:textId="77777777" w:rsidR="00867BF6" w:rsidRDefault="00867BF6" w:rsidP="002E280B">
      <w:pPr>
        <w:pStyle w:val="BodyText"/>
      </w:pPr>
      <w:r>
        <w:t>human resources management see staff</w:t>
      </w:r>
    </w:p>
    <w:p w14:paraId="7BE54266" w14:textId="77777777" w:rsidR="00867BF6" w:rsidRDefault="00867BF6" w:rsidP="002E280B">
      <w:pPr>
        <w:pStyle w:val="BodyText"/>
      </w:pPr>
      <w:r>
        <w:rPr>
          <w:rStyle w:val="Italic"/>
        </w:rPr>
        <w:t>Human Services (Medicare) Act 1973</w:t>
      </w:r>
    </w:p>
    <w:p w14:paraId="25314B5A" w14:textId="77777777" w:rsidR="00867BF6" w:rsidRDefault="00867BF6" w:rsidP="00867BF6">
      <w:pPr>
        <w:pStyle w:val="IndexBodyL2"/>
      </w:pPr>
      <w:r>
        <w:t>notices under  252</w:t>
      </w:r>
    </w:p>
    <w:p w14:paraId="661FA1C1" w14:textId="61856668" w:rsidR="00867BF6" w:rsidRPr="0067027B" w:rsidRDefault="00867BF6" w:rsidP="0067027B">
      <w:pPr>
        <w:pStyle w:val="BodyText"/>
      </w:pPr>
      <w:r>
        <w:t>Humanitarian Settlement Program  101</w:t>
      </w:r>
    </w:p>
    <w:p w14:paraId="668D5BD4" w14:textId="77777777" w:rsidR="00867BF6" w:rsidRPr="0067027B" w:rsidRDefault="00867BF6" w:rsidP="0067027B">
      <w:pPr>
        <w:pStyle w:val="BodyText"/>
        <w:rPr>
          <w:b/>
          <w:bCs/>
        </w:rPr>
      </w:pPr>
      <w:r w:rsidRPr="0067027B">
        <w:rPr>
          <w:b/>
          <w:bCs/>
        </w:rPr>
        <w:t>I</w:t>
      </w:r>
    </w:p>
    <w:p w14:paraId="5808B160" w14:textId="77777777" w:rsidR="00867BF6" w:rsidRDefault="00867BF6" w:rsidP="002E280B">
      <w:pPr>
        <w:pStyle w:val="BodyText"/>
      </w:pPr>
      <w:r>
        <w:t>identity management  121–2</w:t>
      </w:r>
    </w:p>
    <w:p w14:paraId="60899627" w14:textId="77777777" w:rsidR="00867BF6" w:rsidRDefault="00867BF6" w:rsidP="002E280B">
      <w:pPr>
        <w:pStyle w:val="BodyText"/>
      </w:pPr>
      <w:r>
        <w:t>identity theft  122</w:t>
      </w:r>
    </w:p>
    <w:p w14:paraId="19522DB0" w14:textId="77777777" w:rsidR="00867BF6" w:rsidRDefault="00867BF6" w:rsidP="002E280B">
      <w:pPr>
        <w:pStyle w:val="BodyText"/>
      </w:pPr>
      <w:r>
        <w:t>inclusion and diversity see diversity and inclusion</w:t>
      </w:r>
    </w:p>
    <w:p w14:paraId="00AF7269" w14:textId="77777777" w:rsidR="00867BF6" w:rsidRDefault="00867BF6" w:rsidP="002E280B">
      <w:pPr>
        <w:pStyle w:val="BodyText"/>
      </w:pPr>
      <w:r>
        <w:t>Income Compliance Program  125</w:t>
      </w:r>
    </w:p>
    <w:p w14:paraId="65C4E5D5" w14:textId="77777777" w:rsidR="00867BF6" w:rsidRDefault="00867BF6" w:rsidP="002E280B">
      <w:pPr>
        <w:pStyle w:val="BodyText"/>
      </w:pPr>
      <w:r>
        <w:t>Income Management (IM)  107–8</w:t>
      </w:r>
    </w:p>
    <w:p w14:paraId="4DB2055B" w14:textId="77777777" w:rsidR="00867BF6" w:rsidRDefault="00867BF6" w:rsidP="00867BF6">
      <w:pPr>
        <w:pStyle w:val="IndexBodyL2"/>
      </w:pPr>
      <w:r>
        <w:t>enhanced  108–9</w:t>
      </w:r>
    </w:p>
    <w:p w14:paraId="4184455B" w14:textId="77777777" w:rsidR="00867BF6" w:rsidRDefault="00867BF6" w:rsidP="002E280B">
      <w:pPr>
        <w:pStyle w:val="BodyText"/>
      </w:pPr>
      <w:r>
        <w:t>Incurred-But-Not-Reported Indemnity Scheme  86</w:t>
      </w:r>
    </w:p>
    <w:p w14:paraId="0A6590F9" w14:textId="77777777" w:rsidR="00867BF6" w:rsidRDefault="00867BF6" w:rsidP="002E280B">
      <w:pPr>
        <w:pStyle w:val="BodyText"/>
      </w:pPr>
      <w:r>
        <w:t>Independent Advisory Board  137</w:t>
      </w:r>
    </w:p>
    <w:p w14:paraId="75775CEC" w14:textId="77777777" w:rsidR="00867BF6" w:rsidRDefault="00867BF6" w:rsidP="002E280B">
      <w:pPr>
        <w:pStyle w:val="BodyText"/>
      </w:pPr>
      <w:r>
        <w:t>Independent Auditor’s Report  167–9</w:t>
      </w:r>
    </w:p>
    <w:p w14:paraId="7F34B9F9" w14:textId="77777777" w:rsidR="00867BF6" w:rsidRDefault="00867BF6" w:rsidP="002E280B">
      <w:pPr>
        <w:pStyle w:val="BodyText"/>
      </w:pPr>
      <w:r>
        <w:t>Indigenous Apprenticeships Program  157</w:t>
      </w:r>
    </w:p>
    <w:p w14:paraId="24CF898F" w14:textId="77777777" w:rsidR="00867BF6" w:rsidRDefault="00867BF6" w:rsidP="002E280B">
      <w:pPr>
        <w:pStyle w:val="BodyText"/>
      </w:pPr>
      <w:r>
        <w:t>Indigenous Employees Network  157</w:t>
      </w:r>
    </w:p>
    <w:p w14:paraId="48DCEF6B" w14:textId="77777777" w:rsidR="00867BF6" w:rsidRDefault="00867BF6" w:rsidP="002E280B">
      <w:pPr>
        <w:pStyle w:val="BodyText"/>
      </w:pPr>
      <w:r>
        <w:t>Indigenous interpreting services  105</w:t>
      </w:r>
    </w:p>
    <w:p w14:paraId="5ED9A5C0" w14:textId="77777777" w:rsidR="00867BF6" w:rsidRDefault="00867BF6" w:rsidP="002E280B">
      <w:pPr>
        <w:pStyle w:val="BodyText"/>
      </w:pPr>
      <w:r>
        <w:t>Indigenous people see Aboriginal and Torres Strait Islander peoples</w:t>
      </w:r>
    </w:p>
    <w:p w14:paraId="5EB89455" w14:textId="77777777" w:rsidR="00867BF6" w:rsidRDefault="00867BF6" w:rsidP="002E280B">
      <w:pPr>
        <w:pStyle w:val="BodyText"/>
      </w:pPr>
      <w:r>
        <w:t>Indigenous service officers (ISO)  101, 104</w:t>
      </w:r>
    </w:p>
    <w:p w14:paraId="6A1F7C0F" w14:textId="77777777" w:rsidR="00867BF6" w:rsidRDefault="00867BF6" w:rsidP="002E280B">
      <w:pPr>
        <w:pStyle w:val="BodyText"/>
      </w:pPr>
      <w:r>
        <w:t>Indigenous Servicing Pathway Plan  104</w:t>
      </w:r>
    </w:p>
    <w:p w14:paraId="54E73CF7" w14:textId="77777777" w:rsidR="00867BF6" w:rsidRDefault="00867BF6" w:rsidP="002E280B">
      <w:pPr>
        <w:pStyle w:val="BodyText"/>
      </w:pPr>
      <w:r>
        <w:t>individual flexibility arrangements  161</w:t>
      </w:r>
    </w:p>
    <w:p w14:paraId="461AB0B0" w14:textId="77777777" w:rsidR="00867BF6" w:rsidRDefault="00867BF6" w:rsidP="002E280B">
      <w:pPr>
        <w:pStyle w:val="BodyText"/>
      </w:pPr>
      <w:r>
        <w:lastRenderedPageBreak/>
        <w:t>information and communications technology (ICT)</w:t>
      </w:r>
    </w:p>
    <w:p w14:paraId="08F92B6E" w14:textId="77777777" w:rsidR="00867BF6" w:rsidRDefault="00867BF6" w:rsidP="00867BF6">
      <w:pPr>
        <w:pStyle w:val="IndexBodyL2"/>
      </w:pPr>
      <w:r>
        <w:t>shared services  112</w:t>
      </w:r>
    </w:p>
    <w:p w14:paraId="5A03C61E" w14:textId="77777777" w:rsidR="00867BF6" w:rsidRDefault="00867BF6" w:rsidP="002E280B">
      <w:pPr>
        <w:pStyle w:val="BodyText"/>
      </w:pPr>
      <w:r>
        <w:t>Information Publication Scheme (IPS)  139</w:t>
      </w:r>
    </w:p>
    <w:p w14:paraId="5DD45EB7" w14:textId="77777777" w:rsidR="00867BF6" w:rsidRDefault="00867BF6" w:rsidP="002E280B">
      <w:pPr>
        <w:pStyle w:val="BodyText"/>
      </w:pPr>
      <w:r>
        <w:t>interactive voice response (IVR) technology  53</w:t>
      </w:r>
    </w:p>
    <w:p w14:paraId="374268F3" w14:textId="77777777" w:rsidR="00867BF6" w:rsidRDefault="00867BF6" w:rsidP="002E280B">
      <w:pPr>
        <w:pStyle w:val="BodyText"/>
      </w:pPr>
      <w:r>
        <w:t>international partnerships  115</w:t>
      </w:r>
    </w:p>
    <w:p w14:paraId="09C0FD49" w14:textId="77777777" w:rsidR="00867BF6" w:rsidRDefault="00867BF6" w:rsidP="002E280B">
      <w:pPr>
        <w:pStyle w:val="BodyText"/>
      </w:pPr>
      <w:r>
        <w:t>interpreters and translators</w:t>
      </w:r>
    </w:p>
    <w:p w14:paraId="4BC1862D" w14:textId="77777777" w:rsidR="00867BF6" w:rsidRDefault="00867BF6" w:rsidP="00867BF6">
      <w:pPr>
        <w:pStyle w:val="IndexBodyL2"/>
      </w:pPr>
      <w:r>
        <w:t>Auslan  x, 98</w:t>
      </w:r>
    </w:p>
    <w:p w14:paraId="5A455013" w14:textId="77777777" w:rsidR="00867BF6" w:rsidRDefault="00867BF6" w:rsidP="00867BF6">
      <w:pPr>
        <w:pStyle w:val="IndexBodyL2"/>
      </w:pPr>
      <w:r>
        <w:t>Indigenous interpreting services  105</w:t>
      </w:r>
    </w:p>
    <w:p w14:paraId="301DE00A" w14:textId="77777777" w:rsidR="00867BF6" w:rsidRPr="0067027B" w:rsidRDefault="00867BF6" w:rsidP="0067027B">
      <w:pPr>
        <w:pStyle w:val="BodyText"/>
        <w:rPr>
          <w:b/>
          <w:bCs/>
        </w:rPr>
      </w:pPr>
      <w:r w:rsidRPr="0067027B">
        <w:rPr>
          <w:b/>
          <w:bCs/>
        </w:rPr>
        <w:t>J</w:t>
      </w:r>
    </w:p>
    <w:p w14:paraId="0528B222" w14:textId="77777777" w:rsidR="00867BF6" w:rsidRDefault="00867BF6" w:rsidP="002E280B">
      <w:pPr>
        <w:pStyle w:val="BodyText"/>
      </w:pPr>
      <w:r>
        <w:t>Job Capacity Assessments (JCAs)  64</w:t>
      </w:r>
    </w:p>
    <w:p w14:paraId="0546754F" w14:textId="77777777" w:rsidR="00867BF6" w:rsidRDefault="00867BF6" w:rsidP="002E280B">
      <w:pPr>
        <w:pStyle w:val="BodyText"/>
      </w:pPr>
      <w:r>
        <w:t>job seekers  62</w:t>
      </w:r>
    </w:p>
    <w:p w14:paraId="7B0EF897" w14:textId="77777777" w:rsidR="00867BF6" w:rsidRDefault="00867BF6" w:rsidP="002E280B">
      <w:pPr>
        <w:pStyle w:val="BodyText"/>
      </w:pPr>
      <w:r>
        <w:t>JobSeeker Payment  62</w:t>
      </w:r>
    </w:p>
    <w:p w14:paraId="0863AF19" w14:textId="77777777" w:rsidR="00867BF6" w:rsidRDefault="00867BF6" w:rsidP="002E280B">
      <w:pPr>
        <w:pStyle w:val="BodyText"/>
      </w:pPr>
      <w:r>
        <w:t>Joint Committee of Public Accounts and Audit  141</w:t>
      </w:r>
    </w:p>
    <w:p w14:paraId="7340F778" w14:textId="77777777" w:rsidR="00867BF6" w:rsidRDefault="00867BF6" w:rsidP="002E280B">
      <w:pPr>
        <w:pStyle w:val="BodyText"/>
      </w:pPr>
      <w:r>
        <w:t>Joint Committee on Aboriginal and Torres Strait Islander Affairs  141</w:t>
      </w:r>
    </w:p>
    <w:p w14:paraId="1E62A8F0" w14:textId="77777777" w:rsidR="00867BF6" w:rsidRDefault="00867BF6" w:rsidP="002E280B">
      <w:pPr>
        <w:pStyle w:val="BodyText"/>
      </w:pPr>
      <w:r>
        <w:t>Joint Policing Cybercrime Coordination Centre  119</w:t>
      </w:r>
    </w:p>
    <w:p w14:paraId="49F7B9DB" w14:textId="77777777" w:rsidR="00867BF6" w:rsidRDefault="00867BF6" w:rsidP="002E280B">
      <w:pPr>
        <w:pStyle w:val="BodyText"/>
      </w:pPr>
      <w:r>
        <w:t>Joint Standing Committee on the NDIS  141</w:t>
      </w:r>
    </w:p>
    <w:p w14:paraId="41750BDB" w14:textId="10E2A29F" w:rsidR="00867BF6" w:rsidRPr="0067027B" w:rsidRDefault="00867BF6" w:rsidP="0067027B">
      <w:pPr>
        <w:pStyle w:val="BodyText"/>
      </w:pPr>
      <w:r>
        <w:t>judicial decisions  137</w:t>
      </w:r>
    </w:p>
    <w:p w14:paraId="42549C63" w14:textId="77777777" w:rsidR="00867BF6" w:rsidRPr="0067027B" w:rsidRDefault="00867BF6" w:rsidP="0067027B">
      <w:pPr>
        <w:pStyle w:val="BodyText"/>
        <w:rPr>
          <w:b/>
          <w:bCs/>
        </w:rPr>
      </w:pPr>
      <w:r w:rsidRPr="0067027B">
        <w:rPr>
          <w:b/>
          <w:bCs/>
        </w:rPr>
        <w:t>K</w:t>
      </w:r>
    </w:p>
    <w:p w14:paraId="430054E9" w14:textId="77777777" w:rsidR="00867BF6" w:rsidRDefault="00867BF6" w:rsidP="002E280B">
      <w:pPr>
        <w:pStyle w:val="BodyText"/>
      </w:pPr>
      <w:r>
        <w:t>key activities  12</w:t>
      </w:r>
    </w:p>
    <w:p w14:paraId="7EC64B67" w14:textId="77777777" w:rsidR="00867BF6" w:rsidRDefault="00867BF6" w:rsidP="00867BF6">
      <w:pPr>
        <w:pStyle w:val="IndexBodyL2"/>
      </w:pPr>
      <w:r>
        <w:t>customer service delivery  28–40</w:t>
      </w:r>
    </w:p>
    <w:p w14:paraId="1847A9AE" w14:textId="77777777" w:rsidR="00867BF6" w:rsidRDefault="00867BF6" w:rsidP="00867BF6">
      <w:pPr>
        <w:pStyle w:val="IndexBodyL2"/>
      </w:pPr>
      <w:r>
        <w:rPr>
          <w:spacing w:val="-2"/>
        </w:rPr>
        <w:t>strategy and corporate enabling  18–27</w:t>
      </w:r>
    </w:p>
    <w:p w14:paraId="1045240C" w14:textId="77777777" w:rsidR="00867BF6" w:rsidRDefault="00867BF6" w:rsidP="00867BF6">
      <w:pPr>
        <w:pStyle w:val="IndexBodyL2"/>
      </w:pPr>
      <w:r>
        <w:t>technology and transformation  41–7</w:t>
      </w:r>
    </w:p>
    <w:p w14:paraId="47849DCD" w14:textId="77777777" w:rsidR="00867BF6" w:rsidRDefault="00867BF6" w:rsidP="002E280B">
      <w:pPr>
        <w:pStyle w:val="BodyText"/>
      </w:pPr>
      <w:r>
        <w:t>Koomarri JobMatch  155</w:t>
      </w:r>
    </w:p>
    <w:p w14:paraId="45A69937" w14:textId="77777777" w:rsidR="00867BF6" w:rsidRPr="0067027B" w:rsidRDefault="00867BF6" w:rsidP="0067027B">
      <w:pPr>
        <w:pStyle w:val="BodyText"/>
        <w:rPr>
          <w:b/>
          <w:bCs/>
        </w:rPr>
      </w:pPr>
      <w:r w:rsidRPr="0067027B">
        <w:rPr>
          <w:b/>
          <w:bCs/>
        </w:rPr>
        <w:t>L</w:t>
      </w:r>
    </w:p>
    <w:p w14:paraId="2350A15C" w14:textId="77777777" w:rsidR="00867BF6" w:rsidRDefault="00867BF6" w:rsidP="002E280B">
      <w:pPr>
        <w:pStyle w:val="BodyText"/>
      </w:pPr>
      <w:r>
        <w:t>language services  98</w:t>
      </w:r>
    </w:p>
    <w:p w14:paraId="674AF9BF" w14:textId="77777777" w:rsidR="00867BF6" w:rsidRDefault="00867BF6" w:rsidP="002E280B">
      <w:pPr>
        <w:pStyle w:val="BodyText"/>
      </w:pPr>
      <w:r>
        <w:t>Lead2Inspire  159</w:t>
      </w:r>
    </w:p>
    <w:p w14:paraId="425BFE7C" w14:textId="77777777" w:rsidR="00867BF6" w:rsidRDefault="00867BF6" w:rsidP="002E280B">
      <w:pPr>
        <w:pStyle w:val="BodyText"/>
      </w:pPr>
      <w:r>
        <w:t>leadership programs  159</w:t>
      </w:r>
    </w:p>
    <w:p w14:paraId="5E3EBCAD" w14:textId="77777777" w:rsidR="00867BF6" w:rsidRDefault="00867BF6" w:rsidP="002E280B">
      <w:pPr>
        <w:pStyle w:val="BodyText"/>
      </w:pPr>
      <w:r>
        <w:t>Leadership Unlimited  159</w:t>
      </w:r>
    </w:p>
    <w:p w14:paraId="27D92CB0" w14:textId="77777777" w:rsidR="00867BF6" w:rsidRDefault="00867BF6" w:rsidP="002E280B">
      <w:pPr>
        <w:pStyle w:val="BodyText"/>
      </w:pPr>
      <w:r>
        <w:t>Learn2Lead  159</w:t>
      </w:r>
    </w:p>
    <w:p w14:paraId="51942EBC" w14:textId="77777777" w:rsidR="00867BF6" w:rsidRDefault="00867BF6" w:rsidP="002E280B">
      <w:pPr>
        <w:pStyle w:val="BodyText"/>
      </w:pPr>
      <w:r>
        <w:t>Learning Academy  159</w:t>
      </w:r>
    </w:p>
    <w:p w14:paraId="3CD1B11F" w14:textId="77777777" w:rsidR="00867BF6" w:rsidRDefault="00867BF6" w:rsidP="002E280B">
      <w:pPr>
        <w:pStyle w:val="BodyText"/>
      </w:pPr>
      <w:r>
        <w:t>learning and development  159</w:t>
      </w:r>
    </w:p>
    <w:p w14:paraId="5384CF66" w14:textId="77777777" w:rsidR="00867BF6" w:rsidRDefault="00867BF6" w:rsidP="00867BF6">
      <w:pPr>
        <w:pStyle w:val="IndexBodyL2"/>
      </w:pPr>
      <w:r>
        <w:t>leadership programs  159</w:t>
      </w:r>
    </w:p>
    <w:p w14:paraId="29154D6E" w14:textId="77777777" w:rsidR="00867BF6" w:rsidRDefault="00867BF6" w:rsidP="00867BF6">
      <w:pPr>
        <w:pStyle w:val="IndexBodyL2"/>
      </w:pPr>
      <w:r>
        <w:lastRenderedPageBreak/>
        <w:t>talent development  159</w:t>
      </w:r>
    </w:p>
    <w:p w14:paraId="3148327A" w14:textId="77777777" w:rsidR="00867BF6" w:rsidRDefault="00867BF6" w:rsidP="002E280B">
      <w:pPr>
        <w:pStyle w:val="BodyText"/>
      </w:pPr>
      <w:r>
        <w:t>Legal Advocates Channel  97</w:t>
      </w:r>
    </w:p>
    <w:p w14:paraId="39C55108" w14:textId="77777777" w:rsidR="00867BF6" w:rsidRDefault="00867BF6" w:rsidP="002E280B">
      <w:pPr>
        <w:pStyle w:val="BodyText"/>
      </w:pPr>
      <w:r>
        <w:t>Legal Compliance and Remediation Program  xi</w:t>
      </w:r>
    </w:p>
    <w:p w14:paraId="61C26A29" w14:textId="77777777" w:rsidR="00867BF6" w:rsidRDefault="00867BF6" w:rsidP="002E280B">
      <w:pPr>
        <w:pStyle w:val="BodyText"/>
      </w:pPr>
      <w:r>
        <w:t>Letter of transmittal  vi</w:t>
      </w:r>
    </w:p>
    <w:p w14:paraId="7A6F80F5" w14:textId="77777777" w:rsidR="00867BF6" w:rsidRDefault="00867BF6" w:rsidP="002E280B">
      <w:pPr>
        <w:pStyle w:val="BodyText"/>
      </w:pPr>
      <w:r>
        <w:t>LGBTQIA+ inclusion  154</w:t>
      </w:r>
    </w:p>
    <w:p w14:paraId="22B31D95" w14:textId="77777777" w:rsidR="00867BF6" w:rsidRDefault="00867BF6" w:rsidP="002E280B">
      <w:pPr>
        <w:pStyle w:val="BodyText"/>
      </w:pPr>
      <w:r>
        <w:t>list of requirements  261–71</w:t>
      </w:r>
    </w:p>
    <w:p w14:paraId="4C82AA3B" w14:textId="77777777" w:rsidR="00867BF6" w:rsidRDefault="00867BF6" w:rsidP="002E280B">
      <w:pPr>
        <w:pStyle w:val="BodyText"/>
      </w:pPr>
      <w:r>
        <w:t>Lived Experience Reference Group  xii, 247</w:t>
      </w:r>
    </w:p>
    <w:p w14:paraId="4BC96FC0" w14:textId="77777777" w:rsidR="00867BF6" w:rsidRPr="0067027B" w:rsidRDefault="00867BF6" w:rsidP="0067027B">
      <w:pPr>
        <w:pStyle w:val="BodyText"/>
        <w:rPr>
          <w:b/>
          <w:bCs/>
        </w:rPr>
      </w:pPr>
      <w:r w:rsidRPr="0067027B">
        <w:rPr>
          <w:b/>
          <w:bCs/>
        </w:rPr>
        <w:t>M</w:t>
      </w:r>
    </w:p>
    <w:p w14:paraId="09D0FC2F" w14:textId="77777777" w:rsidR="00867BF6" w:rsidRDefault="00867BF6" w:rsidP="002E280B">
      <w:pPr>
        <w:pStyle w:val="BodyText"/>
      </w:pPr>
      <w:r>
        <w:t>management and accountability</w:t>
      </w:r>
    </w:p>
    <w:p w14:paraId="31674BFA" w14:textId="77777777" w:rsidR="00867BF6" w:rsidRDefault="00867BF6" w:rsidP="00867BF6">
      <w:pPr>
        <w:pStyle w:val="IndexBodyL2"/>
      </w:pPr>
      <w:r>
        <w:t>corporate governance  132–5</w:t>
      </w:r>
    </w:p>
    <w:p w14:paraId="62DA726F" w14:textId="77777777" w:rsidR="00867BF6" w:rsidRDefault="00867BF6" w:rsidP="00867BF6">
      <w:pPr>
        <w:pStyle w:val="IndexBodyL2"/>
      </w:pPr>
      <w:r>
        <w:t>external scrutiny  136–43</w:t>
      </w:r>
    </w:p>
    <w:p w14:paraId="71650A80" w14:textId="77777777" w:rsidR="00867BF6" w:rsidRDefault="00867BF6" w:rsidP="00867BF6">
      <w:pPr>
        <w:pStyle w:val="IndexBodyL2"/>
      </w:pPr>
      <w:r>
        <w:t>privacy  144</w:t>
      </w:r>
    </w:p>
    <w:p w14:paraId="4C50CC35" w14:textId="77777777" w:rsidR="00867BF6" w:rsidRDefault="00867BF6" w:rsidP="002E280B">
      <w:pPr>
        <w:pStyle w:val="BodyText"/>
      </w:pPr>
      <w:r>
        <w:t>management structure  3</w:t>
      </w:r>
    </w:p>
    <w:p w14:paraId="52B6E2E5" w14:textId="77777777" w:rsidR="00867BF6" w:rsidRDefault="00867BF6" w:rsidP="002E280B">
      <w:pPr>
        <w:pStyle w:val="BodyText"/>
      </w:pPr>
      <w:r>
        <w:t>market research payments  223</w:t>
      </w:r>
    </w:p>
    <w:p w14:paraId="4D2B5CA2" w14:textId="77777777" w:rsidR="00867BF6" w:rsidRDefault="00867BF6" w:rsidP="002E280B">
      <w:pPr>
        <w:pStyle w:val="BodyText"/>
      </w:pPr>
      <w:r>
        <w:t>Medical Assessment Team (MAT)  64</w:t>
      </w:r>
    </w:p>
    <w:p w14:paraId="138D8CD8" w14:textId="77777777" w:rsidR="00867BF6" w:rsidRDefault="00867BF6" w:rsidP="002E280B">
      <w:pPr>
        <w:pStyle w:val="BodyText"/>
      </w:pPr>
      <w:r>
        <w:t>medical practice incentives  78–9</w:t>
      </w:r>
    </w:p>
    <w:p w14:paraId="3860F3B7" w14:textId="77777777" w:rsidR="00867BF6" w:rsidRDefault="00867BF6" w:rsidP="00867BF6">
      <w:pPr>
        <w:pStyle w:val="IndexBodyL2"/>
      </w:pPr>
      <w:r>
        <w:t>Bulk Billing Practice Incentive Program (BBPIP)  79</w:t>
      </w:r>
    </w:p>
    <w:p w14:paraId="7A7284A0" w14:textId="77777777" w:rsidR="00867BF6" w:rsidRDefault="00867BF6" w:rsidP="00867BF6">
      <w:pPr>
        <w:pStyle w:val="IndexBodyL2"/>
      </w:pPr>
      <w:r>
        <w:rPr>
          <w:spacing w:val="-2"/>
        </w:rPr>
        <w:t>General Practice in Aged Care Incentive (GPACI)  79</w:t>
      </w:r>
    </w:p>
    <w:p w14:paraId="1656E377" w14:textId="77777777" w:rsidR="00867BF6" w:rsidRDefault="00867BF6" w:rsidP="00867BF6">
      <w:pPr>
        <w:pStyle w:val="IndexBodyL2"/>
      </w:pPr>
      <w:r>
        <w:t>MyMedicare  78</w:t>
      </w:r>
    </w:p>
    <w:p w14:paraId="1E611118" w14:textId="77777777" w:rsidR="00867BF6" w:rsidRDefault="00867BF6" w:rsidP="00867BF6">
      <w:pPr>
        <w:pStyle w:val="IndexBodyL2"/>
      </w:pPr>
      <w:r>
        <w:t>Practice Incentives Program  79</w:t>
      </w:r>
    </w:p>
    <w:p w14:paraId="0CD9766D" w14:textId="77777777" w:rsidR="00867BF6" w:rsidRDefault="00867BF6" w:rsidP="00867BF6">
      <w:pPr>
        <w:pStyle w:val="IndexBodyL2"/>
      </w:pPr>
      <w:r>
        <w:t>Workforce Incentive Program – Doctor Stream  80</w:t>
      </w:r>
    </w:p>
    <w:p w14:paraId="0DA0E9A0" w14:textId="77777777" w:rsidR="00867BF6" w:rsidRDefault="00867BF6" w:rsidP="00867BF6">
      <w:pPr>
        <w:pStyle w:val="IndexBodyL2"/>
      </w:pPr>
      <w:r>
        <w:t>Workforce Incentive Program – Practice Stream  80</w:t>
      </w:r>
    </w:p>
    <w:p w14:paraId="712F512D" w14:textId="77777777" w:rsidR="00867BF6" w:rsidRDefault="00867BF6" w:rsidP="00867BF6">
      <w:pPr>
        <w:pStyle w:val="IndexBodyL2"/>
      </w:pPr>
      <w:r>
        <w:t>Workforce Incentive Program – Rural Advanced Skills Stream  81</w:t>
      </w:r>
    </w:p>
    <w:p w14:paraId="3F4A1213" w14:textId="77777777" w:rsidR="00867BF6" w:rsidRDefault="00867BF6" w:rsidP="002E280B">
      <w:pPr>
        <w:pStyle w:val="BodyText"/>
      </w:pPr>
      <w:r>
        <w:t>medical professional indemnity insurance  85–8</w:t>
      </w:r>
    </w:p>
    <w:p w14:paraId="17A43DF1" w14:textId="77777777" w:rsidR="00867BF6" w:rsidRDefault="00867BF6" w:rsidP="002E280B">
      <w:pPr>
        <w:pStyle w:val="BodyText"/>
      </w:pPr>
      <w:r>
        <w:t>Medicare  x, 67–72</w:t>
      </w:r>
    </w:p>
    <w:p w14:paraId="12E914A1" w14:textId="77777777" w:rsidR="00867BF6" w:rsidRDefault="00867BF6" w:rsidP="00867BF6">
      <w:pPr>
        <w:pStyle w:val="IndexBodyL2"/>
      </w:pPr>
      <w:r>
        <w:t>access to benefits  68</w:t>
      </w:r>
    </w:p>
    <w:p w14:paraId="12C9224F" w14:textId="77777777" w:rsidR="00867BF6" w:rsidRDefault="00867BF6" w:rsidP="00867BF6">
      <w:pPr>
        <w:pStyle w:val="IndexBodyL2"/>
      </w:pPr>
      <w:r>
        <w:t>bulk-billing  68–9, 70, 79, 82</w:t>
      </w:r>
    </w:p>
    <w:p w14:paraId="4935DE8E" w14:textId="77777777" w:rsidR="00867BF6" w:rsidRDefault="00867BF6" w:rsidP="00867BF6">
      <w:pPr>
        <w:pStyle w:val="IndexBodyL2"/>
      </w:pPr>
      <w:r>
        <w:t>claiming  68–70</w:t>
      </w:r>
    </w:p>
    <w:p w14:paraId="32A7CDB8" w14:textId="77777777" w:rsidR="00867BF6" w:rsidRDefault="00867BF6" w:rsidP="00867BF6">
      <w:pPr>
        <w:pStyle w:val="IndexBodyL2"/>
      </w:pPr>
      <w:r>
        <w:t>compensation recovery  71–2</w:t>
      </w:r>
    </w:p>
    <w:p w14:paraId="6A8BE767" w14:textId="77777777" w:rsidR="00867BF6" w:rsidRDefault="00867BF6" w:rsidP="00867BF6">
      <w:pPr>
        <w:pStyle w:val="IndexBodyL2"/>
      </w:pPr>
      <w:r>
        <w:t>digital services  52</w:t>
      </w:r>
    </w:p>
    <w:p w14:paraId="14395946" w14:textId="77777777" w:rsidR="00867BF6" w:rsidRDefault="00867BF6" w:rsidP="00867BF6">
      <w:pPr>
        <w:pStyle w:val="IndexBodyL2"/>
      </w:pPr>
      <w:r>
        <w:t>enrolments  67</w:t>
      </w:r>
    </w:p>
    <w:p w14:paraId="772299C2" w14:textId="77777777" w:rsidR="00867BF6" w:rsidRDefault="00867BF6" w:rsidP="00867BF6">
      <w:pPr>
        <w:pStyle w:val="IndexBodyL2"/>
      </w:pPr>
      <w:r>
        <w:t>ESD principles  252</w:t>
      </w:r>
    </w:p>
    <w:p w14:paraId="0571A4B0" w14:textId="77777777" w:rsidR="00867BF6" w:rsidRDefault="00867BF6" w:rsidP="00867BF6">
      <w:pPr>
        <w:pStyle w:val="IndexBodyL2"/>
      </w:pPr>
      <w:r>
        <w:t>feedback on services  247–8</w:t>
      </w:r>
    </w:p>
    <w:p w14:paraId="73C79521" w14:textId="77777777" w:rsidR="00867BF6" w:rsidRDefault="00867BF6" w:rsidP="00867BF6">
      <w:pPr>
        <w:pStyle w:val="IndexBodyL2"/>
      </w:pPr>
      <w:r>
        <w:t>health professionals, eligible  71</w:t>
      </w:r>
    </w:p>
    <w:p w14:paraId="4AB0FEBC" w14:textId="77777777" w:rsidR="00867BF6" w:rsidRDefault="00867BF6" w:rsidP="00867BF6">
      <w:pPr>
        <w:pStyle w:val="IndexBodyL2"/>
      </w:pPr>
      <w:r>
        <w:t>identity management  121</w:t>
      </w:r>
    </w:p>
    <w:p w14:paraId="032953EF" w14:textId="77777777" w:rsidR="00867BF6" w:rsidRDefault="00867BF6" w:rsidP="00867BF6">
      <w:pPr>
        <w:pStyle w:val="IndexBodyL2"/>
      </w:pPr>
      <w:r>
        <w:t>processing  x, 36–8, 53</w:t>
      </w:r>
    </w:p>
    <w:p w14:paraId="63859EEF" w14:textId="77777777" w:rsidR="00867BF6" w:rsidRDefault="00867BF6" w:rsidP="00867BF6">
      <w:pPr>
        <w:pStyle w:val="IndexBodyL2"/>
      </w:pPr>
      <w:r>
        <w:lastRenderedPageBreak/>
        <w:t>services and benefits by claim type  69</w:t>
      </w:r>
    </w:p>
    <w:p w14:paraId="182F2FFD" w14:textId="77777777" w:rsidR="00867BF6" w:rsidRDefault="00867BF6" w:rsidP="00867BF6">
      <w:pPr>
        <w:pStyle w:val="IndexBodyL2"/>
      </w:pPr>
      <w:r>
        <w:t>services by payment type  69</w:t>
      </w:r>
    </w:p>
    <w:p w14:paraId="6550BC5F" w14:textId="77777777" w:rsidR="00867BF6" w:rsidRDefault="00867BF6" w:rsidP="00867BF6">
      <w:pPr>
        <w:pStyle w:val="IndexBodyL2"/>
      </w:pPr>
      <w:r>
        <w:t>services transmitted digitally  70</w:t>
      </w:r>
    </w:p>
    <w:p w14:paraId="655782F1" w14:textId="77777777" w:rsidR="00867BF6" w:rsidRDefault="00867BF6" w:rsidP="002E280B">
      <w:pPr>
        <w:pStyle w:val="BodyText"/>
      </w:pPr>
      <w:r>
        <w:t>Medicare Benefits Schedule (MBS)</w:t>
      </w:r>
    </w:p>
    <w:p w14:paraId="6947501C" w14:textId="77777777" w:rsidR="00867BF6" w:rsidRDefault="00867BF6" w:rsidP="00867BF6">
      <w:pPr>
        <w:pStyle w:val="IndexBodyL2"/>
      </w:pPr>
      <w:r>
        <w:t>changes to  68</w:t>
      </w:r>
    </w:p>
    <w:p w14:paraId="6FD925F9" w14:textId="77777777" w:rsidR="00867BF6" w:rsidRDefault="00867BF6" w:rsidP="002E280B">
      <w:pPr>
        <w:pStyle w:val="BodyText"/>
      </w:pPr>
      <w:r>
        <w:t>Medicare Entitlement Statements  67</w:t>
      </w:r>
    </w:p>
    <w:p w14:paraId="7892BF8F" w14:textId="77777777" w:rsidR="00867BF6" w:rsidRDefault="00867BF6" w:rsidP="002E280B">
      <w:pPr>
        <w:pStyle w:val="BodyText"/>
      </w:pPr>
      <w:r>
        <w:t>Medicare provider numbers  71</w:t>
      </w:r>
    </w:p>
    <w:p w14:paraId="30CBC5C4" w14:textId="77777777" w:rsidR="00867BF6" w:rsidRDefault="00867BF6" w:rsidP="002E280B">
      <w:pPr>
        <w:pStyle w:val="BodyText"/>
      </w:pPr>
      <w:r>
        <w:t>Medicare safety nets  68</w:t>
      </w:r>
    </w:p>
    <w:p w14:paraId="146EAA93" w14:textId="77777777" w:rsidR="00867BF6" w:rsidRDefault="00867BF6" w:rsidP="002E280B">
      <w:pPr>
        <w:pStyle w:val="BodyText"/>
      </w:pPr>
      <w:r>
        <w:t>medicines</w:t>
      </w:r>
    </w:p>
    <w:p w14:paraId="74928FFB" w14:textId="77777777" w:rsidR="00867BF6" w:rsidRDefault="00867BF6" w:rsidP="00867BF6">
      <w:pPr>
        <w:pStyle w:val="IndexBodyL2"/>
      </w:pPr>
      <w:r>
        <w:t>Aboriginal and Torres Strait Islander Australians, access for  73</w:t>
      </w:r>
    </w:p>
    <w:p w14:paraId="35AA946F" w14:textId="77777777" w:rsidR="00867BF6" w:rsidRDefault="00867BF6" w:rsidP="00867BF6">
      <w:pPr>
        <w:pStyle w:val="IndexBodyL2"/>
      </w:pPr>
      <w:r>
        <w:t>access to  72–4</w:t>
      </w:r>
    </w:p>
    <w:p w14:paraId="6C0D30BA" w14:textId="77777777" w:rsidR="00867BF6" w:rsidRDefault="00867BF6" w:rsidP="00867BF6">
      <w:pPr>
        <w:pStyle w:val="IndexBodyL2"/>
      </w:pPr>
      <w:r>
        <w:t>authority-required  74</w:t>
      </w:r>
    </w:p>
    <w:p w14:paraId="51133792" w14:textId="77777777" w:rsidR="00867BF6" w:rsidRDefault="00867BF6" w:rsidP="00867BF6">
      <w:pPr>
        <w:pStyle w:val="IndexBodyL2"/>
      </w:pPr>
      <w:r>
        <w:t>online claiming and payments  74</w:t>
      </w:r>
    </w:p>
    <w:p w14:paraId="6947BA5F" w14:textId="77777777" w:rsidR="00867BF6" w:rsidRDefault="00867BF6" w:rsidP="00867BF6">
      <w:pPr>
        <w:pStyle w:val="IndexBodyL2"/>
      </w:pPr>
      <w:r>
        <w:t>PBS concessions  73</w:t>
      </w:r>
    </w:p>
    <w:p w14:paraId="7FC5C2A6" w14:textId="77777777" w:rsidR="00867BF6" w:rsidRDefault="00867BF6" w:rsidP="00867BF6">
      <w:pPr>
        <w:pStyle w:val="IndexBodyL2"/>
      </w:pPr>
      <w:r>
        <w:t>PBS Safety Net  73</w:t>
      </w:r>
    </w:p>
    <w:p w14:paraId="60C948F9" w14:textId="77777777" w:rsidR="00867BF6" w:rsidRDefault="00867BF6" w:rsidP="00867BF6">
      <w:pPr>
        <w:pStyle w:val="IndexBodyL2"/>
      </w:pPr>
      <w:r>
        <w:t>travelling with  74</w:t>
      </w:r>
    </w:p>
    <w:p w14:paraId="25015D3D" w14:textId="77777777" w:rsidR="00867BF6" w:rsidRDefault="00867BF6" w:rsidP="002E280B">
      <w:pPr>
        <w:pStyle w:val="BodyText"/>
      </w:pPr>
      <w:r>
        <w:t>mental health and wellbeing</w:t>
      </w:r>
    </w:p>
    <w:p w14:paraId="4062AC66" w14:textId="77777777" w:rsidR="00867BF6" w:rsidRDefault="00867BF6" w:rsidP="00867BF6">
      <w:pPr>
        <w:pStyle w:val="IndexBodyL2"/>
      </w:pPr>
      <w:r>
        <w:t>mental health services  67</w:t>
      </w:r>
    </w:p>
    <w:p w14:paraId="247CAA96" w14:textId="77777777" w:rsidR="00867BF6" w:rsidRDefault="00867BF6" w:rsidP="00867BF6">
      <w:pPr>
        <w:pStyle w:val="IndexBodyL2"/>
      </w:pPr>
      <w:r>
        <w:t>staff  152</w:t>
      </w:r>
    </w:p>
    <w:p w14:paraId="5DA8F4B0" w14:textId="77777777" w:rsidR="00867BF6" w:rsidRDefault="00867BF6" w:rsidP="002E280B">
      <w:pPr>
        <w:pStyle w:val="BodyText"/>
      </w:pPr>
      <w:r>
        <w:t>Midwife Professional Indemnity Run-Off Cover Scheme  88</w:t>
      </w:r>
    </w:p>
    <w:p w14:paraId="35BFE69E" w14:textId="77777777" w:rsidR="00867BF6" w:rsidRDefault="00867BF6" w:rsidP="002E280B">
      <w:pPr>
        <w:pStyle w:val="BodyText"/>
      </w:pPr>
      <w:r>
        <w:t>Midwife Professional Indemnity Scheme (MPIS)  85, 88</w:t>
      </w:r>
    </w:p>
    <w:p w14:paraId="1DFF1DB5" w14:textId="77777777" w:rsidR="00867BF6" w:rsidRDefault="00867BF6" w:rsidP="002E280B">
      <w:pPr>
        <w:pStyle w:val="BodyText"/>
      </w:pPr>
      <w:r>
        <w:t>Minister for Government Services  2</w:t>
      </w:r>
    </w:p>
    <w:p w14:paraId="5F236837" w14:textId="77777777" w:rsidR="00867BF6" w:rsidRDefault="00867BF6" w:rsidP="002E280B">
      <w:pPr>
        <w:pStyle w:val="BodyText"/>
      </w:pPr>
      <w:r>
        <w:t>mobile service centres  100</w:t>
      </w:r>
    </w:p>
    <w:p w14:paraId="6C620069" w14:textId="77777777" w:rsidR="00867BF6" w:rsidRDefault="00867BF6" w:rsidP="002E280B">
      <w:pPr>
        <w:pStyle w:val="BodyText"/>
      </w:pPr>
      <w:r>
        <w:t>Mobility Allowance  60</w:t>
      </w:r>
    </w:p>
    <w:p w14:paraId="06B6B4B5" w14:textId="77777777" w:rsidR="00867BF6" w:rsidRDefault="00867BF6" w:rsidP="002E280B">
      <w:pPr>
        <w:pStyle w:val="BodyText"/>
      </w:pPr>
      <w:r>
        <w:t>money management  106–9</w:t>
      </w:r>
    </w:p>
    <w:p w14:paraId="2A3F4146" w14:textId="77777777" w:rsidR="00867BF6" w:rsidRDefault="00867BF6" w:rsidP="002E280B">
      <w:pPr>
        <w:pStyle w:val="BodyText"/>
      </w:pPr>
      <w:r>
        <w:t>multicultural service officers  101</w:t>
      </w:r>
    </w:p>
    <w:p w14:paraId="57B7D2C6" w14:textId="77777777" w:rsidR="00867BF6" w:rsidRDefault="00867BF6" w:rsidP="002E280B">
      <w:pPr>
        <w:pStyle w:val="BodyText"/>
      </w:pPr>
      <w:r>
        <w:t>multicultural services  101</w:t>
      </w:r>
    </w:p>
    <w:p w14:paraId="102262ED" w14:textId="42FD779D" w:rsidR="00867BF6" w:rsidRDefault="00867BF6" w:rsidP="002E280B">
      <w:pPr>
        <w:pStyle w:val="BodyText"/>
      </w:pPr>
      <w:r>
        <w:t>My Health Record  89</w:t>
      </w:r>
    </w:p>
    <w:p w14:paraId="1239DE50" w14:textId="77777777" w:rsidR="00867BF6" w:rsidRDefault="00867BF6" w:rsidP="002E280B">
      <w:pPr>
        <w:pStyle w:val="BodyText"/>
      </w:pPr>
      <w:r>
        <w:t>myGov  51</w:t>
      </w:r>
    </w:p>
    <w:p w14:paraId="51127017" w14:textId="77777777" w:rsidR="00867BF6" w:rsidRDefault="00867BF6" w:rsidP="00867BF6">
      <w:pPr>
        <w:pStyle w:val="IndexBodyL2"/>
      </w:pPr>
      <w:r>
        <w:t>ESD principles  252</w:t>
      </w:r>
    </w:p>
    <w:p w14:paraId="4B62F1B4" w14:textId="77777777" w:rsidR="00867BF6" w:rsidRDefault="00867BF6" w:rsidP="00867BF6">
      <w:pPr>
        <w:pStyle w:val="IndexBodyL2"/>
      </w:pPr>
      <w:r>
        <w:t>messaging  116</w:t>
      </w:r>
    </w:p>
    <w:p w14:paraId="2DDF6DF1" w14:textId="77777777" w:rsidR="00867BF6" w:rsidRDefault="00867BF6" w:rsidP="00867BF6">
      <w:pPr>
        <w:pStyle w:val="IndexBodyL2"/>
      </w:pPr>
      <w:r>
        <w:t>myGov Incident Response System (MIRS)  120</w:t>
      </w:r>
    </w:p>
    <w:p w14:paraId="6F899170" w14:textId="77777777" w:rsidR="00867BF6" w:rsidRDefault="00867BF6" w:rsidP="00867BF6">
      <w:pPr>
        <w:pStyle w:val="IndexBodyL2"/>
      </w:pPr>
      <w:r>
        <w:t>verification  x, 121</w:t>
      </w:r>
    </w:p>
    <w:p w14:paraId="0B9D5C31" w14:textId="77777777" w:rsidR="00867BF6" w:rsidRDefault="00867BF6" w:rsidP="002E280B">
      <w:pPr>
        <w:pStyle w:val="BodyText"/>
      </w:pPr>
      <w:r>
        <w:t>myGov User Audit</w:t>
      </w:r>
    </w:p>
    <w:p w14:paraId="2EE689DC" w14:textId="77777777" w:rsidR="00867BF6" w:rsidRDefault="00867BF6" w:rsidP="00867BF6">
      <w:pPr>
        <w:pStyle w:val="IndexBodyL2"/>
      </w:pPr>
      <w:r>
        <w:lastRenderedPageBreak/>
        <w:t>government response, implementation of  137</w:t>
      </w:r>
    </w:p>
    <w:p w14:paraId="5D439064" w14:textId="77777777" w:rsidR="00867BF6" w:rsidRDefault="00867BF6" w:rsidP="00867BF6">
      <w:pPr>
        <w:pStyle w:val="IndexBodyL2"/>
      </w:pPr>
      <w:r>
        <w:t>Independent Advisory Board  137</w:t>
      </w:r>
    </w:p>
    <w:p w14:paraId="04073382" w14:textId="77777777" w:rsidR="00867BF6" w:rsidRDefault="00867BF6" w:rsidP="002E280B">
      <w:pPr>
        <w:pStyle w:val="BodyText"/>
      </w:pPr>
      <w:r>
        <w:t>MyMedicare  78</w:t>
      </w:r>
    </w:p>
    <w:p w14:paraId="234FBA46" w14:textId="77777777" w:rsidR="00867BF6" w:rsidRPr="0067027B" w:rsidRDefault="00867BF6" w:rsidP="0067027B">
      <w:pPr>
        <w:pStyle w:val="BodyText"/>
        <w:rPr>
          <w:b/>
          <w:bCs/>
        </w:rPr>
      </w:pPr>
      <w:r w:rsidRPr="0067027B">
        <w:rPr>
          <w:b/>
          <w:bCs/>
        </w:rPr>
        <w:t>N</w:t>
      </w:r>
    </w:p>
    <w:p w14:paraId="44A9E42C" w14:textId="77777777" w:rsidR="00867BF6" w:rsidRDefault="00867BF6" w:rsidP="002E280B">
      <w:pPr>
        <w:pStyle w:val="BodyText"/>
      </w:pPr>
      <w:r>
        <w:t>National Agreement on Closing the Gap  103</w:t>
      </w:r>
    </w:p>
    <w:p w14:paraId="44A35688" w14:textId="77777777" w:rsidR="00867BF6" w:rsidRDefault="00867BF6" w:rsidP="002E280B">
      <w:pPr>
        <w:pStyle w:val="BodyText"/>
      </w:pPr>
      <w:r>
        <w:t>National Authentication Service for Health  89</w:t>
      </w:r>
    </w:p>
    <w:p w14:paraId="493B847C" w14:textId="77777777" w:rsidR="00867BF6" w:rsidRDefault="00867BF6" w:rsidP="002E280B">
      <w:pPr>
        <w:pStyle w:val="BodyText"/>
      </w:pPr>
      <w:r>
        <w:t>National Consultative Committee  160</w:t>
      </w:r>
    </w:p>
    <w:p w14:paraId="0B56642A" w14:textId="77777777" w:rsidR="00867BF6" w:rsidRDefault="00867BF6" w:rsidP="002E280B">
      <w:pPr>
        <w:pStyle w:val="BodyText"/>
      </w:pPr>
      <w:r>
        <w:t>National Disability Insurance Agency (NDIA)</w:t>
      </w:r>
    </w:p>
    <w:p w14:paraId="0C4D4DF1" w14:textId="77777777" w:rsidR="00867BF6" w:rsidRDefault="00867BF6" w:rsidP="00867BF6">
      <w:pPr>
        <w:pStyle w:val="IndexBodyL2"/>
      </w:pPr>
      <w:r>
        <w:t>shared services  112</w:t>
      </w:r>
    </w:p>
    <w:p w14:paraId="0CB3D040" w14:textId="77777777" w:rsidR="00867BF6" w:rsidRDefault="00867BF6" w:rsidP="002E280B">
      <w:pPr>
        <w:pStyle w:val="BodyText"/>
      </w:pPr>
      <w:r>
        <w:t>National Disability Insurance Scheme Quality and Safeguards Commission</w:t>
      </w:r>
    </w:p>
    <w:p w14:paraId="6948D57B" w14:textId="77777777" w:rsidR="00867BF6" w:rsidRDefault="00867BF6" w:rsidP="00867BF6">
      <w:pPr>
        <w:pStyle w:val="IndexBodyL2"/>
      </w:pPr>
      <w:r>
        <w:t>shared services  112</w:t>
      </w:r>
    </w:p>
    <w:p w14:paraId="2A32AC4C" w14:textId="77777777" w:rsidR="00867BF6" w:rsidRDefault="00867BF6" w:rsidP="002E280B">
      <w:pPr>
        <w:pStyle w:val="BodyText"/>
      </w:pPr>
      <w:r>
        <w:t>National Emergency Call Centre Surge Capability (NECCSC)  95–6</w:t>
      </w:r>
    </w:p>
    <w:p w14:paraId="7508A690" w14:textId="77777777" w:rsidR="00867BF6" w:rsidRDefault="00867BF6" w:rsidP="002E280B">
      <w:pPr>
        <w:pStyle w:val="BodyText"/>
      </w:pPr>
      <w:r>
        <w:t>National Emergency Management Agency (NEMA)  95</w:t>
      </w:r>
    </w:p>
    <w:p w14:paraId="67EAE30A" w14:textId="77777777" w:rsidR="00867BF6" w:rsidRDefault="00867BF6" w:rsidP="002E280B">
      <w:pPr>
        <w:pStyle w:val="BodyText"/>
      </w:pPr>
      <w:r>
        <w:t>National Graduate Program  153</w:t>
      </w:r>
    </w:p>
    <w:p w14:paraId="3914D2DF" w14:textId="77777777" w:rsidR="00867BF6" w:rsidRDefault="00867BF6" w:rsidP="002E280B">
      <w:pPr>
        <w:pStyle w:val="BodyText"/>
      </w:pPr>
      <w:r>
        <w:t>National Indigenous Coalition (NIC)  104</w:t>
      </w:r>
    </w:p>
    <w:p w14:paraId="6EEA7F7D" w14:textId="77777777" w:rsidR="00867BF6" w:rsidRDefault="00867BF6" w:rsidP="002E280B">
      <w:pPr>
        <w:pStyle w:val="BodyText"/>
      </w:pPr>
      <w:r>
        <w:t>National Indigenous Employees Network  157</w:t>
      </w:r>
    </w:p>
    <w:p w14:paraId="3529CD61" w14:textId="77777777" w:rsidR="00867BF6" w:rsidRDefault="00867BF6" w:rsidP="002E280B">
      <w:pPr>
        <w:pStyle w:val="BodyText"/>
      </w:pPr>
      <w:r>
        <w:t>National Multicultural Advisory Group  115</w:t>
      </w:r>
    </w:p>
    <w:p w14:paraId="1FB8DC87" w14:textId="77777777" w:rsidR="00867BF6" w:rsidRDefault="00867BF6" w:rsidP="002E280B">
      <w:pPr>
        <w:pStyle w:val="BodyText"/>
      </w:pPr>
      <w:r>
        <w:t>National Security Hotline (NSH)  96</w:t>
      </w:r>
    </w:p>
    <w:p w14:paraId="11F0FC2A" w14:textId="77777777" w:rsidR="00867BF6" w:rsidRDefault="00867BF6" w:rsidP="002E280B">
      <w:pPr>
        <w:pStyle w:val="BodyText"/>
      </w:pPr>
      <w:r>
        <w:t>natural disasters and emergencies  95–6</w:t>
      </w:r>
    </w:p>
    <w:p w14:paraId="650697EB" w14:textId="77777777" w:rsidR="00867BF6" w:rsidRDefault="00867BF6" w:rsidP="00867BF6">
      <w:pPr>
        <w:pStyle w:val="IndexBodyL2"/>
      </w:pPr>
      <w:r>
        <w:t>2025 Bali Commemorative Services Travel Assistance Payment  96</w:t>
      </w:r>
    </w:p>
    <w:p w14:paraId="48FF0935" w14:textId="77777777" w:rsidR="00867BF6" w:rsidRDefault="00867BF6" w:rsidP="00867BF6">
      <w:pPr>
        <w:pStyle w:val="IndexBodyL2"/>
      </w:pPr>
      <w:r>
        <w:t>Australian Victims of Terrorism Overseas Payment  95–6</w:t>
      </w:r>
    </w:p>
    <w:p w14:paraId="7B11133D" w14:textId="77777777" w:rsidR="00867BF6" w:rsidRDefault="00867BF6" w:rsidP="00867BF6">
      <w:pPr>
        <w:pStyle w:val="IndexBodyL2"/>
      </w:pPr>
      <w:r>
        <w:t>community engagement officers  101</w:t>
      </w:r>
    </w:p>
    <w:p w14:paraId="591BF4F5" w14:textId="77777777" w:rsidR="00867BF6" w:rsidRDefault="00867BF6" w:rsidP="00867BF6">
      <w:pPr>
        <w:pStyle w:val="IndexBodyL2"/>
      </w:pPr>
      <w:r>
        <w:t>Disaster Health Care Assistance Scheme  96</w:t>
      </w:r>
    </w:p>
    <w:p w14:paraId="20914721" w14:textId="77777777" w:rsidR="00867BF6" w:rsidRDefault="00867BF6" w:rsidP="00867BF6">
      <w:pPr>
        <w:pStyle w:val="IndexBodyL2"/>
      </w:pPr>
      <w:r>
        <w:t>National Security Hotline  96</w:t>
      </w:r>
    </w:p>
    <w:p w14:paraId="00627497" w14:textId="77777777" w:rsidR="00867BF6" w:rsidRDefault="00867BF6" w:rsidP="00867BF6">
      <w:pPr>
        <w:pStyle w:val="IndexBodyL2"/>
      </w:pPr>
      <w:r>
        <w:t>payments and support  96</w:t>
      </w:r>
    </w:p>
    <w:p w14:paraId="5C1F6FCA" w14:textId="77777777" w:rsidR="00867BF6" w:rsidRDefault="00867BF6" w:rsidP="00867BF6">
      <w:pPr>
        <w:pStyle w:val="IndexBodyL2"/>
      </w:pPr>
      <w:r>
        <w:t>reporting year, in  95–6</w:t>
      </w:r>
    </w:p>
    <w:p w14:paraId="3D10754C" w14:textId="77777777" w:rsidR="00867BF6" w:rsidRDefault="00867BF6" w:rsidP="00867BF6">
      <w:pPr>
        <w:pStyle w:val="IndexBodyL2"/>
      </w:pPr>
      <w:r>
        <w:t>service delivery  95–6</w:t>
      </w:r>
    </w:p>
    <w:p w14:paraId="3B70AF77" w14:textId="77777777" w:rsidR="00867BF6" w:rsidRDefault="00867BF6" w:rsidP="00867BF6">
      <w:pPr>
        <w:pStyle w:val="IndexBodyL2"/>
      </w:pPr>
      <w:r>
        <w:t>support in affected communities  95</w:t>
      </w:r>
    </w:p>
    <w:p w14:paraId="6D082D50" w14:textId="77777777" w:rsidR="00867BF6" w:rsidRDefault="00867BF6" w:rsidP="002E280B">
      <w:pPr>
        <w:pStyle w:val="BodyText"/>
      </w:pPr>
      <w:r>
        <w:t>neurodivergent staff see diversity and inclusion</w:t>
      </w:r>
    </w:p>
    <w:p w14:paraId="6DBF4208" w14:textId="77777777" w:rsidR="00867BF6" w:rsidRDefault="00867BF6" w:rsidP="002E280B">
      <w:pPr>
        <w:pStyle w:val="BodyText"/>
      </w:pPr>
      <w:r>
        <w:t>New Zealand Disaster Recovery Allowance (NZDRA)  95</w:t>
      </w:r>
    </w:p>
    <w:p w14:paraId="5D55235E" w14:textId="77777777" w:rsidR="00867BF6" w:rsidRDefault="00867BF6" w:rsidP="002E280B">
      <w:pPr>
        <w:pStyle w:val="BodyText"/>
      </w:pPr>
      <w:r>
        <w:t>New Zealand Disaster Recovery Payment (NZDRP)  95</w:t>
      </w:r>
    </w:p>
    <w:p w14:paraId="263AADBC" w14:textId="77777777" w:rsidR="00867BF6" w:rsidRDefault="00867BF6" w:rsidP="002E280B">
      <w:pPr>
        <w:pStyle w:val="BodyText"/>
      </w:pPr>
      <w:r>
        <w:t>Newborn Supplement  62</w:t>
      </w:r>
    </w:p>
    <w:p w14:paraId="3427BDF2" w14:textId="77777777" w:rsidR="00867BF6" w:rsidRDefault="00867BF6" w:rsidP="002E280B">
      <w:pPr>
        <w:pStyle w:val="BodyText"/>
      </w:pPr>
      <w:r>
        <w:t>Newborn Upfront Payment  62</w:t>
      </w:r>
    </w:p>
    <w:p w14:paraId="73AEACAD" w14:textId="77777777" w:rsidR="00867BF6" w:rsidRPr="0067027B" w:rsidRDefault="00867BF6" w:rsidP="0067027B">
      <w:pPr>
        <w:pStyle w:val="BodyText"/>
        <w:rPr>
          <w:b/>
          <w:bCs/>
        </w:rPr>
      </w:pPr>
      <w:r w:rsidRPr="0067027B">
        <w:rPr>
          <w:b/>
          <w:bCs/>
        </w:rPr>
        <w:lastRenderedPageBreak/>
        <w:t>O</w:t>
      </w:r>
    </w:p>
    <w:p w14:paraId="0F2358CB" w14:textId="77777777" w:rsidR="00867BF6" w:rsidRDefault="00867BF6" w:rsidP="002E280B">
      <w:pPr>
        <w:pStyle w:val="BodyText"/>
      </w:pPr>
      <w:r>
        <w:t>older Australians  59</w:t>
      </w:r>
    </w:p>
    <w:p w14:paraId="5A12259B" w14:textId="77777777" w:rsidR="00867BF6" w:rsidRDefault="00867BF6" w:rsidP="002E280B">
      <w:pPr>
        <w:pStyle w:val="BodyText"/>
      </w:pPr>
      <w:r>
        <w:t>omissions and errors</w:t>
      </w:r>
    </w:p>
    <w:p w14:paraId="05399E8D" w14:textId="77777777" w:rsidR="00867BF6" w:rsidRDefault="00867BF6" w:rsidP="00867BF6">
      <w:pPr>
        <w:pStyle w:val="IndexBodyL2"/>
      </w:pPr>
      <w:r>
        <w:t>previous annual report  277</w:t>
      </w:r>
    </w:p>
    <w:p w14:paraId="0E8448A3" w14:textId="77777777" w:rsidR="00867BF6" w:rsidRDefault="00867BF6" w:rsidP="002E280B">
      <w:pPr>
        <w:pStyle w:val="BodyText"/>
      </w:pPr>
      <w:r>
        <w:t>organ and tissue donation  84</w:t>
      </w:r>
    </w:p>
    <w:p w14:paraId="03E35EA6" w14:textId="77777777" w:rsidR="00867BF6" w:rsidRDefault="00867BF6" w:rsidP="002E280B">
      <w:pPr>
        <w:pStyle w:val="BodyText"/>
      </w:pPr>
      <w:r>
        <w:t>organisational structure  3–5</w:t>
      </w:r>
    </w:p>
    <w:p w14:paraId="44B2BA15" w14:textId="77777777" w:rsidR="00867BF6" w:rsidRDefault="00867BF6" w:rsidP="002E280B">
      <w:pPr>
        <w:pStyle w:val="BodyText"/>
      </w:pPr>
      <w:r>
        <w:t>our people see staff</w:t>
      </w:r>
    </w:p>
    <w:p w14:paraId="17997ED0" w14:textId="77777777" w:rsidR="00867BF6" w:rsidRDefault="00867BF6" w:rsidP="002E280B">
      <w:pPr>
        <w:pStyle w:val="BodyText"/>
      </w:pPr>
      <w:r>
        <w:t>outcomes</w:t>
      </w:r>
    </w:p>
    <w:p w14:paraId="76A2BA77" w14:textId="77777777" w:rsidR="00867BF6" w:rsidRDefault="00867BF6" w:rsidP="00867BF6">
      <w:pPr>
        <w:pStyle w:val="IndexBodyL2"/>
      </w:pPr>
      <w:r>
        <w:t>ESD principles  253</w:t>
      </w:r>
    </w:p>
    <w:p w14:paraId="5BD85D51" w14:textId="77777777" w:rsidR="00867BF6" w:rsidRDefault="00867BF6" w:rsidP="00867BF6">
      <w:pPr>
        <w:pStyle w:val="IndexBodyL2"/>
      </w:pPr>
      <w:r>
        <w:t>expenses by  164, 214–8</w:t>
      </w:r>
    </w:p>
    <w:p w14:paraId="1680D075" w14:textId="77777777" w:rsidR="00867BF6" w:rsidRPr="0067027B" w:rsidRDefault="00867BF6" w:rsidP="0067027B">
      <w:pPr>
        <w:pStyle w:val="BodyText"/>
        <w:rPr>
          <w:b/>
          <w:bCs/>
        </w:rPr>
      </w:pPr>
      <w:r w:rsidRPr="0067027B">
        <w:rPr>
          <w:b/>
          <w:bCs/>
        </w:rPr>
        <w:t>P</w:t>
      </w:r>
    </w:p>
    <w:p w14:paraId="66C9DEC9" w14:textId="77777777" w:rsidR="00867BF6" w:rsidRDefault="00867BF6" w:rsidP="002E280B">
      <w:pPr>
        <w:pStyle w:val="BodyText"/>
      </w:pPr>
      <w:r>
        <w:t>Paid Parental Leave Scheme  61</w:t>
      </w:r>
    </w:p>
    <w:p w14:paraId="6974AD64" w14:textId="77777777" w:rsidR="00867BF6" w:rsidRDefault="00867BF6" w:rsidP="002E280B">
      <w:pPr>
        <w:pStyle w:val="BodyText"/>
      </w:pPr>
      <w:r>
        <w:t>Parenting Payment  61</w:t>
      </w:r>
    </w:p>
    <w:p w14:paraId="3C2CD681" w14:textId="77777777" w:rsidR="00867BF6" w:rsidRDefault="00867BF6" w:rsidP="002E280B">
      <w:pPr>
        <w:pStyle w:val="BodyText"/>
      </w:pPr>
      <w:r>
        <w:t>parliamentary committees  140–1</w:t>
      </w:r>
    </w:p>
    <w:p w14:paraId="1F2DF266" w14:textId="77777777" w:rsidR="00867BF6" w:rsidRDefault="00867BF6" w:rsidP="00867BF6">
      <w:pPr>
        <w:pStyle w:val="IndexBodyL2"/>
      </w:pPr>
      <w:r>
        <w:t>Joint Committee of Public Accounts and Audit  141</w:t>
      </w:r>
    </w:p>
    <w:p w14:paraId="40B8FD3C" w14:textId="77777777" w:rsidR="00867BF6" w:rsidRDefault="00867BF6" w:rsidP="00867BF6">
      <w:pPr>
        <w:pStyle w:val="IndexBodyL2"/>
      </w:pPr>
      <w:r>
        <w:t>Joint Committee on Aboriginal and Torres Strait Islander Affairs  141</w:t>
      </w:r>
    </w:p>
    <w:p w14:paraId="13D7B9E5" w14:textId="77777777" w:rsidR="00867BF6" w:rsidRDefault="00867BF6" w:rsidP="002E280B">
      <w:pPr>
        <w:pStyle w:val="BodyText"/>
      </w:pPr>
      <w:r>
        <w:t>Joint Standing Committee on the NDIS  141</w:t>
      </w:r>
    </w:p>
    <w:p w14:paraId="56034A86" w14:textId="77777777" w:rsidR="00867BF6" w:rsidRDefault="00867BF6" w:rsidP="00867BF6">
      <w:pPr>
        <w:pStyle w:val="IndexBodyL2"/>
      </w:pPr>
      <w:r>
        <w:t>Parliamentary Standing Committee on Public Works  141</w:t>
      </w:r>
    </w:p>
    <w:p w14:paraId="574EE9B2" w14:textId="77777777" w:rsidR="00867BF6" w:rsidRDefault="00867BF6" w:rsidP="00867BF6">
      <w:pPr>
        <w:pStyle w:val="IndexBodyL2"/>
      </w:pPr>
      <w:r>
        <w:t>Senate Standing Committee on Community Affairs  141</w:t>
      </w:r>
    </w:p>
    <w:p w14:paraId="0968248A" w14:textId="77777777" w:rsidR="00867BF6" w:rsidRDefault="00867BF6" w:rsidP="00867BF6">
      <w:pPr>
        <w:pStyle w:val="IndexBodyL2"/>
      </w:pPr>
      <w:r>
        <w:t>Senate Standing Committee on Legal and Constitutional Affairs  141</w:t>
      </w:r>
    </w:p>
    <w:p w14:paraId="7B4E718F" w14:textId="77777777" w:rsidR="00867BF6" w:rsidRDefault="00867BF6" w:rsidP="002E280B">
      <w:pPr>
        <w:pStyle w:val="BodyText"/>
      </w:pPr>
      <w:r>
        <w:t>partnerships and collaboration  113–5</w:t>
      </w:r>
    </w:p>
    <w:p w14:paraId="0B677A55" w14:textId="77777777" w:rsidR="00867BF6" w:rsidRDefault="00867BF6" w:rsidP="00867BF6">
      <w:pPr>
        <w:pStyle w:val="IndexBodyL2"/>
      </w:pPr>
      <w:r>
        <w:t>Australian Government agencies  113</w:t>
      </w:r>
    </w:p>
    <w:p w14:paraId="1BCCBA44" w14:textId="77777777" w:rsidR="00867BF6" w:rsidRDefault="00867BF6" w:rsidP="00867BF6">
      <w:pPr>
        <w:pStyle w:val="IndexBodyL2"/>
      </w:pPr>
      <w:r>
        <w:t>community peak bodies  114–5</w:t>
      </w:r>
    </w:p>
    <w:p w14:paraId="18127CB3" w14:textId="77777777" w:rsidR="00867BF6" w:rsidRDefault="00867BF6" w:rsidP="00867BF6">
      <w:pPr>
        <w:pStyle w:val="IndexBodyL2"/>
      </w:pPr>
      <w:r>
        <w:t>international  115</w:t>
      </w:r>
    </w:p>
    <w:p w14:paraId="1846A922" w14:textId="77777777" w:rsidR="00867BF6" w:rsidRDefault="00867BF6" w:rsidP="00867BF6">
      <w:pPr>
        <w:pStyle w:val="IndexBodyL2"/>
      </w:pPr>
      <w:r>
        <w:t>other organisations  114</w:t>
      </w:r>
    </w:p>
    <w:p w14:paraId="69D3497A" w14:textId="77777777" w:rsidR="00867BF6" w:rsidRDefault="00867BF6" w:rsidP="00867BF6">
      <w:pPr>
        <w:pStyle w:val="IndexBodyL2"/>
      </w:pPr>
      <w:r>
        <w:t>state and territory governments, with  114</w:t>
      </w:r>
    </w:p>
    <w:p w14:paraId="225C7D5B" w14:textId="241B3643" w:rsidR="00867BF6" w:rsidRDefault="00867BF6" w:rsidP="002E280B">
      <w:pPr>
        <w:pStyle w:val="BodyText"/>
      </w:pPr>
      <w:r>
        <w:t>Pat Turner Scholarships  157</w:t>
      </w:r>
    </w:p>
    <w:p w14:paraId="5141E273" w14:textId="77777777" w:rsidR="00867BF6" w:rsidRDefault="00867BF6" w:rsidP="002E280B">
      <w:pPr>
        <w:pStyle w:val="BodyText"/>
      </w:pPr>
      <w:r>
        <w:t>payment accuracy</w:t>
      </w:r>
    </w:p>
    <w:p w14:paraId="6799402C" w14:textId="77777777" w:rsidR="00867BF6" w:rsidRDefault="00867BF6" w:rsidP="00867BF6">
      <w:pPr>
        <w:pStyle w:val="IndexBodyL2"/>
      </w:pPr>
      <w:r>
        <w:t>correctness and  123–4</w:t>
      </w:r>
    </w:p>
    <w:p w14:paraId="7D3FD57C" w14:textId="77777777" w:rsidR="00867BF6" w:rsidRDefault="00867BF6" w:rsidP="00867BF6">
      <w:pPr>
        <w:pStyle w:val="IndexBodyL2"/>
      </w:pPr>
      <w:r>
        <w:t>customer experience, and  129</w:t>
      </w:r>
    </w:p>
    <w:p w14:paraId="14EDFFC5" w14:textId="77777777" w:rsidR="00867BF6" w:rsidRDefault="00867BF6" w:rsidP="00867BF6">
      <w:pPr>
        <w:pStyle w:val="IndexBodyL2"/>
      </w:pPr>
      <w:r>
        <w:t>payment assurance program  124</w:t>
      </w:r>
    </w:p>
    <w:p w14:paraId="0979D6A7" w14:textId="77777777" w:rsidR="00867BF6" w:rsidRDefault="00867BF6" w:rsidP="00867BF6">
      <w:pPr>
        <w:pStyle w:val="IndexBodyL2"/>
      </w:pPr>
      <w:r>
        <w:t>reform program  113</w:t>
      </w:r>
    </w:p>
    <w:p w14:paraId="222C6CFB" w14:textId="77777777" w:rsidR="00867BF6" w:rsidRDefault="00867BF6" w:rsidP="00867BF6">
      <w:pPr>
        <w:pStyle w:val="IndexBodyL2"/>
      </w:pPr>
      <w:r>
        <w:t>reviews  123</w:t>
      </w:r>
    </w:p>
    <w:p w14:paraId="1D5DA863" w14:textId="77777777" w:rsidR="00867BF6" w:rsidRDefault="00867BF6" w:rsidP="00867BF6">
      <w:pPr>
        <w:pStyle w:val="IndexBodyL2"/>
      </w:pPr>
      <w:r>
        <w:t>strategic performance measure results 28–30</w:t>
      </w:r>
    </w:p>
    <w:p w14:paraId="2D119138" w14:textId="77777777" w:rsidR="00867BF6" w:rsidRDefault="00867BF6" w:rsidP="002E280B">
      <w:pPr>
        <w:pStyle w:val="BodyText"/>
      </w:pPr>
      <w:r>
        <w:t>Payments and integrity</w:t>
      </w:r>
    </w:p>
    <w:p w14:paraId="15FCCE1D" w14:textId="77777777" w:rsidR="00867BF6" w:rsidRDefault="00867BF6" w:rsidP="00867BF6">
      <w:pPr>
        <w:pStyle w:val="IndexBodyL2"/>
      </w:pPr>
      <w:r>
        <w:lastRenderedPageBreak/>
        <w:t>executive responsibilities  6</w:t>
      </w:r>
    </w:p>
    <w:p w14:paraId="1E7BEDED" w14:textId="77777777" w:rsidR="00867BF6" w:rsidRDefault="00867BF6" w:rsidP="002E280B">
      <w:pPr>
        <w:pStyle w:val="BodyText"/>
      </w:pPr>
      <w:r>
        <w:t>payments and services</w:t>
      </w:r>
    </w:p>
    <w:p w14:paraId="13636A34" w14:textId="77777777" w:rsidR="00867BF6" w:rsidRDefault="00867BF6" w:rsidP="00867BF6">
      <w:pPr>
        <w:pStyle w:val="IndexBodyL2"/>
      </w:pPr>
      <w:r>
        <w:t>outside Australia  102</w:t>
      </w:r>
    </w:p>
    <w:p w14:paraId="67EDFCD8" w14:textId="77777777" w:rsidR="00867BF6" w:rsidRDefault="00867BF6" w:rsidP="00867BF6">
      <w:pPr>
        <w:pStyle w:val="IndexBodyL2"/>
      </w:pPr>
      <w:r>
        <w:t>reform program  113</w:t>
      </w:r>
    </w:p>
    <w:p w14:paraId="3009CDE6" w14:textId="77777777" w:rsidR="00867BF6" w:rsidRDefault="00867BF6" w:rsidP="002E280B">
      <w:pPr>
        <w:pStyle w:val="BodyText"/>
      </w:pPr>
      <w:r>
        <w:t>performance  10–47</w:t>
      </w:r>
    </w:p>
    <w:p w14:paraId="032CCBD2" w14:textId="77777777" w:rsidR="00867BF6" w:rsidRDefault="00867BF6" w:rsidP="00867BF6">
      <w:pPr>
        <w:pStyle w:val="IndexBodyL2"/>
      </w:pPr>
      <w:r>
        <w:t>key activities  12</w:t>
      </w:r>
    </w:p>
    <w:p w14:paraId="6893F3E7" w14:textId="77777777" w:rsidR="00867BF6" w:rsidRDefault="00867BF6" w:rsidP="00867BF6">
      <w:pPr>
        <w:pStyle w:val="IndexBodyL2"/>
      </w:pPr>
      <w:r>
        <w:t>purpose, analysis against  11–2</w:t>
      </w:r>
    </w:p>
    <w:p w14:paraId="0F00E31A" w14:textId="77777777" w:rsidR="00867BF6" w:rsidRDefault="00867BF6" w:rsidP="00867BF6">
      <w:pPr>
        <w:pStyle w:val="IndexBodyL2"/>
      </w:pPr>
      <w:r>
        <w:t>reporting  12</w:t>
      </w:r>
    </w:p>
    <w:p w14:paraId="3015226E" w14:textId="77777777" w:rsidR="00867BF6" w:rsidRDefault="00867BF6" w:rsidP="00867BF6">
      <w:pPr>
        <w:pStyle w:val="IndexBodyL2"/>
      </w:pPr>
      <w:r>
        <w:t>staff management, and  160–1</w:t>
      </w:r>
    </w:p>
    <w:p w14:paraId="35D6A277" w14:textId="77777777" w:rsidR="00867BF6" w:rsidRDefault="00867BF6" w:rsidP="00867BF6">
      <w:pPr>
        <w:pStyle w:val="IndexBodyL2"/>
      </w:pPr>
      <w:r>
        <w:t>Strategic Plan, changes from  10–1</w:t>
      </w:r>
    </w:p>
    <w:p w14:paraId="0623742B" w14:textId="77777777" w:rsidR="00867BF6" w:rsidRDefault="00867BF6" w:rsidP="00867BF6">
      <w:pPr>
        <w:pStyle w:val="IndexBodyL2"/>
      </w:pPr>
      <w:r>
        <w:t>summary  12–47</w:t>
      </w:r>
    </w:p>
    <w:p w14:paraId="192C4D4C" w14:textId="77777777" w:rsidR="00867BF6" w:rsidRDefault="00867BF6" w:rsidP="00867BF6">
      <w:pPr>
        <w:pStyle w:val="IndexBodyL2"/>
      </w:pPr>
      <w:r>
        <w:t>target results overview  13–5</w:t>
      </w:r>
    </w:p>
    <w:p w14:paraId="539E0E83" w14:textId="77777777" w:rsidR="00867BF6" w:rsidRDefault="00867BF6" w:rsidP="002E280B">
      <w:pPr>
        <w:pStyle w:val="BodyText"/>
      </w:pPr>
      <w:r>
        <w:t>performance measure tolerance levels  15</w:t>
      </w:r>
    </w:p>
    <w:p w14:paraId="719F9061" w14:textId="77777777" w:rsidR="00867BF6" w:rsidRDefault="00867BF6" w:rsidP="002E280B">
      <w:pPr>
        <w:pStyle w:val="BodyText"/>
      </w:pPr>
      <w:r>
        <w:t>performance pay  161</w:t>
      </w:r>
    </w:p>
    <w:p w14:paraId="1172BC72" w14:textId="77777777" w:rsidR="00867BF6" w:rsidRDefault="00867BF6" w:rsidP="002E280B">
      <w:pPr>
        <w:pStyle w:val="BodyText"/>
      </w:pPr>
      <w:r>
        <w:t>Pharmaceutical Benefits Scheme (PBS)</w:t>
      </w:r>
    </w:p>
    <w:p w14:paraId="79B427C5" w14:textId="77777777" w:rsidR="00867BF6" w:rsidRDefault="00867BF6" w:rsidP="00867BF6">
      <w:pPr>
        <w:pStyle w:val="IndexBodyL2"/>
      </w:pPr>
      <w:r>
        <w:t>Aboriginal and Torres Strait Islander Peoples’ access  73</w:t>
      </w:r>
    </w:p>
    <w:p w14:paraId="0F669FEA" w14:textId="77777777" w:rsidR="00867BF6" w:rsidRDefault="00867BF6" w:rsidP="00867BF6">
      <w:pPr>
        <w:pStyle w:val="IndexBodyL2"/>
      </w:pPr>
      <w:r>
        <w:t>access to medicines  72–4</w:t>
      </w:r>
    </w:p>
    <w:p w14:paraId="6F11847C" w14:textId="77777777" w:rsidR="00867BF6" w:rsidRDefault="00867BF6" w:rsidP="00867BF6">
      <w:pPr>
        <w:pStyle w:val="IndexBodyL2"/>
      </w:pPr>
      <w:r>
        <w:t>authority-required medicines  74</w:t>
      </w:r>
    </w:p>
    <w:p w14:paraId="0E1476E5" w14:textId="77777777" w:rsidR="00867BF6" w:rsidRDefault="00867BF6" w:rsidP="00867BF6">
      <w:pPr>
        <w:pStyle w:val="IndexBodyL2"/>
      </w:pPr>
      <w:r>
        <w:t>concessions  73</w:t>
      </w:r>
    </w:p>
    <w:p w14:paraId="4221EDC2" w14:textId="77777777" w:rsidR="00867BF6" w:rsidRDefault="00867BF6" w:rsidP="00867BF6">
      <w:pPr>
        <w:pStyle w:val="IndexBodyL2"/>
      </w:pPr>
      <w:r>
        <w:t>online claiming and payments  74</w:t>
      </w:r>
    </w:p>
    <w:p w14:paraId="2AAAF8A8" w14:textId="77777777" w:rsidR="00867BF6" w:rsidRDefault="00867BF6" w:rsidP="00867BF6">
      <w:pPr>
        <w:pStyle w:val="IndexBodyL2"/>
      </w:pPr>
      <w:r>
        <w:t>safety net  73</w:t>
      </w:r>
    </w:p>
    <w:p w14:paraId="7C11FBF3" w14:textId="77777777" w:rsidR="00867BF6" w:rsidRDefault="00867BF6" w:rsidP="00867BF6">
      <w:pPr>
        <w:pStyle w:val="IndexBodyL2"/>
      </w:pPr>
      <w:r>
        <w:t>travelling with PBS medicines  74</w:t>
      </w:r>
    </w:p>
    <w:p w14:paraId="58FB9EF3" w14:textId="77777777" w:rsidR="00867BF6" w:rsidRDefault="00867BF6" w:rsidP="002E280B">
      <w:pPr>
        <w:pStyle w:val="BodyText"/>
      </w:pPr>
      <w:r>
        <w:t>Portfolio Management and Investments Committee  132</w:t>
      </w:r>
    </w:p>
    <w:p w14:paraId="480DABEA" w14:textId="77777777" w:rsidR="00867BF6" w:rsidRDefault="00867BF6" w:rsidP="002E280B">
      <w:pPr>
        <w:pStyle w:val="BodyText"/>
      </w:pPr>
      <w:r>
        <w:t>portfolio structure  2</w:t>
      </w:r>
    </w:p>
    <w:p w14:paraId="4F890F77" w14:textId="77777777" w:rsidR="00867BF6" w:rsidRDefault="00867BF6" w:rsidP="002E280B">
      <w:pPr>
        <w:pStyle w:val="BodyText"/>
      </w:pPr>
      <w:r>
        <w:t>Practice Incentives Programs  81–3 see also medical practice incentives</w:t>
      </w:r>
    </w:p>
    <w:p w14:paraId="582331CE" w14:textId="77777777" w:rsidR="00867BF6" w:rsidRDefault="00867BF6" w:rsidP="00867BF6">
      <w:pPr>
        <w:pStyle w:val="IndexBodyL2"/>
      </w:pPr>
      <w:r>
        <w:t>Workforce Incentive Program – Doctor Stream  80</w:t>
      </w:r>
    </w:p>
    <w:p w14:paraId="593A830D" w14:textId="77777777" w:rsidR="00867BF6" w:rsidRDefault="00867BF6" w:rsidP="00867BF6">
      <w:pPr>
        <w:pStyle w:val="IndexBodyL2"/>
      </w:pPr>
      <w:r>
        <w:t>Workforce Incentive Program – Practice Stream  80</w:t>
      </w:r>
    </w:p>
    <w:p w14:paraId="34C2740C" w14:textId="77777777" w:rsidR="00867BF6" w:rsidRDefault="00867BF6" w:rsidP="00867BF6">
      <w:pPr>
        <w:pStyle w:val="IndexBodyL2"/>
      </w:pPr>
      <w:r>
        <w:t>Workforce Incentive Program – Rural Advanced Skills Stream  81</w:t>
      </w:r>
    </w:p>
    <w:p w14:paraId="22EAC089" w14:textId="77777777" w:rsidR="00867BF6" w:rsidRDefault="00867BF6" w:rsidP="002E280B">
      <w:pPr>
        <w:pStyle w:val="BodyText"/>
      </w:pPr>
      <w:r>
        <w:t>Premium Support Scheme  87</w:t>
      </w:r>
    </w:p>
    <w:p w14:paraId="22E908E2" w14:textId="77777777" w:rsidR="00867BF6" w:rsidRDefault="00867BF6" w:rsidP="002E280B">
      <w:pPr>
        <w:pStyle w:val="BodyText"/>
      </w:pPr>
      <w:r>
        <w:t>Pride in Diversity  154</w:t>
      </w:r>
    </w:p>
    <w:p w14:paraId="61069A05" w14:textId="77777777" w:rsidR="00867BF6" w:rsidRDefault="00867BF6" w:rsidP="002E280B">
      <w:pPr>
        <w:pStyle w:val="BodyText"/>
      </w:pPr>
      <w:r>
        <w:t>privacy  144</w:t>
      </w:r>
    </w:p>
    <w:p w14:paraId="554F9C70" w14:textId="77777777" w:rsidR="00867BF6" w:rsidRDefault="00867BF6" w:rsidP="002E280B">
      <w:pPr>
        <w:pStyle w:val="BodyText"/>
      </w:pPr>
      <w:r>
        <w:t>Private Collect  90–1</w:t>
      </w:r>
    </w:p>
    <w:p w14:paraId="6A3160BB" w14:textId="77777777" w:rsidR="00867BF6" w:rsidRDefault="00867BF6" w:rsidP="002E280B">
      <w:pPr>
        <w:pStyle w:val="BodyText"/>
        <w:rPr>
          <w:rStyle w:val="Italic"/>
        </w:rPr>
      </w:pPr>
      <w:r>
        <w:rPr>
          <w:rStyle w:val="Italic"/>
        </w:rPr>
        <w:t>Private Health Insurance Act 2007</w:t>
      </w:r>
    </w:p>
    <w:p w14:paraId="0358E34B" w14:textId="77777777" w:rsidR="00867BF6" w:rsidRDefault="00867BF6" w:rsidP="00867BF6">
      <w:pPr>
        <w:pStyle w:val="IndexBodyL2"/>
      </w:pPr>
      <w:r>
        <w:t>reporting required  252</w:t>
      </w:r>
    </w:p>
    <w:p w14:paraId="0414634E" w14:textId="77777777" w:rsidR="00867BF6" w:rsidRDefault="00867BF6" w:rsidP="002E280B">
      <w:pPr>
        <w:pStyle w:val="BodyText"/>
      </w:pPr>
      <w:r>
        <w:t>Private Health Insurance Rebate  76–7</w:t>
      </w:r>
    </w:p>
    <w:p w14:paraId="1D325D83" w14:textId="77777777" w:rsidR="00867BF6" w:rsidRDefault="00867BF6" w:rsidP="002E280B">
      <w:pPr>
        <w:pStyle w:val="BodyText"/>
      </w:pPr>
      <w:r>
        <w:lastRenderedPageBreak/>
        <w:t>procurement and consultancy  219–24</w:t>
      </w:r>
    </w:p>
    <w:p w14:paraId="303A2A94" w14:textId="77777777" w:rsidR="00867BF6" w:rsidRDefault="00867BF6" w:rsidP="00867BF6">
      <w:pPr>
        <w:pStyle w:val="IndexBodyL2"/>
      </w:pPr>
      <w:r>
        <w:t>ANAO access clauses  224</w:t>
      </w:r>
    </w:p>
    <w:p w14:paraId="42804E40" w14:textId="77777777" w:rsidR="00867BF6" w:rsidRDefault="00867BF6" w:rsidP="00867BF6">
      <w:pPr>
        <w:pStyle w:val="IndexBodyL2"/>
      </w:pPr>
      <w:r>
        <w:t>communication and advertising campaigns  223</w:t>
      </w:r>
    </w:p>
    <w:p w14:paraId="4F46C8F6" w14:textId="77777777" w:rsidR="00867BF6" w:rsidRDefault="00867BF6" w:rsidP="00867BF6">
      <w:pPr>
        <w:pStyle w:val="IndexBodyL2"/>
      </w:pPr>
      <w:r>
        <w:t>contracts  220–1</w:t>
      </w:r>
    </w:p>
    <w:p w14:paraId="69986BCB" w14:textId="77777777" w:rsidR="00867BF6" w:rsidRDefault="00867BF6" w:rsidP="00867BF6">
      <w:pPr>
        <w:pStyle w:val="IndexBodyL2"/>
      </w:pPr>
      <w:r>
        <w:t>exempt contracts  222</w:t>
      </w:r>
    </w:p>
    <w:p w14:paraId="176C3034" w14:textId="77777777" w:rsidR="00867BF6" w:rsidRDefault="00867BF6" w:rsidP="00867BF6">
      <w:pPr>
        <w:pStyle w:val="IndexBodyL2"/>
      </w:pPr>
      <w:r>
        <w:t>market research costs  223</w:t>
      </w:r>
    </w:p>
    <w:p w14:paraId="2C81EC1F" w14:textId="77777777" w:rsidR="00867BF6" w:rsidRDefault="00867BF6" w:rsidP="00867BF6">
      <w:pPr>
        <w:pStyle w:val="IndexBodyL2"/>
      </w:pPr>
      <w:r>
        <w:t>small business support  222</w:t>
      </w:r>
    </w:p>
    <w:p w14:paraId="0F4C21B4" w14:textId="77777777" w:rsidR="00867BF6" w:rsidRDefault="00867BF6" w:rsidP="002E280B">
      <w:pPr>
        <w:pStyle w:val="BodyText"/>
      </w:pPr>
      <w:r>
        <w:t>Product Management and Organisational Reform</w:t>
      </w:r>
    </w:p>
    <w:p w14:paraId="76B5B1F5" w14:textId="77777777" w:rsidR="00867BF6" w:rsidRDefault="00867BF6" w:rsidP="00867BF6">
      <w:pPr>
        <w:pStyle w:val="IndexBodyL2"/>
      </w:pPr>
      <w:r>
        <w:t>executive responsibilities  7</w:t>
      </w:r>
    </w:p>
    <w:p w14:paraId="3378ED5B" w14:textId="77777777" w:rsidR="00867BF6" w:rsidRDefault="00867BF6" w:rsidP="002E280B">
      <w:pPr>
        <w:pStyle w:val="BodyText"/>
      </w:pPr>
      <w:r>
        <w:t>Program Design</w:t>
      </w:r>
    </w:p>
    <w:p w14:paraId="41367E85" w14:textId="77777777" w:rsidR="00867BF6" w:rsidRDefault="00867BF6" w:rsidP="00867BF6">
      <w:pPr>
        <w:pStyle w:val="IndexBodyL2"/>
      </w:pPr>
      <w:r>
        <w:t>executive responsibilities  6</w:t>
      </w:r>
    </w:p>
    <w:p w14:paraId="62A09293" w14:textId="77777777" w:rsidR="00867BF6" w:rsidRDefault="00867BF6" w:rsidP="002E280B">
      <w:pPr>
        <w:pStyle w:val="BodyText"/>
      </w:pPr>
      <w:r>
        <w:rPr>
          <w:rStyle w:val="Italic"/>
        </w:rPr>
        <w:t>Public Governance, Performance and Accountability Act 2013</w:t>
      </w:r>
      <w:r>
        <w:t xml:space="preserve">  vi, 10, 132, 135, 165, 219</w:t>
      </w:r>
    </w:p>
    <w:p w14:paraId="4523FE93" w14:textId="77777777" w:rsidR="00867BF6" w:rsidRDefault="00867BF6" w:rsidP="002E280B">
      <w:pPr>
        <w:pStyle w:val="BodyText"/>
      </w:pPr>
      <w:r>
        <w:t>Public Governance, Performance and Accountability Rule 2014 (PGPA Rule)  118, 133, 135, 220, 226, 231–2, 236, 240, 242–3, 245</w:t>
      </w:r>
    </w:p>
    <w:p w14:paraId="10EA19D5" w14:textId="77777777" w:rsidR="00867BF6" w:rsidRDefault="00867BF6" w:rsidP="002E280B">
      <w:pPr>
        <w:pStyle w:val="BodyText"/>
      </w:pPr>
      <w:r>
        <w:t>Public Sector Gender Equality Reporting program  154</w:t>
      </w:r>
    </w:p>
    <w:p w14:paraId="7FEDBE57" w14:textId="77777777" w:rsidR="00867BF6" w:rsidRDefault="00867BF6" w:rsidP="002E280B">
      <w:pPr>
        <w:pStyle w:val="BodyText"/>
      </w:pPr>
      <w:r>
        <w:rPr>
          <w:rStyle w:val="Italic"/>
        </w:rPr>
        <w:t>Public Service Act 1999</w:t>
      </w:r>
      <w:r>
        <w:t xml:space="preserve">  132</w:t>
      </w:r>
    </w:p>
    <w:p w14:paraId="5EAC1820" w14:textId="77777777" w:rsidR="00867BF6" w:rsidRDefault="00867BF6" w:rsidP="002E280B">
      <w:pPr>
        <w:pStyle w:val="BodyText"/>
      </w:pPr>
      <w:r>
        <w:t>purpose  11</w:t>
      </w:r>
    </w:p>
    <w:p w14:paraId="0B265BAB" w14:textId="77777777" w:rsidR="00867BF6" w:rsidRDefault="00867BF6" w:rsidP="00867BF6">
      <w:pPr>
        <w:pStyle w:val="IndexBodyL2"/>
      </w:pPr>
      <w:r>
        <w:t>performance, measuring  12–4</w:t>
      </w:r>
    </w:p>
    <w:p w14:paraId="59977301" w14:textId="77777777" w:rsidR="00867BF6" w:rsidRDefault="00867BF6" w:rsidP="00867BF6">
      <w:pPr>
        <w:pStyle w:val="IndexBodyL2"/>
      </w:pPr>
      <w:r>
        <w:t>vision, and  2</w:t>
      </w:r>
    </w:p>
    <w:p w14:paraId="2223DCEF" w14:textId="77777777" w:rsidR="00867BF6" w:rsidRPr="0067027B" w:rsidRDefault="00867BF6" w:rsidP="0067027B">
      <w:pPr>
        <w:pStyle w:val="BodyText"/>
        <w:rPr>
          <w:b/>
          <w:bCs/>
        </w:rPr>
      </w:pPr>
      <w:r w:rsidRPr="0067027B">
        <w:rPr>
          <w:b/>
          <w:bCs/>
        </w:rPr>
        <w:t>R</w:t>
      </w:r>
    </w:p>
    <w:p w14:paraId="54DF820F" w14:textId="77777777" w:rsidR="00867BF6" w:rsidRDefault="00867BF6" w:rsidP="002E280B">
      <w:pPr>
        <w:pStyle w:val="BodyText"/>
      </w:pPr>
      <w:r>
        <w:t>reconciliation  158</w:t>
      </w:r>
    </w:p>
    <w:p w14:paraId="1D8D4CFF" w14:textId="77777777" w:rsidR="00867BF6" w:rsidRDefault="00867BF6" w:rsidP="002E280B">
      <w:pPr>
        <w:pStyle w:val="BodyText"/>
      </w:pPr>
      <w:r>
        <w:t>Reconciliation Action Plan 2024 to 2026  158, 222</w:t>
      </w:r>
    </w:p>
    <w:p w14:paraId="50CF9A6B" w14:textId="77777777" w:rsidR="00867BF6" w:rsidRDefault="00867BF6" w:rsidP="002E280B">
      <w:pPr>
        <w:pStyle w:val="BodyText"/>
      </w:pPr>
      <w:r>
        <w:t xml:space="preserve">Recovery of Compensation for Health Care </w:t>
      </w:r>
      <w:r>
        <w:rPr>
          <w:spacing w:val="-4"/>
        </w:rPr>
        <w:t>and Other Services Special Account  165</w:t>
      </w:r>
    </w:p>
    <w:p w14:paraId="4763D529" w14:textId="77777777" w:rsidR="00867BF6" w:rsidRDefault="00867BF6" w:rsidP="002E280B">
      <w:pPr>
        <w:pStyle w:val="BodyText"/>
      </w:pPr>
      <w:r>
        <w:t>recruitment  153</w:t>
      </w:r>
    </w:p>
    <w:p w14:paraId="5BF55B03" w14:textId="77777777" w:rsidR="00867BF6" w:rsidRDefault="00867BF6" w:rsidP="002E280B">
      <w:pPr>
        <w:pStyle w:val="BodyText"/>
      </w:pPr>
      <w:r>
        <w:t>refugees and humanitarian entrants</w:t>
      </w:r>
    </w:p>
    <w:p w14:paraId="6EB1691D" w14:textId="77777777" w:rsidR="00867BF6" w:rsidRDefault="00867BF6" w:rsidP="00867BF6">
      <w:pPr>
        <w:pStyle w:val="IndexBodyL2"/>
      </w:pPr>
      <w:r>
        <w:rPr>
          <w:spacing w:val="-6"/>
        </w:rPr>
        <w:t>Assurance of Support (AoS) scheme  102</w:t>
      </w:r>
    </w:p>
    <w:p w14:paraId="271A7460" w14:textId="77777777" w:rsidR="00867BF6" w:rsidRDefault="00867BF6" w:rsidP="00867BF6">
      <w:pPr>
        <w:pStyle w:val="IndexBodyL2"/>
      </w:pPr>
      <w:r>
        <w:t>citizenship testing services  101</w:t>
      </w:r>
    </w:p>
    <w:p w14:paraId="3CEF3DA6" w14:textId="77777777" w:rsidR="00867BF6" w:rsidRDefault="00867BF6" w:rsidP="00867BF6">
      <w:pPr>
        <w:pStyle w:val="IndexBodyL2"/>
      </w:pPr>
      <w:r>
        <w:t>Status Resolution Support Services Payment  102</w:t>
      </w:r>
    </w:p>
    <w:p w14:paraId="0AFE02BB" w14:textId="6A35917C" w:rsidR="00867BF6" w:rsidRDefault="00867BF6" w:rsidP="0067027B">
      <w:pPr>
        <w:pStyle w:val="IndexBodyL2"/>
      </w:pPr>
      <w:r>
        <w:t>support for  101</w:t>
      </w:r>
    </w:p>
    <w:p w14:paraId="4DBB7847" w14:textId="77777777" w:rsidR="00867BF6" w:rsidRDefault="00867BF6" w:rsidP="002E280B">
      <w:pPr>
        <w:pStyle w:val="BodyText"/>
      </w:pPr>
      <w:r>
        <w:t>regional, rural and remote servicing  99–100</w:t>
      </w:r>
    </w:p>
    <w:p w14:paraId="2C022C69" w14:textId="77777777" w:rsidR="00867BF6" w:rsidRDefault="00867BF6" w:rsidP="00867BF6">
      <w:pPr>
        <w:pStyle w:val="IndexBodyL2"/>
      </w:pPr>
      <w:r>
        <w:t>access points  99</w:t>
      </w:r>
    </w:p>
    <w:p w14:paraId="6A6E9235" w14:textId="77777777" w:rsidR="00867BF6" w:rsidRDefault="00867BF6" w:rsidP="00867BF6">
      <w:pPr>
        <w:pStyle w:val="IndexBodyL2"/>
      </w:pPr>
      <w:r>
        <w:t>agents  99</w:t>
      </w:r>
    </w:p>
    <w:p w14:paraId="2EEBE1D5" w14:textId="77777777" w:rsidR="00867BF6" w:rsidRDefault="00867BF6" w:rsidP="00867BF6">
      <w:pPr>
        <w:pStyle w:val="IndexBodyL2"/>
      </w:pPr>
      <w:r>
        <w:t>mobile service centres  100</w:t>
      </w:r>
    </w:p>
    <w:p w14:paraId="2A437568" w14:textId="77777777" w:rsidR="00867BF6" w:rsidRDefault="00867BF6" w:rsidP="00867BF6">
      <w:pPr>
        <w:pStyle w:val="IndexBodyL2"/>
      </w:pPr>
      <w:r>
        <w:t>remote servicing teams  99</w:t>
      </w:r>
    </w:p>
    <w:p w14:paraId="78FBE621" w14:textId="77777777" w:rsidR="00867BF6" w:rsidRDefault="00867BF6" w:rsidP="00867BF6">
      <w:pPr>
        <w:pStyle w:val="IndexBodyL2"/>
      </w:pPr>
      <w:r>
        <w:t>service centres  99</w:t>
      </w:r>
    </w:p>
    <w:p w14:paraId="72B86789" w14:textId="77777777" w:rsidR="00867BF6" w:rsidRDefault="00867BF6" w:rsidP="002E280B">
      <w:pPr>
        <w:pStyle w:val="BodyText"/>
      </w:pPr>
      <w:r>
        <w:rPr>
          <w:rStyle w:val="Italic"/>
          <w:spacing w:val="-2"/>
        </w:rPr>
        <w:lastRenderedPageBreak/>
        <w:t>Regulatory Reform Omnibus Act 2025</w:t>
      </w:r>
      <w:r>
        <w:t xml:space="preserve">  116</w:t>
      </w:r>
    </w:p>
    <w:p w14:paraId="2768F42C" w14:textId="77777777" w:rsidR="00867BF6" w:rsidRDefault="00867BF6" w:rsidP="002E280B">
      <w:pPr>
        <w:pStyle w:val="BodyText"/>
      </w:pPr>
      <w:r>
        <w:t>remote servicing teams  99</w:t>
      </w:r>
    </w:p>
    <w:p w14:paraId="006C0A24" w14:textId="77777777" w:rsidR="00867BF6" w:rsidRDefault="00867BF6" w:rsidP="002E280B">
      <w:pPr>
        <w:pStyle w:val="BodyText"/>
      </w:pPr>
      <w:r>
        <w:t>remuneration</w:t>
      </w:r>
    </w:p>
    <w:p w14:paraId="4BCDA580" w14:textId="77777777" w:rsidR="00867BF6" w:rsidRDefault="00867BF6" w:rsidP="00867BF6">
      <w:pPr>
        <w:pStyle w:val="IndexBodyL2"/>
      </w:pPr>
      <w:r>
        <w:t>classification level  245</w:t>
      </w:r>
    </w:p>
    <w:p w14:paraId="2B52EF9A" w14:textId="77777777" w:rsidR="00867BF6" w:rsidRDefault="00867BF6" w:rsidP="00867BF6">
      <w:pPr>
        <w:pStyle w:val="IndexBodyL2"/>
      </w:pPr>
      <w:r>
        <w:t>executive  226–30, 245</w:t>
      </w:r>
    </w:p>
    <w:p w14:paraId="27BEAC8E" w14:textId="77777777" w:rsidR="00867BF6" w:rsidRDefault="00867BF6" w:rsidP="002E280B">
      <w:pPr>
        <w:pStyle w:val="BodyText"/>
      </w:pPr>
      <w:r>
        <w:t>Rent Deduction Scheme  107</w:t>
      </w:r>
    </w:p>
    <w:p w14:paraId="58EE939C" w14:textId="77777777" w:rsidR="00867BF6" w:rsidRDefault="00867BF6" w:rsidP="002E280B">
      <w:pPr>
        <w:pStyle w:val="BodyText"/>
      </w:pPr>
      <w:r>
        <w:t>Repatriation Pharmaceutical Benefits Scheme (RPBS)</w:t>
      </w:r>
    </w:p>
    <w:p w14:paraId="53A1A136" w14:textId="77777777" w:rsidR="00867BF6" w:rsidRDefault="00867BF6" w:rsidP="00867BF6">
      <w:pPr>
        <w:pStyle w:val="IndexBodyL2"/>
      </w:pPr>
      <w:r>
        <w:t>access to medicines  72</w:t>
      </w:r>
    </w:p>
    <w:p w14:paraId="7AB270C7" w14:textId="77777777" w:rsidR="00867BF6" w:rsidRDefault="00867BF6" w:rsidP="002E280B">
      <w:pPr>
        <w:pStyle w:val="BodyText"/>
      </w:pPr>
      <w:r>
        <w:t>Reporting Sub-Committee (RSC)  133</w:t>
      </w:r>
    </w:p>
    <w:p w14:paraId="2A9D6C2B" w14:textId="77777777" w:rsidR="00867BF6" w:rsidRDefault="00867BF6" w:rsidP="002E280B">
      <w:pPr>
        <w:pStyle w:val="BodyText"/>
      </w:pPr>
      <w:r>
        <w:t>requirements, list of  261–71</w:t>
      </w:r>
    </w:p>
    <w:p w14:paraId="744B7A6B" w14:textId="77777777" w:rsidR="00867BF6" w:rsidRDefault="00867BF6" w:rsidP="002E280B">
      <w:pPr>
        <w:pStyle w:val="BodyText"/>
      </w:pPr>
      <w:r>
        <w:t>review, applications for  128</w:t>
      </w:r>
    </w:p>
    <w:p w14:paraId="0EA4620C" w14:textId="77777777" w:rsidR="00867BF6" w:rsidRDefault="00867BF6" w:rsidP="002E280B">
      <w:pPr>
        <w:pStyle w:val="BodyText"/>
      </w:pPr>
      <w:r>
        <w:t>risk management  135</w:t>
      </w:r>
    </w:p>
    <w:p w14:paraId="53520D8C" w14:textId="77777777" w:rsidR="00867BF6" w:rsidRDefault="00867BF6" w:rsidP="00867BF6">
      <w:pPr>
        <w:pStyle w:val="IndexBodyL2"/>
      </w:pPr>
      <w:r>
        <w:t>security review  xi, 150, 153</w:t>
      </w:r>
    </w:p>
    <w:p w14:paraId="0DDE8DA0" w14:textId="77777777" w:rsidR="00867BF6" w:rsidRDefault="00867BF6" w:rsidP="002E280B">
      <w:pPr>
        <w:pStyle w:val="BodyText"/>
      </w:pPr>
      <w:r>
        <w:t>Risk Management Policy and Framework  135</w:t>
      </w:r>
    </w:p>
    <w:p w14:paraId="2DEBFDD4" w14:textId="77777777" w:rsidR="00867BF6" w:rsidRDefault="00867BF6" w:rsidP="002E280B">
      <w:pPr>
        <w:pStyle w:val="BodyText"/>
      </w:pPr>
      <w:r>
        <w:t>Robodebt Royal Commission  xii, 125, 136</w:t>
      </w:r>
    </w:p>
    <w:p w14:paraId="51758B87" w14:textId="77777777" w:rsidR="00867BF6" w:rsidRDefault="00867BF6" w:rsidP="002E280B">
      <w:pPr>
        <w:pStyle w:val="BodyText"/>
      </w:pPr>
      <w:r>
        <w:t>role and function  2, 11</w:t>
      </w:r>
    </w:p>
    <w:p w14:paraId="257687E5" w14:textId="77777777" w:rsidR="00867BF6" w:rsidRDefault="00867BF6" w:rsidP="002E280B">
      <w:pPr>
        <w:pStyle w:val="BodyText"/>
      </w:pPr>
      <w:r>
        <w:t>Run-off Cover Scheme  87</w:t>
      </w:r>
    </w:p>
    <w:p w14:paraId="4F482B77" w14:textId="77777777" w:rsidR="00867BF6" w:rsidRPr="0067027B" w:rsidRDefault="00867BF6" w:rsidP="0067027B">
      <w:pPr>
        <w:pStyle w:val="BodyText"/>
        <w:rPr>
          <w:b/>
          <w:bCs/>
        </w:rPr>
      </w:pPr>
      <w:r w:rsidRPr="0067027B">
        <w:rPr>
          <w:b/>
          <w:bCs/>
        </w:rPr>
        <w:t>S</w:t>
      </w:r>
    </w:p>
    <w:p w14:paraId="1EB854D1" w14:textId="77777777" w:rsidR="00867BF6" w:rsidRDefault="00867BF6" w:rsidP="002E280B">
      <w:pPr>
        <w:pStyle w:val="BodyText"/>
      </w:pPr>
      <w:r>
        <w:t>salaries see remuneration</w:t>
      </w:r>
    </w:p>
    <w:p w14:paraId="209A8E93" w14:textId="77777777" w:rsidR="00867BF6" w:rsidRDefault="00867BF6" w:rsidP="002E280B">
      <w:pPr>
        <w:pStyle w:val="BodyText"/>
      </w:pPr>
      <w:r>
        <w:t>Satisfaction Research Program  246–48</w:t>
      </w:r>
    </w:p>
    <w:p w14:paraId="645C5D2A" w14:textId="77777777" w:rsidR="00867BF6" w:rsidRDefault="00867BF6" w:rsidP="002E280B">
      <w:pPr>
        <w:pStyle w:val="BodyText"/>
      </w:pPr>
      <w:r>
        <w:t>scams  122</w:t>
      </w:r>
    </w:p>
    <w:p w14:paraId="466F0433" w14:textId="77777777" w:rsidR="00867BF6" w:rsidRDefault="00867BF6" w:rsidP="002E280B">
      <w:pPr>
        <w:pStyle w:val="BodyText"/>
      </w:pPr>
      <w:r>
        <w:t>Scams and Identity Theft Helpdesk  122</w:t>
      </w:r>
    </w:p>
    <w:p w14:paraId="2C01009B" w14:textId="77777777" w:rsidR="00867BF6" w:rsidRDefault="00867BF6" w:rsidP="002E280B">
      <w:pPr>
        <w:pStyle w:val="BodyText"/>
      </w:pPr>
      <w:r>
        <w:t>Security Risk Management Review  xi, 150</w:t>
      </w:r>
    </w:p>
    <w:p w14:paraId="3D80F940" w14:textId="77777777" w:rsidR="00867BF6" w:rsidRDefault="00867BF6" w:rsidP="002E280B">
      <w:pPr>
        <w:pStyle w:val="BodyText"/>
      </w:pPr>
      <w:r>
        <w:t>Senate Standing Committee on Community Affairs  141</w:t>
      </w:r>
    </w:p>
    <w:p w14:paraId="17E6D5E8" w14:textId="77777777" w:rsidR="00867BF6" w:rsidRDefault="00867BF6" w:rsidP="002E280B">
      <w:pPr>
        <w:pStyle w:val="BodyText"/>
      </w:pPr>
      <w:r>
        <w:t>Senate Standing Committee on Legal and Constitutional Affairs  141</w:t>
      </w:r>
    </w:p>
    <w:p w14:paraId="0DA8EDF7" w14:textId="77777777" w:rsidR="00867BF6" w:rsidRDefault="00867BF6" w:rsidP="002E280B">
      <w:pPr>
        <w:pStyle w:val="BodyText"/>
      </w:pPr>
      <w:r>
        <w:t>Serious Financial Crime Taskforce  119</w:t>
      </w:r>
    </w:p>
    <w:p w14:paraId="22030641" w14:textId="220D1043" w:rsidR="00867BF6" w:rsidRDefault="00867BF6" w:rsidP="002E280B">
      <w:pPr>
        <w:pStyle w:val="BodyText"/>
      </w:pPr>
      <w:r>
        <w:t>service centres  54, 99</w:t>
      </w:r>
    </w:p>
    <w:p w14:paraId="6913B0C5" w14:textId="77777777" w:rsidR="00867BF6" w:rsidRDefault="00867BF6" w:rsidP="002E280B">
      <w:pPr>
        <w:pStyle w:val="BodyText"/>
      </w:pPr>
      <w:r>
        <w:t>service delivery  xi, 49–56</w:t>
      </w:r>
    </w:p>
    <w:p w14:paraId="33716882" w14:textId="77777777" w:rsidR="00867BF6" w:rsidRDefault="00867BF6" w:rsidP="00867BF6">
      <w:pPr>
        <w:pStyle w:val="IndexBodyL2"/>
      </w:pPr>
      <w:r>
        <w:t>Aboriginal and Torres Strait Islander Australians  103–5</w:t>
      </w:r>
    </w:p>
    <w:p w14:paraId="20C30F22" w14:textId="77777777" w:rsidR="00867BF6" w:rsidRDefault="00867BF6" w:rsidP="00867BF6">
      <w:pPr>
        <w:pStyle w:val="IndexBodyL2"/>
      </w:pPr>
      <w:r>
        <w:t>child support  90–1</w:t>
      </w:r>
    </w:p>
    <w:p w14:paraId="76283EE6" w14:textId="77777777" w:rsidR="00867BF6" w:rsidRDefault="00867BF6" w:rsidP="00867BF6">
      <w:pPr>
        <w:pStyle w:val="IndexBodyL2"/>
      </w:pPr>
      <w:r>
        <w:t>disasters and emergency events  95–6</w:t>
      </w:r>
    </w:p>
    <w:p w14:paraId="0101FC90" w14:textId="77777777" w:rsidR="00867BF6" w:rsidRDefault="00867BF6" w:rsidP="00867BF6">
      <w:pPr>
        <w:pStyle w:val="IndexBodyL2"/>
      </w:pPr>
      <w:r>
        <w:t>feedback on  247–8</w:t>
      </w:r>
    </w:p>
    <w:p w14:paraId="4442CF4B" w14:textId="77777777" w:rsidR="00867BF6" w:rsidRDefault="00867BF6" w:rsidP="00867BF6">
      <w:pPr>
        <w:pStyle w:val="IndexBodyL2"/>
      </w:pPr>
      <w:r>
        <w:lastRenderedPageBreak/>
        <w:t>health  67–89</w:t>
      </w:r>
    </w:p>
    <w:p w14:paraId="521745D1" w14:textId="77777777" w:rsidR="00867BF6" w:rsidRDefault="00867BF6" w:rsidP="00867BF6">
      <w:pPr>
        <w:pStyle w:val="IndexBodyL2"/>
      </w:pPr>
      <w:r>
        <w:t>improvements  116</w:t>
      </w:r>
    </w:p>
    <w:p w14:paraId="61DE327F" w14:textId="77777777" w:rsidR="00867BF6" w:rsidRDefault="00867BF6" w:rsidP="00867BF6">
      <w:pPr>
        <w:pStyle w:val="IndexBodyL2"/>
      </w:pPr>
      <w:r>
        <w:t>money management  106–9</w:t>
      </w:r>
    </w:p>
    <w:p w14:paraId="24442E98" w14:textId="77777777" w:rsidR="00867BF6" w:rsidRDefault="00867BF6" w:rsidP="00867BF6">
      <w:pPr>
        <w:pStyle w:val="IndexBodyL2"/>
      </w:pPr>
      <w:r>
        <w:t>social security  58–66</w:t>
      </w:r>
    </w:p>
    <w:p w14:paraId="66BC4BBE" w14:textId="77777777" w:rsidR="00867BF6" w:rsidRDefault="00867BF6" w:rsidP="00867BF6">
      <w:pPr>
        <w:pStyle w:val="IndexBodyL2"/>
      </w:pPr>
      <w:r>
        <w:t>tailored support services  97–102</w:t>
      </w:r>
    </w:p>
    <w:p w14:paraId="60B29FA6" w14:textId="77777777" w:rsidR="00867BF6" w:rsidRDefault="00867BF6" w:rsidP="002E280B">
      <w:pPr>
        <w:pStyle w:val="BodyText"/>
      </w:pPr>
      <w:r>
        <w:t>Service Delivery Excellence</w:t>
      </w:r>
    </w:p>
    <w:p w14:paraId="3FA38529" w14:textId="77777777" w:rsidR="00867BF6" w:rsidRDefault="00867BF6" w:rsidP="00867BF6">
      <w:pPr>
        <w:pStyle w:val="IndexBodyL2"/>
      </w:pPr>
      <w:r>
        <w:t>executive responsibilities  6</w:t>
      </w:r>
    </w:p>
    <w:p w14:paraId="7F385846" w14:textId="77777777" w:rsidR="00867BF6" w:rsidRDefault="00867BF6" w:rsidP="002E280B">
      <w:pPr>
        <w:pStyle w:val="BodyText"/>
      </w:pPr>
      <w:r>
        <w:t>Services Australia</w:t>
      </w:r>
    </w:p>
    <w:p w14:paraId="2F9F623A" w14:textId="77777777" w:rsidR="00867BF6" w:rsidRDefault="00867BF6" w:rsidP="00867BF6">
      <w:pPr>
        <w:pStyle w:val="IndexBodyL2"/>
      </w:pPr>
      <w:r>
        <w:t>2030 Strategy  ix, 142</w:t>
      </w:r>
    </w:p>
    <w:p w14:paraId="10881B06" w14:textId="77777777" w:rsidR="00867BF6" w:rsidRDefault="00867BF6" w:rsidP="00867BF6">
      <w:pPr>
        <w:pStyle w:val="IndexBodyL2"/>
      </w:pPr>
      <w:r>
        <w:t>about this report  vii–viii</w:t>
      </w:r>
    </w:p>
    <w:p w14:paraId="50816163" w14:textId="77777777" w:rsidR="00867BF6" w:rsidRDefault="00867BF6" w:rsidP="00867BF6">
      <w:pPr>
        <w:pStyle w:val="IndexBodyL2"/>
      </w:pPr>
      <w:r>
        <w:t>Enterprise Agreement 2024–2027  161</w:t>
      </w:r>
    </w:p>
    <w:p w14:paraId="0E81F340" w14:textId="77777777" w:rsidR="00867BF6" w:rsidRDefault="00867BF6" w:rsidP="002E280B">
      <w:pPr>
        <w:pStyle w:val="BodyText"/>
      </w:pPr>
      <w:r>
        <w:t>Shadow Economy Standing Taskforce  119</w:t>
      </w:r>
    </w:p>
    <w:p w14:paraId="2A5DA163" w14:textId="77777777" w:rsidR="00867BF6" w:rsidRDefault="00867BF6" w:rsidP="002E280B">
      <w:pPr>
        <w:pStyle w:val="BodyText"/>
      </w:pPr>
      <w:r>
        <w:t>shared services  112</w:t>
      </w:r>
    </w:p>
    <w:p w14:paraId="65052336" w14:textId="77777777" w:rsidR="00867BF6" w:rsidRDefault="00867BF6" w:rsidP="002E280B">
      <w:pPr>
        <w:pStyle w:val="BodyText"/>
      </w:pPr>
      <w:r>
        <w:t>Single Touch Payroll (STP)  92, 123</w:t>
      </w:r>
    </w:p>
    <w:p w14:paraId="1124BD11" w14:textId="77777777" w:rsidR="00867BF6" w:rsidRDefault="00867BF6" w:rsidP="002E280B">
      <w:pPr>
        <w:pStyle w:val="BodyText"/>
      </w:pPr>
      <w:r>
        <w:t>Six Countries Working Group on Benefit Fraud  119</w:t>
      </w:r>
    </w:p>
    <w:p w14:paraId="4975DE9C" w14:textId="77777777" w:rsidR="00867BF6" w:rsidRDefault="00867BF6" w:rsidP="002E280B">
      <w:pPr>
        <w:pStyle w:val="BodyText"/>
      </w:pPr>
      <w:r>
        <w:t>small business</w:t>
      </w:r>
    </w:p>
    <w:p w14:paraId="49E9F1AB" w14:textId="77777777" w:rsidR="00867BF6" w:rsidRDefault="00867BF6" w:rsidP="00867BF6">
      <w:pPr>
        <w:pStyle w:val="IndexBodyL2"/>
      </w:pPr>
      <w:r>
        <w:t>support for  222</w:t>
      </w:r>
    </w:p>
    <w:p w14:paraId="2EE915A6" w14:textId="77777777" w:rsidR="00867BF6" w:rsidRDefault="00867BF6" w:rsidP="002E280B">
      <w:pPr>
        <w:pStyle w:val="BodyText"/>
      </w:pPr>
      <w:r>
        <w:t>social security</w:t>
      </w:r>
    </w:p>
    <w:p w14:paraId="3EF043B1" w14:textId="77777777" w:rsidR="00867BF6" w:rsidRDefault="00867BF6" w:rsidP="00867BF6">
      <w:pPr>
        <w:pStyle w:val="IndexBodyL2"/>
      </w:pPr>
      <w:r>
        <w:t>older Australians  59</w:t>
      </w:r>
    </w:p>
    <w:p w14:paraId="2261B498" w14:textId="77777777" w:rsidR="00867BF6" w:rsidRDefault="00867BF6" w:rsidP="00867BF6">
      <w:pPr>
        <w:pStyle w:val="IndexBodyL2"/>
      </w:pPr>
      <w:r>
        <w:t>payments while outside Australia  102</w:t>
      </w:r>
    </w:p>
    <w:p w14:paraId="1959F626" w14:textId="77777777" w:rsidR="00867BF6" w:rsidRDefault="00867BF6" w:rsidP="00867BF6">
      <w:pPr>
        <w:pStyle w:val="IndexBodyL2"/>
      </w:pPr>
      <w:r>
        <w:t>service delivery  58–65</w:t>
      </w:r>
    </w:p>
    <w:p w14:paraId="2B44DBDC" w14:textId="77777777" w:rsidR="00867BF6" w:rsidRDefault="00867BF6" w:rsidP="002E280B">
      <w:pPr>
        <w:pStyle w:val="BodyText"/>
      </w:pPr>
      <w:r>
        <w:t>social work services  100</w:t>
      </w:r>
    </w:p>
    <w:p w14:paraId="0BB3486A" w14:textId="77777777" w:rsidR="00867BF6" w:rsidRDefault="00867BF6" w:rsidP="002E280B">
      <w:pPr>
        <w:pStyle w:val="BodyText"/>
      </w:pPr>
      <w:r>
        <w:t>Speak Up Hub  149</w:t>
      </w:r>
    </w:p>
    <w:p w14:paraId="77EDB48A" w14:textId="77777777" w:rsidR="00867BF6" w:rsidRDefault="00867BF6" w:rsidP="002E280B">
      <w:pPr>
        <w:pStyle w:val="BodyText"/>
      </w:pPr>
      <w:r>
        <w:t>Special Benefit  65</w:t>
      </w:r>
    </w:p>
    <w:p w14:paraId="75340E83" w14:textId="77777777" w:rsidR="00867BF6" w:rsidRDefault="00867BF6" w:rsidP="002E280B">
      <w:pPr>
        <w:pStyle w:val="BodyText"/>
      </w:pPr>
      <w:r>
        <w:t>specialist officers  101</w:t>
      </w:r>
    </w:p>
    <w:p w14:paraId="691DA582" w14:textId="77777777" w:rsidR="00867BF6" w:rsidRDefault="00867BF6" w:rsidP="002E280B">
      <w:pPr>
        <w:pStyle w:val="BodyText"/>
      </w:pPr>
      <w:r>
        <w:t xml:space="preserve">staff  </w:t>
      </w:r>
    </w:p>
    <w:p w14:paraId="3163580D" w14:textId="77777777" w:rsidR="00867BF6" w:rsidRDefault="00867BF6" w:rsidP="00867BF6">
      <w:pPr>
        <w:pStyle w:val="IndexBodyL2"/>
      </w:pPr>
      <w:r>
        <w:t>Aboriginal and Torres Strait Islander  156–7</w:t>
      </w:r>
    </w:p>
    <w:p w14:paraId="4B35ACCF" w14:textId="77777777" w:rsidR="00867BF6" w:rsidRDefault="00867BF6" w:rsidP="00867BF6">
      <w:pPr>
        <w:pStyle w:val="IndexBodyL2"/>
      </w:pPr>
      <w:r>
        <w:t>Child support smart centres  162</w:t>
      </w:r>
    </w:p>
    <w:p w14:paraId="653362FB" w14:textId="77777777" w:rsidR="00867BF6" w:rsidRDefault="00867BF6" w:rsidP="00867BF6">
      <w:pPr>
        <w:pStyle w:val="IndexBodyL2"/>
      </w:pPr>
      <w:r>
        <w:t>classification and gender  236–9</w:t>
      </w:r>
    </w:p>
    <w:p w14:paraId="7F691298" w14:textId="77777777" w:rsidR="00867BF6" w:rsidRDefault="00867BF6" w:rsidP="00867BF6">
      <w:pPr>
        <w:pStyle w:val="IndexBodyL2"/>
      </w:pPr>
      <w:r>
        <w:t>cultural and linguistic diversity (CALD)  154</w:t>
      </w:r>
    </w:p>
    <w:p w14:paraId="7CFB4222" w14:textId="77777777" w:rsidR="00867BF6" w:rsidRDefault="00867BF6" w:rsidP="00867BF6">
      <w:pPr>
        <w:pStyle w:val="IndexBodyL2"/>
      </w:pPr>
      <w:r>
        <w:t>disability, with  155</w:t>
      </w:r>
    </w:p>
    <w:p w14:paraId="4E25085D" w14:textId="77777777" w:rsidR="00867BF6" w:rsidRDefault="00867BF6" w:rsidP="00867BF6">
      <w:pPr>
        <w:pStyle w:val="IndexBodyL2"/>
      </w:pPr>
      <w:r>
        <w:t>diversity and inclusion  154–7</w:t>
      </w:r>
    </w:p>
    <w:p w14:paraId="7DBEB4EB" w14:textId="77777777" w:rsidR="00867BF6" w:rsidRDefault="00867BF6" w:rsidP="00867BF6">
      <w:pPr>
        <w:pStyle w:val="IndexBodyL2"/>
      </w:pPr>
      <w:r>
        <w:rPr>
          <w:spacing w:val="-2"/>
        </w:rPr>
        <w:t>employment arrangements  161, 243–4</w:t>
      </w:r>
    </w:p>
    <w:p w14:paraId="182F931C" w14:textId="77777777" w:rsidR="00867BF6" w:rsidRDefault="00867BF6" w:rsidP="00867BF6">
      <w:pPr>
        <w:pStyle w:val="IndexBodyL2"/>
      </w:pPr>
      <w:r>
        <w:rPr>
          <w:spacing w:val="-6"/>
        </w:rPr>
        <w:t>employment type by location  232–5, 242</w:t>
      </w:r>
    </w:p>
    <w:p w14:paraId="742B56D6" w14:textId="77777777" w:rsidR="00867BF6" w:rsidRDefault="00867BF6" w:rsidP="00867BF6">
      <w:pPr>
        <w:pStyle w:val="IndexBodyL2"/>
      </w:pPr>
      <w:r>
        <w:t>engagement and recognition  160</w:t>
      </w:r>
    </w:p>
    <w:p w14:paraId="3DAF3C64" w14:textId="77777777" w:rsidR="00867BF6" w:rsidRDefault="00867BF6" w:rsidP="00867BF6">
      <w:pPr>
        <w:pStyle w:val="IndexBodyL2"/>
      </w:pPr>
      <w:r>
        <w:t>external awards  160–1</w:t>
      </w:r>
    </w:p>
    <w:p w14:paraId="06AC8A7E" w14:textId="77777777" w:rsidR="00867BF6" w:rsidRDefault="00867BF6" w:rsidP="00867BF6">
      <w:pPr>
        <w:pStyle w:val="IndexBodyL2"/>
      </w:pPr>
      <w:r>
        <w:lastRenderedPageBreak/>
        <w:t>full-time and part-time status  240–1</w:t>
      </w:r>
    </w:p>
    <w:p w14:paraId="2449C629" w14:textId="77777777" w:rsidR="00867BF6" w:rsidRDefault="00867BF6" w:rsidP="00867BF6">
      <w:pPr>
        <w:pStyle w:val="IndexBodyL2"/>
      </w:pPr>
      <w:r>
        <w:t>harassment contact officers  152</w:t>
      </w:r>
    </w:p>
    <w:p w14:paraId="3D43EA30" w14:textId="77777777" w:rsidR="00867BF6" w:rsidRDefault="00867BF6" w:rsidP="00867BF6">
      <w:pPr>
        <w:pStyle w:val="IndexBodyL2"/>
      </w:pPr>
      <w:r>
        <w:t>Indigenous employment  156–7, 243</w:t>
      </w:r>
    </w:p>
    <w:p w14:paraId="717BFE5D" w14:textId="77777777" w:rsidR="00867BF6" w:rsidRDefault="00867BF6" w:rsidP="00867BF6">
      <w:pPr>
        <w:pStyle w:val="IndexBodyL2"/>
      </w:pPr>
      <w:r>
        <w:t>individual flexibility arrangements  161</w:t>
      </w:r>
    </w:p>
    <w:p w14:paraId="3CDA2834" w14:textId="77777777" w:rsidR="00867BF6" w:rsidRDefault="00867BF6" w:rsidP="00867BF6">
      <w:pPr>
        <w:pStyle w:val="IndexBodyL2"/>
      </w:pPr>
      <w:r>
        <w:t>internal awards  160</w:t>
      </w:r>
    </w:p>
    <w:p w14:paraId="18451475" w14:textId="77777777" w:rsidR="00867BF6" w:rsidRDefault="00867BF6" w:rsidP="00867BF6">
      <w:pPr>
        <w:pStyle w:val="IndexBodyL2"/>
      </w:pPr>
      <w:r>
        <w:t>leadership programs  159</w:t>
      </w:r>
    </w:p>
    <w:p w14:paraId="2D2E7D82" w14:textId="77777777" w:rsidR="00867BF6" w:rsidRDefault="00867BF6" w:rsidP="00867BF6">
      <w:pPr>
        <w:pStyle w:val="IndexBodyL2"/>
      </w:pPr>
      <w:r>
        <w:t>learning and development  159</w:t>
      </w:r>
    </w:p>
    <w:p w14:paraId="6B91B61F" w14:textId="77777777" w:rsidR="00867BF6" w:rsidRDefault="00867BF6" w:rsidP="00867BF6">
      <w:pPr>
        <w:pStyle w:val="IndexBodyL2"/>
      </w:pPr>
      <w:r>
        <w:t>LGBTQIA+  154</w:t>
      </w:r>
    </w:p>
    <w:p w14:paraId="5004B18E" w14:textId="77777777" w:rsidR="00867BF6" w:rsidRDefault="00867BF6" w:rsidP="00867BF6">
      <w:pPr>
        <w:pStyle w:val="IndexBodyL2"/>
      </w:pPr>
      <w:r>
        <w:t>mental health and wellbeing  152</w:t>
      </w:r>
    </w:p>
    <w:p w14:paraId="5F1C7CCF" w14:textId="77777777" w:rsidR="00867BF6" w:rsidRDefault="00867BF6" w:rsidP="00867BF6">
      <w:pPr>
        <w:pStyle w:val="IndexBodyL2"/>
      </w:pPr>
      <w:r>
        <w:t>neurodivergent  155</w:t>
      </w:r>
    </w:p>
    <w:p w14:paraId="62ED0470" w14:textId="77777777" w:rsidR="00867BF6" w:rsidRDefault="00867BF6" w:rsidP="00867BF6">
      <w:pPr>
        <w:pStyle w:val="IndexBodyL2"/>
      </w:pPr>
      <w:r>
        <w:t>non-ongoing  238–9</w:t>
      </w:r>
    </w:p>
    <w:p w14:paraId="39D02477" w14:textId="77777777" w:rsidR="00867BF6" w:rsidRDefault="00867BF6" w:rsidP="00867BF6">
      <w:pPr>
        <w:pStyle w:val="IndexBodyL2"/>
      </w:pPr>
      <w:r>
        <w:t>ongoing  236–7</w:t>
      </w:r>
    </w:p>
    <w:p w14:paraId="0113B2AA" w14:textId="77777777" w:rsidR="00867BF6" w:rsidRDefault="00867BF6" w:rsidP="00867BF6">
      <w:pPr>
        <w:pStyle w:val="IndexBodyL2"/>
      </w:pPr>
      <w:r>
        <w:t>our culture  149</w:t>
      </w:r>
    </w:p>
    <w:p w14:paraId="6BB9D788" w14:textId="77777777" w:rsidR="00867BF6" w:rsidRDefault="00867BF6" w:rsidP="00867BF6">
      <w:pPr>
        <w:pStyle w:val="IndexBodyL2"/>
      </w:pPr>
      <w:r>
        <w:t>performance management  160–1</w:t>
      </w:r>
    </w:p>
    <w:p w14:paraId="538E69F4" w14:textId="77777777" w:rsidR="00867BF6" w:rsidRDefault="00867BF6" w:rsidP="00867BF6">
      <w:pPr>
        <w:pStyle w:val="IndexBodyL2"/>
      </w:pPr>
      <w:r>
        <w:t>performance pay  161</w:t>
      </w:r>
    </w:p>
    <w:p w14:paraId="19838A16" w14:textId="77777777" w:rsidR="00867BF6" w:rsidRDefault="00867BF6" w:rsidP="00867BF6">
      <w:pPr>
        <w:pStyle w:val="IndexBodyL2"/>
      </w:pPr>
      <w:r>
        <w:t>psychological safety  152</w:t>
      </w:r>
    </w:p>
    <w:p w14:paraId="66553CAA" w14:textId="77777777" w:rsidR="00867BF6" w:rsidRDefault="00867BF6" w:rsidP="00867BF6">
      <w:pPr>
        <w:pStyle w:val="IndexBodyL2"/>
      </w:pPr>
      <w:r>
        <w:t>recruitment  153</w:t>
      </w:r>
    </w:p>
    <w:p w14:paraId="6F053B51" w14:textId="77777777" w:rsidR="00867BF6" w:rsidRDefault="00867BF6" w:rsidP="00867BF6">
      <w:pPr>
        <w:pStyle w:val="IndexBodyL2"/>
      </w:pPr>
      <w:r>
        <w:t>remuneration see remuneration</w:t>
      </w:r>
    </w:p>
    <w:p w14:paraId="36C19267" w14:textId="77777777" w:rsidR="00867BF6" w:rsidRDefault="00867BF6" w:rsidP="00867BF6">
      <w:pPr>
        <w:pStyle w:val="IndexBodyL2"/>
      </w:pPr>
      <w:r>
        <w:t>statistics  226–45</w:t>
      </w:r>
    </w:p>
    <w:p w14:paraId="3B1A5C8C" w14:textId="77777777" w:rsidR="00867BF6" w:rsidRDefault="00867BF6" w:rsidP="00867BF6">
      <w:pPr>
        <w:pStyle w:val="IndexBodyL2"/>
      </w:pPr>
      <w:r>
        <w:t>talent management  159</w:t>
      </w:r>
    </w:p>
    <w:p w14:paraId="7D5D4C9C" w14:textId="77777777" w:rsidR="00867BF6" w:rsidRDefault="00867BF6" w:rsidP="00867BF6">
      <w:pPr>
        <w:pStyle w:val="IndexBodyL2"/>
      </w:pPr>
      <w:r>
        <w:t>work health and safety see work health and safety</w:t>
      </w:r>
    </w:p>
    <w:p w14:paraId="7F50F022" w14:textId="77777777" w:rsidR="00867BF6" w:rsidRDefault="00867BF6" w:rsidP="00867BF6">
      <w:pPr>
        <w:pStyle w:val="IndexBodyL2"/>
      </w:pPr>
      <w:r>
        <w:t>workforce strategies and planning  148</w:t>
      </w:r>
    </w:p>
    <w:p w14:paraId="5F19451B" w14:textId="77777777" w:rsidR="00867BF6" w:rsidRDefault="00867BF6" w:rsidP="002E280B">
      <w:pPr>
        <w:pStyle w:val="BodyText"/>
      </w:pPr>
      <w:r>
        <w:t>Stakeholder Consultative Group (SCG)  115</w:t>
      </w:r>
    </w:p>
    <w:p w14:paraId="677D0748" w14:textId="77777777" w:rsidR="00867BF6" w:rsidRDefault="00867BF6" w:rsidP="002E280B">
      <w:pPr>
        <w:pStyle w:val="BodyText"/>
      </w:pPr>
      <w:r>
        <w:t>stakeholder engagement  xi-xii, 113–5</w:t>
      </w:r>
    </w:p>
    <w:p w14:paraId="428D3344" w14:textId="77777777" w:rsidR="00867BF6" w:rsidRDefault="00867BF6" w:rsidP="002E280B">
      <w:pPr>
        <w:pStyle w:val="BodyText"/>
      </w:pPr>
      <w:r>
        <w:t>Statement for Australia’s Carers  156</w:t>
      </w:r>
    </w:p>
    <w:p w14:paraId="3DF496F0" w14:textId="77777777" w:rsidR="00867BF6" w:rsidRDefault="00867BF6" w:rsidP="002E280B">
      <w:pPr>
        <w:pStyle w:val="BodyText"/>
      </w:pPr>
      <w:r>
        <w:t>Status Resolution Support Services Payment  102</w:t>
      </w:r>
    </w:p>
    <w:p w14:paraId="6B4F49DB" w14:textId="77777777" w:rsidR="00867BF6" w:rsidRDefault="00867BF6" w:rsidP="002E280B">
      <w:pPr>
        <w:pStyle w:val="BodyText"/>
      </w:pPr>
      <w:r>
        <w:t>Stillborn Baby Payment  62</w:t>
      </w:r>
    </w:p>
    <w:p w14:paraId="5BD13A23" w14:textId="77777777" w:rsidR="00867BF6" w:rsidRDefault="00867BF6" w:rsidP="002E280B">
      <w:pPr>
        <w:pStyle w:val="BodyText"/>
      </w:pPr>
      <w:r>
        <w:t>Strategic Commissioning Framework  143</w:t>
      </w:r>
    </w:p>
    <w:p w14:paraId="04B039FE" w14:textId="77777777" w:rsidR="00867BF6" w:rsidRDefault="00867BF6" w:rsidP="002E280B">
      <w:pPr>
        <w:pStyle w:val="BodyText"/>
      </w:pPr>
      <w:r>
        <w:t>Strategic Performance Measures  9–48</w:t>
      </w:r>
    </w:p>
    <w:p w14:paraId="77AD809D" w14:textId="77777777" w:rsidR="00867BF6" w:rsidRDefault="00867BF6" w:rsidP="00867BF6">
      <w:pPr>
        <w:pStyle w:val="IndexBodyL2"/>
      </w:pPr>
      <w:r>
        <w:t>changes from Corporate Plan 2025–26  12–3</w:t>
      </w:r>
    </w:p>
    <w:p w14:paraId="562C01D7" w14:textId="77777777" w:rsidR="00867BF6" w:rsidRDefault="00867BF6" w:rsidP="00867BF6">
      <w:pPr>
        <w:pStyle w:val="IndexBodyL2"/>
      </w:pPr>
      <w:r>
        <w:t>results  16–47</w:t>
      </w:r>
    </w:p>
    <w:p w14:paraId="714F8A37" w14:textId="77777777" w:rsidR="00867BF6" w:rsidRDefault="00867BF6" w:rsidP="00867BF6">
      <w:pPr>
        <w:pStyle w:val="IndexBodyL2"/>
      </w:pPr>
      <w:r>
        <w:t>summary of results  12–15</w:t>
      </w:r>
    </w:p>
    <w:p w14:paraId="13765C84" w14:textId="77777777" w:rsidR="00867BF6" w:rsidRDefault="00867BF6" w:rsidP="002E280B">
      <w:pPr>
        <w:pStyle w:val="BodyText"/>
      </w:pPr>
      <w:r>
        <w:t>Strategic Workforce Plan 2025 to 2027  148</w:t>
      </w:r>
    </w:p>
    <w:p w14:paraId="3EC7E33C" w14:textId="77777777" w:rsidR="00867BF6" w:rsidRDefault="00867BF6" w:rsidP="002E280B">
      <w:pPr>
        <w:pStyle w:val="BodyText"/>
      </w:pPr>
      <w:r>
        <w:t>Strategy and Performance</w:t>
      </w:r>
    </w:p>
    <w:p w14:paraId="15653FE1" w14:textId="77777777" w:rsidR="00867BF6" w:rsidRDefault="00867BF6" w:rsidP="00867BF6">
      <w:pPr>
        <w:pStyle w:val="IndexBodyL2"/>
      </w:pPr>
      <w:r>
        <w:t>2030 Strategy  ix, 142</w:t>
      </w:r>
    </w:p>
    <w:p w14:paraId="68504E5D" w14:textId="77777777" w:rsidR="00867BF6" w:rsidRDefault="00867BF6" w:rsidP="00867BF6">
      <w:pPr>
        <w:pStyle w:val="IndexBodyL2"/>
      </w:pPr>
      <w:r>
        <w:t>executive responsibilities  6</w:t>
      </w:r>
    </w:p>
    <w:p w14:paraId="6BDB2564" w14:textId="77777777" w:rsidR="00867BF6" w:rsidRDefault="00867BF6" w:rsidP="002E280B">
      <w:pPr>
        <w:pStyle w:val="BodyText"/>
      </w:pPr>
      <w:r>
        <w:t>students  63</w:t>
      </w:r>
    </w:p>
    <w:p w14:paraId="513664D7" w14:textId="77777777" w:rsidR="00867BF6" w:rsidRDefault="00867BF6" w:rsidP="002E280B">
      <w:pPr>
        <w:pStyle w:val="BodyText"/>
      </w:pPr>
      <w:r>
        <w:t>Supply Nation  222</w:t>
      </w:r>
    </w:p>
    <w:p w14:paraId="2EC75B28" w14:textId="77777777" w:rsidR="00867BF6" w:rsidRDefault="00867BF6" w:rsidP="002E280B">
      <w:pPr>
        <w:pStyle w:val="BodyText"/>
      </w:pPr>
      <w:r>
        <w:lastRenderedPageBreak/>
        <w:t>support services, tailored  97–102</w:t>
      </w:r>
    </w:p>
    <w:p w14:paraId="0899B1A1" w14:textId="77777777" w:rsidR="00867BF6" w:rsidRPr="0067027B" w:rsidRDefault="00867BF6" w:rsidP="0067027B">
      <w:pPr>
        <w:pStyle w:val="BodyText"/>
        <w:rPr>
          <w:b/>
          <w:bCs/>
        </w:rPr>
      </w:pPr>
      <w:r w:rsidRPr="0067027B">
        <w:rPr>
          <w:b/>
          <w:bCs/>
        </w:rPr>
        <w:t>T</w:t>
      </w:r>
    </w:p>
    <w:p w14:paraId="0B402C22" w14:textId="77777777" w:rsidR="00867BF6" w:rsidRDefault="00867BF6" w:rsidP="002E280B">
      <w:pPr>
        <w:pStyle w:val="BodyText"/>
      </w:pPr>
      <w:r>
        <w:t>talent management  159</w:t>
      </w:r>
    </w:p>
    <w:p w14:paraId="37E9C222" w14:textId="77777777" w:rsidR="00867BF6" w:rsidRDefault="00867BF6" w:rsidP="002E280B">
      <w:pPr>
        <w:pStyle w:val="BodyText"/>
      </w:pPr>
      <w:r>
        <w:t>Taskforce Morpheus  119</w:t>
      </w:r>
    </w:p>
    <w:p w14:paraId="1DC96B85" w14:textId="77777777" w:rsidR="00867BF6" w:rsidRDefault="00867BF6" w:rsidP="002E280B">
      <w:pPr>
        <w:pStyle w:val="BodyText"/>
      </w:pPr>
      <w:r>
        <w:t>Tasmanian Freight Equalisation Scheme  102</w:t>
      </w:r>
    </w:p>
    <w:p w14:paraId="532E86A3" w14:textId="77777777" w:rsidR="00867BF6" w:rsidRDefault="00867BF6" w:rsidP="002E280B">
      <w:pPr>
        <w:pStyle w:val="BodyText"/>
      </w:pPr>
      <w:r>
        <w:t>Tasmanian transport schemes  102</w:t>
      </w:r>
    </w:p>
    <w:p w14:paraId="3AEFF355" w14:textId="77777777" w:rsidR="00867BF6" w:rsidRDefault="00867BF6" w:rsidP="002E280B">
      <w:pPr>
        <w:pStyle w:val="BodyText"/>
      </w:pPr>
      <w:r>
        <w:t>Tax Deduction Service  107</w:t>
      </w:r>
    </w:p>
    <w:p w14:paraId="2256CEBC" w14:textId="77777777" w:rsidR="00867BF6" w:rsidRDefault="00867BF6" w:rsidP="002E280B">
      <w:pPr>
        <w:pStyle w:val="BodyText"/>
      </w:pPr>
      <w:r>
        <w:t>Technology and Digital Platforms</w:t>
      </w:r>
    </w:p>
    <w:p w14:paraId="7745C761" w14:textId="77777777" w:rsidR="00867BF6" w:rsidRDefault="00867BF6" w:rsidP="00867BF6">
      <w:pPr>
        <w:pStyle w:val="IndexBodyL2"/>
      </w:pPr>
      <w:r>
        <w:t>executive responsibilities  7</w:t>
      </w:r>
    </w:p>
    <w:p w14:paraId="4AFEC036" w14:textId="77777777" w:rsidR="00867BF6" w:rsidRDefault="00867BF6" w:rsidP="002E280B">
      <w:pPr>
        <w:pStyle w:val="BodyText"/>
      </w:pPr>
      <w:r>
        <w:t>Technology and Transformation</w:t>
      </w:r>
    </w:p>
    <w:p w14:paraId="2A20A7B8" w14:textId="77777777" w:rsidR="00867BF6" w:rsidRDefault="00867BF6" w:rsidP="00867BF6">
      <w:pPr>
        <w:pStyle w:val="IndexBodyL2"/>
      </w:pPr>
      <w:r>
        <w:t>strategic performance measure results  41–7</w:t>
      </w:r>
    </w:p>
    <w:p w14:paraId="41CEF7FD" w14:textId="77777777" w:rsidR="00867BF6" w:rsidRDefault="00867BF6" w:rsidP="002E280B">
      <w:pPr>
        <w:pStyle w:val="BodyText"/>
      </w:pPr>
      <w:r>
        <w:t>telephone services  53</w:t>
      </w:r>
    </w:p>
    <w:p w14:paraId="3C0C7CF4" w14:textId="77777777" w:rsidR="00867BF6" w:rsidRDefault="00867BF6" w:rsidP="00867BF6">
      <w:pPr>
        <w:pStyle w:val="IndexBodyL2"/>
      </w:pPr>
      <w:r>
        <w:t>strategic performance measure results 32–5</w:t>
      </w:r>
    </w:p>
    <w:p w14:paraId="46226087" w14:textId="77777777" w:rsidR="00867BF6" w:rsidRDefault="00867BF6" w:rsidP="002E280B">
      <w:pPr>
        <w:pStyle w:val="BodyText"/>
      </w:pPr>
      <w:r>
        <w:t>terrorism  96</w:t>
      </w:r>
    </w:p>
    <w:p w14:paraId="2FDDE440" w14:textId="77777777" w:rsidR="00867BF6" w:rsidRDefault="00867BF6" w:rsidP="002E280B">
      <w:pPr>
        <w:pStyle w:val="BodyText"/>
      </w:pPr>
      <w:r>
        <w:t>Tertiary Access Payment (TAP)  63</w:t>
      </w:r>
    </w:p>
    <w:p w14:paraId="6E8A307B" w14:textId="77777777" w:rsidR="00867BF6" w:rsidRDefault="00867BF6" w:rsidP="002E280B">
      <w:pPr>
        <w:pStyle w:val="BodyText"/>
      </w:pPr>
      <w:r>
        <w:t>thalidomide survivors  84–5</w:t>
      </w:r>
    </w:p>
    <w:p w14:paraId="4672D898" w14:textId="77777777" w:rsidR="00867BF6" w:rsidRDefault="00867BF6" w:rsidP="002E280B">
      <w:pPr>
        <w:pStyle w:val="BodyText"/>
      </w:pPr>
      <w:r>
        <w:t>third party compromise events  122</w:t>
      </w:r>
    </w:p>
    <w:p w14:paraId="3EEC0713" w14:textId="77777777" w:rsidR="00867BF6" w:rsidRDefault="00867BF6" w:rsidP="002E280B">
      <w:pPr>
        <w:pStyle w:val="BodyText"/>
      </w:pPr>
      <w:r>
        <w:t>tip-offs, public  120</w:t>
      </w:r>
    </w:p>
    <w:p w14:paraId="7FD84528" w14:textId="42B8E891" w:rsidR="0067027B" w:rsidRDefault="00867BF6" w:rsidP="0067027B">
      <w:pPr>
        <w:pStyle w:val="BodyText"/>
      </w:pPr>
      <w:r w:rsidRPr="0067027B">
        <w:rPr>
          <w:b/>
          <w:bCs/>
        </w:rPr>
        <w:t>V</w:t>
      </w:r>
    </w:p>
    <w:p w14:paraId="57C2C441" w14:textId="140D02E3" w:rsidR="00867BF6" w:rsidRDefault="00867BF6" w:rsidP="002E280B">
      <w:pPr>
        <w:pStyle w:val="BodyText"/>
      </w:pPr>
      <w:r>
        <w:t>55, 97, 136</w:t>
      </w:r>
    </w:p>
    <w:p w14:paraId="65EFDC3C" w14:textId="77777777" w:rsidR="00867BF6" w:rsidRDefault="00867BF6" w:rsidP="00867BF6">
      <w:pPr>
        <w:pStyle w:val="IndexBodyL2"/>
      </w:pPr>
      <w:r>
        <w:t>community partnerships  98, 110</w:t>
      </w:r>
    </w:p>
    <w:p w14:paraId="4ABECF7A" w14:textId="77777777" w:rsidR="0067027B" w:rsidRPr="0067027B" w:rsidRDefault="00867BF6" w:rsidP="0067027B">
      <w:pPr>
        <w:pStyle w:val="BodyText"/>
        <w:rPr>
          <w:b/>
          <w:bCs/>
        </w:rPr>
      </w:pPr>
      <w:r>
        <w:t>partnerships w</w:t>
      </w:r>
    </w:p>
    <w:p w14:paraId="152A5C21" w14:textId="77777777" w:rsidR="0067027B" w:rsidRDefault="0067027B" w:rsidP="0067027B">
      <w:pPr>
        <w:pStyle w:val="BodyText"/>
      </w:pPr>
      <w:r>
        <w:t>vision  2</w:t>
      </w:r>
    </w:p>
    <w:p w14:paraId="151D2B8B" w14:textId="77777777" w:rsidR="0067027B" w:rsidRDefault="0067027B" w:rsidP="0067027B">
      <w:pPr>
        <w:pStyle w:val="BodyText"/>
      </w:pPr>
      <w:r>
        <w:t>voice biometrics  53</w:t>
      </w:r>
    </w:p>
    <w:p w14:paraId="3DE0D5D8" w14:textId="1B1C26E6" w:rsidR="00867BF6" w:rsidRDefault="0067027B" w:rsidP="0067027B">
      <w:pPr>
        <w:pStyle w:val="IndexBodyL2"/>
      </w:pPr>
      <w:r>
        <w:t xml:space="preserve">vulnerable customers  xi, </w:t>
      </w:r>
      <w:r w:rsidR="00867BF6">
        <w:t>ith state and territory governments  114</w:t>
      </w:r>
    </w:p>
    <w:p w14:paraId="2E310249" w14:textId="77777777" w:rsidR="00867BF6" w:rsidRPr="0067027B" w:rsidRDefault="00867BF6" w:rsidP="0067027B">
      <w:pPr>
        <w:pStyle w:val="BodyText"/>
        <w:rPr>
          <w:b/>
          <w:bCs/>
        </w:rPr>
      </w:pPr>
      <w:r w:rsidRPr="0067027B">
        <w:rPr>
          <w:b/>
          <w:bCs/>
        </w:rPr>
        <w:t>W</w:t>
      </w:r>
    </w:p>
    <w:p w14:paraId="2931870F" w14:textId="77777777" w:rsidR="00867BF6" w:rsidRDefault="00867BF6" w:rsidP="002E280B">
      <w:pPr>
        <w:pStyle w:val="BodyText"/>
      </w:pPr>
      <w:r>
        <w:t>work health and safety  150–2</w:t>
      </w:r>
    </w:p>
    <w:p w14:paraId="6C170A70" w14:textId="77777777" w:rsidR="00867BF6" w:rsidRDefault="00867BF6" w:rsidP="00867BF6">
      <w:pPr>
        <w:pStyle w:val="IndexBodyL2"/>
      </w:pPr>
      <w:r>
        <w:t>Positive Duty Prevention and Response Plan  152</w:t>
      </w:r>
    </w:p>
    <w:p w14:paraId="4AF8492C" w14:textId="77777777" w:rsidR="00867BF6" w:rsidRDefault="00867BF6" w:rsidP="00867BF6">
      <w:pPr>
        <w:pStyle w:val="IndexBodyL2"/>
      </w:pPr>
      <w:r>
        <w:t>psychological safety  151</w:t>
      </w:r>
    </w:p>
    <w:p w14:paraId="321BF8C6" w14:textId="77777777" w:rsidR="00867BF6" w:rsidRDefault="00867BF6" w:rsidP="00867BF6">
      <w:pPr>
        <w:pStyle w:val="IndexBodyL2"/>
      </w:pPr>
      <w:r>
        <w:t>reporting  151</w:t>
      </w:r>
    </w:p>
    <w:p w14:paraId="76238AF5" w14:textId="77777777" w:rsidR="00867BF6" w:rsidRDefault="00867BF6" w:rsidP="00867BF6">
      <w:pPr>
        <w:pStyle w:val="IndexBodyL2"/>
      </w:pPr>
      <w:r>
        <w:t>Security Risk Management Review  xi, 150–1, 153</w:t>
      </w:r>
    </w:p>
    <w:p w14:paraId="4C96E0B3" w14:textId="77777777" w:rsidR="00867BF6" w:rsidRDefault="00867BF6" w:rsidP="00867BF6">
      <w:pPr>
        <w:pStyle w:val="IndexBodyL2"/>
      </w:pPr>
      <w:r>
        <w:t>strategy  150</w:t>
      </w:r>
    </w:p>
    <w:p w14:paraId="53370B11" w14:textId="77777777" w:rsidR="00867BF6" w:rsidRDefault="00867BF6" w:rsidP="00867BF6">
      <w:pPr>
        <w:pStyle w:val="IndexBodyL2"/>
      </w:pPr>
      <w:r>
        <w:lastRenderedPageBreak/>
        <w:t>wellbeing  151</w:t>
      </w:r>
    </w:p>
    <w:p w14:paraId="01B0756E" w14:textId="77777777" w:rsidR="00867BF6" w:rsidRDefault="00867BF6" w:rsidP="002E280B">
      <w:pPr>
        <w:pStyle w:val="BodyText"/>
      </w:pPr>
      <w:r>
        <w:rPr>
          <w:rStyle w:val="Italic"/>
        </w:rPr>
        <w:t>Work Health and Safety Act 2011</w:t>
      </w:r>
    </w:p>
    <w:p w14:paraId="69959FCD" w14:textId="77777777" w:rsidR="00867BF6" w:rsidRDefault="00867BF6" w:rsidP="00867BF6">
      <w:pPr>
        <w:pStyle w:val="IndexBodyL2"/>
      </w:pPr>
      <w:r>
        <w:t>reporting under  151</w:t>
      </w:r>
    </w:p>
    <w:p w14:paraId="2C206713" w14:textId="77777777" w:rsidR="00867BF6" w:rsidRDefault="00867BF6" w:rsidP="002E280B">
      <w:pPr>
        <w:pStyle w:val="BodyText"/>
      </w:pPr>
      <w:r>
        <w:t>Workforce Incentive Program – Doctor Stream  80</w:t>
      </w:r>
    </w:p>
    <w:p w14:paraId="721F0816" w14:textId="77777777" w:rsidR="00867BF6" w:rsidRDefault="00867BF6" w:rsidP="002E280B">
      <w:pPr>
        <w:pStyle w:val="BodyText"/>
      </w:pPr>
      <w:r>
        <w:t>Workforce Incentive Program – Practice Stream  80</w:t>
      </w:r>
    </w:p>
    <w:p w14:paraId="2B861912" w14:textId="77777777" w:rsidR="00867BF6" w:rsidRDefault="00867BF6" w:rsidP="002E280B">
      <w:pPr>
        <w:pStyle w:val="BodyText"/>
      </w:pPr>
      <w:r>
        <w:t>Workforce Incentive Program – Rural Advanced Skills  81</w:t>
      </w:r>
    </w:p>
    <w:p w14:paraId="527CA2BA" w14:textId="77777777" w:rsidR="00867BF6" w:rsidRDefault="00867BF6" w:rsidP="002E280B">
      <w:pPr>
        <w:pStyle w:val="BodyText"/>
      </w:pPr>
      <w:r>
        <w:t>workforce participation see staff</w:t>
      </w:r>
    </w:p>
    <w:p w14:paraId="127B9596" w14:textId="77777777" w:rsidR="00867BF6" w:rsidRDefault="00867BF6" w:rsidP="002E280B">
      <w:pPr>
        <w:pStyle w:val="BodyText"/>
      </w:pPr>
      <w:r>
        <w:t>workforce strategies and planning  148</w:t>
      </w:r>
    </w:p>
    <w:p w14:paraId="2A265111" w14:textId="77777777" w:rsidR="00867BF6" w:rsidRDefault="00867BF6" w:rsidP="002E280B">
      <w:pPr>
        <w:pStyle w:val="BodyText"/>
      </w:pPr>
      <w:r>
        <w:t>workplace</w:t>
      </w:r>
    </w:p>
    <w:p w14:paraId="1B00CE26" w14:textId="77777777" w:rsidR="00867BF6" w:rsidRDefault="00867BF6" w:rsidP="00867BF6">
      <w:pPr>
        <w:pStyle w:val="IndexBodyL2"/>
      </w:pPr>
      <w:r>
        <w:t>accessibility  156</w:t>
      </w:r>
    </w:p>
    <w:p w14:paraId="08F13A89" w14:textId="77777777" w:rsidR="00867BF6" w:rsidRDefault="00867BF6" w:rsidP="00867BF6">
      <w:pPr>
        <w:pStyle w:val="IndexBodyL2"/>
      </w:pPr>
      <w:r>
        <w:t>breastfeeding  154</w:t>
      </w:r>
    </w:p>
    <w:p w14:paraId="295F4C20" w14:textId="77777777" w:rsidR="00867BF6" w:rsidRDefault="00867BF6" w:rsidP="002E280B">
      <w:pPr>
        <w:pStyle w:val="BodyText"/>
      </w:pPr>
      <w:r>
        <w:t>Workplace Belonging Strategy  154</w:t>
      </w:r>
    </w:p>
    <w:p w14:paraId="47F81D80" w14:textId="77777777" w:rsidR="00867BF6" w:rsidRPr="0067027B" w:rsidRDefault="00867BF6" w:rsidP="0067027B">
      <w:pPr>
        <w:pStyle w:val="BodyText"/>
        <w:rPr>
          <w:b/>
          <w:bCs/>
        </w:rPr>
      </w:pPr>
      <w:r w:rsidRPr="0067027B">
        <w:rPr>
          <w:b/>
          <w:bCs/>
        </w:rPr>
        <w:t>Y</w:t>
      </w:r>
    </w:p>
    <w:p w14:paraId="149081FB" w14:textId="77777777" w:rsidR="00867BF6" w:rsidRDefault="00867BF6" w:rsidP="002E280B">
      <w:pPr>
        <w:pStyle w:val="BodyText"/>
      </w:pPr>
      <w:r>
        <w:t>Youpla Support Program  104</w:t>
      </w:r>
    </w:p>
    <w:p w14:paraId="06D742CB" w14:textId="77777777" w:rsidR="00867BF6" w:rsidRDefault="00867BF6" w:rsidP="002E280B">
      <w:pPr>
        <w:pStyle w:val="BodyText"/>
      </w:pPr>
      <w:r>
        <w:t>Youth Allowance</w:t>
      </w:r>
    </w:p>
    <w:p w14:paraId="0B2A199A" w14:textId="77777777" w:rsidR="00867BF6" w:rsidRDefault="00867BF6" w:rsidP="00867BF6">
      <w:pPr>
        <w:pStyle w:val="IndexBodyL2"/>
      </w:pPr>
      <w:r>
        <w:t>apprentices  63</w:t>
      </w:r>
    </w:p>
    <w:p w14:paraId="6924D0BB" w14:textId="77777777" w:rsidR="00867BF6" w:rsidRDefault="00867BF6" w:rsidP="00867BF6">
      <w:pPr>
        <w:pStyle w:val="IndexBodyL2"/>
      </w:pPr>
      <w:r>
        <w:t>job seekers  62</w:t>
      </w:r>
    </w:p>
    <w:p w14:paraId="44688115" w14:textId="77777777" w:rsidR="00867BF6" w:rsidRDefault="00867BF6" w:rsidP="00867BF6">
      <w:pPr>
        <w:pStyle w:val="IndexBodyL2"/>
      </w:pPr>
      <w:r>
        <w:t>students  63</w:t>
      </w:r>
    </w:p>
    <w:p w14:paraId="6A9D0A13" w14:textId="77777777" w:rsidR="00867BF6" w:rsidRDefault="00867BF6" w:rsidP="0067027B">
      <w:pPr>
        <w:pStyle w:val="Heading2"/>
      </w:pPr>
      <w:r>
        <w:t xml:space="preserve">Appendix H — Omissions and errors </w:t>
      </w:r>
    </w:p>
    <w:p w14:paraId="2598794F" w14:textId="77777777" w:rsidR="00867BF6" w:rsidRDefault="00867BF6" w:rsidP="00867BF6">
      <w:pPr>
        <w:pStyle w:val="BodyText"/>
      </w:pPr>
      <w:r>
        <w:t>The Services Australia Annual Report 2024–25 contained the following omission/error:</w:t>
      </w:r>
    </w:p>
    <w:p w14:paraId="65728F95" w14:textId="77777777" w:rsidR="00867BF6" w:rsidRDefault="00867BF6" w:rsidP="00867BF6">
      <w:pPr>
        <w:pStyle w:val="BodyText"/>
      </w:pPr>
      <w:r>
        <w:rPr>
          <w:rStyle w:val="Bold"/>
        </w:rPr>
        <w:t>Page 59 – Parent Pathways</w:t>
      </w:r>
    </w:p>
    <w:p w14:paraId="76FB36B2" w14:textId="77777777" w:rsidR="00867BF6" w:rsidRDefault="00867BF6" w:rsidP="00867BF6">
      <w:pPr>
        <w:pStyle w:val="BodyText"/>
      </w:pPr>
      <w:r>
        <w:t>Incorrect information: DEWR administers Parent Pathways, which is delivered by contracted service providers in the Playford, Gawler and surrounding local government areas of South Australia.</w:t>
      </w:r>
    </w:p>
    <w:p w14:paraId="1E6E3643" w14:textId="77777777" w:rsidR="00867BF6" w:rsidRDefault="00867BF6" w:rsidP="00867BF6">
      <w:pPr>
        <w:pStyle w:val="BodyText"/>
      </w:pPr>
      <w:r>
        <w:t>The correct information is: The Parent Pathways program is delivered by contracted service providers in locations across Australia, while the program is delivered in Playford, Gawler and surrounding local government areas of South Australia by the Australian Public Service.</w:t>
      </w:r>
    </w:p>
    <w:p w14:paraId="14996643" w14:textId="6EAA4774" w:rsidR="007D7F84" w:rsidRDefault="00265BFC" w:rsidP="0055181E">
      <w:pPr>
        <w:pStyle w:val="ProductCode"/>
      </w:pPr>
      <w:r>
        <w:t>8802.2610</w:t>
      </w:r>
    </w:p>
    <w:sectPr w:rsidR="007D7F84" w:rsidSect="00877919">
      <w:headerReference w:type="even" r:id="rId17"/>
      <w:footerReference w:type="even" r:id="rId18"/>
      <w:headerReference w:type="first" r:id="rId19"/>
      <w:footerReference w:type="first" r:id="rId20"/>
      <w:pgSz w:w="12240" w:h="15840"/>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00AFE" w14:textId="77777777" w:rsidR="00243D10" w:rsidRDefault="00243D10" w:rsidP="00C77FE4">
      <w:r>
        <w:separator/>
      </w:r>
    </w:p>
  </w:endnote>
  <w:endnote w:type="continuationSeparator" w:id="0">
    <w:p w14:paraId="66D770F0" w14:textId="77777777" w:rsidR="00243D10" w:rsidRDefault="00243D10" w:rsidP="00C77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F Centro Sans Pro">
    <w:panose1 w:val="00000000000000000000"/>
    <w:charset w:val="00"/>
    <w:family w:val="modern"/>
    <w:notTrueType/>
    <w:pitch w:val="variable"/>
    <w:sig w:usb0="E00002BF" w:usb1="5000E0FB" w:usb2="0000000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Roboto-Bold">
    <w:altName w:val="Roboto"/>
    <w:panose1 w:val="00000000000000000000"/>
    <w:charset w:val="00"/>
    <w:family w:val="auto"/>
    <w:notTrueType/>
    <w:pitch w:val="default"/>
    <w:sig w:usb0="00000003" w:usb1="00000000" w:usb2="00000000" w:usb3="00000000" w:csb0="00000001" w:csb1="00000000"/>
  </w:font>
  <w:font w:name="Roboto-Regular">
    <w:altName w:val="Roboto"/>
    <w:panose1 w:val="00000000000000000000"/>
    <w:charset w:val="00"/>
    <w:family w:val="auto"/>
    <w:notTrueType/>
    <w:pitch w:val="default"/>
    <w:sig w:usb0="00000003" w:usb1="00000000" w:usb2="00000000" w:usb3="00000000" w:csb0="00000001" w:csb1="00000000"/>
  </w:font>
  <w:font w:name="Roboto">
    <w:altName w:val="Roboto"/>
    <w:charset w:val="00"/>
    <w:family w:val="auto"/>
    <w:pitch w:val="variable"/>
    <w:sig w:usb0="E0000AFF" w:usb1="5000217F" w:usb2="00000021" w:usb3="00000000" w:csb0="0000019F" w:csb1="00000000"/>
  </w:font>
  <w:font w:name="Roboto-Medium">
    <w:altName w:val="Roboto"/>
    <w:panose1 w:val="00000000000000000000"/>
    <w:charset w:val="00"/>
    <w:family w:val="auto"/>
    <w:notTrueType/>
    <w:pitch w:val="default"/>
    <w:sig w:usb0="00000003" w:usb1="00000000" w:usb2="00000000" w:usb3="00000000" w:csb0="00000001" w:csb1="00000000"/>
  </w:font>
  <w:font w:name="Roboto-BoldItalic">
    <w:altName w:val="Roboto"/>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D0A41" w14:textId="40205376" w:rsidR="00DA6608" w:rsidRDefault="00B06AB4">
    <w:pPr>
      <w:pStyle w:val="Footer"/>
    </w:pPr>
    <w:r>
      <w:rPr>
        <w:noProof/>
      </w:rPr>
      <mc:AlternateContent>
        <mc:Choice Requires="wps">
          <w:drawing>
            <wp:anchor distT="0" distB="0" distL="0" distR="0" simplePos="0" relativeHeight="251668480" behindDoc="0" locked="0" layoutInCell="1" allowOverlap="1" wp14:anchorId="332EBB79" wp14:editId="0390FEB3">
              <wp:simplePos x="635" y="635"/>
              <wp:positionH relativeFrom="page">
                <wp:align>center</wp:align>
              </wp:positionH>
              <wp:positionV relativeFrom="page">
                <wp:align>bottom</wp:align>
              </wp:positionV>
              <wp:extent cx="622300" cy="376555"/>
              <wp:effectExtent l="0" t="0" r="6350" b="0"/>
              <wp:wrapNone/>
              <wp:docPr id="1624939710"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F6F13D2" w14:textId="235841F9" w:rsidR="00B06AB4" w:rsidRPr="00B06AB4" w:rsidRDefault="00B06AB4" w:rsidP="00B06AB4">
                          <w:pPr>
                            <w:rPr>
                              <w:rFonts w:ascii="Aptos" w:eastAsia="Aptos" w:hAnsi="Aptos" w:cs="Aptos"/>
                              <w:noProof/>
                              <w:color w:val="FF0000"/>
                            </w:rPr>
                          </w:pPr>
                          <w:r w:rsidRPr="00B06AB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2EBB79" id="_x0000_t202" coordsize="21600,21600" o:spt="202" path="m,l,21600r21600,l21600,xe">
              <v:stroke joinstyle="miter"/>
              <v:path gradientshapeok="t" o:connecttype="rect"/>
            </v:shapetype>
            <v:shape id="Text Box 11" o:spid="_x0000_s1027" type="#_x0000_t202" alt="OFFICIAL" style="position:absolute;margin-left:0;margin-top:0;width:49pt;height:29.6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textbox style="mso-fit-shape-to-text:t" inset="0,0,0,15pt">
                <w:txbxContent>
                  <w:p w14:paraId="3F6F13D2" w14:textId="235841F9" w:rsidR="00B06AB4" w:rsidRPr="00B06AB4" w:rsidRDefault="00B06AB4" w:rsidP="00B06AB4">
                    <w:pPr>
                      <w:rPr>
                        <w:rFonts w:ascii="Aptos" w:eastAsia="Aptos" w:hAnsi="Aptos" w:cs="Aptos"/>
                        <w:noProof/>
                        <w:color w:val="FF0000"/>
                      </w:rPr>
                    </w:pPr>
                    <w:r w:rsidRPr="00B06AB4">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3D4F" w14:textId="51E4F666" w:rsidR="00DA6608" w:rsidRDefault="00B06AB4">
    <w:pPr>
      <w:pStyle w:val="Footer"/>
    </w:pPr>
    <w:r>
      <w:rPr>
        <w:noProof/>
      </w:rPr>
      <mc:AlternateContent>
        <mc:Choice Requires="wps">
          <w:drawing>
            <wp:anchor distT="0" distB="0" distL="0" distR="0" simplePos="0" relativeHeight="251667456" behindDoc="0" locked="0" layoutInCell="1" allowOverlap="1" wp14:anchorId="57CD8490" wp14:editId="74499C10">
              <wp:simplePos x="635" y="635"/>
              <wp:positionH relativeFrom="page">
                <wp:align>center</wp:align>
              </wp:positionH>
              <wp:positionV relativeFrom="page">
                <wp:align>bottom</wp:align>
              </wp:positionV>
              <wp:extent cx="622300" cy="376555"/>
              <wp:effectExtent l="0" t="0" r="6350" b="0"/>
              <wp:wrapNone/>
              <wp:docPr id="1003924246"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DAD1651" w14:textId="343E0203" w:rsidR="00B06AB4" w:rsidRPr="00B06AB4" w:rsidRDefault="00B06AB4" w:rsidP="00B06AB4">
                          <w:pPr>
                            <w:rPr>
                              <w:rFonts w:ascii="Aptos" w:eastAsia="Aptos" w:hAnsi="Aptos" w:cs="Aptos"/>
                              <w:noProof/>
                              <w:color w:val="FF0000"/>
                            </w:rPr>
                          </w:pPr>
                          <w:r w:rsidRPr="00B06AB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CD8490" id="_x0000_t202" coordsize="21600,21600" o:spt="202" path="m,l,21600r21600,l21600,xe">
              <v:stroke joinstyle="miter"/>
              <v:path gradientshapeok="t" o:connecttype="rect"/>
            </v:shapetype>
            <v:shape id="Text Box 10" o:spid="_x0000_s1029" type="#_x0000_t202" alt="OFFICIAL" style="position:absolute;margin-left:0;margin-top:0;width:49pt;height:29.6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3DAD1651" w14:textId="343E0203" w:rsidR="00B06AB4" w:rsidRPr="00B06AB4" w:rsidRDefault="00B06AB4" w:rsidP="00B06AB4">
                    <w:pPr>
                      <w:rPr>
                        <w:rFonts w:ascii="Aptos" w:eastAsia="Aptos" w:hAnsi="Aptos" w:cs="Aptos"/>
                        <w:noProof/>
                        <w:color w:val="FF0000"/>
                      </w:rPr>
                    </w:pPr>
                    <w:r w:rsidRPr="00B06AB4">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76E87" w14:textId="77777777" w:rsidR="00243D10" w:rsidRDefault="00243D10" w:rsidP="00C77FE4">
      <w:r>
        <w:separator/>
      </w:r>
    </w:p>
  </w:footnote>
  <w:footnote w:type="continuationSeparator" w:id="0">
    <w:p w14:paraId="45EE0D6F" w14:textId="77777777" w:rsidR="00243D10" w:rsidRDefault="00243D10" w:rsidP="00C77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C4D1A" w14:textId="28B28630" w:rsidR="00DA6608" w:rsidRDefault="00B06AB4">
    <w:pPr>
      <w:pStyle w:val="Header"/>
    </w:pPr>
    <w:r>
      <w:rPr>
        <w:noProof/>
      </w:rPr>
      <mc:AlternateContent>
        <mc:Choice Requires="wps">
          <w:drawing>
            <wp:anchor distT="0" distB="0" distL="0" distR="0" simplePos="0" relativeHeight="251665408" behindDoc="0" locked="0" layoutInCell="1" allowOverlap="1" wp14:anchorId="63D29AA1" wp14:editId="7A2845E6">
              <wp:simplePos x="635" y="635"/>
              <wp:positionH relativeFrom="page">
                <wp:align>center</wp:align>
              </wp:positionH>
              <wp:positionV relativeFrom="page">
                <wp:align>top</wp:align>
              </wp:positionV>
              <wp:extent cx="622300" cy="376555"/>
              <wp:effectExtent l="0" t="0" r="6350" b="4445"/>
              <wp:wrapNone/>
              <wp:docPr id="135339649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98B4357" w14:textId="2EA32F0F" w:rsidR="00B06AB4" w:rsidRPr="00B06AB4" w:rsidRDefault="00B06AB4" w:rsidP="00B06AB4">
                          <w:pPr>
                            <w:rPr>
                              <w:rFonts w:ascii="Aptos" w:eastAsia="Aptos" w:hAnsi="Aptos" w:cs="Aptos"/>
                              <w:noProof/>
                              <w:color w:val="FF0000"/>
                            </w:rPr>
                          </w:pPr>
                          <w:r w:rsidRPr="00B06AB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D29AA1" id="_x0000_t202" coordsize="21600,21600" o:spt="202" path="m,l,21600r21600,l21600,xe">
              <v:stroke joinstyle="miter"/>
              <v:path gradientshapeok="t" o:connecttype="rect"/>
            </v:shapetype>
            <v:shape id="Text Box 8" o:spid="_x0000_s1026" type="#_x0000_t202" alt="OFFICIAL" style="position:absolute;margin-left:0;margin-top:0;width:49pt;height:29.6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398B4357" w14:textId="2EA32F0F" w:rsidR="00B06AB4" w:rsidRPr="00B06AB4" w:rsidRDefault="00B06AB4" w:rsidP="00B06AB4">
                    <w:pPr>
                      <w:rPr>
                        <w:rFonts w:ascii="Aptos" w:eastAsia="Aptos" w:hAnsi="Aptos" w:cs="Aptos"/>
                        <w:noProof/>
                        <w:color w:val="FF0000"/>
                      </w:rPr>
                    </w:pPr>
                    <w:r w:rsidRPr="00B06AB4">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82902" w14:textId="3B3CD8E5" w:rsidR="00DA6608" w:rsidRDefault="00B06AB4">
    <w:pPr>
      <w:pStyle w:val="Header"/>
    </w:pPr>
    <w:r>
      <w:rPr>
        <w:noProof/>
      </w:rPr>
      <mc:AlternateContent>
        <mc:Choice Requires="wps">
          <w:drawing>
            <wp:anchor distT="0" distB="0" distL="0" distR="0" simplePos="0" relativeHeight="251664384" behindDoc="0" locked="0" layoutInCell="1" allowOverlap="1" wp14:anchorId="285996E5" wp14:editId="78F04A90">
              <wp:simplePos x="635" y="635"/>
              <wp:positionH relativeFrom="page">
                <wp:align>center</wp:align>
              </wp:positionH>
              <wp:positionV relativeFrom="page">
                <wp:align>top</wp:align>
              </wp:positionV>
              <wp:extent cx="622300" cy="376555"/>
              <wp:effectExtent l="0" t="0" r="6350" b="4445"/>
              <wp:wrapNone/>
              <wp:docPr id="679500619"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3FB73DE" w14:textId="5098E9E8" w:rsidR="00B06AB4" w:rsidRPr="00B06AB4" w:rsidRDefault="00B06AB4" w:rsidP="00B06AB4">
                          <w:pPr>
                            <w:rPr>
                              <w:rFonts w:ascii="Aptos" w:eastAsia="Aptos" w:hAnsi="Aptos" w:cs="Aptos"/>
                              <w:noProof/>
                              <w:color w:val="FF0000"/>
                            </w:rPr>
                          </w:pPr>
                          <w:r w:rsidRPr="00B06AB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5996E5" id="_x0000_t202" coordsize="21600,21600" o:spt="202" path="m,l,21600r21600,l21600,xe">
              <v:stroke joinstyle="miter"/>
              <v:path gradientshapeok="t" o:connecttype="rect"/>
            </v:shapetype>
            <v:shape id="Text Box 7" o:spid="_x0000_s1028"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33FB73DE" w14:textId="5098E9E8" w:rsidR="00B06AB4" w:rsidRPr="00B06AB4" w:rsidRDefault="00B06AB4" w:rsidP="00B06AB4">
                    <w:pPr>
                      <w:rPr>
                        <w:rFonts w:ascii="Aptos" w:eastAsia="Aptos" w:hAnsi="Aptos" w:cs="Aptos"/>
                        <w:noProof/>
                        <w:color w:val="FF0000"/>
                      </w:rPr>
                    </w:pPr>
                    <w:r w:rsidRPr="00B06AB4">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443F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EA648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B62BE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3C37B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04EA4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14125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95A1D5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8810D0"/>
    <w:lvl w:ilvl="0">
      <w:start w:val="1"/>
      <w:numFmt w:val="bullet"/>
      <w:pStyle w:val="ListBullet2"/>
      <w:lvlText w:val=""/>
      <w:lvlJc w:val="left"/>
      <w:pPr>
        <w:ind w:left="717" w:hanging="360"/>
      </w:pPr>
      <w:rPr>
        <w:rFonts w:ascii="Symbol" w:hAnsi="Symbol" w:hint="default"/>
      </w:rPr>
    </w:lvl>
  </w:abstractNum>
  <w:abstractNum w:abstractNumId="8" w15:restartNumberingAfterBreak="0">
    <w:nsid w:val="FFFFFF88"/>
    <w:multiLevelType w:val="singleLevel"/>
    <w:tmpl w:val="EF7624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E05A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C6865C9"/>
    <w:multiLevelType w:val="hybridMultilevel"/>
    <w:tmpl w:val="6A06045C"/>
    <w:lvl w:ilvl="0" w:tplc="31363C3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A302A31"/>
    <w:multiLevelType w:val="hybridMultilevel"/>
    <w:tmpl w:val="6A5CE8A4"/>
    <w:lvl w:ilvl="0" w:tplc="E6E2EE6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5791549"/>
    <w:multiLevelType w:val="hybridMultilevel"/>
    <w:tmpl w:val="7C485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E01A19"/>
    <w:multiLevelType w:val="hybridMultilevel"/>
    <w:tmpl w:val="05A84AFC"/>
    <w:lvl w:ilvl="0" w:tplc="0A64EFD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6DB2445"/>
    <w:multiLevelType w:val="hybridMultilevel"/>
    <w:tmpl w:val="7556DC1C"/>
    <w:lvl w:ilvl="0" w:tplc="D660D43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DA31FA0"/>
    <w:multiLevelType w:val="hybridMultilevel"/>
    <w:tmpl w:val="0C0803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47609974">
    <w:abstractNumId w:val="9"/>
  </w:num>
  <w:num w:numId="2" w16cid:durableId="1470394500">
    <w:abstractNumId w:val="7"/>
  </w:num>
  <w:num w:numId="3" w16cid:durableId="1925600224">
    <w:abstractNumId w:val="6"/>
  </w:num>
  <w:num w:numId="4" w16cid:durableId="1272519610">
    <w:abstractNumId w:val="5"/>
  </w:num>
  <w:num w:numId="5" w16cid:durableId="2023313055">
    <w:abstractNumId w:val="4"/>
  </w:num>
  <w:num w:numId="6" w16cid:durableId="1638491702">
    <w:abstractNumId w:val="8"/>
  </w:num>
  <w:num w:numId="7" w16cid:durableId="641690826">
    <w:abstractNumId w:val="3"/>
  </w:num>
  <w:num w:numId="8" w16cid:durableId="1221557833">
    <w:abstractNumId w:val="2"/>
  </w:num>
  <w:num w:numId="9" w16cid:durableId="2018070563">
    <w:abstractNumId w:val="1"/>
  </w:num>
  <w:num w:numId="10" w16cid:durableId="1886410059">
    <w:abstractNumId w:val="0"/>
  </w:num>
  <w:num w:numId="11" w16cid:durableId="1782917657">
    <w:abstractNumId w:val="12"/>
  </w:num>
  <w:num w:numId="12" w16cid:durableId="1250650549">
    <w:abstractNumId w:val="14"/>
  </w:num>
  <w:num w:numId="13" w16cid:durableId="1090663720">
    <w:abstractNumId w:val="15"/>
  </w:num>
  <w:num w:numId="14" w16cid:durableId="631059045">
    <w:abstractNumId w:val="10"/>
  </w:num>
  <w:num w:numId="15" w16cid:durableId="1146320079">
    <w:abstractNumId w:val="13"/>
  </w:num>
  <w:num w:numId="16" w16cid:durableId="1387492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728"/>
    <w:rsid w:val="00004F93"/>
    <w:rsid w:val="000076F8"/>
    <w:rsid w:val="00015456"/>
    <w:rsid w:val="000156A2"/>
    <w:rsid w:val="00015AE7"/>
    <w:rsid w:val="000227F3"/>
    <w:rsid w:val="00032A7E"/>
    <w:rsid w:val="00044271"/>
    <w:rsid w:val="00047ECA"/>
    <w:rsid w:val="000540A9"/>
    <w:rsid w:val="00054392"/>
    <w:rsid w:val="00054F06"/>
    <w:rsid w:val="000671E4"/>
    <w:rsid w:val="00071651"/>
    <w:rsid w:val="00084E4A"/>
    <w:rsid w:val="000852D4"/>
    <w:rsid w:val="00086183"/>
    <w:rsid w:val="00091FBD"/>
    <w:rsid w:val="000967ED"/>
    <w:rsid w:val="000A1E7C"/>
    <w:rsid w:val="000A254A"/>
    <w:rsid w:val="000A5E33"/>
    <w:rsid w:val="000B4048"/>
    <w:rsid w:val="000C0B0D"/>
    <w:rsid w:val="000C5A32"/>
    <w:rsid w:val="000D246D"/>
    <w:rsid w:val="000E2170"/>
    <w:rsid w:val="000E5AEE"/>
    <w:rsid w:val="000F2731"/>
    <w:rsid w:val="001058D0"/>
    <w:rsid w:val="00105ADB"/>
    <w:rsid w:val="00106CBE"/>
    <w:rsid w:val="00111E1D"/>
    <w:rsid w:val="00120212"/>
    <w:rsid w:val="00122CBF"/>
    <w:rsid w:val="0012437B"/>
    <w:rsid w:val="00132C19"/>
    <w:rsid w:val="00140AB3"/>
    <w:rsid w:val="001678AC"/>
    <w:rsid w:val="001718F2"/>
    <w:rsid w:val="00171C06"/>
    <w:rsid w:val="001859C2"/>
    <w:rsid w:val="001A21BB"/>
    <w:rsid w:val="001A7379"/>
    <w:rsid w:val="001A7D06"/>
    <w:rsid w:val="001C0E50"/>
    <w:rsid w:val="001C1DD5"/>
    <w:rsid w:val="001E5563"/>
    <w:rsid w:val="001E55A2"/>
    <w:rsid w:val="001E633C"/>
    <w:rsid w:val="001F312C"/>
    <w:rsid w:val="00211456"/>
    <w:rsid w:val="00243D10"/>
    <w:rsid w:val="00244B07"/>
    <w:rsid w:val="00251E3F"/>
    <w:rsid w:val="002556F0"/>
    <w:rsid w:val="00256A48"/>
    <w:rsid w:val="00265BFC"/>
    <w:rsid w:val="002777DD"/>
    <w:rsid w:val="00280896"/>
    <w:rsid w:val="00293C95"/>
    <w:rsid w:val="002B682A"/>
    <w:rsid w:val="002C67B2"/>
    <w:rsid w:val="002E0853"/>
    <w:rsid w:val="002E280B"/>
    <w:rsid w:val="002F3DA7"/>
    <w:rsid w:val="00300910"/>
    <w:rsid w:val="00313C9F"/>
    <w:rsid w:val="00321513"/>
    <w:rsid w:val="00331B6F"/>
    <w:rsid w:val="00334354"/>
    <w:rsid w:val="003375FA"/>
    <w:rsid w:val="003622F8"/>
    <w:rsid w:val="0036715B"/>
    <w:rsid w:val="00372C03"/>
    <w:rsid w:val="00374B97"/>
    <w:rsid w:val="00382845"/>
    <w:rsid w:val="003868BB"/>
    <w:rsid w:val="00386ECC"/>
    <w:rsid w:val="003926AC"/>
    <w:rsid w:val="00393DCE"/>
    <w:rsid w:val="003A29E7"/>
    <w:rsid w:val="003B03AE"/>
    <w:rsid w:val="003E0728"/>
    <w:rsid w:val="003E4B19"/>
    <w:rsid w:val="003F2DCC"/>
    <w:rsid w:val="003F3FE6"/>
    <w:rsid w:val="00401BCB"/>
    <w:rsid w:val="004027EB"/>
    <w:rsid w:val="004046AA"/>
    <w:rsid w:val="00404F1C"/>
    <w:rsid w:val="004127DB"/>
    <w:rsid w:val="00412B68"/>
    <w:rsid w:val="004178AC"/>
    <w:rsid w:val="004202FF"/>
    <w:rsid w:val="004353EC"/>
    <w:rsid w:val="0043780F"/>
    <w:rsid w:val="0044432E"/>
    <w:rsid w:val="00445C30"/>
    <w:rsid w:val="00451B0A"/>
    <w:rsid w:val="00453429"/>
    <w:rsid w:val="00454A1A"/>
    <w:rsid w:val="00464F97"/>
    <w:rsid w:val="004760B3"/>
    <w:rsid w:val="00480407"/>
    <w:rsid w:val="0048118A"/>
    <w:rsid w:val="004967BA"/>
    <w:rsid w:val="00496E7D"/>
    <w:rsid w:val="004A56A1"/>
    <w:rsid w:val="004B05EB"/>
    <w:rsid w:val="004C2789"/>
    <w:rsid w:val="004C3F91"/>
    <w:rsid w:val="004C46FC"/>
    <w:rsid w:val="004D6BE4"/>
    <w:rsid w:val="004E064F"/>
    <w:rsid w:val="004F0442"/>
    <w:rsid w:val="00503213"/>
    <w:rsid w:val="00515AE9"/>
    <w:rsid w:val="00515B62"/>
    <w:rsid w:val="00521EBE"/>
    <w:rsid w:val="00522E98"/>
    <w:rsid w:val="00532CDC"/>
    <w:rsid w:val="0053686B"/>
    <w:rsid w:val="005447EC"/>
    <w:rsid w:val="00547164"/>
    <w:rsid w:val="0055181E"/>
    <w:rsid w:val="00554CB0"/>
    <w:rsid w:val="00567226"/>
    <w:rsid w:val="005706D2"/>
    <w:rsid w:val="00586555"/>
    <w:rsid w:val="00594443"/>
    <w:rsid w:val="005A433D"/>
    <w:rsid w:val="005B092F"/>
    <w:rsid w:val="005B17EB"/>
    <w:rsid w:val="005E6C88"/>
    <w:rsid w:val="005E7AAA"/>
    <w:rsid w:val="005F00EB"/>
    <w:rsid w:val="005F107D"/>
    <w:rsid w:val="005F1D36"/>
    <w:rsid w:val="005F5542"/>
    <w:rsid w:val="00604426"/>
    <w:rsid w:val="00604EA0"/>
    <w:rsid w:val="00605D69"/>
    <w:rsid w:val="00606393"/>
    <w:rsid w:val="00614FED"/>
    <w:rsid w:val="00615C1C"/>
    <w:rsid w:val="00620F9F"/>
    <w:rsid w:val="006225D9"/>
    <w:rsid w:val="00642687"/>
    <w:rsid w:val="00652EF2"/>
    <w:rsid w:val="00665C7F"/>
    <w:rsid w:val="0067027B"/>
    <w:rsid w:val="00677137"/>
    <w:rsid w:val="00677713"/>
    <w:rsid w:val="0069046E"/>
    <w:rsid w:val="006B07C6"/>
    <w:rsid w:val="006C4474"/>
    <w:rsid w:val="006C762C"/>
    <w:rsid w:val="006D08E2"/>
    <w:rsid w:val="006D2988"/>
    <w:rsid w:val="006D35B7"/>
    <w:rsid w:val="006D5715"/>
    <w:rsid w:val="006D6A2A"/>
    <w:rsid w:val="006D6F0A"/>
    <w:rsid w:val="006F3A95"/>
    <w:rsid w:val="0070099F"/>
    <w:rsid w:val="00705895"/>
    <w:rsid w:val="00705D14"/>
    <w:rsid w:val="00707689"/>
    <w:rsid w:val="00707F0B"/>
    <w:rsid w:val="00716746"/>
    <w:rsid w:val="00726026"/>
    <w:rsid w:val="00727EE5"/>
    <w:rsid w:val="00733DA5"/>
    <w:rsid w:val="007350CF"/>
    <w:rsid w:val="0075047E"/>
    <w:rsid w:val="00750D76"/>
    <w:rsid w:val="0075499D"/>
    <w:rsid w:val="00754ED8"/>
    <w:rsid w:val="00765891"/>
    <w:rsid w:val="00772850"/>
    <w:rsid w:val="007738D9"/>
    <w:rsid w:val="007742A0"/>
    <w:rsid w:val="00776EA8"/>
    <w:rsid w:val="007771BF"/>
    <w:rsid w:val="0078491F"/>
    <w:rsid w:val="007868CA"/>
    <w:rsid w:val="0079242F"/>
    <w:rsid w:val="00792D7C"/>
    <w:rsid w:val="00794733"/>
    <w:rsid w:val="0079485D"/>
    <w:rsid w:val="007A3699"/>
    <w:rsid w:val="007A6B1C"/>
    <w:rsid w:val="007B4AC9"/>
    <w:rsid w:val="007B5011"/>
    <w:rsid w:val="007B6D0C"/>
    <w:rsid w:val="007B72F3"/>
    <w:rsid w:val="007C4725"/>
    <w:rsid w:val="007C58C0"/>
    <w:rsid w:val="007D2AE4"/>
    <w:rsid w:val="007D3C35"/>
    <w:rsid w:val="007D500B"/>
    <w:rsid w:val="007D761E"/>
    <w:rsid w:val="007D7F84"/>
    <w:rsid w:val="007E5532"/>
    <w:rsid w:val="007F01AE"/>
    <w:rsid w:val="007F2FC3"/>
    <w:rsid w:val="007F7BFB"/>
    <w:rsid w:val="008004E6"/>
    <w:rsid w:val="00802139"/>
    <w:rsid w:val="00824FE1"/>
    <w:rsid w:val="0084349B"/>
    <w:rsid w:val="0085152D"/>
    <w:rsid w:val="008520CB"/>
    <w:rsid w:val="0085437E"/>
    <w:rsid w:val="00861535"/>
    <w:rsid w:val="0086273D"/>
    <w:rsid w:val="00862E95"/>
    <w:rsid w:val="00867BF6"/>
    <w:rsid w:val="00875BC1"/>
    <w:rsid w:val="00876891"/>
    <w:rsid w:val="00877919"/>
    <w:rsid w:val="008806FF"/>
    <w:rsid w:val="0088196D"/>
    <w:rsid w:val="008842C6"/>
    <w:rsid w:val="00884E04"/>
    <w:rsid w:val="008A165E"/>
    <w:rsid w:val="008B2193"/>
    <w:rsid w:val="008B23EF"/>
    <w:rsid w:val="008B30D1"/>
    <w:rsid w:val="008B54E0"/>
    <w:rsid w:val="008C199A"/>
    <w:rsid w:val="008E516B"/>
    <w:rsid w:val="009102B3"/>
    <w:rsid w:val="00910FA2"/>
    <w:rsid w:val="009118A6"/>
    <w:rsid w:val="009168C6"/>
    <w:rsid w:val="00917D0F"/>
    <w:rsid w:val="00942741"/>
    <w:rsid w:val="0094424A"/>
    <w:rsid w:val="009539AE"/>
    <w:rsid w:val="00972D45"/>
    <w:rsid w:val="00976C5F"/>
    <w:rsid w:val="00984626"/>
    <w:rsid w:val="00985EC6"/>
    <w:rsid w:val="00987378"/>
    <w:rsid w:val="009920AD"/>
    <w:rsid w:val="00997B75"/>
    <w:rsid w:val="009A08FA"/>
    <w:rsid w:val="009A0CA2"/>
    <w:rsid w:val="009B6CC2"/>
    <w:rsid w:val="009D16AA"/>
    <w:rsid w:val="009D3293"/>
    <w:rsid w:val="009E59EB"/>
    <w:rsid w:val="009E7926"/>
    <w:rsid w:val="00A06486"/>
    <w:rsid w:val="00A11D8E"/>
    <w:rsid w:val="00A126BE"/>
    <w:rsid w:val="00A21258"/>
    <w:rsid w:val="00A265A0"/>
    <w:rsid w:val="00A410F8"/>
    <w:rsid w:val="00A41E85"/>
    <w:rsid w:val="00A45DDF"/>
    <w:rsid w:val="00A52B74"/>
    <w:rsid w:val="00A54EC4"/>
    <w:rsid w:val="00A80B04"/>
    <w:rsid w:val="00A946F9"/>
    <w:rsid w:val="00A95C0E"/>
    <w:rsid w:val="00AA3023"/>
    <w:rsid w:val="00AA4D96"/>
    <w:rsid w:val="00AB125B"/>
    <w:rsid w:val="00AB3973"/>
    <w:rsid w:val="00AB4F8F"/>
    <w:rsid w:val="00AC2098"/>
    <w:rsid w:val="00AD7DEA"/>
    <w:rsid w:val="00AE1803"/>
    <w:rsid w:val="00AE6BC5"/>
    <w:rsid w:val="00AF2611"/>
    <w:rsid w:val="00AF2766"/>
    <w:rsid w:val="00AF59AF"/>
    <w:rsid w:val="00B06AB4"/>
    <w:rsid w:val="00B105F1"/>
    <w:rsid w:val="00B122E9"/>
    <w:rsid w:val="00B20D55"/>
    <w:rsid w:val="00B307C0"/>
    <w:rsid w:val="00B35443"/>
    <w:rsid w:val="00B4027C"/>
    <w:rsid w:val="00B40681"/>
    <w:rsid w:val="00B5279C"/>
    <w:rsid w:val="00B65A1E"/>
    <w:rsid w:val="00B76C26"/>
    <w:rsid w:val="00B80A2E"/>
    <w:rsid w:val="00B82792"/>
    <w:rsid w:val="00B87C17"/>
    <w:rsid w:val="00B90686"/>
    <w:rsid w:val="00B94D50"/>
    <w:rsid w:val="00B97936"/>
    <w:rsid w:val="00BA2D0A"/>
    <w:rsid w:val="00BA2EF2"/>
    <w:rsid w:val="00BB0ADA"/>
    <w:rsid w:val="00BB36E2"/>
    <w:rsid w:val="00BB3E98"/>
    <w:rsid w:val="00BD2D68"/>
    <w:rsid w:val="00BD773A"/>
    <w:rsid w:val="00BF032E"/>
    <w:rsid w:val="00C03D11"/>
    <w:rsid w:val="00C245AC"/>
    <w:rsid w:val="00C43A50"/>
    <w:rsid w:val="00C46790"/>
    <w:rsid w:val="00C50C30"/>
    <w:rsid w:val="00C61B6E"/>
    <w:rsid w:val="00C713F5"/>
    <w:rsid w:val="00C73E31"/>
    <w:rsid w:val="00C77FE4"/>
    <w:rsid w:val="00C86E67"/>
    <w:rsid w:val="00C91EEF"/>
    <w:rsid w:val="00C95A69"/>
    <w:rsid w:val="00C96772"/>
    <w:rsid w:val="00CA2FB4"/>
    <w:rsid w:val="00CA3C73"/>
    <w:rsid w:val="00CA4BEF"/>
    <w:rsid w:val="00CA70E1"/>
    <w:rsid w:val="00CB6314"/>
    <w:rsid w:val="00CB6768"/>
    <w:rsid w:val="00CC520F"/>
    <w:rsid w:val="00CD2E38"/>
    <w:rsid w:val="00CD7C3B"/>
    <w:rsid w:val="00CE4300"/>
    <w:rsid w:val="00CE5D91"/>
    <w:rsid w:val="00D05662"/>
    <w:rsid w:val="00D05A32"/>
    <w:rsid w:val="00D22D34"/>
    <w:rsid w:val="00D27B93"/>
    <w:rsid w:val="00D30147"/>
    <w:rsid w:val="00D301E3"/>
    <w:rsid w:val="00D362CD"/>
    <w:rsid w:val="00D471E5"/>
    <w:rsid w:val="00D50FA4"/>
    <w:rsid w:val="00D61251"/>
    <w:rsid w:val="00D62DEA"/>
    <w:rsid w:val="00D65810"/>
    <w:rsid w:val="00D7585D"/>
    <w:rsid w:val="00D90171"/>
    <w:rsid w:val="00D95D2A"/>
    <w:rsid w:val="00DA6608"/>
    <w:rsid w:val="00DB50EE"/>
    <w:rsid w:val="00DB5AB6"/>
    <w:rsid w:val="00DD73C8"/>
    <w:rsid w:val="00DE233F"/>
    <w:rsid w:val="00DF0E65"/>
    <w:rsid w:val="00DF39AF"/>
    <w:rsid w:val="00DF6DA7"/>
    <w:rsid w:val="00DF7B24"/>
    <w:rsid w:val="00E018DC"/>
    <w:rsid w:val="00E05521"/>
    <w:rsid w:val="00E075E7"/>
    <w:rsid w:val="00E22EB2"/>
    <w:rsid w:val="00E24639"/>
    <w:rsid w:val="00E24EC1"/>
    <w:rsid w:val="00E352AC"/>
    <w:rsid w:val="00E454C6"/>
    <w:rsid w:val="00E66C20"/>
    <w:rsid w:val="00E761B7"/>
    <w:rsid w:val="00E76E56"/>
    <w:rsid w:val="00E80126"/>
    <w:rsid w:val="00E8253E"/>
    <w:rsid w:val="00E84A72"/>
    <w:rsid w:val="00E85228"/>
    <w:rsid w:val="00E876E1"/>
    <w:rsid w:val="00E92D50"/>
    <w:rsid w:val="00E97217"/>
    <w:rsid w:val="00EA06FC"/>
    <w:rsid w:val="00EA1575"/>
    <w:rsid w:val="00EA7C06"/>
    <w:rsid w:val="00EB6C6C"/>
    <w:rsid w:val="00EC1132"/>
    <w:rsid w:val="00EC5404"/>
    <w:rsid w:val="00ED09F4"/>
    <w:rsid w:val="00ED34BA"/>
    <w:rsid w:val="00EE07E7"/>
    <w:rsid w:val="00EE23C2"/>
    <w:rsid w:val="00EF0F52"/>
    <w:rsid w:val="00EF141B"/>
    <w:rsid w:val="00EF4814"/>
    <w:rsid w:val="00F07680"/>
    <w:rsid w:val="00F13F24"/>
    <w:rsid w:val="00F14599"/>
    <w:rsid w:val="00F260CA"/>
    <w:rsid w:val="00F41315"/>
    <w:rsid w:val="00F612F8"/>
    <w:rsid w:val="00F65C44"/>
    <w:rsid w:val="00F65DE1"/>
    <w:rsid w:val="00F75113"/>
    <w:rsid w:val="00F9462E"/>
    <w:rsid w:val="00F94A6B"/>
    <w:rsid w:val="00FA0B9C"/>
    <w:rsid w:val="00FA3BCF"/>
    <w:rsid w:val="00FA41CB"/>
    <w:rsid w:val="00FA722D"/>
    <w:rsid w:val="00FB1495"/>
    <w:rsid w:val="00FB28DE"/>
    <w:rsid w:val="00FC0558"/>
    <w:rsid w:val="00FD356E"/>
    <w:rsid w:val="00FE2064"/>
    <w:rsid w:val="00FE6821"/>
    <w:rsid w:val="00FF775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05CE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autoRedefine/>
    <w:rsid w:val="003E4B19"/>
    <w:pPr>
      <w:tabs>
        <w:tab w:val="left" w:pos="1066"/>
      </w:tabs>
    </w:pPr>
    <w:rPr>
      <w:rFonts w:ascii="Arial" w:hAnsi="Arial"/>
      <w:sz w:val="24"/>
      <w:szCs w:val="24"/>
      <w:lang w:eastAsia="en-US"/>
    </w:rPr>
  </w:style>
  <w:style w:type="paragraph" w:styleId="Heading1">
    <w:name w:val="heading 1"/>
    <w:basedOn w:val="Normal"/>
    <w:next w:val="Normal"/>
    <w:link w:val="Heading1Char"/>
    <w:autoRedefine/>
    <w:uiPriority w:val="99"/>
    <w:qFormat/>
    <w:rsid w:val="00707F0B"/>
    <w:pPr>
      <w:keepNext/>
      <w:spacing w:after="113"/>
      <w:outlineLvl w:val="0"/>
    </w:pPr>
    <w:rPr>
      <w:rFonts w:cs="Arial"/>
      <w:b/>
      <w:bCs/>
      <w:kern w:val="32"/>
      <w:sz w:val="44"/>
      <w:szCs w:val="32"/>
    </w:rPr>
  </w:style>
  <w:style w:type="paragraph" w:styleId="Heading2">
    <w:name w:val="heading 2"/>
    <w:basedOn w:val="Normal"/>
    <w:next w:val="Normal"/>
    <w:link w:val="Heading2Char"/>
    <w:autoRedefine/>
    <w:uiPriority w:val="99"/>
    <w:qFormat/>
    <w:rsid w:val="00707F0B"/>
    <w:pPr>
      <w:keepNext/>
      <w:spacing w:before="240" w:after="113"/>
      <w:outlineLvl w:val="1"/>
    </w:pPr>
    <w:rPr>
      <w:rFonts w:cs="Arial"/>
      <w:b/>
      <w:bCs/>
      <w:iCs/>
      <w:sz w:val="36"/>
      <w:szCs w:val="28"/>
    </w:rPr>
  </w:style>
  <w:style w:type="paragraph" w:styleId="Heading3">
    <w:name w:val="heading 3"/>
    <w:basedOn w:val="Normal"/>
    <w:next w:val="Normal"/>
    <w:link w:val="Heading3Char"/>
    <w:autoRedefine/>
    <w:uiPriority w:val="99"/>
    <w:qFormat/>
    <w:rsid w:val="00B87C17"/>
    <w:pPr>
      <w:keepNext/>
      <w:tabs>
        <w:tab w:val="left" w:pos="0"/>
      </w:tabs>
      <w:spacing w:before="240" w:after="240"/>
      <w:outlineLvl w:val="2"/>
    </w:pPr>
    <w:rPr>
      <w:rFonts w:cs="Arial"/>
      <w:b/>
      <w:bCs/>
      <w:sz w:val="32"/>
      <w:szCs w:val="26"/>
    </w:rPr>
  </w:style>
  <w:style w:type="paragraph" w:styleId="Heading4">
    <w:name w:val="heading 4"/>
    <w:basedOn w:val="Normal"/>
    <w:next w:val="Normal"/>
    <w:qFormat/>
    <w:rsid w:val="00B87C17"/>
    <w:pPr>
      <w:keepNext/>
      <w:spacing w:before="60" w:after="120"/>
      <w:outlineLvl w:val="3"/>
    </w:pPr>
    <w:rPr>
      <w:b/>
      <w:bCs/>
      <w:sz w:val="28"/>
      <w:szCs w:val="28"/>
    </w:rPr>
  </w:style>
  <w:style w:type="paragraph" w:styleId="Heading5">
    <w:name w:val="heading 5"/>
    <w:basedOn w:val="Normal"/>
    <w:next w:val="Normal"/>
    <w:qFormat/>
    <w:rsid w:val="00B87C17"/>
    <w:pPr>
      <w:spacing w:before="60" w:after="120"/>
      <w:outlineLvl w:val="4"/>
    </w:pPr>
    <w:rPr>
      <w:b/>
      <w:bCs/>
      <w:i/>
      <w:iCs/>
      <w:sz w:val="26"/>
      <w:szCs w:val="26"/>
    </w:rPr>
  </w:style>
  <w:style w:type="paragraph" w:styleId="Heading6">
    <w:name w:val="heading 6"/>
    <w:basedOn w:val="Normal"/>
    <w:next w:val="Normal"/>
    <w:qFormat/>
    <w:rsid w:val="00B87C17"/>
    <w:pPr>
      <w:spacing w:before="60" w:after="120"/>
      <w:outlineLvl w:val="5"/>
    </w:pPr>
    <w:rPr>
      <w:b/>
      <w:bCs/>
      <w:szCs w:val="22"/>
    </w:rPr>
  </w:style>
  <w:style w:type="paragraph" w:styleId="Heading7">
    <w:name w:val="heading 7"/>
    <w:basedOn w:val="Normal"/>
    <w:next w:val="Normal"/>
    <w:qFormat/>
    <w:rsid w:val="000F2731"/>
    <w:pPr>
      <w:spacing w:before="240" w:after="60"/>
      <w:outlineLvl w:val="6"/>
    </w:pPr>
  </w:style>
  <w:style w:type="paragraph" w:styleId="Heading8">
    <w:name w:val="heading 8"/>
    <w:basedOn w:val="Normal"/>
    <w:next w:val="Normal"/>
    <w:qFormat/>
    <w:rsid w:val="000F2731"/>
    <w:pPr>
      <w:spacing w:before="240" w:after="60"/>
      <w:outlineLvl w:val="7"/>
    </w:pPr>
    <w:rPr>
      <w:i/>
      <w:iCs/>
    </w:rPr>
  </w:style>
  <w:style w:type="paragraph" w:styleId="Heading9">
    <w:name w:val="heading 9"/>
    <w:basedOn w:val="Normal"/>
    <w:next w:val="Normal"/>
    <w:qFormat/>
    <w:rsid w:val="000F2731"/>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ductCode">
    <w:name w:val="Product Code"/>
    <w:basedOn w:val="BodyText"/>
    <w:autoRedefine/>
    <w:qFormat/>
    <w:rsid w:val="00374B97"/>
    <w:rPr>
      <w:sz w:val="20"/>
      <w:szCs w:val="20"/>
      <w:lang w:val="fr-FR"/>
    </w:rPr>
  </w:style>
  <w:style w:type="paragraph" w:styleId="BalloonText">
    <w:name w:val="Balloon Text"/>
    <w:basedOn w:val="Normal"/>
    <w:semiHidden/>
    <w:rsid w:val="000F2731"/>
    <w:rPr>
      <w:rFonts w:ascii="Tahoma" w:hAnsi="Tahoma" w:cs="Tahoma"/>
      <w:sz w:val="16"/>
      <w:szCs w:val="16"/>
    </w:rPr>
  </w:style>
  <w:style w:type="paragraph" w:styleId="BodyText">
    <w:name w:val="Body Text"/>
    <w:basedOn w:val="Normal"/>
    <w:link w:val="BodyTextChar"/>
    <w:uiPriority w:val="99"/>
    <w:qFormat/>
    <w:rsid w:val="00B87C17"/>
    <w:pPr>
      <w:spacing w:before="120" w:after="200"/>
    </w:pPr>
  </w:style>
  <w:style w:type="paragraph" w:styleId="CommentText">
    <w:name w:val="annotation text"/>
    <w:basedOn w:val="Normal"/>
    <w:semiHidden/>
    <w:rsid w:val="000F2731"/>
    <w:rPr>
      <w:sz w:val="20"/>
      <w:szCs w:val="20"/>
    </w:rPr>
  </w:style>
  <w:style w:type="paragraph" w:styleId="CommentSubject">
    <w:name w:val="annotation subject"/>
    <w:basedOn w:val="CommentText"/>
    <w:next w:val="CommentText"/>
    <w:semiHidden/>
    <w:rsid w:val="000F2731"/>
    <w:rPr>
      <w:b/>
      <w:bCs/>
    </w:rPr>
  </w:style>
  <w:style w:type="paragraph" w:styleId="DocumentMap">
    <w:name w:val="Document Map"/>
    <w:basedOn w:val="Normal"/>
    <w:semiHidden/>
    <w:rsid w:val="000F2731"/>
    <w:pPr>
      <w:shd w:val="clear" w:color="auto" w:fill="000080"/>
    </w:pPr>
    <w:rPr>
      <w:rFonts w:ascii="Tahoma" w:hAnsi="Tahoma" w:cs="Tahoma"/>
    </w:rPr>
  </w:style>
  <w:style w:type="paragraph" w:styleId="EndnoteText">
    <w:name w:val="endnote text"/>
    <w:basedOn w:val="Normal"/>
    <w:semiHidden/>
    <w:rsid w:val="000F2731"/>
    <w:rPr>
      <w:sz w:val="20"/>
      <w:szCs w:val="20"/>
    </w:rPr>
  </w:style>
  <w:style w:type="paragraph" w:styleId="FootnoteText">
    <w:name w:val="footnote text"/>
    <w:basedOn w:val="Normal"/>
    <w:semiHidden/>
    <w:rsid w:val="000F2731"/>
    <w:rPr>
      <w:sz w:val="20"/>
      <w:szCs w:val="20"/>
    </w:rPr>
  </w:style>
  <w:style w:type="paragraph" w:styleId="Index1">
    <w:name w:val="index 1"/>
    <w:basedOn w:val="Normal"/>
    <w:next w:val="Normal"/>
    <w:autoRedefine/>
    <w:uiPriority w:val="99"/>
    <w:semiHidden/>
    <w:rsid w:val="000F2731"/>
    <w:pPr>
      <w:tabs>
        <w:tab w:val="clear" w:pos="1066"/>
      </w:tabs>
      <w:ind w:left="240" w:hanging="240"/>
    </w:pPr>
  </w:style>
  <w:style w:type="paragraph" w:styleId="Index2">
    <w:name w:val="index 2"/>
    <w:basedOn w:val="Normal"/>
    <w:next w:val="Normal"/>
    <w:autoRedefine/>
    <w:semiHidden/>
    <w:rsid w:val="000F2731"/>
    <w:pPr>
      <w:tabs>
        <w:tab w:val="clear" w:pos="1066"/>
      </w:tabs>
      <w:ind w:left="480" w:hanging="240"/>
    </w:pPr>
  </w:style>
  <w:style w:type="paragraph" w:styleId="Index3">
    <w:name w:val="index 3"/>
    <w:basedOn w:val="Normal"/>
    <w:next w:val="Normal"/>
    <w:autoRedefine/>
    <w:semiHidden/>
    <w:rsid w:val="000F2731"/>
    <w:pPr>
      <w:tabs>
        <w:tab w:val="clear" w:pos="1066"/>
      </w:tabs>
      <w:ind w:left="720" w:hanging="240"/>
    </w:pPr>
  </w:style>
  <w:style w:type="paragraph" w:styleId="Index4">
    <w:name w:val="index 4"/>
    <w:basedOn w:val="Normal"/>
    <w:next w:val="Normal"/>
    <w:autoRedefine/>
    <w:semiHidden/>
    <w:rsid w:val="000F2731"/>
    <w:pPr>
      <w:tabs>
        <w:tab w:val="clear" w:pos="1066"/>
      </w:tabs>
      <w:ind w:left="960" w:hanging="240"/>
    </w:pPr>
  </w:style>
  <w:style w:type="paragraph" w:styleId="Index5">
    <w:name w:val="index 5"/>
    <w:basedOn w:val="Normal"/>
    <w:next w:val="Normal"/>
    <w:autoRedefine/>
    <w:semiHidden/>
    <w:rsid w:val="000F2731"/>
    <w:pPr>
      <w:tabs>
        <w:tab w:val="clear" w:pos="1066"/>
      </w:tabs>
      <w:ind w:left="1200" w:hanging="240"/>
    </w:pPr>
  </w:style>
  <w:style w:type="paragraph" w:styleId="Index6">
    <w:name w:val="index 6"/>
    <w:basedOn w:val="Normal"/>
    <w:next w:val="Normal"/>
    <w:autoRedefine/>
    <w:semiHidden/>
    <w:rsid w:val="000F2731"/>
    <w:pPr>
      <w:tabs>
        <w:tab w:val="clear" w:pos="1066"/>
      </w:tabs>
      <w:ind w:left="1440" w:hanging="240"/>
    </w:pPr>
  </w:style>
  <w:style w:type="paragraph" w:styleId="Index7">
    <w:name w:val="index 7"/>
    <w:basedOn w:val="Normal"/>
    <w:next w:val="Normal"/>
    <w:autoRedefine/>
    <w:semiHidden/>
    <w:rsid w:val="000F2731"/>
    <w:pPr>
      <w:tabs>
        <w:tab w:val="clear" w:pos="1066"/>
      </w:tabs>
      <w:ind w:left="1680" w:hanging="240"/>
    </w:pPr>
  </w:style>
  <w:style w:type="paragraph" w:styleId="Index8">
    <w:name w:val="index 8"/>
    <w:basedOn w:val="Normal"/>
    <w:next w:val="Normal"/>
    <w:autoRedefine/>
    <w:semiHidden/>
    <w:rsid w:val="000F2731"/>
    <w:pPr>
      <w:tabs>
        <w:tab w:val="clear" w:pos="1066"/>
      </w:tabs>
      <w:ind w:left="1920" w:hanging="240"/>
    </w:pPr>
  </w:style>
  <w:style w:type="paragraph" w:styleId="Index9">
    <w:name w:val="index 9"/>
    <w:basedOn w:val="Normal"/>
    <w:next w:val="Normal"/>
    <w:autoRedefine/>
    <w:semiHidden/>
    <w:rsid w:val="000F2731"/>
    <w:pPr>
      <w:tabs>
        <w:tab w:val="clear" w:pos="1066"/>
      </w:tabs>
      <w:ind w:left="2160" w:hanging="240"/>
    </w:pPr>
  </w:style>
  <w:style w:type="paragraph" w:styleId="IndexHeading">
    <w:name w:val="index heading"/>
    <w:basedOn w:val="Normal"/>
    <w:next w:val="Index1"/>
    <w:uiPriority w:val="99"/>
    <w:rsid w:val="000F2731"/>
    <w:rPr>
      <w:rFonts w:cs="Arial"/>
      <w:b/>
      <w:bCs/>
    </w:rPr>
  </w:style>
  <w:style w:type="paragraph" w:styleId="ListBullet">
    <w:name w:val="List Bullet"/>
    <w:basedOn w:val="Normal"/>
    <w:autoRedefine/>
    <w:qFormat/>
    <w:rsid w:val="00B87C17"/>
    <w:pPr>
      <w:numPr>
        <w:numId w:val="1"/>
      </w:numPr>
      <w:spacing w:after="120"/>
      <w:ind w:left="357" w:hanging="357"/>
    </w:pPr>
  </w:style>
  <w:style w:type="paragraph" w:styleId="ListBullet2">
    <w:name w:val="List Bullet 2"/>
    <w:basedOn w:val="Normal"/>
    <w:autoRedefine/>
    <w:qFormat/>
    <w:rsid w:val="003E0728"/>
    <w:pPr>
      <w:numPr>
        <w:numId w:val="2"/>
      </w:numPr>
      <w:spacing w:after="120"/>
    </w:pPr>
  </w:style>
  <w:style w:type="paragraph" w:styleId="ListBullet3">
    <w:name w:val="List Bullet 3"/>
    <w:basedOn w:val="Normal"/>
    <w:autoRedefine/>
    <w:rsid w:val="000F2731"/>
    <w:pPr>
      <w:numPr>
        <w:numId w:val="3"/>
      </w:numPr>
    </w:pPr>
  </w:style>
  <w:style w:type="paragraph" w:styleId="ListNumber">
    <w:name w:val="List Number"/>
    <w:basedOn w:val="Normal"/>
    <w:qFormat/>
    <w:rsid w:val="00B87C17"/>
    <w:pPr>
      <w:numPr>
        <w:numId w:val="6"/>
      </w:numPr>
      <w:spacing w:after="120"/>
      <w:ind w:left="357" w:hanging="357"/>
    </w:pPr>
  </w:style>
  <w:style w:type="paragraph" w:styleId="ListNumber2">
    <w:name w:val="List Number 2"/>
    <w:basedOn w:val="Normal"/>
    <w:qFormat/>
    <w:rsid w:val="00B87C17"/>
    <w:pPr>
      <w:numPr>
        <w:numId w:val="7"/>
      </w:numPr>
      <w:spacing w:after="120"/>
      <w:ind w:left="714" w:hanging="357"/>
    </w:pPr>
  </w:style>
  <w:style w:type="paragraph" w:styleId="MacroText">
    <w:name w:val="macro"/>
    <w:semiHidden/>
    <w:rsid w:val="000F273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TableofAuthorities">
    <w:name w:val="table of authorities"/>
    <w:basedOn w:val="Normal"/>
    <w:next w:val="Normal"/>
    <w:semiHidden/>
    <w:rsid w:val="000F2731"/>
    <w:pPr>
      <w:tabs>
        <w:tab w:val="clear" w:pos="1066"/>
      </w:tabs>
      <w:ind w:left="240" w:hanging="240"/>
    </w:pPr>
  </w:style>
  <w:style w:type="paragraph" w:styleId="TableofFigures">
    <w:name w:val="table of figures"/>
    <w:basedOn w:val="Normal"/>
    <w:next w:val="Normal"/>
    <w:semiHidden/>
    <w:rsid w:val="000F2731"/>
    <w:pPr>
      <w:tabs>
        <w:tab w:val="clear" w:pos="1066"/>
      </w:tabs>
      <w:ind w:left="480" w:hanging="480"/>
    </w:pPr>
  </w:style>
  <w:style w:type="paragraph" w:styleId="TOAHeading">
    <w:name w:val="toa heading"/>
    <w:basedOn w:val="Normal"/>
    <w:next w:val="Normal"/>
    <w:semiHidden/>
    <w:rsid w:val="000F2731"/>
    <w:pPr>
      <w:spacing w:before="120"/>
    </w:pPr>
    <w:rPr>
      <w:rFonts w:cs="Arial"/>
      <w:b/>
      <w:bCs/>
    </w:rPr>
  </w:style>
  <w:style w:type="paragraph" w:styleId="TOC1">
    <w:name w:val="toc 1"/>
    <w:basedOn w:val="Normal"/>
    <w:next w:val="Normal"/>
    <w:autoRedefine/>
    <w:semiHidden/>
    <w:rsid w:val="000F2731"/>
    <w:pPr>
      <w:tabs>
        <w:tab w:val="clear" w:pos="1066"/>
      </w:tabs>
    </w:pPr>
  </w:style>
  <w:style w:type="paragraph" w:styleId="TOC2">
    <w:name w:val="toc 2"/>
    <w:basedOn w:val="Normal"/>
    <w:next w:val="Normal"/>
    <w:autoRedefine/>
    <w:semiHidden/>
    <w:rsid w:val="000F2731"/>
    <w:pPr>
      <w:tabs>
        <w:tab w:val="clear" w:pos="1066"/>
      </w:tabs>
      <w:ind w:left="240"/>
    </w:pPr>
  </w:style>
  <w:style w:type="paragraph" w:styleId="TOC3">
    <w:name w:val="toc 3"/>
    <w:basedOn w:val="Normal"/>
    <w:next w:val="Normal"/>
    <w:autoRedefine/>
    <w:semiHidden/>
    <w:rsid w:val="000F2731"/>
    <w:pPr>
      <w:tabs>
        <w:tab w:val="clear" w:pos="1066"/>
      </w:tabs>
      <w:ind w:left="480"/>
    </w:pPr>
  </w:style>
  <w:style w:type="paragraph" w:styleId="TOC4">
    <w:name w:val="toc 4"/>
    <w:basedOn w:val="Normal"/>
    <w:next w:val="Normal"/>
    <w:autoRedefine/>
    <w:semiHidden/>
    <w:rsid w:val="000F2731"/>
    <w:pPr>
      <w:tabs>
        <w:tab w:val="clear" w:pos="1066"/>
      </w:tabs>
      <w:ind w:left="720"/>
    </w:pPr>
  </w:style>
  <w:style w:type="paragraph" w:styleId="TOC5">
    <w:name w:val="toc 5"/>
    <w:basedOn w:val="Normal"/>
    <w:next w:val="Normal"/>
    <w:autoRedefine/>
    <w:semiHidden/>
    <w:rsid w:val="000F2731"/>
    <w:pPr>
      <w:tabs>
        <w:tab w:val="clear" w:pos="1066"/>
      </w:tabs>
      <w:ind w:left="960"/>
    </w:pPr>
  </w:style>
  <w:style w:type="paragraph" w:styleId="TOC6">
    <w:name w:val="toc 6"/>
    <w:basedOn w:val="Normal"/>
    <w:next w:val="Normal"/>
    <w:autoRedefine/>
    <w:semiHidden/>
    <w:rsid w:val="000F2731"/>
    <w:pPr>
      <w:tabs>
        <w:tab w:val="clear" w:pos="1066"/>
      </w:tabs>
      <w:ind w:left="1200"/>
    </w:pPr>
  </w:style>
  <w:style w:type="paragraph" w:styleId="TOC7">
    <w:name w:val="toc 7"/>
    <w:basedOn w:val="Normal"/>
    <w:next w:val="Normal"/>
    <w:autoRedefine/>
    <w:semiHidden/>
    <w:rsid w:val="000F2731"/>
    <w:pPr>
      <w:tabs>
        <w:tab w:val="clear" w:pos="1066"/>
      </w:tabs>
      <w:ind w:left="1440"/>
    </w:pPr>
  </w:style>
  <w:style w:type="paragraph" w:styleId="TOC8">
    <w:name w:val="toc 8"/>
    <w:basedOn w:val="Normal"/>
    <w:next w:val="Normal"/>
    <w:autoRedefine/>
    <w:semiHidden/>
    <w:rsid w:val="000F2731"/>
    <w:pPr>
      <w:tabs>
        <w:tab w:val="clear" w:pos="1066"/>
      </w:tabs>
      <w:ind w:left="1680"/>
    </w:pPr>
  </w:style>
  <w:style w:type="paragraph" w:styleId="TOC9">
    <w:name w:val="toc 9"/>
    <w:basedOn w:val="Normal"/>
    <w:next w:val="Normal"/>
    <w:autoRedefine/>
    <w:semiHidden/>
    <w:rsid w:val="000F2731"/>
    <w:pPr>
      <w:tabs>
        <w:tab w:val="clear" w:pos="1066"/>
      </w:tabs>
      <w:ind w:left="1920"/>
    </w:pPr>
  </w:style>
  <w:style w:type="table" w:styleId="TableGrid">
    <w:name w:val="Table Grid"/>
    <w:basedOn w:val="TableNormal"/>
    <w:rsid w:val="00CE4300"/>
    <w:pPr>
      <w:tabs>
        <w:tab w:val="left" w:pos="1066"/>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bold">
    <w:name w:val="Body bold"/>
    <w:uiPriority w:val="99"/>
    <w:rsid w:val="00D90171"/>
    <w:rPr>
      <w:rFonts w:ascii="Arial" w:hAnsi="Arial" w:cs="PF Centro Sans Pro"/>
      <w:b/>
      <w:bCs/>
      <w:color w:val="000000"/>
      <w:sz w:val="24"/>
      <w:u w:val="none"/>
      <w:vertAlign w:val="baseline"/>
    </w:rPr>
  </w:style>
  <w:style w:type="paragraph" w:styleId="Header">
    <w:name w:val="header"/>
    <w:basedOn w:val="Normal"/>
    <w:link w:val="HeaderChar"/>
    <w:uiPriority w:val="99"/>
    <w:unhideWhenUsed/>
    <w:rsid w:val="00DA6608"/>
    <w:pPr>
      <w:tabs>
        <w:tab w:val="clear" w:pos="1066"/>
        <w:tab w:val="center" w:pos="4513"/>
        <w:tab w:val="right" w:pos="9026"/>
      </w:tabs>
    </w:pPr>
  </w:style>
  <w:style w:type="character" w:customStyle="1" w:styleId="HeaderChar">
    <w:name w:val="Header Char"/>
    <w:basedOn w:val="DefaultParagraphFont"/>
    <w:link w:val="Header"/>
    <w:uiPriority w:val="99"/>
    <w:rsid w:val="00DA6608"/>
    <w:rPr>
      <w:rFonts w:ascii="Arial" w:hAnsi="Arial"/>
      <w:sz w:val="24"/>
      <w:szCs w:val="24"/>
      <w:lang w:eastAsia="en-US"/>
    </w:rPr>
  </w:style>
  <w:style w:type="paragraph" w:styleId="Footer">
    <w:name w:val="footer"/>
    <w:basedOn w:val="Normal"/>
    <w:link w:val="FooterChar"/>
    <w:uiPriority w:val="99"/>
    <w:unhideWhenUsed/>
    <w:rsid w:val="00DA6608"/>
    <w:pPr>
      <w:tabs>
        <w:tab w:val="clear" w:pos="1066"/>
        <w:tab w:val="center" w:pos="4513"/>
        <w:tab w:val="right" w:pos="9026"/>
      </w:tabs>
    </w:pPr>
  </w:style>
  <w:style w:type="character" w:customStyle="1" w:styleId="FooterChar">
    <w:name w:val="Footer Char"/>
    <w:basedOn w:val="DefaultParagraphFont"/>
    <w:link w:val="Footer"/>
    <w:uiPriority w:val="99"/>
    <w:rsid w:val="00DA6608"/>
    <w:rPr>
      <w:rFonts w:ascii="Arial" w:hAnsi="Arial"/>
      <w:sz w:val="24"/>
      <w:szCs w:val="24"/>
      <w:lang w:eastAsia="en-US"/>
    </w:rPr>
  </w:style>
  <w:style w:type="character" w:styleId="Hyperlink">
    <w:name w:val="Hyperlink"/>
    <w:basedOn w:val="DefaultParagraphFont"/>
    <w:uiPriority w:val="99"/>
    <w:unhideWhenUsed/>
    <w:rsid w:val="000852D4"/>
    <w:rPr>
      <w:color w:val="0563C1" w:themeColor="hyperlink"/>
      <w:u w:val="single"/>
    </w:rPr>
  </w:style>
  <w:style w:type="character" w:styleId="UnresolvedMention">
    <w:name w:val="Unresolved Mention"/>
    <w:basedOn w:val="DefaultParagraphFont"/>
    <w:uiPriority w:val="99"/>
    <w:semiHidden/>
    <w:unhideWhenUsed/>
    <w:rsid w:val="000852D4"/>
    <w:rPr>
      <w:color w:val="605E5C"/>
      <w:shd w:val="clear" w:color="auto" w:fill="E1DFDD"/>
    </w:rPr>
  </w:style>
  <w:style w:type="character" w:customStyle="1" w:styleId="Bold">
    <w:name w:val="Bold"/>
    <w:uiPriority w:val="99"/>
    <w:rsid w:val="0075499D"/>
    <w:rPr>
      <w:b/>
      <w:bCs/>
      <w:color w:val="000000"/>
    </w:rPr>
  </w:style>
  <w:style w:type="character" w:customStyle="1" w:styleId="BodyTextChar">
    <w:name w:val="Body Text Char"/>
    <w:basedOn w:val="DefaultParagraphFont"/>
    <w:link w:val="BodyText"/>
    <w:uiPriority w:val="99"/>
    <w:rsid w:val="0075499D"/>
    <w:rPr>
      <w:rFonts w:ascii="Arial" w:hAnsi="Arial"/>
      <w:sz w:val="24"/>
      <w:szCs w:val="24"/>
      <w:lang w:eastAsia="en-US"/>
    </w:rPr>
  </w:style>
  <w:style w:type="paragraph" w:customStyle="1" w:styleId="NoParagraphStyle">
    <w:name w:val="[No Paragraph Style]"/>
    <w:rsid w:val="000540A9"/>
    <w:pPr>
      <w:widowControl w:val="0"/>
      <w:autoSpaceDE w:val="0"/>
      <w:autoSpaceDN w:val="0"/>
      <w:adjustRightInd w:val="0"/>
      <w:spacing w:line="288" w:lineRule="auto"/>
      <w:textAlignment w:val="center"/>
    </w:pPr>
    <w:rPr>
      <w:rFonts w:ascii="MinionPro-Regular" w:eastAsiaTheme="minorEastAsia" w:hAnsi="MinionPro-Regular" w:cs="MinionPro-Regular"/>
      <w:color w:val="000000"/>
      <w:sz w:val="24"/>
      <w:szCs w:val="24"/>
      <w:lang w:val="en-US"/>
      <w14:ligatures w14:val="standardContextual"/>
    </w:rPr>
  </w:style>
  <w:style w:type="character" w:customStyle="1" w:styleId="Heading1Char">
    <w:name w:val="Heading 1 Char"/>
    <w:basedOn w:val="DefaultParagraphFont"/>
    <w:link w:val="Heading1"/>
    <w:uiPriority w:val="99"/>
    <w:rsid w:val="00707F0B"/>
    <w:rPr>
      <w:rFonts w:ascii="Arial" w:hAnsi="Arial" w:cs="Arial"/>
      <w:b/>
      <w:bCs/>
      <w:kern w:val="32"/>
      <w:sz w:val="44"/>
      <w:szCs w:val="32"/>
      <w:lang w:eastAsia="en-US"/>
    </w:rPr>
  </w:style>
  <w:style w:type="paragraph" w:customStyle="1" w:styleId="FigureHeader">
    <w:name w:val="Figure Header"/>
    <w:basedOn w:val="NoParagraphStyle"/>
    <w:uiPriority w:val="99"/>
    <w:rsid w:val="005E7AAA"/>
    <w:pPr>
      <w:keepNext/>
      <w:suppressAutoHyphens/>
      <w:spacing w:before="57"/>
    </w:pPr>
    <w:rPr>
      <w:rFonts w:ascii="Roboto-Bold" w:hAnsi="Roboto-Bold" w:cs="Roboto-Bold"/>
      <w:b/>
      <w:bCs/>
      <w:sz w:val="19"/>
      <w:szCs w:val="19"/>
      <w:lang w:val="en-GB"/>
    </w:rPr>
  </w:style>
  <w:style w:type="paragraph" w:customStyle="1" w:styleId="Footnote">
    <w:name w:val="Footnote"/>
    <w:basedOn w:val="NoParagraphStyle"/>
    <w:uiPriority w:val="99"/>
    <w:rsid w:val="0055181E"/>
    <w:pPr>
      <w:suppressAutoHyphens/>
      <w:spacing w:after="57"/>
      <w:ind w:left="255" w:hanging="255"/>
    </w:pPr>
    <w:rPr>
      <w:rFonts w:ascii="Arial" w:hAnsi="Arial" w:cs="Roboto-Regular"/>
      <w:sz w:val="16"/>
      <w:szCs w:val="16"/>
      <w:lang w:val="en-GB"/>
    </w:rPr>
  </w:style>
  <w:style w:type="character" w:customStyle="1" w:styleId="Heading2Char">
    <w:name w:val="Heading 2 Char"/>
    <w:basedOn w:val="DefaultParagraphFont"/>
    <w:link w:val="Heading2"/>
    <w:uiPriority w:val="99"/>
    <w:rsid w:val="00707F0B"/>
    <w:rPr>
      <w:rFonts w:ascii="Arial" w:hAnsi="Arial" w:cs="Arial"/>
      <w:b/>
      <w:bCs/>
      <w:iCs/>
      <w:sz w:val="36"/>
      <w:szCs w:val="28"/>
      <w:lang w:eastAsia="en-US"/>
    </w:rPr>
  </w:style>
  <w:style w:type="character" w:customStyle="1" w:styleId="Heading3Char">
    <w:name w:val="Heading 3 Char"/>
    <w:basedOn w:val="DefaultParagraphFont"/>
    <w:link w:val="Heading3"/>
    <w:uiPriority w:val="9"/>
    <w:rsid w:val="005E7AAA"/>
    <w:rPr>
      <w:rFonts w:ascii="Arial" w:hAnsi="Arial" w:cs="Arial"/>
      <w:b/>
      <w:bCs/>
      <w:sz w:val="32"/>
      <w:szCs w:val="26"/>
      <w:lang w:eastAsia="en-US"/>
    </w:rPr>
  </w:style>
  <w:style w:type="paragraph" w:customStyle="1" w:styleId="Bullets1">
    <w:name w:val="Bullets 1"/>
    <w:basedOn w:val="NoParagraphStyle"/>
    <w:uiPriority w:val="99"/>
    <w:rsid w:val="005E7AAA"/>
    <w:pPr>
      <w:tabs>
        <w:tab w:val="left" w:pos="283"/>
      </w:tabs>
      <w:suppressAutoHyphens/>
      <w:spacing w:after="57"/>
      <w:ind w:left="283" w:hanging="283"/>
    </w:pPr>
    <w:rPr>
      <w:rFonts w:ascii="Roboto-Regular" w:hAnsi="Roboto-Regular" w:cs="Roboto-Regular"/>
      <w:sz w:val="19"/>
      <w:szCs w:val="19"/>
      <w:lang w:val="en-GB"/>
    </w:rPr>
  </w:style>
  <w:style w:type="paragraph" w:customStyle="1" w:styleId="Bullet1last">
    <w:name w:val="Bullet 1 last"/>
    <w:basedOn w:val="Bullets1"/>
    <w:uiPriority w:val="99"/>
    <w:rsid w:val="005E7AAA"/>
    <w:pPr>
      <w:spacing w:after="170"/>
    </w:pPr>
  </w:style>
  <w:style w:type="paragraph" w:customStyle="1" w:styleId="Casestudyheading">
    <w:name w:val="Case study heading"/>
    <w:basedOn w:val="NoParagraphStyle"/>
    <w:uiPriority w:val="99"/>
    <w:rsid w:val="005E7AAA"/>
    <w:pPr>
      <w:keepNext/>
      <w:suppressAutoHyphens/>
      <w:spacing w:before="113" w:after="170"/>
    </w:pPr>
    <w:rPr>
      <w:rFonts w:ascii="Roboto-Regular" w:hAnsi="Roboto-Regular" w:cs="Roboto-Regular"/>
      <w:lang w:val="en-GB"/>
    </w:rPr>
  </w:style>
  <w:style w:type="paragraph" w:customStyle="1" w:styleId="StoryHeadingOption1B5V">
    <w:name w:val="Story Heading (Option 1:B5 V)"/>
    <w:basedOn w:val="NoParagraphStyle"/>
    <w:uiPriority w:val="99"/>
    <w:rsid w:val="005E7AAA"/>
    <w:pPr>
      <w:keepNext/>
      <w:suppressAutoHyphens/>
      <w:spacing w:line="500" w:lineRule="atLeast"/>
    </w:pPr>
    <w:rPr>
      <w:rFonts w:ascii="Roboto-Bold" w:hAnsi="Roboto-Bold" w:cs="Roboto-Bold"/>
      <w:b/>
      <w:bCs/>
      <w:color w:val="002D64"/>
      <w:spacing w:val="-3"/>
      <w:sz w:val="44"/>
      <w:szCs w:val="44"/>
      <w:lang w:val="en-GB"/>
    </w:rPr>
  </w:style>
  <w:style w:type="paragraph" w:customStyle="1" w:styleId="IntroparaOption1B5V">
    <w:name w:val="Intro para (Option 1:B5 V)"/>
    <w:basedOn w:val="NoParagraphStyle"/>
    <w:uiPriority w:val="99"/>
    <w:rsid w:val="005E7AAA"/>
    <w:pPr>
      <w:pBdr>
        <w:top w:val="single" w:sz="6" w:space="22" w:color="000000"/>
        <w:bottom w:val="single" w:sz="6" w:space="14" w:color="000000"/>
      </w:pBdr>
      <w:suppressAutoHyphens/>
      <w:spacing w:before="454" w:after="454"/>
    </w:pPr>
    <w:rPr>
      <w:rFonts w:ascii="Roboto-Regular" w:hAnsi="Roboto-Regular" w:cs="Roboto-Regular"/>
      <w:lang w:val="en-GB"/>
    </w:rPr>
  </w:style>
  <w:style w:type="paragraph" w:customStyle="1" w:styleId="BodyTextOption1B5V">
    <w:name w:val="Body Text (Option 1:B5 V)"/>
    <w:basedOn w:val="NoParagraphStyle"/>
    <w:uiPriority w:val="99"/>
    <w:rsid w:val="005E7AAA"/>
    <w:pPr>
      <w:suppressAutoHyphens/>
      <w:spacing w:after="170"/>
    </w:pPr>
    <w:rPr>
      <w:rFonts w:ascii="Roboto-Regular" w:hAnsi="Roboto-Regular" w:cs="Roboto-Regular"/>
      <w:sz w:val="19"/>
      <w:szCs w:val="19"/>
      <w:lang w:val="en-GB"/>
    </w:rPr>
  </w:style>
  <w:style w:type="paragraph" w:customStyle="1" w:styleId="Bullets2">
    <w:name w:val="Bullets 2"/>
    <w:basedOn w:val="NoParagraphStyle"/>
    <w:uiPriority w:val="99"/>
    <w:rsid w:val="005E7AAA"/>
    <w:pPr>
      <w:tabs>
        <w:tab w:val="left" w:pos="283"/>
      </w:tabs>
      <w:suppressAutoHyphens/>
      <w:spacing w:after="57"/>
      <w:ind w:left="567" w:hanging="283"/>
    </w:pPr>
    <w:rPr>
      <w:rFonts w:ascii="Roboto-Regular" w:hAnsi="Roboto-Regular" w:cs="Roboto-Regular"/>
      <w:sz w:val="19"/>
      <w:szCs w:val="19"/>
      <w:lang w:val="en-GB"/>
    </w:rPr>
  </w:style>
  <w:style w:type="paragraph" w:customStyle="1" w:styleId="Bullets2last">
    <w:name w:val="Bullets 2 last"/>
    <w:basedOn w:val="NoParagraphStyle"/>
    <w:uiPriority w:val="99"/>
    <w:rsid w:val="005E7AAA"/>
    <w:pPr>
      <w:tabs>
        <w:tab w:val="left" w:pos="283"/>
      </w:tabs>
      <w:suppressAutoHyphens/>
      <w:spacing w:after="170"/>
      <w:ind w:left="567" w:hanging="283"/>
    </w:pPr>
    <w:rPr>
      <w:rFonts w:ascii="Roboto-Regular" w:hAnsi="Roboto-Regular" w:cs="Roboto-Regular"/>
      <w:sz w:val="19"/>
      <w:szCs w:val="19"/>
      <w:lang w:val="en-GB"/>
    </w:rPr>
  </w:style>
  <w:style w:type="paragraph" w:customStyle="1" w:styleId="TableHeader">
    <w:name w:val="Table Header"/>
    <w:basedOn w:val="BodyText"/>
    <w:uiPriority w:val="99"/>
    <w:rsid w:val="005E7AAA"/>
    <w:pPr>
      <w:widowControl w:val="0"/>
      <w:tabs>
        <w:tab w:val="clear" w:pos="1066"/>
      </w:tabs>
      <w:suppressAutoHyphens/>
      <w:autoSpaceDE w:val="0"/>
      <w:autoSpaceDN w:val="0"/>
      <w:adjustRightInd w:val="0"/>
      <w:spacing w:before="0" w:after="0" w:line="288" w:lineRule="auto"/>
      <w:jc w:val="right"/>
      <w:textAlignment w:val="center"/>
    </w:pPr>
    <w:rPr>
      <w:rFonts w:ascii="Roboto-Bold" w:eastAsiaTheme="minorEastAsia" w:hAnsi="Roboto-Bold" w:cs="Roboto-Bold"/>
      <w:b/>
      <w:bCs/>
      <w:color w:val="000000"/>
      <w:sz w:val="19"/>
      <w:szCs w:val="19"/>
      <w:lang w:val="en-GB" w:eastAsia="en-AU"/>
      <w14:ligatures w14:val="standardContextual"/>
    </w:rPr>
  </w:style>
  <w:style w:type="paragraph" w:customStyle="1" w:styleId="Tabletext-LHS">
    <w:name w:val="Table text - LHS"/>
    <w:basedOn w:val="NoParagraphStyle"/>
    <w:uiPriority w:val="99"/>
    <w:rsid w:val="005E7AAA"/>
    <w:pPr>
      <w:suppressAutoHyphens/>
      <w:spacing w:after="170"/>
    </w:pPr>
    <w:rPr>
      <w:rFonts w:ascii="Roboto-Regular" w:hAnsi="Roboto-Regular" w:cs="Roboto-Regular"/>
      <w:sz w:val="19"/>
      <w:szCs w:val="19"/>
      <w:lang w:val="en-GB"/>
    </w:rPr>
  </w:style>
  <w:style w:type="paragraph" w:customStyle="1" w:styleId="Tabletext-RHS">
    <w:name w:val="Table text - RHS"/>
    <w:basedOn w:val="BodyText"/>
    <w:uiPriority w:val="99"/>
    <w:rsid w:val="005E7AAA"/>
    <w:pPr>
      <w:widowControl w:val="0"/>
      <w:tabs>
        <w:tab w:val="clear" w:pos="1066"/>
      </w:tabs>
      <w:suppressAutoHyphens/>
      <w:autoSpaceDE w:val="0"/>
      <w:autoSpaceDN w:val="0"/>
      <w:adjustRightInd w:val="0"/>
      <w:spacing w:before="0" w:after="170" w:line="288" w:lineRule="auto"/>
      <w:jc w:val="right"/>
      <w:textAlignment w:val="center"/>
    </w:pPr>
    <w:rPr>
      <w:rFonts w:ascii="Roboto-Regular" w:eastAsiaTheme="minorEastAsia" w:hAnsi="Roboto-Regular" w:cs="Roboto-Regular"/>
      <w:color w:val="000000"/>
      <w:sz w:val="19"/>
      <w:szCs w:val="19"/>
      <w:lang w:val="en-GB" w:eastAsia="en-AU"/>
      <w14:ligatures w14:val="standardContextual"/>
    </w:rPr>
  </w:style>
  <w:style w:type="character" w:customStyle="1" w:styleId="Italic">
    <w:name w:val="Italic"/>
    <w:uiPriority w:val="99"/>
    <w:rsid w:val="005E7AAA"/>
    <w:rPr>
      <w:i/>
      <w:iCs/>
    </w:rPr>
  </w:style>
  <w:style w:type="character" w:customStyle="1" w:styleId="Bulletcolour">
    <w:name w:val="Bullet colour"/>
    <w:uiPriority w:val="99"/>
    <w:rsid w:val="005E7AAA"/>
    <w:rPr>
      <w:color w:val="000000"/>
    </w:rPr>
  </w:style>
  <w:style w:type="paragraph" w:customStyle="1" w:styleId="Intropara">
    <w:name w:val="Intro para"/>
    <w:basedOn w:val="NoParagraphStyle"/>
    <w:uiPriority w:val="99"/>
    <w:rsid w:val="00776EA8"/>
    <w:pPr>
      <w:pBdr>
        <w:top w:val="single" w:sz="6" w:space="28" w:color="000000"/>
        <w:bottom w:val="single" w:sz="6" w:space="14" w:color="000000"/>
      </w:pBdr>
      <w:suppressAutoHyphens/>
      <w:spacing w:before="567" w:after="567"/>
    </w:pPr>
    <w:rPr>
      <w:rFonts w:ascii="Roboto-Regular" w:hAnsi="Roboto-Regular" w:cs="Roboto-Regular"/>
      <w:sz w:val="26"/>
      <w:szCs w:val="26"/>
      <w:lang w:val="en-GB"/>
    </w:rPr>
  </w:style>
  <w:style w:type="character" w:customStyle="1" w:styleId="nobreak">
    <w:name w:val="no break"/>
    <w:uiPriority w:val="99"/>
    <w:rsid w:val="00776EA8"/>
  </w:style>
  <w:style w:type="character" w:customStyle="1" w:styleId="superscript">
    <w:name w:val="superscript"/>
    <w:uiPriority w:val="99"/>
    <w:rsid w:val="00776EA8"/>
    <w:rPr>
      <w:vertAlign w:val="superscript"/>
    </w:rPr>
  </w:style>
  <w:style w:type="paragraph" w:customStyle="1" w:styleId="Numberlist1">
    <w:name w:val="Number list 1"/>
    <w:basedOn w:val="Bullets1"/>
    <w:uiPriority w:val="99"/>
    <w:rsid w:val="00776EA8"/>
  </w:style>
  <w:style w:type="paragraph" w:customStyle="1" w:styleId="FigureHeadernocount">
    <w:name w:val="Figure Header (no count)"/>
    <w:basedOn w:val="FigureHeader"/>
    <w:uiPriority w:val="99"/>
    <w:rsid w:val="007D7F84"/>
  </w:style>
  <w:style w:type="paragraph" w:customStyle="1" w:styleId="IndexBodyL1">
    <w:name w:val="Index Body L1"/>
    <w:basedOn w:val="NoParagraphStyle"/>
    <w:uiPriority w:val="99"/>
    <w:rsid w:val="00867BF6"/>
    <w:pPr>
      <w:tabs>
        <w:tab w:val="left" w:pos="283"/>
      </w:tabs>
      <w:suppressAutoHyphens/>
      <w:spacing w:before="6" w:after="14"/>
      <w:ind w:left="283" w:hanging="283"/>
    </w:pPr>
    <w:rPr>
      <w:rFonts w:ascii="Roboto-Regular" w:hAnsi="Roboto-Regular" w:cs="Roboto-Regular"/>
      <w:sz w:val="19"/>
      <w:szCs w:val="19"/>
    </w:rPr>
  </w:style>
  <w:style w:type="paragraph" w:customStyle="1" w:styleId="IndexBodyL2">
    <w:name w:val="Index Body L2"/>
    <w:basedOn w:val="NoParagraphStyle"/>
    <w:uiPriority w:val="99"/>
    <w:rsid w:val="002E280B"/>
    <w:pPr>
      <w:tabs>
        <w:tab w:val="left" w:pos="283"/>
      </w:tabs>
      <w:suppressAutoHyphens/>
      <w:spacing w:before="6" w:after="14"/>
      <w:ind w:left="567" w:hanging="283"/>
    </w:pPr>
    <w:rPr>
      <w:rFonts w:ascii="Arial" w:hAnsi="Arial" w:cs="Roboto-Regular"/>
      <w:szCs w:val="19"/>
    </w:rPr>
  </w:style>
  <w:style w:type="paragraph" w:customStyle="1" w:styleId="Pa19">
    <w:name w:val="Pa19"/>
    <w:basedOn w:val="Normal"/>
    <w:next w:val="Normal"/>
    <w:uiPriority w:val="99"/>
    <w:rsid w:val="00FA0B9C"/>
    <w:pPr>
      <w:tabs>
        <w:tab w:val="clear" w:pos="1066"/>
      </w:tabs>
      <w:autoSpaceDE w:val="0"/>
      <w:autoSpaceDN w:val="0"/>
      <w:adjustRightInd w:val="0"/>
      <w:spacing w:line="191" w:lineRule="atLeast"/>
    </w:pPr>
    <w:rPr>
      <w:rFonts w:ascii="Roboto" w:hAnsi="Roboto"/>
      <w:lang w:eastAsia="en-AU"/>
    </w:rPr>
  </w:style>
  <w:style w:type="paragraph" w:customStyle="1" w:styleId="Pa22">
    <w:name w:val="Pa22"/>
    <w:basedOn w:val="Normal"/>
    <w:next w:val="Normal"/>
    <w:uiPriority w:val="99"/>
    <w:rsid w:val="00FA0B9C"/>
    <w:pPr>
      <w:tabs>
        <w:tab w:val="clear" w:pos="1066"/>
      </w:tabs>
      <w:autoSpaceDE w:val="0"/>
      <w:autoSpaceDN w:val="0"/>
      <w:adjustRightInd w:val="0"/>
      <w:spacing w:line="191" w:lineRule="atLeast"/>
    </w:pPr>
    <w:rPr>
      <w:rFonts w:ascii="Roboto" w:hAnsi="Roboto"/>
      <w:lang w:eastAsia="en-AU"/>
    </w:rPr>
  </w:style>
  <w:style w:type="character" w:customStyle="1" w:styleId="A10">
    <w:name w:val="A10"/>
    <w:uiPriority w:val="99"/>
    <w:rsid w:val="00FA0B9C"/>
    <w:rPr>
      <w:rFonts w:cs="Roboto"/>
      <w:color w:val="211D1E"/>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ervicesaustralia.gov.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transparency.gov.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apsc.gov.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nual.report@servicesaustralia.gov.au" TargetMode="External"/><Relationship Id="rId5" Type="http://schemas.openxmlformats.org/officeDocument/2006/relationships/numbering" Target="numbering.xml"/><Relationship Id="rId15" Type="http://schemas.openxmlformats.org/officeDocument/2006/relationships/hyperlink" Target="disabilitygateway.gov.au/ads"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ervicesaustralia.gov.a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3c1b9cb-fd43-40b1-9848-dc2637201129">
      <Terms xmlns="http://schemas.microsoft.com/office/infopath/2007/PartnerControls"/>
    </lcf76f155ced4ddcb4097134ff3c332f>
    <TaxCatchAll xmlns="c51aaf75-930a-414f-a991-bc765086d78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60F1586F27FAD45A7CD4E7DF44CDD0E" ma:contentTypeVersion="17" ma:contentTypeDescription="Create a new document." ma:contentTypeScope="" ma:versionID="5bb417cbbe9f440821b6534fa33701c3">
  <xsd:schema xmlns:xsd="http://www.w3.org/2001/XMLSchema" xmlns:xs="http://www.w3.org/2001/XMLSchema" xmlns:p="http://schemas.microsoft.com/office/2006/metadata/properties" xmlns:ns1="http://schemas.microsoft.com/sharepoint/v3" xmlns:ns2="33c1b9cb-fd43-40b1-9848-dc2637201129" xmlns:ns3="c51aaf75-930a-414f-a991-bc765086d780" targetNamespace="http://schemas.microsoft.com/office/2006/metadata/properties" ma:root="true" ma:fieldsID="3d3939f8b501a5bedad1435f070ec378" ns1:_="" ns2:_="" ns3:_="">
    <xsd:import namespace="http://schemas.microsoft.com/sharepoint/v3"/>
    <xsd:import namespace="33c1b9cb-fd43-40b1-9848-dc2637201129"/>
    <xsd:import namespace="c51aaf75-930a-414f-a991-bc765086d7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c1b9cb-fd43-40b1-9848-dc26372011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6cfea7b-0d04-4edb-9ad5-f314978939a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1aaf75-930a-414f-a991-bc765086d7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055021-cb5a-4bda-9b6a-160ba36622a9}" ma:internalName="TaxCatchAll" ma:showField="CatchAllData" ma:web="c51aaf75-930a-414f-a991-bc765086d78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93A373-FC59-4E9A-A06B-34DEC4C43EB8}">
  <ds:schemaRefs>
    <ds:schemaRef ds:uri="http://schemas.openxmlformats.org/officeDocument/2006/bibliography"/>
  </ds:schemaRefs>
</ds:datastoreItem>
</file>

<file path=customXml/itemProps2.xml><?xml version="1.0" encoding="utf-8"?>
<ds:datastoreItem xmlns:ds="http://schemas.openxmlformats.org/officeDocument/2006/customXml" ds:itemID="{B0B751DE-897E-437F-A75F-40312064F339}">
  <ds:schemaRefs>
    <ds:schemaRef ds:uri="http://schemas.microsoft.com/office/2006/metadata/properties"/>
    <ds:schemaRef ds:uri="http://schemas.microsoft.com/office/infopath/2007/PartnerControls"/>
    <ds:schemaRef ds:uri="http://schemas.microsoft.com/sharepoint/v3"/>
    <ds:schemaRef ds:uri="33c1b9cb-fd43-40b1-9848-dc2637201129"/>
    <ds:schemaRef ds:uri="c51aaf75-930a-414f-a991-bc765086d780"/>
  </ds:schemaRefs>
</ds:datastoreItem>
</file>

<file path=customXml/itemProps3.xml><?xml version="1.0" encoding="utf-8"?>
<ds:datastoreItem xmlns:ds="http://schemas.openxmlformats.org/officeDocument/2006/customXml" ds:itemID="{E47ED54C-F8A8-4ECE-9B4B-133A39C28EB4}">
  <ds:schemaRefs>
    <ds:schemaRef ds:uri="http://schemas.microsoft.com/sharepoint/v3/contenttype/forms"/>
  </ds:schemaRefs>
</ds:datastoreItem>
</file>

<file path=customXml/itemProps4.xml><?xml version="1.0" encoding="utf-8"?>
<ds:datastoreItem xmlns:ds="http://schemas.openxmlformats.org/officeDocument/2006/customXml" ds:itemID="{7C99C339-57B7-4FA3-A0E6-F02562B48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c1b9cb-fd43-40b1-9848-dc2637201129"/>
    <ds:schemaRef ds:uri="c51aaf75-930a-414f-a991-bc765086d7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49814</Words>
  <Characters>285934</Characters>
  <Application>Microsoft Office Word</Application>
  <DocSecurity>0</DocSecurity>
  <Lines>10211</Lines>
  <Paragraphs>8393</Paragraphs>
  <ScaleCrop>false</ScaleCrop>
  <HeadingPairs>
    <vt:vector size="2" baseType="variant">
      <vt:variant>
        <vt:lpstr>Title</vt:lpstr>
      </vt:variant>
      <vt:variant>
        <vt:i4>1</vt:i4>
      </vt:variant>
    </vt:vector>
  </HeadingPairs>
  <TitlesOfParts>
    <vt:vector size="1" baseType="lpstr">
      <vt:lpstr>Services Australia Annual report 2025–26</vt:lpstr>
    </vt:vector>
  </TitlesOfParts>
  <Company/>
  <LinksUpToDate>false</LinksUpToDate>
  <CharactersWithSpaces>327355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Services Australia Annual Report 2025–26</dc:title>
  <dc:subject/>
  <dc:creator>Services Australia</dc:creator>
  <cp:keywords>8802.2610</cp:keywords>
  <dc:description/>
  <cp:lastModifiedBy/>
  <cp:revision>1</cp:revision>
  <dcterms:created xsi:type="dcterms:W3CDTF">2026-10-07T22:55:00Z</dcterms:created>
  <dcterms:modified xsi:type="dcterms:W3CDTF">2026-10-13T22:56:00Z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28805b4b,50ab310b,4442be19</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3bd6ab16,60da9cbe,2c97a6f9</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40e82d99-dbf6-4839-b1ef-e3c26ab15f73_Enabled">
    <vt:lpwstr>true</vt:lpwstr>
  </property>
  <property fmtid="{D5CDD505-2E9C-101B-9397-08002B2CF9AE}" pid="9" name="MSIP_Label_40e82d99-dbf6-4839-b1ef-e3c26ab15f73_SetDate">
    <vt:lpwstr>2026-10-07T22:55:49Z</vt:lpwstr>
  </property>
  <property fmtid="{D5CDD505-2E9C-101B-9397-08002B2CF9AE}" pid="10" name="MSIP_Label_40e82d99-dbf6-4839-b1ef-e3c26ab15f73_Method">
    <vt:lpwstr>Privileged</vt:lpwstr>
  </property>
  <property fmtid="{D5CDD505-2E9C-101B-9397-08002B2CF9AE}" pid="11" name="MSIP_Label_40e82d99-dbf6-4839-b1ef-e3c26ab15f73_Name">
    <vt:lpwstr>lbl-official</vt:lpwstr>
  </property>
  <property fmtid="{D5CDD505-2E9C-101B-9397-08002B2CF9AE}" pid="12" name="MSIP_Label_40e82d99-dbf6-4839-b1ef-e3c26ab15f73_SiteId">
    <vt:lpwstr>627250e6-3e29-4861-a084-aad68ccfcccc</vt:lpwstr>
  </property>
  <property fmtid="{D5CDD505-2E9C-101B-9397-08002B2CF9AE}" pid="13" name="MSIP_Label_40e82d99-dbf6-4839-b1ef-e3c26ab15f73_ActionId">
    <vt:lpwstr>9b34de6b-3844-4a6a-8711-e5f265b68394</vt:lpwstr>
  </property>
  <property fmtid="{D5CDD505-2E9C-101B-9397-08002B2CF9AE}" pid="14" name="MSIP_Label_40e82d99-dbf6-4839-b1ef-e3c26ab15f73_ContentBits">
    <vt:lpwstr>3</vt:lpwstr>
  </property>
  <property fmtid="{D5CDD505-2E9C-101B-9397-08002B2CF9AE}" pid="15" name="MSIP_Label_40e82d99-dbf6-4839-b1ef-e3c26ab15f73_Tag">
    <vt:lpwstr>10, 0, 1, 1</vt:lpwstr>
  </property>
  <property fmtid="{D5CDD505-2E9C-101B-9397-08002B2CF9AE}" pid="16" name="ContentTypeId">
    <vt:lpwstr>0x010100F60F1586F27FAD45A7CD4E7DF44CDD0E</vt:lpwstr>
  </property>
  <property fmtid="{D5CDD505-2E9C-101B-9397-08002B2CF9AE}" pid="17" name="MediaServiceImageTags">
    <vt:lpwstr/>
  </property>
  <property fmtid="{D5CDD505-2E9C-101B-9397-08002B2CF9AE}" pid="18" name="docLang">
    <vt:lpwstr>en</vt:lpwstr>
  </property>
</Properties>
</file>