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CBEA4" w14:textId="77777777" w:rsidR="00862E98" w:rsidRDefault="00862E98" w:rsidP="00862E98">
      <w:pPr>
        <w:pStyle w:val="Heading1"/>
      </w:pPr>
      <w:r>
        <w:t>Services Australia</w:t>
      </w:r>
    </w:p>
    <w:p w14:paraId="7FFA757C" w14:textId="24CC4B98" w:rsidR="00862E98" w:rsidRDefault="00862E98" w:rsidP="00862E98">
      <w:pPr>
        <w:pStyle w:val="Heading1"/>
      </w:pPr>
      <w:r w:rsidRPr="00862E98">
        <w:rPr>
          <w:rFonts w:eastAsiaTheme="minorEastAsia"/>
        </w:rPr>
        <w:t>Balancing your family assistance payments</w:t>
      </w:r>
    </w:p>
    <w:p w14:paraId="36EF783C" w14:textId="21817F39" w:rsidR="00862E98" w:rsidRDefault="00862E98" w:rsidP="00862E98">
      <w:pPr>
        <w:pStyle w:val="BodyText"/>
      </w:pPr>
      <w:r>
        <w:t xml:space="preserve">At the end of each financial year, we compare your family income estimate with your actual income. We do this to make sure we paid you the right amount of Family Tax Benefit (FTB) and Child Care Subsidy (CCS). This is called balancing. </w:t>
      </w:r>
    </w:p>
    <w:p w14:paraId="1BE45590" w14:textId="77777777" w:rsidR="00862E98" w:rsidRDefault="00862E98" w:rsidP="00862E98">
      <w:pPr>
        <w:pStyle w:val="Heading2"/>
      </w:pPr>
      <w:r>
        <w:t>What you need to do</w:t>
      </w:r>
    </w:p>
    <w:p w14:paraId="21B33EE5" w14:textId="77777777" w:rsidR="00862E98" w:rsidRDefault="00862E98" w:rsidP="00440D0C">
      <w:pPr>
        <w:pStyle w:val="BodyText"/>
      </w:pPr>
      <w:r>
        <w:t xml:space="preserve">Most families need to confirm their family income to balance their payments. If you have a partner, they’ll need to do this too. You can confirm your </w:t>
      </w:r>
      <w:r w:rsidRPr="00440D0C">
        <w:t>income</w:t>
      </w:r>
      <w:r>
        <w:t xml:space="preserve"> by either:</w:t>
      </w:r>
    </w:p>
    <w:p w14:paraId="748098E7" w14:textId="77777777" w:rsidR="00862E98" w:rsidRDefault="00862E98" w:rsidP="00440D0C">
      <w:pPr>
        <w:pStyle w:val="ListBullet"/>
      </w:pPr>
      <w:r>
        <w:t xml:space="preserve">lodging a tax return with the Australian Taxation Office (ATO) </w:t>
      </w:r>
    </w:p>
    <w:p w14:paraId="0476BB3A" w14:textId="77777777" w:rsidR="00862E98" w:rsidRDefault="00862E98" w:rsidP="00440D0C">
      <w:pPr>
        <w:pStyle w:val="ListBullet"/>
      </w:pPr>
      <w:r>
        <w:t xml:space="preserve">telling us you don’t need to lodge and confirming your actual income. </w:t>
      </w:r>
    </w:p>
    <w:p w14:paraId="59F9435C" w14:textId="77777777" w:rsidR="00862E98" w:rsidRDefault="00862E98" w:rsidP="00440D0C">
      <w:pPr>
        <w:pStyle w:val="BodyText"/>
      </w:pPr>
      <w:r>
        <w:t>You need to confirm your family income for the financial year by 30 June of the following year. If you don’t do this, you may need to pay back all the FTB you got in the financial year. If you get CCS, your payments will stop and you’ll have to pay full fees for any child care you use.</w:t>
      </w:r>
    </w:p>
    <w:p w14:paraId="4A9A0F77" w14:textId="77777777" w:rsidR="00862E98" w:rsidRDefault="00862E98" w:rsidP="00440D0C">
      <w:pPr>
        <w:pStyle w:val="BodyText"/>
      </w:pPr>
      <w:r>
        <w:t xml:space="preserve">If you got CCS and had a partner during the financial year, we also need to confirm their income. You don’t need to contact them for this information. Call the Centrelink families line on </w:t>
      </w:r>
      <w:r>
        <w:rPr>
          <w:rStyle w:val="Bold"/>
        </w:rPr>
        <w:t>136 150</w:t>
      </w:r>
      <w:r>
        <w:t xml:space="preserve"> to discuss confirming their income.</w:t>
      </w:r>
    </w:p>
    <w:p w14:paraId="1350296A" w14:textId="77777777" w:rsidR="00862E98" w:rsidRDefault="00862E98" w:rsidP="00862E98">
      <w:pPr>
        <w:pStyle w:val="Heading3"/>
      </w:pPr>
      <w:r>
        <w:t xml:space="preserve">Lodging a tax return </w:t>
      </w:r>
    </w:p>
    <w:p w14:paraId="0551918A" w14:textId="77777777" w:rsidR="00862E98" w:rsidRDefault="00862E98" w:rsidP="00440D0C">
      <w:pPr>
        <w:pStyle w:val="BodyText"/>
      </w:pPr>
      <w:r>
        <w:t xml:space="preserve">The best time to lodge your tax return is from late-July, when most of your information has been pre-filled in myTax. Otherwise, you may have to amend your tax return if you make a mistake. </w:t>
      </w:r>
    </w:p>
    <w:p w14:paraId="2549204B" w14:textId="77777777" w:rsidR="00862E98" w:rsidRDefault="00862E98" w:rsidP="00440D0C">
      <w:pPr>
        <w:pStyle w:val="BodyText"/>
      </w:pPr>
      <w:r>
        <w:t>Once you and your partner have lodged your tax returns, the ATO will send us your income information. This can take up to 28 days from when you get your notice of assessment.</w:t>
      </w:r>
    </w:p>
    <w:p w14:paraId="2747CF8E" w14:textId="77777777" w:rsidR="00862E98" w:rsidRDefault="00862E98" w:rsidP="00862E98">
      <w:pPr>
        <w:pStyle w:val="Heading3"/>
      </w:pPr>
      <w:r>
        <w:t xml:space="preserve">Telling us you don’t need to lodge a tax return </w:t>
      </w:r>
    </w:p>
    <w:p w14:paraId="08F25481" w14:textId="77777777" w:rsidR="00862E98" w:rsidRDefault="00862E98" w:rsidP="00440D0C">
      <w:pPr>
        <w:pStyle w:val="BodyText"/>
      </w:pPr>
      <w:r>
        <w:t>You must tell us if you or your partner don’t need to lodge a tax return. You must do this even if you had no income, or if you got CCS and you’ve already told the ATO you don’t need to lodge.</w:t>
      </w:r>
    </w:p>
    <w:p w14:paraId="53A096A4" w14:textId="77777777" w:rsidR="00862E98" w:rsidRDefault="00862E98" w:rsidP="00440D0C">
      <w:pPr>
        <w:pStyle w:val="BodyText"/>
      </w:pPr>
      <w:r>
        <w:t>The best time to confirm your actual income is from mid-July, using either your:</w:t>
      </w:r>
    </w:p>
    <w:p w14:paraId="52BFF57F" w14:textId="77777777" w:rsidR="00862E98" w:rsidRDefault="00862E98" w:rsidP="00440D0C">
      <w:pPr>
        <w:pStyle w:val="ListBullet"/>
      </w:pPr>
      <w:r>
        <w:t>Centrelink online account through myGov</w:t>
      </w:r>
    </w:p>
    <w:p w14:paraId="2939D81D" w14:textId="77777777" w:rsidR="00862E98" w:rsidRDefault="00862E98" w:rsidP="00440D0C">
      <w:pPr>
        <w:pStyle w:val="ListBullet"/>
      </w:pPr>
      <w:r>
        <w:t>Express Plus Centrelink mobile app.</w:t>
      </w:r>
    </w:p>
    <w:p w14:paraId="2B24953F" w14:textId="77777777" w:rsidR="00862E98" w:rsidRDefault="00862E98" w:rsidP="00862E98">
      <w:pPr>
        <w:pStyle w:val="Heading2"/>
      </w:pPr>
      <w:r>
        <w:t>When we balance your payments</w:t>
      </w:r>
    </w:p>
    <w:p w14:paraId="357E5B05" w14:textId="77777777" w:rsidR="00862E98" w:rsidRDefault="00862E98" w:rsidP="00440D0C">
      <w:pPr>
        <w:pStyle w:val="BodyText"/>
      </w:pPr>
      <w:r>
        <w:t xml:space="preserve">We balance FTB and CCS separately. </w:t>
      </w:r>
    </w:p>
    <w:p w14:paraId="4B768D15" w14:textId="77777777" w:rsidR="00862E98" w:rsidRDefault="00862E98" w:rsidP="00440D0C">
      <w:pPr>
        <w:pStyle w:val="BodyText"/>
      </w:pPr>
      <w:r>
        <w:t xml:space="preserve">We start balancing FTB after you’ve confirmed your family income and get your final FTB payment for the financial year. You’ll usually get your final FTB payment by mid-July. </w:t>
      </w:r>
    </w:p>
    <w:p w14:paraId="1E0F364C" w14:textId="77777777" w:rsidR="00862E98" w:rsidRDefault="00862E98" w:rsidP="00440D0C">
      <w:pPr>
        <w:pStyle w:val="BodyText"/>
      </w:pPr>
      <w:r>
        <w:lastRenderedPageBreak/>
        <w:t xml:space="preserve">CCS balancing starts from mid-August. We start balancing your CCS after you’ve confirmed your family income and we get your child’s attendance information from your child care service. </w:t>
      </w:r>
    </w:p>
    <w:p w14:paraId="28067C44" w14:textId="77777777" w:rsidR="00862E98" w:rsidRDefault="00862E98" w:rsidP="00862E98">
      <w:pPr>
        <w:pStyle w:val="Heading2"/>
      </w:pPr>
      <w:r>
        <w:t xml:space="preserve">Understanding your balancing outcome </w:t>
      </w:r>
    </w:p>
    <w:p w14:paraId="1BDA0011" w14:textId="77777777" w:rsidR="00862E98" w:rsidRDefault="00862E98" w:rsidP="00440D0C">
      <w:pPr>
        <w:pStyle w:val="BodyText"/>
      </w:pPr>
      <w:r>
        <w:t xml:space="preserve">When we finish balancing your FTB and CCS, we’ll send you a letter to explain the outcome. There are 3 possible balancing outcomes: </w:t>
      </w:r>
    </w:p>
    <w:p w14:paraId="15414AF8" w14:textId="77777777" w:rsidR="00862E98" w:rsidRDefault="00862E98" w:rsidP="00440D0C">
      <w:pPr>
        <w:pStyle w:val="ListBullet"/>
      </w:pPr>
      <w:r>
        <w:t xml:space="preserve">you’ll get a top up, including any FTB supplements, if we owe you money </w:t>
      </w:r>
    </w:p>
    <w:p w14:paraId="04E5C7D1" w14:textId="77777777" w:rsidR="00862E98" w:rsidRDefault="00862E98" w:rsidP="00440D0C">
      <w:pPr>
        <w:pStyle w:val="ListBullet"/>
      </w:pPr>
      <w:r>
        <w:t xml:space="preserve">you’ll need to pay us back if you were overpaid </w:t>
      </w:r>
    </w:p>
    <w:p w14:paraId="7E2F477B" w14:textId="77777777" w:rsidR="00862E98" w:rsidRDefault="00862E98" w:rsidP="00440D0C">
      <w:pPr>
        <w:pStyle w:val="ListBullet"/>
      </w:pPr>
      <w:r>
        <w:t xml:space="preserve">no change because you were paid the right amount. </w:t>
      </w:r>
    </w:p>
    <w:p w14:paraId="76D6407A" w14:textId="77777777" w:rsidR="00862E98" w:rsidRDefault="00862E98" w:rsidP="00440D0C">
      <w:pPr>
        <w:pStyle w:val="BodyText"/>
      </w:pPr>
      <w:r>
        <w:t>If we paid you too much or you have an outstanding debt with us, we may recover it from any of the following:</w:t>
      </w:r>
    </w:p>
    <w:p w14:paraId="14747FD5" w14:textId="77777777" w:rsidR="00862E98" w:rsidRDefault="00862E98" w:rsidP="00440D0C">
      <w:pPr>
        <w:pStyle w:val="ListBullet"/>
      </w:pPr>
      <w:r>
        <w:t xml:space="preserve">FTB top ups </w:t>
      </w:r>
    </w:p>
    <w:p w14:paraId="5458DD6D" w14:textId="77777777" w:rsidR="00862E98" w:rsidRDefault="00862E98" w:rsidP="00440D0C">
      <w:pPr>
        <w:pStyle w:val="ListBullet"/>
      </w:pPr>
      <w:r>
        <w:t xml:space="preserve">FTB supplements </w:t>
      </w:r>
    </w:p>
    <w:p w14:paraId="703390A3" w14:textId="77777777" w:rsidR="00862E98" w:rsidRDefault="00862E98" w:rsidP="00440D0C">
      <w:pPr>
        <w:pStyle w:val="ListBullet"/>
      </w:pPr>
      <w:r>
        <w:t>FTB lump sums</w:t>
      </w:r>
    </w:p>
    <w:p w14:paraId="0540A897" w14:textId="77777777" w:rsidR="00862E98" w:rsidRDefault="00862E98" w:rsidP="00440D0C">
      <w:pPr>
        <w:pStyle w:val="ListBullet"/>
      </w:pPr>
      <w:r>
        <w:t>CCS top ups (we can only use these to repay child care debts)</w:t>
      </w:r>
    </w:p>
    <w:p w14:paraId="1C906793" w14:textId="77777777" w:rsidR="00862E98" w:rsidRDefault="00862E98" w:rsidP="00440D0C">
      <w:pPr>
        <w:pStyle w:val="ListBullet"/>
      </w:pPr>
      <w:r>
        <w:t xml:space="preserve">your tax refund. </w:t>
      </w:r>
    </w:p>
    <w:p w14:paraId="6AE22726" w14:textId="77777777" w:rsidR="00862E98" w:rsidRDefault="00862E98" w:rsidP="00440D0C">
      <w:pPr>
        <w:pStyle w:val="BodyText"/>
      </w:pPr>
      <w:r>
        <w:t xml:space="preserve">We can do this even if you have a payment arrangement in place. </w:t>
      </w:r>
    </w:p>
    <w:p w14:paraId="0104D837" w14:textId="77777777" w:rsidR="00862E98" w:rsidRDefault="00862E98" w:rsidP="00862E98">
      <w:pPr>
        <w:pStyle w:val="Heading2"/>
      </w:pPr>
      <w:r>
        <w:t xml:space="preserve">Setting yourself up for next financial year </w:t>
      </w:r>
    </w:p>
    <w:p w14:paraId="31E76FC0" w14:textId="77777777" w:rsidR="00862E98" w:rsidRDefault="00862E98" w:rsidP="00440D0C">
      <w:pPr>
        <w:pStyle w:val="BodyText"/>
      </w:pPr>
      <w:r>
        <w:t xml:space="preserve">The best way to avoid getting an overpayment is to check if you need to do any of the following: </w:t>
      </w:r>
    </w:p>
    <w:p w14:paraId="16B6F451" w14:textId="77777777" w:rsidR="00862E98" w:rsidRDefault="00862E98" w:rsidP="00440D0C">
      <w:pPr>
        <w:pStyle w:val="ListBullet"/>
      </w:pPr>
      <w:r>
        <w:t xml:space="preserve">update your family income estimate </w:t>
      </w:r>
    </w:p>
    <w:p w14:paraId="03C7850F" w14:textId="77777777" w:rsidR="00862E98" w:rsidRDefault="00862E98" w:rsidP="00440D0C">
      <w:pPr>
        <w:pStyle w:val="ListBullet"/>
      </w:pPr>
      <w:r>
        <w:t xml:space="preserve">update your FTB payment choices </w:t>
      </w:r>
    </w:p>
    <w:p w14:paraId="18484012" w14:textId="77777777" w:rsidR="00862E98" w:rsidRDefault="00862E98" w:rsidP="00440D0C">
      <w:pPr>
        <w:pStyle w:val="ListBullet"/>
      </w:pPr>
      <w:r>
        <w:t xml:space="preserve">tell us about any changes to your recognised participation for CCS </w:t>
      </w:r>
    </w:p>
    <w:p w14:paraId="26CEA36F" w14:textId="77777777" w:rsidR="00862E98" w:rsidRDefault="00862E98" w:rsidP="00440D0C">
      <w:pPr>
        <w:pStyle w:val="ListBullet"/>
      </w:pPr>
      <w:r>
        <w:t>update your CCS withholdings</w:t>
      </w:r>
    </w:p>
    <w:p w14:paraId="60608D96" w14:textId="77777777" w:rsidR="00862E98" w:rsidRDefault="00862E98" w:rsidP="00440D0C">
      <w:pPr>
        <w:pStyle w:val="ListBullet"/>
      </w:pPr>
      <w:r>
        <w:t xml:space="preserve">tell us about any changes to your family’s circumstances, including if you separate or become partnered. </w:t>
      </w:r>
    </w:p>
    <w:p w14:paraId="732494C9" w14:textId="77777777" w:rsidR="00862E98" w:rsidRDefault="00862E98" w:rsidP="00440D0C">
      <w:pPr>
        <w:pStyle w:val="BodyText"/>
      </w:pPr>
      <w:r w:rsidRPr="00440D0C">
        <w:rPr>
          <w:rStyle w:val="Bodybold"/>
        </w:rPr>
        <w:t>Disclaimer</w:t>
      </w:r>
      <w:r>
        <w:rPr>
          <w:rStyle w:val="Bold"/>
        </w:rPr>
        <w:t xml:space="preserve">: </w:t>
      </w:r>
      <w:r>
        <w:t>this information is accurate as at June 2026. The information contained in this publication is intended only as a guide to payments and services. It’s your responsibility to decide if you wish to apply for a payment and to make an application, with regard to your particular circumstances.</w:t>
      </w:r>
    </w:p>
    <w:p w14:paraId="5D6CCAB8" w14:textId="77777777" w:rsidR="00862E98" w:rsidRDefault="00862E98" w:rsidP="00862E98">
      <w:pPr>
        <w:pStyle w:val="Heading2"/>
      </w:pPr>
      <w:r>
        <w:t>For more information</w:t>
      </w:r>
    </w:p>
    <w:p w14:paraId="31A9DDAB" w14:textId="77777777" w:rsidR="00862E98" w:rsidRDefault="00862E98" w:rsidP="00440D0C">
      <w:pPr>
        <w:pStyle w:val="BodyText"/>
      </w:pPr>
      <w:r>
        <w:t xml:space="preserve">For more information about FTB balancing, go to </w:t>
      </w:r>
      <w:r w:rsidRPr="00440D0C">
        <w:rPr>
          <w:rStyle w:val="Bodybold"/>
        </w:rPr>
        <w:t>servicesaustralia.gov.au/ftbbalancing</w:t>
      </w:r>
      <w:r>
        <w:rPr>
          <w:rStyle w:val="Bold"/>
        </w:rPr>
        <w:t xml:space="preserve"> </w:t>
      </w:r>
    </w:p>
    <w:p w14:paraId="5CA9C761" w14:textId="7CF7E021" w:rsidR="00862E98" w:rsidRDefault="00862E98" w:rsidP="00440D0C">
      <w:pPr>
        <w:pStyle w:val="BodyText"/>
      </w:pPr>
      <w:r>
        <w:t xml:space="preserve">For more information about CCS balancing, go to </w:t>
      </w:r>
      <w:r w:rsidRPr="00440D0C">
        <w:rPr>
          <w:rStyle w:val="Bodybold"/>
        </w:rPr>
        <w:t>servicesaustralia.gov.au/ccsbalancing</w:t>
      </w:r>
      <w:r>
        <w:rPr>
          <w:rStyle w:val="Bold"/>
        </w:rPr>
        <w:t xml:space="preserve"> </w:t>
      </w:r>
    </w:p>
    <w:p w14:paraId="1DF4F31E" w14:textId="5EBC1BE4" w:rsidR="00862E98" w:rsidRDefault="00862E98" w:rsidP="00440D0C">
      <w:pPr>
        <w:pStyle w:val="BodyText"/>
      </w:pPr>
      <w:r>
        <w:t xml:space="preserve">Use our tax time tool to check what you need to do to balance your payments, go to </w:t>
      </w:r>
      <w:r w:rsidRPr="00440D0C">
        <w:rPr>
          <w:rStyle w:val="Bodybold"/>
        </w:rPr>
        <w:t>servicesaustralia.gov.au/familytaxtime</w:t>
      </w:r>
    </w:p>
    <w:p w14:paraId="6C75FDCE" w14:textId="7580F6AE" w:rsidR="00E018DC" w:rsidRPr="00374B97" w:rsidRDefault="00440D0C" w:rsidP="00440D0C">
      <w:pPr>
        <w:pStyle w:val="ProductCode"/>
      </w:pPr>
      <w:r>
        <w:lastRenderedPageBreak/>
        <w:t>16570.2605</w:t>
      </w:r>
    </w:p>
    <w:sectPr w:rsidR="00E018DC" w:rsidRPr="00374B97" w:rsidSect="00877919">
      <w:headerReference w:type="even" r:id="rId7"/>
      <w:headerReference w:type="default" r:id="rId8"/>
      <w:footerReference w:type="even" r:id="rId9"/>
      <w:footerReference w:type="default" r:id="rId10"/>
      <w:headerReference w:type="first" r:id="rId11"/>
      <w:footerReference w:type="first" r:id="rId12"/>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4C0CD" w14:textId="77777777" w:rsidR="002178C1" w:rsidRDefault="002178C1" w:rsidP="00C77FE4">
      <w:r>
        <w:separator/>
      </w:r>
    </w:p>
  </w:endnote>
  <w:endnote w:type="continuationSeparator" w:id="0">
    <w:p w14:paraId="05595A61" w14:textId="77777777" w:rsidR="002178C1" w:rsidRDefault="002178C1" w:rsidP="00C7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F Centro Sans Pro">
    <w:panose1 w:val="00000000000000000000"/>
    <w:charset w:val="00"/>
    <w:family w:val="modern"/>
    <w:notTrueType/>
    <w:pitch w:val="variable"/>
    <w:sig w:usb0="E00002BF" w:usb1="5000E0FB" w:usb2="00000000" w:usb3="00000000" w:csb0="0000019F" w:csb1="00000000"/>
  </w:font>
  <w:font w:name="Roboto-Regular">
    <w:altName w:val="Roboto"/>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Bold">
    <w:altName w:val="Roboto"/>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FC1D" w14:textId="0B02230A" w:rsidR="00440D0C" w:rsidRDefault="00C01A0D">
    <w:pPr>
      <w:pStyle w:val="Footer"/>
    </w:pPr>
    <w:r>
      <w:rPr>
        <w:noProof/>
      </w:rPr>
      <mc:AlternateContent>
        <mc:Choice Requires="wps">
          <w:drawing>
            <wp:anchor distT="0" distB="0" distL="0" distR="0" simplePos="0" relativeHeight="251668480" behindDoc="0" locked="0" layoutInCell="1" allowOverlap="1" wp14:anchorId="6C06F6EB" wp14:editId="27948691">
              <wp:simplePos x="635" y="635"/>
              <wp:positionH relativeFrom="page">
                <wp:align>center</wp:align>
              </wp:positionH>
              <wp:positionV relativeFrom="page">
                <wp:align>bottom</wp:align>
              </wp:positionV>
              <wp:extent cx="622300" cy="376555"/>
              <wp:effectExtent l="0" t="0" r="6350" b="0"/>
              <wp:wrapNone/>
              <wp:docPr id="24252858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205C43D" w14:textId="524620B1" w:rsidR="00C01A0D" w:rsidRPr="00C01A0D" w:rsidRDefault="00C01A0D" w:rsidP="00C01A0D">
                          <w:pPr>
                            <w:rPr>
                              <w:rFonts w:ascii="Aptos" w:eastAsia="Aptos" w:hAnsi="Aptos" w:cs="Aptos"/>
                              <w:noProof/>
                              <w:color w:val="FF0000"/>
                            </w:rPr>
                          </w:pPr>
                          <w:r w:rsidRPr="00C01A0D">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06F6EB" id="_x0000_t202" coordsize="21600,21600" o:spt="202" path="m,l,21600r21600,l21600,xe">
              <v:stroke joinstyle="miter"/>
              <v:path gradientshapeok="t" o:connecttype="rect"/>
            </v:shapetype>
            <v:shape id="Text Box 11" o:spid="_x0000_s1028" type="#_x0000_t202" alt="OFFICIAL" style="position:absolute;margin-left:0;margin-top:0;width:49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2205C43D" w14:textId="524620B1" w:rsidR="00C01A0D" w:rsidRPr="00C01A0D" w:rsidRDefault="00C01A0D" w:rsidP="00C01A0D">
                    <w:pPr>
                      <w:rPr>
                        <w:rFonts w:ascii="Aptos" w:eastAsia="Aptos" w:hAnsi="Aptos" w:cs="Aptos"/>
                        <w:noProof/>
                        <w:color w:val="FF0000"/>
                      </w:rPr>
                    </w:pPr>
                    <w:r w:rsidRPr="00C01A0D">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C388" w14:textId="4C8CDB20" w:rsidR="00440D0C" w:rsidRDefault="00C01A0D">
    <w:pPr>
      <w:pStyle w:val="Footer"/>
    </w:pPr>
    <w:r>
      <w:rPr>
        <w:noProof/>
      </w:rPr>
      <mc:AlternateContent>
        <mc:Choice Requires="wps">
          <w:drawing>
            <wp:anchor distT="0" distB="0" distL="0" distR="0" simplePos="0" relativeHeight="251669504" behindDoc="0" locked="0" layoutInCell="1" allowOverlap="1" wp14:anchorId="52BF3CDB" wp14:editId="5B071A52">
              <wp:simplePos x="361950" y="9429750"/>
              <wp:positionH relativeFrom="page">
                <wp:align>center</wp:align>
              </wp:positionH>
              <wp:positionV relativeFrom="page">
                <wp:align>bottom</wp:align>
              </wp:positionV>
              <wp:extent cx="622300" cy="376555"/>
              <wp:effectExtent l="0" t="0" r="6350" b="0"/>
              <wp:wrapNone/>
              <wp:docPr id="1659958727"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E47ED10" w14:textId="185E50A3" w:rsidR="00C01A0D" w:rsidRPr="00C01A0D" w:rsidRDefault="00C01A0D" w:rsidP="00C01A0D">
                          <w:pPr>
                            <w:rPr>
                              <w:rFonts w:ascii="Aptos" w:eastAsia="Aptos" w:hAnsi="Aptos" w:cs="Aptos"/>
                              <w:noProof/>
                              <w:color w:val="FF0000"/>
                            </w:rPr>
                          </w:pPr>
                          <w:r w:rsidRPr="00C01A0D">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BF3CDB" id="_x0000_t202" coordsize="21600,21600" o:spt="202" path="m,l,21600r21600,l21600,xe">
              <v:stroke joinstyle="miter"/>
              <v:path gradientshapeok="t" o:connecttype="rect"/>
            </v:shapetype>
            <v:shape id="Text Box 12" o:spid="_x0000_s1029" type="#_x0000_t202" alt="OFFICIAL" style="position:absolute;margin-left:0;margin-top:0;width:49pt;height:29.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2E47ED10" w14:textId="185E50A3" w:rsidR="00C01A0D" w:rsidRPr="00C01A0D" w:rsidRDefault="00C01A0D" w:rsidP="00C01A0D">
                    <w:pPr>
                      <w:rPr>
                        <w:rFonts w:ascii="Aptos" w:eastAsia="Aptos" w:hAnsi="Aptos" w:cs="Aptos"/>
                        <w:noProof/>
                        <w:color w:val="FF0000"/>
                      </w:rPr>
                    </w:pPr>
                    <w:r w:rsidRPr="00C01A0D">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EDD2D" w14:textId="3FD9291E" w:rsidR="00440D0C" w:rsidRDefault="00C01A0D">
    <w:pPr>
      <w:pStyle w:val="Footer"/>
    </w:pPr>
    <w:r>
      <w:rPr>
        <w:noProof/>
      </w:rPr>
      <mc:AlternateContent>
        <mc:Choice Requires="wps">
          <w:drawing>
            <wp:anchor distT="0" distB="0" distL="0" distR="0" simplePos="0" relativeHeight="251667456" behindDoc="0" locked="0" layoutInCell="1" allowOverlap="1" wp14:anchorId="090B4875" wp14:editId="56E9E9F2">
              <wp:simplePos x="635" y="635"/>
              <wp:positionH relativeFrom="page">
                <wp:align>center</wp:align>
              </wp:positionH>
              <wp:positionV relativeFrom="page">
                <wp:align>bottom</wp:align>
              </wp:positionV>
              <wp:extent cx="622300" cy="376555"/>
              <wp:effectExtent l="0" t="0" r="6350" b="0"/>
              <wp:wrapNone/>
              <wp:docPr id="956353431"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694B5A3" w14:textId="6208E549" w:rsidR="00C01A0D" w:rsidRPr="00C01A0D" w:rsidRDefault="00C01A0D" w:rsidP="00C01A0D">
                          <w:pPr>
                            <w:rPr>
                              <w:rFonts w:ascii="Aptos" w:eastAsia="Aptos" w:hAnsi="Aptos" w:cs="Aptos"/>
                              <w:noProof/>
                              <w:color w:val="FF0000"/>
                            </w:rPr>
                          </w:pPr>
                          <w:r w:rsidRPr="00C01A0D">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0B4875" id="_x0000_t202" coordsize="21600,21600" o:spt="202" path="m,l,21600r21600,l21600,xe">
              <v:stroke joinstyle="miter"/>
              <v:path gradientshapeok="t" o:connecttype="rect"/>
            </v:shapetype>
            <v:shape id="Text Box 10" o:spid="_x0000_s1031" type="#_x0000_t202" alt="OFFICIAL" style="position:absolute;margin-left:0;margin-top:0;width:49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1694B5A3" w14:textId="6208E549" w:rsidR="00C01A0D" w:rsidRPr="00C01A0D" w:rsidRDefault="00C01A0D" w:rsidP="00C01A0D">
                    <w:pPr>
                      <w:rPr>
                        <w:rFonts w:ascii="Aptos" w:eastAsia="Aptos" w:hAnsi="Aptos" w:cs="Aptos"/>
                        <w:noProof/>
                        <w:color w:val="FF0000"/>
                      </w:rPr>
                    </w:pPr>
                    <w:r w:rsidRPr="00C01A0D">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F3EB3" w14:textId="77777777" w:rsidR="002178C1" w:rsidRDefault="002178C1" w:rsidP="00C77FE4">
      <w:r>
        <w:separator/>
      </w:r>
    </w:p>
  </w:footnote>
  <w:footnote w:type="continuationSeparator" w:id="0">
    <w:p w14:paraId="6FFB88F7" w14:textId="77777777" w:rsidR="002178C1" w:rsidRDefault="002178C1" w:rsidP="00C77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1ED49" w14:textId="4F06D7FE" w:rsidR="00440D0C" w:rsidRDefault="00C01A0D">
    <w:pPr>
      <w:pStyle w:val="Header"/>
    </w:pPr>
    <w:r>
      <w:rPr>
        <w:noProof/>
      </w:rPr>
      <mc:AlternateContent>
        <mc:Choice Requires="wps">
          <w:drawing>
            <wp:anchor distT="0" distB="0" distL="0" distR="0" simplePos="0" relativeHeight="251665408" behindDoc="0" locked="0" layoutInCell="1" allowOverlap="1" wp14:anchorId="54991A3E" wp14:editId="5AFD49E7">
              <wp:simplePos x="635" y="635"/>
              <wp:positionH relativeFrom="page">
                <wp:align>center</wp:align>
              </wp:positionH>
              <wp:positionV relativeFrom="page">
                <wp:align>top</wp:align>
              </wp:positionV>
              <wp:extent cx="622300" cy="376555"/>
              <wp:effectExtent l="0" t="0" r="6350" b="4445"/>
              <wp:wrapNone/>
              <wp:docPr id="16540826"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5F39ED0" w14:textId="3E205659" w:rsidR="00C01A0D" w:rsidRPr="00C01A0D" w:rsidRDefault="00C01A0D" w:rsidP="00C01A0D">
                          <w:pPr>
                            <w:rPr>
                              <w:rFonts w:ascii="Aptos" w:eastAsia="Aptos" w:hAnsi="Aptos" w:cs="Aptos"/>
                              <w:noProof/>
                              <w:color w:val="FF0000"/>
                            </w:rPr>
                          </w:pPr>
                          <w:r w:rsidRPr="00C01A0D">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991A3E" id="_x0000_t202" coordsize="21600,21600" o:spt="202" path="m,l,21600r21600,l21600,xe">
              <v:stroke joinstyle="miter"/>
              <v:path gradientshapeok="t" o:connecttype="rect"/>
            </v:shapetype>
            <v:shape id="Text Box 8" o:spid="_x0000_s1026" type="#_x0000_t202" alt="OFFICIAL" style="position:absolute;margin-left:0;margin-top:0;width:49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15F39ED0" w14:textId="3E205659" w:rsidR="00C01A0D" w:rsidRPr="00C01A0D" w:rsidRDefault="00C01A0D" w:rsidP="00C01A0D">
                    <w:pPr>
                      <w:rPr>
                        <w:rFonts w:ascii="Aptos" w:eastAsia="Aptos" w:hAnsi="Aptos" w:cs="Aptos"/>
                        <w:noProof/>
                        <w:color w:val="FF0000"/>
                      </w:rPr>
                    </w:pPr>
                    <w:r w:rsidRPr="00C01A0D">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541B1" w14:textId="6CE3FB02" w:rsidR="00440D0C" w:rsidRDefault="00C01A0D">
    <w:pPr>
      <w:pStyle w:val="Header"/>
    </w:pPr>
    <w:r>
      <w:rPr>
        <w:noProof/>
      </w:rPr>
      <mc:AlternateContent>
        <mc:Choice Requires="wps">
          <w:drawing>
            <wp:anchor distT="0" distB="0" distL="0" distR="0" simplePos="0" relativeHeight="251666432" behindDoc="0" locked="0" layoutInCell="1" allowOverlap="1" wp14:anchorId="01217C62" wp14:editId="5E12C086">
              <wp:simplePos x="361950" y="457200"/>
              <wp:positionH relativeFrom="page">
                <wp:align>center</wp:align>
              </wp:positionH>
              <wp:positionV relativeFrom="page">
                <wp:align>top</wp:align>
              </wp:positionV>
              <wp:extent cx="622300" cy="376555"/>
              <wp:effectExtent l="0" t="0" r="6350" b="4445"/>
              <wp:wrapNone/>
              <wp:docPr id="1242064594"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3D8EBF5" w14:textId="53E0EDE5" w:rsidR="00C01A0D" w:rsidRPr="00C01A0D" w:rsidRDefault="00C01A0D" w:rsidP="00C01A0D">
                          <w:pPr>
                            <w:rPr>
                              <w:rFonts w:ascii="Aptos" w:eastAsia="Aptos" w:hAnsi="Aptos" w:cs="Aptos"/>
                              <w:noProof/>
                              <w:color w:val="FF0000"/>
                            </w:rPr>
                          </w:pPr>
                          <w:r w:rsidRPr="00C01A0D">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217C62" id="_x0000_t202" coordsize="21600,21600" o:spt="202" path="m,l,21600r21600,l21600,xe">
              <v:stroke joinstyle="miter"/>
              <v:path gradientshapeok="t" o:connecttype="rect"/>
            </v:shapetype>
            <v:shape id="Text Box 9" o:spid="_x0000_s1027" type="#_x0000_t202" alt="OFFICIAL" style="position:absolute;margin-left:0;margin-top:0;width:49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23D8EBF5" w14:textId="53E0EDE5" w:rsidR="00C01A0D" w:rsidRPr="00C01A0D" w:rsidRDefault="00C01A0D" w:rsidP="00C01A0D">
                    <w:pPr>
                      <w:rPr>
                        <w:rFonts w:ascii="Aptos" w:eastAsia="Aptos" w:hAnsi="Aptos" w:cs="Aptos"/>
                        <w:noProof/>
                        <w:color w:val="FF0000"/>
                      </w:rPr>
                    </w:pPr>
                    <w:r w:rsidRPr="00C01A0D">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8AA41" w14:textId="772828EE" w:rsidR="00440D0C" w:rsidRDefault="00C01A0D">
    <w:pPr>
      <w:pStyle w:val="Header"/>
    </w:pPr>
    <w:r>
      <w:rPr>
        <w:noProof/>
      </w:rPr>
      <mc:AlternateContent>
        <mc:Choice Requires="wps">
          <w:drawing>
            <wp:anchor distT="0" distB="0" distL="0" distR="0" simplePos="0" relativeHeight="251664384" behindDoc="0" locked="0" layoutInCell="1" allowOverlap="1" wp14:anchorId="5AB72579" wp14:editId="3B01A403">
              <wp:simplePos x="635" y="635"/>
              <wp:positionH relativeFrom="page">
                <wp:align>center</wp:align>
              </wp:positionH>
              <wp:positionV relativeFrom="page">
                <wp:align>top</wp:align>
              </wp:positionV>
              <wp:extent cx="622300" cy="376555"/>
              <wp:effectExtent l="0" t="0" r="6350" b="4445"/>
              <wp:wrapNone/>
              <wp:docPr id="934346390"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E82E977" w14:textId="1F434F20" w:rsidR="00C01A0D" w:rsidRPr="00C01A0D" w:rsidRDefault="00C01A0D" w:rsidP="00C01A0D">
                          <w:pPr>
                            <w:rPr>
                              <w:rFonts w:ascii="Aptos" w:eastAsia="Aptos" w:hAnsi="Aptos" w:cs="Aptos"/>
                              <w:noProof/>
                              <w:color w:val="FF0000"/>
                            </w:rPr>
                          </w:pPr>
                          <w:r w:rsidRPr="00C01A0D">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B72579" id="_x0000_t202" coordsize="21600,21600" o:spt="202" path="m,l,21600r21600,l21600,xe">
              <v:stroke joinstyle="miter"/>
              <v:path gradientshapeok="t" o:connecttype="rect"/>
            </v:shapetype>
            <v:shape id="Text Box 7" o:spid="_x0000_s1030" type="#_x0000_t202" alt="OFFICIAL" style="position:absolute;margin-left:0;margin-top:0;width:49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1E82E977" w14:textId="1F434F20" w:rsidR="00C01A0D" w:rsidRPr="00C01A0D" w:rsidRDefault="00C01A0D" w:rsidP="00C01A0D">
                    <w:pPr>
                      <w:rPr>
                        <w:rFonts w:ascii="Aptos" w:eastAsia="Aptos" w:hAnsi="Aptos" w:cs="Aptos"/>
                        <w:noProof/>
                        <w:color w:val="FF0000"/>
                      </w:rPr>
                    </w:pPr>
                    <w:r w:rsidRPr="00C01A0D">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443F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A648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62B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3C37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4EA4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1412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5A1D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8810D0"/>
    <w:lvl w:ilvl="0">
      <w:start w:val="1"/>
      <w:numFmt w:val="bullet"/>
      <w:pStyle w:val="ListBullet2"/>
      <w:lvlText w:val=""/>
      <w:lvlJc w:val="left"/>
      <w:pPr>
        <w:ind w:left="717" w:hanging="360"/>
      </w:pPr>
      <w:rPr>
        <w:rFonts w:ascii="Symbol" w:hAnsi="Symbol" w:hint="default"/>
      </w:rPr>
    </w:lvl>
  </w:abstractNum>
  <w:abstractNum w:abstractNumId="8" w15:restartNumberingAfterBreak="0">
    <w:nsid w:val="FFFFFF88"/>
    <w:multiLevelType w:val="singleLevel"/>
    <w:tmpl w:val="EF7624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E05A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5791549"/>
    <w:multiLevelType w:val="hybridMultilevel"/>
    <w:tmpl w:val="7C48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B2445"/>
    <w:multiLevelType w:val="hybridMultilevel"/>
    <w:tmpl w:val="7556DC1C"/>
    <w:lvl w:ilvl="0" w:tplc="D660D4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7609974">
    <w:abstractNumId w:val="9"/>
  </w:num>
  <w:num w:numId="2" w16cid:durableId="1470394500">
    <w:abstractNumId w:val="7"/>
  </w:num>
  <w:num w:numId="3" w16cid:durableId="1925600224">
    <w:abstractNumId w:val="6"/>
  </w:num>
  <w:num w:numId="4" w16cid:durableId="1272519610">
    <w:abstractNumId w:val="5"/>
  </w:num>
  <w:num w:numId="5" w16cid:durableId="2023313055">
    <w:abstractNumId w:val="4"/>
  </w:num>
  <w:num w:numId="6" w16cid:durableId="1638491702">
    <w:abstractNumId w:val="8"/>
  </w:num>
  <w:num w:numId="7" w16cid:durableId="641690826">
    <w:abstractNumId w:val="3"/>
  </w:num>
  <w:num w:numId="8" w16cid:durableId="1221557833">
    <w:abstractNumId w:val="2"/>
  </w:num>
  <w:num w:numId="9" w16cid:durableId="2018070563">
    <w:abstractNumId w:val="1"/>
  </w:num>
  <w:num w:numId="10" w16cid:durableId="1886410059">
    <w:abstractNumId w:val="0"/>
  </w:num>
  <w:num w:numId="11" w16cid:durableId="1782917657">
    <w:abstractNumId w:val="10"/>
  </w:num>
  <w:num w:numId="12" w16cid:durableId="12506505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E98"/>
    <w:rsid w:val="000006B7"/>
    <w:rsid w:val="000076F8"/>
    <w:rsid w:val="00015456"/>
    <w:rsid w:val="000156A2"/>
    <w:rsid w:val="00015AE7"/>
    <w:rsid w:val="00032A7E"/>
    <w:rsid w:val="00044271"/>
    <w:rsid w:val="00047ECA"/>
    <w:rsid w:val="00054392"/>
    <w:rsid w:val="00054F06"/>
    <w:rsid w:val="000671E4"/>
    <w:rsid w:val="00071651"/>
    <w:rsid w:val="00091FBD"/>
    <w:rsid w:val="000967ED"/>
    <w:rsid w:val="000A254A"/>
    <w:rsid w:val="000A5E33"/>
    <w:rsid w:val="000B4048"/>
    <w:rsid w:val="000C5A32"/>
    <w:rsid w:val="000D246D"/>
    <w:rsid w:val="000E2170"/>
    <w:rsid w:val="000E5AEE"/>
    <w:rsid w:val="000F2731"/>
    <w:rsid w:val="001058D0"/>
    <w:rsid w:val="00105ADB"/>
    <w:rsid w:val="00106CBE"/>
    <w:rsid w:val="00111E1D"/>
    <w:rsid w:val="00120212"/>
    <w:rsid w:val="0012437B"/>
    <w:rsid w:val="00132C19"/>
    <w:rsid w:val="00140AB3"/>
    <w:rsid w:val="001678AC"/>
    <w:rsid w:val="001718F2"/>
    <w:rsid w:val="001859C2"/>
    <w:rsid w:val="001A7379"/>
    <w:rsid w:val="001A7D06"/>
    <w:rsid w:val="001C0E50"/>
    <w:rsid w:val="001C1DD5"/>
    <w:rsid w:val="001E5563"/>
    <w:rsid w:val="001E55A2"/>
    <w:rsid w:val="001F312C"/>
    <w:rsid w:val="00211456"/>
    <w:rsid w:val="002178C1"/>
    <w:rsid w:val="00244B07"/>
    <w:rsid w:val="00251E3F"/>
    <w:rsid w:val="002556F0"/>
    <w:rsid w:val="00256A48"/>
    <w:rsid w:val="00280896"/>
    <w:rsid w:val="002B682A"/>
    <w:rsid w:val="002C67B2"/>
    <w:rsid w:val="002E0853"/>
    <w:rsid w:val="002F3DA7"/>
    <w:rsid w:val="00300910"/>
    <w:rsid w:val="00313C9F"/>
    <w:rsid w:val="00331B6F"/>
    <w:rsid w:val="0036715B"/>
    <w:rsid w:val="00372C03"/>
    <w:rsid w:val="00374B97"/>
    <w:rsid w:val="00382845"/>
    <w:rsid w:val="003868BB"/>
    <w:rsid w:val="00386ECC"/>
    <w:rsid w:val="003926AC"/>
    <w:rsid w:val="00393DCE"/>
    <w:rsid w:val="003A29E7"/>
    <w:rsid w:val="003E0728"/>
    <w:rsid w:val="003E4B19"/>
    <w:rsid w:val="003F2DCC"/>
    <w:rsid w:val="003F3FE6"/>
    <w:rsid w:val="004027EB"/>
    <w:rsid w:val="004046AA"/>
    <w:rsid w:val="00404F1C"/>
    <w:rsid w:val="00412B68"/>
    <w:rsid w:val="004202FF"/>
    <w:rsid w:val="004353EC"/>
    <w:rsid w:val="0043780F"/>
    <w:rsid w:val="00440D0C"/>
    <w:rsid w:val="0044432E"/>
    <w:rsid w:val="00451B0A"/>
    <w:rsid w:val="00454A1A"/>
    <w:rsid w:val="00464F97"/>
    <w:rsid w:val="004760B3"/>
    <w:rsid w:val="00480407"/>
    <w:rsid w:val="004967BA"/>
    <w:rsid w:val="00496E7D"/>
    <w:rsid w:val="004A56A1"/>
    <w:rsid w:val="004B05EB"/>
    <w:rsid w:val="004C2789"/>
    <w:rsid w:val="004C3F91"/>
    <w:rsid w:val="004C46FC"/>
    <w:rsid w:val="004E064F"/>
    <w:rsid w:val="004F0442"/>
    <w:rsid w:val="00515AE9"/>
    <w:rsid w:val="00515B62"/>
    <w:rsid w:val="00521EBE"/>
    <w:rsid w:val="00522E98"/>
    <w:rsid w:val="0053686B"/>
    <w:rsid w:val="005447EC"/>
    <w:rsid w:val="00547164"/>
    <w:rsid w:val="00567226"/>
    <w:rsid w:val="005706D2"/>
    <w:rsid w:val="00586555"/>
    <w:rsid w:val="005A433D"/>
    <w:rsid w:val="005B092F"/>
    <w:rsid w:val="005B17EB"/>
    <w:rsid w:val="005E6C88"/>
    <w:rsid w:val="005F00EB"/>
    <w:rsid w:val="005F107D"/>
    <w:rsid w:val="005F1D36"/>
    <w:rsid w:val="005F5542"/>
    <w:rsid w:val="00604426"/>
    <w:rsid w:val="00606393"/>
    <w:rsid w:val="006225D9"/>
    <w:rsid w:val="00642687"/>
    <w:rsid w:val="00665C7F"/>
    <w:rsid w:val="00677137"/>
    <w:rsid w:val="00677713"/>
    <w:rsid w:val="0069046E"/>
    <w:rsid w:val="006B07C6"/>
    <w:rsid w:val="006C762C"/>
    <w:rsid w:val="006D08E2"/>
    <w:rsid w:val="006D2988"/>
    <w:rsid w:val="006D35B7"/>
    <w:rsid w:val="006D5715"/>
    <w:rsid w:val="006D6F0A"/>
    <w:rsid w:val="006F3A95"/>
    <w:rsid w:val="00705895"/>
    <w:rsid w:val="00705D14"/>
    <w:rsid w:val="00716746"/>
    <w:rsid w:val="00726026"/>
    <w:rsid w:val="00727EE5"/>
    <w:rsid w:val="00733DA5"/>
    <w:rsid w:val="007350CF"/>
    <w:rsid w:val="0075047E"/>
    <w:rsid w:val="00750D76"/>
    <w:rsid w:val="00754ED8"/>
    <w:rsid w:val="00765891"/>
    <w:rsid w:val="00772850"/>
    <w:rsid w:val="007771BF"/>
    <w:rsid w:val="0078491F"/>
    <w:rsid w:val="007868CA"/>
    <w:rsid w:val="0079242F"/>
    <w:rsid w:val="00792D7C"/>
    <w:rsid w:val="00794733"/>
    <w:rsid w:val="007A3699"/>
    <w:rsid w:val="007A6B1C"/>
    <w:rsid w:val="007B4AC9"/>
    <w:rsid w:val="007B5011"/>
    <w:rsid w:val="007B72F3"/>
    <w:rsid w:val="007C4725"/>
    <w:rsid w:val="007D2AE4"/>
    <w:rsid w:val="007D3C35"/>
    <w:rsid w:val="007D500B"/>
    <w:rsid w:val="007D761E"/>
    <w:rsid w:val="007E5532"/>
    <w:rsid w:val="007F7BFB"/>
    <w:rsid w:val="008004E6"/>
    <w:rsid w:val="00802139"/>
    <w:rsid w:val="00861535"/>
    <w:rsid w:val="0086273D"/>
    <w:rsid w:val="00862E98"/>
    <w:rsid w:val="0087556C"/>
    <w:rsid w:val="00875BC1"/>
    <w:rsid w:val="00876891"/>
    <w:rsid w:val="00877919"/>
    <w:rsid w:val="008806FF"/>
    <w:rsid w:val="008842C6"/>
    <w:rsid w:val="008A165E"/>
    <w:rsid w:val="008B2193"/>
    <w:rsid w:val="008B23EF"/>
    <w:rsid w:val="008B54E0"/>
    <w:rsid w:val="008C199A"/>
    <w:rsid w:val="008F3593"/>
    <w:rsid w:val="009102B3"/>
    <w:rsid w:val="00910FA2"/>
    <w:rsid w:val="009118A6"/>
    <w:rsid w:val="0094424A"/>
    <w:rsid w:val="009539AE"/>
    <w:rsid w:val="00972D45"/>
    <w:rsid w:val="00976C5F"/>
    <w:rsid w:val="00985EC6"/>
    <w:rsid w:val="00987378"/>
    <w:rsid w:val="009920AD"/>
    <w:rsid w:val="00997B75"/>
    <w:rsid w:val="009B6CC2"/>
    <w:rsid w:val="009D16AA"/>
    <w:rsid w:val="009E59EB"/>
    <w:rsid w:val="00A06486"/>
    <w:rsid w:val="00A11D8E"/>
    <w:rsid w:val="00A21258"/>
    <w:rsid w:val="00A265A0"/>
    <w:rsid w:val="00A41E85"/>
    <w:rsid w:val="00A52B74"/>
    <w:rsid w:val="00A95C0E"/>
    <w:rsid w:val="00AA3023"/>
    <w:rsid w:val="00AA4D96"/>
    <w:rsid w:val="00AB125B"/>
    <w:rsid w:val="00AB3973"/>
    <w:rsid w:val="00AB4F8F"/>
    <w:rsid w:val="00AC2098"/>
    <w:rsid w:val="00AD7DEA"/>
    <w:rsid w:val="00AE6BC5"/>
    <w:rsid w:val="00AF2611"/>
    <w:rsid w:val="00AF2766"/>
    <w:rsid w:val="00AF59AF"/>
    <w:rsid w:val="00B105F1"/>
    <w:rsid w:val="00B20D55"/>
    <w:rsid w:val="00B307C0"/>
    <w:rsid w:val="00B35443"/>
    <w:rsid w:val="00B4027C"/>
    <w:rsid w:val="00B40681"/>
    <w:rsid w:val="00B5279C"/>
    <w:rsid w:val="00B76C26"/>
    <w:rsid w:val="00B87C17"/>
    <w:rsid w:val="00B90686"/>
    <w:rsid w:val="00B97936"/>
    <w:rsid w:val="00BA2D0A"/>
    <w:rsid w:val="00BA2EF2"/>
    <w:rsid w:val="00BB0ADA"/>
    <w:rsid w:val="00BB36E2"/>
    <w:rsid w:val="00BB3E98"/>
    <w:rsid w:val="00BD2D68"/>
    <w:rsid w:val="00BD773A"/>
    <w:rsid w:val="00BF032E"/>
    <w:rsid w:val="00C01A0D"/>
    <w:rsid w:val="00C245AC"/>
    <w:rsid w:val="00C43A50"/>
    <w:rsid w:val="00C46790"/>
    <w:rsid w:val="00C50C30"/>
    <w:rsid w:val="00C713F5"/>
    <w:rsid w:val="00C73E31"/>
    <w:rsid w:val="00C77FE4"/>
    <w:rsid w:val="00C86E67"/>
    <w:rsid w:val="00C91EEF"/>
    <w:rsid w:val="00C95A69"/>
    <w:rsid w:val="00C96772"/>
    <w:rsid w:val="00CA2FB4"/>
    <w:rsid w:val="00CA3C73"/>
    <w:rsid w:val="00CB6314"/>
    <w:rsid w:val="00CC520F"/>
    <w:rsid w:val="00CD2E38"/>
    <w:rsid w:val="00CD7C3B"/>
    <w:rsid w:val="00CE4300"/>
    <w:rsid w:val="00CE5D91"/>
    <w:rsid w:val="00D05662"/>
    <w:rsid w:val="00D05A32"/>
    <w:rsid w:val="00D22D34"/>
    <w:rsid w:val="00D27B93"/>
    <w:rsid w:val="00D471E5"/>
    <w:rsid w:val="00D61251"/>
    <w:rsid w:val="00D62DEA"/>
    <w:rsid w:val="00D65810"/>
    <w:rsid w:val="00D7585D"/>
    <w:rsid w:val="00D90171"/>
    <w:rsid w:val="00D95D2A"/>
    <w:rsid w:val="00DB50EE"/>
    <w:rsid w:val="00DB5AB6"/>
    <w:rsid w:val="00DF0E65"/>
    <w:rsid w:val="00DF39AF"/>
    <w:rsid w:val="00DF6DA7"/>
    <w:rsid w:val="00E018DC"/>
    <w:rsid w:val="00E05521"/>
    <w:rsid w:val="00E075E7"/>
    <w:rsid w:val="00E22EB2"/>
    <w:rsid w:val="00E24639"/>
    <w:rsid w:val="00E24EC1"/>
    <w:rsid w:val="00E352AC"/>
    <w:rsid w:val="00E454C6"/>
    <w:rsid w:val="00E66C20"/>
    <w:rsid w:val="00E80126"/>
    <w:rsid w:val="00E84A72"/>
    <w:rsid w:val="00E85228"/>
    <w:rsid w:val="00EA1575"/>
    <w:rsid w:val="00EA7C06"/>
    <w:rsid w:val="00EB6C6C"/>
    <w:rsid w:val="00EC1132"/>
    <w:rsid w:val="00ED34BA"/>
    <w:rsid w:val="00EE07E7"/>
    <w:rsid w:val="00EE27BF"/>
    <w:rsid w:val="00EF0F52"/>
    <w:rsid w:val="00EF141B"/>
    <w:rsid w:val="00EF4814"/>
    <w:rsid w:val="00F07680"/>
    <w:rsid w:val="00F13F24"/>
    <w:rsid w:val="00F14599"/>
    <w:rsid w:val="00F260CA"/>
    <w:rsid w:val="00F612F8"/>
    <w:rsid w:val="00F65C44"/>
    <w:rsid w:val="00F75113"/>
    <w:rsid w:val="00F9462E"/>
    <w:rsid w:val="00F94A6B"/>
    <w:rsid w:val="00FA3BCF"/>
    <w:rsid w:val="00FA722D"/>
    <w:rsid w:val="00FB1495"/>
    <w:rsid w:val="00FB28DE"/>
    <w:rsid w:val="00FC0558"/>
    <w:rsid w:val="00FD356E"/>
    <w:rsid w:val="00FE2064"/>
    <w:rsid w:val="00FE6821"/>
    <w:rsid w:val="00FF775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1B4A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autoRedefine/>
    <w:uiPriority w:val="99"/>
    <w:rsid w:val="003E4B19"/>
    <w:pPr>
      <w:tabs>
        <w:tab w:val="left" w:pos="1066"/>
      </w:tabs>
    </w:pPr>
    <w:rPr>
      <w:rFonts w:ascii="Arial" w:hAnsi="Arial"/>
      <w:sz w:val="24"/>
      <w:szCs w:val="24"/>
      <w:lang w:eastAsia="en-US"/>
    </w:rPr>
  </w:style>
  <w:style w:type="paragraph" w:styleId="Heading1">
    <w:name w:val="heading 1"/>
    <w:basedOn w:val="Normal"/>
    <w:next w:val="Normal"/>
    <w:autoRedefine/>
    <w:qFormat/>
    <w:rsid w:val="00B87C17"/>
    <w:pPr>
      <w:keepNext/>
      <w:spacing w:after="240"/>
      <w:outlineLvl w:val="0"/>
    </w:pPr>
    <w:rPr>
      <w:rFonts w:cs="Arial"/>
      <w:b/>
      <w:bCs/>
      <w:kern w:val="32"/>
      <w:sz w:val="44"/>
      <w:szCs w:val="32"/>
    </w:rPr>
  </w:style>
  <w:style w:type="paragraph" w:styleId="Heading2">
    <w:name w:val="heading 2"/>
    <w:basedOn w:val="Normal"/>
    <w:next w:val="Normal"/>
    <w:autoRedefine/>
    <w:qFormat/>
    <w:rsid w:val="00B87C17"/>
    <w:pPr>
      <w:keepNext/>
      <w:spacing w:before="240" w:after="240"/>
      <w:outlineLvl w:val="1"/>
    </w:pPr>
    <w:rPr>
      <w:rFonts w:cs="Arial"/>
      <w:b/>
      <w:bCs/>
      <w:iCs/>
      <w:sz w:val="36"/>
      <w:szCs w:val="28"/>
    </w:rPr>
  </w:style>
  <w:style w:type="paragraph" w:styleId="Heading3">
    <w:name w:val="heading 3"/>
    <w:basedOn w:val="Normal"/>
    <w:next w:val="Normal"/>
    <w:autoRedefine/>
    <w:qFormat/>
    <w:rsid w:val="00B87C17"/>
    <w:pPr>
      <w:keepNext/>
      <w:tabs>
        <w:tab w:val="left" w:pos="0"/>
      </w:tabs>
      <w:spacing w:before="240" w:after="240"/>
      <w:outlineLvl w:val="2"/>
    </w:pPr>
    <w:rPr>
      <w:rFonts w:cs="Arial"/>
      <w:b/>
      <w:bCs/>
      <w:sz w:val="32"/>
      <w:szCs w:val="26"/>
    </w:rPr>
  </w:style>
  <w:style w:type="paragraph" w:styleId="Heading4">
    <w:name w:val="heading 4"/>
    <w:basedOn w:val="Normal"/>
    <w:next w:val="Normal"/>
    <w:qFormat/>
    <w:rsid w:val="00B87C17"/>
    <w:pPr>
      <w:keepNext/>
      <w:spacing w:before="60" w:after="120"/>
      <w:outlineLvl w:val="3"/>
    </w:pPr>
    <w:rPr>
      <w:b/>
      <w:bCs/>
      <w:sz w:val="28"/>
      <w:szCs w:val="28"/>
    </w:rPr>
  </w:style>
  <w:style w:type="paragraph" w:styleId="Heading5">
    <w:name w:val="heading 5"/>
    <w:basedOn w:val="Normal"/>
    <w:next w:val="Normal"/>
    <w:qFormat/>
    <w:rsid w:val="00B87C17"/>
    <w:pPr>
      <w:spacing w:before="60" w:after="120"/>
      <w:outlineLvl w:val="4"/>
    </w:pPr>
    <w:rPr>
      <w:b/>
      <w:bCs/>
      <w:i/>
      <w:iCs/>
      <w:sz w:val="26"/>
      <w:szCs w:val="26"/>
    </w:rPr>
  </w:style>
  <w:style w:type="paragraph" w:styleId="Heading6">
    <w:name w:val="heading 6"/>
    <w:basedOn w:val="Normal"/>
    <w:next w:val="Normal"/>
    <w:qFormat/>
    <w:rsid w:val="00B87C17"/>
    <w:pPr>
      <w:spacing w:before="60" w:after="120"/>
      <w:outlineLvl w:val="5"/>
    </w:pPr>
    <w:rPr>
      <w:b/>
      <w:bCs/>
      <w:szCs w:val="22"/>
    </w:rPr>
  </w:style>
  <w:style w:type="paragraph" w:styleId="Heading7">
    <w:name w:val="heading 7"/>
    <w:basedOn w:val="Normal"/>
    <w:next w:val="Normal"/>
    <w:qFormat/>
    <w:rsid w:val="000F2731"/>
    <w:pPr>
      <w:spacing w:before="240" w:after="60"/>
      <w:outlineLvl w:val="6"/>
    </w:pPr>
  </w:style>
  <w:style w:type="paragraph" w:styleId="Heading8">
    <w:name w:val="heading 8"/>
    <w:basedOn w:val="Normal"/>
    <w:next w:val="Normal"/>
    <w:qFormat/>
    <w:rsid w:val="000F2731"/>
    <w:pPr>
      <w:spacing w:before="240" w:after="60"/>
      <w:outlineLvl w:val="7"/>
    </w:pPr>
    <w:rPr>
      <w:i/>
      <w:iCs/>
    </w:rPr>
  </w:style>
  <w:style w:type="paragraph" w:styleId="Heading9">
    <w:name w:val="heading 9"/>
    <w:basedOn w:val="Normal"/>
    <w:next w:val="Normal"/>
    <w:qFormat/>
    <w:rsid w:val="000F273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Code">
    <w:name w:val="Product Code"/>
    <w:basedOn w:val="BodyText"/>
    <w:autoRedefine/>
    <w:qFormat/>
    <w:rsid w:val="00374B97"/>
    <w:rPr>
      <w:sz w:val="20"/>
      <w:szCs w:val="20"/>
      <w:lang w:val="fr-FR"/>
    </w:rPr>
  </w:style>
  <w:style w:type="paragraph" w:styleId="BalloonText">
    <w:name w:val="Balloon Text"/>
    <w:basedOn w:val="Normal"/>
    <w:semiHidden/>
    <w:rsid w:val="000F2731"/>
    <w:rPr>
      <w:rFonts w:ascii="Tahoma" w:hAnsi="Tahoma" w:cs="Tahoma"/>
      <w:sz w:val="16"/>
      <w:szCs w:val="16"/>
    </w:rPr>
  </w:style>
  <w:style w:type="paragraph" w:styleId="BodyText">
    <w:name w:val="Body Text"/>
    <w:basedOn w:val="Normal"/>
    <w:qFormat/>
    <w:rsid w:val="00B87C17"/>
    <w:pPr>
      <w:spacing w:before="120" w:after="200"/>
    </w:pPr>
  </w:style>
  <w:style w:type="paragraph" w:styleId="CommentText">
    <w:name w:val="annotation text"/>
    <w:basedOn w:val="Normal"/>
    <w:semiHidden/>
    <w:rsid w:val="000F2731"/>
    <w:rPr>
      <w:sz w:val="20"/>
      <w:szCs w:val="20"/>
    </w:rPr>
  </w:style>
  <w:style w:type="paragraph" w:styleId="CommentSubject">
    <w:name w:val="annotation subject"/>
    <w:basedOn w:val="CommentText"/>
    <w:next w:val="CommentText"/>
    <w:semiHidden/>
    <w:rsid w:val="000F2731"/>
    <w:rPr>
      <w:b/>
      <w:bCs/>
    </w:rPr>
  </w:style>
  <w:style w:type="paragraph" w:styleId="DocumentMap">
    <w:name w:val="Document Map"/>
    <w:basedOn w:val="Normal"/>
    <w:semiHidden/>
    <w:rsid w:val="000F2731"/>
    <w:pPr>
      <w:shd w:val="clear" w:color="auto" w:fill="000080"/>
    </w:pPr>
    <w:rPr>
      <w:rFonts w:ascii="Tahoma" w:hAnsi="Tahoma" w:cs="Tahoma"/>
    </w:rPr>
  </w:style>
  <w:style w:type="paragraph" w:styleId="EndnoteText">
    <w:name w:val="endnote text"/>
    <w:basedOn w:val="Normal"/>
    <w:semiHidden/>
    <w:rsid w:val="000F2731"/>
    <w:rPr>
      <w:sz w:val="20"/>
      <w:szCs w:val="20"/>
    </w:rPr>
  </w:style>
  <w:style w:type="paragraph" w:styleId="FootnoteText">
    <w:name w:val="footnote text"/>
    <w:basedOn w:val="Normal"/>
    <w:semiHidden/>
    <w:rsid w:val="000F2731"/>
    <w:rPr>
      <w:sz w:val="20"/>
      <w:szCs w:val="20"/>
    </w:rPr>
  </w:style>
  <w:style w:type="paragraph" w:styleId="Index1">
    <w:name w:val="index 1"/>
    <w:basedOn w:val="Normal"/>
    <w:next w:val="Normal"/>
    <w:autoRedefine/>
    <w:semiHidden/>
    <w:rsid w:val="000F2731"/>
    <w:pPr>
      <w:tabs>
        <w:tab w:val="clear" w:pos="1066"/>
      </w:tabs>
      <w:ind w:left="240" w:hanging="240"/>
    </w:pPr>
  </w:style>
  <w:style w:type="paragraph" w:styleId="Index2">
    <w:name w:val="index 2"/>
    <w:basedOn w:val="Normal"/>
    <w:next w:val="Normal"/>
    <w:autoRedefine/>
    <w:semiHidden/>
    <w:rsid w:val="000F2731"/>
    <w:pPr>
      <w:tabs>
        <w:tab w:val="clear" w:pos="1066"/>
      </w:tabs>
      <w:ind w:left="480" w:hanging="240"/>
    </w:pPr>
  </w:style>
  <w:style w:type="paragraph" w:styleId="Index3">
    <w:name w:val="index 3"/>
    <w:basedOn w:val="Normal"/>
    <w:next w:val="Normal"/>
    <w:autoRedefine/>
    <w:semiHidden/>
    <w:rsid w:val="000F2731"/>
    <w:pPr>
      <w:tabs>
        <w:tab w:val="clear" w:pos="1066"/>
      </w:tabs>
      <w:ind w:left="720" w:hanging="240"/>
    </w:pPr>
  </w:style>
  <w:style w:type="paragraph" w:styleId="Index4">
    <w:name w:val="index 4"/>
    <w:basedOn w:val="Normal"/>
    <w:next w:val="Normal"/>
    <w:autoRedefine/>
    <w:semiHidden/>
    <w:rsid w:val="000F2731"/>
    <w:pPr>
      <w:tabs>
        <w:tab w:val="clear" w:pos="1066"/>
      </w:tabs>
      <w:ind w:left="960" w:hanging="240"/>
    </w:pPr>
  </w:style>
  <w:style w:type="paragraph" w:styleId="Index5">
    <w:name w:val="index 5"/>
    <w:basedOn w:val="Normal"/>
    <w:next w:val="Normal"/>
    <w:autoRedefine/>
    <w:semiHidden/>
    <w:rsid w:val="000F2731"/>
    <w:pPr>
      <w:tabs>
        <w:tab w:val="clear" w:pos="1066"/>
      </w:tabs>
      <w:ind w:left="1200" w:hanging="240"/>
    </w:pPr>
  </w:style>
  <w:style w:type="paragraph" w:styleId="Index6">
    <w:name w:val="index 6"/>
    <w:basedOn w:val="Normal"/>
    <w:next w:val="Normal"/>
    <w:autoRedefine/>
    <w:semiHidden/>
    <w:rsid w:val="000F2731"/>
    <w:pPr>
      <w:tabs>
        <w:tab w:val="clear" w:pos="1066"/>
      </w:tabs>
      <w:ind w:left="1440" w:hanging="240"/>
    </w:pPr>
  </w:style>
  <w:style w:type="paragraph" w:styleId="Index7">
    <w:name w:val="index 7"/>
    <w:basedOn w:val="Normal"/>
    <w:next w:val="Normal"/>
    <w:autoRedefine/>
    <w:semiHidden/>
    <w:rsid w:val="000F2731"/>
    <w:pPr>
      <w:tabs>
        <w:tab w:val="clear" w:pos="1066"/>
      </w:tabs>
      <w:ind w:left="1680" w:hanging="240"/>
    </w:pPr>
  </w:style>
  <w:style w:type="paragraph" w:styleId="Index8">
    <w:name w:val="index 8"/>
    <w:basedOn w:val="Normal"/>
    <w:next w:val="Normal"/>
    <w:autoRedefine/>
    <w:semiHidden/>
    <w:rsid w:val="000F2731"/>
    <w:pPr>
      <w:tabs>
        <w:tab w:val="clear" w:pos="1066"/>
      </w:tabs>
      <w:ind w:left="1920" w:hanging="240"/>
    </w:pPr>
  </w:style>
  <w:style w:type="paragraph" w:styleId="Index9">
    <w:name w:val="index 9"/>
    <w:basedOn w:val="Normal"/>
    <w:next w:val="Normal"/>
    <w:autoRedefine/>
    <w:semiHidden/>
    <w:rsid w:val="000F2731"/>
    <w:pPr>
      <w:tabs>
        <w:tab w:val="clear" w:pos="1066"/>
      </w:tabs>
      <w:ind w:left="2160" w:hanging="240"/>
    </w:pPr>
  </w:style>
  <w:style w:type="paragraph" w:styleId="IndexHeading">
    <w:name w:val="index heading"/>
    <w:basedOn w:val="Normal"/>
    <w:next w:val="Index1"/>
    <w:semiHidden/>
    <w:rsid w:val="000F2731"/>
    <w:rPr>
      <w:rFonts w:cs="Arial"/>
      <w:b/>
      <w:bCs/>
    </w:rPr>
  </w:style>
  <w:style w:type="paragraph" w:styleId="ListBullet">
    <w:name w:val="List Bullet"/>
    <w:basedOn w:val="Normal"/>
    <w:autoRedefine/>
    <w:qFormat/>
    <w:rsid w:val="00B87C17"/>
    <w:pPr>
      <w:numPr>
        <w:numId w:val="1"/>
      </w:numPr>
      <w:spacing w:after="120"/>
      <w:ind w:left="357" w:hanging="357"/>
    </w:pPr>
  </w:style>
  <w:style w:type="paragraph" w:styleId="ListBullet2">
    <w:name w:val="List Bullet 2"/>
    <w:basedOn w:val="Normal"/>
    <w:autoRedefine/>
    <w:qFormat/>
    <w:rsid w:val="003E0728"/>
    <w:pPr>
      <w:numPr>
        <w:numId w:val="2"/>
      </w:numPr>
      <w:spacing w:after="120"/>
    </w:pPr>
  </w:style>
  <w:style w:type="paragraph" w:styleId="ListBullet3">
    <w:name w:val="List Bullet 3"/>
    <w:basedOn w:val="Normal"/>
    <w:autoRedefine/>
    <w:rsid w:val="000F2731"/>
    <w:pPr>
      <w:numPr>
        <w:numId w:val="3"/>
      </w:numPr>
    </w:pPr>
  </w:style>
  <w:style w:type="paragraph" w:styleId="ListNumber">
    <w:name w:val="List Number"/>
    <w:basedOn w:val="Normal"/>
    <w:qFormat/>
    <w:rsid w:val="00B87C17"/>
    <w:pPr>
      <w:numPr>
        <w:numId w:val="6"/>
      </w:numPr>
      <w:spacing w:after="120"/>
      <w:ind w:left="357" w:hanging="357"/>
    </w:pPr>
  </w:style>
  <w:style w:type="paragraph" w:styleId="ListNumber2">
    <w:name w:val="List Number 2"/>
    <w:basedOn w:val="Normal"/>
    <w:qFormat/>
    <w:rsid w:val="00B87C17"/>
    <w:pPr>
      <w:numPr>
        <w:numId w:val="7"/>
      </w:numPr>
      <w:spacing w:after="120"/>
      <w:ind w:left="714" w:hanging="357"/>
    </w:pPr>
  </w:style>
  <w:style w:type="paragraph" w:styleId="MacroText">
    <w:name w:val="macro"/>
    <w:semiHidden/>
    <w:rsid w:val="000F27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TableofAuthorities">
    <w:name w:val="table of authorities"/>
    <w:basedOn w:val="Normal"/>
    <w:next w:val="Normal"/>
    <w:semiHidden/>
    <w:rsid w:val="000F2731"/>
    <w:pPr>
      <w:tabs>
        <w:tab w:val="clear" w:pos="1066"/>
      </w:tabs>
      <w:ind w:left="240" w:hanging="240"/>
    </w:pPr>
  </w:style>
  <w:style w:type="paragraph" w:styleId="TableofFigures">
    <w:name w:val="table of figures"/>
    <w:basedOn w:val="Normal"/>
    <w:next w:val="Normal"/>
    <w:semiHidden/>
    <w:rsid w:val="000F2731"/>
    <w:pPr>
      <w:tabs>
        <w:tab w:val="clear" w:pos="1066"/>
      </w:tabs>
      <w:ind w:left="480" w:hanging="480"/>
    </w:pPr>
  </w:style>
  <w:style w:type="paragraph" w:styleId="TOAHeading">
    <w:name w:val="toa heading"/>
    <w:basedOn w:val="Normal"/>
    <w:next w:val="Normal"/>
    <w:semiHidden/>
    <w:rsid w:val="000F2731"/>
    <w:pPr>
      <w:spacing w:before="120"/>
    </w:pPr>
    <w:rPr>
      <w:rFonts w:cs="Arial"/>
      <w:b/>
      <w:bCs/>
    </w:rPr>
  </w:style>
  <w:style w:type="paragraph" w:styleId="TOC1">
    <w:name w:val="toc 1"/>
    <w:basedOn w:val="Normal"/>
    <w:next w:val="Normal"/>
    <w:autoRedefine/>
    <w:semiHidden/>
    <w:rsid w:val="000F2731"/>
    <w:pPr>
      <w:tabs>
        <w:tab w:val="clear" w:pos="1066"/>
      </w:tabs>
    </w:pPr>
  </w:style>
  <w:style w:type="paragraph" w:styleId="TOC2">
    <w:name w:val="toc 2"/>
    <w:basedOn w:val="Normal"/>
    <w:next w:val="Normal"/>
    <w:autoRedefine/>
    <w:semiHidden/>
    <w:rsid w:val="000F2731"/>
    <w:pPr>
      <w:tabs>
        <w:tab w:val="clear" w:pos="1066"/>
      </w:tabs>
      <w:ind w:left="240"/>
    </w:pPr>
  </w:style>
  <w:style w:type="paragraph" w:styleId="TOC3">
    <w:name w:val="toc 3"/>
    <w:basedOn w:val="Normal"/>
    <w:next w:val="Normal"/>
    <w:autoRedefine/>
    <w:semiHidden/>
    <w:rsid w:val="000F2731"/>
    <w:pPr>
      <w:tabs>
        <w:tab w:val="clear" w:pos="1066"/>
      </w:tabs>
      <w:ind w:left="480"/>
    </w:pPr>
  </w:style>
  <w:style w:type="paragraph" w:styleId="TOC4">
    <w:name w:val="toc 4"/>
    <w:basedOn w:val="Normal"/>
    <w:next w:val="Normal"/>
    <w:autoRedefine/>
    <w:semiHidden/>
    <w:rsid w:val="000F2731"/>
    <w:pPr>
      <w:tabs>
        <w:tab w:val="clear" w:pos="1066"/>
      </w:tabs>
      <w:ind w:left="720"/>
    </w:pPr>
  </w:style>
  <w:style w:type="paragraph" w:styleId="TOC5">
    <w:name w:val="toc 5"/>
    <w:basedOn w:val="Normal"/>
    <w:next w:val="Normal"/>
    <w:autoRedefine/>
    <w:semiHidden/>
    <w:rsid w:val="000F2731"/>
    <w:pPr>
      <w:tabs>
        <w:tab w:val="clear" w:pos="1066"/>
      </w:tabs>
      <w:ind w:left="960"/>
    </w:pPr>
  </w:style>
  <w:style w:type="paragraph" w:styleId="TOC6">
    <w:name w:val="toc 6"/>
    <w:basedOn w:val="Normal"/>
    <w:next w:val="Normal"/>
    <w:autoRedefine/>
    <w:semiHidden/>
    <w:rsid w:val="000F2731"/>
    <w:pPr>
      <w:tabs>
        <w:tab w:val="clear" w:pos="1066"/>
      </w:tabs>
      <w:ind w:left="1200"/>
    </w:pPr>
  </w:style>
  <w:style w:type="paragraph" w:styleId="TOC7">
    <w:name w:val="toc 7"/>
    <w:basedOn w:val="Normal"/>
    <w:next w:val="Normal"/>
    <w:autoRedefine/>
    <w:semiHidden/>
    <w:rsid w:val="000F2731"/>
    <w:pPr>
      <w:tabs>
        <w:tab w:val="clear" w:pos="1066"/>
      </w:tabs>
      <w:ind w:left="1440"/>
    </w:pPr>
  </w:style>
  <w:style w:type="paragraph" w:styleId="TOC8">
    <w:name w:val="toc 8"/>
    <w:basedOn w:val="Normal"/>
    <w:next w:val="Normal"/>
    <w:autoRedefine/>
    <w:semiHidden/>
    <w:rsid w:val="000F2731"/>
    <w:pPr>
      <w:tabs>
        <w:tab w:val="clear" w:pos="1066"/>
      </w:tabs>
      <w:ind w:left="1680"/>
    </w:pPr>
  </w:style>
  <w:style w:type="paragraph" w:styleId="TOC9">
    <w:name w:val="toc 9"/>
    <w:basedOn w:val="Normal"/>
    <w:next w:val="Normal"/>
    <w:autoRedefine/>
    <w:semiHidden/>
    <w:rsid w:val="000F2731"/>
    <w:pPr>
      <w:tabs>
        <w:tab w:val="clear" w:pos="1066"/>
      </w:tabs>
      <w:ind w:left="1920"/>
    </w:pPr>
  </w:style>
  <w:style w:type="table" w:styleId="TableGrid">
    <w:name w:val="Table Grid"/>
    <w:basedOn w:val="TableNormal"/>
    <w:rsid w:val="00CE4300"/>
    <w:pPr>
      <w:tabs>
        <w:tab w:val="left" w:pos="10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bold">
    <w:name w:val="Body bold"/>
    <w:uiPriority w:val="99"/>
    <w:rsid w:val="00D90171"/>
    <w:rPr>
      <w:rFonts w:ascii="Arial" w:hAnsi="Arial" w:cs="PF Centro Sans Pro"/>
      <w:b/>
      <w:bCs/>
      <w:color w:val="000000"/>
      <w:sz w:val="24"/>
      <w:u w:val="none"/>
      <w:vertAlign w:val="baseline"/>
    </w:rPr>
  </w:style>
  <w:style w:type="paragraph" w:customStyle="1" w:styleId="CallOutCopy01">
    <w:name w:val="Call Out Copy 01"/>
    <w:basedOn w:val="Normal"/>
    <w:uiPriority w:val="99"/>
    <w:rsid w:val="00862E98"/>
    <w:pPr>
      <w:widowControl w:val="0"/>
      <w:tabs>
        <w:tab w:val="clear" w:pos="1066"/>
        <w:tab w:val="left" w:pos="170"/>
        <w:tab w:val="left" w:pos="397"/>
      </w:tabs>
      <w:suppressAutoHyphens/>
      <w:autoSpaceDE w:val="0"/>
      <w:autoSpaceDN w:val="0"/>
      <w:adjustRightInd w:val="0"/>
      <w:spacing w:before="113" w:after="397" w:line="440" w:lineRule="atLeast"/>
      <w:textAlignment w:val="center"/>
    </w:pPr>
    <w:rPr>
      <w:rFonts w:ascii="Roboto-Regular" w:eastAsiaTheme="minorEastAsia" w:hAnsi="Roboto-Regular" w:cs="Roboto-Regular"/>
      <w:color w:val="000000"/>
      <w:sz w:val="36"/>
      <w:szCs w:val="36"/>
      <w:lang w:val="en-US" w:eastAsia="en-AU"/>
      <w14:ligatures w14:val="standardContextual"/>
    </w:rPr>
  </w:style>
  <w:style w:type="paragraph" w:customStyle="1" w:styleId="Bullet">
    <w:name w:val="Bullet"/>
    <w:basedOn w:val="Normal"/>
    <w:uiPriority w:val="99"/>
    <w:rsid w:val="00862E98"/>
    <w:pPr>
      <w:widowControl w:val="0"/>
      <w:tabs>
        <w:tab w:val="clear" w:pos="1066"/>
        <w:tab w:val="left" w:pos="227"/>
        <w:tab w:val="left" w:pos="397"/>
      </w:tabs>
      <w:suppressAutoHyphens/>
      <w:autoSpaceDE w:val="0"/>
      <w:autoSpaceDN w:val="0"/>
      <w:adjustRightInd w:val="0"/>
      <w:spacing w:after="57" w:line="240" w:lineRule="atLeast"/>
      <w:ind w:left="227" w:hanging="227"/>
      <w:textAlignment w:val="center"/>
    </w:pPr>
    <w:rPr>
      <w:rFonts w:ascii="Roboto-Regular" w:eastAsiaTheme="minorEastAsia" w:hAnsi="Roboto-Regular" w:cs="Roboto-Regular"/>
      <w:color w:val="000000"/>
      <w:sz w:val="20"/>
      <w:szCs w:val="20"/>
      <w:lang w:val="en-US" w:eastAsia="en-AU"/>
      <w14:ligatures w14:val="standardContextual"/>
    </w:rPr>
  </w:style>
  <w:style w:type="paragraph" w:customStyle="1" w:styleId="Footnotes">
    <w:name w:val="Footnotes"/>
    <w:basedOn w:val="Normal"/>
    <w:uiPriority w:val="99"/>
    <w:rsid w:val="00862E98"/>
    <w:pPr>
      <w:widowControl w:val="0"/>
      <w:tabs>
        <w:tab w:val="clear" w:pos="1066"/>
        <w:tab w:val="left" w:pos="170"/>
        <w:tab w:val="left" w:pos="397"/>
      </w:tabs>
      <w:suppressAutoHyphens/>
      <w:autoSpaceDE w:val="0"/>
      <w:autoSpaceDN w:val="0"/>
      <w:adjustRightInd w:val="0"/>
      <w:spacing w:after="113" w:line="200" w:lineRule="atLeast"/>
      <w:textAlignment w:val="center"/>
    </w:pPr>
    <w:rPr>
      <w:rFonts w:ascii="Roboto-Regular" w:eastAsiaTheme="minorEastAsia" w:hAnsi="Roboto-Regular" w:cs="Roboto-Regular"/>
      <w:color w:val="000000"/>
      <w:sz w:val="16"/>
      <w:szCs w:val="16"/>
      <w:lang w:val="en-US" w:eastAsia="en-AU"/>
      <w14:ligatures w14:val="standardContextual"/>
    </w:rPr>
  </w:style>
  <w:style w:type="character" w:customStyle="1" w:styleId="Bold">
    <w:name w:val="Bold"/>
    <w:uiPriority w:val="99"/>
    <w:rsid w:val="00862E98"/>
    <w:rPr>
      <w:rFonts w:ascii="Roboto-Bold" w:hAnsi="Roboto-Bold" w:cs="Roboto-Bold"/>
      <w:b/>
      <w:bCs/>
    </w:rPr>
  </w:style>
  <w:style w:type="paragraph" w:styleId="Header">
    <w:name w:val="header"/>
    <w:basedOn w:val="Normal"/>
    <w:link w:val="HeaderChar"/>
    <w:uiPriority w:val="99"/>
    <w:unhideWhenUsed/>
    <w:rsid w:val="00440D0C"/>
    <w:pPr>
      <w:tabs>
        <w:tab w:val="clear" w:pos="1066"/>
        <w:tab w:val="center" w:pos="4513"/>
        <w:tab w:val="right" w:pos="9026"/>
      </w:tabs>
    </w:pPr>
  </w:style>
  <w:style w:type="character" w:customStyle="1" w:styleId="HeaderChar">
    <w:name w:val="Header Char"/>
    <w:basedOn w:val="DefaultParagraphFont"/>
    <w:link w:val="Header"/>
    <w:uiPriority w:val="99"/>
    <w:rsid w:val="00440D0C"/>
    <w:rPr>
      <w:rFonts w:ascii="Arial" w:hAnsi="Arial"/>
      <w:sz w:val="24"/>
      <w:szCs w:val="24"/>
      <w:lang w:eastAsia="en-US"/>
    </w:rPr>
  </w:style>
  <w:style w:type="paragraph" w:styleId="Footer">
    <w:name w:val="footer"/>
    <w:basedOn w:val="Normal"/>
    <w:link w:val="FooterChar"/>
    <w:uiPriority w:val="99"/>
    <w:unhideWhenUsed/>
    <w:rsid w:val="00440D0C"/>
    <w:pPr>
      <w:tabs>
        <w:tab w:val="clear" w:pos="1066"/>
        <w:tab w:val="center" w:pos="4513"/>
        <w:tab w:val="right" w:pos="9026"/>
      </w:tabs>
    </w:pPr>
  </w:style>
  <w:style w:type="character" w:customStyle="1" w:styleId="FooterChar">
    <w:name w:val="Footer Char"/>
    <w:basedOn w:val="DefaultParagraphFont"/>
    <w:link w:val="Footer"/>
    <w:uiPriority w:val="99"/>
    <w:rsid w:val="00440D0C"/>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D0A2DE7EB4BC418B096091D6CAFC33" ma:contentTypeVersion="10" ma:contentTypeDescription="Create a new document." ma:contentTypeScope="" ma:versionID="03186989a4942a2385c9f4e6264a68b5">
  <xsd:schema xmlns:xsd="http://www.w3.org/2001/XMLSchema" xmlns:xs="http://www.w3.org/2001/XMLSchema" xmlns:p="http://schemas.microsoft.com/office/2006/metadata/properties" xmlns:ns2="868f95f6-6d26-4603-afac-d9cbd61a9244" xmlns:ns3="0ac199cc-137b-4e44-8e61-6b1bb1fb9831" targetNamespace="http://schemas.microsoft.com/office/2006/metadata/properties" ma:root="true" ma:fieldsID="3044db7d50c1c4729c0169405e39dc9e" ns2:_="" ns3:_="">
    <xsd:import namespace="868f95f6-6d26-4603-afac-d9cbd61a9244"/>
    <xsd:import namespace="0ac199cc-137b-4e44-8e61-6b1bb1fb98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f95f6-6d26-4603-afac-d9cbd61a9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c199cc-137b-4e44-8e61-6b1bb1fb98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063c1f-4590-4692-9812-b395cd34437c}" ma:internalName="TaxCatchAll" ma:showField="CatchAllData" ma:web="0ac199cc-137b-4e44-8e61-6b1bb1fb9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8f95f6-6d26-4603-afac-d9cbd61a9244">
      <Terms xmlns="http://schemas.microsoft.com/office/infopath/2007/PartnerControls"/>
    </lcf76f155ced4ddcb4097134ff3c332f>
    <TaxCatchAll xmlns="0ac199cc-137b-4e44-8e61-6b1bb1fb9831" xsi:nil="true"/>
  </documentManagement>
</p:properties>
</file>

<file path=customXml/itemProps1.xml><?xml version="1.0" encoding="utf-8"?>
<ds:datastoreItem xmlns:ds="http://schemas.openxmlformats.org/officeDocument/2006/customXml" ds:itemID="{DC787342-0129-46A6-BA32-F1999EDD8EA7}"/>
</file>

<file path=customXml/itemProps2.xml><?xml version="1.0" encoding="utf-8"?>
<ds:datastoreItem xmlns:ds="http://schemas.openxmlformats.org/officeDocument/2006/customXml" ds:itemID="{8CF69DDE-B2EB-4EF1-8C74-5AF8E00E468B}"/>
</file>

<file path=customXml/itemProps3.xml><?xml version="1.0" encoding="utf-8"?>
<ds:datastoreItem xmlns:ds="http://schemas.openxmlformats.org/officeDocument/2006/customXml" ds:itemID="{84D20FB6-B75A-4FA6-9C77-56F49237CCCF}"/>
</file>

<file path=docProps/app.xml><?xml version="1.0" encoding="utf-8"?>
<Properties xmlns="http://schemas.openxmlformats.org/officeDocument/2006/extended-properties" xmlns:vt="http://schemas.openxmlformats.org/officeDocument/2006/docPropsVTypes">
  <Template>Normal.dotm</Template>
  <TotalTime>0</TotalTime>
  <Pages>3</Pages>
  <Words>703</Words>
  <Characters>3340</Characters>
  <Application>Microsoft Office Word</Application>
  <DocSecurity>0</DocSecurity>
  <Lines>65</Lines>
  <Paragraphs>55</Paragraphs>
  <ScaleCrop>false</ScaleCrop>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Balancing your family assistance payments</dc:title>
  <dc:subject/>
  <dc:creator>Services Australia</dc:creator>
  <cp:keywords>16570.2605</cp:keywords>
  <dc:description/>
  <cp:lastModifiedBy/>
  <cp:revision>1</cp:revision>
  <dcterms:created xsi:type="dcterms:W3CDTF">2026-06-16T00:22:00Z</dcterms:created>
  <dcterms:modified xsi:type="dcterms:W3CDTF">2026-06-16T00:43:00Z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37b0fe96,fc649a,4a0866d2</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3900cb97,e74b145,62f0f5c7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40e82d99-dbf6-4839-b1ef-e3c26ab15f73_Enabled">
    <vt:lpwstr>true</vt:lpwstr>
  </property>
  <property fmtid="{D5CDD505-2E9C-101B-9397-08002B2CF9AE}" pid="9" name="MSIP_Label_40e82d99-dbf6-4839-b1ef-e3c26ab15f73_SetDate">
    <vt:lpwstr>2026-06-16T00:22:37Z</vt:lpwstr>
  </property>
  <property fmtid="{D5CDD505-2E9C-101B-9397-08002B2CF9AE}" pid="10" name="MSIP_Label_40e82d99-dbf6-4839-b1ef-e3c26ab15f73_Method">
    <vt:lpwstr>Privileged</vt:lpwstr>
  </property>
  <property fmtid="{D5CDD505-2E9C-101B-9397-08002B2CF9AE}" pid="11" name="MSIP_Label_40e82d99-dbf6-4839-b1ef-e3c26ab15f73_Name">
    <vt:lpwstr>lbl-official</vt:lpwstr>
  </property>
  <property fmtid="{D5CDD505-2E9C-101B-9397-08002B2CF9AE}" pid="12" name="MSIP_Label_40e82d99-dbf6-4839-b1ef-e3c26ab15f73_SiteId">
    <vt:lpwstr>627250e6-3e29-4861-a084-aad68ccfcccc</vt:lpwstr>
  </property>
  <property fmtid="{D5CDD505-2E9C-101B-9397-08002B2CF9AE}" pid="13" name="MSIP_Label_40e82d99-dbf6-4839-b1ef-e3c26ab15f73_ActionId">
    <vt:lpwstr>ea2b4d27-0355-4cf0-8ea4-cdaac1cd6f86</vt:lpwstr>
  </property>
  <property fmtid="{D5CDD505-2E9C-101B-9397-08002B2CF9AE}" pid="14" name="MSIP_Label_40e82d99-dbf6-4839-b1ef-e3c26ab15f73_ContentBits">
    <vt:lpwstr>3</vt:lpwstr>
  </property>
  <property fmtid="{D5CDD505-2E9C-101B-9397-08002B2CF9AE}" pid="15" name="MSIP_Label_40e82d99-dbf6-4839-b1ef-e3c26ab15f73_Tag">
    <vt:lpwstr>10, 0, 1, 1</vt:lpwstr>
  </property>
  <property fmtid="{D5CDD505-2E9C-101B-9397-08002B2CF9AE}" pid="16" name="ContentTypeId">
    <vt:lpwstr>0x010100E0D0A2DE7EB4BC418B096091D6CAFC33</vt:lpwstr>
  </property>
</Properties>
</file>