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F8A1" w14:textId="09A8331B" w:rsidR="00683B89" w:rsidRDefault="00EE67E4" w:rsidP="00EE67E4">
      <w:pPr>
        <w:pStyle w:val="Title"/>
      </w:pPr>
      <w:bookmarkStart w:id="0" w:name="_Toc142718988"/>
      <w:r w:rsidRPr="00EE67E4">
        <w:t>Budget</w:t>
      </w:r>
      <w:r>
        <w:t xml:space="preserve"> 202</w:t>
      </w:r>
      <w:r w:rsidR="00E623E6">
        <w:t>6</w:t>
      </w:r>
      <w:r w:rsidR="00DA1F63">
        <w:t>-</w:t>
      </w:r>
      <w:r>
        <w:t>2</w:t>
      </w:r>
      <w:r w:rsidR="00E623E6">
        <w:t>7</w:t>
      </w:r>
    </w:p>
    <w:p w14:paraId="169DA289" w14:textId="2B163966" w:rsidR="00EE67E4" w:rsidRPr="00EE67E4" w:rsidRDefault="00EE67E4" w:rsidP="00EE67E4">
      <w:pPr>
        <w:pStyle w:val="DHSBodytext"/>
        <w:rPr>
          <w:rFonts w:asciiTheme="minorHAnsi" w:hAnsiTheme="minorHAnsi"/>
          <w:sz w:val="20"/>
          <w:szCs w:val="20"/>
        </w:rPr>
      </w:pPr>
      <w:r w:rsidRPr="00EE67E4">
        <w:rPr>
          <w:rFonts w:asciiTheme="minorHAnsi" w:hAnsiTheme="minorHAnsi"/>
          <w:sz w:val="20"/>
          <w:szCs w:val="20"/>
        </w:rPr>
        <w:t xml:space="preserve">This information is accurate as of </w:t>
      </w:r>
      <w:r w:rsidR="00343F81">
        <w:rPr>
          <w:rFonts w:asciiTheme="minorHAnsi" w:hAnsiTheme="minorHAnsi"/>
          <w:sz w:val="20"/>
          <w:szCs w:val="20"/>
        </w:rPr>
        <w:t>1</w:t>
      </w:r>
      <w:r w:rsidR="0035123F">
        <w:rPr>
          <w:rFonts w:asciiTheme="minorHAnsi" w:hAnsiTheme="minorHAnsi"/>
          <w:sz w:val="20"/>
          <w:szCs w:val="20"/>
        </w:rPr>
        <w:t>2</w:t>
      </w:r>
      <w:r w:rsidR="00343F81">
        <w:rPr>
          <w:rFonts w:asciiTheme="minorHAnsi" w:hAnsiTheme="minorHAnsi"/>
          <w:sz w:val="20"/>
          <w:szCs w:val="20"/>
        </w:rPr>
        <w:t xml:space="preserve"> May</w:t>
      </w:r>
      <w:r w:rsidRPr="00EE67E4">
        <w:rPr>
          <w:rFonts w:asciiTheme="minorHAnsi" w:hAnsiTheme="minorHAnsi"/>
          <w:sz w:val="20"/>
          <w:szCs w:val="20"/>
        </w:rPr>
        <w:t xml:space="preserve"> 202</w:t>
      </w:r>
      <w:r w:rsidR="00E623E6">
        <w:rPr>
          <w:rFonts w:asciiTheme="minorHAnsi" w:hAnsiTheme="minorHAnsi"/>
          <w:sz w:val="20"/>
          <w:szCs w:val="20"/>
        </w:rPr>
        <w:t>6</w:t>
      </w:r>
      <w:r w:rsidRPr="00EE67E4">
        <w:rPr>
          <w:rFonts w:asciiTheme="minorHAnsi" w:hAnsiTheme="minorHAnsi"/>
          <w:sz w:val="20"/>
          <w:szCs w:val="20"/>
        </w:rPr>
        <w:t>.</w:t>
      </w:r>
    </w:p>
    <w:p w14:paraId="3D97165E" w14:textId="7FD6490C" w:rsidR="00CD1BBE" w:rsidRPr="004A1ACD" w:rsidRDefault="00CD1BBE" w:rsidP="00CD1BBE">
      <w:pPr>
        <w:pStyle w:val="Heading1"/>
        <w:rPr>
          <w:sz w:val="36"/>
          <w:szCs w:val="20"/>
        </w:rPr>
      </w:pPr>
      <w:r w:rsidRPr="004A1ACD">
        <w:rPr>
          <w:sz w:val="36"/>
          <w:szCs w:val="36"/>
        </w:rPr>
        <w:t xml:space="preserve">Continuing to </w:t>
      </w:r>
      <w:r w:rsidR="00841539">
        <w:rPr>
          <w:sz w:val="36"/>
          <w:szCs w:val="36"/>
        </w:rPr>
        <w:t>s</w:t>
      </w:r>
      <w:r w:rsidRPr="004A1ACD">
        <w:rPr>
          <w:sz w:val="36"/>
          <w:szCs w:val="36"/>
        </w:rPr>
        <w:t xml:space="preserve">upport </w:t>
      </w:r>
      <w:r w:rsidR="00841539">
        <w:rPr>
          <w:sz w:val="36"/>
          <w:szCs w:val="36"/>
        </w:rPr>
        <w:t>v</w:t>
      </w:r>
      <w:r w:rsidRPr="004A1ACD">
        <w:rPr>
          <w:sz w:val="36"/>
          <w:szCs w:val="36"/>
        </w:rPr>
        <w:t xml:space="preserve">eterans and their </w:t>
      </w:r>
      <w:r w:rsidR="00841539">
        <w:rPr>
          <w:sz w:val="36"/>
          <w:szCs w:val="36"/>
        </w:rPr>
        <w:t>f</w:t>
      </w:r>
      <w:r w:rsidRPr="004A1ACD">
        <w:rPr>
          <w:sz w:val="36"/>
          <w:szCs w:val="36"/>
        </w:rPr>
        <w:t>amilies</w:t>
      </w:r>
    </w:p>
    <w:p w14:paraId="7EB9F02D" w14:textId="28C240E7" w:rsidR="00EE67E4" w:rsidRPr="00D70C52" w:rsidRDefault="00EE67E4" w:rsidP="00EE67E4">
      <w:pPr>
        <w:pStyle w:val="BodyText"/>
      </w:pPr>
      <w:r w:rsidRPr="00F85C8F">
        <w:t xml:space="preserve">CATEGORY: </w:t>
      </w:r>
      <w:r w:rsidR="00C24D52">
        <w:t>Health and disability</w:t>
      </w:r>
    </w:p>
    <w:p w14:paraId="7506E75A" w14:textId="360B9EBE" w:rsidR="005A2359" w:rsidRDefault="00E12774" w:rsidP="00E12774">
      <w:pPr>
        <w:pStyle w:val="ListBullet"/>
        <w:numPr>
          <w:ilvl w:val="0"/>
          <w:numId w:val="0"/>
        </w:numPr>
      </w:pPr>
      <w:r>
        <w:t xml:space="preserve">This measure provides </w:t>
      </w:r>
      <w:r w:rsidRPr="004A1ACD">
        <w:t>$169.7 million</w:t>
      </w:r>
      <w:r w:rsidR="00DA1F63">
        <w:t xml:space="preserve"> </w:t>
      </w:r>
      <w:r w:rsidRPr="004A1ACD">
        <w:t>over five years from 2025</w:t>
      </w:r>
      <w:r w:rsidR="00535E07">
        <w:t>-</w:t>
      </w:r>
      <w:r w:rsidRPr="004A1ACD">
        <w:t>26</w:t>
      </w:r>
      <w:r w:rsidR="00DA1F63">
        <w:t xml:space="preserve"> </w:t>
      </w:r>
      <w:r w:rsidRPr="004A1ACD">
        <w:t>(and $58.8 million per year ongoing)</w:t>
      </w:r>
      <w:r w:rsidR="00DA1F63">
        <w:rPr>
          <w:b/>
          <w:bCs/>
        </w:rPr>
        <w:t xml:space="preserve"> </w:t>
      </w:r>
      <w:r w:rsidRPr="004A1ACD">
        <w:t>to increase allied health provider fees</w:t>
      </w:r>
      <w:r w:rsidR="00D31627">
        <w:t xml:space="preserve"> for Veteran Card holders</w:t>
      </w:r>
      <w:r w:rsidRPr="004A1ACD">
        <w:t xml:space="preserve"> from 1 July 2027</w:t>
      </w:r>
      <w:r w:rsidR="00D31627">
        <w:t>.</w:t>
      </w:r>
    </w:p>
    <w:p w14:paraId="414DE928" w14:textId="3FB89F40" w:rsidR="002D624D" w:rsidRDefault="008875AC" w:rsidP="008875AC">
      <w:r w:rsidRPr="004A1ACD">
        <w:t xml:space="preserve">The increase to allied health provider fees responds to Recommendation 71 of the Royal Commission into Defence and Veteran Suicide, which called for increases to </w:t>
      </w:r>
      <w:r w:rsidR="002C7D30" w:rsidRPr="002C7D30">
        <w:t xml:space="preserve">Department of Veterans’ Affairs </w:t>
      </w:r>
      <w:r w:rsidR="002C7D30">
        <w:t>(</w:t>
      </w:r>
      <w:r w:rsidRPr="004A1ACD">
        <w:t>DVA</w:t>
      </w:r>
      <w:r w:rsidR="002C7D30">
        <w:t>)</w:t>
      </w:r>
      <w:r w:rsidRPr="004A1ACD">
        <w:t xml:space="preserve"> fee schedules to mitigate the challenges veterans face in accessing health care.</w:t>
      </w:r>
    </w:p>
    <w:p w14:paraId="24E5C7F3" w14:textId="5DDEA432" w:rsidR="00343F81" w:rsidRPr="00C640AE" w:rsidRDefault="008875AC" w:rsidP="008875AC">
      <w:pPr>
        <w:rPr>
          <w:rFonts w:eastAsia="Calibri" w:cs="Calibri"/>
          <w:color w:val="000000" w:themeColor="text1"/>
        </w:rPr>
      </w:pPr>
      <w:r w:rsidRPr="004A1ACD">
        <w:rPr>
          <w:rFonts w:eastAsia="Calibri" w:cs="Calibri"/>
          <w:color w:val="000000" w:themeColor="text1"/>
        </w:rPr>
        <w:t xml:space="preserve">This is the largest increase in allied health fees in over 20 years and </w:t>
      </w:r>
      <w:r w:rsidRPr="004A1ACD">
        <w:t>will increase access and choice for veterans when accessing the support they need.</w:t>
      </w:r>
    </w:p>
    <w:p w14:paraId="280EC973" w14:textId="00EAFEE9" w:rsidR="009568B2" w:rsidRPr="004A1ACD" w:rsidRDefault="0010163C" w:rsidP="006D7AF8">
      <w:pPr>
        <w:rPr>
          <w:rFonts w:eastAsia="Calibri" w:cs="Calibri"/>
          <w:color w:val="000000" w:themeColor="text1"/>
        </w:rPr>
      </w:pPr>
      <w:r w:rsidRPr="004A1ACD">
        <w:t>This investment is enabled by</w:t>
      </w:r>
      <w:r w:rsidR="000663EE" w:rsidRPr="000663EE">
        <w:rPr>
          <w:rFonts w:eastAsia="Calibri" w:cs="Calibri"/>
          <w:color w:val="000000" w:themeColor="text1"/>
        </w:rPr>
        <w:t xml:space="preserve"> </w:t>
      </w:r>
      <w:r w:rsidR="000663EE" w:rsidRPr="004A1ACD">
        <w:rPr>
          <w:rFonts w:eastAsia="Calibri" w:cs="Calibri"/>
          <w:color w:val="000000" w:themeColor="text1"/>
        </w:rPr>
        <w:t>savings of $748 million</w:t>
      </w:r>
      <w:r w:rsidR="00DA1F63">
        <w:rPr>
          <w:rFonts w:eastAsia="Calibri" w:cs="Calibri"/>
          <w:color w:val="000000" w:themeColor="text1"/>
        </w:rPr>
        <w:t xml:space="preserve"> </w:t>
      </w:r>
      <w:r w:rsidR="000663EE" w:rsidRPr="004A1ACD">
        <w:rPr>
          <w:rFonts w:eastAsia="Calibri" w:cs="Calibri"/>
          <w:color w:val="000000" w:themeColor="text1"/>
        </w:rPr>
        <w:t>over three years from 2027</w:t>
      </w:r>
      <w:r w:rsidR="00535E07">
        <w:rPr>
          <w:rFonts w:eastAsia="Calibri" w:cs="Calibri"/>
          <w:color w:val="000000" w:themeColor="text1"/>
        </w:rPr>
        <w:t>-</w:t>
      </w:r>
      <w:r w:rsidR="000663EE" w:rsidRPr="004A1ACD">
        <w:rPr>
          <w:rFonts w:eastAsia="Calibri" w:cs="Calibri"/>
          <w:color w:val="000000" w:themeColor="text1"/>
        </w:rPr>
        <w:t>28</w:t>
      </w:r>
      <w:r w:rsidR="00DA1F63">
        <w:rPr>
          <w:rFonts w:eastAsia="Calibri" w:cs="Calibri"/>
          <w:color w:val="000000" w:themeColor="text1"/>
        </w:rPr>
        <w:t xml:space="preserve"> </w:t>
      </w:r>
      <w:r w:rsidR="000663EE" w:rsidRPr="004A1ACD">
        <w:rPr>
          <w:rFonts w:eastAsia="Calibri" w:cs="Calibri"/>
          <w:color w:val="000000" w:themeColor="text1"/>
        </w:rPr>
        <w:t xml:space="preserve">(and $340.2 million per year ongoing) </w:t>
      </w:r>
      <w:r w:rsidR="000663EE">
        <w:rPr>
          <w:rFonts w:eastAsia="Calibri" w:cs="Calibri"/>
          <w:color w:val="000000" w:themeColor="text1"/>
        </w:rPr>
        <w:t>from</w:t>
      </w:r>
      <w:r w:rsidRPr="004A1ACD">
        <w:t xml:space="preserve"> </w:t>
      </w:r>
      <w:r>
        <w:t xml:space="preserve">the </w:t>
      </w:r>
      <w:r w:rsidR="00887DFD">
        <w:t xml:space="preserve">introduction of </w:t>
      </w:r>
      <w:r w:rsidRPr="004A1ACD">
        <w:t>a new $5,000 Annual Monetary Limit that Veteran Card holders can spend on allied health services each financial year, based on their individual treatment preferences.</w:t>
      </w:r>
      <w:r w:rsidR="006D7AF8">
        <w:t xml:space="preserve"> </w:t>
      </w:r>
      <w:r w:rsidR="009568B2" w:rsidRPr="004A1ACD">
        <w:rPr>
          <w:rFonts w:eastAsia="Calibri" w:cs="Calibri"/>
          <w:color w:val="000000" w:themeColor="text1"/>
        </w:rPr>
        <w:t>Further savings of $30.1 million</w:t>
      </w:r>
      <w:r w:rsidR="00DA1F63">
        <w:rPr>
          <w:rFonts w:eastAsia="Calibri" w:cs="Calibri"/>
          <w:color w:val="000000" w:themeColor="text1"/>
        </w:rPr>
        <w:t xml:space="preserve"> </w:t>
      </w:r>
      <w:r w:rsidR="009568B2" w:rsidRPr="004A1ACD">
        <w:rPr>
          <w:rFonts w:eastAsia="Calibri" w:cs="Calibri"/>
          <w:color w:val="000000" w:themeColor="text1"/>
        </w:rPr>
        <w:t>over three years from 2027-28</w:t>
      </w:r>
      <w:r w:rsidR="00DA1F63">
        <w:rPr>
          <w:rFonts w:eastAsia="Calibri" w:cs="Calibri"/>
          <w:color w:val="000000" w:themeColor="text1"/>
        </w:rPr>
        <w:t xml:space="preserve"> </w:t>
      </w:r>
      <w:r w:rsidR="009568B2" w:rsidRPr="004A1ACD">
        <w:rPr>
          <w:rFonts w:eastAsia="Calibri" w:cs="Calibri"/>
          <w:color w:val="000000" w:themeColor="text1"/>
        </w:rPr>
        <w:t>(and $12.2 million per year ongoing) will be achieved from simplifying referral requirements</w:t>
      </w:r>
      <w:r w:rsidR="00B75855">
        <w:rPr>
          <w:rFonts w:eastAsia="Calibri" w:cs="Calibri"/>
          <w:color w:val="000000" w:themeColor="text1"/>
        </w:rPr>
        <w:t xml:space="preserve"> for veterans.</w:t>
      </w:r>
    </w:p>
    <w:p w14:paraId="7DB007D6" w14:textId="4B499CE7" w:rsidR="009568B2" w:rsidRPr="00841539" w:rsidRDefault="00E32F83" w:rsidP="004A515A">
      <w:pPr>
        <w:rPr>
          <w:rFonts w:asciiTheme="minorHAnsi" w:hAnsiTheme="minorHAnsi"/>
        </w:rPr>
      </w:pPr>
      <w:r w:rsidRPr="00841539">
        <w:rPr>
          <w:rFonts w:asciiTheme="minorHAnsi" w:hAnsiTheme="minorHAnsi"/>
        </w:rPr>
        <w:t xml:space="preserve">This will ensure veterans can access the treatment they need and reduce overservicing </w:t>
      </w:r>
      <w:r w:rsidR="00841539" w:rsidRPr="00841539">
        <w:rPr>
          <w:rFonts w:asciiTheme="minorHAnsi" w:hAnsiTheme="minorHAnsi"/>
        </w:rPr>
        <w:t>that can occur</w:t>
      </w:r>
      <w:r w:rsidRPr="00841539">
        <w:rPr>
          <w:rFonts w:asciiTheme="minorHAnsi" w:hAnsiTheme="minorHAnsi"/>
        </w:rPr>
        <w:t>.</w:t>
      </w:r>
      <w:r w:rsidR="0007311D" w:rsidRPr="00841539">
        <w:rPr>
          <w:rFonts w:asciiTheme="minorHAnsi" w:hAnsiTheme="minorHAnsi"/>
        </w:rPr>
        <w:t xml:space="preserve"> This measure includes a mechanism for DVA to consider funding allied health services for veterans above their $5,000 package where there is a valid clinical need.</w:t>
      </w:r>
    </w:p>
    <w:p w14:paraId="0A397386" w14:textId="63F817DF" w:rsidR="002F2425" w:rsidRPr="009109B6" w:rsidRDefault="00106D67" w:rsidP="002F2425">
      <w:pPr>
        <w:rPr>
          <w:rFonts w:asciiTheme="minorHAnsi" w:hAnsiTheme="minorHAnsi"/>
        </w:rPr>
      </w:pPr>
      <w:r w:rsidRPr="00841539">
        <w:rPr>
          <w:rStyle w:val="StyleArial10pt"/>
          <w:rFonts w:asciiTheme="minorHAnsi" w:hAnsiTheme="minorHAnsi"/>
          <w:bCs/>
          <w:iCs/>
        </w:rPr>
        <w:t xml:space="preserve">Services Australia will </w:t>
      </w:r>
      <w:r w:rsidR="002668D6" w:rsidRPr="00841539">
        <w:rPr>
          <w:rStyle w:val="StyleArial10pt"/>
          <w:rFonts w:asciiTheme="minorHAnsi" w:hAnsiTheme="minorHAnsi"/>
          <w:bCs/>
          <w:iCs/>
        </w:rPr>
        <w:t xml:space="preserve">implement </w:t>
      </w:r>
      <w:r w:rsidR="00C24D52" w:rsidRPr="00841539">
        <w:rPr>
          <w:rStyle w:val="StyleArial10pt"/>
          <w:rFonts w:asciiTheme="minorHAnsi" w:hAnsiTheme="minorHAnsi"/>
          <w:bCs/>
          <w:iCs/>
        </w:rPr>
        <w:t xml:space="preserve">the system changes </w:t>
      </w:r>
      <w:r w:rsidR="00C24D52" w:rsidRPr="009109B6">
        <w:rPr>
          <w:rStyle w:val="StyleArial10pt"/>
          <w:rFonts w:asciiTheme="minorHAnsi" w:hAnsiTheme="minorHAnsi"/>
          <w:bCs/>
          <w:iCs/>
        </w:rPr>
        <w:t xml:space="preserve">required for </w:t>
      </w:r>
      <w:r w:rsidR="002668D6" w:rsidRPr="009109B6">
        <w:rPr>
          <w:rStyle w:val="StyleArial10pt"/>
          <w:rFonts w:asciiTheme="minorHAnsi" w:hAnsiTheme="minorHAnsi"/>
          <w:bCs/>
          <w:iCs/>
        </w:rPr>
        <w:t>this measure</w:t>
      </w:r>
      <w:r w:rsidR="002F2425" w:rsidRPr="009109B6">
        <w:rPr>
          <w:rStyle w:val="StyleArial10pt"/>
          <w:rFonts w:asciiTheme="minorHAnsi" w:hAnsiTheme="minorHAnsi"/>
          <w:bCs/>
          <w:iCs/>
        </w:rPr>
        <w:t>, i</w:t>
      </w:r>
      <w:r w:rsidR="002F2425" w:rsidRPr="009109B6">
        <w:rPr>
          <w:rFonts w:asciiTheme="minorHAnsi" w:hAnsiTheme="minorHAnsi"/>
        </w:rPr>
        <w:t xml:space="preserve">ncluding </w:t>
      </w:r>
      <w:proofErr w:type="spellStart"/>
      <w:r w:rsidR="002F2425" w:rsidRPr="009109B6">
        <w:rPr>
          <w:rFonts w:asciiTheme="minorHAnsi" w:hAnsiTheme="minorHAnsi"/>
        </w:rPr>
        <w:t>MyService</w:t>
      </w:r>
      <w:proofErr w:type="spellEnd"/>
      <w:r w:rsidR="002F2425" w:rsidRPr="009109B6">
        <w:rPr>
          <w:rFonts w:asciiTheme="minorHAnsi" w:hAnsiTheme="minorHAnsi"/>
        </w:rPr>
        <w:t xml:space="preserve"> enhancements so veterans can track their allied health expenditure in real time</w:t>
      </w:r>
      <w:r w:rsidR="00DA1F63">
        <w:rPr>
          <w:rFonts w:asciiTheme="minorHAnsi" w:hAnsiTheme="minorHAnsi"/>
        </w:rPr>
        <w:t>.</w:t>
      </w:r>
    </w:p>
    <w:p w14:paraId="42B521EB" w14:textId="51C83240" w:rsidR="008E17A6" w:rsidRPr="009109B6" w:rsidRDefault="00615162" w:rsidP="007D510B">
      <w:pPr>
        <w:pStyle w:val="BodyText"/>
        <w:spacing w:after="240"/>
        <w:rPr>
          <w:rFonts w:asciiTheme="minorHAnsi" w:hAnsiTheme="minorHAnsi"/>
        </w:rPr>
      </w:pPr>
      <w:r w:rsidRPr="009109B6">
        <w:rPr>
          <w:rFonts w:asciiTheme="minorHAnsi" w:hAnsiTheme="minorHAnsi"/>
        </w:rPr>
        <w:t xml:space="preserve">This measure is led by </w:t>
      </w:r>
      <w:r w:rsidR="00E76F44" w:rsidRPr="009109B6">
        <w:rPr>
          <w:rFonts w:asciiTheme="minorHAnsi" w:hAnsiTheme="minorHAnsi"/>
        </w:rPr>
        <w:t xml:space="preserve">the </w:t>
      </w:r>
      <w:r w:rsidR="005A2359" w:rsidRPr="009109B6">
        <w:rPr>
          <w:rStyle w:val="StyleArial10pt"/>
          <w:rFonts w:asciiTheme="minorHAnsi" w:hAnsiTheme="minorHAnsi"/>
          <w:bCs/>
          <w:iCs/>
        </w:rPr>
        <w:t>DVA</w:t>
      </w:r>
      <w:r w:rsidR="00F20BBC" w:rsidRPr="009109B6">
        <w:rPr>
          <w:rStyle w:val="StyleArial10pt"/>
          <w:rFonts w:asciiTheme="minorHAnsi" w:hAnsiTheme="minorHAnsi"/>
          <w:bCs/>
          <w:iCs/>
        </w:rPr>
        <w:t xml:space="preserve"> with f</w:t>
      </w:r>
      <w:r w:rsidR="0012755D" w:rsidRPr="009109B6">
        <w:rPr>
          <w:rStyle w:val="StyleArial10pt"/>
          <w:rFonts w:asciiTheme="minorHAnsi" w:hAnsiTheme="minorHAnsi"/>
          <w:bCs/>
          <w:iCs/>
        </w:rPr>
        <w:t xml:space="preserve">urther detail </w:t>
      </w:r>
      <w:r w:rsidR="00F20BBC" w:rsidRPr="009109B6">
        <w:rPr>
          <w:rStyle w:val="StyleArial10pt"/>
          <w:rFonts w:asciiTheme="minorHAnsi" w:hAnsiTheme="minorHAnsi"/>
          <w:bCs/>
          <w:iCs/>
        </w:rPr>
        <w:t>a</w:t>
      </w:r>
      <w:r w:rsidR="0012755D" w:rsidRPr="009109B6">
        <w:rPr>
          <w:rStyle w:val="StyleArial10pt"/>
          <w:rFonts w:asciiTheme="minorHAnsi" w:hAnsiTheme="minorHAnsi"/>
          <w:bCs/>
          <w:iCs/>
        </w:rPr>
        <w:t>vailable on the</w:t>
      </w:r>
      <w:r w:rsidR="00F20BBC" w:rsidRPr="009109B6">
        <w:rPr>
          <w:rStyle w:val="StyleArial10pt"/>
          <w:rFonts w:asciiTheme="minorHAnsi" w:hAnsiTheme="minorHAnsi"/>
          <w:bCs/>
          <w:iCs/>
        </w:rPr>
        <w:t>ir</w:t>
      </w:r>
      <w:r w:rsidR="005A2359" w:rsidRPr="009109B6">
        <w:rPr>
          <w:rStyle w:val="StyleArial10pt"/>
          <w:rFonts w:asciiTheme="minorHAnsi" w:hAnsiTheme="minorHAnsi"/>
          <w:bCs/>
          <w:iCs/>
        </w:rPr>
        <w:t xml:space="preserve"> website.</w:t>
      </w:r>
    </w:p>
    <w:p w14:paraId="333CC52A" w14:textId="4B00016B" w:rsidR="00EE67E4" w:rsidRPr="009109B6" w:rsidRDefault="00EE67E4" w:rsidP="00EE67E4">
      <w:pPr>
        <w:pStyle w:val="BodyText"/>
        <w:rPr>
          <w:rFonts w:asciiTheme="minorHAnsi" w:hAnsiTheme="minorHAnsi"/>
        </w:rPr>
      </w:pPr>
      <w:r w:rsidRPr="009109B6">
        <w:rPr>
          <w:rFonts w:asciiTheme="minorHAnsi" w:hAnsiTheme="minorHAnsi"/>
        </w:rPr>
        <w:t xml:space="preserve">This measure is </w:t>
      </w:r>
      <w:r w:rsidR="0080241A" w:rsidRPr="009109B6">
        <w:rPr>
          <w:rFonts w:asciiTheme="minorHAnsi" w:hAnsiTheme="minorHAnsi"/>
        </w:rPr>
        <w:t xml:space="preserve">not </w:t>
      </w:r>
      <w:r w:rsidRPr="009109B6">
        <w:rPr>
          <w:rFonts w:asciiTheme="minorHAnsi" w:hAnsiTheme="minorHAnsi"/>
        </w:rPr>
        <w:t>subject to legislation passing.</w:t>
      </w:r>
    </w:p>
    <w:p w14:paraId="3D64A64A" w14:textId="77777777" w:rsidR="00EE67E4" w:rsidRPr="00D52C59" w:rsidRDefault="00EE67E4" w:rsidP="00EE67E4">
      <w:pPr>
        <w:pStyle w:val="Heading2"/>
      </w:pPr>
      <w:r w:rsidRPr="00D52C59">
        <w:t>Who this measure affect</w:t>
      </w:r>
      <w:r>
        <w:t>s</w:t>
      </w:r>
    </w:p>
    <w:p w14:paraId="5B1476A2" w14:textId="7BEA3AB6" w:rsidR="00225C70" w:rsidRPr="008E4E63" w:rsidRDefault="006D7818" w:rsidP="00EE67E4">
      <w:pPr>
        <w:pStyle w:val="BodyText"/>
      </w:pPr>
      <w:r>
        <w:t>Eligible Veteran C</w:t>
      </w:r>
      <w:r w:rsidR="0080241A">
        <w:t>ard</w:t>
      </w:r>
      <w:r>
        <w:t xml:space="preserve"> </w:t>
      </w:r>
      <w:r w:rsidR="0080241A">
        <w:t>holders</w:t>
      </w:r>
      <w:r w:rsidR="00225C70">
        <w:t>.</w:t>
      </w:r>
    </w:p>
    <w:p w14:paraId="59F5B492" w14:textId="77777777" w:rsidR="00EE67E4" w:rsidRPr="00D52C59" w:rsidRDefault="00EE67E4" w:rsidP="00EE67E4">
      <w:pPr>
        <w:pStyle w:val="Heading2"/>
      </w:pPr>
      <w:r w:rsidRPr="00D52C59">
        <w:t>When this start</w:t>
      </w:r>
      <w:r>
        <w:t>s</w:t>
      </w:r>
      <w:r w:rsidRPr="00D52C59">
        <w:t xml:space="preserve"> and finish</w:t>
      </w:r>
      <w:r>
        <w:t>es</w:t>
      </w:r>
    </w:p>
    <w:p w14:paraId="79C2A5D4" w14:textId="10662087" w:rsidR="00B06B52" w:rsidRPr="00DA1F63" w:rsidRDefault="00C073A8" w:rsidP="00DA1F63">
      <w:pPr>
        <w:pStyle w:val="BodyText"/>
        <w:rPr>
          <w:rFonts w:ascii="Arial" w:hAnsi="Arial"/>
          <w:sz w:val="24"/>
        </w:rPr>
      </w:pPr>
      <w:r>
        <w:t>This measure starts o</w:t>
      </w:r>
      <w:r w:rsidR="002668D6">
        <w:t>n</w:t>
      </w:r>
      <w:r>
        <w:t xml:space="preserve"> </w:t>
      </w:r>
      <w:r w:rsidR="0080241A">
        <w:t>1</w:t>
      </w:r>
      <w:r>
        <w:t xml:space="preserve"> </w:t>
      </w:r>
      <w:r w:rsidR="0080241A">
        <w:t xml:space="preserve">July </w:t>
      </w:r>
      <w:r>
        <w:t>202</w:t>
      </w:r>
      <w:r w:rsidR="00824CA6">
        <w:t>7</w:t>
      </w:r>
      <w:r w:rsidR="00A81873">
        <w:t xml:space="preserve"> and will be ongoing</w:t>
      </w:r>
      <w:r w:rsidR="002668D6">
        <w:t>.</w:t>
      </w:r>
      <w:bookmarkEnd w:id="0"/>
    </w:p>
    <w:sectPr w:rsidR="00B06B52" w:rsidRPr="00DA1F63" w:rsidSect="001837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92" w:right="1133" w:bottom="993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1FDF0" w14:textId="77777777" w:rsidR="0016155D" w:rsidRDefault="0016155D" w:rsidP="004E6AEA">
      <w:r>
        <w:separator/>
      </w:r>
    </w:p>
  </w:endnote>
  <w:endnote w:type="continuationSeparator" w:id="0">
    <w:p w14:paraId="7A6F5EA0" w14:textId="77777777" w:rsidR="0016155D" w:rsidRDefault="0016155D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C236" w14:textId="5F2D7B1C" w:rsidR="004A515A" w:rsidRDefault="004A515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6ED8CFEA" wp14:editId="0E3E55A6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73050"/>
              <wp:effectExtent l="0" t="0" r="0" b="0"/>
              <wp:wrapNone/>
              <wp:docPr id="973882336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2A831A" w14:textId="61A3068B" w:rsidR="004A515A" w:rsidRPr="004A515A" w:rsidRDefault="003C4082" w:rsidP="004A515A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8CFEA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8" type="#_x0000_t202" style="position:absolute;margin-left:0;margin-top:0;width:70.25pt;height:21.5pt;z-index:251664384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" o:allowincell="f" filled="f" stroked="f" strokeweight=".5pt">
              <v:textbox style="mso-fit-shape-to-text:t">
                <w:txbxContent>
                  <w:p w14:paraId="322A831A" w14:textId="61A3068B" w:rsidR="004A515A" w:rsidRPr="004A515A" w:rsidRDefault="003C4082" w:rsidP="004A515A">
                    <w:pPr>
                      <w:spacing w:after="0"/>
                      <w:jc w:val="center"/>
                      <w:rPr>
                        <w:rFonts w:ascii="Arial" w:hAnsi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PROTECTED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0593" w14:textId="0192A7C1" w:rsidR="00857DDC" w:rsidRPr="0092265D" w:rsidRDefault="004A515A" w:rsidP="0092265D">
    <w:pPr>
      <w:pStyle w:val="Footer"/>
      <w:pBdr>
        <w:top w:val="single" w:sz="4" w:space="3" w:color="000000" w:themeColor="text1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723A451E" wp14:editId="4862055F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73050"/>
              <wp:effectExtent l="0" t="0" r="0" b="0"/>
              <wp:wrapNone/>
              <wp:docPr id="1824409469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0655B4" w14:textId="3FF77571" w:rsidR="004A515A" w:rsidRPr="004A515A" w:rsidRDefault="003C4082" w:rsidP="004A515A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A451E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9" type="#_x0000_t202" style="position:absolute;margin-left:0;margin-top:0;width:70.25pt;height:21.5pt;z-index:25166233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" o:allowincell="f" filled="f" stroked="f" strokeweight=".5pt">
              <v:textbox style="mso-fit-shape-to-text:t">
                <w:txbxContent>
                  <w:p w14:paraId="3B0655B4" w14:textId="3FF77571" w:rsidR="004A515A" w:rsidRPr="004A515A" w:rsidRDefault="003C4082" w:rsidP="004A515A">
                    <w:pPr>
                      <w:spacing w:after="0"/>
                      <w:jc w:val="center"/>
                      <w:rPr>
                        <w:rFonts w:ascii="Arial" w:hAnsi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PROTECTED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2265D" w:rsidRPr="00AA311A">
      <w:t xml:space="preserve">Page </w:t>
    </w:r>
    <w:r w:rsidR="0092265D" w:rsidRPr="00AA311A">
      <w:fldChar w:fldCharType="begin"/>
    </w:r>
    <w:r w:rsidR="0092265D" w:rsidRPr="00AA311A">
      <w:instrText xml:space="preserve"> PAGE  \* Arabic  \* MERGEFORMAT </w:instrText>
    </w:r>
    <w:r w:rsidR="0092265D" w:rsidRPr="00AA311A">
      <w:fldChar w:fldCharType="separate"/>
    </w:r>
    <w:r w:rsidR="0092265D">
      <w:t>2</w:t>
    </w:r>
    <w:r w:rsidR="0092265D" w:rsidRPr="00AA311A">
      <w:fldChar w:fldCharType="end"/>
    </w:r>
    <w:r w:rsidR="0092265D" w:rsidRPr="00AA311A">
      <w:t xml:space="preserve"> of </w:t>
    </w:r>
    <w:fldSimple w:instr=" NUMPAGES  \* Arabic  \* MERGEFORMAT ">
      <w:r w:rsidR="0092265D">
        <w:t>3</w:t>
      </w:r>
    </w:fldSimple>
    <w:r w:rsidR="0092265D">
      <w:ptab w:relativeTo="margin" w:alignment="center" w:leader="none"/>
    </w:r>
    <w:r w:rsidR="0092265D">
      <w:ptab w:relativeTo="margin" w:alignment="right" w:leader="none"/>
    </w:r>
    <w:r w:rsidR="0092265D">
      <w:t>Services Australia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6ACB" w14:textId="7DE16581" w:rsidR="00857DDC" w:rsidRPr="0092265D" w:rsidRDefault="0092265D" w:rsidP="0092265D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6DE9E" w14:textId="77777777" w:rsidR="0016155D" w:rsidRDefault="0016155D" w:rsidP="004E6AEA">
      <w:r>
        <w:separator/>
      </w:r>
    </w:p>
  </w:footnote>
  <w:footnote w:type="continuationSeparator" w:id="0">
    <w:p w14:paraId="0E3EFDF7" w14:textId="77777777" w:rsidR="0016155D" w:rsidRDefault="0016155D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5308" w14:textId="2000F97A" w:rsidR="004A515A" w:rsidRDefault="004A515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606F77EA" wp14:editId="184483C0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1855032304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EF92DA" w14:textId="5FBBE8DB" w:rsidR="004A515A" w:rsidRPr="004A515A" w:rsidRDefault="003C4082" w:rsidP="004A515A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F77EA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70.25pt;height:21.5pt;z-index:251661312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" o:allowincell="f" filled="f" stroked="f" strokeweight=".5pt">
              <v:textbox style="mso-fit-shape-to-text:t">
                <w:txbxContent>
                  <w:p w14:paraId="09EF92DA" w14:textId="5FBBE8DB" w:rsidR="004A515A" w:rsidRPr="004A515A" w:rsidRDefault="003C4082" w:rsidP="004A515A">
                    <w:pPr>
                      <w:spacing w:after="0"/>
                      <w:jc w:val="center"/>
                      <w:rPr>
                        <w:rFonts w:ascii="Arial" w:hAnsi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PROTECTED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0B8E" w14:textId="4341EC80" w:rsidR="0092265D" w:rsidRPr="00415BA9" w:rsidRDefault="004A515A" w:rsidP="0092265D">
    <w:pPr>
      <w:pStyle w:val="BodyText"/>
      <w:pBdr>
        <w:bottom w:val="single" w:sz="4" w:space="3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531AD605" wp14:editId="7C32B638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839023735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D425CF" w14:textId="6E9AC75A" w:rsidR="004A515A" w:rsidRPr="004A515A" w:rsidRDefault="003C4082" w:rsidP="004A515A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AD605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7" type="#_x0000_t202" style="position:absolute;margin-left:0;margin-top:0;width:70.25pt;height:21.5pt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" o:allowincell="f" filled="f" stroked="f" strokeweight=".5pt">
              <v:textbox style="mso-fit-shape-to-text:t">
                <w:txbxContent>
                  <w:p w14:paraId="38D425CF" w14:textId="6E9AC75A" w:rsidR="004A515A" w:rsidRPr="004A515A" w:rsidRDefault="003C4082" w:rsidP="004A515A">
                    <w:pPr>
                      <w:spacing w:after="0"/>
                      <w:jc w:val="center"/>
                      <w:rPr>
                        <w:rFonts w:ascii="Arial" w:hAnsi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FF0000"/>
                        <w:sz w:val="24"/>
                      </w:rPr>
                      <w:t>PROTECTED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EE67E4">
      <w:t>Budget 202</w:t>
    </w:r>
    <w:r w:rsidR="0068756B">
      <w:t>6</w:t>
    </w:r>
    <w:r w:rsidR="00EE67E4">
      <w:t>–2</w:t>
    </w:r>
    <w:r w:rsidR="0068756B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EC7A" w14:textId="172FBDB4" w:rsidR="001F77EC" w:rsidRDefault="002A2347">
    <w:pPr>
      <w:pStyle w:val="Header"/>
    </w:pPr>
    <w:r>
      <w:rPr>
        <w:noProof/>
      </w:rPr>
      <w:drawing>
        <wp:inline distT="0" distB="0" distL="0" distR="0" wp14:anchorId="6585BBCB" wp14:editId="1D8D5C16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E1A7F"/>
    <w:multiLevelType w:val="hybridMultilevel"/>
    <w:tmpl w:val="4FBE8BD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7477A"/>
    <w:multiLevelType w:val="hybridMultilevel"/>
    <w:tmpl w:val="68946DA0"/>
    <w:lvl w:ilvl="0" w:tplc="2C18EFCE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B588F"/>
    <w:multiLevelType w:val="hybridMultilevel"/>
    <w:tmpl w:val="3E8CFB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7D1E99"/>
    <w:multiLevelType w:val="hybridMultilevel"/>
    <w:tmpl w:val="1DBAB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204D5"/>
    <w:multiLevelType w:val="hybridMultilevel"/>
    <w:tmpl w:val="17989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494523">
    <w:abstractNumId w:val="12"/>
  </w:num>
  <w:num w:numId="2" w16cid:durableId="1331174590">
    <w:abstractNumId w:val="6"/>
  </w:num>
  <w:num w:numId="3" w16cid:durableId="2111077153">
    <w:abstractNumId w:val="10"/>
  </w:num>
  <w:num w:numId="4" w16cid:durableId="1458530391">
    <w:abstractNumId w:val="16"/>
  </w:num>
  <w:num w:numId="5" w16cid:durableId="1155607547">
    <w:abstractNumId w:val="3"/>
  </w:num>
  <w:num w:numId="6" w16cid:durableId="2122021253">
    <w:abstractNumId w:val="1"/>
  </w:num>
  <w:num w:numId="7" w16cid:durableId="1227959499">
    <w:abstractNumId w:val="2"/>
  </w:num>
  <w:num w:numId="8" w16cid:durableId="1601257438">
    <w:abstractNumId w:val="0"/>
  </w:num>
  <w:num w:numId="9" w16cid:durableId="1391924262">
    <w:abstractNumId w:val="15"/>
  </w:num>
  <w:num w:numId="10" w16cid:durableId="1678075345">
    <w:abstractNumId w:val="2"/>
  </w:num>
  <w:num w:numId="11" w16cid:durableId="1224633719">
    <w:abstractNumId w:val="10"/>
    <w:lvlOverride w:ilvl="0">
      <w:startOverride w:val="1"/>
    </w:lvlOverride>
  </w:num>
  <w:num w:numId="12" w16cid:durableId="2117869341">
    <w:abstractNumId w:val="10"/>
    <w:lvlOverride w:ilvl="0">
      <w:startOverride w:val="1"/>
    </w:lvlOverride>
  </w:num>
  <w:num w:numId="13" w16cid:durableId="1209801236">
    <w:abstractNumId w:val="7"/>
  </w:num>
  <w:num w:numId="14" w16cid:durableId="1417097577">
    <w:abstractNumId w:val="17"/>
  </w:num>
  <w:num w:numId="15" w16cid:durableId="1723822401">
    <w:abstractNumId w:val="4"/>
  </w:num>
  <w:num w:numId="16" w16cid:durableId="764805410">
    <w:abstractNumId w:val="14"/>
  </w:num>
  <w:num w:numId="17" w16cid:durableId="1759446348">
    <w:abstractNumId w:val="11"/>
  </w:num>
  <w:num w:numId="18" w16cid:durableId="841890518">
    <w:abstractNumId w:val="5"/>
  </w:num>
  <w:num w:numId="19" w16cid:durableId="1630550713">
    <w:abstractNumId w:val="8"/>
  </w:num>
  <w:num w:numId="20" w16cid:durableId="1246183606">
    <w:abstractNumId w:val="13"/>
  </w:num>
  <w:num w:numId="21" w16cid:durableId="10611748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4"/>
    <w:rsid w:val="000047F4"/>
    <w:rsid w:val="00026444"/>
    <w:rsid w:val="00037BBD"/>
    <w:rsid w:val="00043862"/>
    <w:rsid w:val="000461AF"/>
    <w:rsid w:val="00056612"/>
    <w:rsid w:val="000663EE"/>
    <w:rsid w:val="0007311D"/>
    <w:rsid w:val="00086472"/>
    <w:rsid w:val="000A05EC"/>
    <w:rsid w:val="000B15CD"/>
    <w:rsid w:val="000B79A3"/>
    <w:rsid w:val="000D208D"/>
    <w:rsid w:val="0010163C"/>
    <w:rsid w:val="00106D67"/>
    <w:rsid w:val="0012755D"/>
    <w:rsid w:val="00133096"/>
    <w:rsid w:val="00145C8E"/>
    <w:rsid w:val="0016155D"/>
    <w:rsid w:val="001729E8"/>
    <w:rsid w:val="0018373A"/>
    <w:rsid w:val="001D4AB4"/>
    <w:rsid w:val="001F77EC"/>
    <w:rsid w:val="00213981"/>
    <w:rsid w:val="00225C70"/>
    <w:rsid w:val="002355E7"/>
    <w:rsid w:val="00242A4E"/>
    <w:rsid w:val="002668D6"/>
    <w:rsid w:val="002833F7"/>
    <w:rsid w:val="00283885"/>
    <w:rsid w:val="00285E0A"/>
    <w:rsid w:val="002902EA"/>
    <w:rsid w:val="002925C8"/>
    <w:rsid w:val="0029788B"/>
    <w:rsid w:val="002A2347"/>
    <w:rsid w:val="002C14C3"/>
    <w:rsid w:val="002C2D6C"/>
    <w:rsid w:val="002C331B"/>
    <w:rsid w:val="002C7092"/>
    <w:rsid w:val="002C7D30"/>
    <w:rsid w:val="002D624D"/>
    <w:rsid w:val="002E1CD0"/>
    <w:rsid w:val="002F2425"/>
    <w:rsid w:val="00343F81"/>
    <w:rsid w:val="0035123F"/>
    <w:rsid w:val="00382659"/>
    <w:rsid w:val="003B62E1"/>
    <w:rsid w:val="003C16AC"/>
    <w:rsid w:val="003C3042"/>
    <w:rsid w:val="003C4082"/>
    <w:rsid w:val="003D497A"/>
    <w:rsid w:val="004047C9"/>
    <w:rsid w:val="0041526C"/>
    <w:rsid w:val="004722D7"/>
    <w:rsid w:val="0048747A"/>
    <w:rsid w:val="00492E73"/>
    <w:rsid w:val="004A515A"/>
    <w:rsid w:val="004A65EC"/>
    <w:rsid w:val="004C26DC"/>
    <w:rsid w:val="004E1A66"/>
    <w:rsid w:val="004E6AEA"/>
    <w:rsid w:val="004F08E1"/>
    <w:rsid w:val="00535E07"/>
    <w:rsid w:val="00540E0D"/>
    <w:rsid w:val="00561E17"/>
    <w:rsid w:val="005817B5"/>
    <w:rsid w:val="005A1C4D"/>
    <w:rsid w:val="005A2359"/>
    <w:rsid w:val="005B76F0"/>
    <w:rsid w:val="005B7D49"/>
    <w:rsid w:val="005E7245"/>
    <w:rsid w:val="006103A0"/>
    <w:rsid w:val="00615162"/>
    <w:rsid w:val="00621F5A"/>
    <w:rsid w:val="0064368D"/>
    <w:rsid w:val="006531C0"/>
    <w:rsid w:val="00674FAA"/>
    <w:rsid w:val="006759D4"/>
    <w:rsid w:val="00683B89"/>
    <w:rsid w:val="0068756B"/>
    <w:rsid w:val="00690359"/>
    <w:rsid w:val="006938FD"/>
    <w:rsid w:val="006C3317"/>
    <w:rsid w:val="006C6DBC"/>
    <w:rsid w:val="006D0926"/>
    <w:rsid w:val="006D7818"/>
    <w:rsid w:val="006D7AF8"/>
    <w:rsid w:val="006E1230"/>
    <w:rsid w:val="006E33EA"/>
    <w:rsid w:val="006F4B0A"/>
    <w:rsid w:val="00702ACD"/>
    <w:rsid w:val="007075C9"/>
    <w:rsid w:val="00711788"/>
    <w:rsid w:val="00717384"/>
    <w:rsid w:val="00725F56"/>
    <w:rsid w:val="00730090"/>
    <w:rsid w:val="00733FD7"/>
    <w:rsid w:val="00767810"/>
    <w:rsid w:val="00770CFD"/>
    <w:rsid w:val="00777A8B"/>
    <w:rsid w:val="00784F63"/>
    <w:rsid w:val="007D10D5"/>
    <w:rsid w:val="007D510B"/>
    <w:rsid w:val="007F528A"/>
    <w:rsid w:val="00800268"/>
    <w:rsid w:val="0080241A"/>
    <w:rsid w:val="00816AC0"/>
    <w:rsid w:val="00824CA6"/>
    <w:rsid w:val="00826594"/>
    <w:rsid w:val="00841539"/>
    <w:rsid w:val="00844838"/>
    <w:rsid w:val="008557F5"/>
    <w:rsid w:val="00856048"/>
    <w:rsid w:val="00857DDC"/>
    <w:rsid w:val="00863A6E"/>
    <w:rsid w:val="00883C5C"/>
    <w:rsid w:val="00886D00"/>
    <w:rsid w:val="008875AC"/>
    <w:rsid w:val="00887DFD"/>
    <w:rsid w:val="008C1DA7"/>
    <w:rsid w:val="008C76AB"/>
    <w:rsid w:val="008D6724"/>
    <w:rsid w:val="008E17A6"/>
    <w:rsid w:val="008E2D47"/>
    <w:rsid w:val="009109B6"/>
    <w:rsid w:val="0092265D"/>
    <w:rsid w:val="009245DA"/>
    <w:rsid w:val="00925623"/>
    <w:rsid w:val="00933C3F"/>
    <w:rsid w:val="00943C6D"/>
    <w:rsid w:val="009568B2"/>
    <w:rsid w:val="009646C2"/>
    <w:rsid w:val="009804D4"/>
    <w:rsid w:val="009A3A21"/>
    <w:rsid w:val="009B2AC7"/>
    <w:rsid w:val="009B336A"/>
    <w:rsid w:val="009C1428"/>
    <w:rsid w:val="00A0067F"/>
    <w:rsid w:val="00A34437"/>
    <w:rsid w:val="00A57923"/>
    <w:rsid w:val="00A57DDC"/>
    <w:rsid w:val="00A81873"/>
    <w:rsid w:val="00AB57D1"/>
    <w:rsid w:val="00AC1965"/>
    <w:rsid w:val="00AC3617"/>
    <w:rsid w:val="00AC4960"/>
    <w:rsid w:val="00AD2EDA"/>
    <w:rsid w:val="00AF0290"/>
    <w:rsid w:val="00AF230C"/>
    <w:rsid w:val="00AF78A5"/>
    <w:rsid w:val="00B04DB0"/>
    <w:rsid w:val="00B06B52"/>
    <w:rsid w:val="00B26484"/>
    <w:rsid w:val="00B478EF"/>
    <w:rsid w:val="00B666E9"/>
    <w:rsid w:val="00B71E1C"/>
    <w:rsid w:val="00B75855"/>
    <w:rsid w:val="00BB339A"/>
    <w:rsid w:val="00BC6349"/>
    <w:rsid w:val="00BC7BAB"/>
    <w:rsid w:val="00BF0372"/>
    <w:rsid w:val="00C073A8"/>
    <w:rsid w:val="00C24D52"/>
    <w:rsid w:val="00C352E1"/>
    <w:rsid w:val="00C36735"/>
    <w:rsid w:val="00C640AE"/>
    <w:rsid w:val="00C702D4"/>
    <w:rsid w:val="00C72793"/>
    <w:rsid w:val="00C8706A"/>
    <w:rsid w:val="00C9035E"/>
    <w:rsid w:val="00C93577"/>
    <w:rsid w:val="00CD1BBE"/>
    <w:rsid w:val="00CE3221"/>
    <w:rsid w:val="00D036A3"/>
    <w:rsid w:val="00D31627"/>
    <w:rsid w:val="00D70C52"/>
    <w:rsid w:val="00D71BBF"/>
    <w:rsid w:val="00D90EB3"/>
    <w:rsid w:val="00DA1F63"/>
    <w:rsid w:val="00DB3DB8"/>
    <w:rsid w:val="00DB4FFD"/>
    <w:rsid w:val="00DD1DB8"/>
    <w:rsid w:val="00E12774"/>
    <w:rsid w:val="00E32F83"/>
    <w:rsid w:val="00E51B37"/>
    <w:rsid w:val="00E61B08"/>
    <w:rsid w:val="00E623E6"/>
    <w:rsid w:val="00E74ED5"/>
    <w:rsid w:val="00E76F44"/>
    <w:rsid w:val="00EA4C86"/>
    <w:rsid w:val="00ED5949"/>
    <w:rsid w:val="00EE67E4"/>
    <w:rsid w:val="00F031F8"/>
    <w:rsid w:val="00F04C7F"/>
    <w:rsid w:val="00F20BBC"/>
    <w:rsid w:val="00F316D5"/>
    <w:rsid w:val="00F35374"/>
    <w:rsid w:val="00F82A6F"/>
    <w:rsid w:val="00F86CD6"/>
    <w:rsid w:val="00FA2C46"/>
    <w:rsid w:val="00FA42ED"/>
    <w:rsid w:val="00FD432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404C03B"/>
  <w15:chartTrackingRefBased/>
  <w15:docId w15:val="{711A30F2-6B4A-4834-9C9D-C9D7EFBF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  <w:style w:type="paragraph" w:customStyle="1" w:styleId="DHSHeadinglevel3">
    <w:name w:val="DHS Heading level 3"/>
    <w:basedOn w:val="Heading3"/>
    <w:next w:val="DHSBodytext"/>
    <w:locked/>
    <w:rsid w:val="00EE67E4"/>
    <w:pPr>
      <w:spacing w:before="240"/>
    </w:pPr>
    <w:rPr>
      <w:rFonts w:ascii="Arial" w:hAnsi="Arial" w:cstheme="minorHAnsi"/>
    </w:rPr>
  </w:style>
  <w:style w:type="paragraph" w:customStyle="1" w:styleId="DHSHeadinglevel4">
    <w:name w:val="DHS Heading level 4"/>
    <w:basedOn w:val="Heading4"/>
    <w:next w:val="DHSBodytext"/>
    <w:locked/>
    <w:rsid w:val="00EE67E4"/>
    <w:pPr>
      <w:spacing w:after="120"/>
    </w:pPr>
    <w:rPr>
      <w:rFonts w:ascii="Arial" w:hAnsi="Arial"/>
    </w:rPr>
  </w:style>
  <w:style w:type="paragraph" w:customStyle="1" w:styleId="DHSBodytext">
    <w:name w:val="DHS Body text"/>
    <w:basedOn w:val="Normal"/>
    <w:locked/>
    <w:rsid w:val="00EE67E4"/>
    <w:rPr>
      <w:rFonts w:ascii="Arial" w:hAnsi="Arial" w:cs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67E4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EE67E4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67E4"/>
    <w:rPr>
      <w:color w:val="1B365D" w:themeColor="followedHyperlink"/>
      <w:u w:val="single"/>
    </w:rPr>
  </w:style>
  <w:style w:type="character" w:customStyle="1" w:styleId="StyleArial10pt">
    <w:name w:val="Style Arial 10 pt"/>
    <w:basedOn w:val="DefaultParagraphFont"/>
    <w:uiPriority w:val="99"/>
    <w:rsid w:val="00E76F44"/>
    <w:rPr>
      <w:rFonts w:ascii="Arial" w:hAnsi="Arial" w:cs="Times New Roman"/>
      <w:sz w:val="20"/>
    </w:rPr>
  </w:style>
  <w:style w:type="paragraph" w:customStyle="1" w:styleId="Default">
    <w:name w:val="Default"/>
    <w:rsid w:val="00777A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99"/>
    <w:semiHidden/>
    <w:rsid w:val="0080241A"/>
    <w:pPr>
      <w:ind w:left="482"/>
    </w:pPr>
    <w:rPr>
      <w:rFonts w:ascii="Arial" w:hAnsi="Arial" w:cs="Times New Roman"/>
      <w:sz w:val="22"/>
      <w:szCs w:val="24"/>
    </w:rPr>
  </w:style>
  <w:style w:type="paragraph" w:styleId="ListParagraph">
    <w:name w:val="List Paragraph"/>
    <w:basedOn w:val="Normal"/>
    <w:uiPriority w:val="34"/>
    <w:qFormat/>
    <w:rsid w:val="00826594"/>
    <w:pPr>
      <w:spacing w:after="200" w:line="276" w:lineRule="auto"/>
      <w:ind w:left="720"/>
    </w:pPr>
    <w:rPr>
      <w:rFonts w:asciiTheme="minorHAnsi" w:eastAsiaTheme="minorHAnsi" w:hAnsiTheme="minorHAnsi" w:cstheme="minorBidi"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7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92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923"/>
    <w:rPr>
      <w:rFonts w:ascii="Roboto" w:eastAsia="Times New Roman" w:hAnsi="Roboto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923"/>
    <w:rPr>
      <w:rFonts w:ascii="Roboto" w:eastAsia="Times New Roman" w:hAnsi="Roboto" w:cs="Arial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4A515A"/>
    <w:pPr>
      <w:spacing w:after="0" w:line="240" w:lineRule="auto"/>
    </w:pPr>
    <w:rPr>
      <w:rFonts w:ascii="Roboto" w:eastAsia="Times New Roman" w:hAnsi="Roboto" w:cs="Arial"/>
      <w:sz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B7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E34A52F76145811F6E9D7E68DC3D" ma:contentTypeVersion="4" ma:contentTypeDescription="Create a new document." ma:contentTypeScope="" ma:versionID="9a4249b1a85675301bda00f49e465518">
  <xsd:schema xmlns:xsd="http://www.w3.org/2001/XMLSchema" xmlns:xs="http://www.w3.org/2001/XMLSchema" xmlns:p="http://schemas.microsoft.com/office/2006/metadata/properties" xmlns:ns2="3d054db3-a3e6-4dbd-aa10-6026ba02ac3f" targetNamespace="http://schemas.microsoft.com/office/2006/metadata/properties" ma:root="true" ma:fieldsID="44eb1033be6d45053fe065ad9713b036" ns2:_="">
    <xsd:import namespace="3d054db3-a3e6-4dbd-aa10-6026ba02a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4db3-a3e6-4dbd-aa10-6026ba02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F05F7-639C-4D6D-9446-68B135BE2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D8509-268E-4B67-9EBE-5CE635F63622}">
  <ds:schemaRefs>
    <ds:schemaRef ds:uri="3d054db3-a3e6-4dbd-aa10-6026ba02ac3f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67D925-CA8F-4913-9468-91BC60A0E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308</Words>
  <Characters>1662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2026-27 - Continuing to support veterans and their families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2026-27 - Continuing to support veterans and their families</dc:title>
  <dc:subject/>
  <dc:creator>Services Australia</dc:creator>
  <cp:keywords/>
  <dc:description/>
  <cp:revision>12</cp:revision>
  <dcterms:created xsi:type="dcterms:W3CDTF">2026-05-11T02:09:00Z</dcterms:created>
  <dcterms:modified xsi:type="dcterms:W3CDTF">2026-05-12T05:31:00Z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0x010100F880E34A52F76145811F6E9D7E68DC3D</vt:lpwstr>
  </property>
  <property fmtid="{D5CDD505-2E9C-101B-9397-08002B2CF9AE}" pid="3" name="PM_Caveats_Count">
    <vt:lpwstr>0</vt:lpwstr>
  </property>
  <property fmtid="{D5CDD505-2E9C-101B-9397-08002B2CF9AE}" pid="4" name="PM_Namespace">
    <vt:lpwstr>gov.au</vt:lpwstr>
  </property>
  <property fmtid="{D5CDD505-2E9C-101B-9397-08002B2CF9AE}" pid="5" name="PM_Version">
    <vt:lpwstr>2018.4</vt:lpwstr>
  </property>
  <property fmtid="{D5CDD505-2E9C-101B-9397-08002B2CF9AE}" pid="6" name="PM_Note">
    <vt:lpwstr/>
  </property>
  <property fmtid="{D5CDD505-2E9C-101B-9397-08002B2CF9AE}" pid="7" name="PMHMAC">
    <vt:lpwstr>v=2024.1;a=SHA256;h=F3AAE26A5F5298165E7830BD855E00A3F151C8133DADFBA510B618137663A391</vt:lpwstr>
  </property>
  <property fmtid="{D5CDD505-2E9C-101B-9397-08002B2CF9AE}" pid="8" name="PM_Qualifier">
    <vt:lpwstr/>
  </property>
  <property fmtid="{D5CDD505-2E9C-101B-9397-08002B2CF9AE}" pid="9" name="PM_SecurityClassification">
    <vt:lpwstr>PROTECTED</vt:lpwstr>
  </property>
  <property fmtid="{D5CDD505-2E9C-101B-9397-08002B2CF9AE}" pid="10" name="PM_ProtectiveMarkingValue_Header">
    <vt:lpwstr>PROTECTED</vt:lpwstr>
  </property>
  <property fmtid="{D5CDD505-2E9C-101B-9397-08002B2CF9AE}" pid="11" name="PM_OriginationTimeStamp">
    <vt:lpwstr>2026-05-01T04:14:31Z</vt:lpwstr>
  </property>
  <property fmtid="{D5CDD505-2E9C-101B-9397-08002B2CF9AE}" pid="12" name="PM_Markers">
    <vt:lpwstr/>
  </property>
  <property fmtid="{D5CDD505-2E9C-101B-9397-08002B2CF9AE}" pid="13" name="PM_DownTo">
    <vt:lpwstr/>
  </property>
  <property fmtid="{D5CDD505-2E9C-101B-9397-08002B2CF9AE}" pid="14" name="PM_DisplayValueSecClassificationWithQualifier">
    <vt:lpwstr>PROTECTED</vt:lpwstr>
  </property>
  <property fmtid="{D5CDD505-2E9C-101B-9397-08002B2CF9AE}" pid="15" name="PM_Expires">
    <vt:lpwstr/>
  </property>
  <property fmtid="{D5CDD505-2E9C-101B-9397-08002B2CF9AE}" pid="16" name="PM_InsertionValue">
    <vt:lpwstr>PROTECTED</vt:lpwstr>
  </property>
  <property fmtid="{D5CDD505-2E9C-101B-9397-08002B2CF9AE}" pid="17" name="PM_DowngradeTo">
    <vt:lpwstr/>
  </property>
  <property fmtid="{D5CDD505-2E9C-101B-9397-08002B2CF9AE}" pid="18" name="PM_Provider">
    <vt:lpwstr>0</vt:lpwstr>
  </property>
  <property fmtid="{D5CDD505-2E9C-101B-9397-08002B2CF9AE}" pid="19" name="PM_Originator_Hash_SHA1">
    <vt:lpwstr>65CC981379EC49B5630286280C70737488B62A9B</vt:lpwstr>
  </property>
  <property fmtid="{D5CDD505-2E9C-101B-9397-08002B2CF9AE}" pid="20" name="PM_Originating_FileId">
    <vt:lpwstr>590B2E0CBA174F3AA29B429BB8C5516F</vt:lpwstr>
  </property>
  <property fmtid="{D5CDD505-2E9C-101B-9397-08002B2CF9AE}" pid="21" name="PM_ProtectiveMarkingValue_Footer">
    <vt:lpwstr>PROTECTED</vt:lpwstr>
  </property>
  <property fmtid="{D5CDD505-2E9C-101B-9397-08002B2CF9AE}" pid="22" name="PM_Display">
    <vt:lpwstr>PROTECTED</vt:lpwstr>
  </property>
  <property fmtid="{D5CDD505-2E9C-101B-9397-08002B2CF9AE}" pid="23" name="PM_OriginatorUserAccountName_SHA256">
    <vt:lpwstr>A4FE36497652C61E44212979C00F6ABE1A59C32C3FB3CEE236B44EFB5E7C46BD</vt:lpwstr>
  </property>
  <property fmtid="{D5CDD505-2E9C-101B-9397-08002B2CF9AE}" pid="24" name="PM_OriginatorDomainName_SHA256">
    <vt:lpwstr>90B991BC393BD7CAAA46C247E60345801E2CCF112BDF334D1E802CA784C4485D</vt:lpwstr>
  </property>
  <property fmtid="{D5CDD505-2E9C-101B-9397-08002B2CF9AE}" pid="25" name="PMUuid">
    <vt:lpwstr>v=2022.2;d=gov.au;g=7E31BE3E-3640-52A7-9BBC-ACC7C3EAF284</vt:lpwstr>
  </property>
  <property fmtid="{D5CDD505-2E9C-101B-9397-08002B2CF9AE}" pid="26" name="PM_Hash_Version">
    <vt:lpwstr>2024.1</vt:lpwstr>
  </property>
  <property fmtid="{D5CDD505-2E9C-101B-9397-08002B2CF9AE}" pid="27" name="PM_Hash_Salt_Prev">
    <vt:lpwstr>A495C9994C31ABB9DE648192BF219E02</vt:lpwstr>
  </property>
  <property fmtid="{D5CDD505-2E9C-101B-9397-08002B2CF9AE}" pid="28" name="PM_Hash_Salt">
    <vt:lpwstr>33A5C49DEE55EAE857740D27BB2FAA38</vt:lpwstr>
  </property>
  <property fmtid="{D5CDD505-2E9C-101B-9397-08002B2CF9AE}" pid="29" name="PM_Hash_SHA1">
    <vt:lpwstr>D2EF6DE1ACA3EC1DBCE450F33A042C3210DF80D5</vt:lpwstr>
  </property>
  <property fmtid="{D5CDD505-2E9C-101B-9397-08002B2CF9AE}" pid="30" name="MSIP_Label_e7964756-b09c-4a16-859c-d310cb9a6f9c_Enabled">
    <vt:lpwstr>True</vt:lpwstr>
  </property>
  <property fmtid="{D5CDD505-2E9C-101B-9397-08002B2CF9AE}" pid="31" name="MSIP_Label_e7964756-b09c-4a16-859c-d310cb9a6f9c_SiteId">
    <vt:lpwstr>8c0aa3fa-baaf-4713-a02e-487637cf14be</vt:lpwstr>
  </property>
  <property fmtid="{D5CDD505-2E9C-101B-9397-08002B2CF9AE}" pid="32" name="MSIP_Label_e7964756-b09c-4a16-859c-d310cb9a6f9c_SetDate">
    <vt:lpwstr>2026-05-01T04:21:45Z</vt:lpwstr>
  </property>
  <property fmtid="{D5CDD505-2E9C-101B-9397-08002B2CF9AE}" pid="33" name="MSIP_Label_e7964756-b09c-4a16-859c-d310cb9a6f9c_Name">
    <vt:lpwstr>PROTECTED \ PROTECTED</vt:lpwstr>
  </property>
  <property fmtid="{D5CDD505-2E9C-101B-9397-08002B2CF9AE}" pid="34" name="MSIP_Label_e7964756-b09c-4a16-859c-d310cb9a6f9c_ActionId">
    <vt:lpwstr>34494545-67e1-42af-96de-31fe59a04dbf</vt:lpwstr>
  </property>
  <property fmtid="{D5CDD505-2E9C-101B-9397-08002B2CF9AE}" pid="35" name="MSIP_Label_e7964756-b09c-4a16-859c-d310cb9a6f9c_Removed">
    <vt:lpwstr>False</vt:lpwstr>
  </property>
  <property fmtid="{D5CDD505-2E9C-101B-9397-08002B2CF9AE}" pid="36" name="MSIP_Label_e7964756-b09c-4a16-859c-d310cb9a6f9c_Parent">
    <vt:lpwstr>7983c2e0-8002-43e9-811b-c20e59261b83</vt:lpwstr>
  </property>
  <property fmtid="{D5CDD505-2E9C-101B-9397-08002B2CF9AE}" pid="37" name="MSIP_Label_e7964756-b09c-4a16-859c-d310cb9a6f9c_Extended_MSFT_Method">
    <vt:lpwstr>Standard</vt:lpwstr>
  </property>
  <property fmtid="{D5CDD505-2E9C-101B-9397-08002B2CF9AE}" pid="38" name="MSIP_Label_7983c2e0-8002-43e9-811b-c20e59261b83_Enabled">
    <vt:lpwstr>True</vt:lpwstr>
  </property>
  <property fmtid="{D5CDD505-2E9C-101B-9397-08002B2CF9AE}" pid="39" name="MSIP_Label_7983c2e0-8002-43e9-811b-c20e59261b83_SiteId">
    <vt:lpwstr>8c0aa3fa-baaf-4713-a02e-487637cf14be</vt:lpwstr>
  </property>
  <property fmtid="{D5CDD505-2E9C-101B-9397-08002B2CF9AE}" pid="40" name="MSIP_Label_7983c2e0-8002-43e9-811b-c20e59261b83_SetDate">
    <vt:lpwstr>2026-05-01T04:21:45Z</vt:lpwstr>
  </property>
  <property fmtid="{D5CDD505-2E9C-101B-9397-08002B2CF9AE}" pid="41" name="MSIP_Label_7983c2e0-8002-43e9-811b-c20e59261b83_Name">
    <vt:lpwstr>PROTECTED</vt:lpwstr>
  </property>
  <property fmtid="{D5CDD505-2E9C-101B-9397-08002B2CF9AE}" pid="42" name="MSIP_Label_7983c2e0-8002-43e9-811b-c20e59261b83_ActionId">
    <vt:lpwstr>27ad82fb-1a7d-4495-b984-e275c2097802</vt:lpwstr>
  </property>
  <property fmtid="{D5CDD505-2E9C-101B-9397-08002B2CF9AE}" pid="43" name="MSIP_Label_7983c2e0-8002-43e9-811b-c20e59261b83_Extended_MSFT_Method">
    <vt:lpwstr>Standard</vt:lpwstr>
  </property>
  <property fmtid="{D5CDD505-2E9C-101B-9397-08002B2CF9AE}" pid="44" name="Sensitivity">
    <vt:lpwstr>PROTECTED \ PROTECTED PROTECTED</vt:lpwstr>
  </property>
  <property fmtid="{D5CDD505-2E9C-101B-9397-08002B2CF9AE}" pid="45" name="PM_SecurityClassification_Prev">
    <vt:lpwstr>PROTECTED</vt:lpwstr>
  </property>
  <property fmtid="{D5CDD505-2E9C-101B-9397-08002B2CF9AE}" pid="46" name="PM_Qualifier_Prev">
    <vt:lpwstr/>
  </property>
</Properties>
</file>