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8B309" w14:textId="74575DC7" w:rsidR="005E54EB" w:rsidRPr="00F5305E" w:rsidRDefault="00F5305E" w:rsidP="005E54E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</w:t>
      </w:r>
      <w:r w:rsidR="005E54EB" w:rsidRPr="00016591">
        <w:rPr>
          <w:b/>
          <w:sz w:val="28"/>
          <w:szCs w:val="28"/>
        </w:rPr>
        <w:t>eeming</w:t>
      </w:r>
    </w:p>
    <w:p w14:paraId="7C190D5F" w14:textId="3B12F628" w:rsidR="005E54EB" w:rsidRDefault="005E54EB" w:rsidP="005E54EB">
      <w:r>
        <w:t xml:space="preserve">Deeming is the set of rules </w:t>
      </w:r>
      <w:r w:rsidR="00266672">
        <w:t>we</w:t>
      </w:r>
      <w:r>
        <w:t xml:space="preserve"> use to work out the income from your financial assets. Financial assets </w:t>
      </w:r>
      <w:r w:rsidR="004A2543">
        <w:t>include</w:t>
      </w:r>
      <w:r>
        <w:t xml:space="preserve"> bank accounts, shares, managed funds, loans, some gifts</w:t>
      </w:r>
      <w:r w:rsidR="00026951">
        <w:t>, some income streams,</w:t>
      </w:r>
      <w:r>
        <w:t xml:space="preserve"> and, if </w:t>
      </w:r>
      <w:proofErr w:type="gramStart"/>
      <w:r>
        <w:t>you’re</w:t>
      </w:r>
      <w:proofErr w:type="gramEnd"/>
      <w:r>
        <w:t xml:space="preserve"> </w:t>
      </w:r>
      <w:r w:rsidR="00F5305E">
        <w:t>over the Age P</w:t>
      </w:r>
      <w:r w:rsidR="004A2543">
        <w:t>ension age</w:t>
      </w:r>
      <w:r>
        <w:t xml:space="preserve">, superannuation. </w:t>
      </w:r>
    </w:p>
    <w:p w14:paraId="6823030D" w14:textId="617A3000" w:rsidR="005E54EB" w:rsidRDefault="005E54EB" w:rsidP="005E54EB">
      <w:r>
        <w:t xml:space="preserve">Deeming assumes that you receive a set income from the interest on these investments, whether you actually get that income or not. It means you don’t have to keep telling </w:t>
      </w:r>
      <w:r w:rsidR="00266672">
        <w:t>us</w:t>
      </w:r>
      <w:r>
        <w:t xml:space="preserve"> when your income from these investments change. It</w:t>
      </w:r>
      <w:r w:rsidR="004A2543">
        <w:t xml:space="preserve"> also</w:t>
      </w:r>
      <w:r>
        <w:t xml:space="preserve"> means that any interest you </w:t>
      </w:r>
      <w:r w:rsidR="00A20209">
        <w:t xml:space="preserve">receive </w:t>
      </w:r>
      <w:r>
        <w:t xml:space="preserve">that </w:t>
      </w:r>
      <w:r w:rsidR="004A2543">
        <w:t xml:space="preserve">is </w:t>
      </w:r>
      <w:r>
        <w:t>higher than the deeming rate</w:t>
      </w:r>
      <w:r w:rsidR="00A20209">
        <w:t>,</w:t>
      </w:r>
      <w:r>
        <w:t xml:space="preserve"> </w:t>
      </w:r>
      <w:proofErr w:type="gramStart"/>
      <w:r>
        <w:t>won’t</w:t>
      </w:r>
      <w:proofErr w:type="gramEnd"/>
      <w:r>
        <w:t xml:space="preserve"> affect your payment.</w:t>
      </w:r>
    </w:p>
    <w:p w14:paraId="494C1003" w14:textId="676D37C1" w:rsidR="001E37C9" w:rsidRDefault="005E54EB">
      <w:r>
        <w:t>You can find the current deeming rates on our website</w:t>
      </w:r>
      <w:r w:rsidR="00B66C81">
        <w:t xml:space="preserve">, </w:t>
      </w:r>
      <w:r w:rsidR="00F5305E">
        <w:t>just search for ‘Deeming’.</w:t>
      </w:r>
    </w:p>
    <w:sectPr w:rsidR="001E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B"/>
    <w:rsid w:val="00026951"/>
    <w:rsid w:val="000B3F0B"/>
    <w:rsid w:val="00135FFE"/>
    <w:rsid w:val="00266672"/>
    <w:rsid w:val="002B3E83"/>
    <w:rsid w:val="003256C4"/>
    <w:rsid w:val="004A2543"/>
    <w:rsid w:val="0058111F"/>
    <w:rsid w:val="005E54EB"/>
    <w:rsid w:val="00612478"/>
    <w:rsid w:val="008E00CA"/>
    <w:rsid w:val="00A16D51"/>
    <w:rsid w:val="00A20209"/>
    <w:rsid w:val="00A3422B"/>
    <w:rsid w:val="00AF3BDF"/>
    <w:rsid w:val="00B66C81"/>
    <w:rsid w:val="00F5305E"/>
    <w:rsid w:val="00F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DF7D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37E38-C19E-4B13-BA55-21D8CE8A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 Australia</dc:creator>
  <cp:keywords/>
  <dc:description/>
  <cp:lastModifiedBy>McLoughlin, Andrea</cp:lastModifiedBy>
  <cp:revision>2</cp:revision>
  <dcterms:created xsi:type="dcterms:W3CDTF">2020-06-10T23:56:00Z</dcterms:created>
  <dcterms:modified xsi:type="dcterms:W3CDTF">2020-06-10T23:56:00Z</dcterms:modified>
</cp:coreProperties>
</file>