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F69" w:rsidRPr="004D5BAD" w:rsidRDefault="00E56948" w:rsidP="00FD3F69">
      <w:pPr>
        <w:spacing w:after="0" w:line="240" w:lineRule="auto"/>
        <w:ind w:left="720"/>
        <w:rPr>
          <w:rFonts w:ascii="ArialMT" w:hAnsi="ArialMT" w:cs="ArialMT"/>
        </w:rPr>
      </w:pPr>
      <w:bookmarkStart w:id="0" w:name="_GoBack"/>
      <w:r>
        <w:rPr>
          <w:b/>
        </w:rPr>
        <w:t xml:space="preserve">Transcript – </w:t>
      </w:r>
      <w:r w:rsidR="00FD3F69" w:rsidRPr="00FD3F69">
        <w:rPr>
          <w:b/>
        </w:rPr>
        <w:t xml:space="preserve">Growth Hormone </w:t>
      </w:r>
      <w:r w:rsidR="00497F76">
        <w:rPr>
          <w:b/>
        </w:rPr>
        <w:t>O</w:t>
      </w:r>
      <w:r w:rsidR="00FD3F69" w:rsidRPr="00FD3F69">
        <w:rPr>
          <w:b/>
        </w:rPr>
        <w:t xml:space="preserve">nline </w:t>
      </w:r>
      <w:r w:rsidR="00497F76">
        <w:rPr>
          <w:b/>
        </w:rPr>
        <w:t>A</w:t>
      </w:r>
      <w:r w:rsidR="00FD3F69" w:rsidRPr="00FD3F69">
        <w:rPr>
          <w:b/>
        </w:rPr>
        <w:t>uthority demonstration</w:t>
      </w:r>
      <w:r w:rsidR="00FD3F69" w:rsidRPr="004D5BAD">
        <w:rPr>
          <w:rFonts w:ascii="ArialMT" w:hAnsi="ArialMT" w:cs="ArialMT"/>
        </w:rPr>
        <w:t xml:space="preserve"> </w:t>
      </w:r>
    </w:p>
    <w:bookmarkEnd w:id="0"/>
    <w:p w:rsidR="00FD3F69" w:rsidRDefault="00FD3F69" w:rsidP="00E56948"/>
    <w:p w:rsidR="00FD3F69" w:rsidRPr="00FD3F69" w:rsidRDefault="00FD3F69" w:rsidP="00E56948">
      <w:r w:rsidRPr="00FD3F69">
        <w:t xml:space="preserve">Log in to Health Professional Online Services and select </w:t>
      </w:r>
      <w:proofErr w:type="gramStart"/>
      <w:r w:rsidRPr="00FD3F69">
        <w:rPr>
          <w:b/>
        </w:rPr>
        <w:t>My</w:t>
      </w:r>
      <w:proofErr w:type="gramEnd"/>
      <w:r w:rsidRPr="00FD3F69">
        <w:rPr>
          <w:b/>
        </w:rPr>
        <w:t xml:space="preserve"> programs</w:t>
      </w:r>
      <w:r w:rsidRPr="00FD3F69">
        <w:t>.</w:t>
      </w:r>
    </w:p>
    <w:p w:rsidR="00FD3F69" w:rsidRDefault="00FD3F69" w:rsidP="00FD3F69">
      <w:pPr>
        <w:spacing w:after="0" w:line="360" w:lineRule="atLeast"/>
      </w:pPr>
      <w:r w:rsidRPr="00FD3F69">
        <w:t>Select PBS Authorities.</w:t>
      </w:r>
    </w:p>
    <w:p w:rsidR="00FD3F69" w:rsidRPr="00FD3F69" w:rsidRDefault="00FD3F69" w:rsidP="00497F76">
      <w:pPr>
        <w:spacing w:line="360" w:lineRule="atLeast"/>
      </w:pPr>
      <w:r w:rsidRPr="00FD3F69">
        <w:t>The location of the PBS Authorities tile may differ depending on the programs you have access to.</w:t>
      </w:r>
    </w:p>
    <w:p w:rsidR="00FD3F69" w:rsidRDefault="00FD3F69" w:rsidP="00497F76">
      <w:r w:rsidRPr="00FD3F69">
        <w:t xml:space="preserve">To request a new authority, select </w:t>
      </w:r>
      <w:r w:rsidRPr="00FD3F69">
        <w:rPr>
          <w:b/>
        </w:rPr>
        <w:t>Request Authority</w:t>
      </w:r>
      <w:r>
        <w:rPr>
          <w:rFonts w:ascii="ArialMT" w:hAnsi="ArialMT" w:cs="ArialMT"/>
          <w:b/>
          <w:bCs/>
        </w:rPr>
        <w:t>.</w:t>
      </w:r>
      <w:r>
        <w:t xml:space="preserve"> </w:t>
      </w:r>
    </w:p>
    <w:p w:rsidR="00FD3F69" w:rsidRPr="00FD3F69" w:rsidRDefault="00FD3F69" w:rsidP="00FD3F69">
      <w:pPr>
        <w:widowControl w:val="0"/>
        <w:tabs>
          <w:tab w:val="left" w:pos="1923"/>
        </w:tabs>
        <w:autoSpaceDE w:val="0"/>
        <w:autoSpaceDN w:val="0"/>
        <w:adjustRightInd w:val="0"/>
        <w:ind w:right="-1"/>
      </w:pPr>
      <w:r w:rsidRPr="00FD3F69">
        <w:t xml:space="preserve">Enter your patient’s 11 digit </w:t>
      </w:r>
      <w:r w:rsidRPr="00FD3F69">
        <w:rPr>
          <w:b/>
        </w:rPr>
        <w:t>Medicare Number</w:t>
      </w:r>
      <w:r w:rsidRPr="00FD3F69">
        <w:t xml:space="preserve">, and select </w:t>
      </w:r>
      <w:r w:rsidRPr="00FD3F69">
        <w:rPr>
          <w:b/>
        </w:rPr>
        <w:t>Search.</w:t>
      </w:r>
      <w:r w:rsidRPr="00FD3F69">
        <w:t xml:space="preserve"> </w:t>
      </w:r>
    </w:p>
    <w:p w:rsidR="00FD3F69" w:rsidRDefault="00FD3F69" w:rsidP="00FD3F69">
      <w:pPr>
        <w:widowControl w:val="0"/>
        <w:tabs>
          <w:tab w:val="left" w:pos="1923"/>
        </w:tabs>
        <w:autoSpaceDE w:val="0"/>
        <w:autoSpaceDN w:val="0"/>
        <w:adjustRightInd w:val="0"/>
        <w:ind w:right="-1"/>
        <w:rPr>
          <w:rFonts w:ascii="ArialMT" w:hAnsi="ArialMT" w:cs="ArialMT"/>
        </w:rPr>
      </w:pPr>
      <w:r w:rsidRPr="00FD3F69">
        <w:t xml:space="preserve">The search results will display. Select your patient and then </w:t>
      </w:r>
      <w:r w:rsidRPr="00FD3F69">
        <w:rPr>
          <w:b/>
        </w:rPr>
        <w:t>Next</w:t>
      </w:r>
      <w:r>
        <w:rPr>
          <w:rFonts w:ascii="ArialMT" w:hAnsi="ArialMT" w:cs="ArialMT"/>
        </w:rPr>
        <w:t xml:space="preserve">.  </w:t>
      </w:r>
    </w:p>
    <w:p w:rsidR="00FD3F69" w:rsidRDefault="00FD3F69" w:rsidP="00E56948">
      <w:pPr>
        <w:rPr>
          <w:b/>
        </w:rPr>
      </w:pPr>
      <w:r w:rsidRPr="00FD3F69">
        <w:t xml:space="preserve">Enter the </w:t>
      </w:r>
      <w:r w:rsidRPr="00FD3F69">
        <w:rPr>
          <w:b/>
        </w:rPr>
        <w:t>Authority Prescription Number</w:t>
      </w:r>
      <w:r w:rsidRPr="00FD3F69">
        <w:t xml:space="preserve"> as shown on the prescription, and select </w:t>
      </w:r>
      <w:r w:rsidRPr="00FD3F69">
        <w:rPr>
          <w:b/>
        </w:rPr>
        <w:t>Next.</w:t>
      </w:r>
    </w:p>
    <w:p w:rsidR="00FD3F69" w:rsidRPr="00FD3F69" w:rsidRDefault="00FD3F69" w:rsidP="00FD3F69">
      <w:pPr>
        <w:widowControl w:val="0"/>
        <w:tabs>
          <w:tab w:val="left" w:pos="1923"/>
        </w:tabs>
        <w:autoSpaceDE w:val="0"/>
        <w:autoSpaceDN w:val="0"/>
        <w:adjustRightInd w:val="0"/>
        <w:ind w:right="-1"/>
      </w:pPr>
      <w:r w:rsidRPr="00FD3F69">
        <w:t xml:space="preserve">Search for the PBS medicine you want to prescribe. This can be done by either entering the generic or brand name as a </w:t>
      </w:r>
      <w:r w:rsidRPr="00FD3F69">
        <w:rPr>
          <w:b/>
        </w:rPr>
        <w:t>Keyword</w:t>
      </w:r>
      <w:r w:rsidRPr="00FD3F69">
        <w:t xml:space="preserve">, or by using the PBS </w:t>
      </w:r>
      <w:r w:rsidRPr="00FD3F69">
        <w:rPr>
          <w:b/>
        </w:rPr>
        <w:t>Item code</w:t>
      </w:r>
      <w:r w:rsidRPr="00FD3F69">
        <w:t xml:space="preserve">. </w:t>
      </w:r>
    </w:p>
    <w:p w:rsidR="00FD3F69" w:rsidRDefault="00FD3F69" w:rsidP="00E56948">
      <w:pPr>
        <w:rPr>
          <w:rFonts w:ascii="ArialMT" w:hAnsi="ArialMT" w:cs="ArialMT"/>
        </w:rPr>
      </w:pPr>
      <w:r w:rsidRPr="00FD3F69">
        <w:t xml:space="preserve">If searching for a PBS medicine using a </w:t>
      </w:r>
      <w:r w:rsidRPr="00FD3F69">
        <w:rPr>
          <w:b/>
        </w:rPr>
        <w:t>Keyword</w:t>
      </w:r>
      <w:r w:rsidRPr="00FD3F69">
        <w:t xml:space="preserve">, select the </w:t>
      </w:r>
      <w:r w:rsidRPr="00497F76">
        <w:rPr>
          <w:b/>
        </w:rPr>
        <w:t>Item code</w:t>
      </w:r>
      <w:r w:rsidRPr="00FD3F69">
        <w:t xml:space="preserve"> tick box that you want to prescribe</w:t>
      </w:r>
      <w:r>
        <w:rPr>
          <w:rFonts w:ascii="ArialMT" w:hAnsi="ArialMT" w:cs="ArialMT"/>
        </w:rPr>
        <w:t>.</w:t>
      </w:r>
    </w:p>
    <w:p w:rsidR="00FD3F69" w:rsidRDefault="00FD3F69" w:rsidP="00FD3F69">
      <w:pPr>
        <w:widowControl w:val="0"/>
        <w:tabs>
          <w:tab w:val="left" w:pos="1923"/>
        </w:tabs>
        <w:autoSpaceDE w:val="0"/>
        <w:autoSpaceDN w:val="0"/>
        <w:adjustRightInd w:val="0"/>
        <w:ind w:right="-1"/>
        <w:rPr>
          <w:rFonts w:ascii="ArialMT" w:hAnsi="ArialMT" w:cs="ArialMT"/>
        </w:rPr>
      </w:pPr>
      <w:r w:rsidRPr="003B0CC8">
        <w:t xml:space="preserve">If searching for the PBS medicine using the PBS </w:t>
      </w:r>
      <w:r w:rsidRPr="003B0CC8">
        <w:rPr>
          <w:b/>
        </w:rPr>
        <w:t>Item code</w:t>
      </w:r>
      <w:r w:rsidRPr="003B0CC8">
        <w:t>, the tick box will already be selected</w:t>
      </w:r>
      <w:r>
        <w:rPr>
          <w:rFonts w:ascii="ArialMT" w:hAnsi="ArialMT" w:cs="ArialMT"/>
        </w:rPr>
        <w:t xml:space="preserve">. </w:t>
      </w:r>
    </w:p>
    <w:p w:rsidR="00FD3F69" w:rsidRDefault="003B0CC8" w:rsidP="00E56948">
      <w:pPr>
        <w:rPr>
          <w:rFonts w:ascii="ArialMT" w:hAnsi="ArialMT" w:cs="ArialMT"/>
        </w:rPr>
      </w:pPr>
      <w:r w:rsidRPr="003B0CC8">
        <w:t>We recommend that you use the ‘Dose and cartridge quantity calculator’ available at pbs.gov.au prior to completing the following prescription details</w:t>
      </w:r>
      <w:r>
        <w:rPr>
          <w:rFonts w:ascii="ArialMT" w:hAnsi="ArialMT" w:cs="ArialMT"/>
        </w:rPr>
        <w:t>.</w:t>
      </w:r>
    </w:p>
    <w:p w:rsidR="003B0CC8" w:rsidRPr="003B0CC8" w:rsidRDefault="003B0CC8" w:rsidP="003B0CC8">
      <w:pPr>
        <w:widowControl w:val="0"/>
        <w:tabs>
          <w:tab w:val="left" w:pos="1923"/>
        </w:tabs>
        <w:autoSpaceDE w:val="0"/>
        <w:autoSpaceDN w:val="0"/>
        <w:adjustRightInd w:val="0"/>
        <w:ind w:right="-1"/>
      </w:pPr>
      <w:r w:rsidRPr="003B0CC8">
        <w:t>Enter the</w:t>
      </w:r>
    </w:p>
    <w:p w:rsidR="003B0CC8" w:rsidRPr="003B0CC8" w:rsidRDefault="003B0CC8" w:rsidP="003B0CC8">
      <w:pPr>
        <w:pStyle w:val="ListParagraph"/>
        <w:widowControl w:val="0"/>
        <w:numPr>
          <w:ilvl w:val="0"/>
          <w:numId w:val="2"/>
        </w:numPr>
        <w:tabs>
          <w:tab w:val="left" w:pos="1923"/>
        </w:tabs>
        <w:autoSpaceDE w:val="0"/>
        <w:autoSpaceDN w:val="0"/>
        <w:adjustRightInd w:val="0"/>
        <w:ind w:right="-1"/>
      </w:pPr>
      <w:r w:rsidRPr="003B0CC8">
        <w:t>Quantity</w:t>
      </w:r>
    </w:p>
    <w:p w:rsidR="003B0CC8" w:rsidRPr="003B0CC8" w:rsidRDefault="003B0CC8" w:rsidP="003B0CC8">
      <w:pPr>
        <w:pStyle w:val="ListParagraph"/>
        <w:widowControl w:val="0"/>
        <w:numPr>
          <w:ilvl w:val="0"/>
          <w:numId w:val="2"/>
        </w:numPr>
        <w:tabs>
          <w:tab w:val="left" w:pos="1923"/>
        </w:tabs>
        <w:autoSpaceDE w:val="0"/>
        <w:autoSpaceDN w:val="0"/>
        <w:adjustRightInd w:val="0"/>
        <w:ind w:right="-1"/>
      </w:pPr>
      <w:r w:rsidRPr="003B0CC8">
        <w:t xml:space="preserve">Repeats </w:t>
      </w:r>
    </w:p>
    <w:p w:rsidR="003B0CC8" w:rsidRPr="003B0CC8" w:rsidRDefault="003B0CC8" w:rsidP="003B0CC8">
      <w:pPr>
        <w:pStyle w:val="ListParagraph"/>
        <w:widowControl w:val="0"/>
        <w:numPr>
          <w:ilvl w:val="0"/>
          <w:numId w:val="2"/>
        </w:numPr>
        <w:tabs>
          <w:tab w:val="left" w:pos="1923"/>
        </w:tabs>
        <w:autoSpaceDE w:val="0"/>
        <w:autoSpaceDN w:val="0"/>
        <w:adjustRightInd w:val="0"/>
        <w:ind w:right="-1"/>
        <w:rPr>
          <w:rFonts w:cstheme="minorBidi"/>
        </w:rPr>
      </w:pPr>
      <w:r w:rsidRPr="003B0CC8">
        <w:rPr>
          <w:rFonts w:cstheme="minorBidi"/>
        </w:rPr>
        <w:t>Weekly Dose with the unit.</w:t>
      </w:r>
    </w:p>
    <w:p w:rsidR="003B0CC8" w:rsidRDefault="003B0CC8" w:rsidP="003B0CC8">
      <w:pPr>
        <w:widowControl w:val="0"/>
        <w:tabs>
          <w:tab w:val="left" w:pos="1923"/>
        </w:tabs>
        <w:autoSpaceDE w:val="0"/>
        <w:autoSpaceDN w:val="0"/>
        <w:adjustRightInd w:val="0"/>
        <w:ind w:right="-1"/>
        <w:rPr>
          <w:b/>
        </w:rPr>
      </w:pPr>
      <w:r w:rsidRPr="003B0CC8">
        <w:t xml:space="preserve">And then select </w:t>
      </w:r>
      <w:proofErr w:type="gramStart"/>
      <w:r w:rsidRPr="003B0CC8">
        <w:rPr>
          <w:b/>
        </w:rPr>
        <w:t>Next</w:t>
      </w:r>
      <w:proofErr w:type="gramEnd"/>
      <w:r w:rsidRPr="003B0CC8">
        <w:rPr>
          <w:b/>
        </w:rPr>
        <w:t>.</w:t>
      </w:r>
    </w:p>
    <w:p w:rsidR="003B0CC8" w:rsidRPr="003B0CC8" w:rsidRDefault="003B0CC8" w:rsidP="003B0CC8">
      <w:pPr>
        <w:widowControl w:val="0"/>
        <w:tabs>
          <w:tab w:val="left" w:pos="1923"/>
        </w:tabs>
        <w:autoSpaceDE w:val="0"/>
        <w:autoSpaceDN w:val="0"/>
        <w:adjustRightInd w:val="0"/>
        <w:ind w:right="-1"/>
      </w:pPr>
      <w:r w:rsidRPr="003B0CC8">
        <w:t xml:space="preserve">All </w:t>
      </w:r>
      <w:r w:rsidRPr="003B0CC8">
        <w:rPr>
          <w:b/>
        </w:rPr>
        <w:t>Restriction Text, Notes &amp; Cautions</w:t>
      </w:r>
      <w:r w:rsidRPr="003B0CC8">
        <w:t xml:space="preserve"> can be viewed by selecting the </w:t>
      </w:r>
      <w:r w:rsidRPr="003B0CC8">
        <w:rPr>
          <w:b/>
        </w:rPr>
        <w:t>Display Restriction Detail</w:t>
      </w:r>
      <w:r w:rsidRPr="003B0CC8">
        <w:t xml:space="preserve"> link. </w:t>
      </w:r>
    </w:p>
    <w:p w:rsidR="003B0CC8" w:rsidRDefault="003B0CC8" w:rsidP="003B0CC8">
      <w:pPr>
        <w:widowControl w:val="0"/>
        <w:tabs>
          <w:tab w:val="left" w:pos="1923"/>
        </w:tabs>
        <w:autoSpaceDE w:val="0"/>
        <w:autoSpaceDN w:val="0"/>
        <w:adjustRightInd w:val="0"/>
        <w:ind w:right="-1"/>
      </w:pPr>
      <w:r w:rsidRPr="003B0CC8">
        <w:t xml:space="preserve">Make your restriction selection by clicking the appropriate tick box, and select </w:t>
      </w:r>
      <w:r w:rsidRPr="003B0CC8">
        <w:rPr>
          <w:b/>
        </w:rPr>
        <w:t>Next</w:t>
      </w:r>
      <w:r w:rsidRPr="003B0CC8">
        <w:t>.</w:t>
      </w:r>
    </w:p>
    <w:p w:rsidR="003B0CC8" w:rsidRDefault="003B0CC8" w:rsidP="003B0CC8">
      <w:pPr>
        <w:widowControl w:val="0"/>
        <w:tabs>
          <w:tab w:val="left" w:pos="1923"/>
        </w:tabs>
        <w:autoSpaceDE w:val="0"/>
        <w:autoSpaceDN w:val="0"/>
        <w:adjustRightInd w:val="0"/>
        <w:ind w:right="-1"/>
      </w:pPr>
      <w:r w:rsidRPr="003B0CC8">
        <w:t xml:space="preserve">Select </w:t>
      </w:r>
      <w:r w:rsidRPr="003B0CC8">
        <w:rPr>
          <w:b/>
        </w:rPr>
        <w:t>Next</w:t>
      </w:r>
      <w:r w:rsidRPr="003B0CC8">
        <w:t xml:space="preserve"> once you have read the </w:t>
      </w:r>
      <w:r w:rsidRPr="003B0CC8">
        <w:rPr>
          <w:b/>
        </w:rPr>
        <w:t>Restriction Text, Notes &amp; Cautions</w:t>
      </w:r>
      <w:r w:rsidRPr="003B0CC8">
        <w:t xml:space="preserve"> pop up.</w:t>
      </w:r>
    </w:p>
    <w:p w:rsidR="003B0CC8" w:rsidRPr="003B0CC8" w:rsidRDefault="003B0CC8" w:rsidP="003B0CC8">
      <w:pPr>
        <w:widowControl w:val="0"/>
        <w:tabs>
          <w:tab w:val="left" w:pos="1923"/>
        </w:tabs>
        <w:autoSpaceDE w:val="0"/>
        <w:autoSpaceDN w:val="0"/>
        <w:adjustRightInd w:val="0"/>
        <w:ind w:right="-1"/>
      </w:pPr>
      <w:r w:rsidRPr="003B0CC8">
        <w:t xml:space="preserve">Confirmation of the </w:t>
      </w:r>
      <w:r w:rsidRPr="003B0CC8">
        <w:rPr>
          <w:b/>
        </w:rPr>
        <w:t>Condition and Treatment</w:t>
      </w:r>
      <w:r w:rsidRPr="003B0CC8">
        <w:t xml:space="preserve"> combination you’re prescribing will display. </w:t>
      </w:r>
    </w:p>
    <w:p w:rsidR="003B0CC8" w:rsidRDefault="003B0CC8" w:rsidP="003B0CC8">
      <w:pPr>
        <w:widowControl w:val="0"/>
        <w:tabs>
          <w:tab w:val="left" w:pos="1923"/>
        </w:tabs>
        <w:autoSpaceDE w:val="0"/>
        <w:autoSpaceDN w:val="0"/>
        <w:adjustRightInd w:val="0"/>
        <w:ind w:right="-1"/>
        <w:rPr>
          <w:rFonts w:ascii="ArialMT" w:hAnsi="ArialMT" w:cs="ArialMT"/>
        </w:rPr>
      </w:pPr>
      <w:r w:rsidRPr="003B0CC8">
        <w:t>To enable the system to make the correct assessment, select your patient’s</w:t>
      </w:r>
      <w:r>
        <w:rPr>
          <w:rFonts w:ascii="ArialMT" w:hAnsi="ArialMT" w:cs="ArialMT"/>
        </w:rPr>
        <w:t xml:space="preserve"> </w:t>
      </w:r>
      <w:r w:rsidRPr="003B0CC8">
        <w:rPr>
          <w:b/>
        </w:rPr>
        <w:t>Biological Sex</w:t>
      </w:r>
      <w:r>
        <w:rPr>
          <w:rFonts w:ascii="ArialMT" w:hAnsi="ArialMT" w:cs="ArialMT"/>
        </w:rPr>
        <w:t>.</w:t>
      </w:r>
    </w:p>
    <w:p w:rsidR="003B0CC8" w:rsidRPr="003B0CC8" w:rsidRDefault="003B0CC8" w:rsidP="003B0CC8">
      <w:pPr>
        <w:widowControl w:val="0"/>
        <w:tabs>
          <w:tab w:val="left" w:pos="1923"/>
        </w:tabs>
        <w:autoSpaceDE w:val="0"/>
        <w:autoSpaceDN w:val="0"/>
        <w:adjustRightInd w:val="0"/>
        <w:ind w:right="-1"/>
      </w:pPr>
      <w:r w:rsidRPr="003B0CC8">
        <w:t>Answer ‘yes’ or ‘no’ for each series of tier questions. Your response will determine what questions you will be asked next.</w:t>
      </w:r>
    </w:p>
    <w:p w:rsidR="003B0CC8" w:rsidRDefault="003B0CC8" w:rsidP="003B0CC8">
      <w:pPr>
        <w:widowControl w:val="0"/>
        <w:tabs>
          <w:tab w:val="left" w:pos="1923"/>
        </w:tabs>
        <w:autoSpaceDE w:val="0"/>
        <w:autoSpaceDN w:val="0"/>
        <w:adjustRightInd w:val="0"/>
        <w:ind w:right="-1"/>
        <w:rPr>
          <w:b/>
        </w:rPr>
      </w:pPr>
      <w:r w:rsidRPr="003B0CC8">
        <w:t xml:space="preserve">Select </w:t>
      </w:r>
      <w:r w:rsidRPr="003B0CC8">
        <w:rPr>
          <w:b/>
        </w:rPr>
        <w:t>Next Questions</w:t>
      </w:r>
      <w:r w:rsidRPr="003B0CC8">
        <w:t xml:space="preserve"> to move through the </w:t>
      </w:r>
      <w:r w:rsidRPr="003B0CC8">
        <w:rPr>
          <w:b/>
        </w:rPr>
        <w:t>Eligibility Questions</w:t>
      </w:r>
      <w:r>
        <w:rPr>
          <w:b/>
        </w:rPr>
        <w:t>.</w:t>
      </w:r>
    </w:p>
    <w:p w:rsidR="003B0CC8" w:rsidRDefault="003B0CC8" w:rsidP="003B0CC8">
      <w:pPr>
        <w:widowControl w:val="0"/>
        <w:tabs>
          <w:tab w:val="left" w:pos="1923"/>
        </w:tabs>
        <w:autoSpaceDE w:val="0"/>
        <w:autoSpaceDN w:val="0"/>
        <w:adjustRightInd w:val="0"/>
        <w:ind w:right="-1"/>
        <w:rPr>
          <w:rFonts w:ascii="ArialMT" w:hAnsi="ArialMT" w:cs="ArialMT"/>
        </w:rPr>
      </w:pPr>
      <w:r w:rsidRPr="003B0CC8">
        <w:t>If the PBS eligibility criteria are not met, relevant reason codes explaining why will return</w:t>
      </w:r>
      <w:r w:rsidRPr="004B2E48">
        <w:rPr>
          <w:rFonts w:ascii="ArialMT" w:hAnsi="ArialMT" w:cs="ArialMT"/>
        </w:rPr>
        <w:t>.</w:t>
      </w:r>
    </w:p>
    <w:p w:rsidR="003B0CC8" w:rsidRPr="00C26F26" w:rsidRDefault="003B0CC8" w:rsidP="003B0CC8">
      <w:pPr>
        <w:widowControl w:val="0"/>
        <w:tabs>
          <w:tab w:val="left" w:pos="1923"/>
        </w:tabs>
        <w:autoSpaceDE w:val="0"/>
        <w:autoSpaceDN w:val="0"/>
        <w:adjustRightInd w:val="0"/>
        <w:ind w:right="-1"/>
        <w:rPr>
          <w:rFonts w:ascii="ArialMT" w:hAnsi="ArialMT" w:cs="ArialMT"/>
        </w:rPr>
      </w:pPr>
      <w:r w:rsidRPr="003B0CC8">
        <w:t xml:space="preserve">Questions are structured either as a single question, or a set of </w:t>
      </w:r>
      <w:r w:rsidRPr="003B0CC8">
        <w:rPr>
          <w:b/>
        </w:rPr>
        <w:t>AND</w:t>
      </w:r>
      <w:r w:rsidRPr="003B0CC8">
        <w:t xml:space="preserve"> or </w:t>
      </w:r>
      <w:proofErr w:type="spellStart"/>
      <w:r w:rsidRPr="003B0CC8">
        <w:rPr>
          <w:b/>
        </w:rPr>
        <w:t>OR</w:t>
      </w:r>
      <w:proofErr w:type="spellEnd"/>
      <w:r w:rsidRPr="003B0CC8">
        <w:t xml:space="preserve"> questions</w:t>
      </w:r>
      <w:r w:rsidRPr="00C26F26">
        <w:rPr>
          <w:rFonts w:ascii="ArialMT" w:hAnsi="ArialMT" w:cs="ArialMT"/>
        </w:rPr>
        <w:t xml:space="preserve">. </w:t>
      </w:r>
    </w:p>
    <w:p w:rsidR="003B0CC8" w:rsidRPr="00C26F26" w:rsidRDefault="003B0CC8" w:rsidP="003B0CC8">
      <w:pPr>
        <w:pStyle w:val="ListParagraph"/>
        <w:widowControl w:val="0"/>
        <w:numPr>
          <w:ilvl w:val="0"/>
          <w:numId w:val="3"/>
        </w:numPr>
        <w:tabs>
          <w:tab w:val="left" w:pos="1923"/>
        </w:tabs>
        <w:autoSpaceDE w:val="0"/>
        <w:autoSpaceDN w:val="0"/>
        <w:adjustRightInd w:val="0"/>
        <w:ind w:right="-1"/>
        <w:rPr>
          <w:rFonts w:ascii="ArialMT" w:hAnsi="ArialMT" w:cs="ArialMT"/>
        </w:rPr>
      </w:pPr>
      <w:r w:rsidRPr="003B0CC8">
        <w:t xml:space="preserve">All </w:t>
      </w:r>
      <w:r w:rsidRPr="003B0CC8">
        <w:rPr>
          <w:b/>
        </w:rPr>
        <w:t>AND</w:t>
      </w:r>
      <w:r w:rsidRPr="003B0CC8">
        <w:t xml:space="preserve"> sets of questions require a response to each question</w:t>
      </w:r>
      <w:r w:rsidRPr="00C26F26">
        <w:rPr>
          <w:rFonts w:ascii="ArialMT" w:hAnsi="ArialMT" w:cs="ArialMT"/>
        </w:rPr>
        <w:t xml:space="preserve">. </w:t>
      </w:r>
    </w:p>
    <w:p w:rsidR="003B0CC8" w:rsidRDefault="003B0CC8" w:rsidP="003B0CC8">
      <w:pPr>
        <w:pStyle w:val="ListParagraph"/>
        <w:numPr>
          <w:ilvl w:val="0"/>
          <w:numId w:val="4"/>
        </w:numPr>
        <w:spacing w:after="160" w:line="259" w:lineRule="auto"/>
      </w:pPr>
      <w:r w:rsidRPr="003B0CC8">
        <w:rPr>
          <w:b/>
        </w:rPr>
        <w:t>OR</w:t>
      </w:r>
      <w:r w:rsidRPr="003B0CC8">
        <w:t xml:space="preserve"> sets of questions only require one response. This includes selecting ‘no’ to one of the questions if the patient does not meet any of the options.</w:t>
      </w:r>
      <w:r w:rsidRPr="00C26F26">
        <w:t xml:space="preserve"> </w:t>
      </w:r>
    </w:p>
    <w:p w:rsidR="003B0CC8" w:rsidRPr="003B0CC8" w:rsidRDefault="003B0CC8" w:rsidP="003B0CC8">
      <w:pPr>
        <w:widowControl w:val="0"/>
        <w:tabs>
          <w:tab w:val="left" w:pos="1923"/>
        </w:tabs>
        <w:autoSpaceDE w:val="0"/>
        <w:autoSpaceDN w:val="0"/>
        <w:adjustRightInd w:val="0"/>
        <w:ind w:right="-1"/>
      </w:pPr>
      <w:r w:rsidRPr="003B0CC8">
        <w:lastRenderedPageBreak/>
        <w:t xml:space="preserve">Tier Questions can collapse or expand to assist with screen display. </w:t>
      </w:r>
    </w:p>
    <w:p w:rsidR="003B0CC8" w:rsidRPr="00994B12" w:rsidRDefault="003B0CC8" w:rsidP="003B0CC8">
      <w:pPr>
        <w:widowControl w:val="0"/>
        <w:tabs>
          <w:tab w:val="left" w:pos="1923"/>
        </w:tabs>
        <w:autoSpaceDE w:val="0"/>
        <w:autoSpaceDN w:val="0"/>
        <w:adjustRightInd w:val="0"/>
        <w:ind w:right="-1"/>
        <w:rPr>
          <w:rFonts w:ascii="ArialMT" w:hAnsi="ArialMT" w:cs="ArialMT"/>
        </w:rPr>
      </w:pPr>
      <w:r w:rsidRPr="003B0CC8">
        <w:t xml:space="preserve">After all the eligibility questions have been completed, enter your patient’s data into the fields provided. Select </w:t>
      </w:r>
      <w:r w:rsidRPr="003B0CC8">
        <w:rPr>
          <w:b/>
        </w:rPr>
        <w:t>Next</w:t>
      </w:r>
      <w:r w:rsidRPr="00994B12">
        <w:rPr>
          <w:rFonts w:ascii="ArialMT" w:hAnsi="ArialMT" w:cs="ArialMT"/>
        </w:rPr>
        <w:t>.</w:t>
      </w:r>
    </w:p>
    <w:p w:rsidR="003B0CC8" w:rsidRPr="00C26F26" w:rsidRDefault="003B0CC8" w:rsidP="003B0CC8">
      <w:r w:rsidRPr="003B0CC8">
        <w:t xml:space="preserve">Review your application. If correct, agree to the </w:t>
      </w:r>
      <w:r w:rsidRPr="003B0CC8">
        <w:rPr>
          <w:b/>
        </w:rPr>
        <w:t>Declaration Statement</w:t>
      </w:r>
      <w:r w:rsidRPr="003B0CC8">
        <w:t xml:space="preserve"> and </w:t>
      </w:r>
      <w:r w:rsidRPr="003B0CC8">
        <w:rPr>
          <w:b/>
        </w:rPr>
        <w:t>Privacy Declaration</w:t>
      </w:r>
      <w:r w:rsidRPr="003B0CC8">
        <w:t xml:space="preserve"> by clicking the tick box, then </w:t>
      </w:r>
      <w:r w:rsidRPr="003B0CC8">
        <w:rPr>
          <w:b/>
        </w:rPr>
        <w:t>Submit.</w:t>
      </w:r>
    </w:p>
    <w:p w:rsidR="003B0CC8" w:rsidRPr="003B0CC8" w:rsidRDefault="003B0CC8" w:rsidP="003B0CC8">
      <w:pPr>
        <w:widowControl w:val="0"/>
        <w:tabs>
          <w:tab w:val="left" w:pos="1923"/>
        </w:tabs>
        <w:autoSpaceDE w:val="0"/>
        <w:autoSpaceDN w:val="0"/>
        <w:adjustRightInd w:val="0"/>
        <w:ind w:right="-1"/>
      </w:pPr>
      <w:r w:rsidRPr="003B0CC8">
        <w:t xml:space="preserve">The assessment result will display in real-time. </w:t>
      </w:r>
    </w:p>
    <w:p w:rsidR="003B0CC8" w:rsidRDefault="003B0CC8" w:rsidP="003B0CC8">
      <w:pPr>
        <w:widowControl w:val="0"/>
        <w:tabs>
          <w:tab w:val="left" w:pos="1923"/>
        </w:tabs>
        <w:autoSpaceDE w:val="0"/>
        <w:autoSpaceDN w:val="0"/>
        <w:adjustRightInd w:val="0"/>
        <w:ind w:right="-1"/>
      </w:pPr>
      <w:r w:rsidRPr="003B0CC8">
        <w:t xml:space="preserve">If the application is approved, write the PBS </w:t>
      </w:r>
      <w:r w:rsidRPr="003B0CC8">
        <w:rPr>
          <w:b/>
        </w:rPr>
        <w:t>Authority Approval Number</w:t>
      </w:r>
      <w:r w:rsidRPr="003B0CC8">
        <w:t xml:space="preserve"> and PBS </w:t>
      </w:r>
      <w:r w:rsidRPr="003B0CC8">
        <w:rPr>
          <w:b/>
        </w:rPr>
        <w:t>Item code</w:t>
      </w:r>
      <w:r w:rsidRPr="003B0CC8">
        <w:t xml:space="preserve"> on the prescription</w:t>
      </w:r>
      <w:r>
        <w:t>.</w:t>
      </w:r>
    </w:p>
    <w:p w:rsidR="006308AB" w:rsidRPr="003B0CC8" w:rsidRDefault="006308AB" w:rsidP="003B0CC8">
      <w:pPr>
        <w:widowControl w:val="0"/>
        <w:tabs>
          <w:tab w:val="left" w:pos="1923"/>
        </w:tabs>
        <w:autoSpaceDE w:val="0"/>
        <w:autoSpaceDN w:val="0"/>
        <w:adjustRightInd w:val="0"/>
        <w:ind w:right="-1"/>
      </w:pPr>
      <w:r w:rsidRPr="006308AB">
        <w:t xml:space="preserve">Select </w:t>
      </w:r>
      <w:r w:rsidRPr="006308AB">
        <w:rPr>
          <w:b/>
        </w:rPr>
        <w:t>Exit</w:t>
      </w:r>
      <w:r w:rsidRPr="006308AB">
        <w:t xml:space="preserve"> to return to the homepage</w:t>
      </w:r>
      <w:r>
        <w:t>.</w:t>
      </w:r>
    </w:p>
    <w:p w:rsidR="006308AB" w:rsidRPr="006308AB" w:rsidRDefault="006308AB" w:rsidP="006308AB">
      <w:pPr>
        <w:widowControl w:val="0"/>
        <w:tabs>
          <w:tab w:val="left" w:pos="1923"/>
        </w:tabs>
        <w:autoSpaceDE w:val="0"/>
        <w:autoSpaceDN w:val="0"/>
        <w:adjustRightInd w:val="0"/>
        <w:ind w:right="-1"/>
      </w:pPr>
      <w:r w:rsidRPr="006308AB">
        <w:t>For further information or any queries relating to your application, go to</w:t>
      </w:r>
      <w:r>
        <w:t>:</w:t>
      </w:r>
      <w:r w:rsidRPr="006308AB">
        <w:t xml:space="preserve"> humanservices.gov.au/health</w:t>
      </w:r>
      <w:r w:rsidR="00497F76">
        <w:t>-</w:t>
      </w:r>
      <w:r w:rsidRPr="006308AB">
        <w:t>professionals or call 1800 700 270</w:t>
      </w:r>
      <w:r>
        <w:t>.</w:t>
      </w:r>
    </w:p>
    <w:p w:rsidR="006308AB" w:rsidRPr="006308AB" w:rsidRDefault="006308AB" w:rsidP="006308AB">
      <w:pPr>
        <w:widowControl w:val="0"/>
        <w:tabs>
          <w:tab w:val="left" w:pos="1923"/>
        </w:tabs>
        <w:autoSpaceDE w:val="0"/>
        <w:autoSpaceDN w:val="0"/>
        <w:adjustRightInd w:val="0"/>
        <w:ind w:right="-1"/>
      </w:pPr>
      <w:r w:rsidRPr="006308AB">
        <w:t xml:space="preserve">For further information relating to Provider Digital Access go to: </w:t>
      </w:r>
    </w:p>
    <w:p w:rsidR="006308AB" w:rsidRPr="006308AB" w:rsidRDefault="006308AB" w:rsidP="006308AB">
      <w:pPr>
        <w:widowControl w:val="0"/>
        <w:tabs>
          <w:tab w:val="left" w:pos="1923"/>
        </w:tabs>
        <w:autoSpaceDE w:val="0"/>
        <w:autoSpaceDN w:val="0"/>
        <w:adjustRightInd w:val="0"/>
        <w:ind w:right="-1"/>
      </w:pPr>
      <w:r w:rsidRPr="006308AB">
        <w:t>humanservices.gov.au/health-professionals/services/medicare/proda</w:t>
      </w:r>
    </w:p>
    <w:p w:rsidR="006308AB" w:rsidRPr="006308AB" w:rsidRDefault="006308AB" w:rsidP="006308AB">
      <w:pPr>
        <w:widowControl w:val="0"/>
        <w:tabs>
          <w:tab w:val="left" w:pos="1923"/>
        </w:tabs>
        <w:autoSpaceDE w:val="0"/>
        <w:autoSpaceDN w:val="0"/>
        <w:adjustRightInd w:val="0"/>
        <w:ind w:right="-1"/>
      </w:pPr>
      <w:r w:rsidRPr="006308AB">
        <w:t xml:space="preserve">For further information relating to the Department of Health’s ‘Dose and Cartridge Quantity Calculator’, go to: </w:t>
      </w:r>
    </w:p>
    <w:p w:rsidR="003B0CC8" w:rsidRPr="006308AB" w:rsidRDefault="006308AB" w:rsidP="006308AB">
      <w:pPr>
        <w:widowControl w:val="0"/>
        <w:tabs>
          <w:tab w:val="left" w:pos="1923"/>
        </w:tabs>
        <w:autoSpaceDE w:val="0"/>
        <w:autoSpaceDN w:val="0"/>
        <w:adjustRightInd w:val="0"/>
        <w:ind w:right="-1"/>
      </w:pPr>
      <w:r w:rsidRPr="006308AB">
        <w:t>pbs.gov.au/browse/section100-gh</w:t>
      </w:r>
    </w:p>
    <w:p w:rsidR="003B0CC8" w:rsidRPr="003B0CC8" w:rsidRDefault="003B0CC8" w:rsidP="003B0CC8">
      <w:pPr>
        <w:widowControl w:val="0"/>
        <w:tabs>
          <w:tab w:val="left" w:pos="1923"/>
        </w:tabs>
        <w:autoSpaceDE w:val="0"/>
        <w:autoSpaceDN w:val="0"/>
        <w:adjustRightInd w:val="0"/>
        <w:ind w:right="-1"/>
      </w:pPr>
    </w:p>
    <w:p w:rsidR="003B0CC8" w:rsidRDefault="003B0CC8" w:rsidP="003B0CC8">
      <w:pPr>
        <w:widowControl w:val="0"/>
        <w:tabs>
          <w:tab w:val="left" w:pos="1923"/>
        </w:tabs>
        <w:autoSpaceDE w:val="0"/>
        <w:autoSpaceDN w:val="0"/>
        <w:adjustRightInd w:val="0"/>
        <w:ind w:right="-1"/>
      </w:pPr>
    </w:p>
    <w:sectPr w:rsidR="003B0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31EC7"/>
    <w:multiLevelType w:val="hybridMultilevel"/>
    <w:tmpl w:val="0562E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239D"/>
    <w:multiLevelType w:val="hybridMultilevel"/>
    <w:tmpl w:val="D5886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70B59"/>
    <w:multiLevelType w:val="hybridMultilevel"/>
    <w:tmpl w:val="3F6A2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05474"/>
    <w:multiLevelType w:val="hybridMultilevel"/>
    <w:tmpl w:val="BC801D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48"/>
    <w:rsid w:val="001961E0"/>
    <w:rsid w:val="003B0CC8"/>
    <w:rsid w:val="00497F76"/>
    <w:rsid w:val="004C5886"/>
    <w:rsid w:val="006308AB"/>
    <w:rsid w:val="00A71974"/>
    <w:rsid w:val="00DF105E"/>
    <w:rsid w:val="00E56948"/>
    <w:rsid w:val="00F8679F"/>
    <w:rsid w:val="00FD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46529-DA00-418F-B339-B2CB1E99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D3F6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B0CC8"/>
    <w:pPr>
      <w:spacing w:after="200" w:line="276" w:lineRule="auto"/>
      <w:ind w:left="720"/>
      <w:contextualSpacing/>
    </w:pPr>
    <w:rPr>
      <w:rFonts w:eastAsiaTheme="minorEastAsia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– Growth Hormone Online Authority demonstration </dc:title>
  <dc:subject/>
  <dc:creator>Department of Human Services</dc:creator>
  <cp:keywords/>
  <dc:description/>
  <cp:lastModifiedBy>Mackie, David</cp:lastModifiedBy>
  <cp:revision>5</cp:revision>
  <dcterms:created xsi:type="dcterms:W3CDTF">2017-10-26T02:09:00Z</dcterms:created>
  <dcterms:modified xsi:type="dcterms:W3CDTF">2017-10-30T03:56:00Z</dcterms:modified>
</cp:coreProperties>
</file>