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892C" w14:textId="77777777" w:rsidR="001E3F65" w:rsidRDefault="001E3F65" w:rsidP="001E3F65">
      <w:pPr>
        <w:pStyle w:val="DHSBodytext"/>
      </w:pPr>
    </w:p>
    <w:p w14:paraId="266E4F54" w14:textId="516D39BB" w:rsidR="001E3F65" w:rsidRPr="001D4174" w:rsidRDefault="001F0AB4" w:rsidP="001E3F65">
      <w:pPr>
        <w:pStyle w:val="DHSHeadinglevel1"/>
      </w:pPr>
      <w:r>
        <w:t>Beware of scammers</w:t>
      </w:r>
      <w:r w:rsidR="002E4C0F">
        <w:t xml:space="preserve"> </w:t>
      </w:r>
    </w:p>
    <w:p w14:paraId="70E60408" w14:textId="77777777" w:rsidR="001E3F65" w:rsidRDefault="001E3F65" w:rsidP="001E3F65">
      <w:pPr>
        <w:pStyle w:val="DHSHeadinglevel2"/>
      </w:pPr>
      <w:r>
        <w:t xml:space="preserve">What you need to know </w:t>
      </w:r>
    </w:p>
    <w:p w14:paraId="402B8090" w14:textId="2B260AE8" w:rsidR="00774825" w:rsidRDefault="00811A85" w:rsidP="001E3F65">
      <w:pPr>
        <w:pStyle w:val="DHSBulletslevel"/>
      </w:pPr>
      <w:r>
        <w:t xml:space="preserve">Services Australia </w:t>
      </w:r>
      <w:r w:rsidR="428A4D7C">
        <w:t xml:space="preserve">helps </w:t>
      </w:r>
      <w:r w:rsidR="00230AFF">
        <w:t>our customers protect their personal information from misuse</w:t>
      </w:r>
      <w:r w:rsidR="00774825">
        <w:t>.</w:t>
      </w:r>
      <w:r w:rsidR="00230AFF">
        <w:t xml:space="preserve"> This includes scams that impersonate our services or branding, and the theft or loss of personal information that can be misused to commit fraud. </w:t>
      </w:r>
    </w:p>
    <w:p w14:paraId="16F2B41F" w14:textId="560B9028" w:rsidR="00230AFF" w:rsidRDefault="00230AFF" w:rsidP="00774825">
      <w:pPr>
        <w:pStyle w:val="DHSBulletslevel"/>
      </w:pPr>
      <w:r>
        <w:t>Our dedicated Scams, Fraud and Cyber Security teams actively work to identify and disrupt scams impacting our customers.</w:t>
      </w:r>
      <w:r w:rsidR="00774825">
        <w:t xml:space="preserve"> T</w:t>
      </w:r>
      <w:r w:rsidR="009E7D24">
        <w:t xml:space="preserve">his work is supported by </w:t>
      </w:r>
      <w:r w:rsidR="00401212">
        <w:t>our</w:t>
      </w:r>
      <w:r w:rsidR="009E7D24">
        <w:t xml:space="preserve"> 24/7 robust and world-class cyber security measures</w:t>
      </w:r>
      <w:r w:rsidR="00D75AE9">
        <w:t>.</w:t>
      </w:r>
    </w:p>
    <w:p w14:paraId="3D9F51F9" w14:textId="2E49EE99" w:rsidR="009E7D24" w:rsidRDefault="00774825" w:rsidP="001E3F65">
      <w:pPr>
        <w:pStyle w:val="DHSBulletslevel"/>
      </w:pPr>
      <w:r>
        <w:t>Our</w:t>
      </w:r>
      <w:r w:rsidR="009E7D24">
        <w:t xml:space="preserve"> Scams and Identity Theft Helpdesk works with victims of </w:t>
      </w:r>
      <w:r>
        <w:t xml:space="preserve">scams and </w:t>
      </w:r>
      <w:r w:rsidR="009E7D24">
        <w:t xml:space="preserve">identity crime to </w:t>
      </w:r>
      <w:r>
        <w:t>provide them with advice and support</w:t>
      </w:r>
      <w:r w:rsidR="00D75AE9">
        <w:t>, including</w:t>
      </w:r>
      <w:r w:rsidR="009E7D24">
        <w:t xml:space="preserve"> check</w:t>
      </w:r>
      <w:r w:rsidR="3932E702">
        <w:t>ing</w:t>
      </w:r>
      <w:r w:rsidR="009E7D24">
        <w:t xml:space="preserve"> customer records for suspicious activity, add</w:t>
      </w:r>
      <w:r w:rsidR="1B71972A">
        <w:t>ing</w:t>
      </w:r>
      <w:r w:rsidR="009E7D24">
        <w:t xml:space="preserve"> </w:t>
      </w:r>
      <w:r>
        <w:t xml:space="preserve">extra </w:t>
      </w:r>
      <w:r w:rsidR="001E4F8E">
        <w:t>security</w:t>
      </w:r>
      <w:r w:rsidR="009E7D24">
        <w:t xml:space="preserve"> </w:t>
      </w:r>
      <w:r w:rsidR="001E4F8E">
        <w:t>measures</w:t>
      </w:r>
      <w:r w:rsidR="009E7D24">
        <w:t xml:space="preserve"> </w:t>
      </w:r>
      <w:r>
        <w:t xml:space="preserve">and </w:t>
      </w:r>
      <w:r w:rsidR="00D75AE9">
        <w:t>mak</w:t>
      </w:r>
      <w:r w:rsidR="73AA69A8">
        <w:t>ing</w:t>
      </w:r>
      <w:r w:rsidR="00D75AE9">
        <w:t xml:space="preserve"> referrals to</w:t>
      </w:r>
      <w:r>
        <w:t xml:space="preserve"> further support services.</w:t>
      </w:r>
    </w:p>
    <w:p w14:paraId="278036F6" w14:textId="54024F7B" w:rsidR="009E7D24" w:rsidRDefault="00774825" w:rsidP="001E3F65">
      <w:pPr>
        <w:pStyle w:val="DHSBulletslevel"/>
      </w:pPr>
      <w:r>
        <w:t>W</w:t>
      </w:r>
      <w:r w:rsidR="009E7D24">
        <w:t xml:space="preserve">hen people report a scam to </w:t>
      </w:r>
      <w:r>
        <w:t>us</w:t>
      </w:r>
      <w:r w:rsidR="00D75AE9">
        <w:t>,</w:t>
      </w:r>
      <w:r w:rsidR="009E7D24">
        <w:t xml:space="preserve"> they’re not just helping themselves</w:t>
      </w:r>
      <w:r w:rsidR="5773125F">
        <w:t xml:space="preserve">, </w:t>
      </w:r>
      <w:r w:rsidR="4B6B56BE">
        <w:t>t</w:t>
      </w:r>
      <w:r w:rsidR="009E7D24">
        <w:t xml:space="preserve">hey’re </w:t>
      </w:r>
      <w:r w:rsidR="001E4F8E">
        <w:t>helping</w:t>
      </w:r>
      <w:r w:rsidR="009E7D24">
        <w:t xml:space="preserve"> prevent other people from falling </w:t>
      </w:r>
      <w:r w:rsidR="001E4F8E">
        <w:t>victim</w:t>
      </w:r>
      <w:r w:rsidR="009E7D24">
        <w:t xml:space="preserve"> to the same scam</w:t>
      </w:r>
      <w:r>
        <w:t>.</w:t>
      </w:r>
    </w:p>
    <w:p w14:paraId="426DD4C3" w14:textId="0979DF9D" w:rsidR="009E7D24" w:rsidRPr="0072196A" w:rsidRDefault="00774825" w:rsidP="001E3F65">
      <w:pPr>
        <w:pStyle w:val="DHSBulletslevel"/>
      </w:pPr>
      <w:r>
        <w:t>W</w:t>
      </w:r>
      <w:r w:rsidR="009E7D24">
        <w:t>e have a range of communication products about scams available for our customers</w:t>
      </w:r>
      <w:r>
        <w:t xml:space="preserve"> and third party organisations</w:t>
      </w:r>
      <w:r w:rsidR="009E7D24">
        <w:t xml:space="preserve">. </w:t>
      </w:r>
    </w:p>
    <w:p w14:paraId="6C40031F" w14:textId="77777777" w:rsidR="00474F32" w:rsidRDefault="00474F32" w:rsidP="00474F32">
      <w:pPr>
        <w:pStyle w:val="DHSHeadinglevel2"/>
      </w:pPr>
      <w:r w:rsidRPr="007D028A">
        <w:t xml:space="preserve">What customers </w:t>
      </w:r>
      <w:r>
        <w:t>need to know</w:t>
      </w:r>
    </w:p>
    <w:p w14:paraId="07627950" w14:textId="566F9091" w:rsidR="00075DCE" w:rsidRDefault="00DE7B6B" w:rsidP="00474F32">
      <w:pPr>
        <w:pStyle w:val="DHSBulletslevel"/>
      </w:pPr>
      <w:r>
        <w:t>S</w:t>
      </w:r>
      <w:r w:rsidR="00075DCE">
        <w:t xml:space="preserve">cammers are impersonating us and pretending to offer support and services to our customers. </w:t>
      </w:r>
    </w:p>
    <w:p w14:paraId="6EC4B438" w14:textId="02B4211D" w:rsidR="00474F32" w:rsidRDefault="00075DCE" w:rsidP="00643DBF">
      <w:pPr>
        <w:pStyle w:val="DHSBulletslevel"/>
      </w:pPr>
      <w:r>
        <w:t xml:space="preserve">There are ways to spot a scam message or </w:t>
      </w:r>
      <w:r w:rsidR="00401212">
        <w:t xml:space="preserve">phone </w:t>
      </w:r>
      <w:r>
        <w:t xml:space="preserve">call. </w:t>
      </w:r>
      <w:r w:rsidR="00474F32">
        <w:t xml:space="preserve">Services Australia </w:t>
      </w:r>
      <w:r w:rsidR="00DE7B6B">
        <w:t>won’t</w:t>
      </w:r>
      <w:r w:rsidR="00474F32">
        <w:t xml:space="preserve"> ask people to:</w:t>
      </w:r>
    </w:p>
    <w:p w14:paraId="0B42C135" w14:textId="20EA9611" w:rsidR="00474F32" w:rsidRDefault="00474F32" w:rsidP="00474F32">
      <w:pPr>
        <w:pStyle w:val="DHSBulletslevel"/>
        <w:numPr>
          <w:ilvl w:val="1"/>
          <w:numId w:val="1"/>
        </w:numPr>
      </w:pPr>
      <w:r>
        <w:t xml:space="preserve">click on links or attachments, except for links in our official social media accounts or </w:t>
      </w:r>
      <w:r w:rsidR="00401212">
        <w:t>a</w:t>
      </w:r>
      <w:r>
        <w:t xml:space="preserve"> myGov Inbox</w:t>
      </w:r>
    </w:p>
    <w:p w14:paraId="1AFAC148" w14:textId="715E324B" w:rsidR="00474F32" w:rsidRDefault="00474F32" w:rsidP="00474F32">
      <w:pPr>
        <w:pStyle w:val="DHSBulletslevel"/>
        <w:numPr>
          <w:ilvl w:val="1"/>
          <w:numId w:val="1"/>
        </w:numPr>
      </w:pPr>
      <w:r>
        <w:t>click on internet links in a text message</w:t>
      </w:r>
      <w:r w:rsidR="00FC3063">
        <w:t xml:space="preserve"> or email</w:t>
      </w:r>
    </w:p>
    <w:p w14:paraId="62D2E18A" w14:textId="357C9079" w:rsidR="00075DCE" w:rsidRDefault="00075DCE" w:rsidP="00474F32">
      <w:pPr>
        <w:pStyle w:val="DHSBulletslevel"/>
        <w:numPr>
          <w:ilvl w:val="1"/>
          <w:numId w:val="1"/>
        </w:numPr>
      </w:pPr>
      <w:r>
        <w:t xml:space="preserve">live chat or directly message us on social media </w:t>
      </w:r>
    </w:p>
    <w:p w14:paraId="20D5B562" w14:textId="19C5DEA0" w:rsidR="00474F32" w:rsidRDefault="00474F32" w:rsidP="00474F32">
      <w:pPr>
        <w:pStyle w:val="DHSBulletslevel"/>
        <w:numPr>
          <w:ilvl w:val="1"/>
          <w:numId w:val="1"/>
        </w:numPr>
      </w:pPr>
      <w:r>
        <w:t>pay us money to get a payment or benefit</w:t>
      </w:r>
      <w:r w:rsidR="37B87FC4">
        <w:t xml:space="preserve"> or to fix their account</w:t>
      </w:r>
    </w:p>
    <w:p w14:paraId="31E68E6B" w14:textId="63A668E4" w:rsidR="00474F32" w:rsidRDefault="00474F32" w:rsidP="00474F32">
      <w:pPr>
        <w:pStyle w:val="DHSBulletslevel"/>
        <w:numPr>
          <w:ilvl w:val="1"/>
          <w:numId w:val="1"/>
        </w:numPr>
      </w:pPr>
      <w:r>
        <w:t>buy gift cards or vouchers</w:t>
      </w:r>
    </w:p>
    <w:p w14:paraId="21C43B0A" w14:textId="283F56E7" w:rsidR="00474F32" w:rsidRDefault="00FC3063" w:rsidP="00474F32">
      <w:pPr>
        <w:pStyle w:val="DHSBulletslevel"/>
        <w:numPr>
          <w:ilvl w:val="1"/>
          <w:numId w:val="1"/>
        </w:numPr>
      </w:pPr>
      <w:r>
        <w:t>g</w:t>
      </w:r>
      <w:r w:rsidR="40584A01">
        <w:t>ive us remote access to their computer or other device</w:t>
      </w:r>
      <w:r>
        <w:t>.</w:t>
      </w:r>
    </w:p>
    <w:p w14:paraId="737B11AF" w14:textId="6B70422F" w:rsidR="00474F32" w:rsidRDefault="00474F32" w:rsidP="00474F32">
      <w:pPr>
        <w:pStyle w:val="DHSBulletslevel"/>
      </w:pPr>
      <w:r>
        <w:t>We don’t offer people special deals</w:t>
      </w:r>
      <w:r w:rsidR="3A75E5BF">
        <w:t>.</w:t>
      </w:r>
    </w:p>
    <w:p w14:paraId="53626295" w14:textId="129B8EEF" w:rsidR="00474F32" w:rsidRPr="00061758" w:rsidRDefault="00474F32" w:rsidP="00474F32">
      <w:pPr>
        <w:pStyle w:val="DHSBulletslevel"/>
      </w:pPr>
      <w:r>
        <w:t xml:space="preserve">If people aren’t sure if </w:t>
      </w:r>
      <w:r w:rsidR="00075DCE">
        <w:t>a message or call is real,</w:t>
      </w:r>
      <w:r>
        <w:t xml:space="preserve"> they </w:t>
      </w:r>
      <w:r w:rsidR="00401212">
        <w:t>should not interact with it and</w:t>
      </w:r>
      <w:r>
        <w:t xml:space="preserve"> </w:t>
      </w:r>
      <w:r w:rsidR="00075DCE">
        <w:t>contact us</w:t>
      </w:r>
      <w:r>
        <w:t xml:space="preserve"> to check.</w:t>
      </w:r>
    </w:p>
    <w:p w14:paraId="7B8C9806" w14:textId="77777777" w:rsidR="001E3F65" w:rsidRDefault="001E3F65" w:rsidP="001E3F65">
      <w:pPr>
        <w:pStyle w:val="DHSHeadinglevel2"/>
      </w:pPr>
      <w:r>
        <w:t xml:space="preserve">What you need to do </w:t>
      </w:r>
    </w:p>
    <w:p w14:paraId="235E2C7C" w14:textId="0EC2FF49" w:rsidR="00C73BB7" w:rsidRDefault="00C73BB7" w:rsidP="001E3F65">
      <w:pPr>
        <w:pStyle w:val="DHSBulletslevel"/>
      </w:pPr>
      <w:r>
        <w:t>E</w:t>
      </w:r>
      <w:r w:rsidR="00811A85">
        <w:t xml:space="preserve">ncourage </w:t>
      </w:r>
      <w:r w:rsidR="00030216">
        <w:t>people</w:t>
      </w:r>
      <w:r w:rsidR="00811A85">
        <w:t xml:space="preserve"> who think they may have been scammed to</w:t>
      </w:r>
      <w:r>
        <w:t xml:space="preserve"> get help by:</w:t>
      </w:r>
    </w:p>
    <w:p w14:paraId="500670C2" w14:textId="675A0B15" w:rsidR="00C73BB7" w:rsidRDefault="00C73BB7" w:rsidP="00C73BB7">
      <w:pPr>
        <w:pStyle w:val="DHSBulletslevel"/>
        <w:numPr>
          <w:ilvl w:val="1"/>
          <w:numId w:val="1"/>
        </w:numPr>
      </w:pPr>
      <w:r>
        <w:t>talking to a Services Australia staff member in their community</w:t>
      </w:r>
      <w:r w:rsidR="00811A85">
        <w:t xml:space="preserve"> </w:t>
      </w:r>
    </w:p>
    <w:p w14:paraId="5BBCF732" w14:textId="7FCDDAE2" w:rsidR="00C73BB7" w:rsidRDefault="00811A85" w:rsidP="00C73BB7">
      <w:pPr>
        <w:pStyle w:val="DHSBulletslevel"/>
        <w:numPr>
          <w:ilvl w:val="1"/>
          <w:numId w:val="1"/>
        </w:numPr>
      </w:pPr>
      <w:r>
        <w:t>call</w:t>
      </w:r>
      <w:r w:rsidR="00C73BB7">
        <w:t>ing</w:t>
      </w:r>
      <w:r>
        <w:t xml:space="preserve"> </w:t>
      </w:r>
      <w:r w:rsidR="00C73BB7">
        <w:t>our</w:t>
      </w:r>
      <w:r>
        <w:t xml:space="preserve"> Scams and Identity Theft Helpdesk </w:t>
      </w:r>
      <w:r w:rsidR="00306417">
        <w:t xml:space="preserve">on </w:t>
      </w:r>
      <w:r w:rsidR="00306417" w:rsidRPr="00BE5AE4">
        <w:rPr>
          <w:b/>
          <w:bCs/>
        </w:rPr>
        <w:t>1800 941 126</w:t>
      </w:r>
      <w:r w:rsidR="00C73BB7">
        <w:t>, or</w:t>
      </w:r>
    </w:p>
    <w:p w14:paraId="5BB10F9F" w14:textId="05D7A3C6" w:rsidR="001E3F65" w:rsidRDefault="00BE5AE4" w:rsidP="00C73BB7">
      <w:pPr>
        <w:pStyle w:val="DHSBulletslevel"/>
        <w:numPr>
          <w:ilvl w:val="1"/>
          <w:numId w:val="1"/>
        </w:numPr>
      </w:pPr>
      <w:r>
        <w:t>call</w:t>
      </w:r>
      <w:r w:rsidR="00C73BB7">
        <w:t>ing</w:t>
      </w:r>
      <w:r>
        <w:t xml:space="preserve"> the Indigenous Call Centre on </w:t>
      </w:r>
      <w:r w:rsidRPr="00DF5771">
        <w:rPr>
          <w:b/>
          <w:bCs/>
        </w:rPr>
        <w:t>1800 136 380</w:t>
      </w:r>
      <w:r w:rsidR="00C73BB7">
        <w:t>.</w:t>
      </w:r>
    </w:p>
    <w:p w14:paraId="63F0557B" w14:textId="69C85D8C" w:rsidR="00774825" w:rsidRDefault="00911A32" w:rsidP="00774825">
      <w:pPr>
        <w:pStyle w:val="DHSBulletslevel"/>
      </w:pPr>
      <w:r>
        <w:t xml:space="preserve">Report scams related to Services Australia. </w:t>
      </w:r>
      <w:r w:rsidR="00774825">
        <w:t>Anyone who spots a myGov, Medicare, Centrelink or Child Support scam</w:t>
      </w:r>
      <w:r w:rsidR="00C73BB7">
        <w:t xml:space="preserve"> </w:t>
      </w:r>
      <w:r w:rsidR="00774825">
        <w:t xml:space="preserve">can tell us about it by emailing </w:t>
      </w:r>
      <w:r w:rsidR="00774825" w:rsidRPr="00911A32">
        <w:rPr>
          <w:b/>
          <w:bCs/>
        </w:rPr>
        <w:t>reportascam@servicesaustralia.gov.au</w:t>
      </w:r>
      <w:r w:rsidR="00774825">
        <w:t xml:space="preserve"> </w:t>
      </w:r>
    </w:p>
    <w:p w14:paraId="68E7AED5" w14:textId="1109EDA9" w:rsidR="00911A32" w:rsidRDefault="00474F32" w:rsidP="001E3F65">
      <w:pPr>
        <w:pStyle w:val="DHSBulletslevel"/>
      </w:pPr>
      <w:r>
        <w:lastRenderedPageBreak/>
        <w:t xml:space="preserve">Share information in your community about being aware of scammers and </w:t>
      </w:r>
      <w:r w:rsidR="00030216">
        <w:t>encourage people to seek support if they’ve been scammed.</w:t>
      </w:r>
    </w:p>
    <w:p w14:paraId="631D51D4" w14:textId="72319B52" w:rsidR="001F0AB4" w:rsidRPr="001F0AB4" w:rsidRDefault="001E3F65" w:rsidP="001F0AB4">
      <w:pPr>
        <w:pStyle w:val="DHSHeadinglevel2"/>
      </w:pPr>
      <w:r>
        <w:t xml:space="preserve">Where </w:t>
      </w:r>
      <w:r w:rsidR="00B645B5">
        <w:t>people can</w:t>
      </w:r>
      <w:r>
        <w:t xml:space="preserve"> get more information </w:t>
      </w:r>
    </w:p>
    <w:p w14:paraId="19A2C60B" w14:textId="1EB66D5E" w:rsidR="00030216" w:rsidRPr="00030216" w:rsidRDefault="00030216" w:rsidP="001E3F65">
      <w:pPr>
        <w:pStyle w:val="DHSBulletslevel"/>
        <w:rPr>
          <w:b/>
          <w:bCs/>
        </w:rPr>
      </w:pPr>
      <w:r>
        <w:t xml:space="preserve">Our staff can provide information about scams, how to protect against identity theft, and give support to people who have interacted with a scammer. </w:t>
      </w:r>
    </w:p>
    <w:p w14:paraId="5D7AB2FD" w14:textId="09FF13AF" w:rsidR="00030216" w:rsidRPr="00030216" w:rsidRDefault="00030216" w:rsidP="001E3F65">
      <w:pPr>
        <w:pStyle w:val="DHSBulletslevel"/>
        <w:rPr>
          <w:b/>
          <w:bCs/>
        </w:rPr>
      </w:pPr>
      <w:r>
        <w:t>Our website has lots of information about scams and identity theft, including examples of active scams:</w:t>
      </w:r>
      <w:r w:rsidRPr="00911A32">
        <w:rPr>
          <w:b/>
          <w:bCs/>
        </w:rPr>
        <w:t xml:space="preserve"> </w:t>
      </w:r>
      <w:r w:rsidRPr="00C0028A">
        <w:rPr>
          <w:b/>
          <w:bCs/>
        </w:rPr>
        <w:t>servicesaustralia.gov.au/</w:t>
      </w:r>
      <w:r>
        <w:rPr>
          <w:b/>
          <w:bCs/>
        </w:rPr>
        <w:t>scams</w:t>
      </w:r>
      <w:r>
        <w:t xml:space="preserve"> </w:t>
      </w:r>
    </w:p>
    <w:p w14:paraId="451F2CF5" w14:textId="1DEF8CF3" w:rsidR="00030216" w:rsidRPr="00030216" w:rsidRDefault="00030216" w:rsidP="00030216">
      <w:pPr>
        <w:pStyle w:val="DHSBulletslevel"/>
        <w:rPr>
          <w:b/>
          <w:bCs/>
        </w:rPr>
      </w:pPr>
      <w:r>
        <w:t xml:space="preserve">Our official social media accounts have advice on how to spot a scam, how to protect your personal information and the support we offer to victims of scams and identity theft. </w:t>
      </w:r>
    </w:p>
    <w:p w14:paraId="04E9E5B6" w14:textId="346E7ADC" w:rsidR="001F0AB4" w:rsidRPr="00C0028A" w:rsidRDefault="00030216" w:rsidP="001E3F65">
      <w:pPr>
        <w:pStyle w:val="DHSBulletslevel"/>
        <w:rPr>
          <w:b/>
          <w:bCs/>
        </w:rPr>
      </w:pPr>
      <w:r>
        <w:t>Our website has</w:t>
      </w:r>
      <w:r w:rsidR="00B645B5">
        <w:t xml:space="preserve"> community resources and help including a </w:t>
      </w:r>
      <w:r>
        <w:t>s</w:t>
      </w:r>
      <w:r w:rsidR="00B645B5">
        <w:t>cams and identity theft ekit for third party organisations</w:t>
      </w:r>
      <w:r>
        <w:t xml:space="preserve">: </w:t>
      </w:r>
      <w:r w:rsidR="00B645B5">
        <w:rPr>
          <w:b/>
          <w:bCs/>
        </w:rPr>
        <w:t xml:space="preserve">servicesaustralia.gov.au/community </w:t>
      </w:r>
    </w:p>
    <w:p w14:paraId="4D83E1C6" w14:textId="14DCF94F" w:rsidR="001E3F65" w:rsidRDefault="00B645B5" w:rsidP="0061522A">
      <w:pPr>
        <w:pStyle w:val="DHSBulletslevel"/>
      </w:pPr>
      <w:r>
        <w:t>W</w:t>
      </w:r>
      <w:r w:rsidR="001F0AB4">
        <w:t>e</w:t>
      </w:r>
      <w:r>
        <w:t xml:space="preserve"> regularly </w:t>
      </w:r>
      <w:r w:rsidR="001F0AB4">
        <w:t>updat</w:t>
      </w:r>
      <w:r>
        <w:t>e</w:t>
      </w:r>
      <w:r w:rsidR="001F0AB4">
        <w:t xml:space="preserve"> this </w:t>
      </w:r>
      <w:r>
        <w:t>ekit</w:t>
      </w:r>
      <w:r w:rsidR="001F0AB4">
        <w:t xml:space="preserve"> with </w:t>
      </w:r>
      <w:r w:rsidR="000644CF">
        <w:t>products you can use to</w:t>
      </w:r>
      <w:r>
        <w:t xml:space="preserve"> support</w:t>
      </w:r>
      <w:r w:rsidR="001F0AB4">
        <w:t xml:space="preserve"> your </w:t>
      </w:r>
      <w:r w:rsidR="00030216">
        <w:t>community</w:t>
      </w:r>
      <w:r w:rsidR="000644CF">
        <w:t xml:space="preserve">, including a poster, factsheet, social media resources and talking points. </w:t>
      </w:r>
    </w:p>
    <w:p w14:paraId="6B55972D" w14:textId="2BFB671A" w:rsidR="00C35F1D" w:rsidRDefault="00C35F1D" w:rsidP="001E3F65">
      <w:pPr>
        <w:pStyle w:val="DHSBodytext"/>
        <w:rPr>
          <w:b/>
        </w:rPr>
      </w:pPr>
    </w:p>
    <w:p w14:paraId="4120305E" w14:textId="77777777" w:rsidR="00A465FF" w:rsidRDefault="00A465FF"/>
    <w:sectPr w:rsidR="00A465FF" w:rsidSect="00323B9C">
      <w:footerReference w:type="default" r:id="rId7"/>
      <w:headerReference w:type="first" r:id="rId8"/>
      <w:footerReference w:type="first" r:id="rId9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8C55" w14:textId="77777777" w:rsidR="003B5A3A" w:rsidRDefault="003B5A3A">
      <w:r>
        <w:separator/>
      </w:r>
    </w:p>
  </w:endnote>
  <w:endnote w:type="continuationSeparator" w:id="0">
    <w:p w14:paraId="2FD9757C" w14:textId="77777777" w:rsidR="003B5A3A" w:rsidRDefault="003B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9CE0" w14:textId="5D1CB7FA" w:rsidR="00401212" w:rsidRPr="00FA7748" w:rsidRDefault="001E3F65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036329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036329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="00C35F1D" w:rsidRPr="00FA7748">
      <w:rPr>
        <w:rFonts w:ascii="Arial" w:hAnsi="Arial" w:cs="Arial"/>
        <w:color w:val="A6A6A6"/>
        <w:sz w:val="18"/>
        <w:szCs w:val="18"/>
      </w:rPr>
      <w:t>Services</w:t>
    </w:r>
    <w:r w:rsidR="00C35F1D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E35E" w14:textId="78BBC9BC" w:rsidR="00401212" w:rsidRDefault="00401212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1C47" w14:textId="77777777" w:rsidR="003B5A3A" w:rsidRDefault="003B5A3A">
      <w:r>
        <w:separator/>
      </w:r>
    </w:p>
  </w:footnote>
  <w:footnote w:type="continuationSeparator" w:id="0">
    <w:p w14:paraId="4116F192" w14:textId="77777777" w:rsidR="003B5A3A" w:rsidRDefault="003B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3F32" w14:textId="0B0B9DFE" w:rsidR="00401212" w:rsidRPr="002E4C0F" w:rsidRDefault="00C35F1D" w:rsidP="006D4FD4">
    <w:pPr>
      <w:pStyle w:val="Header"/>
      <w:ind w:left="-567"/>
      <w:jc w:val="right"/>
      <w:rPr>
        <w:bCs/>
        <w:noProof/>
        <w:sz w:val="22"/>
        <w:szCs w:val="22"/>
      </w:rPr>
    </w:pPr>
    <w:r w:rsidRPr="002E4C0F">
      <w:rPr>
        <w:bCs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6D05FE45" wp14:editId="246962CA">
          <wp:simplePos x="0" y="0"/>
          <wp:positionH relativeFrom="column">
            <wp:posOffset>-394970</wp:posOffset>
          </wp:positionH>
          <wp:positionV relativeFrom="paragraph">
            <wp:posOffset>-39370</wp:posOffset>
          </wp:positionV>
          <wp:extent cx="2236470" cy="610235"/>
          <wp:effectExtent l="0" t="0" r="0" b="0"/>
          <wp:wrapTight wrapText="bothSides">
            <wp:wrapPolygon edited="0">
              <wp:start x="0" y="0"/>
              <wp:lineTo x="0" y="20903"/>
              <wp:lineTo x="21342" y="20903"/>
              <wp:lineTo x="21342" y="0"/>
              <wp:lineTo x="0" y="0"/>
            </wp:wrapPolygon>
          </wp:wrapTight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647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C0F" w:rsidRPr="002E4C0F">
      <w:rPr>
        <w:rFonts w:ascii="Arial" w:hAnsi="Arial" w:cs="Arial"/>
        <w:bCs/>
        <w:noProof/>
        <w:sz w:val="22"/>
        <w:szCs w:val="22"/>
      </w:rPr>
      <w:t>Talking Points for Third Party Organisations</w:t>
    </w:r>
    <w:r w:rsidR="001E3F65" w:rsidRPr="002E4C0F">
      <w:rPr>
        <w:bCs/>
        <w:noProof/>
        <w:sz w:val="22"/>
        <w:szCs w:val="2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F27A2"/>
    <w:multiLevelType w:val="hybridMultilevel"/>
    <w:tmpl w:val="77C2C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857885">
    <w:abstractNumId w:val="1"/>
  </w:num>
  <w:num w:numId="2" w16cid:durableId="186844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FF"/>
    <w:rsid w:val="00030216"/>
    <w:rsid w:val="00036329"/>
    <w:rsid w:val="000644CF"/>
    <w:rsid w:val="00075DCE"/>
    <w:rsid w:val="000A6210"/>
    <w:rsid w:val="001E3F65"/>
    <w:rsid w:val="001E4F8E"/>
    <w:rsid w:val="001F0AB4"/>
    <w:rsid w:val="001F5554"/>
    <w:rsid w:val="00230AFF"/>
    <w:rsid w:val="002E4C0F"/>
    <w:rsid w:val="00306417"/>
    <w:rsid w:val="003B5A3A"/>
    <w:rsid w:val="00401212"/>
    <w:rsid w:val="004372C7"/>
    <w:rsid w:val="00474F32"/>
    <w:rsid w:val="004A75A7"/>
    <w:rsid w:val="004C1793"/>
    <w:rsid w:val="004C57CF"/>
    <w:rsid w:val="004F76DD"/>
    <w:rsid w:val="005001E1"/>
    <w:rsid w:val="00643DBF"/>
    <w:rsid w:val="00774825"/>
    <w:rsid w:val="00796EA6"/>
    <w:rsid w:val="007F44D8"/>
    <w:rsid w:val="00811A85"/>
    <w:rsid w:val="00826635"/>
    <w:rsid w:val="00833E70"/>
    <w:rsid w:val="008F6E21"/>
    <w:rsid w:val="00911A32"/>
    <w:rsid w:val="00916747"/>
    <w:rsid w:val="009E7D24"/>
    <w:rsid w:val="00A27E29"/>
    <w:rsid w:val="00A41634"/>
    <w:rsid w:val="00A465FF"/>
    <w:rsid w:val="00A800D5"/>
    <w:rsid w:val="00AE0CFE"/>
    <w:rsid w:val="00B00F07"/>
    <w:rsid w:val="00B645B5"/>
    <w:rsid w:val="00BE5AE4"/>
    <w:rsid w:val="00C0028A"/>
    <w:rsid w:val="00C31559"/>
    <w:rsid w:val="00C35F1D"/>
    <w:rsid w:val="00C40B5E"/>
    <w:rsid w:val="00C73BB7"/>
    <w:rsid w:val="00C7746E"/>
    <w:rsid w:val="00D44B1D"/>
    <w:rsid w:val="00D75AE9"/>
    <w:rsid w:val="00DE7B6B"/>
    <w:rsid w:val="00EB3312"/>
    <w:rsid w:val="00F6712E"/>
    <w:rsid w:val="00FC3063"/>
    <w:rsid w:val="00FE7789"/>
    <w:rsid w:val="0467CE60"/>
    <w:rsid w:val="06039EC1"/>
    <w:rsid w:val="0812BFC9"/>
    <w:rsid w:val="081886D0"/>
    <w:rsid w:val="0A91B0B4"/>
    <w:rsid w:val="0D6C6CBE"/>
    <w:rsid w:val="11FC084D"/>
    <w:rsid w:val="16BD79DB"/>
    <w:rsid w:val="1B71972A"/>
    <w:rsid w:val="1BEEADAD"/>
    <w:rsid w:val="31B2DD30"/>
    <w:rsid w:val="36864E53"/>
    <w:rsid w:val="37B87FC4"/>
    <w:rsid w:val="3932E702"/>
    <w:rsid w:val="3A75E5BF"/>
    <w:rsid w:val="3DE952CA"/>
    <w:rsid w:val="40584A01"/>
    <w:rsid w:val="428A4D7C"/>
    <w:rsid w:val="4A2E38AA"/>
    <w:rsid w:val="4B6B56BE"/>
    <w:rsid w:val="4D65D96C"/>
    <w:rsid w:val="4DBB5EC5"/>
    <w:rsid w:val="510DD673"/>
    <w:rsid w:val="52A4B33B"/>
    <w:rsid w:val="52B9BF5A"/>
    <w:rsid w:val="5342DAE5"/>
    <w:rsid w:val="5773125F"/>
    <w:rsid w:val="6101848F"/>
    <w:rsid w:val="61067034"/>
    <w:rsid w:val="613C0049"/>
    <w:rsid w:val="69D01573"/>
    <w:rsid w:val="69E367CC"/>
    <w:rsid w:val="6E65CB2A"/>
    <w:rsid w:val="72ADECAE"/>
    <w:rsid w:val="73000589"/>
    <w:rsid w:val="73AA69A8"/>
    <w:rsid w:val="76FBB217"/>
    <w:rsid w:val="77EC0539"/>
    <w:rsid w:val="7F94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03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F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F65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semiHidden/>
    <w:rsid w:val="001E3F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E3F65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DHSHeadinglevel1">
    <w:name w:val="DHS Heading level 1"/>
    <w:basedOn w:val="Heading1"/>
    <w:next w:val="DHSBodytext"/>
    <w:qFormat/>
    <w:rsid w:val="001E3F65"/>
    <w:pPr>
      <w:keepLines w:val="0"/>
      <w:spacing w:before="60" w:after="240"/>
    </w:pPr>
    <w:rPr>
      <w:rFonts w:ascii="Arial" w:eastAsia="Times New Roman" w:hAnsi="Arial" w:cs="Arial"/>
      <w:b/>
      <w:bCs/>
      <w:color w:val="auto"/>
      <w:kern w:val="32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1E3F65"/>
    <w:pPr>
      <w:keepLines w:val="0"/>
      <w:spacing w:before="60" w:after="240"/>
    </w:pPr>
    <w:rPr>
      <w:rFonts w:ascii="Arial" w:eastAsia="Times New Roman" w:hAnsi="Arial" w:cs="Arial"/>
      <w:b/>
      <w:bCs/>
      <w:iCs/>
      <w:color w:val="000000"/>
      <w:sz w:val="32"/>
      <w:szCs w:val="28"/>
    </w:rPr>
  </w:style>
  <w:style w:type="paragraph" w:customStyle="1" w:styleId="DHSBodytext">
    <w:name w:val="DHS Body text"/>
    <w:basedOn w:val="Normal"/>
    <w:qFormat/>
    <w:rsid w:val="001E3F65"/>
    <w:pPr>
      <w:spacing w:after="120"/>
    </w:pPr>
    <w:rPr>
      <w:rFonts w:ascii="Arial" w:hAnsi="Arial" w:cs="Arial"/>
      <w:sz w:val="22"/>
      <w:szCs w:val="22"/>
    </w:rPr>
  </w:style>
  <w:style w:type="character" w:styleId="Hyperlink">
    <w:name w:val="Hyperlink"/>
    <w:rsid w:val="001E3F65"/>
    <w:rPr>
      <w:color w:val="0000FF"/>
      <w:u w:val="single"/>
    </w:rPr>
  </w:style>
  <w:style w:type="paragraph" w:customStyle="1" w:styleId="DHSBulletslevel">
    <w:name w:val="DHS Bullets level"/>
    <w:basedOn w:val="Normal"/>
    <w:qFormat/>
    <w:rsid w:val="001E3F65"/>
    <w:pPr>
      <w:numPr>
        <w:numId w:val="1"/>
      </w:numPr>
      <w:spacing w:after="12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1E3F65"/>
    <w:pPr>
      <w:spacing w:after="0" w:line="240" w:lineRule="auto"/>
    </w:pPr>
    <w:rPr>
      <w:rFonts w:eastAsiaTheme="minorEastAsia"/>
      <w:lang w:val="en-AU"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3F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E3F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A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AB4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AB4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0A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B920F161E74D913AE39DCCFFE862" ma:contentTypeVersion="17" ma:contentTypeDescription="Create a new document." ma:contentTypeScope="" ma:versionID="d24a79e41bdc159064cc67e0ed64ff26">
  <xsd:schema xmlns:xsd="http://www.w3.org/2001/XMLSchema" xmlns:xs="http://www.w3.org/2001/XMLSchema" xmlns:p="http://schemas.microsoft.com/office/2006/metadata/properties" xmlns:ns1="http://schemas.microsoft.com/sharepoint/v3" xmlns:ns2="c8082802-0edd-4b36-a590-b28f0e28e8bc" xmlns:ns3="3cea463d-0dc8-4d9c-b640-61f152bd204b" targetNamespace="http://schemas.microsoft.com/office/2006/metadata/properties" ma:root="true" ma:fieldsID="ad3fff622f48a8658df605f23fe3a471" ns1:_="" ns2:_="" ns3:_="">
    <xsd:import namespace="http://schemas.microsoft.com/sharepoint/v3"/>
    <xsd:import namespace="c8082802-0edd-4b36-a590-b28f0e28e8bc"/>
    <xsd:import namespace="3cea463d-0dc8-4d9c-b640-61f152b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2802-0edd-4b36-a590-b28f0e28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463d-0dc8-4d9c-b640-61f152bd2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b2c85a-5102-4709-a01f-9f80371a484d}" ma:internalName="TaxCatchAll" ma:showField="CatchAllData" ma:web="3cea463d-0dc8-4d9c-b640-61f152b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a463d-0dc8-4d9c-b640-61f152bd204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8082802-0edd-4b36-a590-b28f0e28e8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E7D71F-8DEC-4368-B5A8-357E877108E2}"/>
</file>

<file path=customXml/itemProps2.xml><?xml version="1.0" encoding="utf-8"?>
<ds:datastoreItem xmlns:ds="http://schemas.openxmlformats.org/officeDocument/2006/customXml" ds:itemID="{4123BF9F-0DAD-4B03-B47B-7BF460F7A059}"/>
</file>

<file path=customXml/itemProps3.xml><?xml version="1.0" encoding="utf-8"?>
<ds:datastoreItem xmlns:ds="http://schemas.openxmlformats.org/officeDocument/2006/customXml" ds:itemID="{7BF251F0-C5DB-4522-8BBC-4E9C335D4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/>
  <cp:revision>1</cp:revision>
  <dcterms:created xsi:type="dcterms:W3CDTF">2023-12-18T05:10:00Z</dcterms:created>
  <dcterms:modified xsi:type="dcterms:W3CDTF">2023-12-18T05:10:00Z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0x0101006B49B920F161E74D913AE39DCCFFE862</vt:lpwstr>
  </property>
</Properties>
</file>