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B04F" w14:textId="77777777" w:rsidR="00E115AB" w:rsidRDefault="00E115AB" w:rsidP="00857DDC">
      <w:pPr>
        <w:pStyle w:val="SAHeadinglevel2"/>
        <w:rPr>
          <w:iCs w:val="0"/>
          <w:color w:val="auto"/>
          <w:kern w:val="32"/>
          <w:sz w:val="40"/>
          <w:szCs w:val="40"/>
        </w:rPr>
      </w:pPr>
      <w:bookmarkStart w:id="0" w:name="_Toc142718988"/>
    </w:p>
    <w:p w14:paraId="2BE29719" w14:textId="1C1676BA" w:rsidR="00857DDC" w:rsidRPr="00E63EC2" w:rsidRDefault="00657977" w:rsidP="00857DDC">
      <w:pPr>
        <w:pStyle w:val="SAHeadinglevel2"/>
      </w:pPr>
      <w:r>
        <w:rPr>
          <w:iCs w:val="0"/>
          <w:color w:val="auto"/>
          <w:kern w:val="32"/>
          <w:sz w:val="40"/>
          <w:szCs w:val="40"/>
        </w:rPr>
        <w:t>Working after Age Pension age</w:t>
      </w:r>
      <w:r w:rsidR="00E115AB" w:rsidRPr="00E115AB">
        <w:rPr>
          <w:iCs w:val="0"/>
          <w:color w:val="auto"/>
          <w:kern w:val="32"/>
          <w:sz w:val="40"/>
          <w:szCs w:val="40"/>
        </w:rPr>
        <w:t xml:space="preserve"> talking points</w:t>
      </w:r>
    </w:p>
    <w:p w14:paraId="2ECB701A" w14:textId="77777777" w:rsidR="00857DDC" w:rsidRPr="00330A77" w:rsidRDefault="00E115AB" w:rsidP="00857DDC">
      <w:pPr>
        <w:pStyle w:val="SAHeadinglevel3"/>
        <w:rPr>
          <w:b/>
          <w:sz w:val="32"/>
          <w:szCs w:val="32"/>
        </w:rPr>
      </w:pPr>
      <w:r w:rsidRPr="00330A77">
        <w:rPr>
          <w:b/>
          <w:sz w:val="32"/>
          <w:szCs w:val="32"/>
        </w:rPr>
        <w:t xml:space="preserve">What is </w:t>
      </w:r>
      <w:proofErr w:type="gramStart"/>
      <w:r w:rsidRPr="00330A77">
        <w:rPr>
          <w:b/>
          <w:sz w:val="32"/>
          <w:szCs w:val="32"/>
        </w:rPr>
        <w:t>changing</w:t>
      </w:r>
      <w:proofErr w:type="gramEnd"/>
    </w:p>
    <w:p w14:paraId="7542E916" w14:textId="75E36450" w:rsidR="00F4052E" w:rsidRDefault="00F4052E" w:rsidP="00B96BD3">
      <w:pPr>
        <w:pStyle w:val="SABodytext"/>
        <w:numPr>
          <w:ilvl w:val="0"/>
          <w:numId w:val="13"/>
        </w:numPr>
      </w:pPr>
      <w:r>
        <w:t>Services Australia</w:t>
      </w:r>
      <w:r w:rsidR="00E115AB">
        <w:t xml:space="preserve"> can</w:t>
      </w:r>
      <w:r>
        <w:t xml:space="preserve"> now</w:t>
      </w:r>
      <w:r w:rsidR="00E115AB">
        <w:t xml:space="preserve"> suspend </w:t>
      </w:r>
      <w:r>
        <w:t xml:space="preserve">a </w:t>
      </w:r>
      <w:r w:rsidR="00E115AB">
        <w:t>customer</w:t>
      </w:r>
      <w:r>
        <w:t>’</w:t>
      </w:r>
      <w:r w:rsidR="00E115AB">
        <w:t>s Age Pension for up to 2 years</w:t>
      </w:r>
      <w:r w:rsidR="003C2BCE">
        <w:t>, instead of cancelling it,</w:t>
      </w:r>
      <w:r w:rsidR="00E115AB">
        <w:t xml:space="preserve"> if the</w:t>
      </w:r>
      <w:r>
        <w:t>ir</w:t>
      </w:r>
      <w:r w:rsidR="00E115AB">
        <w:t xml:space="preserve"> employment income </w:t>
      </w:r>
      <w:r>
        <w:t xml:space="preserve">goes </w:t>
      </w:r>
      <w:r w:rsidR="00E115AB">
        <w:t xml:space="preserve">over the </w:t>
      </w:r>
      <w:proofErr w:type="spellStart"/>
      <w:r w:rsidR="00E115AB">
        <w:t>cut off</w:t>
      </w:r>
      <w:proofErr w:type="spellEnd"/>
      <w:r w:rsidR="00E115AB">
        <w:t xml:space="preserve"> point</w:t>
      </w:r>
      <w:r>
        <w:t>.</w:t>
      </w:r>
      <w:r w:rsidR="00E115AB">
        <w:t xml:space="preserve"> </w:t>
      </w:r>
    </w:p>
    <w:p w14:paraId="4D985D00" w14:textId="687FB7D5" w:rsidR="00E115AB" w:rsidRDefault="00F4052E" w:rsidP="00B96BD3">
      <w:pPr>
        <w:pStyle w:val="SABodytext"/>
        <w:numPr>
          <w:ilvl w:val="0"/>
          <w:numId w:val="13"/>
        </w:numPr>
      </w:pPr>
      <w:r>
        <w:t xml:space="preserve">We can do this if their Australian employment income goes over the cut off point </w:t>
      </w:r>
      <w:r w:rsidR="00E115AB">
        <w:t xml:space="preserve">for more than </w:t>
      </w:r>
      <w:r w:rsidR="00F5594E">
        <w:t xml:space="preserve">12 </w:t>
      </w:r>
      <w:r w:rsidR="00E115AB">
        <w:t xml:space="preserve">fortnights in a row. </w:t>
      </w:r>
    </w:p>
    <w:p w14:paraId="6934B4BF" w14:textId="75E327A1" w:rsidR="00E115AB" w:rsidRDefault="00E115AB" w:rsidP="00B96BD3">
      <w:pPr>
        <w:pStyle w:val="SABodytext"/>
        <w:numPr>
          <w:ilvl w:val="0"/>
          <w:numId w:val="13"/>
        </w:numPr>
      </w:pPr>
      <w:r>
        <w:t xml:space="preserve">These customers won’t need to report their employment income during this suspension. They can ask us to restore their payment at any time if they earn less or stop working. </w:t>
      </w:r>
    </w:p>
    <w:p w14:paraId="77C320DA" w14:textId="6E962227" w:rsidR="00B74748" w:rsidRPr="00B74748" w:rsidRDefault="74285418" w:rsidP="366EED9A">
      <w:pPr>
        <w:pStyle w:val="ListParagraph"/>
        <w:numPr>
          <w:ilvl w:val="0"/>
          <w:numId w:val="13"/>
        </w:numPr>
        <w:rPr>
          <w:rFonts w:ascii="Roboto" w:eastAsia="Times New Roman" w:hAnsi="Roboto" w:cs="Arial"/>
          <w:sz w:val="20"/>
          <w:szCs w:val="20"/>
          <w:lang w:eastAsia="en-AU"/>
        </w:rPr>
      </w:pPr>
      <w:r w:rsidRPr="366EED9A">
        <w:rPr>
          <w:rFonts w:ascii="Roboto" w:eastAsia="Times New Roman" w:hAnsi="Roboto" w:cs="Arial"/>
          <w:sz w:val="20"/>
          <w:szCs w:val="20"/>
          <w:lang w:eastAsia="en-AU"/>
        </w:rPr>
        <w:t xml:space="preserve">Disability Support Pension (DSP) customers can already access a </w:t>
      </w:r>
      <w:proofErr w:type="gramStart"/>
      <w:r w:rsidRPr="366EED9A">
        <w:rPr>
          <w:rFonts w:ascii="Roboto" w:eastAsia="Times New Roman" w:hAnsi="Roboto" w:cs="Arial"/>
          <w:sz w:val="20"/>
          <w:szCs w:val="20"/>
          <w:lang w:eastAsia="en-AU"/>
        </w:rPr>
        <w:t>2 year</w:t>
      </w:r>
      <w:proofErr w:type="gramEnd"/>
      <w:r w:rsidRPr="366EED9A">
        <w:rPr>
          <w:rFonts w:ascii="Roboto" w:eastAsia="Times New Roman" w:hAnsi="Roboto" w:cs="Arial"/>
          <w:sz w:val="20"/>
          <w:szCs w:val="20"/>
          <w:lang w:eastAsia="en-AU"/>
        </w:rPr>
        <w:t xml:space="preserve"> return to work suspension period due to working 30 or more hours per week or employment income. DSP customers can </w:t>
      </w:r>
      <w:r w:rsidR="6FB457D2" w:rsidRPr="366EED9A">
        <w:rPr>
          <w:rFonts w:ascii="Roboto" w:eastAsia="Times New Roman" w:hAnsi="Roboto" w:cs="Arial"/>
          <w:sz w:val="20"/>
          <w:szCs w:val="20"/>
          <w:lang w:eastAsia="en-AU"/>
        </w:rPr>
        <w:t xml:space="preserve">now </w:t>
      </w:r>
      <w:r w:rsidRPr="366EED9A">
        <w:rPr>
          <w:rFonts w:ascii="Roboto" w:eastAsia="Times New Roman" w:hAnsi="Roboto" w:cs="Arial"/>
          <w:sz w:val="20"/>
          <w:szCs w:val="20"/>
          <w:lang w:eastAsia="en-AU"/>
        </w:rPr>
        <w:t>keep their Pensioner Concession Card for up to 2 years, instead of 52 weeks.</w:t>
      </w:r>
    </w:p>
    <w:p w14:paraId="2606E4DF" w14:textId="2F8C3D7C" w:rsidR="00E115AB" w:rsidRDefault="00330A77" w:rsidP="00B96BD3">
      <w:pPr>
        <w:pStyle w:val="SABodytext"/>
        <w:numPr>
          <w:ilvl w:val="0"/>
          <w:numId w:val="13"/>
        </w:numPr>
      </w:pPr>
      <w:r>
        <w:t>If a customer</w:t>
      </w:r>
      <w:r w:rsidR="00F4052E">
        <w:t>’</w:t>
      </w:r>
      <w:r>
        <w:t xml:space="preserve">s </w:t>
      </w:r>
      <w:r w:rsidR="00E115AB">
        <w:t>Age Pension</w:t>
      </w:r>
      <w:r w:rsidR="00031AB6">
        <w:t xml:space="preserve"> is suspended due to an extended employment reason</w:t>
      </w:r>
      <w:r w:rsidR="00E115AB">
        <w:t xml:space="preserve"> or Disability Support Pension (DSP) is suspended for a </w:t>
      </w:r>
      <w:proofErr w:type="gramStart"/>
      <w:r w:rsidR="00E115AB">
        <w:t>return to work</w:t>
      </w:r>
      <w:proofErr w:type="gramEnd"/>
      <w:r w:rsidR="00E115AB">
        <w:t xml:space="preserve"> reason, their partner may also have their payment suspended if they get one of the following:</w:t>
      </w:r>
    </w:p>
    <w:p w14:paraId="7186FE8C" w14:textId="77777777" w:rsidR="00857DDC" w:rsidRDefault="00330A77" w:rsidP="00B96BD3">
      <w:pPr>
        <w:pStyle w:val="SABulletslevel1"/>
        <w:numPr>
          <w:ilvl w:val="1"/>
          <w:numId w:val="13"/>
        </w:numPr>
      </w:pPr>
      <w:r>
        <w:t xml:space="preserve">Age Pension </w:t>
      </w:r>
    </w:p>
    <w:p w14:paraId="62E04242" w14:textId="77777777" w:rsidR="00330A77" w:rsidRDefault="00330A77" w:rsidP="00B96BD3">
      <w:pPr>
        <w:pStyle w:val="SABulletslevel1"/>
        <w:numPr>
          <w:ilvl w:val="1"/>
          <w:numId w:val="13"/>
        </w:numPr>
      </w:pPr>
      <w:r>
        <w:t xml:space="preserve">Disability Support Pension </w:t>
      </w:r>
    </w:p>
    <w:p w14:paraId="505AD27D" w14:textId="77777777" w:rsidR="00330A77" w:rsidRDefault="00330A77" w:rsidP="00B96BD3">
      <w:pPr>
        <w:pStyle w:val="SABulletslevel1"/>
        <w:numPr>
          <w:ilvl w:val="1"/>
          <w:numId w:val="13"/>
        </w:numPr>
      </w:pPr>
      <w:r>
        <w:t xml:space="preserve">Carer Payment. </w:t>
      </w:r>
    </w:p>
    <w:p w14:paraId="4749F08F" w14:textId="321F9198" w:rsidR="00330A77" w:rsidRDefault="00330A77" w:rsidP="00B96BD3">
      <w:pPr>
        <w:pStyle w:val="SABulletslevel1"/>
        <w:numPr>
          <w:ilvl w:val="0"/>
          <w:numId w:val="13"/>
        </w:numPr>
      </w:pPr>
      <w:r>
        <w:t>If a customer</w:t>
      </w:r>
      <w:r w:rsidR="00F4052E">
        <w:t>’</w:t>
      </w:r>
      <w:r>
        <w:t xml:space="preserve">s Age Pension </w:t>
      </w:r>
      <w:r w:rsidR="00031AB6">
        <w:t xml:space="preserve">is suspended due to an extended employment reason </w:t>
      </w:r>
      <w:r>
        <w:t xml:space="preserve">or DSP is suspended for a </w:t>
      </w:r>
      <w:proofErr w:type="gramStart"/>
      <w:r>
        <w:t>return to work</w:t>
      </w:r>
      <w:proofErr w:type="gramEnd"/>
      <w:r>
        <w:t xml:space="preserve"> reason, their partner may also have their payment suspended if they get one of the following payments from the Department of Veterans’ Affairs</w:t>
      </w:r>
      <w:r w:rsidR="00F4052E">
        <w:t xml:space="preserve"> (DVA)</w:t>
      </w:r>
      <w:r>
        <w:t>:</w:t>
      </w:r>
    </w:p>
    <w:p w14:paraId="7A9E6E0B" w14:textId="77777777" w:rsidR="00330A77" w:rsidRDefault="5B9BC0ED" w:rsidP="00B96BD3">
      <w:pPr>
        <w:pStyle w:val="SABulletslevel1"/>
        <w:numPr>
          <w:ilvl w:val="1"/>
          <w:numId w:val="13"/>
        </w:numPr>
      </w:pPr>
      <w:r>
        <w:t>DVA Age Pension</w:t>
      </w:r>
    </w:p>
    <w:p w14:paraId="2AF0A2DE" w14:textId="77777777" w:rsidR="00330A77" w:rsidRDefault="00330A77" w:rsidP="00B96BD3">
      <w:pPr>
        <w:pStyle w:val="SABulletslevel1"/>
        <w:numPr>
          <w:ilvl w:val="1"/>
          <w:numId w:val="13"/>
        </w:numPr>
      </w:pPr>
      <w:r>
        <w:t>Income Support Supplement</w:t>
      </w:r>
    </w:p>
    <w:p w14:paraId="6CA4F6B0" w14:textId="77777777" w:rsidR="00330A77" w:rsidRDefault="00330A77" w:rsidP="00B96BD3">
      <w:pPr>
        <w:pStyle w:val="SABulletslevel1"/>
        <w:numPr>
          <w:ilvl w:val="1"/>
          <w:numId w:val="13"/>
        </w:numPr>
      </w:pPr>
      <w:r>
        <w:t>Invalidity Service Pension</w:t>
      </w:r>
    </w:p>
    <w:p w14:paraId="0F98A830" w14:textId="77777777" w:rsidR="00330A77" w:rsidRDefault="5B9BC0ED" w:rsidP="00B96BD3">
      <w:pPr>
        <w:pStyle w:val="SABulletslevel1"/>
        <w:numPr>
          <w:ilvl w:val="1"/>
          <w:numId w:val="13"/>
        </w:numPr>
      </w:pPr>
      <w:r>
        <w:t>Veteran Payment.</w:t>
      </w:r>
    </w:p>
    <w:p w14:paraId="03B96E56" w14:textId="00213C01" w:rsidR="00B74748" w:rsidRDefault="00817897" w:rsidP="00B96BD3">
      <w:pPr>
        <w:pStyle w:val="SABulletslevel1"/>
        <w:numPr>
          <w:ilvl w:val="0"/>
          <w:numId w:val="13"/>
        </w:numPr>
      </w:pPr>
      <w:r>
        <w:t>DVA administer</w:t>
      </w:r>
      <w:r w:rsidR="003C2BCE">
        <w:t>s</w:t>
      </w:r>
      <w:r>
        <w:t xml:space="preserve"> the suspension of DVA payments, </w:t>
      </w:r>
      <w:r w:rsidR="00B74748">
        <w:t xml:space="preserve">not Services Australia. </w:t>
      </w:r>
    </w:p>
    <w:p w14:paraId="6E7902CA" w14:textId="39B62A49" w:rsidR="00330A77" w:rsidRDefault="00330A77" w:rsidP="00B96BD3">
      <w:pPr>
        <w:pStyle w:val="SABulletslevel1"/>
        <w:numPr>
          <w:ilvl w:val="0"/>
          <w:numId w:val="13"/>
        </w:numPr>
      </w:pPr>
      <w:r>
        <w:t xml:space="preserve">If a customer or their partner have had their payment suspended for one of the above reasons, they’ll also be able to keep their Pensioner Concession Card for up to 2 years. </w:t>
      </w:r>
    </w:p>
    <w:p w14:paraId="336CF8EB" w14:textId="3F5DBE97" w:rsidR="00D5234F" w:rsidRDefault="00330A77" w:rsidP="00B96BD3">
      <w:pPr>
        <w:pStyle w:val="SABodytext"/>
        <w:numPr>
          <w:ilvl w:val="0"/>
          <w:numId w:val="13"/>
        </w:numPr>
      </w:pPr>
      <w:r>
        <w:t xml:space="preserve">Customers don’t need to ask us to suspend their payment, we’ll do this automatically. </w:t>
      </w:r>
    </w:p>
    <w:p w14:paraId="4B9570C5" w14:textId="7144EC5B" w:rsidR="00C77A39" w:rsidRPr="0028450B" w:rsidRDefault="00C77A39" w:rsidP="00B96BD3">
      <w:pPr>
        <w:pStyle w:val="ListParagraph"/>
        <w:numPr>
          <w:ilvl w:val="0"/>
          <w:numId w:val="13"/>
        </w:numPr>
      </w:pPr>
      <w:r>
        <w:t xml:space="preserve">The </w:t>
      </w:r>
      <w:r w:rsidRPr="0028450B">
        <w:t>Work Bonus</w:t>
      </w:r>
      <w:r>
        <w:t xml:space="preserve"> lets people earn more income without reducing </w:t>
      </w:r>
      <w:r w:rsidR="00B96BD3">
        <w:t xml:space="preserve">their </w:t>
      </w:r>
      <w:r>
        <w:t xml:space="preserve">Age Pension. </w:t>
      </w:r>
      <w:r w:rsidR="00B96BD3">
        <w:t xml:space="preserve">Customers can read </w:t>
      </w:r>
      <w:r>
        <w:t xml:space="preserve">about </w:t>
      </w:r>
      <w:hyperlink r:id="rId8" w:history="1">
        <w:r w:rsidRPr="4642F967">
          <w:rPr>
            <w:rStyle w:val="Hyperlink"/>
          </w:rPr>
          <w:t>who can get it</w:t>
        </w:r>
      </w:hyperlink>
      <w:r>
        <w:t xml:space="preserve"> and see if </w:t>
      </w:r>
      <w:r w:rsidR="00B96BD3">
        <w:t xml:space="preserve">they </w:t>
      </w:r>
      <w:r>
        <w:t>meet the eligibility rules.</w:t>
      </w:r>
    </w:p>
    <w:p w14:paraId="76961AD2" w14:textId="77777777" w:rsidR="00330A77" w:rsidRDefault="00330A77" w:rsidP="00B96BD3">
      <w:pPr>
        <w:pStyle w:val="SABulletslevel1"/>
        <w:numPr>
          <w:ilvl w:val="0"/>
          <w:numId w:val="0"/>
        </w:numPr>
      </w:pPr>
    </w:p>
    <w:p w14:paraId="778FE71E" w14:textId="77777777" w:rsidR="00330A77" w:rsidRPr="00330A77" w:rsidRDefault="00330A77" w:rsidP="00330A77">
      <w:pPr>
        <w:pStyle w:val="SAHeadinglevel3"/>
        <w:rPr>
          <w:b/>
          <w:sz w:val="32"/>
        </w:rPr>
      </w:pPr>
      <w:r w:rsidRPr="00330A77">
        <w:rPr>
          <w:b/>
          <w:sz w:val="32"/>
        </w:rPr>
        <w:t xml:space="preserve">What customers need to </w:t>
      </w:r>
      <w:proofErr w:type="gramStart"/>
      <w:r w:rsidRPr="00330A77">
        <w:rPr>
          <w:b/>
          <w:sz w:val="32"/>
        </w:rPr>
        <w:t>do</w:t>
      </w:r>
      <w:proofErr w:type="gramEnd"/>
      <w:r w:rsidRPr="00330A77">
        <w:rPr>
          <w:b/>
          <w:sz w:val="32"/>
        </w:rPr>
        <w:t xml:space="preserve"> </w:t>
      </w:r>
    </w:p>
    <w:p w14:paraId="66A25B6A" w14:textId="7B8D83E8" w:rsidR="00330A77" w:rsidRDefault="00330A77" w:rsidP="00B96BD3">
      <w:pPr>
        <w:pStyle w:val="SABulletslevel1"/>
        <w:numPr>
          <w:ilvl w:val="0"/>
          <w:numId w:val="12"/>
        </w:numPr>
      </w:pPr>
      <w:r>
        <w:t xml:space="preserve">Customers need to tell </w:t>
      </w:r>
      <w:r w:rsidR="00F4052E">
        <w:t xml:space="preserve">Services Australia </w:t>
      </w:r>
      <w:r>
        <w:t xml:space="preserve">within 14 days if they or their partner get </w:t>
      </w:r>
      <w:hyperlink r:id="rId9" w:history="1">
        <w:r w:rsidRPr="002B1162">
          <w:rPr>
            <w:rStyle w:val="Hyperlink"/>
          </w:rPr>
          <w:t>income from employment</w:t>
        </w:r>
      </w:hyperlink>
      <w:r>
        <w:t>.</w:t>
      </w:r>
    </w:p>
    <w:p w14:paraId="0B347690" w14:textId="77777777" w:rsidR="00F4052E" w:rsidRDefault="00F4052E" w:rsidP="00B96BD3">
      <w:pPr>
        <w:pStyle w:val="SABulletslevel1"/>
        <w:numPr>
          <w:ilvl w:val="0"/>
          <w:numId w:val="12"/>
        </w:numPr>
      </w:pPr>
      <w:r>
        <w:t xml:space="preserve">Customers don’t need to ask us to suspend their payment, we’ll do this automatically. </w:t>
      </w:r>
    </w:p>
    <w:p w14:paraId="76B535F8" w14:textId="4066A1A4" w:rsidR="00F4052E" w:rsidRDefault="00F4052E" w:rsidP="00B96BD3">
      <w:pPr>
        <w:pStyle w:val="SABulletslevel1"/>
        <w:numPr>
          <w:ilvl w:val="0"/>
          <w:numId w:val="12"/>
        </w:numPr>
      </w:pPr>
      <w:r>
        <w:t>We’ll write to let them know that we’ve suspended their payment</w:t>
      </w:r>
      <w:r w:rsidRPr="002B1162">
        <w:t xml:space="preserve"> </w:t>
      </w:r>
      <w:r>
        <w:t>and that they need to contact us if they stop work or start working fewer hours.</w:t>
      </w:r>
      <w:r w:rsidRPr="00330A77">
        <w:t xml:space="preserve"> </w:t>
      </w:r>
      <w:r>
        <w:t>We’ll tell them the date they must contact us by for their payment to be restored.</w:t>
      </w:r>
    </w:p>
    <w:p w14:paraId="7D99D289" w14:textId="77777777" w:rsidR="00330A77" w:rsidRDefault="00330A77" w:rsidP="00B96BD3">
      <w:pPr>
        <w:pStyle w:val="SABulletslevel1"/>
        <w:numPr>
          <w:ilvl w:val="0"/>
          <w:numId w:val="12"/>
        </w:numPr>
      </w:pPr>
      <w:r>
        <w:t xml:space="preserve">Customers can ask us to restore their payment at any time, if </w:t>
      </w:r>
      <w:proofErr w:type="gramStart"/>
      <w:r>
        <w:t>they</w:t>
      </w:r>
      <w:proofErr w:type="gramEnd"/>
      <w:r>
        <w:t xml:space="preserve"> either:</w:t>
      </w:r>
    </w:p>
    <w:p w14:paraId="112EDA97" w14:textId="77777777" w:rsidR="00330A77" w:rsidRDefault="00330A77" w:rsidP="00B96BD3">
      <w:pPr>
        <w:pStyle w:val="SABulletslevel1"/>
        <w:numPr>
          <w:ilvl w:val="1"/>
          <w:numId w:val="12"/>
        </w:numPr>
      </w:pPr>
      <w:r>
        <w:lastRenderedPageBreak/>
        <w:t xml:space="preserve">earn </w:t>
      </w:r>
      <w:proofErr w:type="gramStart"/>
      <w:r>
        <w:t>less</w:t>
      </w:r>
      <w:proofErr w:type="gramEnd"/>
    </w:p>
    <w:p w14:paraId="4D84A068" w14:textId="77777777" w:rsidR="00330A77" w:rsidRDefault="00330A77" w:rsidP="00B96BD3">
      <w:pPr>
        <w:pStyle w:val="SABulletslevel1"/>
        <w:numPr>
          <w:ilvl w:val="1"/>
          <w:numId w:val="12"/>
        </w:numPr>
      </w:pPr>
      <w:r>
        <w:t xml:space="preserve">stop working. </w:t>
      </w:r>
    </w:p>
    <w:p w14:paraId="649A05A4" w14:textId="1607A64B" w:rsidR="00B96BD3" w:rsidRDefault="00330A77" w:rsidP="00B96BD3">
      <w:pPr>
        <w:pStyle w:val="SABulletslevel1"/>
        <w:numPr>
          <w:ilvl w:val="0"/>
          <w:numId w:val="12"/>
        </w:numPr>
      </w:pPr>
      <w:r>
        <w:t xml:space="preserve">Customers will need to contact us before their </w:t>
      </w:r>
      <w:proofErr w:type="gramStart"/>
      <w:r>
        <w:t>2 year</w:t>
      </w:r>
      <w:proofErr w:type="gramEnd"/>
      <w:r>
        <w:t xml:space="preserve"> suspension ends to have their payment restored. </w:t>
      </w:r>
      <w:r w:rsidR="00B96BD3">
        <w:t xml:space="preserve">Customers can call the </w:t>
      </w:r>
      <w:hyperlink r:id="rId10" w:anchor="olderaustralians" w:history="1">
        <w:r w:rsidR="00B96BD3" w:rsidRPr="47A5FD4D">
          <w:rPr>
            <w:rStyle w:val="Hyperlink"/>
          </w:rPr>
          <w:t>Centrelink older Australians line</w:t>
        </w:r>
      </w:hyperlink>
      <w:r w:rsidR="00D747B9">
        <w:t xml:space="preserve"> on 132 300</w:t>
      </w:r>
      <w:r w:rsidR="00B96BD3">
        <w:t>.</w:t>
      </w:r>
    </w:p>
    <w:p w14:paraId="72B355FC" w14:textId="450ABDA9" w:rsidR="00330A77" w:rsidRPr="00330A77" w:rsidRDefault="00330A77" w:rsidP="00B96BD3">
      <w:pPr>
        <w:pStyle w:val="SABulletslevel1"/>
        <w:numPr>
          <w:ilvl w:val="0"/>
          <w:numId w:val="0"/>
        </w:numPr>
        <w:ind w:left="284" w:hanging="284"/>
        <w:rPr>
          <w:b/>
          <w:sz w:val="32"/>
        </w:rPr>
      </w:pPr>
      <w:r>
        <w:br/>
      </w:r>
      <w:r w:rsidRPr="00330A77">
        <w:rPr>
          <w:b/>
          <w:sz w:val="32"/>
        </w:rPr>
        <w:t xml:space="preserve">Where customers can get more information </w:t>
      </w:r>
    </w:p>
    <w:p w14:paraId="26ADF478" w14:textId="6F076A3A" w:rsidR="00F4052E" w:rsidRPr="00B96BD3" w:rsidRDefault="00F4052E" w:rsidP="00B96BD3">
      <w:pPr>
        <w:pStyle w:val="SABulletslevel1"/>
        <w:numPr>
          <w:ilvl w:val="0"/>
          <w:numId w:val="14"/>
        </w:numPr>
        <w:rPr>
          <w:b/>
        </w:rPr>
      </w:pPr>
      <w:r>
        <w:t>They can r</w:t>
      </w:r>
      <w:r w:rsidR="002B1162">
        <w:t>ead more about</w:t>
      </w:r>
      <w:r>
        <w:t>:</w:t>
      </w:r>
      <w:r w:rsidR="002B1162">
        <w:t xml:space="preserve"> </w:t>
      </w:r>
    </w:p>
    <w:p w14:paraId="64F69C6E" w14:textId="3396C6CB" w:rsidR="00330A77" w:rsidRPr="00F01289" w:rsidRDefault="00F01289" w:rsidP="4DB034F7">
      <w:pPr>
        <w:pStyle w:val="SABulletslevel1"/>
        <w:numPr>
          <w:ilvl w:val="1"/>
          <w:numId w:val="14"/>
        </w:numPr>
        <w:rPr>
          <w:rStyle w:val="Hyperlink"/>
          <w:b/>
          <w:bCs/>
        </w:rPr>
      </w:pPr>
      <w:r>
        <w:fldChar w:fldCharType="begin"/>
      </w:r>
      <w:r>
        <w:instrText xml:space="preserve"> HYPERLINK "https://www.servicesaustralia.gov.au/working-while-youre-getting-age-pension?context=22526" </w:instrText>
      </w:r>
      <w:r>
        <w:fldChar w:fldCharType="separate"/>
      </w:r>
      <w:r w:rsidR="002B1162" w:rsidRPr="00F01289">
        <w:rPr>
          <w:rStyle w:val="Hyperlink"/>
        </w:rPr>
        <w:t xml:space="preserve">working and getting Age Pension </w:t>
      </w:r>
    </w:p>
    <w:p w14:paraId="63DC19C6" w14:textId="7914866C" w:rsidR="00D5234F" w:rsidRPr="00D5234F" w:rsidRDefault="00F01289" w:rsidP="00B96BD3">
      <w:pPr>
        <w:pStyle w:val="SABulletslevel1"/>
        <w:numPr>
          <w:ilvl w:val="1"/>
          <w:numId w:val="14"/>
        </w:numPr>
      </w:pPr>
      <w:r>
        <w:fldChar w:fldCharType="end"/>
      </w:r>
      <w:hyperlink r:id="rId11" w:anchor=":~:text=the%20income%20test.-,Pausing%20DSP%20for%202%20years,nil%20for%206%20consecutive%20fortnights" w:history="1">
        <w:r w:rsidR="002B1162" w:rsidRPr="005A0567">
          <w:rPr>
            <w:rStyle w:val="Hyperlink"/>
            <w:rFonts w:eastAsiaTheme="majorEastAsia"/>
          </w:rPr>
          <w:t>working and getting Disability Support Pension</w:t>
        </w:r>
      </w:hyperlink>
      <w:r w:rsidR="00F4052E">
        <w:rPr>
          <w:rStyle w:val="Hyperlink"/>
          <w:rFonts w:eastAsiaTheme="majorEastAsia"/>
        </w:rPr>
        <w:t>.</w:t>
      </w:r>
    </w:p>
    <w:p w14:paraId="0DD5BDC3" w14:textId="77777777" w:rsidR="00330A77" w:rsidRDefault="00330A77" w:rsidP="00B96BD3">
      <w:pPr>
        <w:pStyle w:val="SABulletslevel1"/>
        <w:numPr>
          <w:ilvl w:val="0"/>
          <w:numId w:val="14"/>
        </w:numPr>
      </w:pPr>
      <w:r w:rsidRPr="00F36271">
        <w:t xml:space="preserve">People can also call our Multilingual Phone Service on </w:t>
      </w:r>
      <w:r w:rsidRPr="00D5234F">
        <w:rPr>
          <w:b/>
        </w:rPr>
        <w:t>131 202</w:t>
      </w:r>
      <w:r w:rsidRPr="00F36271">
        <w:t xml:space="preserve"> or our Indigenous Call Centre on </w:t>
      </w:r>
      <w:r w:rsidRPr="00D5234F">
        <w:rPr>
          <w:b/>
        </w:rPr>
        <w:t>1800 136</w:t>
      </w:r>
      <w:r w:rsidRPr="00D5234F">
        <w:t xml:space="preserve"> </w:t>
      </w:r>
      <w:r w:rsidRPr="00D5234F">
        <w:rPr>
          <w:b/>
        </w:rPr>
        <w:t>380</w:t>
      </w:r>
      <w:r w:rsidRPr="00F36271">
        <w:t xml:space="preserve"> to talk to us in their language.</w:t>
      </w:r>
    </w:p>
    <w:p w14:paraId="5BDDACD7" w14:textId="3FAFC8F1" w:rsidR="00330A77" w:rsidRDefault="00330A77" w:rsidP="00B96BD3">
      <w:pPr>
        <w:pStyle w:val="SABulletslevel1"/>
        <w:numPr>
          <w:ilvl w:val="0"/>
          <w:numId w:val="14"/>
        </w:numPr>
      </w:pPr>
      <w:r w:rsidRPr="0048201F">
        <w:t xml:space="preserve">For information about how to create a </w:t>
      </w:r>
      <w:proofErr w:type="spellStart"/>
      <w:r w:rsidRPr="0048201F">
        <w:t>myGov</w:t>
      </w:r>
      <w:proofErr w:type="spellEnd"/>
      <w:r w:rsidRPr="0048201F">
        <w:t xml:space="preserve"> account, </w:t>
      </w:r>
      <w:r w:rsidR="008D51CD">
        <w:t xml:space="preserve">including in other languages, </w:t>
      </w:r>
      <w:r w:rsidRPr="0048201F">
        <w:t xml:space="preserve">go to </w:t>
      </w:r>
      <w:hyperlink r:id="rId12" w:history="1">
        <w:r w:rsidRPr="00B96BD3">
          <w:rPr>
            <w:rStyle w:val="Hyperlink"/>
          </w:rPr>
          <w:t>my.gov.au/</w:t>
        </w:r>
        <w:proofErr w:type="spellStart"/>
        <w:r w:rsidRPr="00B96BD3">
          <w:rPr>
            <w:rStyle w:val="Hyperlink"/>
          </w:rPr>
          <w:t>en</w:t>
        </w:r>
        <w:proofErr w:type="spellEnd"/>
        <w:r w:rsidRPr="00B96BD3">
          <w:rPr>
            <w:rStyle w:val="Hyperlink"/>
          </w:rPr>
          <w:t>/about/</w:t>
        </w:r>
        <w:proofErr w:type="spellStart"/>
        <w:r w:rsidRPr="00B96BD3">
          <w:rPr>
            <w:rStyle w:val="Hyperlink"/>
          </w:rPr>
          <w:t>mygov</w:t>
        </w:r>
        <w:proofErr w:type="spellEnd"/>
        <w:r w:rsidRPr="00B96BD3">
          <w:rPr>
            <w:rStyle w:val="Hyperlink"/>
          </w:rPr>
          <w:t>-community-resources</w:t>
        </w:r>
      </w:hyperlink>
      <w:r w:rsidRPr="0048201F">
        <w:t xml:space="preserve"> to download the </w:t>
      </w:r>
      <w:proofErr w:type="spellStart"/>
      <w:r w:rsidRPr="0048201F">
        <w:t>eKit</w:t>
      </w:r>
      <w:proofErr w:type="spellEnd"/>
      <w:r w:rsidRPr="0048201F">
        <w:t>.</w:t>
      </w:r>
    </w:p>
    <w:p w14:paraId="623CAD7D" w14:textId="77777777" w:rsidR="00330A77" w:rsidRDefault="00330A77" w:rsidP="00B96BD3">
      <w:pPr>
        <w:pStyle w:val="SABulletslevel1"/>
        <w:numPr>
          <w:ilvl w:val="0"/>
          <w:numId w:val="14"/>
        </w:numPr>
      </w:pPr>
      <w:r>
        <w:t xml:space="preserve">Customers can stay up to date with our latest news by: </w:t>
      </w:r>
    </w:p>
    <w:p w14:paraId="4CD87824" w14:textId="2F0532E2" w:rsidR="00330A77" w:rsidRDefault="00330A77" w:rsidP="00B96BD3">
      <w:pPr>
        <w:pStyle w:val="SABulletslevel1"/>
        <w:numPr>
          <w:ilvl w:val="1"/>
          <w:numId w:val="14"/>
        </w:numPr>
      </w:pPr>
      <w:r>
        <w:t xml:space="preserve">subscribing to our </w:t>
      </w:r>
      <w:hyperlink r:id="rId13" w:history="1">
        <w:r w:rsidRPr="00D5234F">
          <w:rPr>
            <w:rStyle w:val="Hyperlink"/>
            <w:rFonts w:eastAsiaTheme="majorEastAsia"/>
          </w:rPr>
          <w:t>news channels</w:t>
        </w:r>
      </w:hyperlink>
      <w:r w:rsidRPr="00C35F1D">
        <w:t xml:space="preserve">  </w:t>
      </w:r>
    </w:p>
    <w:p w14:paraId="2785CDDA" w14:textId="77777777" w:rsidR="00330A77" w:rsidRDefault="00330A77" w:rsidP="00B96BD3">
      <w:pPr>
        <w:pStyle w:val="SABulletslevel1"/>
        <w:numPr>
          <w:ilvl w:val="1"/>
          <w:numId w:val="14"/>
        </w:numPr>
      </w:pPr>
      <w:r>
        <w:t xml:space="preserve">following us on </w:t>
      </w:r>
      <w:hyperlink r:id="rId14" w:history="1">
        <w:r w:rsidRPr="00D5234F">
          <w:rPr>
            <w:rStyle w:val="Hyperlink"/>
            <w:rFonts w:eastAsiaTheme="majorEastAsia"/>
          </w:rPr>
          <w:t>social media</w:t>
        </w:r>
      </w:hyperlink>
      <w:r>
        <w:t xml:space="preserve">. </w:t>
      </w:r>
    </w:p>
    <w:p w14:paraId="5336F6B1" w14:textId="77777777" w:rsidR="00330A77" w:rsidRDefault="00330A77" w:rsidP="00330A77">
      <w:pPr>
        <w:pStyle w:val="SABulletslevel1"/>
        <w:numPr>
          <w:ilvl w:val="0"/>
          <w:numId w:val="0"/>
        </w:numPr>
      </w:pPr>
    </w:p>
    <w:p w14:paraId="7EA2BD9D" w14:textId="77777777" w:rsidR="00330A77" w:rsidRDefault="00330A77" w:rsidP="00330A77">
      <w:pPr>
        <w:pStyle w:val="SABulletslevel1"/>
        <w:numPr>
          <w:ilvl w:val="0"/>
          <w:numId w:val="0"/>
        </w:numPr>
      </w:pPr>
    </w:p>
    <w:bookmarkEnd w:id="0"/>
    <w:p w14:paraId="44511DA8" w14:textId="77777777" w:rsidR="00717384" w:rsidRDefault="00717384"/>
    <w:sectPr w:rsidR="00717384" w:rsidSect="00857D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CE0C" w14:textId="77777777" w:rsidR="008B6703" w:rsidRDefault="008B6703" w:rsidP="00857DDC">
      <w:pPr>
        <w:spacing w:after="0" w:line="240" w:lineRule="auto"/>
      </w:pPr>
      <w:r>
        <w:separator/>
      </w:r>
    </w:p>
  </w:endnote>
  <w:endnote w:type="continuationSeparator" w:id="0">
    <w:p w14:paraId="6D884C79" w14:textId="77777777" w:rsidR="008B6703" w:rsidRDefault="008B6703" w:rsidP="0085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AE24" w14:textId="77777777" w:rsidR="00F04C7F" w:rsidRDefault="00F0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CEAB" w14:textId="01CF5096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3712D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3712D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D2E4" w14:textId="565E59E0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3712D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D3712D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EA86" w14:textId="77777777" w:rsidR="008B6703" w:rsidRDefault="008B6703" w:rsidP="00857DDC">
      <w:pPr>
        <w:spacing w:after="0" w:line="240" w:lineRule="auto"/>
      </w:pPr>
      <w:r>
        <w:separator/>
      </w:r>
    </w:p>
  </w:footnote>
  <w:footnote w:type="continuationSeparator" w:id="0">
    <w:p w14:paraId="63B6C998" w14:textId="77777777" w:rsidR="008B6703" w:rsidRDefault="008B6703" w:rsidP="0085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4093D" w14:textId="77777777" w:rsidR="00F04C7F" w:rsidRDefault="00F04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F63A5" w14:textId="77777777" w:rsidR="00F04C7F" w:rsidRDefault="00F04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A779" w14:textId="77777777" w:rsidR="00857DDC" w:rsidRDefault="00857DDC">
    <w:pPr>
      <w:pStyle w:val="Header"/>
    </w:pPr>
    <w:r>
      <w:rPr>
        <w:noProof/>
        <w:lang w:eastAsia="en-AU"/>
      </w:rPr>
      <w:drawing>
        <wp:inline distT="0" distB="0" distL="0" distR="0" wp14:anchorId="6A1730C8" wp14:editId="16B747D1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5CB6"/>
    <w:multiLevelType w:val="hybridMultilevel"/>
    <w:tmpl w:val="E390B7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40638"/>
    <w:multiLevelType w:val="hybridMultilevel"/>
    <w:tmpl w:val="7652A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82D42"/>
    <w:multiLevelType w:val="hybridMultilevel"/>
    <w:tmpl w:val="50DC78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60C7"/>
    <w:multiLevelType w:val="hybridMultilevel"/>
    <w:tmpl w:val="9EDA8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0FFC8">
      <w:numFmt w:val="bullet"/>
      <w:lvlText w:val="•"/>
      <w:lvlJc w:val="left"/>
      <w:pPr>
        <w:ind w:left="1800" w:hanging="720"/>
      </w:pPr>
      <w:rPr>
        <w:rFonts w:ascii="Roboto" w:eastAsia="Times New Roman" w:hAnsi="Roboto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1728">
    <w:abstractNumId w:val="5"/>
  </w:num>
  <w:num w:numId="2" w16cid:durableId="184103136">
    <w:abstractNumId w:val="3"/>
  </w:num>
  <w:num w:numId="3" w16cid:durableId="344987691">
    <w:abstractNumId w:val="4"/>
  </w:num>
  <w:num w:numId="4" w16cid:durableId="1241868646">
    <w:abstractNumId w:val="7"/>
  </w:num>
  <w:num w:numId="5" w16cid:durableId="1584755723">
    <w:abstractNumId w:val="6"/>
  </w:num>
  <w:num w:numId="6" w16cid:durableId="2052415590">
    <w:abstractNumId w:val="5"/>
  </w:num>
  <w:num w:numId="7" w16cid:durableId="1191724416">
    <w:abstractNumId w:val="5"/>
  </w:num>
  <w:num w:numId="8" w16cid:durableId="907691067">
    <w:abstractNumId w:val="5"/>
  </w:num>
  <w:num w:numId="9" w16cid:durableId="1986859968">
    <w:abstractNumId w:val="5"/>
  </w:num>
  <w:num w:numId="10" w16cid:durableId="309598479">
    <w:abstractNumId w:val="5"/>
  </w:num>
  <w:num w:numId="11" w16cid:durableId="1350334862">
    <w:abstractNumId w:val="5"/>
  </w:num>
  <w:num w:numId="12" w16cid:durableId="490633882">
    <w:abstractNumId w:val="1"/>
  </w:num>
  <w:num w:numId="13" w16cid:durableId="425468731">
    <w:abstractNumId w:val="2"/>
  </w:num>
  <w:num w:numId="14" w16cid:durableId="122286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AB"/>
    <w:rsid w:val="00031AB6"/>
    <w:rsid w:val="00244B99"/>
    <w:rsid w:val="002B1162"/>
    <w:rsid w:val="00330A77"/>
    <w:rsid w:val="00351178"/>
    <w:rsid w:val="003C2BCE"/>
    <w:rsid w:val="004332AD"/>
    <w:rsid w:val="00586453"/>
    <w:rsid w:val="00620A33"/>
    <w:rsid w:val="00657977"/>
    <w:rsid w:val="00660F69"/>
    <w:rsid w:val="00711788"/>
    <w:rsid w:val="00716550"/>
    <w:rsid w:val="00717384"/>
    <w:rsid w:val="00817897"/>
    <w:rsid w:val="00857DDC"/>
    <w:rsid w:val="008B6703"/>
    <w:rsid w:val="008D51CD"/>
    <w:rsid w:val="008D6724"/>
    <w:rsid w:val="009804D4"/>
    <w:rsid w:val="00A40951"/>
    <w:rsid w:val="00AE303C"/>
    <w:rsid w:val="00B31293"/>
    <w:rsid w:val="00B45805"/>
    <w:rsid w:val="00B654B2"/>
    <w:rsid w:val="00B74748"/>
    <w:rsid w:val="00B96BD3"/>
    <w:rsid w:val="00C36735"/>
    <w:rsid w:val="00C702D4"/>
    <w:rsid w:val="00C77A39"/>
    <w:rsid w:val="00D11C3A"/>
    <w:rsid w:val="00D3712D"/>
    <w:rsid w:val="00D5234F"/>
    <w:rsid w:val="00D747B9"/>
    <w:rsid w:val="00DF2543"/>
    <w:rsid w:val="00E115AB"/>
    <w:rsid w:val="00E520BB"/>
    <w:rsid w:val="00F01289"/>
    <w:rsid w:val="00F04C7F"/>
    <w:rsid w:val="00F4052E"/>
    <w:rsid w:val="00F50D7C"/>
    <w:rsid w:val="00F5594E"/>
    <w:rsid w:val="00FE35FA"/>
    <w:rsid w:val="0D727AE9"/>
    <w:rsid w:val="366EED9A"/>
    <w:rsid w:val="3957FD1C"/>
    <w:rsid w:val="40BF71E0"/>
    <w:rsid w:val="47A5FD4D"/>
    <w:rsid w:val="4DB034F7"/>
    <w:rsid w:val="5B9BC0ED"/>
    <w:rsid w:val="5ED8D43B"/>
    <w:rsid w:val="6FB457D2"/>
    <w:rsid w:val="74285418"/>
    <w:rsid w:val="7566270F"/>
    <w:rsid w:val="7F21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56C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57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Normal"/>
    <w:link w:val="FooterChar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7DDC"/>
  </w:style>
  <w:style w:type="paragraph" w:customStyle="1" w:styleId="SAHeadinglevel1">
    <w:name w:val="SA Heading level 1"/>
    <w:basedOn w:val="Heading1"/>
    <w:next w:val="SABodytext"/>
    <w:qFormat/>
    <w:rsid w:val="00857DDC"/>
    <w:pPr>
      <w:keepLines w:val="0"/>
      <w:spacing w:before="480" w:after="360" w:line="240" w:lineRule="auto"/>
    </w:pPr>
    <w:rPr>
      <w:rFonts w:ascii="Roboto" w:eastAsia="Times New Roman" w:hAnsi="Roboto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SABodytext"/>
    <w:qFormat/>
    <w:rsid w:val="00857DDC"/>
    <w:pPr>
      <w:keepLines w:val="0"/>
      <w:spacing w:before="60" w:after="240" w:line="240" w:lineRule="auto"/>
    </w:pPr>
    <w:rPr>
      <w:rFonts w:ascii="Roboto" w:eastAsia="Times New Roman" w:hAnsi="Roboto" w:cs="Arial"/>
      <w:b/>
      <w:bCs/>
      <w:iCs/>
      <w:color w:val="000000"/>
      <w:sz w:val="32"/>
      <w:szCs w:val="28"/>
      <w:lang w:eastAsia="en-AU"/>
    </w:rPr>
  </w:style>
  <w:style w:type="paragraph" w:customStyle="1" w:styleId="SAHeadinglevel3">
    <w:name w:val="SA Heading level 3"/>
    <w:basedOn w:val="Heading3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color w:val="auto"/>
      <w:sz w:val="28"/>
      <w:szCs w:val="26"/>
      <w:lang w:eastAsia="en-AU"/>
    </w:rPr>
  </w:style>
  <w:style w:type="paragraph" w:customStyle="1" w:styleId="SAHeadinglevel4">
    <w:name w:val="SA Heading level 4"/>
    <w:basedOn w:val="Heading4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i w:val="0"/>
      <w:iCs w:val="0"/>
      <w:color w:val="auto"/>
      <w:sz w:val="24"/>
      <w:lang w:eastAsia="en-AU"/>
    </w:rPr>
  </w:style>
  <w:style w:type="paragraph" w:customStyle="1" w:styleId="SABodytext">
    <w:name w:val="SA Body text"/>
    <w:basedOn w:val="Normal"/>
    <w:qFormat/>
    <w:rsid w:val="00857DDC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customStyle="1" w:styleId="SABulletslevel2">
    <w:name w:val="SA Bullets level 2"/>
    <w:basedOn w:val="Normal"/>
    <w:qFormat/>
    <w:rsid w:val="00857DDC"/>
    <w:pPr>
      <w:numPr>
        <w:numId w:val="2"/>
      </w:numPr>
      <w:spacing w:after="120" w:line="240" w:lineRule="auto"/>
      <w:ind w:left="680" w:hanging="340"/>
    </w:pPr>
    <w:rPr>
      <w:rFonts w:ascii="Roboto" w:eastAsia="Times New Roman" w:hAnsi="Roboto" w:cs="Arial"/>
      <w:sz w:val="20"/>
      <w:lang w:eastAsia="en-AU"/>
    </w:rPr>
  </w:style>
  <w:style w:type="character" w:styleId="Hyperlink">
    <w:name w:val="Hyperlink"/>
    <w:rsid w:val="00857DDC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857DDC"/>
    <w:pPr>
      <w:numPr>
        <w:numId w:val="3"/>
      </w:numPr>
      <w:spacing w:after="120" w:line="240" w:lineRule="auto"/>
      <w:ind w:left="357" w:hanging="357"/>
    </w:pPr>
    <w:rPr>
      <w:rFonts w:ascii="Roboto" w:eastAsia="Times New Roman" w:hAnsi="Roboto" w:cs="Arial"/>
      <w:sz w:val="20"/>
      <w:lang w:eastAsia="en-AU"/>
    </w:rPr>
  </w:style>
  <w:style w:type="paragraph" w:customStyle="1" w:styleId="SANumberslevel2">
    <w:name w:val="SA Numbers level 2"/>
    <w:basedOn w:val="SANumberslevel1"/>
    <w:qFormat/>
    <w:rsid w:val="00857DDC"/>
    <w:pPr>
      <w:numPr>
        <w:numId w:val="4"/>
      </w:numPr>
      <w:ind w:left="680" w:hanging="340"/>
    </w:pPr>
  </w:style>
  <w:style w:type="paragraph" w:customStyle="1" w:styleId="SABulletslevel1">
    <w:name w:val="SA Bullets level 1"/>
    <w:basedOn w:val="Normal"/>
    <w:qFormat/>
    <w:rsid w:val="00857DDC"/>
    <w:pPr>
      <w:numPr>
        <w:numId w:val="1"/>
      </w:num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DC"/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DC"/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paragraph" w:customStyle="1" w:styleId="DHSHeadinglevel2">
    <w:name w:val="DHS Heading level 2"/>
    <w:basedOn w:val="Heading2"/>
    <w:next w:val="Normal"/>
    <w:qFormat/>
    <w:rsid w:val="00330A77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paragraph" w:customStyle="1" w:styleId="DHSBulletslevel">
    <w:name w:val="DHS Bullets level"/>
    <w:basedOn w:val="Normal"/>
    <w:qFormat/>
    <w:rsid w:val="00330A77"/>
    <w:pPr>
      <w:tabs>
        <w:tab w:val="num" w:pos="284"/>
      </w:tabs>
      <w:spacing w:after="120" w:line="240" w:lineRule="auto"/>
      <w:ind w:left="284" w:hanging="284"/>
    </w:pPr>
    <w:rPr>
      <w:rFonts w:ascii="Arial" w:eastAsia="Times New Roman" w:hAnsi="Arial" w:cs="Arial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30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A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77A39"/>
  </w:style>
  <w:style w:type="paragraph" w:styleId="ListParagraph">
    <w:name w:val="List Paragraph"/>
    <w:basedOn w:val="Normal"/>
    <w:uiPriority w:val="34"/>
    <w:rsid w:val="00C77A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47B9"/>
    <w:rPr>
      <w:color w:val="BC4700" w:themeColor="followedHyperlink"/>
      <w:u w:val="single"/>
    </w:rPr>
  </w:style>
  <w:style w:type="paragraph" w:styleId="Revision">
    <w:name w:val="Revision"/>
    <w:hidden/>
    <w:uiPriority w:val="99"/>
    <w:semiHidden/>
    <w:rsid w:val="00F55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who-can-get-work-bonus?context=22561" TargetMode="External"/><Relationship Id="rId13" Type="http://schemas.openxmlformats.org/officeDocument/2006/relationships/hyperlink" Target="https://www.servicesaustralia.gov.au/individuals/news/al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.gov.au/en/about/mygov-community-resourc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rvicesaustralia.gov.au/working-while-youre-getting-disability-support-pension?context=2227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ervicesaustralia.gov.au/phone-us?context=2626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ervicesaustralia.gov.au/employment-income-reporting?context=22526" TargetMode="External"/><Relationship Id="rId14" Type="http://schemas.openxmlformats.org/officeDocument/2006/relationships/hyperlink" Target="https://www.servicesaustralia.gov.au/individuals/contact-us/connect-us-social-media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E8F3-96E3-4942-BA89-91C33AE9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Pension Community talking points</dc:title>
  <dc:subject/>
  <dc:creator>Services Australia</dc:creator>
  <cp:keywords/>
  <dc:description/>
  <cp:lastModifiedBy/>
  <dcterms:created xsi:type="dcterms:W3CDTF">2024-01-16T22:53:00Z</dcterms:created>
  <dcterms:modified xsi:type="dcterms:W3CDTF">2024-06-24T04:47:00Z</dcterms:modified>
</cp:coreProperties>
</file>