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897477B" w:rsidR="00823C89" w:rsidRPr="004133E7" w:rsidRDefault="00950A59">
      <w:pPr>
        <w:rPr>
          <w:rFonts w:ascii="Roboto" w:hAnsi="Roboto"/>
          <w:b/>
          <w:bCs/>
          <w:sz w:val="36"/>
          <w:szCs w:val="36"/>
        </w:rPr>
      </w:pPr>
      <w:r w:rsidRPr="004133E7">
        <w:rPr>
          <w:rFonts w:ascii="Roboto" w:hAnsi="Roboto"/>
          <w:b/>
          <w:bCs/>
          <w:sz w:val="36"/>
          <w:szCs w:val="36"/>
        </w:rPr>
        <w:t xml:space="preserve">Farm Household Allowance </w:t>
      </w:r>
      <w:r w:rsidR="000F4A56">
        <w:rPr>
          <w:rFonts w:ascii="Roboto" w:hAnsi="Roboto"/>
          <w:b/>
          <w:bCs/>
          <w:sz w:val="36"/>
          <w:szCs w:val="36"/>
        </w:rPr>
        <w:t>case stud</w:t>
      </w:r>
      <w:r w:rsidR="00157321">
        <w:rPr>
          <w:rFonts w:ascii="Roboto" w:hAnsi="Roboto"/>
          <w:b/>
          <w:bCs/>
          <w:sz w:val="36"/>
          <w:szCs w:val="36"/>
        </w:rPr>
        <w:t>y</w:t>
      </w:r>
    </w:p>
    <w:p w14:paraId="1816320C" w14:textId="298C3418" w:rsidR="001B5270" w:rsidRDefault="00A4433B" w:rsidP="00323C25">
      <w:pPr>
        <w:rPr>
          <w:rFonts w:ascii="Roboto" w:hAnsi="Roboto"/>
          <w:sz w:val="36"/>
          <w:szCs w:val="36"/>
        </w:rPr>
      </w:pPr>
      <w:r>
        <w:rPr>
          <w:rFonts w:ascii="Roboto" w:hAnsi="Roboto"/>
          <w:sz w:val="36"/>
          <w:szCs w:val="36"/>
        </w:rPr>
        <w:t>Financial s</w:t>
      </w:r>
      <w:r w:rsidR="001B5270">
        <w:rPr>
          <w:rFonts w:ascii="Roboto" w:hAnsi="Roboto"/>
          <w:sz w:val="36"/>
          <w:szCs w:val="36"/>
        </w:rPr>
        <w:t xml:space="preserve">upport </w:t>
      </w:r>
      <w:r w:rsidR="00593E91">
        <w:rPr>
          <w:rFonts w:ascii="Roboto" w:hAnsi="Roboto"/>
          <w:sz w:val="36"/>
          <w:szCs w:val="36"/>
        </w:rPr>
        <w:t xml:space="preserve">helps </w:t>
      </w:r>
      <w:r w:rsidR="00236B1D">
        <w:rPr>
          <w:rFonts w:ascii="Roboto" w:hAnsi="Roboto"/>
          <w:sz w:val="36"/>
          <w:szCs w:val="36"/>
        </w:rPr>
        <w:t>farmers</w:t>
      </w:r>
      <w:r w:rsidR="009C6C18">
        <w:rPr>
          <w:rFonts w:ascii="Roboto" w:hAnsi="Roboto"/>
          <w:sz w:val="36"/>
          <w:szCs w:val="36"/>
        </w:rPr>
        <w:t xml:space="preserve"> </w:t>
      </w:r>
      <w:r w:rsidR="00DB08BB">
        <w:rPr>
          <w:rFonts w:ascii="Roboto" w:hAnsi="Roboto"/>
          <w:sz w:val="36"/>
          <w:szCs w:val="36"/>
        </w:rPr>
        <w:t xml:space="preserve">after </w:t>
      </w:r>
      <w:r w:rsidR="00715226">
        <w:rPr>
          <w:rFonts w:ascii="Roboto" w:hAnsi="Roboto"/>
          <w:sz w:val="36"/>
          <w:szCs w:val="36"/>
        </w:rPr>
        <w:t>severe</w:t>
      </w:r>
      <w:r w:rsidR="00DB08BB">
        <w:rPr>
          <w:rFonts w:ascii="Roboto" w:hAnsi="Roboto"/>
          <w:sz w:val="36"/>
          <w:szCs w:val="36"/>
        </w:rPr>
        <w:t xml:space="preserve"> weather</w:t>
      </w:r>
    </w:p>
    <w:p w14:paraId="581802F1" w14:textId="02B74D7F" w:rsidR="00323C25" w:rsidRPr="001B5270" w:rsidRDefault="00323C25" w:rsidP="00323C25">
      <w:pPr>
        <w:rPr>
          <w:rFonts w:ascii="Roboto" w:hAnsi="Roboto"/>
          <w:sz w:val="20"/>
          <w:szCs w:val="20"/>
        </w:rPr>
      </w:pPr>
      <w:r w:rsidRPr="001B5270">
        <w:rPr>
          <w:rFonts w:ascii="Roboto" w:hAnsi="Roboto"/>
          <w:sz w:val="20"/>
          <w:szCs w:val="20"/>
        </w:rPr>
        <w:t xml:space="preserve">Hung and </w:t>
      </w:r>
      <w:proofErr w:type="gramStart"/>
      <w:r w:rsidRPr="001B5270">
        <w:rPr>
          <w:rFonts w:ascii="Roboto" w:hAnsi="Roboto"/>
          <w:sz w:val="20"/>
          <w:szCs w:val="20"/>
        </w:rPr>
        <w:t>My</w:t>
      </w:r>
      <w:proofErr w:type="gramEnd"/>
      <w:r w:rsidR="001B5270">
        <w:rPr>
          <w:rFonts w:ascii="Roboto" w:hAnsi="Roboto"/>
          <w:sz w:val="20"/>
          <w:szCs w:val="20"/>
        </w:rPr>
        <w:t xml:space="preserve"> are </w:t>
      </w:r>
      <w:r w:rsidR="001B5270" w:rsidRPr="00AD2A19">
        <w:rPr>
          <w:rFonts w:ascii="Roboto" w:hAnsi="Roboto"/>
          <w:sz w:val="20"/>
          <w:szCs w:val="20"/>
        </w:rPr>
        <w:t>tomato</w:t>
      </w:r>
      <w:r w:rsidR="001B5270">
        <w:rPr>
          <w:rFonts w:ascii="Roboto" w:hAnsi="Roboto"/>
          <w:sz w:val="20"/>
          <w:szCs w:val="20"/>
        </w:rPr>
        <w:t xml:space="preserve"> growers from</w:t>
      </w:r>
      <w:r w:rsidR="00A4433B">
        <w:rPr>
          <w:rFonts w:ascii="Roboto" w:hAnsi="Roboto"/>
          <w:sz w:val="20"/>
          <w:szCs w:val="20"/>
        </w:rPr>
        <w:t xml:space="preserve"> the</w:t>
      </w:r>
      <w:r w:rsidR="001B5270">
        <w:rPr>
          <w:rFonts w:ascii="Roboto" w:hAnsi="Roboto"/>
          <w:sz w:val="20"/>
          <w:szCs w:val="20"/>
        </w:rPr>
        <w:t xml:space="preserve"> </w:t>
      </w:r>
      <w:r w:rsidR="001B5270" w:rsidRPr="00AD2A19">
        <w:rPr>
          <w:rFonts w:ascii="Roboto" w:hAnsi="Roboto"/>
          <w:sz w:val="20"/>
          <w:szCs w:val="20"/>
        </w:rPr>
        <w:t>Adelaide</w:t>
      </w:r>
      <w:r w:rsidR="00A4433B">
        <w:rPr>
          <w:rFonts w:ascii="Roboto" w:hAnsi="Roboto"/>
          <w:sz w:val="20"/>
          <w:szCs w:val="20"/>
        </w:rPr>
        <w:t xml:space="preserve"> region</w:t>
      </w:r>
      <w:r w:rsidR="001B5270">
        <w:rPr>
          <w:rFonts w:ascii="Roboto" w:hAnsi="Roboto"/>
          <w:sz w:val="20"/>
          <w:szCs w:val="20"/>
        </w:rPr>
        <w:t>, supplying fresh produce to</w:t>
      </w:r>
      <w:r w:rsidR="00C15A83">
        <w:rPr>
          <w:rFonts w:ascii="Roboto" w:hAnsi="Roboto"/>
          <w:sz w:val="20"/>
          <w:szCs w:val="20"/>
        </w:rPr>
        <w:t xml:space="preserve"> both</w:t>
      </w:r>
      <w:r w:rsidR="001B5270">
        <w:rPr>
          <w:rFonts w:ascii="Roboto" w:hAnsi="Roboto"/>
          <w:sz w:val="20"/>
          <w:szCs w:val="20"/>
        </w:rPr>
        <w:t xml:space="preserve"> local market</w:t>
      </w:r>
      <w:r w:rsidR="00C15A83">
        <w:rPr>
          <w:rFonts w:ascii="Roboto" w:hAnsi="Roboto"/>
          <w:sz w:val="20"/>
          <w:szCs w:val="20"/>
        </w:rPr>
        <w:t>s and</w:t>
      </w:r>
      <w:r w:rsidR="007C09DE">
        <w:rPr>
          <w:rFonts w:ascii="Roboto" w:hAnsi="Roboto"/>
          <w:sz w:val="20"/>
          <w:szCs w:val="20"/>
        </w:rPr>
        <w:t xml:space="preserve"> </w:t>
      </w:r>
      <w:r w:rsidR="00A4433B">
        <w:rPr>
          <w:rFonts w:ascii="Roboto" w:hAnsi="Roboto"/>
          <w:sz w:val="20"/>
          <w:szCs w:val="20"/>
        </w:rPr>
        <w:t>across state</w:t>
      </w:r>
      <w:r w:rsidR="00C15A83">
        <w:rPr>
          <w:rFonts w:ascii="Roboto" w:hAnsi="Roboto"/>
          <w:sz w:val="20"/>
          <w:szCs w:val="20"/>
        </w:rPr>
        <w:t xml:space="preserve"> lines. </w:t>
      </w:r>
      <w:r w:rsidR="001B5270">
        <w:rPr>
          <w:rFonts w:ascii="Roboto" w:hAnsi="Roboto"/>
          <w:sz w:val="20"/>
          <w:szCs w:val="20"/>
        </w:rPr>
        <w:t xml:space="preserve"> </w:t>
      </w:r>
    </w:p>
    <w:p w14:paraId="003203B4" w14:textId="13180963" w:rsidR="00D16396" w:rsidRDefault="00A4433B" w:rsidP="00AD2A19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‘</w:t>
      </w:r>
      <w:r w:rsidR="00AD2A19" w:rsidRPr="5C41C88F">
        <w:rPr>
          <w:rFonts w:ascii="Roboto" w:hAnsi="Roboto"/>
          <w:sz w:val="20"/>
          <w:szCs w:val="20"/>
        </w:rPr>
        <w:t>We</w:t>
      </w:r>
      <w:r>
        <w:rPr>
          <w:rFonts w:ascii="Roboto" w:hAnsi="Roboto"/>
          <w:sz w:val="20"/>
          <w:szCs w:val="20"/>
        </w:rPr>
        <w:t>’</w:t>
      </w:r>
      <w:r w:rsidR="00AD2A19" w:rsidRPr="5C41C88F">
        <w:rPr>
          <w:rFonts w:ascii="Roboto" w:hAnsi="Roboto"/>
          <w:sz w:val="20"/>
          <w:szCs w:val="20"/>
        </w:rPr>
        <w:t>re approaching almost 20 years</w:t>
      </w:r>
      <w:r w:rsidR="00C15A83">
        <w:rPr>
          <w:rFonts w:ascii="Roboto" w:hAnsi="Roboto"/>
          <w:sz w:val="20"/>
          <w:szCs w:val="20"/>
        </w:rPr>
        <w:t xml:space="preserve"> of</w:t>
      </w:r>
      <w:r w:rsidR="007C09DE">
        <w:rPr>
          <w:rFonts w:ascii="Roboto" w:hAnsi="Roboto"/>
          <w:sz w:val="20"/>
          <w:szCs w:val="20"/>
        </w:rPr>
        <w:t xml:space="preserve"> farming</w:t>
      </w:r>
      <w:r w:rsidR="000B4C7A">
        <w:rPr>
          <w:rFonts w:ascii="Roboto" w:hAnsi="Roboto"/>
          <w:sz w:val="20"/>
          <w:szCs w:val="20"/>
        </w:rPr>
        <w:t>.</w:t>
      </w:r>
      <w:r w:rsidR="00AD2A19" w:rsidRPr="5C41C88F">
        <w:rPr>
          <w:rFonts w:ascii="Roboto" w:hAnsi="Roboto"/>
          <w:sz w:val="20"/>
          <w:szCs w:val="20"/>
        </w:rPr>
        <w:t xml:space="preserve"> </w:t>
      </w:r>
      <w:r w:rsidR="000B4C7A">
        <w:rPr>
          <w:rFonts w:ascii="Roboto" w:hAnsi="Roboto"/>
          <w:sz w:val="20"/>
          <w:szCs w:val="20"/>
        </w:rPr>
        <w:t>I</w:t>
      </w:r>
      <w:r>
        <w:rPr>
          <w:rFonts w:ascii="Roboto" w:hAnsi="Roboto"/>
          <w:sz w:val="20"/>
          <w:szCs w:val="20"/>
        </w:rPr>
        <w:t>t’s</w:t>
      </w:r>
      <w:r w:rsidR="00AD2A19" w:rsidRPr="5C41C88F">
        <w:rPr>
          <w:rFonts w:ascii="Roboto" w:hAnsi="Roboto"/>
          <w:sz w:val="20"/>
          <w:szCs w:val="20"/>
        </w:rPr>
        <w:t xml:space="preserve"> extremely hard work. Normally we work about 14 to 16 hours a day</w:t>
      </w:r>
      <w:r>
        <w:rPr>
          <w:rFonts w:ascii="Roboto" w:hAnsi="Roboto"/>
          <w:sz w:val="20"/>
          <w:szCs w:val="20"/>
        </w:rPr>
        <w:t xml:space="preserve">,’ Hung said. </w:t>
      </w:r>
    </w:p>
    <w:p w14:paraId="01161D48" w14:textId="7EA22F17" w:rsidR="007C09DE" w:rsidRDefault="00D16396" w:rsidP="00AD2A19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During </w:t>
      </w:r>
      <w:r w:rsidR="007C09DE">
        <w:rPr>
          <w:rFonts w:ascii="Roboto" w:hAnsi="Roboto"/>
          <w:sz w:val="20"/>
          <w:szCs w:val="20"/>
        </w:rPr>
        <w:t>their</w:t>
      </w:r>
      <w:r>
        <w:rPr>
          <w:rFonts w:ascii="Roboto" w:hAnsi="Roboto"/>
          <w:sz w:val="20"/>
          <w:szCs w:val="20"/>
        </w:rPr>
        <w:t xml:space="preserve"> time growing</w:t>
      </w:r>
      <w:r w:rsidR="00C15A83">
        <w:rPr>
          <w:rFonts w:ascii="Roboto" w:hAnsi="Roboto"/>
          <w:sz w:val="20"/>
          <w:szCs w:val="20"/>
        </w:rPr>
        <w:t xml:space="preserve"> in</w:t>
      </w:r>
      <w:r>
        <w:rPr>
          <w:rFonts w:ascii="Roboto" w:hAnsi="Roboto"/>
          <w:sz w:val="20"/>
          <w:szCs w:val="20"/>
        </w:rPr>
        <w:t xml:space="preserve"> </w:t>
      </w:r>
      <w:r w:rsidR="00C15A83">
        <w:rPr>
          <w:rFonts w:ascii="Roboto" w:hAnsi="Roboto"/>
          <w:sz w:val="20"/>
          <w:szCs w:val="20"/>
        </w:rPr>
        <w:t>this region</w:t>
      </w:r>
      <w:r w:rsidR="00AD2A19" w:rsidRPr="00AD2A19">
        <w:rPr>
          <w:rFonts w:ascii="Roboto" w:hAnsi="Roboto"/>
          <w:sz w:val="20"/>
          <w:szCs w:val="20"/>
        </w:rPr>
        <w:t>,</w:t>
      </w:r>
      <w:r w:rsidR="00AD2A19">
        <w:rPr>
          <w:rFonts w:ascii="Roboto" w:hAnsi="Roboto"/>
          <w:sz w:val="20"/>
          <w:szCs w:val="20"/>
        </w:rPr>
        <w:t xml:space="preserve"> </w:t>
      </w:r>
      <w:r w:rsidR="007C09DE">
        <w:rPr>
          <w:rFonts w:ascii="Roboto" w:hAnsi="Roboto"/>
          <w:sz w:val="20"/>
          <w:szCs w:val="20"/>
        </w:rPr>
        <w:t>they’ve</w:t>
      </w:r>
      <w:r>
        <w:rPr>
          <w:rFonts w:ascii="Roboto" w:hAnsi="Roboto"/>
          <w:sz w:val="20"/>
          <w:szCs w:val="20"/>
        </w:rPr>
        <w:t xml:space="preserve"> had</w:t>
      </w:r>
      <w:r w:rsidR="00AD2A19" w:rsidRPr="00AD2A19">
        <w:rPr>
          <w:rFonts w:ascii="Roboto" w:hAnsi="Roboto"/>
          <w:sz w:val="20"/>
          <w:szCs w:val="20"/>
        </w:rPr>
        <w:t xml:space="preserve"> </w:t>
      </w:r>
      <w:r w:rsidR="000B4C7A">
        <w:rPr>
          <w:rFonts w:ascii="Roboto" w:hAnsi="Roboto"/>
          <w:sz w:val="20"/>
          <w:szCs w:val="20"/>
        </w:rPr>
        <w:t xml:space="preserve">3 </w:t>
      </w:r>
      <w:r w:rsidR="00C15A83">
        <w:rPr>
          <w:rFonts w:ascii="Roboto" w:hAnsi="Roboto"/>
          <w:sz w:val="20"/>
          <w:szCs w:val="20"/>
        </w:rPr>
        <w:t>major</w:t>
      </w:r>
      <w:r w:rsidR="00AD2A19" w:rsidRPr="00AD2A19">
        <w:rPr>
          <w:rFonts w:ascii="Roboto" w:hAnsi="Roboto"/>
          <w:sz w:val="20"/>
          <w:szCs w:val="20"/>
        </w:rPr>
        <w:t xml:space="preserve"> hailstorms</w:t>
      </w:r>
      <w:r w:rsidR="00BE2322">
        <w:rPr>
          <w:rFonts w:ascii="Roboto" w:hAnsi="Roboto"/>
          <w:sz w:val="20"/>
          <w:szCs w:val="20"/>
        </w:rPr>
        <w:t xml:space="preserve"> rip</w:t>
      </w:r>
      <w:r w:rsidR="00AD2A19" w:rsidRPr="00AD2A19">
        <w:rPr>
          <w:rFonts w:ascii="Roboto" w:hAnsi="Roboto"/>
          <w:sz w:val="20"/>
          <w:szCs w:val="20"/>
        </w:rPr>
        <w:t xml:space="preserve"> through th</w:t>
      </w:r>
      <w:r w:rsidR="007C09DE">
        <w:rPr>
          <w:rFonts w:ascii="Roboto" w:hAnsi="Roboto"/>
          <w:sz w:val="20"/>
          <w:szCs w:val="20"/>
        </w:rPr>
        <w:t>eir</w:t>
      </w:r>
      <w:r w:rsidR="00AD2A19" w:rsidRPr="00AD2A19">
        <w:rPr>
          <w:rFonts w:ascii="Roboto" w:hAnsi="Roboto"/>
          <w:sz w:val="20"/>
          <w:szCs w:val="20"/>
        </w:rPr>
        <w:t xml:space="preserve"> </w:t>
      </w:r>
      <w:r w:rsidR="00C15A83">
        <w:rPr>
          <w:rFonts w:ascii="Roboto" w:hAnsi="Roboto"/>
          <w:sz w:val="20"/>
          <w:szCs w:val="20"/>
        </w:rPr>
        <w:t xml:space="preserve">farm. </w:t>
      </w:r>
      <w:r w:rsidR="008E6144">
        <w:rPr>
          <w:rFonts w:ascii="Roboto" w:hAnsi="Roboto"/>
          <w:sz w:val="20"/>
          <w:szCs w:val="20"/>
        </w:rPr>
        <w:t xml:space="preserve"> </w:t>
      </w:r>
    </w:p>
    <w:p w14:paraId="3C330373" w14:textId="1A0F07C6" w:rsidR="00AD2A19" w:rsidRDefault="007C09DE" w:rsidP="00AD2A19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‘</w:t>
      </w:r>
      <w:r w:rsidR="00AD2A19" w:rsidRPr="00AD2A19">
        <w:rPr>
          <w:rFonts w:ascii="Roboto" w:hAnsi="Roboto"/>
          <w:sz w:val="20"/>
          <w:szCs w:val="20"/>
        </w:rPr>
        <w:t xml:space="preserve">The last </w:t>
      </w:r>
      <w:r w:rsidR="00D16396">
        <w:rPr>
          <w:rFonts w:ascii="Roboto" w:hAnsi="Roboto"/>
          <w:sz w:val="20"/>
          <w:szCs w:val="20"/>
        </w:rPr>
        <w:t xml:space="preserve">hailstorm that came </w:t>
      </w:r>
      <w:proofErr w:type="gramStart"/>
      <w:r w:rsidR="00AD2A19" w:rsidRPr="00AD2A19">
        <w:rPr>
          <w:rFonts w:ascii="Roboto" w:hAnsi="Roboto"/>
          <w:sz w:val="20"/>
          <w:szCs w:val="20"/>
        </w:rPr>
        <w:t>through</w:t>
      </w:r>
      <w:r w:rsidR="00D16396">
        <w:rPr>
          <w:rFonts w:ascii="Roboto" w:hAnsi="Roboto"/>
          <w:sz w:val="20"/>
          <w:szCs w:val="20"/>
        </w:rPr>
        <w:t>,</w:t>
      </w:r>
      <w:proofErr w:type="gramEnd"/>
      <w:r w:rsidR="00AD2A19" w:rsidRPr="00AD2A19">
        <w:rPr>
          <w:rFonts w:ascii="Roboto" w:hAnsi="Roboto"/>
          <w:sz w:val="20"/>
          <w:szCs w:val="20"/>
        </w:rPr>
        <w:t xml:space="preserve"> basically</w:t>
      </w:r>
      <w:r w:rsidR="001F2F82">
        <w:rPr>
          <w:rFonts w:ascii="Roboto" w:hAnsi="Roboto"/>
          <w:sz w:val="20"/>
          <w:szCs w:val="20"/>
        </w:rPr>
        <w:t xml:space="preserve"> </w:t>
      </w:r>
      <w:r w:rsidR="00D16396">
        <w:rPr>
          <w:rFonts w:ascii="Roboto" w:hAnsi="Roboto"/>
          <w:sz w:val="20"/>
          <w:szCs w:val="20"/>
        </w:rPr>
        <w:t xml:space="preserve">damaged all </w:t>
      </w:r>
      <w:r w:rsidR="00BE2322">
        <w:rPr>
          <w:rFonts w:ascii="Roboto" w:hAnsi="Roboto"/>
          <w:sz w:val="20"/>
          <w:szCs w:val="20"/>
        </w:rPr>
        <w:t>the</w:t>
      </w:r>
      <w:r w:rsidR="00D16396">
        <w:rPr>
          <w:rFonts w:ascii="Roboto" w:hAnsi="Roboto"/>
          <w:sz w:val="20"/>
          <w:szCs w:val="20"/>
        </w:rPr>
        <w:t xml:space="preserve"> </w:t>
      </w:r>
      <w:r w:rsidR="00575C54">
        <w:rPr>
          <w:rFonts w:ascii="Roboto" w:hAnsi="Roboto"/>
          <w:sz w:val="20"/>
          <w:szCs w:val="20"/>
        </w:rPr>
        <w:t>infrast</w:t>
      </w:r>
      <w:r w:rsidR="00575C54" w:rsidRPr="00AD2A19">
        <w:rPr>
          <w:rFonts w:ascii="Roboto" w:hAnsi="Roboto"/>
          <w:sz w:val="20"/>
          <w:szCs w:val="20"/>
        </w:rPr>
        <w:t>ructure</w:t>
      </w:r>
      <w:r w:rsidR="00AD2A19" w:rsidRPr="00AD2A19">
        <w:rPr>
          <w:rFonts w:ascii="Roboto" w:hAnsi="Roboto"/>
          <w:sz w:val="20"/>
          <w:szCs w:val="20"/>
        </w:rPr>
        <w:t xml:space="preserve"> </w:t>
      </w:r>
      <w:r w:rsidR="00D16396">
        <w:rPr>
          <w:rFonts w:ascii="Roboto" w:hAnsi="Roboto"/>
          <w:sz w:val="20"/>
          <w:szCs w:val="20"/>
        </w:rPr>
        <w:t>that protects our tomatoes</w:t>
      </w:r>
      <w:r w:rsidR="00575C54">
        <w:rPr>
          <w:rFonts w:ascii="Roboto" w:hAnsi="Roboto"/>
          <w:sz w:val="20"/>
          <w:szCs w:val="20"/>
        </w:rPr>
        <w:t xml:space="preserve"> from the elements.</w:t>
      </w:r>
    </w:p>
    <w:p w14:paraId="4942B665" w14:textId="5F7B4795" w:rsidR="00AD2A19" w:rsidRDefault="00207E33" w:rsidP="00AD2A19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‘</w:t>
      </w:r>
      <w:r w:rsidR="00D16396">
        <w:rPr>
          <w:rFonts w:ascii="Roboto" w:hAnsi="Roboto"/>
          <w:sz w:val="20"/>
          <w:szCs w:val="20"/>
        </w:rPr>
        <w:t>That meant we couldn’t grow anything for t</w:t>
      </w:r>
      <w:r w:rsidR="007C09DE">
        <w:rPr>
          <w:rFonts w:ascii="Roboto" w:hAnsi="Roboto"/>
          <w:sz w:val="20"/>
          <w:szCs w:val="20"/>
        </w:rPr>
        <w:t>he</w:t>
      </w:r>
      <w:r w:rsidR="00D16396">
        <w:rPr>
          <w:rFonts w:ascii="Roboto" w:hAnsi="Roboto"/>
          <w:sz w:val="20"/>
          <w:szCs w:val="20"/>
        </w:rPr>
        <w:t xml:space="preserve"> whole year, due</w:t>
      </w:r>
      <w:r w:rsidR="007C09DE">
        <w:rPr>
          <w:rFonts w:ascii="Roboto" w:hAnsi="Roboto"/>
          <w:sz w:val="20"/>
          <w:szCs w:val="20"/>
        </w:rPr>
        <w:t xml:space="preserve"> to</w:t>
      </w:r>
      <w:r w:rsidR="00D16396">
        <w:rPr>
          <w:rFonts w:ascii="Roboto" w:hAnsi="Roboto"/>
          <w:sz w:val="20"/>
          <w:szCs w:val="20"/>
        </w:rPr>
        <w:t xml:space="preserve"> </w:t>
      </w:r>
      <w:r w:rsidR="009C6C18">
        <w:rPr>
          <w:rFonts w:ascii="Roboto" w:hAnsi="Roboto"/>
          <w:sz w:val="20"/>
          <w:szCs w:val="20"/>
        </w:rPr>
        <w:t>exposure</w:t>
      </w:r>
      <w:r w:rsidR="00D16396">
        <w:rPr>
          <w:rFonts w:ascii="Roboto" w:hAnsi="Roboto"/>
          <w:sz w:val="20"/>
          <w:szCs w:val="20"/>
        </w:rPr>
        <w:t xml:space="preserve"> to the heat in summer and cold</w:t>
      </w:r>
      <w:r w:rsidR="007C09DE">
        <w:rPr>
          <w:rFonts w:ascii="Roboto" w:hAnsi="Roboto"/>
          <w:sz w:val="20"/>
          <w:szCs w:val="20"/>
        </w:rPr>
        <w:t>er temperatures</w:t>
      </w:r>
      <w:r w:rsidR="00D16396">
        <w:rPr>
          <w:rFonts w:ascii="Roboto" w:hAnsi="Roboto"/>
          <w:sz w:val="20"/>
          <w:szCs w:val="20"/>
        </w:rPr>
        <w:t xml:space="preserve"> in winter. You need a</w:t>
      </w:r>
      <w:r w:rsidR="007C09DE">
        <w:rPr>
          <w:rFonts w:ascii="Roboto" w:hAnsi="Roboto"/>
          <w:sz w:val="20"/>
          <w:szCs w:val="20"/>
        </w:rPr>
        <w:t xml:space="preserve"> very</w:t>
      </w:r>
      <w:r w:rsidR="00AD2A19" w:rsidRPr="5C41C88F">
        <w:rPr>
          <w:rFonts w:ascii="Roboto" w:hAnsi="Roboto"/>
          <w:sz w:val="20"/>
          <w:szCs w:val="20"/>
        </w:rPr>
        <w:t xml:space="preserve"> controlled environment</w:t>
      </w:r>
      <w:r w:rsidR="007C09DE">
        <w:rPr>
          <w:rFonts w:ascii="Roboto" w:hAnsi="Roboto"/>
          <w:sz w:val="20"/>
          <w:szCs w:val="20"/>
        </w:rPr>
        <w:t xml:space="preserve"> to grow</w:t>
      </w:r>
      <w:r w:rsidR="00BE2322">
        <w:rPr>
          <w:rFonts w:ascii="Roboto" w:hAnsi="Roboto"/>
          <w:sz w:val="20"/>
          <w:szCs w:val="20"/>
        </w:rPr>
        <w:t xml:space="preserve"> good quality products</w:t>
      </w:r>
      <w:r>
        <w:rPr>
          <w:rFonts w:ascii="Roboto" w:hAnsi="Roboto"/>
          <w:sz w:val="20"/>
          <w:szCs w:val="20"/>
        </w:rPr>
        <w:t>,</w:t>
      </w:r>
      <w:r w:rsidR="009C6C18">
        <w:rPr>
          <w:rFonts w:ascii="Roboto" w:hAnsi="Roboto"/>
          <w:sz w:val="20"/>
          <w:szCs w:val="20"/>
        </w:rPr>
        <w:t>’</w:t>
      </w:r>
      <w:r w:rsidR="007C09DE">
        <w:rPr>
          <w:rFonts w:ascii="Roboto" w:hAnsi="Roboto"/>
          <w:sz w:val="20"/>
          <w:szCs w:val="20"/>
        </w:rPr>
        <w:t xml:space="preserve"> Hung said.</w:t>
      </w:r>
    </w:p>
    <w:p w14:paraId="41802B7D" w14:textId="4DA9F2B9" w:rsidR="004904E4" w:rsidRDefault="00BE2322" w:rsidP="00BE2322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After a visit from a </w:t>
      </w:r>
      <w:r w:rsidRPr="00BE2322">
        <w:rPr>
          <w:rFonts w:ascii="Roboto" w:hAnsi="Roboto"/>
          <w:sz w:val="20"/>
          <w:szCs w:val="20"/>
        </w:rPr>
        <w:t>Rural Financial</w:t>
      </w:r>
      <w:r>
        <w:rPr>
          <w:rFonts w:ascii="Roboto" w:hAnsi="Roboto"/>
          <w:sz w:val="20"/>
          <w:szCs w:val="20"/>
        </w:rPr>
        <w:t xml:space="preserve"> </w:t>
      </w:r>
      <w:r w:rsidRPr="00BE2322">
        <w:rPr>
          <w:rFonts w:ascii="Roboto" w:hAnsi="Roboto"/>
          <w:sz w:val="20"/>
          <w:szCs w:val="20"/>
        </w:rPr>
        <w:t>Counsell</w:t>
      </w:r>
      <w:r>
        <w:rPr>
          <w:rFonts w:ascii="Roboto" w:hAnsi="Roboto"/>
          <w:sz w:val="20"/>
          <w:szCs w:val="20"/>
        </w:rPr>
        <w:t xml:space="preserve">or, </w:t>
      </w:r>
      <w:r w:rsidR="007C09DE">
        <w:rPr>
          <w:rFonts w:ascii="Roboto" w:hAnsi="Roboto"/>
          <w:sz w:val="20"/>
          <w:szCs w:val="20"/>
        </w:rPr>
        <w:t xml:space="preserve">Hung and My </w:t>
      </w:r>
      <w:r w:rsidR="00575C54">
        <w:rPr>
          <w:rFonts w:ascii="Roboto" w:hAnsi="Roboto"/>
          <w:sz w:val="20"/>
          <w:szCs w:val="20"/>
        </w:rPr>
        <w:t>found out</w:t>
      </w:r>
      <w:r w:rsidR="007C09DE">
        <w:rPr>
          <w:rFonts w:ascii="Roboto" w:hAnsi="Roboto"/>
          <w:sz w:val="20"/>
          <w:szCs w:val="20"/>
        </w:rPr>
        <w:t xml:space="preserve"> how Farm Household Allowance (FHA) c</w:t>
      </w:r>
      <w:r w:rsidR="00F21971">
        <w:rPr>
          <w:rFonts w:ascii="Roboto" w:hAnsi="Roboto"/>
          <w:sz w:val="20"/>
          <w:szCs w:val="20"/>
        </w:rPr>
        <w:t>ould</w:t>
      </w:r>
      <w:r w:rsidR="007C09DE">
        <w:rPr>
          <w:rFonts w:ascii="Roboto" w:hAnsi="Roboto"/>
          <w:sz w:val="20"/>
          <w:szCs w:val="20"/>
        </w:rPr>
        <w:t xml:space="preserve"> </w:t>
      </w:r>
      <w:r>
        <w:rPr>
          <w:rFonts w:ascii="Roboto" w:hAnsi="Roboto"/>
          <w:sz w:val="20"/>
          <w:szCs w:val="20"/>
        </w:rPr>
        <w:t>help</w:t>
      </w:r>
      <w:r w:rsidR="00F21971">
        <w:rPr>
          <w:rFonts w:ascii="Roboto" w:hAnsi="Roboto"/>
          <w:sz w:val="20"/>
          <w:szCs w:val="20"/>
        </w:rPr>
        <w:t xml:space="preserve"> them get back on their feet</w:t>
      </w:r>
      <w:r w:rsidR="007C09DE">
        <w:rPr>
          <w:rFonts w:ascii="Roboto" w:hAnsi="Roboto"/>
          <w:sz w:val="20"/>
          <w:szCs w:val="20"/>
        </w:rPr>
        <w:t xml:space="preserve">. </w:t>
      </w:r>
    </w:p>
    <w:p w14:paraId="3ACA21B9" w14:textId="0619E7A4" w:rsidR="007C09DE" w:rsidRDefault="004904E4" w:rsidP="00BE2322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L</w:t>
      </w:r>
      <w:r w:rsidR="00D16396">
        <w:rPr>
          <w:rFonts w:ascii="Roboto" w:hAnsi="Roboto"/>
          <w:sz w:val="20"/>
          <w:szCs w:val="20"/>
        </w:rPr>
        <w:t>iving and working in</w:t>
      </w:r>
      <w:r w:rsidR="007C09DE">
        <w:rPr>
          <w:rFonts w:ascii="Roboto" w:hAnsi="Roboto"/>
          <w:sz w:val="20"/>
          <w:szCs w:val="20"/>
        </w:rPr>
        <w:t xml:space="preserve"> a</w:t>
      </w:r>
      <w:r w:rsidR="00D16396">
        <w:rPr>
          <w:rFonts w:ascii="Roboto" w:hAnsi="Roboto"/>
          <w:sz w:val="20"/>
          <w:szCs w:val="20"/>
        </w:rPr>
        <w:t xml:space="preserve"> rural area made it difficult for</w:t>
      </w:r>
      <w:r w:rsidR="00DA4168">
        <w:rPr>
          <w:rFonts w:ascii="Roboto" w:hAnsi="Roboto"/>
          <w:sz w:val="20"/>
          <w:szCs w:val="20"/>
        </w:rPr>
        <w:t xml:space="preserve"> them</w:t>
      </w:r>
      <w:r w:rsidR="007C09DE">
        <w:rPr>
          <w:rFonts w:ascii="Roboto" w:hAnsi="Roboto"/>
          <w:sz w:val="20"/>
          <w:szCs w:val="20"/>
        </w:rPr>
        <w:t xml:space="preserve"> to</w:t>
      </w:r>
      <w:r w:rsidR="00D16396">
        <w:rPr>
          <w:rFonts w:ascii="Roboto" w:hAnsi="Roboto"/>
          <w:sz w:val="20"/>
          <w:szCs w:val="20"/>
        </w:rPr>
        <w:t xml:space="preserve"> visit</w:t>
      </w:r>
      <w:r w:rsidR="00DA4168">
        <w:rPr>
          <w:rFonts w:ascii="Roboto" w:hAnsi="Roboto"/>
          <w:sz w:val="20"/>
          <w:szCs w:val="20"/>
        </w:rPr>
        <w:t xml:space="preserve"> a</w:t>
      </w:r>
      <w:r w:rsidR="009C6C18">
        <w:rPr>
          <w:rFonts w:ascii="Roboto" w:hAnsi="Roboto"/>
          <w:sz w:val="20"/>
          <w:szCs w:val="20"/>
        </w:rPr>
        <w:t xml:space="preserve"> </w:t>
      </w:r>
      <w:r w:rsidR="00207E33">
        <w:rPr>
          <w:rFonts w:ascii="Roboto" w:hAnsi="Roboto"/>
          <w:sz w:val="20"/>
          <w:szCs w:val="20"/>
        </w:rPr>
        <w:t>s</w:t>
      </w:r>
      <w:r w:rsidR="009C6C18">
        <w:rPr>
          <w:rFonts w:ascii="Roboto" w:hAnsi="Roboto"/>
          <w:sz w:val="20"/>
          <w:szCs w:val="20"/>
        </w:rPr>
        <w:t xml:space="preserve">ervice </w:t>
      </w:r>
      <w:proofErr w:type="spellStart"/>
      <w:r w:rsidR="00207E33">
        <w:rPr>
          <w:rFonts w:ascii="Roboto" w:hAnsi="Roboto"/>
          <w:sz w:val="20"/>
          <w:szCs w:val="20"/>
        </w:rPr>
        <w:t>c</w:t>
      </w:r>
      <w:r w:rsidR="009C6C18">
        <w:rPr>
          <w:rFonts w:ascii="Roboto" w:hAnsi="Roboto"/>
          <w:sz w:val="20"/>
          <w:szCs w:val="20"/>
        </w:rPr>
        <w:t>entre</w:t>
      </w:r>
      <w:proofErr w:type="spellEnd"/>
      <w:r w:rsidR="007C09DE">
        <w:rPr>
          <w:rFonts w:ascii="Roboto" w:hAnsi="Roboto"/>
          <w:sz w:val="20"/>
          <w:szCs w:val="20"/>
        </w:rPr>
        <w:t xml:space="preserve">. </w:t>
      </w:r>
      <w:r w:rsidR="00DA4168">
        <w:rPr>
          <w:rFonts w:ascii="Roboto" w:hAnsi="Roboto"/>
          <w:sz w:val="20"/>
          <w:szCs w:val="20"/>
        </w:rPr>
        <w:t>T</w:t>
      </w:r>
      <w:r w:rsidR="007C09DE">
        <w:rPr>
          <w:rFonts w:ascii="Roboto" w:hAnsi="Roboto"/>
          <w:sz w:val="20"/>
          <w:szCs w:val="20"/>
        </w:rPr>
        <w:t xml:space="preserve">hey applied online, which made processing </w:t>
      </w:r>
      <w:r w:rsidR="00BF0C16">
        <w:rPr>
          <w:rFonts w:ascii="Roboto" w:hAnsi="Roboto"/>
          <w:sz w:val="20"/>
          <w:szCs w:val="20"/>
        </w:rPr>
        <w:t>their</w:t>
      </w:r>
      <w:r w:rsidR="007C09DE">
        <w:rPr>
          <w:rFonts w:ascii="Roboto" w:hAnsi="Roboto"/>
          <w:sz w:val="20"/>
          <w:szCs w:val="20"/>
        </w:rPr>
        <w:t xml:space="preserve"> claim quicker</w:t>
      </w:r>
      <w:r w:rsidR="00D25461">
        <w:rPr>
          <w:rFonts w:ascii="Roboto" w:hAnsi="Roboto"/>
          <w:sz w:val="20"/>
          <w:szCs w:val="20"/>
        </w:rPr>
        <w:t>,</w:t>
      </w:r>
      <w:r w:rsidR="007C09DE">
        <w:rPr>
          <w:rFonts w:ascii="Roboto" w:hAnsi="Roboto"/>
          <w:sz w:val="20"/>
          <w:szCs w:val="20"/>
        </w:rPr>
        <w:t xml:space="preserve"> allowing them to get the support they needed</w:t>
      </w:r>
      <w:r w:rsidR="00DA4168">
        <w:rPr>
          <w:rFonts w:ascii="Roboto" w:hAnsi="Roboto"/>
          <w:sz w:val="20"/>
          <w:szCs w:val="20"/>
        </w:rPr>
        <w:t xml:space="preserve"> sooner</w:t>
      </w:r>
      <w:r w:rsidR="007C09DE">
        <w:rPr>
          <w:rFonts w:ascii="Roboto" w:hAnsi="Roboto"/>
          <w:sz w:val="20"/>
          <w:szCs w:val="20"/>
        </w:rPr>
        <w:t xml:space="preserve">.   </w:t>
      </w:r>
    </w:p>
    <w:p w14:paraId="60607F90" w14:textId="0F8B10F6" w:rsidR="00A81E51" w:rsidRPr="00AD2A19" w:rsidRDefault="00A81E51" w:rsidP="00A81E51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‘</w:t>
      </w:r>
      <w:r w:rsidRPr="00AD2A19">
        <w:rPr>
          <w:rFonts w:ascii="Roboto" w:hAnsi="Roboto"/>
          <w:sz w:val="20"/>
          <w:szCs w:val="20"/>
        </w:rPr>
        <w:t xml:space="preserve">The </w:t>
      </w:r>
      <w:r>
        <w:rPr>
          <w:rFonts w:ascii="Roboto" w:hAnsi="Roboto"/>
          <w:sz w:val="20"/>
          <w:szCs w:val="20"/>
        </w:rPr>
        <w:t>support</w:t>
      </w:r>
      <w:r w:rsidRPr="00AD2A19">
        <w:rPr>
          <w:rFonts w:ascii="Roboto" w:hAnsi="Roboto"/>
          <w:sz w:val="20"/>
          <w:szCs w:val="20"/>
        </w:rPr>
        <w:t xml:space="preserve"> </w:t>
      </w:r>
      <w:r>
        <w:rPr>
          <w:rFonts w:ascii="Roboto" w:hAnsi="Roboto"/>
          <w:sz w:val="20"/>
          <w:szCs w:val="20"/>
        </w:rPr>
        <w:t>really</w:t>
      </w:r>
      <w:r w:rsidRPr="00AD2A19">
        <w:rPr>
          <w:rFonts w:ascii="Roboto" w:hAnsi="Roboto"/>
          <w:sz w:val="20"/>
          <w:szCs w:val="20"/>
        </w:rPr>
        <w:t xml:space="preserve"> helped us</w:t>
      </w:r>
      <w:r>
        <w:rPr>
          <w:rFonts w:ascii="Roboto" w:hAnsi="Roboto"/>
          <w:sz w:val="20"/>
          <w:szCs w:val="20"/>
        </w:rPr>
        <w:t xml:space="preserve"> get by and allowed us to</w:t>
      </w:r>
      <w:r w:rsidRPr="00AD2A19">
        <w:rPr>
          <w:rFonts w:ascii="Roboto" w:hAnsi="Roboto"/>
          <w:sz w:val="20"/>
          <w:szCs w:val="20"/>
        </w:rPr>
        <w:t xml:space="preserve"> maintain our everyday standard of living.</w:t>
      </w:r>
      <w:r>
        <w:rPr>
          <w:rFonts w:ascii="Roboto" w:hAnsi="Roboto"/>
          <w:sz w:val="20"/>
          <w:szCs w:val="20"/>
        </w:rPr>
        <w:t xml:space="preserve"> </w:t>
      </w:r>
      <w:r w:rsidRPr="5C41C88F">
        <w:rPr>
          <w:rFonts w:ascii="Roboto" w:hAnsi="Roboto"/>
          <w:sz w:val="20"/>
          <w:szCs w:val="20"/>
        </w:rPr>
        <w:t xml:space="preserve">We </w:t>
      </w:r>
      <w:r>
        <w:rPr>
          <w:rFonts w:ascii="Roboto" w:hAnsi="Roboto"/>
          <w:sz w:val="20"/>
          <w:szCs w:val="20"/>
        </w:rPr>
        <w:t xml:space="preserve">received </w:t>
      </w:r>
      <w:r w:rsidRPr="5C41C88F">
        <w:rPr>
          <w:rFonts w:ascii="Roboto" w:hAnsi="Roboto"/>
          <w:sz w:val="20"/>
          <w:szCs w:val="20"/>
        </w:rPr>
        <w:t>supplement</w:t>
      </w:r>
      <w:r>
        <w:rPr>
          <w:rFonts w:ascii="Roboto" w:hAnsi="Roboto"/>
          <w:sz w:val="20"/>
          <w:szCs w:val="20"/>
        </w:rPr>
        <w:t>s</w:t>
      </w:r>
      <w:r w:rsidRPr="5C41C88F">
        <w:rPr>
          <w:rFonts w:ascii="Roboto" w:hAnsi="Roboto"/>
          <w:sz w:val="20"/>
          <w:szCs w:val="20"/>
        </w:rPr>
        <w:t xml:space="preserve"> as well, so we </w:t>
      </w:r>
      <w:r>
        <w:rPr>
          <w:rFonts w:ascii="Roboto" w:hAnsi="Roboto"/>
          <w:sz w:val="20"/>
          <w:szCs w:val="20"/>
        </w:rPr>
        <w:t xml:space="preserve">could </w:t>
      </w:r>
      <w:r w:rsidRPr="5C41C88F">
        <w:rPr>
          <w:rFonts w:ascii="Roboto" w:hAnsi="Roboto"/>
          <w:sz w:val="20"/>
          <w:szCs w:val="20"/>
        </w:rPr>
        <w:t>study</w:t>
      </w:r>
      <w:r>
        <w:rPr>
          <w:rFonts w:ascii="Roboto" w:hAnsi="Roboto"/>
          <w:sz w:val="20"/>
          <w:szCs w:val="20"/>
        </w:rPr>
        <w:t xml:space="preserve"> and expand our knowledge and skills</w:t>
      </w:r>
      <w:r w:rsidR="003D5AA5">
        <w:rPr>
          <w:rFonts w:ascii="Roboto" w:hAnsi="Roboto"/>
          <w:sz w:val="20"/>
          <w:szCs w:val="20"/>
        </w:rPr>
        <w:t>,</w:t>
      </w:r>
      <w:r>
        <w:rPr>
          <w:rFonts w:ascii="Roboto" w:hAnsi="Roboto"/>
          <w:sz w:val="20"/>
          <w:szCs w:val="20"/>
        </w:rPr>
        <w:t>’</w:t>
      </w:r>
      <w:r w:rsidR="003D5AA5">
        <w:rPr>
          <w:rFonts w:ascii="Roboto" w:hAnsi="Roboto"/>
          <w:sz w:val="20"/>
          <w:szCs w:val="20"/>
        </w:rPr>
        <w:t xml:space="preserve"> Hung said.</w:t>
      </w:r>
      <w:r w:rsidRPr="5C41C88F">
        <w:rPr>
          <w:rFonts w:ascii="Roboto" w:hAnsi="Roboto"/>
          <w:sz w:val="20"/>
          <w:szCs w:val="20"/>
        </w:rPr>
        <w:t xml:space="preserve"> </w:t>
      </w:r>
    </w:p>
    <w:p w14:paraId="37DED3DD" w14:textId="518C10A5" w:rsidR="009C6C18" w:rsidRPr="000300EA" w:rsidRDefault="00BF0C16" w:rsidP="009C6C18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You can</w:t>
      </w:r>
      <w:r w:rsidR="009C6C18" w:rsidRPr="000300EA">
        <w:rPr>
          <w:rFonts w:ascii="Roboto" w:hAnsi="Roboto"/>
          <w:sz w:val="20"/>
          <w:szCs w:val="20"/>
        </w:rPr>
        <w:t xml:space="preserve"> claim</w:t>
      </w:r>
      <w:r>
        <w:rPr>
          <w:rFonts w:ascii="Roboto" w:hAnsi="Roboto"/>
          <w:sz w:val="20"/>
          <w:szCs w:val="20"/>
        </w:rPr>
        <w:t xml:space="preserve"> online</w:t>
      </w:r>
      <w:r w:rsidR="009C6C18" w:rsidRPr="000300EA">
        <w:rPr>
          <w:rFonts w:ascii="Roboto" w:hAnsi="Roboto"/>
          <w:sz w:val="20"/>
          <w:szCs w:val="20"/>
        </w:rPr>
        <w:t xml:space="preserve">, </w:t>
      </w:r>
      <w:r>
        <w:rPr>
          <w:rFonts w:ascii="Roboto" w:hAnsi="Roboto"/>
          <w:sz w:val="20"/>
          <w:szCs w:val="20"/>
        </w:rPr>
        <w:t>through your</w:t>
      </w:r>
      <w:r w:rsidR="009C6C18" w:rsidRPr="000300EA">
        <w:rPr>
          <w:rFonts w:ascii="Roboto" w:hAnsi="Roboto"/>
          <w:sz w:val="20"/>
          <w:szCs w:val="20"/>
        </w:rPr>
        <w:t xml:space="preserve"> Centrelink online account linked to </w:t>
      </w:r>
      <w:proofErr w:type="spellStart"/>
      <w:r w:rsidR="009C6C18" w:rsidRPr="000300EA">
        <w:rPr>
          <w:rFonts w:ascii="Roboto" w:hAnsi="Roboto"/>
          <w:sz w:val="20"/>
          <w:szCs w:val="20"/>
        </w:rPr>
        <w:t>myGov</w:t>
      </w:r>
      <w:proofErr w:type="spellEnd"/>
      <w:r w:rsidR="009C6C18" w:rsidRPr="000300EA">
        <w:rPr>
          <w:rFonts w:ascii="Roboto" w:hAnsi="Roboto"/>
          <w:sz w:val="20"/>
          <w:szCs w:val="20"/>
        </w:rPr>
        <w:t>. If you don't have an online account yet, you can create one by going to my.gov.au</w:t>
      </w:r>
    </w:p>
    <w:p w14:paraId="142AC282" w14:textId="2AD839C6" w:rsidR="009E2FB3" w:rsidRDefault="00BF0C16" w:rsidP="00AD2A19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Y</w:t>
      </w:r>
      <w:r w:rsidR="009C6C18" w:rsidRPr="000300EA">
        <w:rPr>
          <w:rFonts w:ascii="Roboto" w:hAnsi="Roboto"/>
          <w:sz w:val="20"/>
          <w:szCs w:val="20"/>
        </w:rPr>
        <w:t>ou and your partner</w:t>
      </w:r>
      <w:r w:rsidR="00DA4168">
        <w:rPr>
          <w:rFonts w:ascii="Roboto" w:hAnsi="Roboto"/>
          <w:sz w:val="20"/>
          <w:szCs w:val="20"/>
        </w:rPr>
        <w:t xml:space="preserve"> can also</w:t>
      </w:r>
      <w:r>
        <w:rPr>
          <w:rFonts w:ascii="Roboto" w:hAnsi="Roboto"/>
          <w:sz w:val="20"/>
          <w:szCs w:val="20"/>
        </w:rPr>
        <w:t xml:space="preserve"> make a</w:t>
      </w:r>
      <w:r w:rsidR="009C6C18" w:rsidRPr="000300EA">
        <w:rPr>
          <w:rFonts w:ascii="Roboto" w:hAnsi="Roboto"/>
          <w:sz w:val="20"/>
          <w:szCs w:val="20"/>
        </w:rPr>
        <w:t xml:space="preserve"> </w:t>
      </w:r>
      <w:r w:rsidRPr="000300EA">
        <w:rPr>
          <w:rFonts w:ascii="Roboto" w:hAnsi="Roboto"/>
          <w:sz w:val="20"/>
          <w:szCs w:val="20"/>
        </w:rPr>
        <w:t>combined</w:t>
      </w:r>
      <w:r>
        <w:rPr>
          <w:rFonts w:ascii="Roboto" w:hAnsi="Roboto"/>
          <w:sz w:val="20"/>
          <w:szCs w:val="20"/>
        </w:rPr>
        <w:t xml:space="preserve"> </w:t>
      </w:r>
      <w:r w:rsidRPr="000300EA">
        <w:rPr>
          <w:rFonts w:ascii="Roboto" w:hAnsi="Roboto"/>
          <w:sz w:val="20"/>
          <w:szCs w:val="20"/>
        </w:rPr>
        <w:t>claim online</w:t>
      </w:r>
      <w:r>
        <w:rPr>
          <w:rFonts w:ascii="Roboto" w:hAnsi="Roboto"/>
          <w:sz w:val="20"/>
          <w:szCs w:val="20"/>
        </w:rPr>
        <w:t>,</w:t>
      </w:r>
      <w:r w:rsidR="009C6C18" w:rsidRPr="000300EA">
        <w:rPr>
          <w:rFonts w:ascii="Roboto" w:hAnsi="Roboto"/>
          <w:sz w:val="20"/>
          <w:szCs w:val="20"/>
        </w:rPr>
        <w:t xml:space="preserve"> </w:t>
      </w:r>
      <w:r>
        <w:rPr>
          <w:rFonts w:ascii="Roboto" w:hAnsi="Roboto"/>
          <w:sz w:val="20"/>
          <w:szCs w:val="20"/>
        </w:rPr>
        <w:t>s</w:t>
      </w:r>
      <w:r w:rsidR="009C6C18" w:rsidRPr="000300EA">
        <w:rPr>
          <w:rFonts w:ascii="Roboto" w:hAnsi="Roboto"/>
          <w:sz w:val="20"/>
          <w:szCs w:val="20"/>
        </w:rPr>
        <w:t>av</w:t>
      </w:r>
      <w:r>
        <w:rPr>
          <w:rFonts w:ascii="Roboto" w:hAnsi="Roboto"/>
          <w:sz w:val="20"/>
          <w:szCs w:val="20"/>
        </w:rPr>
        <w:t>ing</w:t>
      </w:r>
      <w:r w:rsidR="009C6C18" w:rsidRPr="000300EA">
        <w:rPr>
          <w:rFonts w:ascii="Roboto" w:hAnsi="Roboto"/>
          <w:sz w:val="20"/>
          <w:szCs w:val="20"/>
        </w:rPr>
        <w:t xml:space="preserve"> you time.</w:t>
      </w:r>
    </w:p>
    <w:p w14:paraId="31F3CAFF" w14:textId="6AC116E1" w:rsidR="00751E52" w:rsidRPr="00A24B4F" w:rsidRDefault="00DA4168" w:rsidP="00751E52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FHA also includes</w:t>
      </w:r>
      <w:r w:rsidR="00751E52" w:rsidRPr="00A24B4F">
        <w:rPr>
          <w:rFonts w:ascii="Roboto" w:hAnsi="Roboto"/>
          <w:sz w:val="20"/>
          <w:szCs w:val="20"/>
        </w:rPr>
        <w:t xml:space="preserve"> $10,000 </w:t>
      </w:r>
      <w:r w:rsidR="003079CE">
        <w:rPr>
          <w:rFonts w:ascii="Roboto" w:hAnsi="Roboto"/>
          <w:sz w:val="20"/>
          <w:szCs w:val="20"/>
        </w:rPr>
        <w:t xml:space="preserve">in activity supplements, </w:t>
      </w:r>
      <w:r w:rsidR="00751E52" w:rsidRPr="00A24B4F">
        <w:rPr>
          <w:rFonts w:ascii="Roboto" w:hAnsi="Roboto"/>
          <w:sz w:val="20"/>
          <w:szCs w:val="20"/>
        </w:rPr>
        <w:t>which you can use to pay for</w:t>
      </w:r>
      <w:r w:rsidR="00751E52">
        <w:rPr>
          <w:rFonts w:ascii="Roboto" w:hAnsi="Roboto"/>
          <w:sz w:val="20"/>
          <w:szCs w:val="20"/>
        </w:rPr>
        <w:t xml:space="preserve"> </w:t>
      </w:r>
      <w:r w:rsidR="003079CE">
        <w:rPr>
          <w:rFonts w:ascii="Roboto" w:hAnsi="Roboto"/>
          <w:sz w:val="20"/>
          <w:szCs w:val="20"/>
        </w:rPr>
        <w:t xml:space="preserve">activities you </w:t>
      </w:r>
      <w:r w:rsidR="00D01A78">
        <w:rPr>
          <w:rFonts w:ascii="Roboto" w:hAnsi="Roboto"/>
          <w:sz w:val="20"/>
          <w:szCs w:val="20"/>
        </w:rPr>
        <w:t>do while you’re getting FHA</w:t>
      </w:r>
      <w:r w:rsidR="00751E52" w:rsidRPr="00A24B4F">
        <w:rPr>
          <w:rFonts w:ascii="Roboto" w:hAnsi="Roboto"/>
          <w:sz w:val="20"/>
          <w:szCs w:val="20"/>
        </w:rPr>
        <w:t xml:space="preserve">. </w:t>
      </w:r>
      <w:r w:rsidR="00575C54">
        <w:rPr>
          <w:rFonts w:ascii="Roboto" w:hAnsi="Roboto"/>
          <w:sz w:val="20"/>
          <w:szCs w:val="20"/>
        </w:rPr>
        <w:t>This</w:t>
      </w:r>
      <w:r w:rsidR="00751E52" w:rsidRPr="00A24B4F">
        <w:rPr>
          <w:rFonts w:ascii="Roboto" w:hAnsi="Roboto"/>
          <w:sz w:val="20"/>
          <w:szCs w:val="20"/>
        </w:rPr>
        <w:t xml:space="preserve"> can be used for</w:t>
      </w:r>
      <w:r w:rsidR="00575C54">
        <w:rPr>
          <w:rFonts w:ascii="Roboto" w:hAnsi="Roboto"/>
          <w:sz w:val="20"/>
          <w:szCs w:val="20"/>
        </w:rPr>
        <w:t xml:space="preserve"> things like</w:t>
      </w:r>
      <w:r w:rsidR="00751E52" w:rsidRPr="00A24B4F">
        <w:rPr>
          <w:rFonts w:ascii="Roboto" w:hAnsi="Roboto"/>
          <w:sz w:val="20"/>
          <w:szCs w:val="20"/>
        </w:rPr>
        <w:t xml:space="preserve"> professional advice, training or upskilling to increase your income.</w:t>
      </w:r>
      <w:r w:rsidR="00575C54">
        <w:rPr>
          <w:rFonts w:ascii="Roboto" w:hAnsi="Roboto"/>
          <w:sz w:val="20"/>
          <w:szCs w:val="20"/>
        </w:rPr>
        <w:t xml:space="preserve"> It can help with</w:t>
      </w:r>
      <w:r w:rsidR="00751E52" w:rsidRPr="00A24B4F">
        <w:rPr>
          <w:rFonts w:ascii="Roboto" w:hAnsi="Roboto"/>
          <w:sz w:val="20"/>
          <w:szCs w:val="20"/>
        </w:rPr>
        <w:t xml:space="preserve"> improving your farm operation, diversifying, developing off-farm skills or moving out of farming if you decide that's a better option.</w:t>
      </w:r>
    </w:p>
    <w:p w14:paraId="146C2474" w14:textId="14C8BB4F" w:rsidR="00AE7150" w:rsidRPr="009E2FB3" w:rsidRDefault="00FF5376" w:rsidP="00323C25">
      <w:pPr>
        <w:rPr>
          <w:rFonts w:ascii="Roboto" w:hAnsi="Roboto"/>
          <w:sz w:val="20"/>
          <w:szCs w:val="20"/>
        </w:rPr>
      </w:pPr>
      <w:r w:rsidRPr="00A24B4F">
        <w:rPr>
          <w:rFonts w:ascii="Roboto" w:hAnsi="Roboto"/>
          <w:sz w:val="20"/>
          <w:szCs w:val="20"/>
        </w:rPr>
        <w:t xml:space="preserve">For more information, call the farmer assistance hotline on 132 316 or </w:t>
      </w:r>
      <w:hyperlink r:id="rId7" w:history="1">
        <w:r w:rsidRPr="00FF5376">
          <w:rPr>
            <w:rStyle w:val="Hyperlink"/>
            <w:rFonts w:ascii="Roboto" w:hAnsi="Roboto"/>
            <w:sz w:val="20"/>
            <w:szCs w:val="20"/>
          </w:rPr>
          <w:t>visit our website</w:t>
        </w:r>
      </w:hyperlink>
      <w:r w:rsidRPr="00A24B4F">
        <w:rPr>
          <w:rFonts w:ascii="Roboto" w:hAnsi="Roboto"/>
          <w:sz w:val="20"/>
          <w:szCs w:val="20"/>
        </w:rPr>
        <w:t>.</w:t>
      </w:r>
    </w:p>
    <w:p w14:paraId="46150BEA" w14:textId="4374B7F9" w:rsidR="004D308A" w:rsidRDefault="00456BCC">
      <w:pPr>
        <w:rPr>
          <w:rFonts w:ascii="Roboto" w:hAnsi="Roboto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467FA899" wp14:editId="51BB4FD3">
            <wp:extent cx="4087730" cy="5450306"/>
            <wp:effectExtent l="0" t="0" r="8255" b="0"/>
            <wp:docPr id="17990333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871" cy="546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6740C" w14:textId="2EAFD43C" w:rsidR="00F41D5A" w:rsidRPr="00352C24" w:rsidRDefault="004D308A" w:rsidP="007930CB">
      <w:pPr>
        <w:rPr>
          <w:rFonts w:ascii="Roboto" w:hAnsi="Roboto"/>
          <w:sz w:val="36"/>
          <w:szCs w:val="36"/>
        </w:rPr>
      </w:pPr>
      <w:r>
        <w:rPr>
          <w:rFonts w:ascii="Roboto" w:hAnsi="Roboto"/>
          <w:sz w:val="20"/>
          <w:szCs w:val="20"/>
        </w:rPr>
        <w:t xml:space="preserve">Pictured: </w:t>
      </w:r>
      <w:r w:rsidRPr="001B5270">
        <w:rPr>
          <w:rFonts w:ascii="Roboto" w:hAnsi="Roboto"/>
          <w:sz w:val="20"/>
          <w:szCs w:val="20"/>
        </w:rPr>
        <w:t>Hung and My</w:t>
      </w:r>
      <w:r>
        <w:rPr>
          <w:rFonts w:ascii="Roboto" w:hAnsi="Roboto"/>
          <w:sz w:val="20"/>
          <w:szCs w:val="20"/>
        </w:rPr>
        <w:t xml:space="preserve"> tending to</w:t>
      </w:r>
      <w:r w:rsidR="002D705B">
        <w:rPr>
          <w:rFonts w:ascii="Roboto" w:hAnsi="Roboto"/>
          <w:sz w:val="20"/>
          <w:szCs w:val="20"/>
        </w:rPr>
        <w:t xml:space="preserve"> their</w:t>
      </w:r>
      <w:r>
        <w:rPr>
          <w:rFonts w:ascii="Roboto" w:hAnsi="Roboto"/>
          <w:sz w:val="20"/>
          <w:szCs w:val="20"/>
        </w:rPr>
        <w:t xml:space="preserve"> </w:t>
      </w:r>
      <w:r w:rsidRPr="00AD2A19">
        <w:rPr>
          <w:rFonts w:ascii="Roboto" w:hAnsi="Roboto"/>
          <w:sz w:val="20"/>
          <w:szCs w:val="20"/>
        </w:rPr>
        <w:t>tomato</w:t>
      </w:r>
      <w:r>
        <w:rPr>
          <w:rFonts w:ascii="Roboto" w:hAnsi="Roboto"/>
          <w:sz w:val="20"/>
          <w:szCs w:val="20"/>
        </w:rPr>
        <w:t xml:space="preserve"> plants </w:t>
      </w:r>
    </w:p>
    <w:sectPr w:rsidR="00F41D5A" w:rsidRPr="00352C2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C438B" w14:textId="77777777" w:rsidR="0006195E" w:rsidRDefault="0006195E">
      <w:pPr>
        <w:spacing w:after="0" w:line="240" w:lineRule="auto"/>
      </w:pPr>
      <w:r>
        <w:separator/>
      </w:r>
    </w:p>
  </w:endnote>
  <w:endnote w:type="continuationSeparator" w:id="0">
    <w:p w14:paraId="12EAD7D2" w14:textId="77777777" w:rsidR="0006195E" w:rsidRDefault="0006195E">
      <w:pPr>
        <w:spacing w:after="0" w:line="240" w:lineRule="auto"/>
      </w:pPr>
      <w:r>
        <w:continuationSeparator/>
      </w:r>
    </w:p>
  </w:endnote>
  <w:endnote w:type="continuationNotice" w:id="1">
    <w:p w14:paraId="2E50AC62" w14:textId="77777777" w:rsidR="0006195E" w:rsidRDefault="000619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4346F0" w14:paraId="6E584F75" w14:textId="77777777" w:rsidTr="434346F0">
      <w:trPr>
        <w:trHeight w:val="300"/>
      </w:trPr>
      <w:tc>
        <w:tcPr>
          <w:tcW w:w="3120" w:type="dxa"/>
        </w:tcPr>
        <w:p w14:paraId="2CDD53E6" w14:textId="43177E15" w:rsidR="434346F0" w:rsidRDefault="434346F0" w:rsidP="00CA0E55">
          <w:pPr>
            <w:pStyle w:val="Header"/>
          </w:pPr>
        </w:p>
      </w:tc>
      <w:tc>
        <w:tcPr>
          <w:tcW w:w="3120" w:type="dxa"/>
        </w:tcPr>
        <w:p w14:paraId="4F4133CC" w14:textId="78E9F7DF" w:rsidR="434346F0" w:rsidRDefault="434346F0" w:rsidP="434346F0">
          <w:pPr>
            <w:pStyle w:val="Header"/>
            <w:jc w:val="center"/>
          </w:pPr>
        </w:p>
      </w:tc>
      <w:tc>
        <w:tcPr>
          <w:tcW w:w="3120" w:type="dxa"/>
        </w:tcPr>
        <w:p w14:paraId="0477F049" w14:textId="5FAE76FC" w:rsidR="434346F0" w:rsidRDefault="00CA0E55" w:rsidP="434346F0">
          <w:pPr>
            <w:pStyle w:val="Header"/>
            <w:ind w:right="-115"/>
            <w:jc w:val="right"/>
          </w:pPr>
          <w:r w:rsidRPr="0035282B">
            <w:rPr>
              <w:rFonts w:ascii="Calibri" w:eastAsia="Times New Roman" w:hAnsi="Calibri" w:cs="Arial"/>
              <w:b/>
              <w:bCs/>
              <w:lang w:val="en-AU" w:eastAsia="en-AU"/>
            </w:rPr>
            <w:t>Current at November 2025</w:t>
          </w:r>
        </w:p>
      </w:tc>
    </w:tr>
  </w:tbl>
  <w:p w14:paraId="7EEA48BF" w14:textId="7B7C9BD3" w:rsidR="434346F0" w:rsidRDefault="434346F0" w:rsidP="43434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16872" w14:textId="77777777" w:rsidR="0006195E" w:rsidRDefault="0006195E">
      <w:pPr>
        <w:spacing w:after="0" w:line="240" w:lineRule="auto"/>
      </w:pPr>
      <w:r>
        <w:separator/>
      </w:r>
    </w:p>
  </w:footnote>
  <w:footnote w:type="continuationSeparator" w:id="0">
    <w:p w14:paraId="49BB1CF7" w14:textId="77777777" w:rsidR="0006195E" w:rsidRDefault="0006195E">
      <w:pPr>
        <w:spacing w:after="0" w:line="240" w:lineRule="auto"/>
      </w:pPr>
      <w:r>
        <w:continuationSeparator/>
      </w:r>
    </w:p>
  </w:footnote>
  <w:footnote w:type="continuationNotice" w:id="1">
    <w:p w14:paraId="4E32DCC1" w14:textId="77777777" w:rsidR="0006195E" w:rsidRDefault="000619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02" w:type="dxa"/>
      <w:tblLayout w:type="fixed"/>
      <w:tblLook w:val="06A0" w:firstRow="1" w:lastRow="0" w:firstColumn="1" w:lastColumn="0" w:noHBand="1" w:noVBand="1"/>
    </w:tblPr>
    <w:tblGrid>
      <w:gridCol w:w="4962"/>
      <w:gridCol w:w="3120"/>
      <w:gridCol w:w="3120"/>
    </w:tblGrid>
    <w:tr w:rsidR="434346F0" w14:paraId="7A0A7936" w14:textId="77777777" w:rsidTr="009C47FD">
      <w:trPr>
        <w:trHeight w:val="300"/>
      </w:trPr>
      <w:tc>
        <w:tcPr>
          <w:tcW w:w="4962" w:type="dxa"/>
        </w:tcPr>
        <w:p w14:paraId="3773CA82" w14:textId="18425A9D" w:rsidR="434346F0" w:rsidRDefault="009C47FD" w:rsidP="434346F0">
          <w:pPr>
            <w:ind w:left="-115"/>
          </w:pPr>
          <w:r w:rsidRPr="009C47FD">
            <w:rPr>
              <w:rFonts w:ascii="Aptos" w:eastAsia="Aptos" w:hAnsi="Aptos" w:cs="Times New Roman"/>
              <w:noProof/>
              <w:kern w:val="2"/>
              <w:sz w:val="22"/>
              <w:szCs w:val="22"/>
              <w:lang w:val="en-AU" w:eastAsia="en-US"/>
              <w14:ligatures w14:val="standardContextual"/>
            </w:rPr>
            <w:drawing>
              <wp:inline distT="0" distB="0" distL="0" distR="0" wp14:anchorId="449AF9EC" wp14:editId="716FF5A4">
                <wp:extent cx="3028950" cy="619029"/>
                <wp:effectExtent l="0" t="0" r="9525" b="0"/>
                <wp:docPr id="70" name="Picture 70" title="Services Australia cobrande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42" t="10975" r="3646" b="11996"/>
                        <a:stretch/>
                      </pic:blipFill>
                      <pic:spPr bwMode="auto">
                        <a:xfrm>
                          <a:off x="0" y="0"/>
                          <a:ext cx="3028950" cy="6190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3D1DDA55" w14:textId="68221785" w:rsidR="434346F0" w:rsidRDefault="434346F0" w:rsidP="434346F0">
          <w:pPr>
            <w:pStyle w:val="Header"/>
            <w:jc w:val="center"/>
          </w:pPr>
        </w:p>
      </w:tc>
      <w:tc>
        <w:tcPr>
          <w:tcW w:w="3120" w:type="dxa"/>
        </w:tcPr>
        <w:p w14:paraId="435D84AE" w14:textId="478410F3" w:rsidR="434346F0" w:rsidRDefault="434346F0" w:rsidP="434346F0">
          <w:pPr>
            <w:pStyle w:val="Header"/>
            <w:ind w:right="-115"/>
            <w:jc w:val="right"/>
          </w:pPr>
        </w:p>
      </w:tc>
    </w:tr>
  </w:tbl>
  <w:p w14:paraId="5E81FF5A" w14:textId="64C37D1F" w:rsidR="434346F0" w:rsidRDefault="434346F0" w:rsidP="434346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D4C3F0"/>
    <w:rsid w:val="000300EA"/>
    <w:rsid w:val="00040179"/>
    <w:rsid w:val="00043324"/>
    <w:rsid w:val="00043C0C"/>
    <w:rsid w:val="00051B48"/>
    <w:rsid w:val="0006195E"/>
    <w:rsid w:val="00062209"/>
    <w:rsid w:val="00067B66"/>
    <w:rsid w:val="000878A6"/>
    <w:rsid w:val="000A0731"/>
    <w:rsid w:val="000B3445"/>
    <w:rsid w:val="000B4C7A"/>
    <w:rsid w:val="000C4EBC"/>
    <w:rsid w:val="000D2FEB"/>
    <w:rsid w:val="000E43F2"/>
    <w:rsid w:val="000F4A56"/>
    <w:rsid w:val="00101669"/>
    <w:rsid w:val="00112DD9"/>
    <w:rsid w:val="00131D6E"/>
    <w:rsid w:val="00157321"/>
    <w:rsid w:val="00167E9D"/>
    <w:rsid w:val="00180078"/>
    <w:rsid w:val="001B4A49"/>
    <w:rsid w:val="001B5270"/>
    <w:rsid w:val="001D2C2B"/>
    <w:rsid w:val="001E07B4"/>
    <w:rsid w:val="001F1FA4"/>
    <w:rsid w:val="001F2F82"/>
    <w:rsid w:val="002040DF"/>
    <w:rsid w:val="00205891"/>
    <w:rsid w:val="00207E33"/>
    <w:rsid w:val="0022062E"/>
    <w:rsid w:val="00236B1D"/>
    <w:rsid w:val="00245DC5"/>
    <w:rsid w:val="0025631F"/>
    <w:rsid w:val="002569C5"/>
    <w:rsid w:val="00266348"/>
    <w:rsid w:val="002D09CD"/>
    <w:rsid w:val="002D192B"/>
    <w:rsid w:val="002D705B"/>
    <w:rsid w:val="002D7B84"/>
    <w:rsid w:val="002F157C"/>
    <w:rsid w:val="002F53B6"/>
    <w:rsid w:val="002F6CDA"/>
    <w:rsid w:val="00304A10"/>
    <w:rsid w:val="003079CE"/>
    <w:rsid w:val="00323C25"/>
    <w:rsid w:val="00335ACC"/>
    <w:rsid w:val="00342603"/>
    <w:rsid w:val="0035282B"/>
    <w:rsid w:val="00352C24"/>
    <w:rsid w:val="00372D9C"/>
    <w:rsid w:val="003743D0"/>
    <w:rsid w:val="003778F2"/>
    <w:rsid w:val="00382AE7"/>
    <w:rsid w:val="003A35BD"/>
    <w:rsid w:val="003A417B"/>
    <w:rsid w:val="003A5482"/>
    <w:rsid w:val="003D5AA5"/>
    <w:rsid w:val="003F73E3"/>
    <w:rsid w:val="004133E7"/>
    <w:rsid w:val="00456BCC"/>
    <w:rsid w:val="0047272B"/>
    <w:rsid w:val="00474DB3"/>
    <w:rsid w:val="00483659"/>
    <w:rsid w:val="00486574"/>
    <w:rsid w:val="004874D8"/>
    <w:rsid w:val="004904E4"/>
    <w:rsid w:val="00493D2D"/>
    <w:rsid w:val="0049611D"/>
    <w:rsid w:val="004D308A"/>
    <w:rsid w:val="004D4BF7"/>
    <w:rsid w:val="00500F51"/>
    <w:rsid w:val="00524D40"/>
    <w:rsid w:val="005450AF"/>
    <w:rsid w:val="0055662E"/>
    <w:rsid w:val="00565F81"/>
    <w:rsid w:val="005665CD"/>
    <w:rsid w:val="00573AD3"/>
    <w:rsid w:val="00574AD4"/>
    <w:rsid w:val="00575C54"/>
    <w:rsid w:val="00593E91"/>
    <w:rsid w:val="005C31F1"/>
    <w:rsid w:val="005C6FB0"/>
    <w:rsid w:val="005D52D8"/>
    <w:rsid w:val="005F7440"/>
    <w:rsid w:val="006133B9"/>
    <w:rsid w:val="00621715"/>
    <w:rsid w:val="00623639"/>
    <w:rsid w:val="006618C1"/>
    <w:rsid w:val="006B6C5B"/>
    <w:rsid w:val="006C53B7"/>
    <w:rsid w:val="006D0539"/>
    <w:rsid w:val="006D0DBA"/>
    <w:rsid w:val="006D5075"/>
    <w:rsid w:val="006E22DC"/>
    <w:rsid w:val="00715226"/>
    <w:rsid w:val="00736C45"/>
    <w:rsid w:val="00751BC5"/>
    <w:rsid w:val="00751E52"/>
    <w:rsid w:val="00757209"/>
    <w:rsid w:val="007708BB"/>
    <w:rsid w:val="007930CB"/>
    <w:rsid w:val="007C09DE"/>
    <w:rsid w:val="007C3C1E"/>
    <w:rsid w:val="007D1FD4"/>
    <w:rsid w:val="007F6ED8"/>
    <w:rsid w:val="00802F6B"/>
    <w:rsid w:val="0081453E"/>
    <w:rsid w:val="00823C89"/>
    <w:rsid w:val="0083116E"/>
    <w:rsid w:val="00831821"/>
    <w:rsid w:val="00843E2A"/>
    <w:rsid w:val="00854DF3"/>
    <w:rsid w:val="00880C55"/>
    <w:rsid w:val="008846D8"/>
    <w:rsid w:val="00891BCD"/>
    <w:rsid w:val="008C4B0A"/>
    <w:rsid w:val="008C4EA6"/>
    <w:rsid w:val="008C699A"/>
    <w:rsid w:val="008D7B31"/>
    <w:rsid w:val="008E17CF"/>
    <w:rsid w:val="008E6144"/>
    <w:rsid w:val="0093010F"/>
    <w:rsid w:val="009335FF"/>
    <w:rsid w:val="0093639D"/>
    <w:rsid w:val="009473F7"/>
    <w:rsid w:val="00950A59"/>
    <w:rsid w:val="0095180F"/>
    <w:rsid w:val="009527AB"/>
    <w:rsid w:val="009768E1"/>
    <w:rsid w:val="0099400B"/>
    <w:rsid w:val="00997382"/>
    <w:rsid w:val="009A5B5A"/>
    <w:rsid w:val="009A5D91"/>
    <w:rsid w:val="009A77E0"/>
    <w:rsid w:val="009C47FD"/>
    <w:rsid w:val="009C6C18"/>
    <w:rsid w:val="009D1F3F"/>
    <w:rsid w:val="009E2FB3"/>
    <w:rsid w:val="00A109EF"/>
    <w:rsid w:val="00A13F00"/>
    <w:rsid w:val="00A24B4F"/>
    <w:rsid w:val="00A26DF4"/>
    <w:rsid w:val="00A4433B"/>
    <w:rsid w:val="00A53682"/>
    <w:rsid w:val="00A57DCD"/>
    <w:rsid w:val="00A67CAD"/>
    <w:rsid w:val="00A81E51"/>
    <w:rsid w:val="00AD2A19"/>
    <w:rsid w:val="00AD4391"/>
    <w:rsid w:val="00AD7649"/>
    <w:rsid w:val="00AE7150"/>
    <w:rsid w:val="00AF0DB1"/>
    <w:rsid w:val="00B318DA"/>
    <w:rsid w:val="00B5350A"/>
    <w:rsid w:val="00BD6EF5"/>
    <w:rsid w:val="00BE2322"/>
    <w:rsid w:val="00BE70C5"/>
    <w:rsid w:val="00BF0C16"/>
    <w:rsid w:val="00BF1D43"/>
    <w:rsid w:val="00C06446"/>
    <w:rsid w:val="00C15A83"/>
    <w:rsid w:val="00C25678"/>
    <w:rsid w:val="00C31F9D"/>
    <w:rsid w:val="00C3514F"/>
    <w:rsid w:val="00C36FB7"/>
    <w:rsid w:val="00C40B13"/>
    <w:rsid w:val="00C80883"/>
    <w:rsid w:val="00C93203"/>
    <w:rsid w:val="00CA0E55"/>
    <w:rsid w:val="00CABDC9"/>
    <w:rsid w:val="00CC0C4D"/>
    <w:rsid w:val="00CC14A6"/>
    <w:rsid w:val="00CE04C1"/>
    <w:rsid w:val="00CE3288"/>
    <w:rsid w:val="00CF05A7"/>
    <w:rsid w:val="00CF71EA"/>
    <w:rsid w:val="00D01A78"/>
    <w:rsid w:val="00D16396"/>
    <w:rsid w:val="00D25461"/>
    <w:rsid w:val="00D4756B"/>
    <w:rsid w:val="00D53907"/>
    <w:rsid w:val="00D54D11"/>
    <w:rsid w:val="00D66873"/>
    <w:rsid w:val="00D71714"/>
    <w:rsid w:val="00DA0327"/>
    <w:rsid w:val="00DA2FC6"/>
    <w:rsid w:val="00DA4168"/>
    <w:rsid w:val="00DB08BB"/>
    <w:rsid w:val="00DB70F8"/>
    <w:rsid w:val="00DF7F1E"/>
    <w:rsid w:val="00E06CAA"/>
    <w:rsid w:val="00E130B3"/>
    <w:rsid w:val="00E458A3"/>
    <w:rsid w:val="00E65CB4"/>
    <w:rsid w:val="00E752A6"/>
    <w:rsid w:val="00ED2684"/>
    <w:rsid w:val="00F21971"/>
    <w:rsid w:val="00F41D5A"/>
    <w:rsid w:val="00F508D7"/>
    <w:rsid w:val="00F53974"/>
    <w:rsid w:val="00F55746"/>
    <w:rsid w:val="00F7564A"/>
    <w:rsid w:val="00F93BB7"/>
    <w:rsid w:val="00FA2DDC"/>
    <w:rsid w:val="00FA2F85"/>
    <w:rsid w:val="00FB2CC9"/>
    <w:rsid w:val="00FE54C4"/>
    <w:rsid w:val="00FF300A"/>
    <w:rsid w:val="00FF5376"/>
    <w:rsid w:val="1F0A386F"/>
    <w:rsid w:val="25FE5B13"/>
    <w:rsid w:val="36F9FFE7"/>
    <w:rsid w:val="3976B193"/>
    <w:rsid w:val="3F1D64CA"/>
    <w:rsid w:val="434346F0"/>
    <w:rsid w:val="5AD4C3F0"/>
    <w:rsid w:val="5C41C88F"/>
    <w:rsid w:val="6CE3FD94"/>
    <w:rsid w:val="7105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4C3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34346F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34346F0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B4A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A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2F8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43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33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33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32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F6E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servicesaustralia.gov.au/farmhouseholdallowance?utm_source=factsheet&amp;utm_medium=offline&amp;utm_campaign=sa-fha-factsheet-ekit-2025-11&amp;utm_content=click-link-case-stud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B39434A7FB54ABD9DD657AACF12D1" ma:contentTypeVersion="22" ma:contentTypeDescription="Create a new document." ma:contentTypeScope="" ma:versionID="b07c10d557c9464979ecdc2096f95c20">
  <xsd:schema xmlns:xsd="http://www.w3.org/2001/XMLSchema" xmlns:xs="http://www.w3.org/2001/XMLSchema" xmlns:p="http://schemas.microsoft.com/office/2006/metadata/properties" xmlns:ns1="http://schemas.microsoft.com/sharepoint/v3" xmlns:ns2="d1cb85f5-05ab-4dc8-996a-2409cdc94245" xmlns:ns3="f08c9d2a-c945-49af-accd-776538dd8007" targetNamespace="http://schemas.microsoft.com/office/2006/metadata/properties" ma:root="true" ma:fieldsID="656c7c1279439d22838db35491ffa34a" ns1:_="" ns2:_="" ns3:_="">
    <xsd:import namespace="http://schemas.microsoft.com/sharepoint/v3"/>
    <xsd:import namespace="d1cb85f5-05ab-4dc8-996a-2409cdc94245"/>
    <xsd:import namespace="f08c9d2a-c945-49af-accd-776538dd80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FileNumbe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b85f5-05ab-4dc8-996a-2409cdc94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leNumber" ma:index="27" nillable="true" ma:displayName="File Number " ma:default="1" ma:format="Dropdown" ma:internalName="FileNumber" ma:percentage="FALSE">
      <xsd:simpleType>
        <xsd:restriction base="dms:Number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c9d2a-c945-49af-accd-776538dd800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5da4cb-7e45-4665-8e51-7cef16a332e6}" ma:internalName="TaxCatchAll" ma:showField="CatchAllData" ma:web="f08c9d2a-c945-49af-accd-776538dd80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1cb85f5-05ab-4dc8-996a-2409cdc94245">
      <Terms xmlns="http://schemas.microsoft.com/office/infopath/2007/PartnerControls"/>
    </lcf76f155ced4ddcb4097134ff3c332f>
    <TaxCatchAll xmlns="f08c9d2a-c945-49af-accd-776538dd8007" xsi:nil="true"/>
    <FileNumber xmlns="d1cb85f5-05ab-4dc8-996a-2409cdc94245">1</FileNumber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DB67DC-3353-4254-95D2-5BCC6FCD13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8A34EA-41D6-4AE1-903E-9A5B3E4351BD}"/>
</file>

<file path=customXml/itemProps3.xml><?xml version="1.0" encoding="utf-8"?>
<ds:datastoreItem xmlns:ds="http://schemas.openxmlformats.org/officeDocument/2006/customXml" ds:itemID="{CA82A1FB-3841-46E4-BB7D-25D96C8337F4}"/>
</file>

<file path=customXml/itemProps4.xml><?xml version="1.0" encoding="utf-8"?>
<ds:datastoreItem xmlns:ds="http://schemas.openxmlformats.org/officeDocument/2006/customXml" ds:itemID="{F9F49B72-26D1-4631-A74D-D6A83A52F6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Links>
    <vt:vector size="12" baseType="variant">
      <vt:variant>
        <vt:i4>6750335</vt:i4>
      </vt:variant>
      <vt:variant>
        <vt:i4>3</vt:i4>
      </vt:variant>
      <vt:variant>
        <vt:i4>0</vt:i4>
      </vt:variant>
      <vt:variant>
        <vt:i4>5</vt:i4>
      </vt:variant>
      <vt:variant>
        <vt:lpwstr>https://servicesaustralia.gov.au/farmhouseholdallowance</vt:lpwstr>
      </vt:variant>
      <vt:variant>
        <vt:lpwstr/>
      </vt:variant>
      <vt:variant>
        <vt:i4>6750335</vt:i4>
      </vt:variant>
      <vt:variant>
        <vt:i4>0</vt:i4>
      </vt:variant>
      <vt:variant>
        <vt:i4>0</vt:i4>
      </vt:variant>
      <vt:variant>
        <vt:i4>5</vt:i4>
      </vt:variant>
      <vt:variant>
        <vt:lpwstr>https://servicesaustralia.gov.au/farmhouseholdallowance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2025-11-26T22:47:00Z</dcterms:created>
  <dcterms:modified xsi:type="dcterms:W3CDTF">2025-11-27T02:33:00Z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0x010100E97B39434A7FB54ABD9DD657AACF12D1</vt:lpwstr>
  </property>
</Properties>
</file>