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247A2" w14:textId="77777777" w:rsidR="00E316C4" w:rsidRDefault="00E316C4" w:rsidP="008A2EA0">
      <w:pPr>
        <w:ind w:left="0" w:firstLine="0"/>
      </w:pPr>
    </w:p>
    <w:p w14:paraId="2FE9BEA2" w14:textId="2D0F4C23" w:rsidR="005B1E62" w:rsidRPr="00A6319E" w:rsidRDefault="005B1E62" w:rsidP="008A2EA0">
      <w:pPr>
        <w:ind w:left="0" w:firstLine="0"/>
        <w:rPr>
          <w:rFonts w:cs="Arial"/>
          <w:sz w:val="40"/>
          <w:szCs w:val="40"/>
        </w:rPr>
      </w:pPr>
      <w:hyperlink r:id="rId11" w:anchor="accordion3" w:history="1"/>
      <w:r w:rsidR="00753426" w:rsidRPr="700384CA">
        <w:rPr>
          <w:rFonts w:cs="Arial"/>
          <w:sz w:val="40"/>
          <w:szCs w:val="40"/>
        </w:rPr>
        <w:t>Practice Incentives Program</w:t>
      </w:r>
      <w:r w:rsidR="008F771E">
        <w:rPr>
          <w:rFonts w:cs="Arial"/>
          <w:sz w:val="40"/>
          <w:szCs w:val="40"/>
        </w:rPr>
        <w:br/>
      </w:r>
      <w:r w:rsidR="00273F7E" w:rsidRPr="700384CA">
        <w:rPr>
          <w:rFonts w:cs="Arial"/>
          <w:sz w:val="40"/>
          <w:szCs w:val="40"/>
        </w:rPr>
        <w:t>Indigenous Health Incentive</w:t>
      </w:r>
      <w:r w:rsidR="003836F9" w:rsidRPr="700384CA">
        <w:rPr>
          <w:rFonts w:cs="Arial"/>
          <w:sz w:val="40"/>
          <w:szCs w:val="40"/>
        </w:rPr>
        <w:t xml:space="preserve"> Guidelines</w:t>
      </w:r>
    </w:p>
    <w:p w14:paraId="6839739F" w14:textId="2920E30C" w:rsidR="008E73FA" w:rsidRDefault="00DB5DD4" w:rsidP="00112E2D">
      <w:pPr>
        <w:rPr>
          <w:rFonts w:cs="Arial"/>
        </w:rPr>
      </w:pPr>
      <w:r w:rsidRPr="700384CA">
        <w:rPr>
          <w:rFonts w:cs="Arial"/>
        </w:rPr>
        <w:t>Effective</w:t>
      </w:r>
      <w:r w:rsidR="0075129A" w:rsidRPr="700384CA">
        <w:rPr>
          <w:rFonts w:cs="Arial"/>
        </w:rPr>
        <w:t xml:space="preserve"> 1 </w:t>
      </w:r>
      <w:r w:rsidR="007F4208">
        <w:rPr>
          <w:rFonts w:cs="Arial"/>
        </w:rPr>
        <w:t>November</w:t>
      </w:r>
      <w:r w:rsidR="00483E42" w:rsidRPr="700384CA">
        <w:rPr>
          <w:rFonts w:cs="Arial"/>
        </w:rPr>
        <w:t xml:space="preserve"> </w:t>
      </w:r>
      <w:r w:rsidR="0075129A" w:rsidRPr="700384CA">
        <w:rPr>
          <w:rFonts w:cs="Arial"/>
        </w:rPr>
        <w:t>202</w:t>
      </w:r>
      <w:r w:rsidR="00483E42" w:rsidRPr="700384CA">
        <w:rPr>
          <w:rFonts w:cs="Arial"/>
        </w:rPr>
        <w:t>5</w:t>
      </w:r>
    </w:p>
    <w:p w14:paraId="74021789" w14:textId="77777777" w:rsidR="008511C7" w:rsidRPr="008511C7" w:rsidRDefault="008511C7" w:rsidP="00112E2D">
      <w:pPr>
        <w:rPr>
          <w:rFonts w:cs="Arial"/>
          <w:sz w:val="18"/>
          <w:szCs w:val="18"/>
        </w:rPr>
      </w:pPr>
    </w:p>
    <w:p w14:paraId="25761DBF" w14:textId="77777777" w:rsidR="00BD1A5F" w:rsidRPr="00A0284A" w:rsidRDefault="00BD1A5F" w:rsidP="00BD1A5F">
      <w:pPr>
        <w:rPr>
          <w:rFonts w:cs="Arial"/>
        </w:rPr>
      </w:pPr>
      <w:r w:rsidRPr="00A0284A">
        <w:rPr>
          <w:rFonts w:cs="Arial"/>
        </w:rPr>
        <w:t xml:space="preserve">The Practice Incentives Program (PIP) encourages general practices to continue providing quality care, enhance capacity, and improve access and health outcomes for patients. </w:t>
      </w:r>
    </w:p>
    <w:p w14:paraId="3F5FE095" w14:textId="7B2F10E8" w:rsidR="00BD1A5F" w:rsidRPr="00A0284A" w:rsidRDefault="007940CF" w:rsidP="00BD1A5F">
      <w:pPr>
        <w:rPr>
          <w:rFonts w:ascii="Roboto" w:hAnsi="Roboto" w:cs="Arial"/>
          <w:color w:val="auto"/>
          <w:sz w:val="24"/>
          <w:szCs w:val="24"/>
        </w:rPr>
      </w:pPr>
      <w:r w:rsidRPr="00A0284A">
        <w:rPr>
          <w:rFonts w:cs="Arial"/>
        </w:rPr>
        <w:t>R</w:t>
      </w:r>
      <w:r w:rsidR="00BD1A5F" w:rsidRPr="00A0284A">
        <w:rPr>
          <w:rFonts w:cs="Arial"/>
        </w:rPr>
        <w:t xml:space="preserve">ead more on the PIP incentives and eligibility criteria in the </w:t>
      </w:r>
      <w:hyperlink r:id="rId12" w:history="1">
        <w:r w:rsidR="00BD1A5F" w:rsidRPr="00B70AAC">
          <w:rPr>
            <w:rStyle w:val="Hyperlink"/>
            <w:rFonts w:cs="Arial"/>
          </w:rPr>
          <w:t>PIP Guidelines.</w:t>
        </w:r>
      </w:hyperlink>
    </w:p>
    <w:p w14:paraId="2C3E3880" w14:textId="3E6CDC88" w:rsidR="00762A26" w:rsidRPr="00564346" w:rsidRDefault="00564346" w:rsidP="00564346">
      <w:pPr>
        <w:pStyle w:val="Heading2"/>
      </w:pPr>
      <w:r w:rsidRPr="00564346">
        <w:t>A</w:t>
      </w:r>
      <w:r w:rsidR="00762A26" w:rsidRPr="00564346">
        <w:t xml:space="preserve">bout the PIP </w:t>
      </w:r>
      <w:r w:rsidR="0078735B" w:rsidRPr="00564346">
        <w:t xml:space="preserve">Indigenous Health Incentive (IHI) </w:t>
      </w:r>
      <w:r w:rsidR="00762A26" w:rsidRPr="00564346">
        <w:t>Payment</w:t>
      </w:r>
    </w:p>
    <w:p w14:paraId="2D41678F" w14:textId="37DEF529" w:rsidR="008A054F" w:rsidRPr="00EA629C" w:rsidRDefault="008A054F" w:rsidP="008A054F">
      <w:pPr>
        <w:rPr>
          <w:rFonts w:cs="Arial"/>
        </w:rPr>
      </w:pPr>
      <w:r w:rsidRPr="00EA629C">
        <w:rPr>
          <w:rFonts w:cs="Arial"/>
        </w:rPr>
        <w:t>The PIP IHI supports general practices and Indigenous health services (practices) to provide better health care for Aboriginal and/or Torres Strait Islander patients. This includes best practice management of chronic conditions and mental disorders.</w:t>
      </w:r>
    </w:p>
    <w:p w14:paraId="412E992A" w14:textId="77777777" w:rsidR="008A054F" w:rsidRPr="00A6319E" w:rsidRDefault="008A054F" w:rsidP="008A054F">
      <w:pPr>
        <w:rPr>
          <w:rFonts w:cs="Arial"/>
        </w:rPr>
      </w:pPr>
      <w:r w:rsidRPr="00EA629C">
        <w:rPr>
          <w:rFonts w:cs="Arial"/>
        </w:rPr>
        <w:t>The PIP IHI commenced in 2010. It was a component of the Council of Australian Governments’ National Partnership Agreement on Closing the Gap: Tackling Indigenous Chronic Disease.</w:t>
      </w:r>
    </w:p>
    <w:p w14:paraId="5CD9E1AF" w14:textId="30694B07" w:rsidR="00D405D6" w:rsidRPr="00A0284A" w:rsidRDefault="003A0D6F" w:rsidP="00567BBA">
      <w:pPr>
        <w:ind w:left="0" w:firstLine="0"/>
        <w:rPr>
          <w:rFonts w:cs="Arial"/>
        </w:rPr>
      </w:pPr>
      <w:r w:rsidRPr="00A0284A">
        <w:rPr>
          <w:rFonts w:cs="Arial"/>
        </w:rPr>
        <w:t>The Australian Government announced changes to the PIP IHI as part of the 2021-22 Budget,</w:t>
      </w:r>
      <w:r w:rsidR="00736DCC" w:rsidRPr="00A0284A">
        <w:rPr>
          <w:rFonts w:cs="Arial"/>
        </w:rPr>
        <w:t xml:space="preserve"> to improve continuity of care and health outcomes for Aboriginal and Torres Strait Islander people with a chronic </w:t>
      </w:r>
      <w:r w:rsidR="00C327AD" w:rsidRPr="00A0284A">
        <w:rPr>
          <w:rFonts w:cs="Arial"/>
        </w:rPr>
        <w:t>condition</w:t>
      </w:r>
      <w:r w:rsidR="00736DCC" w:rsidRPr="00A0284A">
        <w:rPr>
          <w:rFonts w:cs="Arial"/>
        </w:rPr>
        <w:t xml:space="preserve"> and streamline administrative requirements for practices.</w:t>
      </w:r>
      <w:r w:rsidRPr="00A0284A">
        <w:rPr>
          <w:rFonts w:cs="Arial"/>
        </w:rPr>
        <w:t xml:space="preserve"> The changes include</w:t>
      </w:r>
      <w:r w:rsidR="00D405D6" w:rsidRPr="00A0284A">
        <w:rPr>
          <w:rFonts w:cs="Arial"/>
        </w:rPr>
        <w:t>d:</w:t>
      </w:r>
    </w:p>
    <w:p w14:paraId="1829037B" w14:textId="70D93678" w:rsidR="004E33CD" w:rsidRPr="00A0284A" w:rsidRDefault="00757321" w:rsidP="00264CEE">
      <w:pPr>
        <w:pStyle w:val="ListParagraph"/>
        <w:numPr>
          <w:ilvl w:val="0"/>
          <w:numId w:val="48"/>
        </w:numPr>
      </w:pPr>
      <w:r>
        <w:t>e</w:t>
      </w:r>
      <w:r w:rsidRPr="00A0284A">
        <w:t xml:space="preserve">xpanding </w:t>
      </w:r>
      <w:r w:rsidR="003A0D6F" w:rsidRPr="00A0284A">
        <w:t>eligibility</w:t>
      </w:r>
      <w:r w:rsidR="00D405D6" w:rsidRPr="00A0284A">
        <w:t xml:space="preserve"> to include children under the age of 15</w:t>
      </w:r>
    </w:p>
    <w:p w14:paraId="69B77BB2" w14:textId="580B9BF8" w:rsidR="004433C1" w:rsidRPr="00A0284A" w:rsidRDefault="00757321" w:rsidP="00264CEE">
      <w:pPr>
        <w:pStyle w:val="ListParagraph"/>
      </w:pPr>
      <w:r>
        <w:t>a</w:t>
      </w:r>
      <w:r w:rsidRPr="00A0284A">
        <w:t xml:space="preserve">dding </w:t>
      </w:r>
      <w:r w:rsidR="000804E2" w:rsidRPr="00A0284A">
        <w:t>GP Mental Health Care Plans as eligible items for the purposes of outcome payments</w:t>
      </w:r>
    </w:p>
    <w:p w14:paraId="57B48F00" w14:textId="127DC102" w:rsidR="000804E2" w:rsidRPr="00A0284A" w:rsidRDefault="00757321" w:rsidP="00264CEE">
      <w:pPr>
        <w:pStyle w:val="ListParagraph"/>
      </w:pPr>
      <w:r>
        <w:t>t</w:t>
      </w:r>
      <w:r w:rsidRPr="00A0284A">
        <w:t xml:space="preserve">he </w:t>
      </w:r>
      <w:r w:rsidR="00105756" w:rsidRPr="00A0284A">
        <w:t xml:space="preserve">requirement to deliver a certain number of services in a calendar year replaced with a </w:t>
      </w:r>
      <w:r w:rsidR="00E316C4" w:rsidRPr="00A0284A">
        <w:t>12-month</w:t>
      </w:r>
      <w:r w:rsidR="00105756" w:rsidRPr="00A0284A">
        <w:t xml:space="preserve"> rolling window, starting from the date the first eligible service is delivered.</w:t>
      </w:r>
    </w:p>
    <w:p w14:paraId="2DA5E3CF" w14:textId="14CEB75F" w:rsidR="004A4CDE" w:rsidRPr="00EA629C" w:rsidRDefault="0072261C" w:rsidP="00112E2D">
      <w:pPr>
        <w:rPr>
          <w:rFonts w:cs="Arial"/>
        </w:rPr>
      </w:pPr>
      <w:r w:rsidRPr="00EA629C">
        <w:rPr>
          <w:rFonts w:cs="Arial"/>
        </w:rPr>
        <w:t>Read more about</w:t>
      </w:r>
      <w:r w:rsidR="004A4CDE" w:rsidRPr="00EA629C">
        <w:rPr>
          <w:rFonts w:cs="Arial"/>
        </w:rPr>
        <w:t xml:space="preserve"> </w:t>
      </w:r>
      <w:hyperlink r:id="rId13">
        <w:r w:rsidR="00777632" w:rsidRPr="00EA629C">
          <w:rPr>
            <w:rStyle w:val="Hyperlink"/>
            <w:rFonts w:cs="Arial"/>
          </w:rPr>
          <w:t xml:space="preserve">chronic </w:t>
        </w:r>
        <w:r w:rsidR="00C327AD" w:rsidRPr="00EA629C">
          <w:rPr>
            <w:rStyle w:val="Hyperlink"/>
            <w:rFonts w:cs="Arial"/>
          </w:rPr>
          <w:t xml:space="preserve">condition </w:t>
        </w:r>
        <w:r w:rsidR="00777632" w:rsidRPr="00EA629C">
          <w:rPr>
            <w:rStyle w:val="Hyperlink"/>
            <w:rFonts w:cs="Arial"/>
          </w:rPr>
          <w:t>and Aboriginal and Torres Strait Islander people</w:t>
        </w:r>
      </w:hyperlink>
      <w:r w:rsidR="00B30EEC" w:rsidRPr="00EA629C">
        <w:t xml:space="preserve"> </w:t>
      </w:r>
      <w:r w:rsidR="00B84CE4" w:rsidRPr="00EA629C">
        <w:t xml:space="preserve">and the </w:t>
      </w:r>
      <w:hyperlink r:id="rId14">
        <w:r w:rsidR="00B84CE4" w:rsidRPr="00EA629C">
          <w:rPr>
            <w:rStyle w:val="Hyperlink"/>
            <w:rFonts w:cs="Arial"/>
          </w:rPr>
          <w:t>Aboriginal and Torres Strait Islander mental health program</w:t>
        </w:r>
      </w:hyperlink>
      <w:r w:rsidR="00B84CE4" w:rsidRPr="00EA629C">
        <w:t xml:space="preserve"> </w:t>
      </w:r>
      <w:r w:rsidR="00B30EEC" w:rsidRPr="00EA629C">
        <w:t>on the Department of Health</w:t>
      </w:r>
      <w:r w:rsidR="00A20B94" w:rsidRPr="00EA629C">
        <w:t>, Disability</w:t>
      </w:r>
      <w:r w:rsidR="00B30EEC" w:rsidRPr="00EA629C">
        <w:t xml:space="preserve"> and Age</w:t>
      </w:r>
      <w:r w:rsidR="00A20B94" w:rsidRPr="00EA629C">
        <w:t>ing</w:t>
      </w:r>
      <w:r w:rsidR="00B30EEC" w:rsidRPr="00EA629C">
        <w:t xml:space="preserve"> website</w:t>
      </w:r>
      <w:r w:rsidR="00A05CA8" w:rsidRPr="00EA629C">
        <w:t>.</w:t>
      </w:r>
    </w:p>
    <w:p w14:paraId="4B72F2C5" w14:textId="55F7E53C" w:rsidR="00B17E83" w:rsidRPr="00A6319E" w:rsidRDefault="00B17E83" w:rsidP="00B17E83">
      <w:pPr>
        <w:rPr>
          <w:rFonts w:cs="Arial"/>
        </w:rPr>
      </w:pPr>
      <w:r w:rsidRPr="00EA629C">
        <w:rPr>
          <w:rFonts w:cs="Arial"/>
        </w:rPr>
        <w:t xml:space="preserve">You can also get information on the programs relevant to practices from your local affiliate of the </w:t>
      </w:r>
      <w:hyperlink r:id="rId15" w:history="1">
        <w:r w:rsidRPr="00EA629C">
          <w:rPr>
            <w:rStyle w:val="Hyperlink"/>
            <w:rFonts w:cs="Arial"/>
          </w:rPr>
          <w:t>National Aboriginal Community Controlled Health Organisation</w:t>
        </w:r>
      </w:hyperlink>
      <w:r w:rsidRPr="00EA629C">
        <w:rPr>
          <w:rFonts w:cs="Arial"/>
        </w:rPr>
        <w:t xml:space="preserve"> (NACCHO).</w:t>
      </w:r>
    </w:p>
    <w:p w14:paraId="28AD7454" w14:textId="6FB03FA6" w:rsidR="005B1E62" w:rsidRPr="00A6319E" w:rsidRDefault="00273F7E" w:rsidP="003F7E65">
      <w:pPr>
        <w:pStyle w:val="Heading1"/>
      </w:pPr>
      <w:r w:rsidRPr="00A6319E">
        <w:t>Eligibility</w:t>
      </w:r>
    </w:p>
    <w:p w14:paraId="55B89DAF" w14:textId="21150F15" w:rsidR="00A96104" w:rsidRPr="00A6319E" w:rsidRDefault="00A96104" w:rsidP="00A96104">
      <w:pPr>
        <w:rPr>
          <w:rFonts w:cs="Arial"/>
        </w:rPr>
      </w:pPr>
      <w:r w:rsidRPr="00A6319E">
        <w:rPr>
          <w:rFonts w:cs="Arial"/>
        </w:rPr>
        <w:t xml:space="preserve">To be eligible </w:t>
      </w:r>
      <w:r>
        <w:rPr>
          <w:rFonts w:cs="Arial"/>
        </w:rPr>
        <w:t xml:space="preserve">to register and be assessed for payments under </w:t>
      </w:r>
      <w:r w:rsidRPr="00A6319E">
        <w:rPr>
          <w:rFonts w:cs="Arial"/>
        </w:rPr>
        <w:t>the PIP IHI, your practice must:</w:t>
      </w:r>
    </w:p>
    <w:p w14:paraId="2686257B" w14:textId="6D48BB26" w:rsidR="00A96104" w:rsidRPr="00A6319E" w:rsidRDefault="00A96104" w:rsidP="00264CEE">
      <w:pPr>
        <w:pStyle w:val="ListParagraph"/>
        <w:numPr>
          <w:ilvl w:val="0"/>
          <w:numId w:val="47"/>
        </w:numPr>
      </w:pPr>
      <w:r w:rsidRPr="00A6319E">
        <w:t xml:space="preserve">be </w:t>
      </w:r>
      <w:r w:rsidR="00BC2A08">
        <w:t xml:space="preserve">an approved </w:t>
      </w:r>
      <w:r>
        <w:t xml:space="preserve">PIP practice </w:t>
      </w:r>
      <w:r w:rsidRPr="007F4208">
        <w:t>(see the</w:t>
      </w:r>
      <w:r w:rsidR="00C02225">
        <w:t xml:space="preserve"> </w:t>
      </w:r>
      <w:hyperlink r:id="rId16" w:history="1">
        <w:r w:rsidR="00C02225" w:rsidRPr="00B70AAC">
          <w:rPr>
            <w:rStyle w:val="Hyperlink"/>
          </w:rPr>
          <w:t>PIP Guidelines</w:t>
        </w:r>
      </w:hyperlink>
      <w:r w:rsidR="00C02225">
        <w:t xml:space="preserve"> </w:t>
      </w:r>
      <w:r w:rsidR="0056762F">
        <w:t>f</w:t>
      </w:r>
      <w:r w:rsidR="00C02225">
        <w:t>or</w:t>
      </w:r>
      <w:r w:rsidRPr="007F4208">
        <w:t xml:space="preserve"> the eligibility requirements)</w:t>
      </w:r>
    </w:p>
    <w:p w14:paraId="0358B089" w14:textId="0592659A" w:rsidR="00A96104" w:rsidRDefault="00A96104" w:rsidP="00264CEE">
      <w:pPr>
        <w:pStyle w:val="ListParagraph"/>
        <w:numPr>
          <w:ilvl w:val="0"/>
          <w:numId w:val="47"/>
        </w:numPr>
      </w:pPr>
      <w:r w:rsidRPr="00A6319E">
        <w:t>meet the</w:t>
      </w:r>
      <w:r>
        <w:t xml:space="preserve"> </w:t>
      </w:r>
      <w:hyperlink w:anchor="CA" w:history="1">
        <w:r w:rsidR="0056762F">
          <w:rPr>
            <w:rStyle w:val="Hyperlink"/>
          </w:rPr>
          <w:t>c</w:t>
        </w:r>
        <w:r w:rsidRPr="007A72BA">
          <w:rPr>
            <w:rStyle w:val="Hyperlink"/>
          </w:rPr>
          <w:t xml:space="preserve">ultural awareness training </w:t>
        </w:r>
      </w:hyperlink>
      <w:r w:rsidRPr="00A6319E">
        <w:t xml:space="preserve"> requirements</w:t>
      </w:r>
    </w:p>
    <w:p w14:paraId="7C792ADE" w14:textId="04FDB4A1" w:rsidR="00A96104" w:rsidRDefault="00A96104" w:rsidP="00264CEE">
      <w:pPr>
        <w:pStyle w:val="ListParagraph"/>
        <w:numPr>
          <w:ilvl w:val="0"/>
          <w:numId w:val="47"/>
        </w:numPr>
      </w:pPr>
      <w:r>
        <w:t>establish and use a follow-up mechanism for Aboriginal and Torres Strait Islander patients to encourage patients to return for ongoing care</w:t>
      </w:r>
    </w:p>
    <w:p w14:paraId="267F1D03" w14:textId="75D23B31" w:rsidR="00A96104" w:rsidRPr="0056762F" w:rsidRDefault="00A96104" w:rsidP="00E316C4">
      <w:pPr>
        <w:pStyle w:val="ListParagraph"/>
        <w:numPr>
          <w:ilvl w:val="0"/>
          <w:numId w:val="47"/>
        </w:numPr>
      </w:pPr>
      <w:r w:rsidRPr="00A6319E">
        <w:t xml:space="preserve"> undertake the provision of care to</w:t>
      </w:r>
      <w:r w:rsidRPr="00CC32CB">
        <w:t xml:space="preserve"> Aboriginal and/or Torres Strait Islander patients with a </w:t>
      </w:r>
      <w:hyperlink w:anchor="CC" w:history="1">
        <w:r w:rsidRPr="00745E61">
          <w:rPr>
            <w:rStyle w:val="Hyperlink"/>
          </w:rPr>
          <w:t>chronic disease</w:t>
        </w:r>
      </w:hyperlink>
      <w:r w:rsidRPr="00CC32CB">
        <w:t xml:space="preserve"> or </w:t>
      </w:r>
      <w:hyperlink w:anchor="MD" w:history="1">
        <w:r w:rsidRPr="00745E61">
          <w:rPr>
            <w:rStyle w:val="Hyperlink"/>
          </w:rPr>
          <w:t>mental disorder</w:t>
        </w:r>
      </w:hyperlink>
      <w:r w:rsidRPr="00CC32CB">
        <w:t>.</w:t>
      </w:r>
    </w:p>
    <w:p w14:paraId="4C92429B" w14:textId="77777777" w:rsidR="00E316C4" w:rsidRDefault="00E316C4" w:rsidP="00602499">
      <w:pPr>
        <w:rPr>
          <w:rFonts w:cs="Arial"/>
        </w:rPr>
        <w:sectPr w:rsidR="00E316C4" w:rsidSect="00A2425B">
          <w:headerReference w:type="even" r:id="rId17"/>
          <w:headerReference w:type="default" r:id="rId18"/>
          <w:footerReference w:type="even" r:id="rId19"/>
          <w:footerReference w:type="default" r:id="rId20"/>
          <w:headerReference w:type="first" r:id="rId21"/>
          <w:footerReference w:type="first" r:id="rId22"/>
          <w:pgSz w:w="11906" w:h="16838"/>
          <w:pgMar w:top="851" w:right="907" w:bottom="993" w:left="905" w:header="720" w:footer="720" w:gutter="0"/>
          <w:cols w:space="228"/>
        </w:sectPr>
      </w:pPr>
    </w:p>
    <w:p w14:paraId="18BE771A" w14:textId="77777777" w:rsidR="00AF4AB9" w:rsidRPr="00A6319E" w:rsidRDefault="00AF4AB9" w:rsidP="00AF4AB9">
      <w:pPr>
        <w:pStyle w:val="Heading1"/>
      </w:pPr>
      <w:r w:rsidRPr="00A6319E">
        <w:lastRenderedPageBreak/>
        <w:t>Applying</w:t>
      </w:r>
    </w:p>
    <w:p w14:paraId="4DDC41F2" w14:textId="2EB1E6B3" w:rsidR="00787C16" w:rsidRPr="00567BBA" w:rsidRDefault="00963FCB" w:rsidP="000E5AA1">
      <w:pPr>
        <w:pStyle w:val="NormalWeb"/>
        <w:rPr>
          <w:rFonts w:ascii="Arial" w:hAnsi="Arial" w:cs="Arial"/>
          <w:sz w:val="22"/>
          <w:szCs w:val="22"/>
          <w:lang w:val="en"/>
        </w:rPr>
      </w:pPr>
      <w:r>
        <w:rPr>
          <w:rFonts w:ascii="Arial" w:hAnsi="Arial" w:cs="Arial"/>
          <w:sz w:val="22"/>
          <w:szCs w:val="22"/>
          <w:lang w:val="en"/>
        </w:rPr>
        <w:t>Practices can apply for PIP IHI when they apply for</w:t>
      </w:r>
      <w:r w:rsidR="00787C16" w:rsidRPr="00567BBA">
        <w:rPr>
          <w:rFonts w:ascii="Arial" w:hAnsi="Arial" w:cs="Arial"/>
          <w:sz w:val="22"/>
          <w:szCs w:val="22"/>
          <w:lang w:val="en"/>
        </w:rPr>
        <w:t xml:space="preserve"> PIP</w:t>
      </w:r>
      <w:r w:rsidR="000D6948">
        <w:rPr>
          <w:rFonts w:ascii="Arial" w:hAnsi="Arial" w:cs="Arial"/>
          <w:sz w:val="22"/>
          <w:szCs w:val="22"/>
          <w:lang w:val="en"/>
        </w:rPr>
        <w:t xml:space="preserve"> </w:t>
      </w:r>
      <w:r w:rsidR="00787C16" w:rsidRPr="00567BBA">
        <w:rPr>
          <w:rFonts w:ascii="Arial" w:hAnsi="Arial" w:cs="Arial"/>
          <w:sz w:val="22"/>
          <w:szCs w:val="22"/>
          <w:lang w:val="en"/>
        </w:rPr>
        <w:t>using:</w:t>
      </w:r>
    </w:p>
    <w:p w14:paraId="15DABCDB" w14:textId="6C27FECD" w:rsidR="00787C16" w:rsidRPr="00567BBA" w:rsidRDefault="00565F5E" w:rsidP="00787C16">
      <w:pPr>
        <w:numPr>
          <w:ilvl w:val="0"/>
          <w:numId w:val="15"/>
        </w:numPr>
        <w:spacing w:before="0" w:after="160" w:line="259" w:lineRule="auto"/>
        <w:ind w:right="0"/>
        <w:rPr>
          <w:rFonts w:cs="Arial"/>
        </w:rPr>
      </w:pPr>
      <w:r>
        <w:t xml:space="preserve">the </w:t>
      </w:r>
      <w:hyperlink r:id="rId23" w:history="1">
        <w:r w:rsidR="00787C16" w:rsidRPr="00567BBA">
          <w:rPr>
            <w:rStyle w:val="Hyperlink"/>
            <w:rFonts w:cs="Arial"/>
          </w:rPr>
          <w:t>Health Professional Online Services (HPOS)</w:t>
        </w:r>
      </w:hyperlink>
      <w:r w:rsidR="00787C16" w:rsidRPr="00567BBA">
        <w:rPr>
          <w:rFonts w:cs="Arial"/>
        </w:rPr>
        <w:t xml:space="preserve"> using your Provider Digital Access (PRODA) account</w:t>
      </w:r>
      <w:r w:rsidR="00BC2A08">
        <w:rPr>
          <w:rFonts w:cs="Arial"/>
        </w:rPr>
        <w:t xml:space="preserve">, </w:t>
      </w:r>
      <w:r w:rsidR="00E316C4">
        <w:rPr>
          <w:rFonts w:cs="Arial"/>
        </w:rPr>
        <w:t>o</w:t>
      </w:r>
      <w:r w:rsidR="00BC2A08">
        <w:rPr>
          <w:rFonts w:cs="Arial"/>
        </w:rPr>
        <w:t>r</w:t>
      </w:r>
    </w:p>
    <w:p w14:paraId="7AC56F0B" w14:textId="7E2D0796" w:rsidR="00787C16" w:rsidRPr="00822801" w:rsidRDefault="00787C16" w:rsidP="00B70AAC">
      <w:pPr>
        <w:numPr>
          <w:ilvl w:val="0"/>
          <w:numId w:val="15"/>
        </w:numPr>
        <w:spacing w:before="0" w:after="160" w:line="259" w:lineRule="auto"/>
        <w:ind w:right="0"/>
        <w:rPr>
          <w:rFonts w:cs="Arial"/>
        </w:rPr>
      </w:pPr>
      <w:r w:rsidRPr="00822801">
        <w:rPr>
          <w:rFonts w:cs="Arial"/>
          <w:lang w:val="en"/>
        </w:rPr>
        <w:t xml:space="preserve">the </w:t>
      </w:r>
      <w:r w:rsidRPr="00822801">
        <w:rPr>
          <w:rFonts w:cs="Arial"/>
        </w:rPr>
        <w:t xml:space="preserve"> </w:t>
      </w:r>
      <w:hyperlink r:id="rId24" w:history="1">
        <w:r w:rsidRPr="00822801">
          <w:rPr>
            <w:rStyle w:val="Hyperlink"/>
            <w:rFonts w:cs="Arial"/>
            <w:lang w:val="en"/>
          </w:rPr>
          <w:t>Practice Incentives application form</w:t>
        </w:r>
      </w:hyperlink>
      <w:r w:rsidRPr="00822801">
        <w:rPr>
          <w:rFonts w:cs="Arial"/>
          <w:lang w:val="en"/>
        </w:rPr>
        <w:t>.</w:t>
      </w:r>
    </w:p>
    <w:p w14:paraId="79A63B3E" w14:textId="40846240" w:rsidR="00AF4AB9" w:rsidRPr="00A71ED6" w:rsidRDefault="00AF4AB9" w:rsidP="00AF4AB9">
      <w:pPr>
        <w:rPr>
          <w:rFonts w:cs="Arial"/>
        </w:rPr>
      </w:pPr>
      <w:r w:rsidRPr="00A71ED6">
        <w:rPr>
          <w:rFonts w:cs="Arial"/>
        </w:rPr>
        <w:t xml:space="preserve">Practices already participating in the PIP can apply for the </w:t>
      </w:r>
      <w:r w:rsidR="00565F5E">
        <w:rPr>
          <w:rFonts w:cs="Arial"/>
        </w:rPr>
        <w:t xml:space="preserve">PIP </w:t>
      </w:r>
      <w:r w:rsidRPr="00A71ED6">
        <w:rPr>
          <w:rFonts w:cs="Arial"/>
        </w:rPr>
        <w:t>IHI:</w:t>
      </w:r>
    </w:p>
    <w:p w14:paraId="793BC1D1" w14:textId="02473500" w:rsidR="00AF4AB9" w:rsidRPr="00A71ED6" w:rsidRDefault="00AF4AB9" w:rsidP="00264CEE">
      <w:pPr>
        <w:pStyle w:val="ListParagraph"/>
        <w:numPr>
          <w:ilvl w:val="0"/>
          <w:numId w:val="29"/>
        </w:numPr>
      </w:pPr>
      <w:r w:rsidRPr="00A71ED6">
        <w:t xml:space="preserve">through </w:t>
      </w:r>
      <w:hyperlink r:id="rId25" w:history="1">
        <w:r w:rsidRPr="00A71ED6">
          <w:rPr>
            <w:rStyle w:val="Hyperlink"/>
          </w:rPr>
          <w:t>HPOS</w:t>
        </w:r>
      </w:hyperlink>
      <w:r w:rsidRPr="00A71ED6">
        <w:t xml:space="preserve"> using your </w:t>
      </w:r>
      <w:hyperlink r:id="rId26" w:history="1">
        <w:r w:rsidRPr="00A71ED6">
          <w:rPr>
            <w:rStyle w:val="Hyperlink"/>
          </w:rPr>
          <w:t>PRODA</w:t>
        </w:r>
      </w:hyperlink>
      <w:r w:rsidRPr="00A71ED6">
        <w:t xml:space="preserve"> account</w:t>
      </w:r>
      <w:r w:rsidR="00BC2A08">
        <w:t>, or</w:t>
      </w:r>
    </w:p>
    <w:p w14:paraId="7C3A4BE4" w14:textId="42A5F643" w:rsidR="00AF4AB9" w:rsidRDefault="00BB5C84" w:rsidP="00264CEE">
      <w:pPr>
        <w:pStyle w:val="ListParagraph"/>
        <w:numPr>
          <w:ilvl w:val="0"/>
          <w:numId w:val="29"/>
        </w:numPr>
      </w:pPr>
      <w:r w:rsidRPr="00A6319E">
        <w:t xml:space="preserve">by completing the </w:t>
      </w:r>
      <w:hyperlink r:id="rId27" w:history="1">
        <w:r w:rsidRPr="00A6319E">
          <w:rPr>
            <w:rStyle w:val="Hyperlink"/>
          </w:rPr>
          <w:t>Practice Incentives Program Indigenous Health Incentive practice application form</w:t>
        </w:r>
      </w:hyperlink>
      <w:r w:rsidRPr="00A6319E">
        <w:t>.</w:t>
      </w:r>
    </w:p>
    <w:p w14:paraId="1934A761" w14:textId="77777777" w:rsidR="00822801" w:rsidRPr="00567BBA" w:rsidRDefault="00822801" w:rsidP="000D6948">
      <w:pPr>
        <w:spacing w:before="0" w:after="160" w:line="259" w:lineRule="auto"/>
        <w:ind w:right="0"/>
        <w:rPr>
          <w:rFonts w:cs="Arial"/>
          <w:lang w:val="en"/>
        </w:rPr>
      </w:pPr>
      <w:r w:rsidRPr="00567BBA">
        <w:rPr>
          <w:rFonts w:cs="Arial"/>
        </w:rPr>
        <w:t xml:space="preserve">Read more about </w:t>
      </w:r>
      <w:hyperlink r:id="rId28" w:history="1">
        <w:r w:rsidRPr="00567BBA">
          <w:rPr>
            <w:rStyle w:val="Hyperlink"/>
            <w:rFonts w:cs="Arial"/>
          </w:rPr>
          <w:t>PRODA</w:t>
        </w:r>
      </w:hyperlink>
      <w:r w:rsidRPr="00567BBA">
        <w:rPr>
          <w:rFonts w:cs="Arial"/>
        </w:rPr>
        <w:t xml:space="preserve"> </w:t>
      </w:r>
      <w:r w:rsidRPr="00A71ED6">
        <w:rPr>
          <w:rFonts w:cs="Arial"/>
        </w:rPr>
        <w:t xml:space="preserve"> </w:t>
      </w:r>
      <w:r w:rsidRPr="00567BBA">
        <w:rPr>
          <w:rFonts w:cs="Arial"/>
        </w:rPr>
        <w:t>and how to register a PRODA account.</w:t>
      </w:r>
    </w:p>
    <w:p w14:paraId="4AE08283" w14:textId="77777777" w:rsidR="0051460B" w:rsidRPr="00A6319E" w:rsidRDefault="0051460B" w:rsidP="0051460B">
      <w:pPr>
        <w:pStyle w:val="Heading1"/>
      </w:pPr>
      <w:bookmarkStart w:id="0" w:name="_Patient_registration"/>
      <w:bookmarkStart w:id="1" w:name="PatReg"/>
      <w:bookmarkEnd w:id="0"/>
      <w:r w:rsidRPr="00A6319E">
        <w:t>Patient registration</w:t>
      </w:r>
    </w:p>
    <w:bookmarkEnd w:id="1"/>
    <w:p w14:paraId="21FBBE0C" w14:textId="271AEB12" w:rsidR="0051460B" w:rsidRPr="00A6319E" w:rsidRDefault="0051460B" w:rsidP="0051460B">
      <w:pPr>
        <w:rPr>
          <w:rFonts w:cs="Arial"/>
        </w:rPr>
      </w:pPr>
      <w:r w:rsidRPr="00A6319E">
        <w:rPr>
          <w:rFonts w:cs="Arial"/>
        </w:rPr>
        <w:t xml:space="preserve">Your practice must apply </w:t>
      </w:r>
      <w:r w:rsidR="00AC6D79">
        <w:rPr>
          <w:rFonts w:cs="Arial"/>
        </w:rPr>
        <w:t xml:space="preserve">and be approved </w:t>
      </w:r>
      <w:r w:rsidRPr="00A6319E">
        <w:rPr>
          <w:rFonts w:cs="Arial"/>
        </w:rPr>
        <w:t xml:space="preserve">for the PIP </w:t>
      </w:r>
      <w:r>
        <w:rPr>
          <w:rFonts w:cs="Arial"/>
        </w:rPr>
        <w:t>IHI</w:t>
      </w:r>
      <w:r w:rsidRPr="00A6319E">
        <w:rPr>
          <w:rFonts w:cs="Arial"/>
        </w:rPr>
        <w:t xml:space="preserve"> before you register patients. We won’t process any </w:t>
      </w:r>
      <w:hyperlink r:id="rId29" w:history="1">
        <w:r w:rsidRPr="00A6319E">
          <w:rPr>
            <w:rStyle w:val="Hyperlink"/>
            <w:rFonts w:cs="Arial"/>
          </w:rPr>
          <w:t>PIP Indigenous Health Incentive patient registration and consent</w:t>
        </w:r>
      </w:hyperlink>
      <w:r w:rsidRPr="00A6319E">
        <w:rPr>
          <w:rFonts w:cs="Arial"/>
          <w:i/>
        </w:rPr>
        <w:t xml:space="preserve"> </w:t>
      </w:r>
      <w:r w:rsidRPr="00A6319E">
        <w:rPr>
          <w:rFonts w:cs="Arial"/>
        </w:rPr>
        <w:t>forms dated before your practice is registered.</w:t>
      </w:r>
    </w:p>
    <w:p w14:paraId="51B69FC2" w14:textId="77777777" w:rsidR="0051460B" w:rsidRPr="00A6319E" w:rsidRDefault="0051460B" w:rsidP="0051460B">
      <w:pPr>
        <w:rPr>
          <w:rFonts w:cs="Arial"/>
        </w:rPr>
      </w:pPr>
      <w:r w:rsidRPr="00A6319E">
        <w:rPr>
          <w:rFonts w:cs="Arial"/>
        </w:rPr>
        <w:t>Your practice should verbally explain the PIP I</w:t>
      </w:r>
      <w:r>
        <w:rPr>
          <w:rFonts w:cs="Arial"/>
        </w:rPr>
        <w:t>HI</w:t>
      </w:r>
      <w:r w:rsidRPr="00A6319E">
        <w:rPr>
          <w:rFonts w:cs="Arial"/>
        </w:rPr>
        <w:t xml:space="preserve"> to patients. The GP needs to be sure the patient understands the incentive before asking them if they want to register.</w:t>
      </w:r>
    </w:p>
    <w:p w14:paraId="661BC7AA" w14:textId="77777777" w:rsidR="0051460B" w:rsidRPr="000F77F4" w:rsidRDefault="0051460B" w:rsidP="0051460B">
      <w:pPr>
        <w:spacing w:before="0" w:after="160" w:line="256" w:lineRule="auto"/>
        <w:ind w:right="0"/>
        <w:rPr>
          <w:rFonts w:cs="Arial"/>
        </w:rPr>
      </w:pPr>
      <w:r w:rsidRPr="000F77F4">
        <w:rPr>
          <w:rFonts w:cs="Arial"/>
        </w:rPr>
        <w:t>Practices can register a patient for the PIP IHI, who:</w:t>
      </w:r>
    </w:p>
    <w:p w14:paraId="52C7BE11" w14:textId="2F82ACC1" w:rsidR="0051460B" w:rsidRPr="000F77F4" w:rsidRDefault="0051460B" w:rsidP="00264CEE">
      <w:pPr>
        <w:pStyle w:val="ListParagraph"/>
      </w:pPr>
      <w:r w:rsidRPr="000F77F4">
        <w:t xml:space="preserve">identifies as being of Aboriginal and/or Torres Strait Islander </w:t>
      </w:r>
      <w:r w:rsidR="000C50FE">
        <w:t>origin</w:t>
      </w:r>
      <w:r w:rsidRPr="000F77F4">
        <w:t xml:space="preserve"> </w:t>
      </w:r>
    </w:p>
    <w:p w14:paraId="53D36EF0" w14:textId="695ADD9B" w:rsidR="0051460B" w:rsidRPr="000F77F4" w:rsidRDefault="0051460B" w:rsidP="00264CEE">
      <w:pPr>
        <w:pStyle w:val="ListParagraph"/>
      </w:pPr>
      <w:r w:rsidRPr="000F77F4">
        <w:t xml:space="preserve">has a </w:t>
      </w:r>
      <w:hyperlink w:anchor="CC" w:history="1">
        <w:r w:rsidRPr="00565F5E">
          <w:rPr>
            <w:rStyle w:val="Hyperlink"/>
          </w:rPr>
          <w:t>chronic condition</w:t>
        </w:r>
      </w:hyperlink>
      <w:r w:rsidRPr="00565F5E">
        <w:rPr>
          <w:rStyle w:val="Hyperlink"/>
          <w:color w:val="auto"/>
          <w:u w:val="none"/>
        </w:rPr>
        <w:t xml:space="preserve"> or a </w:t>
      </w:r>
      <w:hyperlink w:anchor="MD" w:history="1">
        <w:r w:rsidRPr="00565F5E">
          <w:rPr>
            <w:rStyle w:val="Hyperlink"/>
          </w:rPr>
          <w:t>mental disorder</w:t>
        </w:r>
      </w:hyperlink>
    </w:p>
    <w:p w14:paraId="7153C214" w14:textId="7A4FEC2A" w:rsidR="0051460B" w:rsidRPr="000F77F4" w:rsidRDefault="0051460B" w:rsidP="00264CEE">
      <w:pPr>
        <w:pStyle w:val="ListParagraph"/>
      </w:pPr>
      <w:r w:rsidRPr="000F77F4">
        <w:t xml:space="preserve">has had or been offered </w:t>
      </w:r>
      <w:hyperlink w:anchor="AHAssessment" w:history="1">
        <w:r w:rsidRPr="00565F5E">
          <w:rPr>
            <w:rStyle w:val="Hyperlink"/>
          </w:rPr>
          <w:t>a health assessment for Aboriginal and/or Torres Strait Islander people</w:t>
        </w:r>
      </w:hyperlink>
      <w:r w:rsidRPr="000F77F4">
        <w:t xml:space="preserve"> using Medicare Benefits Schedule (MBS) items 228 or 715, or telehealth Items 92004 and 92011 which can be provided every 9 months. Residential Aged Care patients can be offered MBS items </w:t>
      </w:r>
      <w:r w:rsidRPr="000F77F4">
        <w:rPr>
          <w:color w:val="222222"/>
          <w:shd w:val="clear" w:color="auto" w:fill="FBFBFB"/>
        </w:rPr>
        <w:t>701, 703, 705 and 707</w:t>
      </w:r>
      <w:r w:rsidRPr="000F77F4">
        <w:t xml:space="preserve">  </w:t>
      </w:r>
    </w:p>
    <w:p w14:paraId="354971C0" w14:textId="77777777" w:rsidR="0051460B" w:rsidRPr="000F77F4" w:rsidRDefault="0051460B" w:rsidP="00264CEE">
      <w:pPr>
        <w:pStyle w:val="ListParagraph"/>
      </w:pPr>
      <w:r w:rsidRPr="000F77F4">
        <w:t>has a current Medicare card</w:t>
      </w:r>
    </w:p>
    <w:p w14:paraId="5D9DAF96" w14:textId="77777777" w:rsidR="0051460B" w:rsidRPr="000F77F4" w:rsidRDefault="0051460B" w:rsidP="00264CEE">
      <w:pPr>
        <w:pStyle w:val="ListParagraph"/>
      </w:pPr>
      <w:r w:rsidRPr="000F77F4">
        <w:t xml:space="preserve">has nominated </w:t>
      </w:r>
      <w:r>
        <w:t>your</w:t>
      </w:r>
      <w:r w:rsidRPr="000F77F4">
        <w:t xml:space="preserve"> practice as their ‘usual care provider’ and provided informed consent to be registered for the PIP IHI.</w:t>
      </w:r>
    </w:p>
    <w:p w14:paraId="0565E95C" w14:textId="77777777" w:rsidR="0051460B" w:rsidRDefault="0051460B" w:rsidP="0051460B">
      <w:pPr>
        <w:rPr>
          <w:rFonts w:cs="Arial"/>
        </w:rPr>
      </w:pPr>
      <w:r>
        <w:rPr>
          <w:rFonts w:cs="Arial"/>
        </w:rPr>
        <w:t>PIP IHI registration is a lifetime registration. That is, it is ongoing until either, the patient withdraws their consent to participate, or they are withdrawn for other reasons such as no longer being eligible.</w:t>
      </w:r>
    </w:p>
    <w:p w14:paraId="31B6160F" w14:textId="43F70C0C" w:rsidR="0051460B" w:rsidRDefault="0051460B" w:rsidP="0051460B">
      <w:pPr>
        <w:rPr>
          <w:rFonts w:cs="Arial"/>
        </w:rPr>
      </w:pPr>
      <w:r w:rsidRPr="00A6319E">
        <w:rPr>
          <w:rFonts w:cs="Arial"/>
        </w:rPr>
        <w:t xml:space="preserve">Patients need to complete the patient consent and declaration in the </w:t>
      </w:r>
      <w:hyperlink r:id="rId30" w:history="1">
        <w:r w:rsidRPr="00A6319E">
          <w:rPr>
            <w:rStyle w:val="Hyperlink"/>
            <w:rFonts w:cs="Arial"/>
          </w:rPr>
          <w:t>PIP Indigenous Health Incentive patient registration and consent</w:t>
        </w:r>
      </w:hyperlink>
      <w:r w:rsidRPr="00A6319E">
        <w:rPr>
          <w:rFonts w:cs="Arial"/>
          <w:i/>
        </w:rPr>
        <w:t xml:space="preserve"> </w:t>
      </w:r>
      <w:r w:rsidRPr="00A6319E">
        <w:rPr>
          <w:rFonts w:cs="Arial"/>
        </w:rPr>
        <w:t xml:space="preserve">form. </w:t>
      </w:r>
      <w:r>
        <w:rPr>
          <w:rFonts w:cs="Arial"/>
        </w:rPr>
        <w:t>Patients under the age of 15 can be registered by a parent or guardian.  Patients aged from 15 years of age need to provide their own consent or the consent of a guardian if they are unable to consent for themselves.</w:t>
      </w:r>
    </w:p>
    <w:p w14:paraId="31791AA9" w14:textId="77777777" w:rsidR="0051460B" w:rsidRPr="00626E43" w:rsidRDefault="0051460B" w:rsidP="0051460B">
      <w:pPr>
        <w:spacing w:before="0" w:after="160" w:line="256" w:lineRule="auto"/>
        <w:ind w:right="0"/>
        <w:rPr>
          <w:rFonts w:cs="Arial"/>
        </w:rPr>
      </w:pPr>
      <w:r w:rsidRPr="00626E43">
        <w:rPr>
          <w:rFonts w:cs="Arial"/>
        </w:rPr>
        <w:t>You can register eligible patients:</w:t>
      </w:r>
    </w:p>
    <w:p w14:paraId="0E009DBD" w14:textId="77777777" w:rsidR="0051460B" w:rsidRPr="00626E43" w:rsidRDefault="0051460B" w:rsidP="00264CEE">
      <w:pPr>
        <w:pStyle w:val="ListParagraph"/>
      </w:pPr>
      <w:r w:rsidRPr="00626E43">
        <w:t xml:space="preserve">through </w:t>
      </w:r>
      <w:hyperlink r:id="rId31">
        <w:r w:rsidRPr="00626E43">
          <w:rPr>
            <w:rStyle w:val="Hyperlink"/>
          </w:rPr>
          <w:t>HPOS</w:t>
        </w:r>
      </w:hyperlink>
      <w:r w:rsidRPr="00626E43">
        <w:t xml:space="preserve"> using your </w:t>
      </w:r>
      <w:hyperlink r:id="rId32">
        <w:r w:rsidRPr="00626E43">
          <w:rPr>
            <w:rStyle w:val="Hyperlink"/>
          </w:rPr>
          <w:t>PRODA</w:t>
        </w:r>
      </w:hyperlink>
      <w:r w:rsidRPr="00626E43">
        <w:t xml:space="preserve"> account</w:t>
      </w:r>
    </w:p>
    <w:p w14:paraId="2624992C" w14:textId="77777777" w:rsidR="0051460B" w:rsidRDefault="0051460B" w:rsidP="00264CEE">
      <w:pPr>
        <w:pStyle w:val="ListParagraph"/>
      </w:pPr>
      <w:r w:rsidRPr="00626E43">
        <w:t xml:space="preserve">by completed </w:t>
      </w:r>
      <w:hyperlink r:id="rId33">
        <w:r w:rsidRPr="00626E43">
          <w:rPr>
            <w:rStyle w:val="Hyperlink"/>
          </w:rPr>
          <w:t>PIP Indigenous Health Incentive Patient Registration and consent</w:t>
        </w:r>
      </w:hyperlink>
      <w:r w:rsidRPr="00626E43">
        <w:t xml:space="preserve"> form and submitting the form to Services Australia as per the instructions on the form. </w:t>
      </w:r>
    </w:p>
    <w:p w14:paraId="30C25F62" w14:textId="77777777" w:rsidR="00046E6B" w:rsidRPr="00626E43" w:rsidRDefault="00046E6B" w:rsidP="00046E6B">
      <w:pPr>
        <w:ind w:left="0" w:firstLine="0"/>
      </w:pPr>
      <w:r w:rsidRPr="00626E43">
        <w:t xml:space="preserve">If registering patients through </w:t>
      </w:r>
      <w:hyperlink r:id="rId34" w:history="1">
        <w:r w:rsidRPr="00757321">
          <w:rPr>
            <w:rStyle w:val="Hyperlink"/>
          </w:rPr>
          <w:t>HPOS</w:t>
        </w:r>
      </w:hyperlink>
      <w:r w:rsidRPr="00626E43">
        <w:t xml:space="preserve">, you don’t need to </w:t>
      </w:r>
      <w:r w:rsidRPr="000C50FE">
        <w:t>send us</w:t>
      </w:r>
      <w:r w:rsidRPr="00626E43">
        <w:t xml:space="preserve"> the </w:t>
      </w:r>
      <w:hyperlink r:id="rId35" w:history="1">
        <w:r w:rsidRPr="00757321">
          <w:rPr>
            <w:rStyle w:val="Hyperlink"/>
          </w:rPr>
          <w:t>PIP Indigenous Health Incentive Patient Registration and consent</w:t>
        </w:r>
      </w:hyperlink>
      <w:r w:rsidRPr="00626E43">
        <w:t xml:space="preserve"> form. You must complete and retain the patient consent and declaration section of the form for 6 years.  </w:t>
      </w:r>
    </w:p>
    <w:p w14:paraId="6514F3B7" w14:textId="77777777" w:rsidR="0051460B" w:rsidRPr="00757321" w:rsidRDefault="0051460B" w:rsidP="00046E6B">
      <w:pPr>
        <w:ind w:left="0" w:firstLine="0"/>
      </w:pPr>
      <w:r w:rsidRPr="00757321">
        <w:t xml:space="preserve">Incomplete forms cannot be processed.   </w:t>
      </w:r>
    </w:p>
    <w:p w14:paraId="6FD69F4D" w14:textId="77777777" w:rsidR="0051460B" w:rsidRPr="00617929" w:rsidRDefault="0051460B" w:rsidP="0051460B">
      <w:pPr>
        <w:rPr>
          <w:rFonts w:cs="Arial"/>
          <w:bCs/>
        </w:rPr>
      </w:pPr>
    </w:p>
    <w:p w14:paraId="17AA356D" w14:textId="77777777" w:rsidR="0051460B" w:rsidRPr="00617929" w:rsidRDefault="0051460B" w:rsidP="0051460B">
      <w:pPr>
        <w:pStyle w:val="Heading2"/>
      </w:pPr>
      <w:r>
        <w:lastRenderedPageBreak/>
        <w:t>Registration of patients under 15 years of age</w:t>
      </w:r>
    </w:p>
    <w:p w14:paraId="77D0522A" w14:textId="77777777" w:rsidR="0051460B" w:rsidRDefault="0051460B" w:rsidP="0051460B">
      <w:pPr>
        <w:rPr>
          <w:rFonts w:cs="Arial"/>
        </w:rPr>
      </w:pPr>
      <w:r w:rsidRPr="00A6319E">
        <w:rPr>
          <w:rFonts w:cs="Arial"/>
        </w:rPr>
        <w:t>A parent or guardian must provide consent to register a patient under 15</w:t>
      </w:r>
      <w:r>
        <w:rPr>
          <w:rFonts w:cs="Arial"/>
        </w:rPr>
        <w:t xml:space="preserve"> years of age</w:t>
      </w:r>
      <w:r w:rsidRPr="00A6319E">
        <w:rPr>
          <w:rFonts w:cs="Arial"/>
        </w:rPr>
        <w:t xml:space="preserve">. </w:t>
      </w:r>
    </w:p>
    <w:p w14:paraId="0DECFE9C" w14:textId="1A733E16" w:rsidR="0051460B" w:rsidRDefault="0051460B" w:rsidP="0051460B">
      <w:pPr>
        <w:rPr>
          <w:rFonts w:cs="Arial"/>
        </w:rPr>
      </w:pPr>
      <w:r w:rsidRPr="00A6319E">
        <w:rPr>
          <w:rFonts w:cs="Arial"/>
          <w:color w:val="auto"/>
        </w:rPr>
        <w:t>Once the young patient</w:t>
      </w:r>
      <w:r>
        <w:rPr>
          <w:rFonts w:cs="Arial"/>
          <w:color w:val="auto"/>
        </w:rPr>
        <w:t>, who was registered under a parent’s consent,</w:t>
      </w:r>
      <w:r w:rsidRPr="00A6319E">
        <w:rPr>
          <w:rFonts w:cs="Arial"/>
          <w:color w:val="auto"/>
        </w:rPr>
        <w:t xml:space="preserve"> reaches 15</w:t>
      </w:r>
      <w:r>
        <w:rPr>
          <w:rFonts w:cs="Arial"/>
          <w:color w:val="auto"/>
        </w:rPr>
        <w:t xml:space="preserve"> </w:t>
      </w:r>
      <w:r>
        <w:rPr>
          <w:rFonts w:cs="Arial"/>
        </w:rPr>
        <w:t xml:space="preserve">years </w:t>
      </w:r>
      <w:r w:rsidR="00B760A2">
        <w:rPr>
          <w:rFonts w:cs="Arial"/>
        </w:rPr>
        <w:t>of age</w:t>
      </w:r>
      <w:r w:rsidRPr="00A6319E">
        <w:rPr>
          <w:rFonts w:cs="Arial"/>
          <w:color w:val="auto"/>
        </w:rPr>
        <w:t xml:space="preserve">, they must </w:t>
      </w:r>
      <w:r>
        <w:rPr>
          <w:rFonts w:cs="Arial"/>
          <w:color w:val="auto"/>
        </w:rPr>
        <w:t xml:space="preserve">provide </w:t>
      </w:r>
      <w:r w:rsidRPr="00A6319E">
        <w:rPr>
          <w:rFonts w:cs="Arial"/>
          <w:color w:val="auto"/>
        </w:rPr>
        <w:t>their own consent</w:t>
      </w:r>
      <w:r>
        <w:rPr>
          <w:rFonts w:cs="Arial"/>
          <w:color w:val="auto"/>
        </w:rPr>
        <w:t xml:space="preserve">, </w:t>
      </w:r>
      <w:r>
        <w:rPr>
          <w:rFonts w:cs="Arial"/>
        </w:rPr>
        <w:t>or the consent of a guardian if they are unable to consent for themselves.</w:t>
      </w:r>
    </w:p>
    <w:p w14:paraId="57F06922" w14:textId="560C1EAE" w:rsidR="0051460B" w:rsidRPr="00A6319E" w:rsidRDefault="0051460B" w:rsidP="0051460B">
      <w:pPr>
        <w:rPr>
          <w:shd w:val="clear" w:color="auto" w:fill="FFFFFF"/>
        </w:rPr>
      </w:pPr>
      <w:r w:rsidRPr="00A6319E">
        <w:rPr>
          <w:rFonts w:cs="Arial"/>
          <w:color w:val="auto"/>
        </w:rPr>
        <w:t xml:space="preserve">If consent </w:t>
      </w:r>
      <w:r>
        <w:rPr>
          <w:rFonts w:cs="Arial"/>
          <w:color w:val="auto"/>
        </w:rPr>
        <w:t xml:space="preserve">is provided for the young person </w:t>
      </w:r>
      <w:r w:rsidRPr="00A6319E">
        <w:rPr>
          <w:rFonts w:cs="Arial"/>
          <w:color w:val="auto"/>
        </w:rPr>
        <w:t xml:space="preserve">to continue to be registered for the </w:t>
      </w:r>
      <w:r>
        <w:rPr>
          <w:rFonts w:cs="Arial"/>
          <w:color w:val="auto"/>
        </w:rPr>
        <w:t xml:space="preserve">PIP </w:t>
      </w:r>
      <w:r w:rsidRPr="00A6319E">
        <w:rPr>
          <w:rFonts w:cs="Arial"/>
          <w:color w:val="auto"/>
        </w:rPr>
        <w:t>IHI</w:t>
      </w:r>
      <w:r>
        <w:rPr>
          <w:rFonts w:cs="Arial"/>
          <w:color w:val="auto"/>
        </w:rPr>
        <w:t xml:space="preserve"> program</w:t>
      </w:r>
      <w:r w:rsidRPr="00A6319E">
        <w:rPr>
          <w:rFonts w:cs="Arial"/>
          <w:color w:val="auto"/>
        </w:rPr>
        <w:t xml:space="preserve">, then </w:t>
      </w:r>
      <w:r>
        <w:rPr>
          <w:rFonts w:cs="Arial"/>
          <w:color w:val="auto"/>
        </w:rPr>
        <w:t>your</w:t>
      </w:r>
      <w:r w:rsidRPr="00A6319E">
        <w:rPr>
          <w:rFonts w:cs="Arial"/>
          <w:color w:val="auto"/>
        </w:rPr>
        <w:t xml:space="preserve"> practice</w:t>
      </w:r>
      <w:r>
        <w:rPr>
          <w:rFonts w:cs="Arial"/>
          <w:color w:val="auto"/>
        </w:rPr>
        <w:t xml:space="preserve"> does not need to withdraw and re-register the patient. You can simply update the consent </w:t>
      </w:r>
      <w:r w:rsidR="00565F5E">
        <w:rPr>
          <w:rFonts w:cs="Arial"/>
          <w:color w:val="auto"/>
        </w:rPr>
        <w:t xml:space="preserve">type </w:t>
      </w:r>
      <w:r>
        <w:rPr>
          <w:rFonts w:cs="Arial"/>
          <w:color w:val="auto"/>
        </w:rPr>
        <w:t xml:space="preserve">and date on the </w:t>
      </w:r>
      <w:r>
        <w:rPr>
          <w:rFonts w:cs="Arial"/>
          <w:i/>
          <w:iCs/>
          <w:color w:val="auto"/>
        </w:rPr>
        <w:t xml:space="preserve">Patient Registration – Register / Update Patient </w:t>
      </w:r>
      <w:r>
        <w:rPr>
          <w:rFonts w:cs="Arial"/>
          <w:color w:val="auto"/>
        </w:rPr>
        <w:t xml:space="preserve">Screen. </w:t>
      </w:r>
    </w:p>
    <w:p w14:paraId="3CFE1B9D" w14:textId="77777777" w:rsidR="0051460B" w:rsidRPr="00A6319E" w:rsidRDefault="0051460B" w:rsidP="0051460B">
      <w:pPr>
        <w:rPr>
          <w:rFonts w:cs="Arial"/>
          <w:shd w:val="clear" w:color="auto" w:fill="FFFFFF"/>
        </w:rPr>
      </w:pPr>
      <w:r w:rsidRPr="00A6319E">
        <w:rPr>
          <w:rFonts w:cs="Arial"/>
        </w:rPr>
        <w:t xml:space="preserve">If the patient’s consent is not obtained and recorded by the time the patient reaches 16, the patient is automatically withdrawn from the PIP IHI program. </w:t>
      </w:r>
    </w:p>
    <w:p w14:paraId="7B761CD7" w14:textId="61F968D8" w:rsidR="0051460B" w:rsidRPr="00EF701B" w:rsidRDefault="0051460B" w:rsidP="0051460B">
      <w:pPr>
        <w:rPr>
          <w:rFonts w:cs="Arial"/>
          <w:strike/>
        </w:rPr>
      </w:pPr>
      <w:r w:rsidRPr="00A6319E">
        <w:rPr>
          <w:rFonts w:cs="Arial"/>
          <w:shd w:val="clear" w:color="auto" w:fill="FFFFFF"/>
        </w:rPr>
        <w:t>A patient who has been automatically withdrawn at 16</w:t>
      </w:r>
      <w:r>
        <w:rPr>
          <w:rFonts w:cs="Arial"/>
          <w:shd w:val="clear" w:color="auto" w:fill="FFFFFF"/>
        </w:rPr>
        <w:t xml:space="preserve"> </w:t>
      </w:r>
      <w:r>
        <w:rPr>
          <w:rFonts w:cs="Arial"/>
        </w:rPr>
        <w:t>years old</w:t>
      </w:r>
      <w:r w:rsidRPr="00A6319E">
        <w:rPr>
          <w:rFonts w:cs="Arial"/>
          <w:shd w:val="clear" w:color="auto" w:fill="FFFFFF"/>
        </w:rPr>
        <w:t>, can be re-registered under the PIP IHI at any time. They must still meet the PIP IHI eligibility requirements and provide their own consent</w:t>
      </w:r>
      <w:r w:rsidR="007A72BA">
        <w:rPr>
          <w:rFonts w:cs="Arial"/>
          <w:shd w:val="clear" w:color="auto" w:fill="FFFFFF"/>
        </w:rPr>
        <w:t xml:space="preserve"> </w:t>
      </w:r>
      <w:r w:rsidR="007A72BA">
        <w:rPr>
          <w:rFonts w:cs="Arial"/>
        </w:rPr>
        <w:t>or the consent of a guardian if they are unable to consent for themselves.</w:t>
      </w:r>
      <w:r w:rsidRPr="00A6319E">
        <w:rPr>
          <w:rFonts w:cs="Arial"/>
          <w:shd w:val="clear" w:color="auto" w:fill="FFFFFF"/>
        </w:rPr>
        <w:t xml:space="preserve"> However, any gap in registration may impact outcome payment assessment.</w:t>
      </w:r>
      <w:r w:rsidDel="00875777">
        <w:rPr>
          <w:rFonts w:cs="Arial"/>
          <w:shd w:val="clear" w:color="auto" w:fill="FFFFFF"/>
        </w:rPr>
        <w:t xml:space="preserve"> </w:t>
      </w:r>
    </w:p>
    <w:p w14:paraId="353B7385" w14:textId="77777777" w:rsidR="0051460B" w:rsidRPr="00A6319E" w:rsidRDefault="0051460B" w:rsidP="0051460B">
      <w:pPr>
        <w:pStyle w:val="Heading1"/>
      </w:pPr>
      <w:r>
        <w:t>Patient withdrawal</w:t>
      </w:r>
    </w:p>
    <w:p w14:paraId="1BC0B8FF" w14:textId="32A77101" w:rsidR="00B760A2" w:rsidRPr="00A6319E" w:rsidRDefault="0051460B" w:rsidP="00B760A2">
      <w:pPr>
        <w:rPr>
          <w:rFonts w:cs="Arial"/>
        </w:rPr>
      </w:pPr>
      <w:r w:rsidRPr="00A6319E">
        <w:rPr>
          <w:rFonts w:cs="Arial"/>
        </w:rPr>
        <w:t xml:space="preserve">Patients can withdraw their consent at any time by completing the </w:t>
      </w:r>
      <w:hyperlink r:id="rId36" w:history="1">
        <w:r w:rsidRPr="00A6319E">
          <w:rPr>
            <w:rStyle w:val="Hyperlink"/>
            <w:rFonts w:cs="Arial"/>
          </w:rPr>
          <w:t>Practice Incentives Program Indigenous Health Incentive patient withdrawal of consent</w:t>
        </w:r>
      </w:hyperlink>
      <w:r w:rsidR="00B760A2">
        <w:t xml:space="preserve"> </w:t>
      </w:r>
    </w:p>
    <w:p w14:paraId="5181B4B8" w14:textId="77777777" w:rsidR="0051460B" w:rsidRDefault="0051460B" w:rsidP="0051460B">
      <w:pPr>
        <w:rPr>
          <w:rFonts w:cs="Arial"/>
        </w:rPr>
      </w:pPr>
      <w:r w:rsidRPr="00A6319E">
        <w:rPr>
          <w:rFonts w:cs="Arial"/>
        </w:rPr>
        <w:t xml:space="preserve">Your practice can withdraw consent on behalf of the patient online through </w:t>
      </w:r>
      <w:hyperlink r:id="rId37" w:history="1">
        <w:r w:rsidRPr="00A6319E">
          <w:rPr>
            <w:rStyle w:val="Hyperlink"/>
            <w:rFonts w:cs="Arial"/>
          </w:rPr>
          <w:t>HPOS</w:t>
        </w:r>
      </w:hyperlink>
      <w:r w:rsidRPr="00A6319E">
        <w:rPr>
          <w:rFonts w:cs="Arial"/>
        </w:rPr>
        <w:t xml:space="preserve"> using your </w:t>
      </w:r>
      <w:hyperlink r:id="rId38" w:history="1">
        <w:r w:rsidRPr="00A6319E">
          <w:rPr>
            <w:rStyle w:val="Hyperlink"/>
            <w:rFonts w:cs="Arial"/>
          </w:rPr>
          <w:t>PRODA</w:t>
        </w:r>
      </w:hyperlink>
      <w:r w:rsidRPr="00A6319E">
        <w:rPr>
          <w:rFonts w:cs="Arial"/>
        </w:rPr>
        <w:t xml:space="preserve"> account.</w:t>
      </w:r>
    </w:p>
    <w:p w14:paraId="2CDE228F" w14:textId="32BE7DFF" w:rsidR="0051460B" w:rsidRDefault="008C0AF3" w:rsidP="00E62EEF">
      <w:pPr>
        <w:rPr>
          <w:rFonts w:cs="Arial"/>
        </w:rPr>
      </w:pPr>
      <w:r>
        <w:rPr>
          <w:rFonts w:cs="Arial"/>
        </w:rPr>
        <w:t xml:space="preserve">PIP </w:t>
      </w:r>
      <w:r w:rsidR="00EF50A1">
        <w:rPr>
          <w:rFonts w:cs="Arial"/>
        </w:rPr>
        <w:t xml:space="preserve">IHI </w:t>
      </w:r>
      <w:r>
        <w:rPr>
          <w:rFonts w:cs="Arial"/>
        </w:rPr>
        <w:t>practices</w:t>
      </w:r>
      <w:r w:rsidR="0051460B">
        <w:rPr>
          <w:rFonts w:cs="Arial"/>
        </w:rPr>
        <w:t xml:space="preserve"> can also withdraw patients at any time if the patient no longer meets the eligibility requirements. </w:t>
      </w:r>
      <w:r w:rsidR="00EF50A1">
        <w:rPr>
          <w:rFonts w:cs="Arial"/>
        </w:rPr>
        <w:t xml:space="preserve">PIP IHI practices </w:t>
      </w:r>
      <w:r w:rsidR="0051460B" w:rsidRPr="00A6319E">
        <w:rPr>
          <w:rFonts w:cs="Arial"/>
        </w:rPr>
        <w:t xml:space="preserve">can re-register </w:t>
      </w:r>
      <w:r w:rsidR="0051460B">
        <w:rPr>
          <w:rFonts w:cs="Arial"/>
        </w:rPr>
        <w:t xml:space="preserve">a withdrawn </w:t>
      </w:r>
      <w:r w:rsidR="0051460B" w:rsidRPr="00A6319E">
        <w:rPr>
          <w:rFonts w:cs="Arial"/>
        </w:rPr>
        <w:t xml:space="preserve">patient </w:t>
      </w:r>
      <w:r w:rsidR="0051460B">
        <w:rPr>
          <w:rFonts w:cs="Arial"/>
        </w:rPr>
        <w:t>at any time</w:t>
      </w:r>
      <w:r w:rsidR="00E316C4">
        <w:rPr>
          <w:rFonts w:cs="Arial"/>
        </w:rPr>
        <w:t>,</w:t>
      </w:r>
      <w:r w:rsidR="0051460B">
        <w:rPr>
          <w:rFonts w:cs="Arial"/>
        </w:rPr>
        <w:t xml:space="preserve"> as long as they meet the eligibility requirements.</w:t>
      </w:r>
    </w:p>
    <w:p w14:paraId="22ABEB14" w14:textId="77777777" w:rsidR="0051460B" w:rsidRPr="00A6319E" w:rsidRDefault="0051460B" w:rsidP="003E6E35">
      <w:pPr>
        <w:pStyle w:val="Heading1"/>
        <w:ind w:left="0" w:firstLine="0"/>
      </w:pPr>
      <w:r w:rsidRPr="00A6319E">
        <w:t>Requirements</w:t>
      </w:r>
    </w:p>
    <w:p w14:paraId="386615F0" w14:textId="77777777" w:rsidR="0051460B" w:rsidRPr="00A6319E" w:rsidRDefault="0051460B" w:rsidP="0051460B">
      <w:pPr>
        <w:pStyle w:val="Heading2"/>
      </w:pPr>
      <w:r w:rsidRPr="00A6319E">
        <w:t>Identification of Aboriginal and/or Torres Strait Islander patients</w:t>
      </w:r>
    </w:p>
    <w:p w14:paraId="3F647074" w14:textId="432A38BC" w:rsidR="0051460B" w:rsidRPr="000C50FE" w:rsidRDefault="0051460B" w:rsidP="0051460B">
      <w:pPr>
        <w:rPr>
          <w:rFonts w:cs="Arial"/>
        </w:rPr>
      </w:pPr>
      <w:r w:rsidRPr="00A6319E">
        <w:rPr>
          <w:rFonts w:cs="Arial"/>
        </w:rPr>
        <w:t xml:space="preserve">For practices to register patients for the PIP </w:t>
      </w:r>
      <w:r>
        <w:rPr>
          <w:rFonts w:cs="Arial"/>
        </w:rPr>
        <w:t>IHI</w:t>
      </w:r>
      <w:r w:rsidRPr="00A6319E">
        <w:rPr>
          <w:rFonts w:cs="Arial"/>
        </w:rPr>
        <w:t xml:space="preserve">, patients must self-identify as being of </w:t>
      </w:r>
      <w:r w:rsidRPr="000C50FE">
        <w:rPr>
          <w:rFonts w:cs="Arial"/>
        </w:rPr>
        <w:t xml:space="preserve">Aboriginal and/or Torres Strait Islander </w:t>
      </w:r>
      <w:r w:rsidR="000C50FE" w:rsidRPr="000C50FE">
        <w:rPr>
          <w:rFonts w:cs="Arial"/>
        </w:rPr>
        <w:t>origin</w:t>
      </w:r>
      <w:r w:rsidRPr="000C50FE">
        <w:rPr>
          <w:rFonts w:cs="Arial"/>
        </w:rPr>
        <w:t xml:space="preserve"> to either:</w:t>
      </w:r>
    </w:p>
    <w:p w14:paraId="0B3AEAEF" w14:textId="77777777" w:rsidR="0051460B" w:rsidRPr="000C50FE" w:rsidRDefault="0051460B" w:rsidP="00264CEE">
      <w:pPr>
        <w:pStyle w:val="ListParagraph"/>
      </w:pPr>
      <w:r w:rsidRPr="000C50FE">
        <w:t>the GP</w:t>
      </w:r>
    </w:p>
    <w:p w14:paraId="6E538FAA" w14:textId="77777777" w:rsidR="0051460B" w:rsidRPr="000C50FE" w:rsidRDefault="0051460B" w:rsidP="00264CEE">
      <w:pPr>
        <w:pStyle w:val="ListParagraph"/>
      </w:pPr>
      <w:r w:rsidRPr="000C50FE">
        <w:t xml:space="preserve">practice staff. </w:t>
      </w:r>
    </w:p>
    <w:p w14:paraId="16BB597B" w14:textId="77777777" w:rsidR="0051460B" w:rsidRPr="000C50FE" w:rsidRDefault="0051460B" w:rsidP="0051460B">
      <w:pPr>
        <w:rPr>
          <w:rFonts w:cs="Arial"/>
        </w:rPr>
      </w:pPr>
      <w:r w:rsidRPr="000C50FE">
        <w:rPr>
          <w:rFonts w:cs="Arial"/>
        </w:rPr>
        <w:t>They don’t need to provide evidence to support this.</w:t>
      </w:r>
    </w:p>
    <w:p w14:paraId="2C648CBD" w14:textId="41EA98E7" w:rsidR="0051460B" w:rsidRPr="00A6319E" w:rsidRDefault="0051460B" w:rsidP="0051460B">
      <w:pPr>
        <w:rPr>
          <w:rFonts w:cs="Arial"/>
        </w:rPr>
      </w:pPr>
      <w:r w:rsidRPr="000C50FE">
        <w:rPr>
          <w:rFonts w:cs="Arial"/>
        </w:rPr>
        <w:t xml:space="preserve">GPs or practice staff should ask all patients if they identify as being of Aboriginal and/or Torres Strait Islander </w:t>
      </w:r>
      <w:r w:rsidR="000C50FE" w:rsidRPr="000C50FE">
        <w:rPr>
          <w:rFonts w:cs="Arial"/>
        </w:rPr>
        <w:t>origin</w:t>
      </w:r>
      <w:r w:rsidRPr="000C50FE">
        <w:rPr>
          <w:rFonts w:cs="Arial"/>
        </w:rPr>
        <w:t xml:space="preserve">. The Australian Institute of Health and Welfare’s 2010 report, </w:t>
      </w:r>
      <w:r w:rsidRPr="000C50FE">
        <w:rPr>
          <w:rFonts w:cs="Arial"/>
          <w:i/>
        </w:rPr>
        <w:t xml:space="preserve">‘National Best Practice Guidelines for Collecting Indigenous Status in Health Data Sets’ </w:t>
      </w:r>
      <w:r w:rsidRPr="000C50FE">
        <w:rPr>
          <w:rFonts w:cs="Arial"/>
        </w:rPr>
        <w:t>recommends the use of a standard national question: ‘Are you of Aboriginal or Torres Strait Islander origin?’</w:t>
      </w:r>
      <w:r w:rsidRPr="000C50FE" w:rsidDel="00027496">
        <w:rPr>
          <w:rFonts w:cs="Arial"/>
        </w:rPr>
        <w:t xml:space="preserve"> </w:t>
      </w:r>
      <w:r w:rsidRPr="000C50FE">
        <w:rPr>
          <w:rFonts w:cs="Arial"/>
        </w:rPr>
        <w:t>to identify, record and report th</w:t>
      </w:r>
      <w:r w:rsidR="000C50FE" w:rsidRPr="000C50FE">
        <w:rPr>
          <w:rFonts w:cs="Arial"/>
        </w:rPr>
        <w:t>is information on behalf of patients</w:t>
      </w:r>
      <w:r w:rsidRPr="000C50FE">
        <w:rPr>
          <w:rFonts w:cs="Arial"/>
        </w:rPr>
        <w:t xml:space="preserve"> of health services.</w:t>
      </w:r>
    </w:p>
    <w:p w14:paraId="28780C53" w14:textId="77777777" w:rsidR="0051460B" w:rsidRPr="00A6319E" w:rsidRDefault="0051460B" w:rsidP="0051460B">
      <w:pPr>
        <w:rPr>
          <w:rFonts w:cs="Arial"/>
        </w:rPr>
      </w:pPr>
      <w:r w:rsidRPr="00A6319E">
        <w:rPr>
          <w:rFonts w:cs="Arial"/>
        </w:rPr>
        <w:t>If a child or patient can’t respond on their own behalf, ask an accompanying responsible parent or guardian.</w:t>
      </w:r>
    </w:p>
    <w:p w14:paraId="09E0D1CD" w14:textId="21556614" w:rsidR="0051460B" w:rsidRPr="00A6319E" w:rsidRDefault="0051460B" w:rsidP="0051460B">
      <w:pPr>
        <w:rPr>
          <w:rFonts w:cs="Arial"/>
        </w:rPr>
      </w:pPr>
      <w:r w:rsidRPr="00A6319E">
        <w:rPr>
          <w:rFonts w:cs="Arial"/>
        </w:rPr>
        <w:t xml:space="preserve">Self-identification is voluntary, but your practice needs to </w:t>
      </w:r>
      <w:r w:rsidR="005846F4">
        <w:rPr>
          <w:rFonts w:cs="Arial"/>
        </w:rPr>
        <w:t>ensure</w:t>
      </w:r>
      <w:r w:rsidRPr="00A6319E">
        <w:rPr>
          <w:rFonts w:cs="Arial"/>
        </w:rPr>
        <w:t xml:space="preserve"> patients can make an informed decision to self-identify. A patient can choose whether to reveal their cultural background. You should record their answer as stated in their patient record. Practices should respect the patient’s choice to self-identify.</w:t>
      </w:r>
      <w:r w:rsidR="00E316C4">
        <w:rPr>
          <w:rFonts w:cs="Arial"/>
        </w:rPr>
        <w:t xml:space="preserve"> </w:t>
      </w:r>
    </w:p>
    <w:p w14:paraId="17C9A705" w14:textId="77777777" w:rsidR="0051460B" w:rsidRPr="00A6319E" w:rsidRDefault="0051460B" w:rsidP="0051460B">
      <w:pPr>
        <w:pStyle w:val="Heading2"/>
      </w:pPr>
      <w:bookmarkStart w:id="2" w:name="CA"/>
      <w:r w:rsidRPr="00A6319E">
        <w:t>Cultural awareness training</w:t>
      </w:r>
    </w:p>
    <w:bookmarkEnd w:id="2"/>
    <w:p w14:paraId="2E1927BC" w14:textId="77777777" w:rsidR="0051460B" w:rsidRPr="00A6319E" w:rsidRDefault="0051460B" w:rsidP="0051460B">
      <w:pPr>
        <w:rPr>
          <w:rFonts w:cs="Arial"/>
        </w:rPr>
      </w:pPr>
      <w:r w:rsidRPr="00A6319E">
        <w:rPr>
          <w:rFonts w:cs="Arial"/>
        </w:rPr>
        <w:t>At least 2 staff members from your practice (one must be a GP) must complete appropriate cultural awareness training within 12 months of the practice being approved for the PIP I</w:t>
      </w:r>
      <w:r>
        <w:rPr>
          <w:rFonts w:cs="Arial"/>
        </w:rPr>
        <w:t>HI</w:t>
      </w:r>
      <w:r w:rsidRPr="00A6319E">
        <w:rPr>
          <w:rFonts w:cs="Arial"/>
        </w:rPr>
        <w:t>.</w:t>
      </w:r>
    </w:p>
    <w:p w14:paraId="161624A0" w14:textId="77777777" w:rsidR="0051460B" w:rsidRPr="00A6319E" w:rsidRDefault="0051460B" w:rsidP="0051460B">
      <w:pPr>
        <w:rPr>
          <w:rFonts w:cs="Arial"/>
        </w:rPr>
      </w:pPr>
      <w:r w:rsidRPr="00A6319E">
        <w:rPr>
          <w:rFonts w:cs="Arial"/>
        </w:rPr>
        <w:lastRenderedPageBreak/>
        <w:t xml:space="preserve">For the purpose of the PIP </w:t>
      </w:r>
      <w:r>
        <w:rPr>
          <w:rFonts w:cs="Arial"/>
        </w:rPr>
        <w:t>IHI</w:t>
      </w:r>
      <w:r w:rsidRPr="00A6319E">
        <w:rPr>
          <w:rFonts w:cs="Arial"/>
        </w:rPr>
        <w:t>, appropriate training is any endorsed by a professional medical college, including those either:</w:t>
      </w:r>
    </w:p>
    <w:p w14:paraId="6A87D2FB" w14:textId="77777777" w:rsidR="0051460B" w:rsidRPr="00A6319E" w:rsidRDefault="0051460B" w:rsidP="00264CEE">
      <w:pPr>
        <w:pStyle w:val="ListParagraph"/>
      </w:pPr>
      <w:r w:rsidRPr="00A6319E">
        <w:t>offering Continuing Professional Development (CPD) points</w:t>
      </w:r>
    </w:p>
    <w:p w14:paraId="77B5E49C" w14:textId="6439CCE1" w:rsidR="0051460B" w:rsidRPr="00A6319E" w:rsidRDefault="0051460B" w:rsidP="00264CEE">
      <w:pPr>
        <w:pStyle w:val="ListParagraph"/>
      </w:pPr>
      <w:r w:rsidRPr="00A6319E">
        <w:t xml:space="preserve">endorsed by </w:t>
      </w:r>
      <w:r w:rsidR="000C50FE">
        <w:t>the National Aboriginal Community Controlled Health Organisation (</w:t>
      </w:r>
      <w:r w:rsidRPr="00A6319E">
        <w:t>NACCHO</w:t>
      </w:r>
      <w:r w:rsidR="000C50FE">
        <w:t>)</w:t>
      </w:r>
      <w:r w:rsidRPr="00A6319E">
        <w:t xml:space="preserve"> or one of its state or territory affiliates.</w:t>
      </w:r>
    </w:p>
    <w:p w14:paraId="1810376D" w14:textId="77777777" w:rsidR="0051460B" w:rsidRPr="00A6319E" w:rsidRDefault="0051460B" w:rsidP="0051460B">
      <w:pPr>
        <w:rPr>
          <w:rFonts w:cs="Arial"/>
        </w:rPr>
      </w:pPr>
      <w:r w:rsidRPr="00A6319E">
        <w:rPr>
          <w:rFonts w:cs="Arial"/>
        </w:rPr>
        <w:t xml:space="preserve">Practices must </w:t>
      </w:r>
      <w:r>
        <w:rPr>
          <w:rFonts w:cs="Arial"/>
        </w:rPr>
        <w:t xml:space="preserve">keep and be able to </w:t>
      </w:r>
      <w:r w:rsidRPr="00A6319E">
        <w:rPr>
          <w:rFonts w:cs="Arial"/>
        </w:rPr>
        <w:t>provide evidence of training completed or that exemptions apply. Approved exemptions include:</w:t>
      </w:r>
    </w:p>
    <w:p w14:paraId="412B02BA" w14:textId="77777777" w:rsidR="0051460B" w:rsidRPr="00A6319E" w:rsidRDefault="0051460B" w:rsidP="00264CEE">
      <w:pPr>
        <w:pStyle w:val="ListParagraph"/>
      </w:pPr>
      <w:r w:rsidRPr="00A6319E">
        <w:t xml:space="preserve">appropriate training completed up to 12 months before the practice is approved for the PIP </w:t>
      </w:r>
      <w:r>
        <w:t>IHI</w:t>
      </w:r>
    </w:p>
    <w:p w14:paraId="2A1460E7" w14:textId="141A9063" w:rsidR="0051460B" w:rsidRPr="00A6319E" w:rsidRDefault="0051460B" w:rsidP="00264CEE">
      <w:pPr>
        <w:pStyle w:val="ListParagraph"/>
      </w:pPr>
      <w:r w:rsidRPr="00A6319E">
        <w:t>practices under the management of an Aboriginal Board of Directors or a committee made up mainly of Aboriginal community representatives</w:t>
      </w:r>
    </w:p>
    <w:p w14:paraId="6AD654C2" w14:textId="5A21E5F4" w:rsidR="0051460B" w:rsidRPr="00A6319E" w:rsidRDefault="0051460B" w:rsidP="00264CEE">
      <w:pPr>
        <w:pStyle w:val="ListParagraph"/>
      </w:pPr>
      <w:r w:rsidRPr="00A6319E">
        <w:t xml:space="preserve">a GP at your practice works at an Indigenous Health Service on a regular basis, provided that at least 1 other staff member has met the requirement or is considered exempt. There is no prescribed definition of ‘regular’ for the purposes of the PIP </w:t>
      </w:r>
      <w:r>
        <w:t>IHI</w:t>
      </w:r>
      <w:r w:rsidRPr="00A6319E">
        <w:t>. Practices must demonstrate appropriate cultural awareness gained from the interaction with an Indigenous Health Service. For this purpose, “Indigenous Health Service” means an Indigenous Health Service under the management of an Aboriginal Board of Directors, or a committee made up mainly of Aboriginal community representatives</w:t>
      </w:r>
    </w:p>
    <w:p w14:paraId="3B7E8452" w14:textId="617FA020" w:rsidR="0051460B" w:rsidRPr="00A6319E" w:rsidRDefault="0051460B" w:rsidP="00264CEE">
      <w:pPr>
        <w:pStyle w:val="ListParagraph"/>
      </w:pPr>
      <w:r w:rsidRPr="00A6319E">
        <w:t xml:space="preserve">if there are only 2 staff members at a practice, it’s sufficient for only </w:t>
      </w:r>
      <w:r>
        <w:t>one</w:t>
      </w:r>
      <w:r w:rsidRPr="00A6319E">
        <w:t xml:space="preserve"> staff member to complete appropriate cultural awareness training or be considered exempt</w:t>
      </w:r>
    </w:p>
    <w:p w14:paraId="7FA722B7" w14:textId="782EC756" w:rsidR="0051460B" w:rsidRPr="00A6319E" w:rsidRDefault="0051460B" w:rsidP="00264CEE">
      <w:pPr>
        <w:pStyle w:val="ListParagraph"/>
      </w:pPr>
      <w:r w:rsidRPr="00A6319E">
        <w:t>a staff member qualified as an Aboriginal Health Worker</w:t>
      </w:r>
    </w:p>
    <w:p w14:paraId="49EBBA05" w14:textId="77777777" w:rsidR="0051460B" w:rsidRPr="00A6319E" w:rsidRDefault="0051460B" w:rsidP="00264CEE">
      <w:pPr>
        <w:pStyle w:val="ListParagraph"/>
      </w:pPr>
      <w:r w:rsidRPr="00A6319E">
        <w:t>if the only GP at the practice is on a temporary contract with a tenure of 6 months or less, provided that at least 1 other staff member has met the requirement or is considered exempt.</w:t>
      </w:r>
    </w:p>
    <w:p w14:paraId="734C2F40" w14:textId="77777777" w:rsidR="0051460B" w:rsidRPr="00A6319E" w:rsidRDefault="0051460B" w:rsidP="0051460B">
      <w:pPr>
        <w:rPr>
          <w:rFonts w:cs="Arial"/>
        </w:rPr>
      </w:pPr>
      <w:r w:rsidRPr="00A6319E">
        <w:rPr>
          <w:rFonts w:cs="Arial"/>
        </w:rPr>
        <w:t>Where a staff member, including a GP, counted towards meeting this requirement leaves the practice, another staff member of the practice needs to meet the training requirement or be considered exempt. This needs to happen within 12 months of the separation date of the previous staff member.</w:t>
      </w:r>
    </w:p>
    <w:p w14:paraId="4CBD977F" w14:textId="77777777" w:rsidR="0051460B" w:rsidRPr="00A6319E" w:rsidRDefault="0051460B" w:rsidP="0051460B">
      <w:pPr>
        <w:rPr>
          <w:rFonts w:cs="Arial"/>
        </w:rPr>
      </w:pPr>
      <w:r w:rsidRPr="00A6319E">
        <w:rPr>
          <w:rFonts w:cs="Arial"/>
        </w:rPr>
        <w:t>Consideration of other non-prescribed circumstances for exemption from this requirement may be considered on a case-by-case basis.</w:t>
      </w:r>
    </w:p>
    <w:p w14:paraId="12921F5C" w14:textId="77777777" w:rsidR="0051460B" w:rsidRPr="00A6319E" w:rsidRDefault="0051460B" w:rsidP="0051460B">
      <w:pPr>
        <w:pStyle w:val="Heading2"/>
      </w:pPr>
      <w:r w:rsidRPr="00A6319E">
        <w:t>Usual care provider</w:t>
      </w:r>
    </w:p>
    <w:p w14:paraId="0AC9C05A" w14:textId="77777777" w:rsidR="0051460B" w:rsidRPr="00A6319E" w:rsidRDefault="0051460B" w:rsidP="0051460B">
      <w:pPr>
        <w:rPr>
          <w:rFonts w:cs="Arial"/>
        </w:rPr>
      </w:pPr>
      <w:r w:rsidRPr="00A6319E">
        <w:rPr>
          <w:rFonts w:cs="Arial"/>
        </w:rPr>
        <w:t xml:space="preserve">Only the patient’s ‘usual care provider’ should register the patient for the PIP </w:t>
      </w:r>
      <w:r>
        <w:rPr>
          <w:rFonts w:cs="Arial"/>
        </w:rPr>
        <w:t>IHI</w:t>
      </w:r>
      <w:r w:rsidRPr="00A6319E">
        <w:rPr>
          <w:rFonts w:cs="Arial"/>
        </w:rPr>
        <w:t>. This is the practice that provided the majority of care to the patient over the previous 12 months and/or intends to continue over the next 12 months.</w:t>
      </w:r>
    </w:p>
    <w:p w14:paraId="78E4EB73" w14:textId="77777777" w:rsidR="0051460B" w:rsidRPr="00A6319E" w:rsidRDefault="0051460B" w:rsidP="0051460B">
      <w:pPr>
        <w:rPr>
          <w:rFonts w:cs="Arial"/>
        </w:rPr>
      </w:pPr>
      <w:r w:rsidRPr="700384CA">
        <w:rPr>
          <w:rFonts w:cs="Arial"/>
        </w:rPr>
        <w:t xml:space="preserve">Patients must confirm they want the practice written on the </w:t>
      </w:r>
      <w:hyperlink r:id="rId39">
        <w:r w:rsidRPr="700384CA">
          <w:rPr>
            <w:rStyle w:val="Hyperlink"/>
            <w:rFonts w:cs="Arial"/>
          </w:rPr>
          <w:t>PIP Indigenous Health Incentive patient registration and consent</w:t>
        </w:r>
      </w:hyperlink>
      <w:r w:rsidRPr="700384CA">
        <w:rPr>
          <w:rFonts w:cs="Arial"/>
        </w:rPr>
        <w:t xml:space="preserve"> form to be their usual care provider and the practice responsible for their chronic condition or mental disorder management.</w:t>
      </w:r>
    </w:p>
    <w:p w14:paraId="012981CF" w14:textId="77777777" w:rsidR="0051460B" w:rsidRDefault="0051460B" w:rsidP="0051460B">
      <w:pPr>
        <w:rPr>
          <w:rFonts w:cs="Arial"/>
        </w:rPr>
      </w:pPr>
      <w:r w:rsidRPr="00A6319E">
        <w:rPr>
          <w:rFonts w:cs="Arial"/>
        </w:rPr>
        <w:t xml:space="preserve">Before a GP submits the </w:t>
      </w:r>
      <w:hyperlink r:id="rId40" w:history="1">
        <w:r w:rsidRPr="00A6319E">
          <w:rPr>
            <w:rStyle w:val="Hyperlink"/>
            <w:rFonts w:cs="Arial"/>
          </w:rPr>
          <w:t>PIP Indigenous Health Incentive patient registration and consent</w:t>
        </w:r>
      </w:hyperlink>
      <w:r w:rsidRPr="00A6319E">
        <w:rPr>
          <w:rFonts w:cs="Arial"/>
        </w:rPr>
        <w:t xml:space="preserve"> form, they should be satisfied their peers would agree their practice is the usual care provider of the patient, given the patient’s needs and circumstances. The term ‘usual care provider’ wouldn’t apply to a practice that, for example, provides only one service to a patient.</w:t>
      </w:r>
    </w:p>
    <w:p w14:paraId="30658C63" w14:textId="35A214AC" w:rsidR="0051460B" w:rsidRPr="00A6319E" w:rsidRDefault="0051460B" w:rsidP="0051460B">
      <w:pPr>
        <w:rPr>
          <w:rFonts w:cs="Arial"/>
        </w:rPr>
      </w:pPr>
      <w:r>
        <w:rPr>
          <w:rFonts w:cs="Arial"/>
        </w:rPr>
        <w:t>Your practice does not need to register the patient to qualify for outcome payments. Eligible practices providing eligible services to a patient who is registered by another practice will still be assessed for outcome payments</w:t>
      </w:r>
      <w:r w:rsidR="00757321">
        <w:rPr>
          <w:rFonts w:cs="Arial"/>
        </w:rPr>
        <w:t xml:space="preserve">. </w:t>
      </w:r>
      <w:r>
        <w:rPr>
          <w:rFonts w:cs="Arial"/>
        </w:rPr>
        <w:t>However, unless the patient is registered to your practice you will not be able to view the patient assessment screen to monitor progress towards an outcome payment.</w:t>
      </w:r>
    </w:p>
    <w:p w14:paraId="42C76F8F" w14:textId="71CFDD0D" w:rsidR="0051460B" w:rsidRPr="00A6319E" w:rsidRDefault="0051460B" w:rsidP="0051460B">
      <w:pPr>
        <w:pStyle w:val="Heading2"/>
      </w:pPr>
      <w:bookmarkStart w:id="3" w:name="CC"/>
      <w:r>
        <w:t>Definition of a chronic condition</w:t>
      </w:r>
    </w:p>
    <w:bookmarkEnd w:id="3"/>
    <w:p w14:paraId="780F8BC3" w14:textId="25FFC9A7" w:rsidR="0051460B" w:rsidRPr="00A6319E" w:rsidRDefault="0051460B" w:rsidP="0051460B">
      <w:pPr>
        <w:rPr>
          <w:rFonts w:cs="Arial"/>
        </w:rPr>
      </w:pPr>
      <w:r w:rsidRPr="700384CA">
        <w:rPr>
          <w:rFonts w:cs="Arial"/>
        </w:rPr>
        <w:t>A chronic condition is a condition that has been, or is likely to be, present for at least 6 months or is terminal. Whether a patient meets the eligibility requirement of having a chronic or terminal condition is for a GP to determine using their clinical judgement.</w:t>
      </w:r>
    </w:p>
    <w:p w14:paraId="2FEDB856" w14:textId="77777777" w:rsidR="0051460B" w:rsidRPr="00A6319E" w:rsidRDefault="0051460B" w:rsidP="0051460B">
      <w:pPr>
        <w:pStyle w:val="Heading2"/>
      </w:pPr>
      <w:bookmarkStart w:id="4" w:name="MD"/>
      <w:r w:rsidRPr="00A6319E">
        <w:lastRenderedPageBreak/>
        <w:t>Definition of a mental disorder</w:t>
      </w:r>
    </w:p>
    <w:bookmarkEnd w:id="4"/>
    <w:p w14:paraId="4DC575D6" w14:textId="77777777" w:rsidR="0051460B" w:rsidRPr="00A6319E" w:rsidRDefault="0051460B" w:rsidP="0051460B">
      <w:pPr>
        <w:pStyle w:val="CommentText"/>
        <w:rPr>
          <w:rFonts w:cs="Arial"/>
        </w:rPr>
      </w:pPr>
      <w:r w:rsidRPr="700384CA">
        <w:rPr>
          <w:rFonts w:cs="Arial"/>
        </w:rPr>
        <w:t>A mental disorder means a significant impairment of any or all of an individual’s cognitive, affective and relational abilities that: (a) may require medical intervention; and (b) may be a recognised, medically diagnosable illness or disorder. Ultimately, as with chronic conditions, whether a patient meets the eligibility requirement of having a mental disorder is for a GP to determine using their clinical judgement.</w:t>
      </w:r>
    </w:p>
    <w:p w14:paraId="47FF9EF5" w14:textId="77777777" w:rsidR="0051460B" w:rsidRPr="00A6319E" w:rsidRDefault="0051460B" w:rsidP="0051460B">
      <w:pPr>
        <w:pStyle w:val="Heading2"/>
      </w:pPr>
      <w:bookmarkStart w:id="5" w:name="AHAssessment"/>
      <w:r w:rsidRPr="00A6319E">
        <w:t>Aboriginal and/or Torres Strait Islander people’s Health Assessment</w:t>
      </w:r>
    </w:p>
    <w:bookmarkEnd w:id="5"/>
    <w:p w14:paraId="3481E875" w14:textId="3651D7F7" w:rsidR="0051460B" w:rsidRPr="00FA2E48" w:rsidRDefault="0051460B" w:rsidP="00C6669C">
      <w:pPr>
        <w:ind w:left="0" w:firstLine="0"/>
      </w:pPr>
      <w:r w:rsidRPr="00A6319E">
        <w:t xml:space="preserve">Aboriginal and/or Torres Strait Islander health assessments using MBS items </w:t>
      </w:r>
      <w:r w:rsidR="00FA2E48">
        <w:t xml:space="preserve">228 or </w:t>
      </w:r>
      <w:r w:rsidRPr="00A6319E">
        <w:t>715</w:t>
      </w:r>
      <w:r w:rsidR="00FA2E48">
        <w:t>,</w:t>
      </w:r>
      <w:r w:rsidRPr="00A6319E">
        <w:t xml:space="preserve"> or telehealth Items 92004 and 92011 may be provided once every 9 months</w:t>
      </w:r>
      <w:r w:rsidR="00FA2E48">
        <w:t xml:space="preserve">. </w:t>
      </w:r>
      <w:r w:rsidR="00FA2E48" w:rsidRPr="00A6319E">
        <w:t xml:space="preserve">Residential Aged Care patients can be offered MBS items </w:t>
      </w:r>
      <w:r w:rsidR="00FA2E48" w:rsidRPr="00FA2E48">
        <w:rPr>
          <w:color w:val="222222"/>
          <w:shd w:val="clear" w:color="auto" w:fill="FBFBFB"/>
        </w:rPr>
        <w:t>701, 703, 705 and 707.</w:t>
      </w:r>
      <w:r w:rsidR="00FA2E48" w:rsidRPr="00A6319E">
        <w:t xml:space="preserve"> </w:t>
      </w:r>
      <w:r w:rsidR="00FA2E48">
        <w:t>This</w:t>
      </w:r>
      <w:r w:rsidRPr="00FA2E48">
        <w:t xml:space="preserve"> is a useful first step to make sure Aboriginal and/or Torres Strait Islander patients receive the best level of health care.</w:t>
      </w:r>
    </w:p>
    <w:p w14:paraId="76BFA6F8" w14:textId="1875B5BF" w:rsidR="0051460B" w:rsidRPr="00A6319E" w:rsidRDefault="0051460B" w:rsidP="0051460B">
      <w:pPr>
        <w:spacing w:after="0"/>
        <w:ind w:left="0" w:firstLine="0"/>
        <w:rPr>
          <w:rFonts w:cs="Arial"/>
        </w:rPr>
      </w:pPr>
      <w:r w:rsidRPr="700384CA">
        <w:rPr>
          <w:rFonts w:cs="Arial"/>
        </w:rPr>
        <w:t>These assessments may assist with the early detection, diagnosis and intervention of health and physical, psychological and social conditions. Your practice can bulk-bill Aboriginal and/or Torres Strait Islander patients to help reduce barriers to accessing care.</w:t>
      </w:r>
    </w:p>
    <w:p w14:paraId="31756976" w14:textId="77777777" w:rsidR="0051460B" w:rsidRPr="00A6319E" w:rsidRDefault="0051460B" w:rsidP="0051460B">
      <w:pPr>
        <w:spacing w:after="0"/>
        <w:ind w:left="0" w:firstLine="0"/>
        <w:rPr>
          <w:rFonts w:cs="Arial"/>
        </w:rPr>
      </w:pPr>
      <w:r w:rsidRPr="00A6319E">
        <w:rPr>
          <w:rFonts w:cs="Arial"/>
        </w:rPr>
        <w:t>Find out more about:</w:t>
      </w:r>
    </w:p>
    <w:p w14:paraId="005BA6F8" w14:textId="77777777" w:rsidR="0051460B" w:rsidRPr="00A6319E" w:rsidRDefault="0051460B" w:rsidP="0051460B">
      <w:hyperlink r:id="rId41" w:tooltip="Link to the Medicare website with information on the Health Assessment for Aboriginal and Torres Strait Islander People" w:history="1">
        <w:r w:rsidRPr="00A6319E">
          <w:rPr>
            <w:rStyle w:val="Hyperlink"/>
          </w:rPr>
          <w:t>Health Assessment for Aboriginal and Torres Strait Islander People</w:t>
        </w:r>
      </w:hyperlink>
    </w:p>
    <w:p w14:paraId="57211610" w14:textId="6D22E752" w:rsidR="0051460B" w:rsidRPr="0062509F" w:rsidRDefault="0062509F" w:rsidP="0051460B">
      <w:r>
        <w:rPr>
          <w:shd w:val="clear" w:color="auto" w:fill="FBFBFB"/>
        </w:rPr>
        <w:t>GP Management plans for a</w:t>
      </w:r>
      <w:r w:rsidR="0051460B" w:rsidRPr="0062509F">
        <w:rPr>
          <w:shd w:val="clear" w:color="auto" w:fill="FBFBFB"/>
        </w:rPr>
        <w:t xml:space="preserve"> </w:t>
      </w:r>
      <w:hyperlink r:id="rId42" w:history="1">
        <w:r w:rsidRPr="0062509F">
          <w:rPr>
            <w:rStyle w:val="Hyperlink"/>
            <w:shd w:val="clear" w:color="auto" w:fill="FBFBFB"/>
          </w:rPr>
          <w:t>chronic condition</w:t>
        </w:r>
      </w:hyperlink>
      <w:r w:rsidRPr="0062509F">
        <w:rPr>
          <w:shd w:val="clear" w:color="auto" w:fill="FBFBFB"/>
        </w:rPr>
        <w:t xml:space="preserve"> or </w:t>
      </w:r>
      <w:hyperlink r:id="rId43" w:history="1">
        <w:r w:rsidRPr="0062509F">
          <w:rPr>
            <w:rStyle w:val="Hyperlink"/>
            <w:shd w:val="clear" w:color="auto" w:fill="FBFBFB"/>
          </w:rPr>
          <w:t>mental disorder</w:t>
        </w:r>
      </w:hyperlink>
    </w:p>
    <w:p w14:paraId="6059B529" w14:textId="1CEF842D" w:rsidR="00164C0B" w:rsidRPr="00EF701B" w:rsidRDefault="00273F7E" w:rsidP="00EF701B">
      <w:pPr>
        <w:pStyle w:val="Heading1"/>
        <w:rPr>
          <w:b w:val="0"/>
        </w:rPr>
      </w:pPr>
      <w:r w:rsidRPr="00A6319E">
        <w:t>Payments</w:t>
      </w:r>
      <w:r w:rsidR="003836F9" w:rsidRPr="00A6319E">
        <w:t xml:space="preserve"> </w:t>
      </w:r>
      <w:r w:rsidR="00164C0B" w:rsidRPr="00EF701B">
        <w:t xml:space="preserve">under the PIP </w:t>
      </w:r>
      <w:r w:rsidR="00370816">
        <w:t>IHI</w:t>
      </w:r>
    </w:p>
    <w:p w14:paraId="6F5A1CBB" w14:textId="0A419CD4" w:rsidR="008E73FA" w:rsidRPr="00A6319E" w:rsidRDefault="00273F7E" w:rsidP="00AA0603">
      <w:pPr>
        <w:rPr>
          <w:rFonts w:cs="Arial"/>
        </w:rPr>
      </w:pPr>
      <w:r w:rsidRPr="00A6319E">
        <w:rPr>
          <w:rFonts w:cs="Arial"/>
        </w:rPr>
        <w:t xml:space="preserve">The PIP </w:t>
      </w:r>
      <w:r w:rsidR="00370816">
        <w:rPr>
          <w:rFonts w:cs="Arial"/>
        </w:rPr>
        <w:t>IHI</w:t>
      </w:r>
      <w:r w:rsidRPr="00A6319E">
        <w:rPr>
          <w:rFonts w:cs="Arial"/>
        </w:rPr>
        <w:t xml:space="preserve"> has </w:t>
      </w:r>
      <w:r w:rsidR="007F4208">
        <w:rPr>
          <w:rFonts w:cs="Arial"/>
        </w:rPr>
        <w:t>2</w:t>
      </w:r>
      <w:r w:rsidR="007F4208" w:rsidRPr="00A6319E">
        <w:rPr>
          <w:rFonts w:cs="Arial"/>
        </w:rPr>
        <w:t xml:space="preserve"> </w:t>
      </w:r>
      <w:r w:rsidR="00A101BA" w:rsidRPr="00A6319E">
        <w:rPr>
          <w:rFonts w:cs="Arial"/>
        </w:rPr>
        <w:t>pa</w:t>
      </w:r>
      <w:r w:rsidR="005A2492" w:rsidRPr="00A6319E">
        <w:rPr>
          <w:rFonts w:cs="Arial"/>
        </w:rPr>
        <w:t>yment types</w:t>
      </w:r>
      <w:r w:rsidR="008E73FA" w:rsidRPr="00A6319E">
        <w:rPr>
          <w:rFonts w:cs="Arial"/>
        </w:rPr>
        <w:t>:</w:t>
      </w:r>
    </w:p>
    <w:p w14:paraId="6F0D2F36" w14:textId="38F6D731" w:rsidR="008E73FA" w:rsidRPr="00A6319E" w:rsidRDefault="00273F7E" w:rsidP="00264CEE">
      <w:pPr>
        <w:pStyle w:val="ListParagraph"/>
      </w:pPr>
      <w:r w:rsidRPr="00A6319E">
        <w:t>sign-on payment</w:t>
      </w:r>
      <w:r w:rsidR="005209B5">
        <w:t xml:space="preserve"> - $1</w:t>
      </w:r>
      <w:r w:rsidR="008C0AF3">
        <w:t>,</w:t>
      </w:r>
      <w:r w:rsidR="005209B5">
        <w:t>000</w:t>
      </w:r>
    </w:p>
    <w:p w14:paraId="0EC9E6CE" w14:textId="77777777" w:rsidR="005209B5" w:rsidRDefault="00BC29EC" w:rsidP="00264CEE">
      <w:pPr>
        <w:pStyle w:val="ListParagraph"/>
      </w:pPr>
      <w:r w:rsidRPr="00A6319E">
        <w:t xml:space="preserve">outcome </w:t>
      </w:r>
      <w:r w:rsidR="00273F7E" w:rsidRPr="00A6319E">
        <w:t>payment</w:t>
      </w:r>
      <w:r w:rsidR="00687B55" w:rsidRPr="00A6319E">
        <w:t>s</w:t>
      </w:r>
    </w:p>
    <w:p w14:paraId="78997273" w14:textId="7CD70108" w:rsidR="005209B5" w:rsidRDefault="00757321" w:rsidP="00E316C4">
      <w:pPr>
        <w:pStyle w:val="ListParagraph"/>
        <w:numPr>
          <w:ilvl w:val="1"/>
          <w:numId w:val="64"/>
        </w:numPr>
      </w:pPr>
      <w:r>
        <w:t xml:space="preserve">tier </w:t>
      </w:r>
      <w:r w:rsidR="005209B5">
        <w:t>1 $100</w:t>
      </w:r>
    </w:p>
    <w:p w14:paraId="0F979FB2" w14:textId="5F4F9C18" w:rsidR="008E73FA" w:rsidRPr="00A6319E" w:rsidRDefault="00757321" w:rsidP="00E316C4">
      <w:pPr>
        <w:pStyle w:val="ListParagraph"/>
        <w:numPr>
          <w:ilvl w:val="1"/>
          <w:numId w:val="64"/>
        </w:numPr>
      </w:pPr>
      <w:r>
        <w:t xml:space="preserve">tier </w:t>
      </w:r>
      <w:r w:rsidR="005209B5">
        <w:t>2 $300</w:t>
      </w:r>
    </w:p>
    <w:p w14:paraId="72568BC4" w14:textId="77777777" w:rsidR="00402CDB" w:rsidRPr="00A6319E" w:rsidRDefault="00402CDB" w:rsidP="00B30EEC">
      <w:pPr>
        <w:spacing w:before="0" w:after="160" w:line="259" w:lineRule="auto"/>
        <w:ind w:left="0" w:right="0" w:firstLine="0"/>
        <w:rPr>
          <w:rFonts w:cs="Arial"/>
          <w:color w:val="auto"/>
        </w:rPr>
      </w:pPr>
    </w:p>
    <w:p w14:paraId="74C44C37" w14:textId="659A6D3C" w:rsidR="00075DB3" w:rsidRPr="00A6319E" w:rsidRDefault="00075DB3" w:rsidP="00075DB3">
      <w:pPr>
        <w:rPr>
          <w:rFonts w:cs="Arial"/>
          <w:b/>
          <w:color w:val="auto"/>
          <w:sz w:val="24"/>
          <w:szCs w:val="24"/>
        </w:rPr>
      </w:pPr>
      <w:r>
        <w:rPr>
          <w:rFonts w:cs="Arial"/>
          <w:color w:val="auto"/>
        </w:rPr>
        <w:t xml:space="preserve">A </w:t>
      </w:r>
      <w:r w:rsidRPr="00FB6DD2">
        <w:rPr>
          <w:rFonts w:cs="Arial"/>
        </w:rPr>
        <w:t xml:space="preserve">rural loading </w:t>
      </w:r>
      <w:r>
        <w:rPr>
          <w:rFonts w:cs="Arial"/>
          <w:color w:val="auto"/>
        </w:rPr>
        <w:t xml:space="preserve">is </w:t>
      </w:r>
      <w:r w:rsidRPr="00A6319E">
        <w:rPr>
          <w:rFonts w:cs="Arial"/>
          <w:color w:val="auto"/>
        </w:rPr>
        <w:t xml:space="preserve">applied to the payments </w:t>
      </w:r>
      <w:r w:rsidR="00912CA5">
        <w:rPr>
          <w:rFonts w:cs="Arial"/>
          <w:color w:val="auto"/>
        </w:rPr>
        <w:t>for</w:t>
      </w:r>
      <w:r w:rsidRPr="00A6319E">
        <w:rPr>
          <w:rFonts w:cs="Arial"/>
          <w:color w:val="auto"/>
        </w:rPr>
        <w:t xml:space="preserve"> practices located in Rural, Remote and Metropolitan Areas (RRMA) classifications 3–7.</w:t>
      </w:r>
    </w:p>
    <w:p w14:paraId="1DB78376" w14:textId="5C037E75" w:rsidR="0062368A" w:rsidRDefault="00224533" w:rsidP="00660E95">
      <w:pPr>
        <w:spacing w:before="0" w:after="160" w:line="259" w:lineRule="auto"/>
        <w:ind w:left="0" w:right="0" w:firstLine="0"/>
        <w:rPr>
          <w:rFonts w:cs="Arial"/>
          <w:b/>
          <w:color w:val="auto"/>
          <w:sz w:val="24"/>
          <w:szCs w:val="24"/>
        </w:rPr>
      </w:pPr>
      <w:r w:rsidRPr="000C50FE">
        <w:rPr>
          <w:rFonts w:cs="Arial"/>
        </w:rPr>
        <w:t>We automatically</w:t>
      </w:r>
      <w:r w:rsidRPr="00FB6DD2">
        <w:rPr>
          <w:rFonts w:cs="Arial"/>
        </w:rPr>
        <w:t xml:space="preserve"> </w:t>
      </w:r>
      <w:r w:rsidR="00B62799">
        <w:rPr>
          <w:rFonts w:cs="Arial"/>
        </w:rPr>
        <w:t>add</w:t>
      </w:r>
      <w:r w:rsidRPr="00FB6DD2">
        <w:rPr>
          <w:rFonts w:cs="Arial"/>
        </w:rPr>
        <w:t xml:space="preserve"> a rural loading </w:t>
      </w:r>
      <w:r>
        <w:rPr>
          <w:rFonts w:cs="Arial"/>
        </w:rPr>
        <w:t xml:space="preserve">payment </w:t>
      </w:r>
      <w:r w:rsidRPr="00FB6DD2">
        <w:rPr>
          <w:rFonts w:cs="Arial"/>
        </w:rPr>
        <w:t xml:space="preserve">to the PIP </w:t>
      </w:r>
      <w:r>
        <w:rPr>
          <w:rFonts w:cs="Arial"/>
        </w:rPr>
        <w:t>IHI</w:t>
      </w:r>
      <w:r w:rsidRPr="00FB6DD2">
        <w:rPr>
          <w:rFonts w:cs="Arial"/>
        </w:rPr>
        <w:t xml:space="preserve"> payment</w:t>
      </w:r>
      <w:r>
        <w:rPr>
          <w:rFonts w:cs="Arial"/>
        </w:rPr>
        <w:t xml:space="preserve"> if your PIP practice is eligible</w:t>
      </w:r>
      <w:r w:rsidRPr="00FB6DD2">
        <w:rPr>
          <w:rFonts w:cs="Arial"/>
        </w:rPr>
        <w:t>. This varies according to the location of the main practice.</w:t>
      </w:r>
      <w:r>
        <w:rPr>
          <w:rFonts w:cs="Arial"/>
        </w:rPr>
        <w:t xml:space="preserve"> </w:t>
      </w:r>
      <w:r>
        <w:t xml:space="preserve">Refer to the </w:t>
      </w:r>
      <w:hyperlink r:id="rId44" w:history="1">
        <w:r w:rsidRPr="00A27C4B">
          <w:rPr>
            <w:rStyle w:val="Hyperlink"/>
          </w:rPr>
          <w:t>Rural Loading Incentives Guidelines</w:t>
        </w:r>
      </w:hyperlink>
      <w:r>
        <w:t xml:space="preserve"> to see the eligibility requirements.</w:t>
      </w:r>
    </w:p>
    <w:p w14:paraId="0CB4EAEF" w14:textId="77777777" w:rsidR="00224533" w:rsidRPr="005209B5" w:rsidRDefault="00224533" w:rsidP="00EF701B">
      <w:pPr>
        <w:pStyle w:val="Heading1"/>
      </w:pPr>
      <w:r w:rsidRPr="00745E61">
        <w:t>Sign-on Payment</w:t>
      </w:r>
    </w:p>
    <w:p w14:paraId="1B9AC2C0" w14:textId="0FBFEDC7" w:rsidR="00442885" w:rsidRPr="00A6319E" w:rsidRDefault="00224533" w:rsidP="00C02225">
      <w:pPr>
        <w:spacing w:before="0" w:after="160" w:line="259" w:lineRule="auto"/>
        <w:ind w:left="0" w:right="0" w:firstLine="0"/>
      </w:pPr>
      <w:r w:rsidRPr="00745E61">
        <w:rPr>
          <w:rFonts w:cs="Arial"/>
        </w:rPr>
        <w:t xml:space="preserve">A one-off </w:t>
      </w:r>
      <w:r w:rsidR="009D2EA8">
        <w:rPr>
          <w:rFonts w:cs="Arial"/>
        </w:rPr>
        <w:t xml:space="preserve">sign on </w:t>
      </w:r>
      <w:r w:rsidRPr="00745E61">
        <w:rPr>
          <w:rFonts w:cs="Arial"/>
        </w:rPr>
        <w:t xml:space="preserve">payment of $1,000 </w:t>
      </w:r>
      <w:r w:rsidR="009D2EA8">
        <w:rPr>
          <w:rFonts w:cs="Arial"/>
        </w:rPr>
        <w:t xml:space="preserve">is made </w:t>
      </w:r>
      <w:r w:rsidRPr="00745E61">
        <w:rPr>
          <w:rFonts w:cs="Arial"/>
        </w:rPr>
        <w:t xml:space="preserve">to practices that </w:t>
      </w:r>
      <w:r w:rsidR="009D2EA8">
        <w:rPr>
          <w:rFonts w:cs="Arial"/>
        </w:rPr>
        <w:t>apply</w:t>
      </w:r>
      <w:r w:rsidRPr="00745E61">
        <w:rPr>
          <w:rFonts w:cs="Arial"/>
        </w:rPr>
        <w:t xml:space="preserve"> and are </w:t>
      </w:r>
      <w:r w:rsidR="00A27C4B">
        <w:rPr>
          <w:rFonts w:cs="Arial"/>
        </w:rPr>
        <w:t>approved</w:t>
      </w:r>
      <w:r w:rsidR="00A27C4B" w:rsidRPr="00745E61">
        <w:rPr>
          <w:rFonts w:cs="Arial"/>
        </w:rPr>
        <w:t xml:space="preserve"> </w:t>
      </w:r>
      <w:r w:rsidRPr="00745E61">
        <w:rPr>
          <w:rFonts w:cs="Arial"/>
        </w:rPr>
        <w:t xml:space="preserve">for the </w:t>
      </w:r>
      <w:r w:rsidR="00C85AE9">
        <w:rPr>
          <w:rFonts w:cs="Arial"/>
        </w:rPr>
        <w:t>IHI</w:t>
      </w:r>
      <w:r w:rsidRPr="00745E61">
        <w:rPr>
          <w:rFonts w:cs="Arial"/>
        </w:rPr>
        <w:t xml:space="preserve">. </w:t>
      </w:r>
    </w:p>
    <w:p w14:paraId="4C21C34C" w14:textId="77777777" w:rsidR="00E316C4" w:rsidRDefault="00E316C4" w:rsidP="003E6E35">
      <w:pPr>
        <w:rPr>
          <w:rFonts w:eastAsia="Times New Roman"/>
          <w:b/>
          <w:sz w:val="32"/>
          <w:szCs w:val="32"/>
        </w:rPr>
        <w:sectPr w:rsidR="00E316C4" w:rsidSect="00A2425B">
          <w:pgSz w:w="11906" w:h="16838"/>
          <w:pgMar w:top="851" w:right="907" w:bottom="993" w:left="905" w:header="720" w:footer="720" w:gutter="0"/>
          <w:cols w:space="228"/>
        </w:sectPr>
      </w:pPr>
    </w:p>
    <w:p w14:paraId="48F695FC" w14:textId="60B86B68" w:rsidR="005209B5" w:rsidRPr="00A6319E" w:rsidRDefault="007D66FE" w:rsidP="003E6E35">
      <w:r>
        <w:rPr>
          <w:rFonts w:eastAsia="Times New Roman"/>
          <w:b/>
          <w:sz w:val="32"/>
          <w:szCs w:val="32"/>
        </w:rPr>
        <w:lastRenderedPageBreak/>
        <w:t xml:space="preserve">Outcome </w:t>
      </w:r>
      <w:r w:rsidR="00DB79D6">
        <w:rPr>
          <w:rFonts w:eastAsia="Times New Roman"/>
          <w:b/>
          <w:sz w:val="32"/>
          <w:szCs w:val="32"/>
        </w:rPr>
        <w:t>P</w:t>
      </w:r>
      <w:r w:rsidR="005209B5" w:rsidRPr="00EF701B">
        <w:rPr>
          <w:rFonts w:eastAsia="Times New Roman"/>
          <w:b/>
          <w:sz w:val="32"/>
          <w:szCs w:val="32"/>
        </w:rPr>
        <w:t xml:space="preserve">ayments </w:t>
      </w:r>
    </w:p>
    <w:p w14:paraId="67DC1C1D" w14:textId="04819911" w:rsidR="0082322B" w:rsidRDefault="005209B5" w:rsidP="005209B5">
      <w:pPr>
        <w:ind w:firstLine="0"/>
        <w:rPr>
          <w:rFonts w:cs="Arial"/>
        </w:rPr>
      </w:pPr>
      <w:r w:rsidRPr="00A6319E">
        <w:rPr>
          <w:rFonts w:cs="Arial"/>
        </w:rPr>
        <w:t xml:space="preserve">To be </w:t>
      </w:r>
      <w:r w:rsidR="0082322B">
        <w:rPr>
          <w:rFonts w:cs="Arial"/>
        </w:rPr>
        <w:t>assessed for eligibility to</w:t>
      </w:r>
      <w:r w:rsidRPr="00A6319E">
        <w:rPr>
          <w:rFonts w:cs="Arial"/>
        </w:rPr>
        <w:t xml:space="preserve"> the PIP IHI outcome payments</w:t>
      </w:r>
      <w:r w:rsidR="0082322B">
        <w:rPr>
          <w:rFonts w:cs="Arial"/>
        </w:rPr>
        <w:t>:</w:t>
      </w:r>
    </w:p>
    <w:p w14:paraId="2471D558" w14:textId="705D767A" w:rsidR="00380ADC" w:rsidRDefault="0082322B" w:rsidP="00264CEE">
      <w:pPr>
        <w:pStyle w:val="ListParagraph"/>
      </w:pPr>
      <w:r>
        <w:t xml:space="preserve">your practice must </w:t>
      </w:r>
      <w:r w:rsidRPr="00776625">
        <w:t>be registered as a</w:t>
      </w:r>
      <w:r>
        <w:t xml:space="preserve">n approved </w:t>
      </w:r>
      <w:r w:rsidRPr="00776625">
        <w:t xml:space="preserve">PIP practice and </w:t>
      </w:r>
      <w:r>
        <w:t>approved for</w:t>
      </w:r>
      <w:r w:rsidRPr="00776625">
        <w:t xml:space="preserve"> PIP IHI </w:t>
      </w:r>
      <w:r w:rsidR="001F5BC5">
        <w:t xml:space="preserve">at the </w:t>
      </w:r>
      <w:r w:rsidR="006E274E" w:rsidRPr="003E6E35">
        <w:t>point-in-time</w:t>
      </w:r>
      <w:r w:rsidR="00DD6DA1">
        <w:t xml:space="preserve"> date</w:t>
      </w:r>
    </w:p>
    <w:p w14:paraId="64464B0B" w14:textId="48E7163A" w:rsidR="00F673C3" w:rsidRDefault="005209B5" w:rsidP="00264CEE">
      <w:pPr>
        <w:pStyle w:val="ListParagraph"/>
      </w:pPr>
      <w:r w:rsidRPr="0082322B">
        <w:t>your patients must be registered under IHI</w:t>
      </w:r>
      <w:r w:rsidR="003447F5" w:rsidRPr="0082322B">
        <w:t xml:space="preserve">, with at least one </w:t>
      </w:r>
      <w:r w:rsidR="00CC7AB0">
        <w:t xml:space="preserve">PIP </w:t>
      </w:r>
      <w:r w:rsidR="003447F5" w:rsidRPr="0082322B">
        <w:t>practice</w:t>
      </w:r>
      <w:r w:rsidR="00F673C3">
        <w:t xml:space="preserve"> at the </w:t>
      </w:r>
      <w:r w:rsidR="006E274E" w:rsidRPr="0003767A">
        <w:t>point-in-time</w:t>
      </w:r>
      <w:r w:rsidR="00DD6DA1">
        <w:t xml:space="preserve"> date</w:t>
      </w:r>
      <w:r w:rsidR="003447F5" w:rsidRPr="0082322B">
        <w:t xml:space="preserve">. </w:t>
      </w:r>
    </w:p>
    <w:p w14:paraId="5A0D4ACB" w14:textId="428329E9" w:rsidR="00DD6DA1" w:rsidRDefault="0055044F" w:rsidP="000D6948">
      <w:pPr>
        <w:ind w:left="66" w:firstLine="0"/>
      </w:pPr>
      <w:r>
        <w:t>Patients</w:t>
      </w:r>
      <w:r w:rsidR="00DD6DA1" w:rsidRPr="0082322B">
        <w:t xml:space="preserve"> do not need to be </w:t>
      </w:r>
      <w:r w:rsidR="00DD6DA1">
        <w:t xml:space="preserve">IHI </w:t>
      </w:r>
      <w:r w:rsidR="00DD6DA1" w:rsidRPr="0082322B">
        <w:t xml:space="preserve">registered at your practice for you to receive an outcome payment for providing eligible services.  </w:t>
      </w:r>
      <w:r w:rsidR="00DD6DA1" w:rsidRPr="00DD6DA1">
        <w:t xml:space="preserve">Any </w:t>
      </w:r>
      <w:r w:rsidR="00C6669C">
        <w:t xml:space="preserve">PIP IHI </w:t>
      </w:r>
      <w:r w:rsidR="00DD6DA1" w:rsidRPr="00DD6DA1">
        <w:t>practice providing a target level of tier 1 and tier 2 services will be eligible for the outcome payments.</w:t>
      </w:r>
      <w:r w:rsidR="00DD6DA1">
        <w:t xml:space="preserve"> S</w:t>
      </w:r>
      <w:r w:rsidR="00DD6DA1" w:rsidRPr="0082322B">
        <w:t xml:space="preserve">ee </w:t>
      </w:r>
      <w:r w:rsidR="009331C6">
        <w:t xml:space="preserve"> </w:t>
      </w:r>
      <w:hyperlink w:anchor="PatReg" w:history="1">
        <w:r w:rsidR="009331C6" w:rsidRPr="00E316C4">
          <w:rPr>
            <w:rStyle w:val="Hyperlink"/>
            <w:i/>
            <w:iCs/>
          </w:rPr>
          <w:t>Patient</w:t>
        </w:r>
        <w:r w:rsidR="009331C6" w:rsidRPr="009331C6">
          <w:rPr>
            <w:rStyle w:val="Hyperlink"/>
          </w:rPr>
          <w:t xml:space="preserve"> </w:t>
        </w:r>
        <w:r w:rsidR="009331C6" w:rsidRPr="009331C6">
          <w:rPr>
            <w:rStyle w:val="Hyperlink"/>
            <w:rFonts w:cs="Arial"/>
            <w:i/>
            <w:iCs/>
          </w:rPr>
          <w:t>Registration</w:t>
        </w:r>
      </w:hyperlink>
      <w:r w:rsidR="00DD6DA1" w:rsidRPr="0082322B">
        <w:t xml:space="preserve"> for further information.</w:t>
      </w:r>
    </w:p>
    <w:p w14:paraId="57156BF4" w14:textId="77777777" w:rsidR="00DB79D6" w:rsidRDefault="00D625FD" w:rsidP="003C47F6">
      <w:pPr>
        <w:spacing w:before="100" w:beforeAutospacing="1" w:after="100" w:afterAutospacing="1"/>
        <w:rPr>
          <w:rFonts w:ascii="Roboto" w:eastAsia="Times New Roman" w:hAnsi="Roboto" w:cs="Segoe UI"/>
          <w:sz w:val="24"/>
          <w:szCs w:val="24"/>
          <w:lang w:val="en"/>
        </w:rPr>
      </w:pPr>
      <w:r w:rsidRPr="00EF701B">
        <w:rPr>
          <w:rFonts w:cs="Arial"/>
        </w:rPr>
        <w:t>The point in time date is the last day of the month before the next PIP quarterly payment.</w:t>
      </w:r>
      <w:r w:rsidR="003C47F6" w:rsidRPr="003C47F6">
        <w:rPr>
          <w:rFonts w:ascii="Roboto" w:eastAsia="Times New Roman" w:hAnsi="Roboto" w:cs="Segoe UI"/>
          <w:sz w:val="24"/>
          <w:szCs w:val="24"/>
          <w:lang w:val="en"/>
        </w:rPr>
        <w:t xml:space="preserve"> </w:t>
      </w:r>
    </w:p>
    <w:p w14:paraId="7E1B262A" w14:textId="7AA78E60" w:rsidR="003C47F6" w:rsidRPr="003E6E35" w:rsidRDefault="003C47F6" w:rsidP="00DB79D6">
      <w:pPr>
        <w:spacing w:before="100" w:beforeAutospacing="1" w:after="100" w:afterAutospacing="1"/>
        <w:rPr>
          <w:rFonts w:cs="Arial"/>
        </w:rPr>
      </w:pPr>
      <w:r w:rsidRPr="003E6E35">
        <w:rPr>
          <w:rFonts w:cs="Arial"/>
        </w:rPr>
        <w:t xml:space="preserve">The PIP </w:t>
      </w:r>
      <w:r w:rsidR="00380ADC">
        <w:rPr>
          <w:rFonts w:cs="Arial"/>
        </w:rPr>
        <w:t>IHI</w:t>
      </w:r>
      <w:r w:rsidRPr="003E6E35">
        <w:rPr>
          <w:rFonts w:cs="Arial"/>
        </w:rPr>
        <w:t xml:space="preserve"> is paid quarterly.</w:t>
      </w:r>
      <w:r w:rsidR="00DB79D6" w:rsidRPr="003E6E35">
        <w:rPr>
          <w:rFonts w:cs="Arial"/>
        </w:rPr>
        <w:t xml:space="preserve"> </w:t>
      </w:r>
      <w:r w:rsidRPr="003E6E35">
        <w:rPr>
          <w:rFonts w:cs="Arial"/>
        </w:rPr>
        <w:t xml:space="preserve">The table below shows the payment dates and the point-in-time eligibility assessment dates. </w:t>
      </w:r>
    </w:p>
    <w:tbl>
      <w:tblPr>
        <w:tblStyle w:val="TableGrid0"/>
        <w:tblW w:w="0" w:type="auto"/>
        <w:tblInd w:w="-3" w:type="dxa"/>
        <w:tblLook w:val="04A0" w:firstRow="1" w:lastRow="0" w:firstColumn="1" w:lastColumn="0" w:noHBand="0" w:noVBand="1"/>
        <w:tblCaption w:val="Table 3: Point-in-time dates"/>
      </w:tblPr>
      <w:tblGrid>
        <w:gridCol w:w="5034"/>
        <w:gridCol w:w="5034"/>
      </w:tblGrid>
      <w:tr w:rsidR="003C47F6" w:rsidRPr="00A6319E" w14:paraId="254167E8" w14:textId="77777777" w:rsidTr="0062509F">
        <w:trPr>
          <w:trHeight w:val="507"/>
        </w:trPr>
        <w:tc>
          <w:tcPr>
            <w:tcW w:w="5034" w:type="dxa"/>
          </w:tcPr>
          <w:p w14:paraId="7294145D" w14:textId="77777777" w:rsidR="003C47F6" w:rsidRPr="00617929" w:rsidRDefault="003C47F6" w:rsidP="00617929">
            <w:pPr>
              <w:spacing w:after="95"/>
              <w:ind w:right="14"/>
              <w:rPr>
                <w:rFonts w:ascii="Roboto" w:hAnsi="Roboto" w:cs="Arial"/>
                <w:sz w:val="24"/>
                <w:szCs w:val="24"/>
              </w:rPr>
            </w:pPr>
            <w:r w:rsidRPr="00617929">
              <w:rPr>
                <w:rFonts w:ascii="Roboto" w:hAnsi="Roboto" w:cs="Arial"/>
                <w:b/>
                <w:sz w:val="24"/>
                <w:szCs w:val="24"/>
              </w:rPr>
              <w:t>Point-in-time date</w:t>
            </w:r>
          </w:p>
        </w:tc>
        <w:tc>
          <w:tcPr>
            <w:tcW w:w="5034" w:type="dxa"/>
          </w:tcPr>
          <w:p w14:paraId="35DE1E69" w14:textId="3C155D27" w:rsidR="003C47F6" w:rsidRPr="00617929" w:rsidRDefault="003C47F6" w:rsidP="00617929">
            <w:pPr>
              <w:spacing w:after="95"/>
              <w:ind w:right="14"/>
              <w:rPr>
                <w:rFonts w:ascii="Roboto" w:hAnsi="Roboto" w:cs="Arial"/>
                <w:sz w:val="24"/>
                <w:szCs w:val="24"/>
              </w:rPr>
            </w:pPr>
            <w:r w:rsidRPr="00617929">
              <w:rPr>
                <w:rFonts w:ascii="Roboto" w:hAnsi="Roboto" w:cs="Arial"/>
                <w:b/>
                <w:sz w:val="24"/>
                <w:szCs w:val="24"/>
              </w:rPr>
              <w:t xml:space="preserve">Payment </w:t>
            </w:r>
            <w:r w:rsidR="00D054A6">
              <w:rPr>
                <w:rFonts w:ascii="Roboto" w:hAnsi="Roboto" w:cs="Arial"/>
                <w:b/>
                <w:sz w:val="24"/>
                <w:szCs w:val="24"/>
              </w:rPr>
              <w:t>month</w:t>
            </w:r>
          </w:p>
        </w:tc>
      </w:tr>
      <w:tr w:rsidR="003C47F6" w:rsidRPr="00A6319E" w14:paraId="4621912E" w14:textId="77777777" w:rsidTr="0062509F">
        <w:trPr>
          <w:trHeight w:val="507"/>
        </w:trPr>
        <w:tc>
          <w:tcPr>
            <w:tcW w:w="5034" w:type="dxa"/>
          </w:tcPr>
          <w:p w14:paraId="593BE6E0" w14:textId="77777777" w:rsidR="003C47F6" w:rsidRPr="00617929" w:rsidRDefault="003C47F6" w:rsidP="00617929">
            <w:pPr>
              <w:spacing w:after="95"/>
              <w:ind w:right="14"/>
              <w:rPr>
                <w:rFonts w:ascii="Roboto" w:hAnsi="Roboto" w:cs="Arial"/>
                <w:sz w:val="24"/>
                <w:szCs w:val="24"/>
              </w:rPr>
            </w:pPr>
            <w:r w:rsidRPr="00617929">
              <w:rPr>
                <w:rFonts w:ascii="Roboto" w:hAnsi="Roboto" w:cs="Arial"/>
                <w:sz w:val="24"/>
                <w:szCs w:val="24"/>
              </w:rPr>
              <w:t>31 January</w:t>
            </w:r>
          </w:p>
        </w:tc>
        <w:tc>
          <w:tcPr>
            <w:tcW w:w="5034" w:type="dxa"/>
          </w:tcPr>
          <w:p w14:paraId="6A151709" w14:textId="77777777" w:rsidR="003C47F6" w:rsidRPr="00617929" w:rsidRDefault="003C47F6" w:rsidP="00617929">
            <w:pPr>
              <w:spacing w:after="95"/>
              <w:ind w:right="14"/>
              <w:rPr>
                <w:rFonts w:ascii="Roboto" w:hAnsi="Roboto" w:cs="Arial"/>
                <w:sz w:val="24"/>
                <w:szCs w:val="24"/>
              </w:rPr>
            </w:pPr>
            <w:r w:rsidRPr="00617929">
              <w:rPr>
                <w:rFonts w:ascii="Roboto" w:hAnsi="Roboto" w:cs="Arial"/>
                <w:sz w:val="24"/>
                <w:szCs w:val="24"/>
              </w:rPr>
              <w:t>February</w:t>
            </w:r>
          </w:p>
        </w:tc>
      </w:tr>
      <w:tr w:rsidR="003C47F6" w:rsidRPr="00A6319E" w14:paraId="6427BA75" w14:textId="77777777" w:rsidTr="0062509F">
        <w:trPr>
          <w:trHeight w:val="491"/>
        </w:trPr>
        <w:tc>
          <w:tcPr>
            <w:tcW w:w="5034" w:type="dxa"/>
          </w:tcPr>
          <w:p w14:paraId="10CB748B" w14:textId="77777777" w:rsidR="003C47F6" w:rsidRPr="00617929" w:rsidRDefault="003C47F6" w:rsidP="00617929">
            <w:pPr>
              <w:spacing w:after="95"/>
              <w:ind w:right="14"/>
              <w:rPr>
                <w:rFonts w:ascii="Roboto" w:hAnsi="Roboto" w:cs="Arial"/>
                <w:sz w:val="24"/>
                <w:szCs w:val="24"/>
              </w:rPr>
            </w:pPr>
            <w:r w:rsidRPr="00617929">
              <w:rPr>
                <w:rFonts w:ascii="Roboto" w:hAnsi="Roboto" w:cs="Arial"/>
                <w:sz w:val="24"/>
                <w:szCs w:val="24"/>
              </w:rPr>
              <w:t>30 April</w:t>
            </w:r>
          </w:p>
        </w:tc>
        <w:tc>
          <w:tcPr>
            <w:tcW w:w="5034" w:type="dxa"/>
          </w:tcPr>
          <w:p w14:paraId="6842C260" w14:textId="77777777" w:rsidR="003C47F6" w:rsidRPr="00617929" w:rsidRDefault="003C47F6" w:rsidP="00617929">
            <w:pPr>
              <w:spacing w:after="95"/>
              <w:ind w:right="14"/>
              <w:rPr>
                <w:rFonts w:ascii="Roboto" w:hAnsi="Roboto" w:cs="Arial"/>
                <w:sz w:val="24"/>
                <w:szCs w:val="24"/>
              </w:rPr>
            </w:pPr>
            <w:r w:rsidRPr="00617929">
              <w:rPr>
                <w:rFonts w:ascii="Roboto" w:hAnsi="Roboto" w:cs="Arial"/>
                <w:sz w:val="24"/>
                <w:szCs w:val="24"/>
              </w:rPr>
              <w:t>May</w:t>
            </w:r>
          </w:p>
        </w:tc>
      </w:tr>
      <w:tr w:rsidR="003C47F6" w:rsidRPr="00A6319E" w14:paraId="236F6F51" w14:textId="77777777" w:rsidTr="0062509F">
        <w:trPr>
          <w:trHeight w:val="507"/>
        </w:trPr>
        <w:tc>
          <w:tcPr>
            <w:tcW w:w="5034" w:type="dxa"/>
          </w:tcPr>
          <w:p w14:paraId="632915AF" w14:textId="77777777" w:rsidR="003C47F6" w:rsidRPr="00617929" w:rsidRDefault="003C47F6" w:rsidP="00617929">
            <w:pPr>
              <w:spacing w:after="95"/>
              <w:ind w:right="14"/>
              <w:rPr>
                <w:rFonts w:ascii="Roboto" w:hAnsi="Roboto" w:cs="Arial"/>
                <w:sz w:val="24"/>
                <w:szCs w:val="24"/>
              </w:rPr>
            </w:pPr>
            <w:r w:rsidRPr="00617929">
              <w:rPr>
                <w:rFonts w:ascii="Roboto" w:hAnsi="Roboto" w:cs="Arial"/>
                <w:sz w:val="24"/>
                <w:szCs w:val="24"/>
              </w:rPr>
              <w:t>31 July</w:t>
            </w:r>
          </w:p>
        </w:tc>
        <w:tc>
          <w:tcPr>
            <w:tcW w:w="5034" w:type="dxa"/>
          </w:tcPr>
          <w:p w14:paraId="3A31CC17" w14:textId="77777777" w:rsidR="003C47F6" w:rsidRPr="00617929" w:rsidRDefault="003C47F6" w:rsidP="00617929">
            <w:pPr>
              <w:spacing w:after="95"/>
              <w:ind w:right="14"/>
              <w:rPr>
                <w:rFonts w:ascii="Roboto" w:hAnsi="Roboto" w:cs="Arial"/>
                <w:sz w:val="24"/>
                <w:szCs w:val="24"/>
              </w:rPr>
            </w:pPr>
            <w:r w:rsidRPr="00617929">
              <w:rPr>
                <w:rFonts w:ascii="Roboto" w:hAnsi="Roboto" w:cs="Arial"/>
                <w:sz w:val="24"/>
                <w:szCs w:val="24"/>
              </w:rPr>
              <w:t>August</w:t>
            </w:r>
          </w:p>
        </w:tc>
      </w:tr>
      <w:tr w:rsidR="003C47F6" w:rsidRPr="00A6319E" w14:paraId="034917D8" w14:textId="77777777" w:rsidTr="0062509F">
        <w:trPr>
          <w:trHeight w:val="507"/>
        </w:trPr>
        <w:tc>
          <w:tcPr>
            <w:tcW w:w="5034" w:type="dxa"/>
          </w:tcPr>
          <w:p w14:paraId="050E2B8E" w14:textId="77777777" w:rsidR="003C47F6" w:rsidRPr="00617929" w:rsidRDefault="003C47F6" w:rsidP="00617929">
            <w:pPr>
              <w:spacing w:after="95"/>
              <w:ind w:right="14"/>
              <w:rPr>
                <w:rFonts w:ascii="Roboto" w:hAnsi="Roboto" w:cs="Arial"/>
                <w:sz w:val="24"/>
                <w:szCs w:val="24"/>
              </w:rPr>
            </w:pPr>
            <w:r w:rsidRPr="00617929">
              <w:rPr>
                <w:rFonts w:ascii="Roboto" w:hAnsi="Roboto" w:cs="Arial"/>
                <w:sz w:val="24"/>
                <w:szCs w:val="24"/>
              </w:rPr>
              <w:t>31 October</w:t>
            </w:r>
          </w:p>
        </w:tc>
        <w:tc>
          <w:tcPr>
            <w:tcW w:w="5034" w:type="dxa"/>
          </w:tcPr>
          <w:p w14:paraId="0BA991C0" w14:textId="77777777" w:rsidR="003C47F6" w:rsidRPr="00617929" w:rsidRDefault="003C47F6" w:rsidP="00617929">
            <w:pPr>
              <w:spacing w:after="95"/>
              <w:ind w:right="14"/>
              <w:rPr>
                <w:rFonts w:ascii="Roboto" w:hAnsi="Roboto" w:cs="Arial"/>
                <w:sz w:val="24"/>
                <w:szCs w:val="24"/>
              </w:rPr>
            </w:pPr>
            <w:r w:rsidRPr="00617929">
              <w:rPr>
                <w:rFonts w:ascii="Roboto" w:hAnsi="Roboto" w:cs="Arial"/>
                <w:sz w:val="24"/>
                <w:szCs w:val="24"/>
              </w:rPr>
              <w:t>November</w:t>
            </w:r>
          </w:p>
        </w:tc>
      </w:tr>
    </w:tbl>
    <w:p w14:paraId="39F5C803" w14:textId="77777777" w:rsidR="00DB79D6" w:rsidRDefault="00DB79D6" w:rsidP="003C47F6"/>
    <w:p w14:paraId="0AB50E52" w14:textId="77777777" w:rsidR="00DD6DA1" w:rsidRPr="00A6319E" w:rsidRDefault="00DD6DA1" w:rsidP="00DD6DA1">
      <w:pPr>
        <w:rPr>
          <w:rFonts w:cs="Arial"/>
          <w:color w:val="auto"/>
          <w:sz w:val="28"/>
        </w:rPr>
      </w:pPr>
      <w:r w:rsidRPr="00A6319E">
        <w:rPr>
          <w:rFonts w:cs="Arial"/>
          <w:color w:val="auto"/>
          <w:sz w:val="28"/>
        </w:rPr>
        <w:t>12-month assessment period</w:t>
      </w:r>
    </w:p>
    <w:p w14:paraId="6FC526AD" w14:textId="4C9724CC" w:rsidR="008905F3" w:rsidRDefault="008905F3" w:rsidP="00264CEE">
      <w:pPr>
        <w:pStyle w:val="ListParagraph"/>
      </w:pPr>
      <w:r w:rsidRPr="00A6319E">
        <w:t>Outcome payments are</w:t>
      </w:r>
      <w:r w:rsidR="00CC7AB0">
        <w:t xml:space="preserve"> based on</w:t>
      </w:r>
      <w:r w:rsidR="00C02225">
        <w:t xml:space="preserve"> </w:t>
      </w:r>
      <w:r w:rsidRPr="00A6319E">
        <w:t>MBS services provided to registered patients within a 12-month assessment period</w:t>
      </w:r>
      <w:r w:rsidR="00757321">
        <w:t xml:space="preserve">, </w:t>
      </w:r>
      <w:r w:rsidR="003446E3">
        <w:t>and</w:t>
      </w:r>
      <w:r w:rsidRPr="00A6319E">
        <w:t xml:space="preserve"> </w:t>
      </w:r>
    </w:p>
    <w:p w14:paraId="46B2CC6E" w14:textId="61E4A29F" w:rsidR="003446E3" w:rsidRDefault="003446E3" w:rsidP="00264CEE">
      <w:pPr>
        <w:pStyle w:val="ListParagraph"/>
      </w:pPr>
      <w:r>
        <w:t xml:space="preserve">MBS services provided by a practitioner registered to your PIP </w:t>
      </w:r>
      <w:r w:rsidR="00C6669C">
        <w:t xml:space="preserve">IHI </w:t>
      </w:r>
      <w:r>
        <w:t xml:space="preserve">practice. </w:t>
      </w:r>
    </w:p>
    <w:p w14:paraId="16EC79C2" w14:textId="68AA80AD" w:rsidR="007B31D1" w:rsidRPr="00A6319E" w:rsidRDefault="007B31D1" w:rsidP="007B31D1">
      <w:pPr>
        <w:pStyle w:val="CommentText"/>
        <w:rPr>
          <w:rFonts w:cs="Arial"/>
        </w:rPr>
      </w:pPr>
      <w:r>
        <w:rPr>
          <w:rFonts w:cs="Arial"/>
          <w:szCs w:val="22"/>
        </w:rPr>
        <w:t>A</w:t>
      </w:r>
      <w:r w:rsidRPr="00A6319E">
        <w:rPr>
          <w:rFonts w:cs="Arial"/>
          <w:szCs w:val="22"/>
        </w:rPr>
        <w:t xml:space="preserve"> registered patient’s 12-month assessment period starts from the date their first eligible Tier 1 or Tier 2 service </w:t>
      </w:r>
      <w:r>
        <w:rPr>
          <w:rFonts w:cs="Arial"/>
          <w:szCs w:val="22"/>
        </w:rPr>
        <w:t xml:space="preserve">is </w:t>
      </w:r>
      <w:r w:rsidRPr="00A6319E">
        <w:rPr>
          <w:rFonts w:cs="Arial"/>
          <w:szCs w:val="22"/>
        </w:rPr>
        <w:t>provided by your practice.</w:t>
      </w:r>
    </w:p>
    <w:p w14:paraId="0907C406" w14:textId="75FB7AE1" w:rsidR="007B31D1" w:rsidRPr="000C50FE" w:rsidRDefault="007B31D1" w:rsidP="00264CEE">
      <w:pPr>
        <w:pStyle w:val="ListParagraph"/>
        <w:numPr>
          <w:ilvl w:val="0"/>
          <w:numId w:val="50"/>
        </w:numPr>
      </w:pPr>
      <w:r w:rsidRPr="00012D7D">
        <w:t xml:space="preserve">To be eligible for a Tier 1 </w:t>
      </w:r>
      <w:r w:rsidRPr="000C50FE">
        <w:t xml:space="preserve">outcome payment, two eligible MBS services must be </w:t>
      </w:r>
      <w:r w:rsidR="0062509F" w:rsidRPr="000C50FE">
        <w:t xml:space="preserve">provided by your practice </w:t>
      </w:r>
      <w:r w:rsidRPr="000C50FE">
        <w:t xml:space="preserve">within the 12-month assessment period. We pay Tier 1 outcome payments in the next PIP payment quarter after we’ve successfully processed your 2nd eligible MBS service. </w:t>
      </w:r>
    </w:p>
    <w:p w14:paraId="09F7C4AB" w14:textId="0A312094" w:rsidR="007B31D1" w:rsidRPr="00012D7D" w:rsidRDefault="007B31D1" w:rsidP="00264CEE">
      <w:pPr>
        <w:pStyle w:val="ListParagraph"/>
        <w:numPr>
          <w:ilvl w:val="0"/>
          <w:numId w:val="50"/>
        </w:numPr>
      </w:pPr>
      <w:r w:rsidRPr="000C50FE">
        <w:t xml:space="preserve">To be eligible for a Tier 2 outcome payment, five eligible MBS services </w:t>
      </w:r>
      <w:r w:rsidR="0062509F" w:rsidRPr="000C50FE">
        <w:t xml:space="preserve">must be provided by your practice </w:t>
      </w:r>
      <w:r w:rsidRPr="000C50FE">
        <w:t>within the 12-month assessment period. We pay payments in the next PIP payment quarter after we’ve successfully processed your 5th eligible</w:t>
      </w:r>
      <w:r w:rsidRPr="00012D7D">
        <w:t xml:space="preserve"> MBS service. </w:t>
      </w:r>
    </w:p>
    <w:p w14:paraId="72765080" w14:textId="19D98B05" w:rsidR="0071578D" w:rsidRPr="00BC21EB" w:rsidRDefault="0071578D" w:rsidP="00FA025A">
      <w:pPr>
        <w:ind w:left="0" w:firstLine="0"/>
        <w:rPr>
          <w:rFonts w:cs="Arial"/>
          <w:u w:val="single"/>
        </w:rPr>
      </w:pPr>
      <w:r w:rsidRPr="00A6319E">
        <w:rPr>
          <w:rFonts w:cs="Arial"/>
        </w:rPr>
        <w:t xml:space="preserve">Practices that have met the requirements </w:t>
      </w:r>
      <w:r w:rsidR="0055044F">
        <w:rPr>
          <w:rFonts w:cs="Arial"/>
        </w:rPr>
        <w:t xml:space="preserve">for one or both </w:t>
      </w:r>
      <w:r w:rsidRPr="00A6319E">
        <w:rPr>
          <w:rFonts w:cs="Arial"/>
        </w:rPr>
        <w:t>outcome payment</w:t>
      </w:r>
      <w:r w:rsidR="0056762F">
        <w:rPr>
          <w:rFonts w:cs="Arial"/>
        </w:rPr>
        <w:t>s</w:t>
      </w:r>
      <w:r w:rsidRPr="00A6319E">
        <w:rPr>
          <w:rFonts w:cs="Arial"/>
        </w:rPr>
        <w:t xml:space="preserve"> do</w:t>
      </w:r>
      <w:r w:rsidR="0055044F">
        <w:rPr>
          <w:rFonts w:cs="Arial"/>
        </w:rPr>
        <w:t xml:space="preserve"> not</w:t>
      </w:r>
      <w:r w:rsidRPr="00A6319E">
        <w:rPr>
          <w:rFonts w:cs="Arial"/>
        </w:rPr>
        <w:t xml:space="preserve"> have to take any action to get a payment. Practices will get the payments automatically paid as part of the PIP quarterly</w:t>
      </w:r>
      <w:r w:rsidR="0040129B">
        <w:rPr>
          <w:rFonts w:cs="Arial"/>
        </w:rPr>
        <w:t xml:space="preserve"> </w:t>
      </w:r>
      <w:r w:rsidR="0040129B" w:rsidRPr="00A6319E">
        <w:rPr>
          <w:rFonts w:cs="Arial"/>
        </w:rPr>
        <w:t>payment to the practice’s nominated PIP bank account.</w:t>
      </w:r>
      <w:r w:rsidRPr="00A6319E">
        <w:rPr>
          <w:rFonts w:cs="Arial"/>
        </w:rPr>
        <w:t xml:space="preserve"> </w:t>
      </w:r>
    </w:p>
    <w:p w14:paraId="1103339F" w14:textId="0399369B" w:rsidR="00FA025A" w:rsidRDefault="00FA025A" w:rsidP="00FA025A">
      <w:pPr>
        <w:ind w:left="0" w:firstLine="0"/>
        <w:rPr>
          <w:rFonts w:cs="Arial"/>
        </w:rPr>
      </w:pPr>
      <w:r w:rsidRPr="002F1337">
        <w:rPr>
          <w:rFonts w:cs="Arial"/>
        </w:rPr>
        <w:t>For patients registered through your practice</w:t>
      </w:r>
      <w:r>
        <w:rPr>
          <w:rFonts w:cs="Arial"/>
        </w:rPr>
        <w:t xml:space="preserve">, you can view the eligible services that have been assessed for an outcome payment through HPOS and the patient’s assessment screen. </w:t>
      </w:r>
    </w:p>
    <w:p w14:paraId="60677C5E" w14:textId="77777777" w:rsidR="00E316C4" w:rsidRDefault="00E316C4" w:rsidP="00CF57E3">
      <w:pPr>
        <w:pStyle w:val="Heading2"/>
        <w:rPr>
          <w:rFonts w:eastAsia="Times New Roman"/>
          <w:b/>
          <w:sz w:val="32"/>
          <w:szCs w:val="32"/>
        </w:rPr>
      </w:pPr>
      <w:r>
        <w:rPr>
          <w:rFonts w:eastAsia="Times New Roman"/>
          <w:b/>
          <w:sz w:val="32"/>
          <w:szCs w:val="32"/>
        </w:rPr>
        <w:br w:type="page"/>
      </w:r>
    </w:p>
    <w:p w14:paraId="61FAE7C0" w14:textId="3B9BBB26" w:rsidR="00CF57E3" w:rsidRPr="00617929" w:rsidRDefault="00CF57E3" w:rsidP="00CF57E3">
      <w:pPr>
        <w:pStyle w:val="Heading2"/>
        <w:rPr>
          <w:rFonts w:eastAsia="Times New Roman"/>
          <w:b/>
          <w:sz w:val="32"/>
          <w:szCs w:val="32"/>
        </w:rPr>
      </w:pPr>
      <w:r>
        <w:rPr>
          <w:rFonts w:eastAsia="Times New Roman"/>
          <w:b/>
          <w:sz w:val="32"/>
          <w:szCs w:val="32"/>
        </w:rPr>
        <w:lastRenderedPageBreak/>
        <w:t xml:space="preserve">Outcome </w:t>
      </w:r>
      <w:r w:rsidRPr="00617929">
        <w:rPr>
          <w:rFonts w:eastAsia="Times New Roman"/>
          <w:b/>
          <w:sz w:val="32"/>
          <w:szCs w:val="32"/>
        </w:rPr>
        <w:t xml:space="preserve">Payment </w:t>
      </w:r>
      <w:r>
        <w:rPr>
          <w:rFonts w:eastAsia="Times New Roman"/>
          <w:b/>
          <w:sz w:val="32"/>
          <w:szCs w:val="32"/>
        </w:rPr>
        <w:t>tiers</w:t>
      </w:r>
      <w:r w:rsidRPr="00617929">
        <w:rPr>
          <w:rFonts w:eastAsia="Times New Roman"/>
          <w:b/>
          <w:sz w:val="32"/>
          <w:szCs w:val="32"/>
        </w:rPr>
        <w:t xml:space="preserve"> </w:t>
      </w:r>
    </w:p>
    <w:p w14:paraId="4DC1493A" w14:textId="77777777" w:rsidR="0055044F" w:rsidRPr="00A6319E" w:rsidRDefault="0055044F" w:rsidP="0055044F">
      <w:pPr>
        <w:rPr>
          <w:rFonts w:cs="Arial"/>
        </w:rPr>
      </w:pPr>
      <w:r w:rsidRPr="00A6319E">
        <w:rPr>
          <w:rFonts w:cs="Arial"/>
        </w:rPr>
        <w:t>There are 2 tiers of outcome payments available for each registered patient.</w:t>
      </w:r>
    </w:p>
    <w:p w14:paraId="0B230486" w14:textId="77777777" w:rsidR="0055044F" w:rsidRPr="00A6319E" w:rsidRDefault="0055044F" w:rsidP="0055044F">
      <w:pPr>
        <w:rPr>
          <w:rFonts w:cs="Arial"/>
        </w:rPr>
      </w:pPr>
      <w:r w:rsidRPr="00A6319E">
        <w:rPr>
          <w:rFonts w:cs="Arial"/>
        </w:rPr>
        <w:t>Outcome payment</w:t>
      </w:r>
      <w:r>
        <w:rPr>
          <w:rFonts w:cs="Arial"/>
        </w:rPr>
        <w:t xml:space="preserve"> assessments are based on</w:t>
      </w:r>
      <w:r w:rsidRPr="00A6319E">
        <w:rPr>
          <w:rFonts w:cs="Arial"/>
        </w:rPr>
        <w:t>:</w:t>
      </w:r>
    </w:p>
    <w:p w14:paraId="597142F9" w14:textId="27D0778E" w:rsidR="0055044F" w:rsidRDefault="0055044F" w:rsidP="00264CEE">
      <w:pPr>
        <w:pStyle w:val="ListParagraph"/>
        <w:numPr>
          <w:ilvl w:val="0"/>
          <w:numId w:val="47"/>
        </w:numPr>
      </w:pPr>
      <w:r w:rsidRPr="00A6319E">
        <w:t xml:space="preserve">MBS services provided to </w:t>
      </w:r>
      <w:r>
        <w:t xml:space="preserve">a </w:t>
      </w:r>
      <w:r w:rsidRPr="00A6319E">
        <w:t xml:space="preserve">registered patient within a 12-month assessment period </w:t>
      </w:r>
    </w:p>
    <w:p w14:paraId="6923306F" w14:textId="599F4694" w:rsidR="0055044F" w:rsidRPr="00A6319E" w:rsidRDefault="0055044F" w:rsidP="00264CEE">
      <w:pPr>
        <w:pStyle w:val="ListParagraph"/>
        <w:numPr>
          <w:ilvl w:val="0"/>
          <w:numId w:val="47"/>
        </w:numPr>
      </w:pPr>
      <w:r>
        <w:t>MBS services where your practice met all Medicare requirements and received a Medicare benefit</w:t>
      </w:r>
    </w:p>
    <w:p w14:paraId="2D7B2AD6" w14:textId="6CE7AD44" w:rsidR="0055044F" w:rsidRDefault="0055044F" w:rsidP="00264CEE">
      <w:pPr>
        <w:pStyle w:val="ListParagraph"/>
        <w:numPr>
          <w:ilvl w:val="0"/>
          <w:numId w:val="47"/>
        </w:numPr>
      </w:pPr>
      <w:r>
        <w:t>1</w:t>
      </w:r>
      <w:r w:rsidRPr="00745E61">
        <w:t xml:space="preserve">5 months </w:t>
      </w:r>
      <w:r>
        <w:t xml:space="preserve">of a patient’s </w:t>
      </w:r>
      <w:r w:rsidRPr="00745E61">
        <w:t>MBS service</w:t>
      </w:r>
      <w:r>
        <w:t xml:space="preserve"> history leading up to the calculation quarter.</w:t>
      </w:r>
    </w:p>
    <w:p w14:paraId="5C86E4A3" w14:textId="77777777" w:rsidR="00564346" w:rsidRDefault="00564346" w:rsidP="00564346">
      <w:pPr>
        <w:pStyle w:val="Heading2"/>
      </w:pPr>
    </w:p>
    <w:p w14:paraId="65ACD871" w14:textId="5751145C" w:rsidR="00144D9C" w:rsidRPr="00564346" w:rsidRDefault="00144D9C" w:rsidP="00564346">
      <w:pPr>
        <w:pStyle w:val="Heading2"/>
      </w:pPr>
      <w:r w:rsidRPr="00564346">
        <w:t>Tier 1 outcome payment</w:t>
      </w:r>
    </w:p>
    <w:p w14:paraId="32F85592" w14:textId="164278BD" w:rsidR="00144D9C" w:rsidRPr="000C50FE" w:rsidRDefault="00144D9C" w:rsidP="00144D9C">
      <w:pPr>
        <w:rPr>
          <w:rFonts w:cs="Arial"/>
        </w:rPr>
      </w:pPr>
      <w:r w:rsidRPr="000C50FE">
        <w:rPr>
          <w:rFonts w:cs="Arial"/>
        </w:rPr>
        <w:t xml:space="preserve">We pay a </w:t>
      </w:r>
      <w:r w:rsidR="004616E9" w:rsidRPr="000C50FE">
        <w:rPr>
          <w:rFonts w:cs="Arial"/>
        </w:rPr>
        <w:t>T</w:t>
      </w:r>
      <w:r w:rsidRPr="000C50FE">
        <w:rPr>
          <w:rFonts w:cs="Arial"/>
        </w:rPr>
        <w:t>ier 1 outcome payment of $100</w:t>
      </w:r>
      <w:r w:rsidR="004616E9" w:rsidRPr="000C50FE">
        <w:rPr>
          <w:rFonts w:cs="Arial"/>
        </w:rPr>
        <w:t xml:space="preserve"> to all approved practices</w:t>
      </w:r>
      <w:r w:rsidR="00CC786D" w:rsidRPr="000C50FE">
        <w:rPr>
          <w:rFonts w:cs="Arial"/>
        </w:rPr>
        <w:t xml:space="preserve"> </w:t>
      </w:r>
      <w:r w:rsidR="004616E9" w:rsidRPr="000C50FE">
        <w:rPr>
          <w:rFonts w:cs="Arial"/>
        </w:rPr>
        <w:t>that provide two eligible Tier 1 MBS services</w:t>
      </w:r>
      <w:r w:rsidR="0090332F" w:rsidRPr="000C50FE">
        <w:rPr>
          <w:rFonts w:cs="Arial"/>
        </w:rPr>
        <w:t>,</w:t>
      </w:r>
      <w:r w:rsidR="004616E9" w:rsidRPr="000C50FE">
        <w:rPr>
          <w:rFonts w:cs="Arial"/>
        </w:rPr>
        <w:t xml:space="preserve"> to a registered patient</w:t>
      </w:r>
      <w:r w:rsidR="00CC786D" w:rsidRPr="000C50FE">
        <w:rPr>
          <w:rFonts w:cs="Arial"/>
        </w:rPr>
        <w:t>,</w:t>
      </w:r>
      <w:r w:rsidR="004616E9" w:rsidRPr="000C50FE">
        <w:rPr>
          <w:rFonts w:cs="Arial"/>
        </w:rPr>
        <w:t xml:space="preserve"> within the</w:t>
      </w:r>
      <w:r w:rsidRPr="000C50FE">
        <w:rPr>
          <w:rFonts w:cs="Arial"/>
        </w:rPr>
        <w:t xml:space="preserve"> </w:t>
      </w:r>
      <w:r w:rsidR="0090332F" w:rsidRPr="000C50FE">
        <w:rPr>
          <w:rFonts w:cs="Arial"/>
        </w:rPr>
        <w:t xml:space="preserve">patient’s </w:t>
      </w:r>
      <w:r w:rsidRPr="000C50FE">
        <w:rPr>
          <w:rFonts w:cs="Arial"/>
        </w:rPr>
        <w:t>12-month assessment period</w:t>
      </w:r>
      <w:r w:rsidR="004616E9" w:rsidRPr="000C50FE">
        <w:rPr>
          <w:rFonts w:cs="Arial"/>
        </w:rPr>
        <w:t xml:space="preserve"> with that practice. Eligible Tier 1 MBS services are</w:t>
      </w:r>
      <w:r w:rsidRPr="000C50FE">
        <w:rPr>
          <w:rFonts w:cs="Arial"/>
        </w:rPr>
        <w:t>:</w:t>
      </w:r>
    </w:p>
    <w:p w14:paraId="7BF798CD" w14:textId="77777777" w:rsidR="00144D9C" w:rsidRPr="000C50FE" w:rsidRDefault="00144D9C" w:rsidP="00144D9C">
      <w:pPr>
        <w:numPr>
          <w:ilvl w:val="0"/>
          <w:numId w:val="67"/>
        </w:numPr>
        <w:rPr>
          <w:rFonts w:cs="Arial"/>
        </w:rPr>
      </w:pPr>
      <w:r w:rsidRPr="000C50FE">
        <w:rPr>
          <w:rFonts w:cs="Arial"/>
        </w:rPr>
        <w:t xml:space="preserve">Preparation of a General Practitioner Chronic Condition Management Plan (CCMP) using MBS items 392, 965, 92029, or 92060 </w:t>
      </w:r>
    </w:p>
    <w:p w14:paraId="64ADFDB6" w14:textId="77777777" w:rsidR="00144D9C" w:rsidRPr="000C50FE" w:rsidRDefault="00144D9C" w:rsidP="00144D9C">
      <w:pPr>
        <w:numPr>
          <w:ilvl w:val="0"/>
          <w:numId w:val="67"/>
        </w:numPr>
        <w:rPr>
          <w:rFonts w:cs="Arial"/>
        </w:rPr>
      </w:pPr>
      <w:r w:rsidRPr="000C50FE">
        <w:rPr>
          <w:rFonts w:cs="Arial"/>
        </w:rPr>
        <w:t xml:space="preserve">Review of a CCMP using MBS items 393, 967, 92030 or 92061 </w:t>
      </w:r>
    </w:p>
    <w:p w14:paraId="01EB1819" w14:textId="77777777" w:rsidR="00144D9C" w:rsidRPr="000C50FE" w:rsidRDefault="00144D9C" w:rsidP="00144D9C">
      <w:pPr>
        <w:numPr>
          <w:ilvl w:val="0"/>
          <w:numId w:val="67"/>
        </w:numPr>
        <w:rPr>
          <w:rFonts w:cs="Arial"/>
        </w:rPr>
      </w:pPr>
      <w:r w:rsidRPr="000C50FE">
        <w:rPr>
          <w:rFonts w:cs="Arial"/>
        </w:rPr>
        <w:t>Preparation of a GP Mental Health Treatment Plan (MHTP), using MBS item 272, 276, 281, 282, 2700, 2701, 2715, 2717, 92112, 92113, 92116, 92117, 92118, 92119, 92122 or 92123</w:t>
      </w:r>
    </w:p>
    <w:p w14:paraId="3308168E" w14:textId="66DDADD8" w:rsidR="00144D9C" w:rsidRPr="000C50FE" w:rsidRDefault="00144D9C" w:rsidP="00144D9C">
      <w:pPr>
        <w:numPr>
          <w:ilvl w:val="0"/>
          <w:numId w:val="67"/>
        </w:numPr>
        <w:rPr>
          <w:rFonts w:cs="Arial"/>
        </w:rPr>
      </w:pPr>
      <w:r w:rsidRPr="000C50FE">
        <w:rPr>
          <w:rFonts w:cs="Arial"/>
        </w:rPr>
        <w:t>Contribut</w:t>
      </w:r>
      <w:r w:rsidR="00BD4A0D" w:rsidRPr="000C50FE">
        <w:rPr>
          <w:rFonts w:cs="Arial"/>
        </w:rPr>
        <w:t>ion</w:t>
      </w:r>
      <w:r w:rsidRPr="000C50FE">
        <w:rPr>
          <w:rFonts w:cs="Arial"/>
        </w:rPr>
        <w:t xml:space="preserve"> to a review of a multidisciplinary care plan for a patient in a Residential Aged Care Facility using MBS items 232, 731, 92027 or 92058 </w:t>
      </w:r>
    </w:p>
    <w:p w14:paraId="6E8B2DC3" w14:textId="01B5A315" w:rsidR="00144D9C" w:rsidRPr="000C50FE" w:rsidRDefault="00144D9C" w:rsidP="00144D9C">
      <w:pPr>
        <w:rPr>
          <w:rFonts w:cs="Arial"/>
        </w:rPr>
      </w:pPr>
      <w:r w:rsidRPr="000C50FE">
        <w:rPr>
          <w:rFonts w:cs="Arial"/>
        </w:rPr>
        <w:t xml:space="preserve">Read more about frequency and claiming rules for </w:t>
      </w:r>
      <w:hyperlink r:id="rId45">
        <w:r w:rsidRPr="000C50FE">
          <w:rPr>
            <w:rStyle w:val="Hyperlink"/>
            <w:rFonts w:cs="Arial"/>
          </w:rPr>
          <w:t>Chronic Condition Management items</w:t>
        </w:r>
      </w:hyperlink>
      <w:r w:rsidRPr="000C50FE">
        <w:rPr>
          <w:rFonts w:cs="Arial"/>
        </w:rPr>
        <w:t xml:space="preserve"> on the MBS Online website.</w:t>
      </w:r>
    </w:p>
    <w:p w14:paraId="6C678E71" w14:textId="77777777" w:rsidR="00144D9C" w:rsidRPr="000C50FE" w:rsidRDefault="00144D9C" w:rsidP="00144D9C">
      <w:pPr>
        <w:rPr>
          <w:rFonts w:cs="Arial"/>
        </w:rPr>
      </w:pPr>
      <w:hyperlink r:id="rId46" w:history="1">
        <w:r w:rsidRPr="000C50FE">
          <w:rPr>
            <w:rStyle w:val="Hyperlink"/>
            <w:rFonts w:cs="Arial"/>
          </w:rPr>
          <w:t>MBS Online</w:t>
        </w:r>
      </w:hyperlink>
      <w:r w:rsidRPr="000C50FE">
        <w:rPr>
          <w:rFonts w:cs="Arial"/>
        </w:rPr>
        <w:t xml:space="preserve"> also has guidance on the frequency and claiming restrictions for Mental Health Treatment Plan Preparation and Review items.</w:t>
      </w:r>
    </w:p>
    <w:p w14:paraId="5AD91D4E" w14:textId="77777777" w:rsidR="00564346" w:rsidRPr="000C50FE" w:rsidRDefault="00564346" w:rsidP="005209B5">
      <w:pPr>
        <w:rPr>
          <w:rFonts w:cs="Arial"/>
          <w:color w:val="auto"/>
          <w:sz w:val="28"/>
        </w:rPr>
      </w:pPr>
    </w:p>
    <w:p w14:paraId="4A330C10" w14:textId="3DFE2B8A" w:rsidR="005209B5" w:rsidRPr="000C50FE" w:rsidRDefault="005209B5" w:rsidP="005209B5">
      <w:pPr>
        <w:rPr>
          <w:rFonts w:cs="Arial"/>
          <w:color w:val="auto"/>
          <w:sz w:val="28"/>
        </w:rPr>
      </w:pPr>
      <w:r w:rsidRPr="000C50FE">
        <w:rPr>
          <w:rFonts w:cs="Arial"/>
          <w:color w:val="auto"/>
          <w:sz w:val="28"/>
        </w:rPr>
        <w:t xml:space="preserve">Tier 2 </w:t>
      </w:r>
      <w:r w:rsidR="002378F9" w:rsidRPr="000C50FE">
        <w:rPr>
          <w:rFonts w:cs="Arial"/>
          <w:color w:val="auto"/>
          <w:sz w:val="28"/>
        </w:rPr>
        <w:t xml:space="preserve">Outcome </w:t>
      </w:r>
      <w:r w:rsidR="004B43C2" w:rsidRPr="000C50FE">
        <w:rPr>
          <w:rFonts w:cs="Arial"/>
          <w:color w:val="auto"/>
          <w:sz w:val="28"/>
        </w:rPr>
        <w:t>Payment</w:t>
      </w:r>
    </w:p>
    <w:p w14:paraId="2362A924" w14:textId="63518D10" w:rsidR="005209B5" w:rsidRPr="00144D9C" w:rsidRDefault="005209B5" w:rsidP="005209B5">
      <w:pPr>
        <w:rPr>
          <w:rFonts w:cs="Arial"/>
        </w:rPr>
      </w:pPr>
      <w:r w:rsidRPr="000C50FE">
        <w:rPr>
          <w:rFonts w:cs="Arial"/>
        </w:rPr>
        <w:t xml:space="preserve">We pay </w:t>
      </w:r>
      <w:r w:rsidR="002378F9" w:rsidRPr="000C50FE">
        <w:rPr>
          <w:rFonts w:cs="Arial"/>
        </w:rPr>
        <w:t>Tier</w:t>
      </w:r>
      <w:r w:rsidR="002378F9" w:rsidRPr="00144D9C">
        <w:rPr>
          <w:rFonts w:cs="Arial"/>
        </w:rPr>
        <w:t xml:space="preserve"> 2 outcome payments </w:t>
      </w:r>
      <w:r w:rsidR="00791F74">
        <w:rPr>
          <w:rFonts w:cs="Arial"/>
        </w:rPr>
        <w:t xml:space="preserve">of </w:t>
      </w:r>
      <w:r w:rsidR="004B43C2" w:rsidRPr="00144D9C">
        <w:rPr>
          <w:rFonts w:cs="Arial"/>
        </w:rPr>
        <w:t>$300</w:t>
      </w:r>
      <w:r w:rsidR="004B43C2" w:rsidRPr="00144D9C">
        <w:rPr>
          <w:rFonts w:cs="Arial"/>
          <w:color w:val="000000" w:themeColor="text1"/>
        </w:rPr>
        <w:t xml:space="preserve"> </w:t>
      </w:r>
      <w:r w:rsidRPr="00144D9C">
        <w:rPr>
          <w:rFonts w:cs="Arial"/>
        </w:rPr>
        <w:t xml:space="preserve">to all </w:t>
      </w:r>
      <w:r w:rsidR="00D32ACC" w:rsidRPr="00144D9C">
        <w:rPr>
          <w:rFonts w:cs="Arial"/>
        </w:rPr>
        <w:t xml:space="preserve">approved </w:t>
      </w:r>
      <w:r w:rsidRPr="00144D9C">
        <w:rPr>
          <w:rFonts w:cs="Arial"/>
        </w:rPr>
        <w:t xml:space="preserve">practices that provide a minimum of </w:t>
      </w:r>
      <w:r w:rsidR="002378F9" w:rsidRPr="00144D9C">
        <w:rPr>
          <w:rFonts w:cs="Arial"/>
        </w:rPr>
        <w:t>5</w:t>
      </w:r>
      <w:r w:rsidRPr="00144D9C">
        <w:rPr>
          <w:rFonts w:cs="Arial"/>
        </w:rPr>
        <w:t xml:space="preserve"> eligible MBS services</w:t>
      </w:r>
      <w:r w:rsidR="0090332F">
        <w:rPr>
          <w:rFonts w:cs="Arial"/>
        </w:rPr>
        <w:t>,</w:t>
      </w:r>
      <w:r w:rsidRPr="00144D9C">
        <w:rPr>
          <w:rFonts w:cs="Arial"/>
        </w:rPr>
        <w:t xml:space="preserve"> to a registered patient</w:t>
      </w:r>
      <w:r w:rsidR="0090332F">
        <w:rPr>
          <w:rFonts w:cs="Arial"/>
        </w:rPr>
        <w:t>,</w:t>
      </w:r>
      <w:r w:rsidRPr="00144D9C">
        <w:rPr>
          <w:rFonts w:cs="Arial"/>
        </w:rPr>
        <w:t xml:space="preserve"> within the patient’s 12-month assessment period</w:t>
      </w:r>
      <w:r w:rsidR="00BD4A0D">
        <w:rPr>
          <w:rFonts w:cs="Arial"/>
        </w:rPr>
        <w:t xml:space="preserve"> with that practice</w:t>
      </w:r>
      <w:r w:rsidRPr="00144D9C">
        <w:rPr>
          <w:rFonts w:cs="Arial"/>
        </w:rPr>
        <w:t>. This include</w:t>
      </w:r>
      <w:r w:rsidR="00A722B4" w:rsidRPr="00144D9C">
        <w:rPr>
          <w:rFonts w:cs="Arial"/>
        </w:rPr>
        <w:t>s</w:t>
      </w:r>
      <w:r w:rsidRPr="00144D9C">
        <w:rPr>
          <w:rFonts w:cs="Arial"/>
        </w:rPr>
        <w:t xml:space="preserve"> the </w:t>
      </w:r>
      <w:r w:rsidR="00A722B4" w:rsidRPr="00144D9C">
        <w:rPr>
          <w:rFonts w:cs="Arial"/>
        </w:rPr>
        <w:t xml:space="preserve">two </w:t>
      </w:r>
      <w:r w:rsidRPr="00144D9C">
        <w:rPr>
          <w:rFonts w:cs="Arial"/>
        </w:rPr>
        <w:t>services your practice provided to qualify for the Tier 1 outcome payment.</w:t>
      </w:r>
    </w:p>
    <w:p w14:paraId="1B3942A9" w14:textId="5E5A98EC" w:rsidR="001056FF" w:rsidRPr="00144D9C" w:rsidRDefault="001056FF" w:rsidP="001056FF">
      <w:pPr>
        <w:rPr>
          <w:rFonts w:cs="Arial"/>
        </w:rPr>
      </w:pPr>
      <w:r w:rsidRPr="00144D9C">
        <w:rPr>
          <w:rFonts w:cs="Arial"/>
        </w:rPr>
        <w:t>Eligible MBS items include professional attendance and procedural items delivered by providers registered at your practice:</w:t>
      </w:r>
    </w:p>
    <w:p w14:paraId="7EBEFFE5" w14:textId="77777777" w:rsidR="001056FF" w:rsidRPr="00144D9C" w:rsidRDefault="001056FF" w:rsidP="00264CEE">
      <w:pPr>
        <w:pStyle w:val="ListParagraph"/>
        <w:numPr>
          <w:ilvl w:val="0"/>
          <w:numId w:val="51"/>
        </w:numPr>
      </w:pPr>
      <w:r w:rsidRPr="00144D9C">
        <w:t>a General Practitioner (GP)</w:t>
      </w:r>
    </w:p>
    <w:p w14:paraId="006BDE5E" w14:textId="77777777" w:rsidR="001056FF" w:rsidRPr="00144D9C" w:rsidRDefault="001056FF" w:rsidP="00264CEE">
      <w:pPr>
        <w:pStyle w:val="ListParagraph"/>
        <w:numPr>
          <w:ilvl w:val="0"/>
          <w:numId w:val="51"/>
        </w:numPr>
      </w:pPr>
      <w:r w:rsidRPr="00144D9C">
        <w:t>a medical practitioner who practices in general practice (OMP).</w:t>
      </w:r>
    </w:p>
    <w:p w14:paraId="453E7E76" w14:textId="64A41C4E" w:rsidR="00564346" w:rsidRDefault="001056FF" w:rsidP="001056FF">
      <w:pPr>
        <w:rPr>
          <w:rFonts w:cs="Arial"/>
        </w:rPr>
      </w:pPr>
      <w:r w:rsidRPr="000C50FE">
        <w:rPr>
          <w:rFonts w:cs="Arial"/>
        </w:rPr>
        <w:t>We exclude all items under Category 4 (Oral and Maxillofacial Services), Category 6 (Pathology</w:t>
      </w:r>
      <w:r w:rsidRPr="00144D9C">
        <w:rPr>
          <w:rFonts w:cs="Arial"/>
        </w:rPr>
        <w:t xml:space="preserve"> Services) except for P9 and P12, Category 7 (Cleft Lip and Cleft Palate Services) and Category 8 (Miscellaneous Services).</w:t>
      </w:r>
    </w:p>
    <w:p w14:paraId="06DEC863" w14:textId="77777777" w:rsidR="00564346" w:rsidRDefault="00564346">
      <w:pPr>
        <w:spacing w:before="0" w:after="160" w:line="259" w:lineRule="auto"/>
        <w:ind w:left="0" w:right="0" w:firstLine="0"/>
        <w:rPr>
          <w:rFonts w:cs="Arial"/>
        </w:rPr>
      </w:pPr>
      <w:r>
        <w:rPr>
          <w:rFonts w:cs="Arial"/>
        </w:rPr>
        <w:br w:type="page"/>
      </w:r>
    </w:p>
    <w:p w14:paraId="0C5EB5AA" w14:textId="4E0F7DE2" w:rsidR="00B23355" w:rsidRPr="008F7A8B" w:rsidRDefault="00B23355" w:rsidP="00BC21EB">
      <w:pPr>
        <w:pStyle w:val="Heading1"/>
        <w:ind w:left="0"/>
      </w:pPr>
      <w:bookmarkStart w:id="6" w:name="_(i)1.__Sign-on"/>
      <w:bookmarkStart w:id="7" w:name="_2._Patient_registration"/>
      <w:bookmarkStart w:id="8" w:name="_3._Outcome_payments"/>
      <w:bookmarkStart w:id="9" w:name="_Cultural_awareness_training"/>
      <w:bookmarkStart w:id="10" w:name="_‘Usual’_practice_patients"/>
      <w:bookmarkStart w:id="11" w:name="_Usual_care_provider"/>
      <w:bookmarkStart w:id="12" w:name="_Definition_of_a"/>
      <w:bookmarkEnd w:id="6"/>
      <w:bookmarkEnd w:id="7"/>
      <w:bookmarkEnd w:id="8"/>
      <w:bookmarkEnd w:id="9"/>
      <w:bookmarkEnd w:id="10"/>
      <w:bookmarkEnd w:id="11"/>
      <w:bookmarkEnd w:id="12"/>
      <w:r w:rsidRPr="00B23355">
        <w:lastRenderedPageBreak/>
        <w:t xml:space="preserve"> </w:t>
      </w:r>
      <w:r w:rsidRPr="008F7A8B">
        <w:t>Obligations</w:t>
      </w:r>
    </w:p>
    <w:p w14:paraId="286BFC52" w14:textId="331D52F6" w:rsidR="00B23355" w:rsidRPr="00564346" w:rsidRDefault="0031483E" w:rsidP="00B23355">
      <w:pPr>
        <w:pStyle w:val="NormalWeb"/>
        <w:rPr>
          <w:rFonts w:ascii="Arial" w:hAnsi="Arial" w:cs="Arial"/>
          <w:lang w:val="en"/>
        </w:rPr>
      </w:pPr>
      <w:r w:rsidRPr="00564346">
        <w:rPr>
          <w:rFonts w:ascii="Arial" w:hAnsi="Arial" w:cs="Arial"/>
          <w:lang w:val="en"/>
        </w:rPr>
        <w:t>The practice must:</w:t>
      </w:r>
    </w:p>
    <w:p w14:paraId="6F61C0C7" w14:textId="08E42C53" w:rsidR="00791F74" w:rsidRDefault="00791F74" w:rsidP="00264CEE">
      <w:pPr>
        <w:pStyle w:val="ListParagraph"/>
      </w:pPr>
      <w:r>
        <w:t>me</w:t>
      </w:r>
      <w:r w:rsidR="00485AFD">
        <w:t>e</w:t>
      </w:r>
      <w:r>
        <w:t xml:space="preserve">t the PIP obligations as set out in the </w:t>
      </w:r>
      <w:hyperlink r:id="rId47" w:history="1">
        <w:r w:rsidRPr="00791F74">
          <w:rPr>
            <w:rStyle w:val="Hyperlink"/>
          </w:rPr>
          <w:t>PIP Guidelines</w:t>
        </w:r>
      </w:hyperlink>
    </w:p>
    <w:p w14:paraId="54525762" w14:textId="4A9D8889" w:rsidR="00264CEE" w:rsidRDefault="00791F74" w:rsidP="00264CEE">
      <w:pPr>
        <w:pStyle w:val="ListParagraph"/>
      </w:pPr>
      <w:r>
        <w:t>retain</w:t>
      </w:r>
      <w:r w:rsidR="00264CEE" w:rsidRPr="00C02225">
        <w:t xml:space="preserve"> records to support </w:t>
      </w:r>
      <w:r w:rsidR="00264CEE">
        <w:t xml:space="preserve">practice and patient IHI </w:t>
      </w:r>
      <w:r w:rsidR="00264CEE" w:rsidRPr="00C02225">
        <w:t xml:space="preserve">eligibility and claims for </w:t>
      </w:r>
      <w:r w:rsidR="00264CEE">
        <w:t>a minimum of 6 years</w:t>
      </w:r>
    </w:p>
    <w:p w14:paraId="7647DACD" w14:textId="77777777" w:rsidR="00264CEE" w:rsidRPr="00A6319E" w:rsidRDefault="00264CEE" w:rsidP="00264CEE">
      <w:pPr>
        <w:pStyle w:val="ListParagraph"/>
      </w:pPr>
      <w:r>
        <w:t xml:space="preserve">retain </w:t>
      </w:r>
      <w:r w:rsidRPr="00A6319E">
        <w:t>records of consent</w:t>
      </w:r>
      <w:r>
        <w:t>,</w:t>
      </w:r>
      <w:r w:rsidRPr="00A6319E">
        <w:t xml:space="preserve"> for patients registered online through </w:t>
      </w:r>
      <w:hyperlink r:id="rId48">
        <w:r w:rsidRPr="00A6319E">
          <w:rPr>
            <w:rStyle w:val="Hyperlink"/>
          </w:rPr>
          <w:t>HPOS</w:t>
        </w:r>
      </w:hyperlink>
      <w:r>
        <w:t>,</w:t>
      </w:r>
      <w:r w:rsidRPr="00A6319E">
        <w:t xml:space="preserve"> </w:t>
      </w:r>
      <w:r>
        <w:t>for a minimum of 6 years</w:t>
      </w:r>
    </w:p>
    <w:p w14:paraId="28034DC5" w14:textId="77777777" w:rsidR="00264CEE" w:rsidRPr="00A6319E" w:rsidRDefault="00264CEE" w:rsidP="00264CEE">
      <w:pPr>
        <w:pStyle w:val="ListParagraph"/>
      </w:pPr>
      <w:r>
        <w:t>confirm that a system is in place to make sure your Aboriginal and/or Torres Strait Islander patients with a chronic condition are followed up</w:t>
      </w:r>
    </w:p>
    <w:p w14:paraId="1073EAE6" w14:textId="77777777" w:rsidR="00264CEE" w:rsidRPr="00A6319E" w:rsidRDefault="00264CEE" w:rsidP="00264CEE">
      <w:pPr>
        <w:pStyle w:val="ListParagraph"/>
      </w:pPr>
      <w:r>
        <w:t xml:space="preserve">confirm </w:t>
      </w:r>
      <w:r w:rsidRPr="00A6319E">
        <w:t>appropriate cultural awareness training has been completed</w:t>
      </w:r>
      <w:r>
        <w:t xml:space="preserve"> or been exempted (within 12 months of applying for the PIP IHI)</w:t>
      </w:r>
    </w:p>
    <w:p w14:paraId="4CB864FB" w14:textId="0972B676" w:rsidR="00264CEE" w:rsidRDefault="00264CEE" w:rsidP="0056762F">
      <w:pPr>
        <w:pStyle w:val="ListParagraph"/>
      </w:pPr>
      <w:r w:rsidRPr="000803A8">
        <w:t>provide accurate information to the Department as part of audit programs</w:t>
      </w:r>
      <w:r>
        <w:t xml:space="preserve">. </w:t>
      </w:r>
    </w:p>
    <w:p w14:paraId="15A5A3F1" w14:textId="3B5A78DB" w:rsidR="00413F06" w:rsidRPr="0055323D" w:rsidRDefault="00413F06" w:rsidP="00413F06">
      <w:pPr>
        <w:pStyle w:val="Heading1"/>
        <w:rPr>
          <w:lang w:val="en"/>
        </w:rPr>
      </w:pPr>
      <w:bookmarkStart w:id="13" w:name="_Patient_registration_and"/>
      <w:bookmarkEnd w:id="13"/>
      <w:r w:rsidRPr="0055323D">
        <w:rPr>
          <w:lang w:val="en"/>
        </w:rPr>
        <w:t>Rights of review</w:t>
      </w:r>
    </w:p>
    <w:p w14:paraId="0E8F045C" w14:textId="76CA2A57" w:rsidR="00413F06" w:rsidRPr="00BD4A0D" w:rsidRDefault="00413F06" w:rsidP="00564346">
      <w:pPr>
        <w:rPr>
          <w:rFonts w:cs="Arial"/>
        </w:rPr>
      </w:pPr>
      <w:r w:rsidRPr="00BD4A0D">
        <w:rPr>
          <w:rFonts w:cs="Arial"/>
        </w:rPr>
        <w:t xml:space="preserve">The PIP has a review of decision process for program decisions. To ask for a review of a decision, the authorised contact person or owners of the practice must complete the </w:t>
      </w:r>
      <w:hyperlink r:id="rId49" w:history="1">
        <w:r w:rsidRPr="00564346">
          <w:rPr>
            <w:rFonts w:cs="Arial"/>
          </w:rPr>
          <w:t>Practice Incentives Review of decision form (IP027).</w:t>
        </w:r>
      </w:hyperlink>
    </w:p>
    <w:p w14:paraId="1FA6EC8E" w14:textId="77777777" w:rsidR="00413F06" w:rsidRPr="00BD4A0D" w:rsidRDefault="00413F06" w:rsidP="00564346">
      <w:pPr>
        <w:rPr>
          <w:rFonts w:cs="Arial"/>
        </w:rPr>
      </w:pPr>
      <w:r w:rsidRPr="00BD4A0D">
        <w:rPr>
          <w:rFonts w:cs="Arial"/>
        </w:rPr>
        <w:t xml:space="preserve">The authorised contact person or owners of the practice need to submit the completed form to Services Australia </w:t>
      </w:r>
      <w:r w:rsidRPr="00BD4A0D">
        <w:rPr>
          <w:rFonts w:cs="Arial"/>
          <w:b/>
          <w:bCs/>
        </w:rPr>
        <w:t>within 28 days</w:t>
      </w:r>
      <w:r w:rsidRPr="00BD4A0D">
        <w:rPr>
          <w:rFonts w:cs="Arial"/>
        </w:rPr>
        <w:t xml:space="preserve"> of receiving the reviewable decision.</w:t>
      </w:r>
    </w:p>
    <w:p w14:paraId="61CDC0BA" w14:textId="77777777" w:rsidR="00413F06" w:rsidRPr="00CF1118" w:rsidRDefault="00413F06" w:rsidP="00413F06">
      <w:pPr>
        <w:pStyle w:val="Paragraphtext"/>
      </w:pPr>
      <w:r>
        <w:t>Services Australia</w:t>
      </w:r>
      <w:r w:rsidRPr="00CF1118">
        <w:t xml:space="preserve"> will review the decision and write to the authorised contact person or owners of the practice about the outcome.</w:t>
      </w:r>
    </w:p>
    <w:p w14:paraId="4FE07033" w14:textId="77777777" w:rsidR="00D40CC3" w:rsidRPr="0055323D" w:rsidRDefault="00D40CC3" w:rsidP="00D40CC3">
      <w:pPr>
        <w:pStyle w:val="Heading1"/>
        <w:rPr>
          <w:kern w:val="36"/>
          <w:lang w:val="en"/>
        </w:rPr>
      </w:pPr>
      <w:r w:rsidRPr="0055323D">
        <w:rPr>
          <w:kern w:val="36"/>
          <w:lang w:val="en"/>
        </w:rPr>
        <w:t>For more information</w:t>
      </w:r>
    </w:p>
    <w:p w14:paraId="703D3867" w14:textId="77777777" w:rsidR="00D40CC3" w:rsidRPr="00D87D7F" w:rsidRDefault="00D40CC3" w:rsidP="00D40CC3">
      <w:pPr>
        <w:rPr>
          <w:rFonts w:ascii="Roboto" w:hAnsi="Roboto"/>
        </w:rPr>
      </w:pPr>
      <w:r w:rsidRPr="00D87D7F">
        <w:rPr>
          <w:rFonts w:ascii="Roboto" w:hAnsi="Roboto"/>
          <w:b/>
        </w:rPr>
        <w:t>Online</w:t>
      </w:r>
      <w:r w:rsidRPr="00D87D7F">
        <w:rPr>
          <w:rFonts w:ascii="Roboto" w:hAnsi="Roboto"/>
        </w:rPr>
        <w:t>:</w:t>
      </w:r>
      <w:r w:rsidRPr="00D87D7F">
        <w:rPr>
          <w:rFonts w:ascii="Roboto" w:hAnsi="Roboto"/>
        </w:rPr>
        <w:tab/>
      </w:r>
      <w:hyperlink r:id="rId50" w:history="1">
        <w:r w:rsidRPr="0055323D">
          <w:rPr>
            <w:rStyle w:val="Hyperlink"/>
            <w:rFonts w:ascii="Roboto" w:hAnsi="Roboto" w:cs="Arial"/>
          </w:rPr>
          <w:t>servicesaustralia.gov.au/pip</w:t>
        </w:r>
      </w:hyperlink>
      <w:r w:rsidRPr="0055323D">
        <w:rPr>
          <w:rFonts w:ascii="Roboto" w:hAnsi="Roboto"/>
        </w:rPr>
        <w:t xml:space="preserve"> </w:t>
      </w:r>
    </w:p>
    <w:p w14:paraId="4816C807" w14:textId="77777777" w:rsidR="00D40CC3" w:rsidRPr="001B7089" w:rsidRDefault="00D40CC3" w:rsidP="00D40CC3">
      <w:pPr>
        <w:rPr>
          <w:rFonts w:ascii="Roboto" w:hAnsi="Roboto"/>
        </w:rPr>
      </w:pPr>
      <w:r w:rsidRPr="001B7089">
        <w:rPr>
          <w:rFonts w:ascii="Roboto" w:hAnsi="Roboto"/>
          <w:b/>
        </w:rPr>
        <w:t>Call</w:t>
      </w:r>
      <w:r w:rsidRPr="001B7089">
        <w:rPr>
          <w:rFonts w:ascii="Roboto" w:hAnsi="Roboto"/>
        </w:rPr>
        <w:t>:</w:t>
      </w:r>
      <w:r w:rsidRPr="001B7089">
        <w:rPr>
          <w:rFonts w:ascii="Roboto" w:hAnsi="Roboto"/>
        </w:rPr>
        <w:tab/>
      </w:r>
      <w:r w:rsidRPr="001B7089">
        <w:rPr>
          <w:rFonts w:ascii="Roboto" w:hAnsi="Roboto"/>
          <w:b/>
        </w:rPr>
        <w:t xml:space="preserve">1800 222 032 </w:t>
      </w:r>
      <w:r w:rsidRPr="001B7089">
        <w:rPr>
          <w:rFonts w:ascii="Roboto" w:hAnsi="Roboto"/>
        </w:rPr>
        <w:t>(call charges may apply).</w:t>
      </w:r>
    </w:p>
    <w:p w14:paraId="2D048EAF" w14:textId="77777777" w:rsidR="00D40CC3" w:rsidRPr="00EE065D" w:rsidRDefault="00D40CC3" w:rsidP="00D40CC3">
      <w:pPr>
        <w:rPr>
          <w:rFonts w:cs="Arial"/>
          <w:szCs w:val="20"/>
        </w:rPr>
      </w:pPr>
      <w:r w:rsidRPr="00EE065D">
        <w:rPr>
          <w:rFonts w:cs="Arial"/>
        </w:rPr>
        <w:tab/>
      </w:r>
    </w:p>
    <w:p w14:paraId="22E296C2" w14:textId="77777777" w:rsidR="00D40CC3" w:rsidRPr="00617929" w:rsidRDefault="00D40CC3" w:rsidP="00D40CC3">
      <w:pPr>
        <w:pStyle w:val="Heading1"/>
        <w:rPr>
          <w:kern w:val="36"/>
          <w:lang w:val="en"/>
        </w:rPr>
      </w:pPr>
      <w:r w:rsidRPr="00617929">
        <w:rPr>
          <w:kern w:val="36"/>
          <w:lang w:val="en"/>
        </w:rPr>
        <w:t>Disclaimer</w:t>
      </w:r>
    </w:p>
    <w:p w14:paraId="69BE5961" w14:textId="77777777" w:rsidR="00D40CC3" w:rsidRPr="00564346" w:rsidRDefault="00D40CC3" w:rsidP="00D40CC3">
      <w:pPr>
        <w:rPr>
          <w:rFonts w:cs="Arial"/>
        </w:rPr>
      </w:pPr>
      <w:r w:rsidRPr="00564346">
        <w:rPr>
          <w:rFonts w:cs="Arial"/>
        </w:rPr>
        <w:t xml:space="preserve">These guidelines are for information purposes and provide the basis on which PIP payments are made. While it’s intended that the Australian Government will make payments as set out in these guidelines, the making of payments is at its sole discretion. </w:t>
      </w:r>
    </w:p>
    <w:p w14:paraId="4677D453" w14:textId="3D1E6E20" w:rsidR="00D40CC3" w:rsidRPr="00564346" w:rsidRDefault="00D40CC3" w:rsidP="00D40CC3">
      <w:pPr>
        <w:rPr>
          <w:rFonts w:cs="Arial"/>
        </w:rPr>
      </w:pPr>
      <w:r w:rsidRPr="00564346">
        <w:rPr>
          <w:rFonts w:cs="Arial"/>
        </w:rPr>
        <w:t xml:space="preserve">The Australian Government may alter arrangements for the PIP </w:t>
      </w:r>
      <w:r w:rsidR="00EA629C" w:rsidRPr="00564346">
        <w:rPr>
          <w:rFonts w:cs="Arial"/>
        </w:rPr>
        <w:t xml:space="preserve">IHI </w:t>
      </w:r>
      <w:r w:rsidRPr="00564346">
        <w:rPr>
          <w:rFonts w:cs="Arial"/>
        </w:rPr>
        <w:t>at any time and without notice.</w:t>
      </w:r>
    </w:p>
    <w:p w14:paraId="7E19582E" w14:textId="77777777" w:rsidR="00D40CC3" w:rsidRPr="00564346" w:rsidRDefault="00D40CC3" w:rsidP="00D40CC3">
      <w:pPr>
        <w:rPr>
          <w:rFonts w:cs="Arial"/>
        </w:rPr>
      </w:pPr>
      <w:r w:rsidRPr="00564346">
        <w:rPr>
          <w:rFonts w:cs="Arial"/>
        </w:rPr>
        <w:t>The Australian Government does not accept any legal liability or responsibility for any injury, loss or damage incurred by the use of, reliance on, or interpretation of the information provided in these guidelines.</w:t>
      </w:r>
    </w:p>
    <w:p w14:paraId="7E901FD7" w14:textId="77777777" w:rsidR="0096600B" w:rsidRPr="0096600B" w:rsidRDefault="0096600B" w:rsidP="000D6948">
      <w:pPr>
        <w:pStyle w:val="Heading1"/>
      </w:pPr>
    </w:p>
    <w:sectPr w:rsidR="0096600B" w:rsidRPr="0096600B" w:rsidSect="00A2425B">
      <w:pgSz w:w="11906" w:h="16838"/>
      <w:pgMar w:top="851" w:right="907" w:bottom="993" w:left="905" w:header="720" w:footer="720" w:gutter="0"/>
      <w:cols w:space="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DF9B0" w14:textId="77777777" w:rsidR="00100C56" w:rsidRDefault="00100C56">
      <w:pPr>
        <w:spacing w:after="0"/>
      </w:pPr>
      <w:r>
        <w:separator/>
      </w:r>
    </w:p>
  </w:endnote>
  <w:endnote w:type="continuationSeparator" w:id="0">
    <w:p w14:paraId="3F9E861B" w14:textId="77777777" w:rsidR="00100C56" w:rsidRDefault="00100C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B318" w14:textId="3734A041" w:rsidR="00C60E50" w:rsidRDefault="00C60E50">
    <w:pPr>
      <w:pStyle w:val="Footer"/>
    </w:pPr>
    <w:r>
      <w:rPr>
        <w:noProof/>
      </w:rPr>
      <mc:AlternateContent>
        <mc:Choice Requires="wps">
          <w:drawing>
            <wp:anchor distT="0" distB="0" distL="0" distR="0" simplePos="0" relativeHeight="251662336" behindDoc="0" locked="0" layoutInCell="1" allowOverlap="1" wp14:anchorId="78F4B7E6" wp14:editId="63C68F3B">
              <wp:simplePos x="635" y="635"/>
              <wp:positionH relativeFrom="page">
                <wp:align>center</wp:align>
              </wp:positionH>
              <wp:positionV relativeFrom="page">
                <wp:align>bottom</wp:align>
              </wp:positionV>
              <wp:extent cx="699135" cy="452755"/>
              <wp:effectExtent l="0" t="0" r="5715" b="0"/>
              <wp:wrapNone/>
              <wp:docPr id="183873132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9135" cy="452755"/>
                      </a:xfrm>
                      <a:prstGeom prst="rect">
                        <a:avLst/>
                      </a:prstGeom>
                      <a:noFill/>
                      <a:ln>
                        <a:noFill/>
                      </a:ln>
                    </wps:spPr>
                    <wps:txbx>
                      <w:txbxContent>
                        <w:p w14:paraId="1AAD5216" w14:textId="0632CC9E" w:rsidR="00C60E50" w:rsidRPr="00C60E50" w:rsidRDefault="00C60E50" w:rsidP="00C60E50">
                          <w:pPr>
                            <w:spacing w:after="0"/>
                            <w:rPr>
                              <w:rFonts w:ascii="Calibri" w:hAnsi="Calibri"/>
                              <w:noProof/>
                              <w:color w:val="FF0000"/>
                              <w:sz w:val="24"/>
                              <w:szCs w:val="24"/>
                            </w:rPr>
                          </w:pPr>
                          <w:r w:rsidRPr="00C60E50">
                            <w:rPr>
                              <w:rFonts w:ascii="Calibri" w:hAnsi="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F4B7E6" id="_x0000_t202" coordsize="21600,21600" o:spt="202" path="m,l,21600r21600,l21600,xe">
              <v:stroke joinstyle="miter"/>
              <v:path gradientshapeok="t" o:connecttype="rect"/>
            </v:shapetype>
            <v:shape id="Text Box 5" o:spid="_x0000_s1028" type="#_x0000_t202" alt="OFFICIAL" style="position:absolute;left:0;text-align:left;margin-left:0;margin-top:0;width:55.05pt;height:35.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" filled="f" stroked="f">
              <v:textbox style="mso-fit-shape-to-text:t" inset="0,0,0,15pt">
                <w:txbxContent>
                  <w:p w14:paraId="1AAD5216" w14:textId="0632CC9E" w:rsidR="00C60E50" w:rsidRPr="00C60E50" w:rsidRDefault="00C60E50" w:rsidP="00C60E50">
                    <w:pPr>
                      <w:spacing w:after="0"/>
                      <w:rPr>
                        <w:rFonts w:ascii="Calibri" w:hAnsi="Calibri"/>
                        <w:noProof/>
                        <w:color w:val="FF0000"/>
                        <w:sz w:val="24"/>
                        <w:szCs w:val="24"/>
                      </w:rPr>
                    </w:pPr>
                    <w:r w:rsidRPr="00C60E50">
                      <w:rPr>
                        <w:rFonts w:ascii="Calibri" w:hAnsi="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2C626" w14:textId="4D301B24" w:rsidR="00B149DC" w:rsidRDefault="00C60E50">
    <w:pPr>
      <w:pStyle w:val="Footer"/>
      <w:jc w:val="center"/>
    </w:pPr>
    <w:r>
      <w:rPr>
        <w:noProof/>
      </w:rPr>
      <mc:AlternateContent>
        <mc:Choice Requires="wps">
          <w:drawing>
            <wp:anchor distT="0" distB="0" distL="0" distR="0" simplePos="0" relativeHeight="251663360" behindDoc="0" locked="0" layoutInCell="1" allowOverlap="1" wp14:anchorId="498E060D" wp14:editId="0B958F95">
              <wp:simplePos x="571500" y="9763125"/>
              <wp:positionH relativeFrom="page">
                <wp:align>center</wp:align>
              </wp:positionH>
              <wp:positionV relativeFrom="page">
                <wp:align>bottom</wp:align>
              </wp:positionV>
              <wp:extent cx="699135" cy="452755"/>
              <wp:effectExtent l="0" t="0" r="5715" b="0"/>
              <wp:wrapNone/>
              <wp:docPr id="92431683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9135" cy="452755"/>
                      </a:xfrm>
                      <a:prstGeom prst="rect">
                        <a:avLst/>
                      </a:prstGeom>
                      <a:noFill/>
                      <a:ln>
                        <a:noFill/>
                      </a:ln>
                    </wps:spPr>
                    <wps:txbx>
                      <w:txbxContent>
                        <w:p w14:paraId="633733E6" w14:textId="57CEE2CF" w:rsidR="00C60E50" w:rsidRPr="00C60E50" w:rsidRDefault="00C60E50" w:rsidP="00C60E50">
                          <w:pPr>
                            <w:spacing w:after="0"/>
                            <w:rPr>
                              <w:rFonts w:ascii="Calibri" w:hAnsi="Calibri"/>
                              <w:noProof/>
                              <w:color w:val="FF0000"/>
                              <w:sz w:val="24"/>
                              <w:szCs w:val="24"/>
                            </w:rPr>
                          </w:pPr>
                          <w:r w:rsidRPr="00C60E50">
                            <w:rPr>
                              <w:rFonts w:ascii="Calibri" w:hAnsi="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8E060D" id="_x0000_t202" coordsize="21600,21600" o:spt="202" path="m,l,21600r21600,l21600,xe">
              <v:stroke joinstyle="miter"/>
              <v:path gradientshapeok="t" o:connecttype="rect"/>
            </v:shapetype>
            <v:shape id="Text Box 6" o:spid="_x0000_s1029" type="#_x0000_t202" alt="OFFICIAL" style="position:absolute;left:0;text-align:left;margin-left:0;margin-top:0;width:55.05pt;height:35.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" filled="f" stroked="f">
              <v:textbox style="mso-fit-shape-to-text:t" inset="0,0,0,15pt">
                <w:txbxContent>
                  <w:p w14:paraId="633733E6" w14:textId="57CEE2CF" w:rsidR="00C60E50" w:rsidRPr="00C60E50" w:rsidRDefault="00C60E50" w:rsidP="00C60E50">
                    <w:pPr>
                      <w:spacing w:after="0"/>
                      <w:rPr>
                        <w:rFonts w:ascii="Calibri" w:hAnsi="Calibri"/>
                        <w:noProof/>
                        <w:color w:val="FF0000"/>
                        <w:sz w:val="24"/>
                        <w:szCs w:val="24"/>
                      </w:rPr>
                    </w:pPr>
                    <w:r w:rsidRPr="00C60E50">
                      <w:rPr>
                        <w:rFonts w:ascii="Calibri" w:hAnsi="Calibri"/>
                        <w:noProof/>
                        <w:color w:val="FF0000"/>
                        <w:sz w:val="24"/>
                        <w:szCs w:val="24"/>
                      </w:rPr>
                      <w:t>OFFICIAL</w:t>
                    </w:r>
                  </w:p>
                </w:txbxContent>
              </v:textbox>
              <w10:wrap anchorx="page" anchory="page"/>
            </v:shape>
          </w:pict>
        </mc:Fallback>
      </mc:AlternateContent>
    </w:r>
    <w:sdt>
      <w:sdtPr>
        <w:id w:val="397875374"/>
        <w:docPartObj>
          <w:docPartGallery w:val="Page Numbers (Bottom of Page)"/>
          <w:docPartUnique/>
        </w:docPartObj>
      </w:sdtPr>
      <w:sdtEndPr>
        <w:rPr>
          <w:noProof/>
        </w:rPr>
      </w:sdtEndPr>
      <w:sdtContent>
        <w:r w:rsidR="00B149DC">
          <w:fldChar w:fldCharType="begin"/>
        </w:r>
        <w:r w:rsidR="00B149DC">
          <w:instrText xml:space="preserve"> PAGE   \* MERGEFORMAT </w:instrText>
        </w:r>
        <w:r w:rsidR="00B149DC">
          <w:fldChar w:fldCharType="separate"/>
        </w:r>
        <w:r w:rsidR="00B149DC">
          <w:rPr>
            <w:noProof/>
          </w:rPr>
          <w:t>2</w:t>
        </w:r>
        <w:r w:rsidR="00B149DC">
          <w:rPr>
            <w:noProof/>
          </w:rPr>
          <w:fldChar w:fldCharType="end"/>
        </w:r>
      </w:sdtContent>
    </w:sdt>
  </w:p>
  <w:p w14:paraId="58F81542" w14:textId="77777777" w:rsidR="00B149DC" w:rsidRDefault="00B149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38E5E" w14:textId="16BA4001" w:rsidR="007D1D07" w:rsidRDefault="00C60E50">
    <w:pPr>
      <w:spacing w:after="160" w:line="259" w:lineRule="auto"/>
      <w:ind w:left="0" w:right="0" w:firstLine="0"/>
    </w:pPr>
    <w:r>
      <w:rPr>
        <w:noProof/>
      </w:rPr>
      <mc:AlternateContent>
        <mc:Choice Requires="wps">
          <w:drawing>
            <wp:anchor distT="0" distB="0" distL="0" distR="0" simplePos="0" relativeHeight="251661312" behindDoc="0" locked="0" layoutInCell="1" allowOverlap="1" wp14:anchorId="02362AC7" wp14:editId="4DBC8C35">
              <wp:simplePos x="635" y="635"/>
              <wp:positionH relativeFrom="page">
                <wp:align>center</wp:align>
              </wp:positionH>
              <wp:positionV relativeFrom="page">
                <wp:align>bottom</wp:align>
              </wp:positionV>
              <wp:extent cx="699135" cy="452755"/>
              <wp:effectExtent l="0" t="0" r="5715" b="0"/>
              <wp:wrapNone/>
              <wp:docPr id="158954665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9135" cy="452755"/>
                      </a:xfrm>
                      <a:prstGeom prst="rect">
                        <a:avLst/>
                      </a:prstGeom>
                      <a:noFill/>
                      <a:ln>
                        <a:noFill/>
                      </a:ln>
                    </wps:spPr>
                    <wps:txbx>
                      <w:txbxContent>
                        <w:p w14:paraId="6EFF99A0" w14:textId="5EB581EA" w:rsidR="00C60E50" w:rsidRPr="00C60E50" w:rsidRDefault="00C60E50" w:rsidP="00C60E50">
                          <w:pPr>
                            <w:spacing w:after="0"/>
                            <w:rPr>
                              <w:rFonts w:ascii="Calibri" w:hAnsi="Calibri"/>
                              <w:noProof/>
                              <w:color w:val="FF0000"/>
                              <w:sz w:val="24"/>
                              <w:szCs w:val="24"/>
                            </w:rPr>
                          </w:pPr>
                          <w:r w:rsidRPr="00C60E50">
                            <w:rPr>
                              <w:rFonts w:ascii="Calibri" w:hAnsi="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362AC7" id="_x0000_t202" coordsize="21600,21600" o:spt="202" path="m,l,21600r21600,l21600,xe">
              <v:stroke joinstyle="miter"/>
              <v:path gradientshapeok="t" o:connecttype="rect"/>
            </v:shapetype>
            <v:shape id="Text Box 4" o:spid="_x0000_s1031" type="#_x0000_t202" alt="OFFICIAL" style="position:absolute;margin-left:0;margin-top:0;width:55.05pt;height:35.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" filled="f" stroked="f">
              <v:textbox style="mso-fit-shape-to-text:t" inset="0,0,0,15pt">
                <w:txbxContent>
                  <w:p w14:paraId="6EFF99A0" w14:textId="5EB581EA" w:rsidR="00C60E50" w:rsidRPr="00C60E50" w:rsidRDefault="00C60E50" w:rsidP="00C60E50">
                    <w:pPr>
                      <w:spacing w:after="0"/>
                      <w:rPr>
                        <w:rFonts w:ascii="Calibri" w:hAnsi="Calibri"/>
                        <w:noProof/>
                        <w:color w:val="FF0000"/>
                        <w:sz w:val="24"/>
                        <w:szCs w:val="24"/>
                      </w:rPr>
                    </w:pPr>
                    <w:r w:rsidRPr="00C60E50">
                      <w:rPr>
                        <w:rFonts w:ascii="Calibri" w:hAnsi="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9A26A" w14:textId="77777777" w:rsidR="00100C56" w:rsidRDefault="00100C56">
      <w:pPr>
        <w:spacing w:after="0"/>
      </w:pPr>
      <w:r>
        <w:separator/>
      </w:r>
    </w:p>
  </w:footnote>
  <w:footnote w:type="continuationSeparator" w:id="0">
    <w:p w14:paraId="5D3B6B1B" w14:textId="77777777" w:rsidR="00100C56" w:rsidRDefault="00100C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E377B" w14:textId="463F3575" w:rsidR="00C60E50" w:rsidRDefault="00C60E50">
    <w:pPr>
      <w:pStyle w:val="Header"/>
    </w:pPr>
    <w:r>
      <w:rPr>
        <w:noProof/>
      </w:rPr>
      <mc:AlternateContent>
        <mc:Choice Requires="wps">
          <w:drawing>
            <wp:anchor distT="0" distB="0" distL="0" distR="0" simplePos="0" relativeHeight="251659264" behindDoc="0" locked="0" layoutInCell="1" allowOverlap="1" wp14:anchorId="01F2AA9D" wp14:editId="051C2DD4">
              <wp:simplePos x="635" y="635"/>
              <wp:positionH relativeFrom="page">
                <wp:align>center</wp:align>
              </wp:positionH>
              <wp:positionV relativeFrom="page">
                <wp:align>top</wp:align>
              </wp:positionV>
              <wp:extent cx="699135" cy="452755"/>
              <wp:effectExtent l="0" t="0" r="5715" b="4445"/>
              <wp:wrapNone/>
              <wp:docPr id="17464511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9135" cy="452755"/>
                      </a:xfrm>
                      <a:prstGeom prst="rect">
                        <a:avLst/>
                      </a:prstGeom>
                      <a:noFill/>
                      <a:ln>
                        <a:noFill/>
                      </a:ln>
                    </wps:spPr>
                    <wps:txbx>
                      <w:txbxContent>
                        <w:p w14:paraId="70F9A6FD" w14:textId="348824A2" w:rsidR="00C60E50" w:rsidRPr="00C60E50" w:rsidRDefault="00C60E50" w:rsidP="00C60E50">
                          <w:pPr>
                            <w:spacing w:after="0"/>
                            <w:rPr>
                              <w:rFonts w:ascii="Calibri" w:hAnsi="Calibri"/>
                              <w:noProof/>
                              <w:color w:val="FF0000"/>
                              <w:sz w:val="24"/>
                              <w:szCs w:val="24"/>
                            </w:rPr>
                          </w:pPr>
                          <w:r w:rsidRPr="00C60E50">
                            <w:rPr>
                              <w:rFonts w:ascii="Calibri" w:hAnsi="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F2AA9D" id="_x0000_t202" coordsize="21600,21600" o:spt="202" path="m,l,21600r21600,l21600,xe">
              <v:stroke joinstyle="miter"/>
              <v:path gradientshapeok="t" o:connecttype="rect"/>
            </v:shapetype>
            <v:shape id="Text Box 2" o:spid="_x0000_s1026" type="#_x0000_t202" alt="OFFICIAL" style="position:absolute;left:0;text-align:left;margin-left:0;margin-top:0;width:55.05pt;height:35.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" filled="f" stroked="f">
              <v:textbox style="mso-fit-shape-to-text:t" inset="0,15pt,0,0">
                <w:txbxContent>
                  <w:p w14:paraId="70F9A6FD" w14:textId="348824A2" w:rsidR="00C60E50" w:rsidRPr="00C60E50" w:rsidRDefault="00C60E50" w:rsidP="00C60E50">
                    <w:pPr>
                      <w:spacing w:after="0"/>
                      <w:rPr>
                        <w:rFonts w:ascii="Calibri" w:hAnsi="Calibri"/>
                        <w:noProof/>
                        <w:color w:val="FF0000"/>
                        <w:sz w:val="24"/>
                        <w:szCs w:val="24"/>
                      </w:rPr>
                    </w:pPr>
                    <w:r w:rsidRPr="00C60E50">
                      <w:rPr>
                        <w:rFonts w:ascii="Calibri" w:hAnsi="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3722C" w14:textId="78D9D026" w:rsidR="00C60E50" w:rsidRDefault="00C60E50">
    <w:pPr>
      <w:pStyle w:val="Header"/>
    </w:pPr>
    <w:r>
      <w:rPr>
        <w:noProof/>
      </w:rPr>
      <mc:AlternateContent>
        <mc:Choice Requires="wps">
          <w:drawing>
            <wp:anchor distT="0" distB="0" distL="0" distR="0" simplePos="0" relativeHeight="251660288" behindDoc="0" locked="0" layoutInCell="1" allowOverlap="1" wp14:anchorId="57132D07" wp14:editId="3E13B66A">
              <wp:simplePos x="571500" y="457200"/>
              <wp:positionH relativeFrom="page">
                <wp:align>center</wp:align>
              </wp:positionH>
              <wp:positionV relativeFrom="page">
                <wp:align>top</wp:align>
              </wp:positionV>
              <wp:extent cx="699135" cy="452755"/>
              <wp:effectExtent l="0" t="0" r="5715" b="4445"/>
              <wp:wrapNone/>
              <wp:docPr id="44394700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9135" cy="452755"/>
                      </a:xfrm>
                      <a:prstGeom prst="rect">
                        <a:avLst/>
                      </a:prstGeom>
                      <a:noFill/>
                      <a:ln>
                        <a:noFill/>
                      </a:ln>
                    </wps:spPr>
                    <wps:txbx>
                      <w:txbxContent>
                        <w:p w14:paraId="6793C6C1" w14:textId="2B3CC137" w:rsidR="00C60E50" w:rsidRPr="00C60E50" w:rsidRDefault="00C60E50" w:rsidP="00C60E50">
                          <w:pPr>
                            <w:spacing w:after="0"/>
                            <w:rPr>
                              <w:rFonts w:ascii="Calibri" w:hAnsi="Calibri"/>
                              <w:noProof/>
                              <w:color w:val="FF0000"/>
                              <w:sz w:val="24"/>
                              <w:szCs w:val="24"/>
                            </w:rPr>
                          </w:pPr>
                          <w:r w:rsidRPr="00C60E50">
                            <w:rPr>
                              <w:rFonts w:ascii="Calibri" w:hAnsi="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132D07" id="_x0000_t202" coordsize="21600,21600" o:spt="202" path="m,l,21600r21600,l21600,xe">
              <v:stroke joinstyle="miter"/>
              <v:path gradientshapeok="t" o:connecttype="rect"/>
            </v:shapetype>
            <v:shape id="Text Box 3" o:spid="_x0000_s1027" type="#_x0000_t202" alt="OFFICIAL" style="position:absolute;left:0;text-align:left;margin-left:0;margin-top:0;width:55.05pt;height:35.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" filled="f" stroked="f">
              <v:textbox style="mso-fit-shape-to-text:t" inset="0,15pt,0,0">
                <w:txbxContent>
                  <w:p w14:paraId="6793C6C1" w14:textId="2B3CC137" w:rsidR="00C60E50" w:rsidRPr="00C60E50" w:rsidRDefault="00C60E50" w:rsidP="00C60E50">
                    <w:pPr>
                      <w:spacing w:after="0"/>
                      <w:rPr>
                        <w:rFonts w:ascii="Calibri" w:hAnsi="Calibri"/>
                        <w:noProof/>
                        <w:color w:val="FF0000"/>
                        <w:sz w:val="24"/>
                        <w:szCs w:val="24"/>
                      </w:rPr>
                    </w:pPr>
                    <w:r w:rsidRPr="00C60E50">
                      <w:rPr>
                        <w:rFonts w:ascii="Calibri" w:hAnsi="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1367D" w14:textId="1B21E6B1" w:rsidR="00C60E50" w:rsidRDefault="00C60E50">
    <w:pPr>
      <w:pStyle w:val="Header"/>
    </w:pPr>
    <w:r>
      <w:rPr>
        <w:noProof/>
      </w:rPr>
      <mc:AlternateContent>
        <mc:Choice Requires="wps">
          <w:drawing>
            <wp:anchor distT="0" distB="0" distL="0" distR="0" simplePos="0" relativeHeight="251658240" behindDoc="0" locked="0" layoutInCell="1" allowOverlap="1" wp14:anchorId="7E9BCC1E" wp14:editId="69F44AD0">
              <wp:simplePos x="635" y="635"/>
              <wp:positionH relativeFrom="page">
                <wp:align>center</wp:align>
              </wp:positionH>
              <wp:positionV relativeFrom="page">
                <wp:align>top</wp:align>
              </wp:positionV>
              <wp:extent cx="699135" cy="452755"/>
              <wp:effectExtent l="0" t="0" r="5715" b="4445"/>
              <wp:wrapNone/>
              <wp:docPr id="35758353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9135" cy="452755"/>
                      </a:xfrm>
                      <a:prstGeom prst="rect">
                        <a:avLst/>
                      </a:prstGeom>
                      <a:noFill/>
                      <a:ln>
                        <a:noFill/>
                      </a:ln>
                    </wps:spPr>
                    <wps:txbx>
                      <w:txbxContent>
                        <w:p w14:paraId="3F9AC63F" w14:textId="2FB44491" w:rsidR="00C60E50" w:rsidRPr="00C60E50" w:rsidRDefault="00C60E50" w:rsidP="00C60E50">
                          <w:pPr>
                            <w:spacing w:after="0"/>
                            <w:rPr>
                              <w:rFonts w:ascii="Calibri" w:hAnsi="Calibri"/>
                              <w:noProof/>
                              <w:color w:val="FF0000"/>
                              <w:sz w:val="24"/>
                              <w:szCs w:val="24"/>
                            </w:rPr>
                          </w:pPr>
                          <w:r w:rsidRPr="00C60E50">
                            <w:rPr>
                              <w:rFonts w:ascii="Calibri" w:hAnsi="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9BCC1E" id="_x0000_t202" coordsize="21600,21600" o:spt="202" path="m,l,21600r21600,l21600,xe">
              <v:stroke joinstyle="miter"/>
              <v:path gradientshapeok="t" o:connecttype="rect"/>
            </v:shapetype>
            <v:shape id="Text Box 1" o:spid="_x0000_s1030" type="#_x0000_t202" alt="OFFICIAL" style="position:absolute;left:0;text-align:left;margin-left:0;margin-top:0;width:55.05pt;height:35.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" filled="f" stroked="f">
              <v:textbox style="mso-fit-shape-to-text:t" inset="0,15pt,0,0">
                <w:txbxContent>
                  <w:p w14:paraId="3F9AC63F" w14:textId="2FB44491" w:rsidR="00C60E50" w:rsidRPr="00C60E50" w:rsidRDefault="00C60E50" w:rsidP="00C60E50">
                    <w:pPr>
                      <w:spacing w:after="0"/>
                      <w:rPr>
                        <w:rFonts w:ascii="Calibri" w:hAnsi="Calibri"/>
                        <w:noProof/>
                        <w:color w:val="FF0000"/>
                        <w:sz w:val="24"/>
                        <w:szCs w:val="24"/>
                      </w:rPr>
                    </w:pPr>
                    <w:r w:rsidRPr="00C60E50">
                      <w:rPr>
                        <w:rFonts w:ascii="Calibri" w:hAnsi="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4806"/>
    <w:multiLevelType w:val="hybridMultilevel"/>
    <w:tmpl w:val="4B2A1F9A"/>
    <w:lvl w:ilvl="0" w:tplc="38D229C2">
      <w:start w:val="2"/>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8722FA"/>
    <w:multiLevelType w:val="hybridMultilevel"/>
    <w:tmpl w:val="10B8B916"/>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4EC77ED"/>
    <w:multiLevelType w:val="hybridMultilevel"/>
    <w:tmpl w:val="FCC0DAB8"/>
    <w:lvl w:ilvl="0" w:tplc="7964583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5B3A96"/>
    <w:multiLevelType w:val="hybridMultilevel"/>
    <w:tmpl w:val="866E8D34"/>
    <w:lvl w:ilvl="0" w:tplc="44D8A1B0">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4C5BA3"/>
    <w:multiLevelType w:val="hybridMultilevel"/>
    <w:tmpl w:val="1EA03CC8"/>
    <w:lvl w:ilvl="0" w:tplc="1F16FF4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DD1AE4"/>
    <w:multiLevelType w:val="hybridMultilevel"/>
    <w:tmpl w:val="88024C3A"/>
    <w:lvl w:ilvl="0" w:tplc="B6A41F0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8A34CF"/>
    <w:multiLevelType w:val="hybridMultilevel"/>
    <w:tmpl w:val="8B502852"/>
    <w:lvl w:ilvl="0" w:tplc="68D074BE">
      <w:start w:val="1"/>
      <w:numFmt w:val="bullet"/>
      <w:lvlText w:val=""/>
      <w:lvlJc w:val="left"/>
      <w:pPr>
        <w:ind w:left="371" w:hanging="360"/>
      </w:pPr>
      <w:rPr>
        <w:rFonts w:ascii="Symbol" w:hAnsi="Symbol" w:hint="default"/>
      </w:rPr>
    </w:lvl>
    <w:lvl w:ilvl="1" w:tplc="0C090003">
      <w:start w:val="1"/>
      <w:numFmt w:val="bullet"/>
      <w:lvlText w:val="o"/>
      <w:lvlJc w:val="left"/>
      <w:pPr>
        <w:ind w:left="1091" w:hanging="360"/>
      </w:pPr>
      <w:rPr>
        <w:rFonts w:ascii="Courier New" w:hAnsi="Courier New" w:cs="Courier New" w:hint="default"/>
      </w:rPr>
    </w:lvl>
    <w:lvl w:ilvl="2" w:tplc="0C090005" w:tentative="1">
      <w:start w:val="1"/>
      <w:numFmt w:val="bullet"/>
      <w:lvlText w:val=""/>
      <w:lvlJc w:val="left"/>
      <w:pPr>
        <w:ind w:left="1811" w:hanging="360"/>
      </w:pPr>
      <w:rPr>
        <w:rFonts w:ascii="Wingdings" w:hAnsi="Wingdings" w:hint="default"/>
      </w:rPr>
    </w:lvl>
    <w:lvl w:ilvl="3" w:tplc="0C090001" w:tentative="1">
      <w:start w:val="1"/>
      <w:numFmt w:val="bullet"/>
      <w:lvlText w:val=""/>
      <w:lvlJc w:val="left"/>
      <w:pPr>
        <w:ind w:left="2531" w:hanging="360"/>
      </w:pPr>
      <w:rPr>
        <w:rFonts w:ascii="Symbol" w:hAnsi="Symbol" w:hint="default"/>
      </w:rPr>
    </w:lvl>
    <w:lvl w:ilvl="4" w:tplc="0C090003" w:tentative="1">
      <w:start w:val="1"/>
      <w:numFmt w:val="bullet"/>
      <w:lvlText w:val="o"/>
      <w:lvlJc w:val="left"/>
      <w:pPr>
        <w:ind w:left="3251" w:hanging="360"/>
      </w:pPr>
      <w:rPr>
        <w:rFonts w:ascii="Courier New" w:hAnsi="Courier New" w:cs="Courier New" w:hint="default"/>
      </w:rPr>
    </w:lvl>
    <w:lvl w:ilvl="5" w:tplc="0C090005" w:tentative="1">
      <w:start w:val="1"/>
      <w:numFmt w:val="bullet"/>
      <w:lvlText w:val=""/>
      <w:lvlJc w:val="left"/>
      <w:pPr>
        <w:ind w:left="3971" w:hanging="360"/>
      </w:pPr>
      <w:rPr>
        <w:rFonts w:ascii="Wingdings" w:hAnsi="Wingdings" w:hint="default"/>
      </w:rPr>
    </w:lvl>
    <w:lvl w:ilvl="6" w:tplc="0C090001" w:tentative="1">
      <w:start w:val="1"/>
      <w:numFmt w:val="bullet"/>
      <w:lvlText w:val=""/>
      <w:lvlJc w:val="left"/>
      <w:pPr>
        <w:ind w:left="4691" w:hanging="360"/>
      </w:pPr>
      <w:rPr>
        <w:rFonts w:ascii="Symbol" w:hAnsi="Symbol" w:hint="default"/>
      </w:rPr>
    </w:lvl>
    <w:lvl w:ilvl="7" w:tplc="0C090003" w:tentative="1">
      <w:start w:val="1"/>
      <w:numFmt w:val="bullet"/>
      <w:lvlText w:val="o"/>
      <w:lvlJc w:val="left"/>
      <w:pPr>
        <w:ind w:left="5411" w:hanging="360"/>
      </w:pPr>
      <w:rPr>
        <w:rFonts w:ascii="Courier New" w:hAnsi="Courier New" w:cs="Courier New" w:hint="default"/>
      </w:rPr>
    </w:lvl>
    <w:lvl w:ilvl="8" w:tplc="0C090005" w:tentative="1">
      <w:start w:val="1"/>
      <w:numFmt w:val="bullet"/>
      <w:lvlText w:val=""/>
      <w:lvlJc w:val="left"/>
      <w:pPr>
        <w:ind w:left="6131" w:hanging="360"/>
      </w:pPr>
      <w:rPr>
        <w:rFonts w:ascii="Wingdings" w:hAnsi="Wingdings" w:hint="default"/>
      </w:rPr>
    </w:lvl>
  </w:abstractNum>
  <w:abstractNum w:abstractNumId="7" w15:restartNumberingAfterBreak="0">
    <w:nsid w:val="15157405"/>
    <w:multiLevelType w:val="hybridMultilevel"/>
    <w:tmpl w:val="8D6E3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427DDD"/>
    <w:multiLevelType w:val="hybridMultilevel"/>
    <w:tmpl w:val="A17A5C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81F03E1"/>
    <w:multiLevelType w:val="hybridMultilevel"/>
    <w:tmpl w:val="035A05AC"/>
    <w:lvl w:ilvl="0" w:tplc="85E08D04">
      <w:numFmt w:val="bullet"/>
      <w:lvlText w:val="•"/>
      <w:lvlJc w:val="left"/>
      <w:pPr>
        <w:ind w:left="371" w:hanging="360"/>
      </w:pPr>
      <w:rPr>
        <w:rFonts w:ascii="Calibri" w:eastAsia="Times New Roman" w:hAnsi="Calibri" w:cs="Times New Roman" w:hint="default"/>
      </w:rPr>
    </w:lvl>
    <w:lvl w:ilvl="1" w:tplc="0C090003">
      <w:start w:val="1"/>
      <w:numFmt w:val="bullet"/>
      <w:lvlText w:val="o"/>
      <w:lvlJc w:val="left"/>
      <w:pPr>
        <w:ind w:left="1091" w:hanging="360"/>
      </w:pPr>
      <w:rPr>
        <w:rFonts w:ascii="Courier New" w:hAnsi="Courier New" w:cs="Courier New" w:hint="default"/>
      </w:rPr>
    </w:lvl>
    <w:lvl w:ilvl="2" w:tplc="0C090005" w:tentative="1">
      <w:start w:val="1"/>
      <w:numFmt w:val="bullet"/>
      <w:lvlText w:val=""/>
      <w:lvlJc w:val="left"/>
      <w:pPr>
        <w:ind w:left="1811" w:hanging="360"/>
      </w:pPr>
      <w:rPr>
        <w:rFonts w:ascii="Wingdings" w:hAnsi="Wingdings" w:hint="default"/>
      </w:rPr>
    </w:lvl>
    <w:lvl w:ilvl="3" w:tplc="0C090001" w:tentative="1">
      <w:start w:val="1"/>
      <w:numFmt w:val="bullet"/>
      <w:lvlText w:val=""/>
      <w:lvlJc w:val="left"/>
      <w:pPr>
        <w:ind w:left="2531" w:hanging="360"/>
      </w:pPr>
      <w:rPr>
        <w:rFonts w:ascii="Symbol" w:hAnsi="Symbol" w:hint="default"/>
      </w:rPr>
    </w:lvl>
    <w:lvl w:ilvl="4" w:tplc="0C090003" w:tentative="1">
      <w:start w:val="1"/>
      <w:numFmt w:val="bullet"/>
      <w:lvlText w:val="o"/>
      <w:lvlJc w:val="left"/>
      <w:pPr>
        <w:ind w:left="3251" w:hanging="360"/>
      </w:pPr>
      <w:rPr>
        <w:rFonts w:ascii="Courier New" w:hAnsi="Courier New" w:cs="Courier New" w:hint="default"/>
      </w:rPr>
    </w:lvl>
    <w:lvl w:ilvl="5" w:tplc="0C090005" w:tentative="1">
      <w:start w:val="1"/>
      <w:numFmt w:val="bullet"/>
      <w:lvlText w:val=""/>
      <w:lvlJc w:val="left"/>
      <w:pPr>
        <w:ind w:left="3971" w:hanging="360"/>
      </w:pPr>
      <w:rPr>
        <w:rFonts w:ascii="Wingdings" w:hAnsi="Wingdings" w:hint="default"/>
      </w:rPr>
    </w:lvl>
    <w:lvl w:ilvl="6" w:tplc="0C090001" w:tentative="1">
      <w:start w:val="1"/>
      <w:numFmt w:val="bullet"/>
      <w:lvlText w:val=""/>
      <w:lvlJc w:val="left"/>
      <w:pPr>
        <w:ind w:left="4691" w:hanging="360"/>
      </w:pPr>
      <w:rPr>
        <w:rFonts w:ascii="Symbol" w:hAnsi="Symbol" w:hint="default"/>
      </w:rPr>
    </w:lvl>
    <w:lvl w:ilvl="7" w:tplc="0C090003" w:tentative="1">
      <w:start w:val="1"/>
      <w:numFmt w:val="bullet"/>
      <w:lvlText w:val="o"/>
      <w:lvlJc w:val="left"/>
      <w:pPr>
        <w:ind w:left="5411" w:hanging="360"/>
      </w:pPr>
      <w:rPr>
        <w:rFonts w:ascii="Courier New" w:hAnsi="Courier New" w:cs="Courier New" w:hint="default"/>
      </w:rPr>
    </w:lvl>
    <w:lvl w:ilvl="8" w:tplc="0C090005" w:tentative="1">
      <w:start w:val="1"/>
      <w:numFmt w:val="bullet"/>
      <w:lvlText w:val=""/>
      <w:lvlJc w:val="left"/>
      <w:pPr>
        <w:ind w:left="6131" w:hanging="360"/>
      </w:pPr>
      <w:rPr>
        <w:rFonts w:ascii="Wingdings" w:hAnsi="Wingdings" w:hint="default"/>
      </w:rPr>
    </w:lvl>
  </w:abstractNum>
  <w:abstractNum w:abstractNumId="10" w15:restartNumberingAfterBreak="0">
    <w:nsid w:val="1A555701"/>
    <w:multiLevelType w:val="hybridMultilevel"/>
    <w:tmpl w:val="95A4326C"/>
    <w:lvl w:ilvl="0" w:tplc="0C09000F">
      <w:start w:val="1"/>
      <w:numFmt w:val="decimal"/>
      <w:lvlText w:val="%1."/>
      <w:lvlJc w:val="left"/>
      <w:pPr>
        <w:ind w:left="371" w:hanging="360"/>
      </w:pPr>
      <w:rPr>
        <w:rFonts w:hint="default"/>
      </w:rPr>
    </w:lvl>
    <w:lvl w:ilvl="1" w:tplc="BECA063A">
      <w:start w:val="1"/>
      <w:numFmt w:val="lowerLetter"/>
      <w:lvlText w:val="%2."/>
      <w:lvlJc w:val="left"/>
      <w:pPr>
        <w:ind w:left="1091" w:hanging="360"/>
      </w:pPr>
    </w:lvl>
    <w:lvl w:ilvl="2" w:tplc="0C09001B">
      <w:start w:val="1"/>
      <w:numFmt w:val="lowerRoman"/>
      <w:lvlText w:val="%3."/>
      <w:lvlJc w:val="right"/>
      <w:pPr>
        <w:ind w:left="1811" w:hanging="180"/>
      </w:pPr>
    </w:lvl>
    <w:lvl w:ilvl="3" w:tplc="0C09000F" w:tentative="1">
      <w:start w:val="1"/>
      <w:numFmt w:val="decimal"/>
      <w:lvlText w:val="%4."/>
      <w:lvlJc w:val="left"/>
      <w:pPr>
        <w:ind w:left="2531" w:hanging="360"/>
      </w:pPr>
    </w:lvl>
    <w:lvl w:ilvl="4" w:tplc="0C090019" w:tentative="1">
      <w:start w:val="1"/>
      <w:numFmt w:val="lowerLetter"/>
      <w:lvlText w:val="%5."/>
      <w:lvlJc w:val="left"/>
      <w:pPr>
        <w:ind w:left="3251" w:hanging="360"/>
      </w:pPr>
    </w:lvl>
    <w:lvl w:ilvl="5" w:tplc="0C09001B" w:tentative="1">
      <w:start w:val="1"/>
      <w:numFmt w:val="lowerRoman"/>
      <w:lvlText w:val="%6."/>
      <w:lvlJc w:val="right"/>
      <w:pPr>
        <w:ind w:left="3971" w:hanging="180"/>
      </w:pPr>
    </w:lvl>
    <w:lvl w:ilvl="6" w:tplc="0C09000F" w:tentative="1">
      <w:start w:val="1"/>
      <w:numFmt w:val="decimal"/>
      <w:lvlText w:val="%7."/>
      <w:lvlJc w:val="left"/>
      <w:pPr>
        <w:ind w:left="4691" w:hanging="360"/>
      </w:pPr>
    </w:lvl>
    <w:lvl w:ilvl="7" w:tplc="0C090019" w:tentative="1">
      <w:start w:val="1"/>
      <w:numFmt w:val="lowerLetter"/>
      <w:lvlText w:val="%8."/>
      <w:lvlJc w:val="left"/>
      <w:pPr>
        <w:ind w:left="5411" w:hanging="360"/>
      </w:pPr>
    </w:lvl>
    <w:lvl w:ilvl="8" w:tplc="0C09001B" w:tentative="1">
      <w:start w:val="1"/>
      <w:numFmt w:val="lowerRoman"/>
      <w:lvlText w:val="%9."/>
      <w:lvlJc w:val="right"/>
      <w:pPr>
        <w:ind w:left="6131" w:hanging="180"/>
      </w:pPr>
    </w:lvl>
  </w:abstractNum>
  <w:abstractNum w:abstractNumId="11" w15:restartNumberingAfterBreak="0">
    <w:nsid w:val="1B670448"/>
    <w:multiLevelType w:val="hybridMultilevel"/>
    <w:tmpl w:val="EBFA6514"/>
    <w:lvl w:ilvl="0" w:tplc="07A80F32">
      <w:start w:val="1"/>
      <w:numFmt w:val="bullet"/>
      <w:lvlText w:val=""/>
      <w:lvlJc w:val="left"/>
      <w:pPr>
        <w:ind w:left="371" w:hanging="360"/>
      </w:pPr>
      <w:rPr>
        <w:rFonts w:ascii="Symbol" w:hAnsi="Symbol" w:hint="default"/>
      </w:rPr>
    </w:lvl>
    <w:lvl w:ilvl="1" w:tplc="0C090003">
      <w:start w:val="1"/>
      <w:numFmt w:val="bullet"/>
      <w:lvlText w:val="o"/>
      <w:lvlJc w:val="left"/>
      <w:pPr>
        <w:ind w:left="1091" w:hanging="360"/>
      </w:pPr>
      <w:rPr>
        <w:rFonts w:ascii="Courier New" w:hAnsi="Courier New" w:cs="Courier New" w:hint="default"/>
      </w:rPr>
    </w:lvl>
    <w:lvl w:ilvl="2" w:tplc="0C090005" w:tentative="1">
      <w:start w:val="1"/>
      <w:numFmt w:val="bullet"/>
      <w:lvlText w:val=""/>
      <w:lvlJc w:val="left"/>
      <w:pPr>
        <w:ind w:left="1811" w:hanging="360"/>
      </w:pPr>
      <w:rPr>
        <w:rFonts w:ascii="Wingdings" w:hAnsi="Wingdings" w:hint="default"/>
      </w:rPr>
    </w:lvl>
    <w:lvl w:ilvl="3" w:tplc="0C090001" w:tentative="1">
      <w:start w:val="1"/>
      <w:numFmt w:val="bullet"/>
      <w:lvlText w:val=""/>
      <w:lvlJc w:val="left"/>
      <w:pPr>
        <w:ind w:left="2531" w:hanging="360"/>
      </w:pPr>
      <w:rPr>
        <w:rFonts w:ascii="Symbol" w:hAnsi="Symbol" w:hint="default"/>
      </w:rPr>
    </w:lvl>
    <w:lvl w:ilvl="4" w:tplc="0C090003" w:tentative="1">
      <w:start w:val="1"/>
      <w:numFmt w:val="bullet"/>
      <w:lvlText w:val="o"/>
      <w:lvlJc w:val="left"/>
      <w:pPr>
        <w:ind w:left="3251" w:hanging="360"/>
      </w:pPr>
      <w:rPr>
        <w:rFonts w:ascii="Courier New" w:hAnsi="Courier New" w:cs="Courier New" w:hint="default"/>
      </w:rPr>
    </w:lvl>
    <w:lvl w:ilvl="5" w:tplc="0C090005" w:tentative="1">
      <w:start w:val="1"/>
      <w:numFmt w:val="bullet"/>
      <w:lvlText w:val=""/>
      <w:lvlJc w:val="left"/>
      <w:pPr>
        <w:ind w:left="3971" w:hanging="360"/>
      </w:pPr>
      <w:rPr>
        <w:rFonts w:ascii="Wingdings" w:hAnsi="Wingdings" w:hint="default"/>
      </w:rPr>
    </w:lvl>
    <w:lvl w:ilvl="6" w:tplc="0C090001" w:tentative="1">
      <w:start w:val="1"/>
      <w:numFmt w:val="bullet"/>
      <w:lvlText w:val=""/>
      <w:lvlJc w:val="left"/>
      <w:pPr>
        <w:ind w:left="4691" w:hanging="360"/>
      </w:pPr>
      <w:rPr>
        <w:rFonts w:ascii="Symbol" w:hAnsi="Symbol" w:hint="default"/>
      </w:rPr>
    </w:lvl>
    <w:lvl w:ilvl="7" w:tplc="0C090003" w:tentative="1">
      <w:start w:val="1"/>
      <w:numFmt w:val="bullet"/>
      <w:lvlText w:val="o"/>
      <w:lvlJc w:val="left"/>
      <w:pPr>
        <w:ind w:left="5411" w:hanging="360"/>
      </w:pPr>
      <w:rPr>
        <w:rFonts w:ascii="Courier New" w:hAnsi="Courier New" w:cs="Courier New" w:hint="default"/>
      </w:rPr>
    </w:lvl>
    <w:lvl w:ilvl="8" w:tplc="0C090005" w:tentative="1">
      <w:start w:val="1"/>
      <w:numFmt w:val="bullet"/>
      <w:lvlText w:val=""/>
      <w:lvlJc w:val="left"/>
      <w:pPr>
        <w:ind w:left="6131" w:hanging="360"/>
      </w:pPr>
      <w:rPr>
        <w:rFonts w:ascii="Wingdings" w:hAnsi="Wingdings" w:hint="default"/>
      </w:rPr>
    </w:lvl>
  </w:abstractNum>
  <w:abstractNum w:abstractNumId="12" w15:restartNumberingAfterBreak="0">
    <w:nsid w:val="1F6A6982"/>
    <w:multiLevelType w:val="hybridMultilevel"/>
    <w:tmpl w:val="C1B034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141264"/>
    <w:multiLevelType w:val="hybridMultilevel"/>
    <w:tmpl w:val="76005422"/>
    <w:lvl w:ilvl="0" w:tplc="FD2640B6">
      <w:start w:val="1"/>
      <w:numFmt w:val="bullet"/>
      <w:lvlText w:val="•"/>
      <w:lvlJc w:val="left"/>
      <w:pPr>
        <w:ind w:left="227"/>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1" w:tplc="DB8ACE7C">
      <w:start w:val="1"/>
      <w:numFmt w:val="bullet"/>
      <w:lvlText w:val="o"/>
      <w:lvlJc w:val="left"/>
      <w:pPr>
        <w:ind w:left="108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2" w:tplc="17AA2D28">
      <w:start w:val="1"/>
      <w:numFmt w:val="bullet"/>
      <w:lvlText w:val="▪"/>
      <w:lvlJc w:val="left"/>
      <w:pPr>
        <w:ind w:left="180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3" w:tplc="B366E77C">
      <w:start w:val="1"/>
      <w:numFmt w:val="bullet"/>
      <w:lvlText w:val="•"/>
      <w:lvlJc w:val="left"/>
      <w:pPr>
        <w:ind w:left="252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4" w:tplc="397CACEC">
      <w:start w:val="1"/>
      <w:numFmt w:val="bullet"/>
      <w:lvlText w:val="o"/>
      <w:lvlJc w:val="left"/>
      <w:pPr>
        <w:ind w:left="324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5" w:tplc="7B222558">
      <w:start w:val="1"/>
      <w:numFmt w:val="bullet"/>
      <w:lvlText w:val="▪"/>
      <w:lvlJc w:val="left"/>
      <w:pPr>
        <w:ind w:left="396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6" w:tplc="FF04E816">
      <w:start w:val="1"/>
      <w:numFmt w:val="bullet"/>
      <w:lvlText w:val="•"/>
      <w:lvlJc w:val="left"/>
      <w:pPr>
        <w:ind w:left="468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7" w:tplc="301C20BE">
      <w:start w:val="1"/>
      <w:numFmt w:val="bullet"/>
      <w:lvlText w:val="o"/>
      <w:lvlJc w:val="left"/>
      <w:pPr>
        <w:ind w:left="540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8" w:tplc="96EEB7EE">
      <w:start w:val="1"/>
      <w:numFmt w:val="bullet"/>
      <w:lvlText w:val="▪"/>
      <w:lvlJc w:val="left"/>
      <w:pPr>
        <w:ind w:left="612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abstractNum>
  <w:abstractNum w:abstractNumId="14" w15:restartNumberingAfterBreak="0">
    <w:nsid w:val="23D60A63"/>
    <w:multiLevelType w:val="hybridMultilevel"/>
    <w:tmpl w:val="7AC6825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4E92533"/>
    <w:multiLevelType w:val="hybridMultilevel"/>
    <w:tmpl w:val="F2345F46"/>
    <w:lvl w:ilvl="0" w:tplc="8C9A8312">
      <w:start w:val="1"/>
      <w:numFmt w:val="bullet"/>
      <w:lvlText w:val=""/>
      <w:lvlJc w:val="left"/>
      <w:pPr>
        <w:ind w:left="1091" w:hanging="360"/>
      </w:pPr>
      <w:rPr>
        <w:rFonts w:ascii="Symbol" w:hAnsi="Symbol" w:hint="default"/>
      </w:rPr>
    </w:lvl>
    <w:lvl w:ilvl="1" w:tplc="0C090003">
      <w:start w:val="1"/>
      <w:numFmt w:val="bullet"/>
      <w:lvlText w:val="o"/>
      <w:lvlJc w:val="left"/>
      <w:pPr>
        <w:ind w:left="1811" w:hanging="360"/>
      </w:pPr>
      <w:rPr>
        <w:rFonts w:ascii="Courier New" w:hAnsi="Courier New" w:cs="Courier New" w:hint="default"/>
      </w:rPr>
    </w:lvl>
    <w:lvl w:ilvl="2" w:tplc="0C090005" w:tentative="1">
      <w:start w:val="1"/>
      <w:numFmt w:val="bullet"/>
      <w:lvlText w:val=""/>
      <w:lvlJc w:val="left"/>
      <w:pPr>
        <w:ind w:left="2531" w:hanging="360"/>
      </w:pPr>
      <w:rPr>
        <w:rFonts w:ascii="Wingdings" w:hAnsi="Wingdings" w:hint="default"/>
      </w:rPr>
    </w:lvl>
    <w:lvl w:ilvl="3" w:tplc="0C090001" w:tentative="1">
      <w:start w:val="1"/>
      <w:numFmt w:val="bullet"/>
      <w:lvlText w:val=""/>
      <w:lvlJc w:val="left"/>
      <w:pPr>
        <w:ind w:left="3251" w:hanging="360"/>
      </w:pPr>
      <w:rPr>
        <w:rFonts w:ascii="Symbol" w:hAnsi="Symbol" w:hint="default"/>
      </w:rPr>
    </w:lvl>
    <w:lvl w:ilvl="4" w:tplc="0C090003" w:tentative="1">
      <w:start w:val="1"/>
      <w:numFmt w:val="bullet"/>
      <w:lvlText w:val="o"/>
      <w:lvlJc w:val="left"/>
      <w:pPr>
        <w:ind w:left="3971" w:hanging="360"/>
      </w:pPr>
      <w:rPr>
        <w:rFonts w:ascii="Courier New" w:hAnsi="Courier New" w:cs="Courier New" w:hint="default"/>
      </w:rPr>
    </w:lvl>
    <w:lvl w:ilvl="5" w:tplc="0C090005" w:tentative="1">
      <w:start w:val="1"/>
      <w:numFmt w:val="bullet"/>
      <w:lvlText w:val=""/>
      <w:lvlJc w:val="left"/>
      <w:pPr>
        <w:ind w:left="4691" w:hanging="360"/>
      </w:pPr>
      <w:rPr>
        <w:rFonts w:ascii="Wingdings" w:hAnsi="Wingdings" w:hint="default"/>
      </w:rPr>
    </w:lvl>
    <w:lvl w:ilvl="6" w:tplc="0C090001" w:tentative="1">
      <w:start w:val="1"/>
      <w:numFmt w:val="bullet"/>
      <w:lvlText w:val=""/>
      <w:lvlJc w:val="left"/>
      <w:pPr>
        <w:ind w:left="5411" w:hanging="360"/>
      </w:pPr>
      <w:rPr>
        <w:rFonts w:ascii="Symbol" w:hAnsi="Symbol" w:hint="default"/>
      </w:rPr>
    </w:lvl>
    <w:lvl w:ilvl="7" w:tplc="0C090003" w:tentative="1">
      <w:start w:val="1"/>
      <w:numFmt w:val="bullet"/>
      <w:lvlText w:val="o"/>
      <w:lvlJc w:val="left"/>
      <w:pPr>
        <w:ind w:left="6131" w:hanging="360"/>
      </w:pPr>
      <w:rPr>
        <w:rFonts w:ascii="Courier New" w:hAnsi="Courier New" w:cs="Courier New" w:hint="default"/>
      </w:rPr>
    </w:lvl>
    <w:lvl w:ilvl="8" w:tplc="0C090005" w:tentative="1">
      <w:start w:val="1"/>
      <w:numFmt w:val="bullet"/>
      <w:lvlText w:val=""/>
      <w:lvlJc w:val="left"/>
      <w:pPr>
        <w:ind w:left="6851" w:hanging="360"/>
      </w:pPr>
      <w:rPr>
        <w:rFonts w:ascii="Wingdings" w:hAnsi="Wingdings" w:hint="default"/>
      </w:rPr>
    </w:lvl>
  </w:abstractNum>
  <w:abstractNum w:abstractNumId="16" w15:restartNumberingAfterBreak="0">
    <w:nsid w:val="2F93622E"/>
    <w:multiLevelType w:val="multilevel"/>
    <w:tmpl w:val="0194D724"/>
    <w:lvl w:ilvl="0">
      <w:start w:val="1"/>
      <w:numFmt w:val="bullet"/>
      <w:lvlText w:val=""/>
      <w:lvlJc w:val="left"/>
      <w:pPr>
        <w:tabs>
          <w:tab w:val="num" w:pos="426"/>
        </w:tabs>
        <w:ind w:left="426" w:hanging="360"/>
      </w:pPr>
      <w:rPr>
        <w:rFonts w:ascii="Symbol" w:hAnsi="Symbol" w:hint="default"/>
        <w:sz w:val="20"/>
      </w:rPr>
    </w:lvl>
    <w:lvl w:ilvl="1">
      <w:start w:val="1"/>
      <w:numFmt w:val="bullet"/>
      <w:lvlText w:val="o"/>
      <w:lvlJc w:val="left"/>
      <w:pPr>
        <w:tabs>
          <w:tab w:val="num" w:pos="1146"/>
        </w:tabs>
        <w:ind w:left="1146" w:hanging="360"/>
      </w:pPr>
      <w:rPr>
        <w:rFonts w:ascii="Courier New" w:hAnsi="Courier New" w:hint="default"/>
        <w:sz w:val="20"/>
      </w:rPr>
    </w:lvl>
    <w:lvl w:ilvl="2" w:tentative="1">
      <w:start w:val="1"/>
      <w:numFmt w:val="bullet"/>
      <w:lvlText w:val=""/>
      <w:lvlJc w:val="left"/>
      <w:pPr>
        <w:tabs>
          <w:tab w:val="num" w:pos="1866"/>
        </w:tabs>
        <w:ind w:left="1866" w:hanging="360"/>
      </w:pPr>
      <w:rPr>
        <w:rFonts w:ascii="Wingdings" w:hAnsi="Wingdings" w:hint="default"/>
        <w:sz w:val="20"/>
      </w:rPr>
    </w:lvl>
    <w:lvl w:ilvl="3" w:tentative="1">
      <w:start w:val="1"/>
      <w:numFmt w:val="bullet"/>
      <w:lvlText w:val=""/>
      <w:lvlJc w:val="left"/>
      <w:pPr>
        <w:tabs>
          <w:tab w:val="num" w:pos="2586"/>
        </w:tabs>
        <w:ind w:left="2586" w:hanging="360"/>
      </w:pPr>
      <w:rPr>
        <w:rFonts w:ascii="Wingdings" w:hAnsi="Wingdings" w:hint="default"/>
        <w:sz w:val="20"/>
      </w:rPr>
    </w:lvl>
    <w:lvl w:ilvl="4" w:tentative="1">
      <w:start w:val="1"/>
      <w:numFmt w:val="bullet"/>
      <w:lvlText w:val=""/>
      <w:lvlJc w:val="left"/>
      <w:pPr>
        <w:tabs>
          <w:tab w:val="num" w:pos="3306"/>
        </w:tabs>
        <w:ind w:left="3306" w:hanging="360"/>
      </w:pPr>
      <w:rPr>
        <w:rFonts w:ascii="Wingdings" w:hAnsi="Wingdings" w:hint="default"/>
        <w:sz w:val="20"/>
      </w:rPr>
    </w:lvl>
    <w:lvl w:ilvl="5" w:tentative="1">
      <w:start w:val="1"/>
      <w:numFmt w:val="bullet"/>
      <w:lvlText w:val=""/>
      <w:lvlJc w:val="left"/>
      <w:pPr>
        <w:tabs>
          <w:tab w:val="num" w:pos="4026"/>
        </w:tabs>
        <w:ind w:left="4026" w:hanging="360"/>
      </w:pPr>
      <w:rPr>
        <w:rFonts w:ascii="Wingdings" w:hAnsi="Wingdings" w:hint="default"/>
        <w:sz w:val="20"/>
      </w:rPr>
    </w:lvl>
    <w:lvl w:ilvl="6" w:tentative="1">
      <w:start w:val="1"/>
      <w:numFmt w:val="bullet"/>
      <w:lvlText w:val=""/>
      <w:lvlJc w:val="left"/>
      <w:pPr>
        <w:tabs>
          <w:tab w:val="num" w:pos="4746"/>
        </w:tabs>
        <w:ind w:left="4746" w:hanging="360"/>
      </w:pPr>
      <w:rPr>
        <w:rFonts w:ascii="Wingdings" w:hAnsi="Wingdings" w:hint="default"/>
        <w:sz w:val="20"/>
      </w:rPr>
    </w:lvl>
    <w:lvl w:ilvl="7" w:tentative="1">
      <w:start w:val="1"/>
      <w:numFmt w:val="bullet"/>
      <w:lvlText w:val=""/>
      <w:lvlJc w:val="left"/>
      <w:pPr>
        <w:tabs>
          <w:tab w:val="num" w:pos="5466"/>
        </w:tabs>
        <w:ind w:left="5466" w:hanging="360"/>
      </w:pPr>
      <w:rPr>
        <w:rFonts w:ascii="Wingdings" w:hAnsi="Wingdings" w:hint="default"/>
        <w:sz w:val="20"/>
      </w:rPr>
    </w:lvl>
    <w:lvl w:ilvl="8" w:tentative="1">
      <w:start w:val="1"/>
      <w:numFmt w:val="bullet"/>
      <w:lvlText w:val=""/>
      <w:lvlJc w:val="left"/>
      <w:pPr>
        <w:tabs>
          <w:tab w:val="num" w:pos="6186"/>
        </w:tabs>
        <w:ind w:left="6186" w:hanging="360"/>
      </w:pPr>
      <w:rPr>
        <w:rFonts w:ascii="Wingdings" w:hAnsi="Wingdings" w:hint="default"/>
        <w:sz w:val="20"/>
      </w:rPr>
    </w:lvl>
  </w:abstractNum>
  <w:abstractNum w:abstractNumId="17" w15:restartNumberingAfterBreak="0">
    <w:nsid w:val="326B6E0B"/>
    <w:multiLevelType w:val="hybridMultilevel"/>
    <w:tmpl w:val="EF52D6F0"/>
    <w:lvl w:ilvl="0" w:tplc="0C090001">
      <w:start w:val="1"/>
      <w:numFmt w:val="bullet"/>
      <w:lvlText w:val=""/>
      <w:lvlJc w:val="left"/>
      <w:pPr>
        <w:ind w:left="371" w:hanging="360"/>
      </w:pPr>
      <w:rPr>
        <w:rFonts w:ascii="Symbol" w:hAnsi="Symbol" w:hint="default"/>
      </w:rPr>
    </w:lvl>
    <w:lvl w:ilvl="1" w:tplc="0C090003" w:tentative="1">
      <w:start w:val="1"/>
      <w:numFmt w:val="bullet"/>
      <w:lvlText w:val="o"/>
      <w:lvlJc w:val="left"/>
      <w:pPr>
        <w:ind w:left="1091" w:hanging="360"/>
      </w:pPr>
      <w:rPr>
        <w:rFonts w:ascii="Courier New" w:hAnsi="Courier New" w:cs="Courier New" w:hint="default"/>
      </w:rPr>
    </w:lvl>
    <w:lvl w:ilvl="2" w:tplc="0C090005" w:tentative="1">
      <w:start w:val="1"/>
      <w:numFmt w:val="bullet"/>
      <w:lvlText w:val=""/>
      <w:lvlJc w:val="left"/>
      <w:pPr>
        <w:ind w:left="1811" w:hanging="360"/>
      </w:pPr>
      <w:rPr>
        <w:rFonts w:ascii="Wingdings" w:hAnsi="Wingdings" w:hint="default"/>
      </w:rPr>
    </w:lvl>
    <w:lvl w:ilvl="3" w:tplc="0C090001" w:tentative="1">
      <w:start w:val="1"/>
      <w:numFmt w:val="bullet"/>
      <w:lvlText w:val=""/>
      <w:lvlJc w:val="left"/>
      <w:pPr>
        <w:ind w:left="2531" w:hanging="360"/>
      </w:pPr>
      <w:rPr>
        <w:rFonts w:ascii="Symbol" w:hAnsi="Symbol" w:hint="default"/>
      </w:rPr>
    </w:lvl>
    <w:lvl w:ilvl="4" w:tplc="0C090003" w:tentative="1">
      <w:start w:val="1"/>
      <w:numFmt w:val="bullet"/>
      <w:lvlText w:val="o"/>
      <w:lvlJc w:val="left"/>
      <w:pPr>
        <w:ind w:left="3251" w:hanging="360"/>
      </w:pPr>
      <w:rPr>
        <w:rFonts w:ascii="Courier New" w:hAnsi="Courier New" w:cs="Courier New" w:hint="default"/>
      </w:rPr>
    </w:lvl>
    <w:lvl w:ilvl="5" w:tplc="0C090005" w:tentative="1">
      <w:start w:val="1"/>
      <w:numFmt w:val="bullet"/>
      <w:lvlText w:val=""/>
      <w:lvlJc w:val="left"/>
      <w:pPr>
        <w:ind w:left="3971" w:hanging="360"/>
      </w:pPr>
      <w:rPr>
        <w:rFonts w:ascii="Wingdings" w:hAnsi="Wingdings" w:hint="default"/>
      </w:rPr>
    </w:lvl>
    <w:lvl w:ilvl="6" w:tplc="0C090001" w:tentative="1">
      <w:start w:val="1"/>
      <w:numFmt w:val="bullet"/>
      <w:lvlText w:val=""/>
      <w:lvlJc w:val="left"/>
      <w:pPr>
        <w:ind w:left="4691" w:hanging="360"/>
      </w:pPr>
      <w:rPr>
        <w:rFonts w:ascii="Symbol" w:hAnsi="Symbol" w:hint="default"/>
      </w:rPr>
    </w:lvl>
    <w:lvl w:ilvl="7" w:tplc="0C090003" w:tentative="1">
      <w:start w:val="1"/>
      <w:numFmt w:val="bullet"/>
      <w:lvlText w:val="o"/>
      <w:lvlJc w:val="left"/>
      <w:pPr>
        <w:ind w:left="5411" w:hanging="360"/>
      </w:pPr>
      <w:rPr>
        <w:rFonts w:ascii="Courier New" w:hAnsi="Courier New" w:cs="Courier New" w:hint="default"/>
      </w:rPr>
    </w:lvl>
    <w:lvl w:ilvl="8" w:tplc="0C090005" w:tentative="1">
      <w:start w:val="1"/>
      <w:numFmt w:val="bullet"/>
      <w:lvlText w:val=""/>
      <w:lvlJc w:val="left"/>
      <w:pPr>
        <w:ind w:left="6131" w:hanging="360"/>
      </w:pPr>
      <w:rPr>
        <w:rFonts w:ascii="Wingdings" w:hAnsi="Wingdings" w:hint="default"/>
      </w:rPr>
    </w:lvl>
  </w:abstractNum>
  <w:abstractNum w:abstractNumId="18" w15:restartNumberingAfterBreak="0">
    <w:nsid w:val="38D507E9"/>
    <w:multiLevelType w:val="hybridMultilevel"/>
    <w:tmpl w:val="27706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442A56"/>
    <w:multiLevelType w:val="hybridMultilevel"/>
    <w:tmpl w:val="D172B960"/>
    <w:lvl w:ilvl="0" w:tplc="45A8AC0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DE4C03"/>
    <w:multiLevelType w:val="hybridMultilevel"/>
    <w:tmpl w:val="D1D217C6"/>
    <w:lvl w:ilvl="0" w:tplc="73449CC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B0B5819"/>
    <w:multiLevelType w:val="hybridMultilevel"/>
    <w:tmpl w:val="9B06CCF4"/>
    <w:lvl w:ilvl="0" w:tplc="4EB6187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C9E445B"/>
    <w:multiLevelType w:val="hybridMultilevel"/>
    <w:tmpl w:val="B5589702"/>
    <w:lvl w:ilvl="0" w:tplc="A52ABB0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67B1BEC"/>
    <w:multiLevelType w:val="hybridMultilevel"/>
    <w:tmpl w:val="98DA8248"/>
    <w:lvl w:ilvl="0" w:tplc="929A935E">
      <w:start w:val="1"/>
      <w:numFmt w:val="bullet"/>
      <w:lvlText w:val=""/>
      <w:lvlJc w:val="left"/>
      <w:pPr>
        <w:ind w:left="709" w:hanging="360"/>
      </w:pPr>
      <w:rPr>
        <w:rFonts w:ascii="Symbol" w:hAnsi="Symbol" w:hint="default"/>
      </w:rPr>
    </w:lvl>
    <w:lvl w:ilvl="1" w:tplc="0C090003" w:tentative="1">
      <w:start w:val="1"/>
      <w:numFmt w:val="bullet"/>
      <w:lvlText w:val="o"/>
      <w:lvlJc w:val="left"/>
      <w:pPr>
        <w:ind w:left="1429" w:hanging="360"/>
      </w:pPr>
      <w:rPr>
        <w:rFonts w:ascii="Courier New" w:hAnsi="Courier New" w:cs="Courier New" w:hint="default"/>
      </w:rPr>
    </w:lvl>
    <w:lvl w:ilvl="2" w:tplc="0C090005" w:tentative="1">
      <w:start w:val="1"/>
      <w:numFmt w:val="bullet"/>
      <w:lvlText w:val=""/>
      <w:lvlJc w:val="left"/>
      <w:pPr>
        <w:ind w:left="2149" w:hanging="360"/>
      </w:pPr>
      <w:rPr>
        <w:rFonts w:ascii="Wingdings" w:hAnsi="Wingdings" w:hint="default"/>
      </w:rPr>
    </w:lvl>
    <w:lvl w:ilvl="3" w:tplc="0C090001" w:tentative="1">
      <w:start w:val="1"/>
      <w:numFmt w:val="bullet"/>
      <w:lvlText w:val=""/>
      <w:lvlJc w:val="left"/>
      <w:pPr>
        <w:ind w:left="2869" w:hanging="360"/>
      </w:pPr>
      <w:rPr>
        <w:rFonts w:ascii="Symbol" w:hAnsi="Symbol" w:hint="default"/>
      </w:rPr>
    </w:lvl>
    <w:lvl w:ilvl="4" w:tplc="0C090003" w:tentative="1">
      <w:start w:val="1"/>
      <w:numFmt w:val="bullet"/>
      <w:lvlText w:val="o"/>
      <w:lvlJc w:val="left"/>
      <w:pPr>
        <w:ind w:left="3589" w:hanging="360"/>
      </w:pPr>
      <w:rPr>
        <w:rFonts w:ascii="Courier New" w:hAnsi="Courier New" w:cs="Courier New" w:hint="default"/>
      </w:rPr>
    </w:lvl>
    <w:lvl w:ilvl="5" w:tplc="0C090005" w:tentative="1">
      <w:start w:val="1"/>
      <w:numFmt w:val="bullet"/>
      <w:lvlText w:val=""/>
      <w:lvlJc w:val="left"/>
      <w:pPr>
        <w:ind w:left="4309" w:hanging="360"/>
      </w:pPr>
      <w:rPr>
        <w:rFonts w:ascii="Wingdings" w:hAnsi="Wingdings" w:hint="default"/>
      </w:rPr>
    </w:lvl>
    <w:lvl w:ilvl="6" w:tplc="0C090001" w:tentative="1">
      <w:start w:val="1"/>
      <w:numFmt w:val="bullet"/>
      <w:lvlText w:val=""/>
      <w:lvlJc w:val="left"/>
      <w:pPr>
        <w:ind w:left="5029" w:hanging="360"/>
      </w:pPr>
      <w:rPr>
        <w:rFonts w:ascii="Symbol" w:hAnsi="Symbol" w:hint="default"/>
      </w:rPr>
    </w:lvl>
    <w:lvl w:ilvl="7" w:tplc="0C090003" w:tentative="1">
      <w:start w:val="1"/>
      <w:numFmt w:val="bullet"/>
      <w:lvlText w:val="o"/>
      <w:lvlJc w:val="left"/>
      <w:pPr>
        <w:ind w:left="5749" w:hanging="360"/>
      </w:pPr>
      <w:rPr>
        <w:rFonts w:ascii="Courier New" w:hAnsi="Courier New" w:cs="Courier New" w:hint="default"/>
      </w:rPr>
    </w:lvl>
    <w:lvl w:ilvl="8" w:tplc="0C090005" w:tentative="1">
      <w:start w:val="1"/>
      <w:numFmt w:val="bullet"/>
      <w:lvlText w:val=""/>
      <w:lvlJc w:val="left"/>
      <w:pPr>
        <w:ind w:left="6469" w:hanging="360"/>
      </w:pPr>
      <w:rPr>
        <w:rFonts w:ascii="Wingdings" w:hAnsi="Wingdings" w:hint="default"/>
      </w:rPr>
    </w:lvl>
  </w:abstractNum>
  <w:abstractNum w:abstractNumId="24" w15:restartNumberingAfterBreak="0">
    <w:nsid w:val="468A5338"/>
    <w:multiLevelType w:val="hybridMultilevel"/>
    <w:tmpl w:val="76C4D1D8"/>
    <w:lvl w:ilvl="0" w:tplc="C6CAE8EE">
      <w:start w:val="1"/>
      <w:numFmt w:val="bullet"/>
      <w:lvlText w:val=""/>
      <w:lvlJc w:val="left"/>
      <w:pPr>
        <w:ind w:left="371" w:hanging="360"/>
      </w:pPr>
      <w:rPr>
        <w:rFonts w:ascii="Symbol" w:hAnsi="Symbol" w:hint="default"/>
      </w:rPr>
    </w:lvl>
    <w:lvl w:ilvl="1" w:tplc="0C090003">
      <w:start w:val="1"/>
      <w:numFmt w:val="bullet"/>
      <w:lvlText w:val="o"/>
      <w:lvlJc w:val="left"/>
      <w:pPr>
        <w:ind w:left="1091" w:hanging="360"/>
      </w:pPr>
      <w:rPr>
        <w:rFonts w:ascii="Courier New" w:hAnsi="Courier New" w:cs="Courier New" w:hint="default"/>
      </w:rPr>
    </w:lvl>
    <w:lvl w:ilvl="2" w:tplc="0C090005" w:tentative="1">
      <w:start w:val="1"/>
      <w:numFmt w:val="bullet"/>
      <w:lvlText w:val=""/>
      <w:lvlJc w:val="left"/>
      <w:pPr>
        <w:ind w:left="1811" w:hanging="360"/>
      </w:pPr>
      <w:rPr>
        <w:rFonts w:ascii="Wingdings" w:hAnsi="Wingdings" w:hint="default"/>
      </w:rPr>
    </w:lvl>
    <w:lvl w:ilvl="3" w:tplc="0C090001" w:tentative="1">
      <w:start w:val="1"/>
      <w:numFmt w:val="bullet"/>
      <w:lvlText w:val=""/>
      <w:lvlJc w:val="left"/>
      <w:pPr>
        <w:ind w:left="2531" w:hanging="360"/>
      </w:pPr>
      <w:rPr>
        <w:rFonts w:ascii="Symbol" w:hAnsi="Symbol" w:hint="default"/>
      </w:rPr>
    </w:lvl>
    <w:lvl w:ilvl="4" w:tplc="0C090003" w:tentative="1">
      <w:start w:val="1"/>
      <w:numFmt w:val="bullet"/>
      <w:lvlText w:val="o"/>
      <w:lvlJc w:val="left"/>
      <w:pPr>
        <w:ind w:left="3251" w:hanging="360"/>
      </w:pPr>
      <w:rPr>
        <w:rFonts w:ascii="Courier New" w:hAnsi="Courier New" w:cs="Courier New" w:hint="default"/>
      </w:rPr>
    </w:lvl>
    <w:lvl w:ilvl="5" w:tplc="0C090005" w:tentative="1">
      <w:start w:val="1"/>
      <w:numFmt w:val="bullet"/>
      <w:lvlText w:val=""/>
      <w:lvlJc w:val="left"/>
      <w:pPr>
        <w:ind w:left="3971" w:hanging="360"/>
      </w:pPr>
      <w:rPr>
        <w:rFonts w:ascii="Wingdings" w:hAnsi="Wingdings" w:hint="default"/>
      </w:rPr>
    </w:lvl>
    <w:lvl w:ilvl="6" w:tplc="0C090001" w:tentative="1">
      <w:start w:val="1"/>
      <w:numFmt w:val="bullet"/>
      <w:lvlText w:val=""/>
      <w:lvlJc w:val="left"/>
      <w:pPr>
        <w:ind w:left="4691" w:hanging="360"/>
      </w:pPr>
      <w:rPr>
        <w:rFonts w:ascii="Symbol" w:hAnsi="Symbol" w:hint="default"/>
      </w:rPr>
    </w:lvl>
    <w:lvl w:ilvl="7" w:tplc="0C090003" w:tentative="1">
      <w:start w:val="1"/>
      <w:numFmt w:val="bullet"/>
      <w:lvlText w:val="o"/>
      <w:lvlJc w:val="left"/>
      <w:pPr>
        <w:ind w:left="5411" w:hanging="360"/>
      </w:pPr>
      <w:rPr>
        <w:rFonts w:ascii="Courier New" w:hAnsi="Courier New" w:cs="Courier New" w:hint="default"/>
      </w:rPr>
    </w:lvl>
    <w:lvl w:ilvl="8" w:tplc="0C090005" w:tentative="1">
      <w:start w:val="1"/>
      <w:numFmt w:val="bullet"/>
      <w:lvlText w:val=""/>
      <w:lvlJc w:val="left"/>
      <w:pPr>
        <w:ind w:left="6131" w:hanging="360"/>
      </w:pPr>
      <w:rPr>
        <w:rFonts w:ascii="Wingdings" w:hAnsi="Wingdings" w:hint="default"/>
      </w:rPr>
    </w:lvl>
  </w:abstractNum>
  <w:abstractNum w:abstractNumId="25" w15:restartNumberingAfterBreak="0">
    <w:nsid w:val="4A404C50"/>
    <w:multiLevelType w:val="hybridMultilevel"/>
    <w:tmpl w:val="9A1A5F8E"/>
    <w:lvl w:ilvl="0" w:tplc="3B4A00C6">
      <w:start w:val="1"/>
      <w:numFmt w:val="bullet"/>
      <w:lvlText w:val="•"/>
      <w:lvlJc w:val="left"/>
      <w:pPr>
        <w:ind w:left="227"/>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1" w:tplc="251E666E">
      <w:start w:val="1"/>
      <w:numFmt w:val="bullet"/>
      <w:lvlText w:val="o"/>
      <w:lvlJc w:val="left"/>
      <w:pPr>
        <w:ind w:left="108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2" w:tplc="2326EE0A">
      <w:start w:val="1"/>
      <w:numFmt w:val="bullet"/>
      <w:lvlText w:val="▪"/>
      <w:lvlJc w:val="left"/>
      <w:pPr>
        <w:ind w:left="180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3" w:tplc="90A47886">
      <w:start w:val="1"/>
      <w:numFmt w:val="bullet"/>
      <w:lvlText w:val="•"/>
      <w:lvlJc w:val="left"/>
      <w:pPr>
        <w:ind w:left="252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4" w:tplc="14988710">
      <w:start w:val="1"/>
      <w:numFmt w:val="bullet"/>
      <w:lvlText w:val="o"/>
      <w:lvlJc w:val="left"/>
      <w:pPr>
        <w:ind w:left="324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5" w:tplc="DE5CFE26">
      <w:start w:val="1"/>
      <w:numFmt w:val="bullet"/>
      <w:lvlText w:val="▪"/>
      <w:lvlJc w:val="left"/>
      <w:pPr>
        <w:ind w:left="396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6" w:tplc="A90E32EA">
      <w:start w:val="1"/>
      <w:numFmt w:val="bullet"/>
      <w:lvlText w:val="•"/>
      <w:lvlJc w:val="left"/>
      <w:pPr>
        <w:ind w:left="468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7" w:tplc="B602FC56">
      <w:start w:val="1"/>
      <w:numFmt w:val="bullet"/>
      <w:lvlText w:val="o"/>
      <w:lvlJc w:val="left"/>
      <w:pPr>
        <w:ind w:left="540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8" w:tplc="FBC42AC4">
      <w:start w:val="1"/>
      <w:numFmt w:val="bullet"/>
      <w:lvlText w:val="▪"/>
      <w:lvlJc w:val="left"/>
      <w:pPr>
        <w:ind w:left="612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abstractNum>
  <w:abstractNum w:abstractNumId="26" w15:restartNumberingAfterBreak="0">
    <w:nsid w:val="4BCE6AAA"/>
    <w:multiLevelType w:val="hybridMultilevel"/>
    <w:tmpl w:val="ABA67BEE"/>
    <w:lvl w:ilvl="0" w:tplc="0C090001">
      <w:start w:val="1"/>
      <w:numFmt w:val="bullet"/>
      <w:lvlText w:val=""/>
      <w:lvlJc w:val="left"/>
      <w:pPr>
        <w:ind w:left="371" w:hanging="360"/>
      </w:pPr>
      <w:rPr>
        <w:rFonts w:ascii="Symbol" w:hAnsi="Symbol" w:hint="default"/>
      </w:rPr>
    </w:lvl>
    <w:lvl w:ilvl="1" w:tplc="0C090003" w:tentative="1">
      <w:start w:val="1"/>
      <w:numFmt w:val="bullet"/>
      <w:lvlText w:val="o"/>
      <w:lvlJc w:val="left"/>
      <w:pPr>
        <w:ind w:left="1091" w:hanging="360"/>
      </w:pPr>
      <w:rPr>
        <w:rFonts w:ascii="Courier New" w:hAnsi="Courier New" w:cs="Courier New" w:hint="default"/>
      </w:rPr>
    </w:lvl>
    <w:lvl w:ilvl="2" w:tplc="0C090005" w:tentative="1">
      <w:start w:val="1"/>
      <w:numFmt w:val="bullet"/>
      <w:lvlText w:val=""/>
      <w:lvlJc w:val="left"/>
      <w:pPr>
        <w:ind w:left="1811" w:hanging="360"/>
      </w:pPr>
      <w:rPr>
        <w:rFonts w:ascii="Wingdings" w:hAnsi="Wingdings" w:hint="default"/>
      </w:rPr>
    </w:lvl>
    <w:lvl w:ilvl="3" w:tplc="0C090001" w:tentative="1">
      <w:start w:val="1"/>
      <w:numFmt w:val="bullet"/>
      <w:lvlText w:val=""/>
      <w:lvlJc w:val="left"/>
      <w:pPr>
        <w:ind w:left="2531" w:hanging="360"/>
      </w:pPr>
      <w:rPr>
        <w:rFonts w:ascii="Symbol" w:hAnsi="Symbol" w:hint="default"/>
      </w:rPr>
    </w:lvl>
    <w:lvl w:ilvl="4" w:tplc="0C090003" w:tentative="1">
      <w:start w:val="1"/>
      <w:numFmt w:val="bullet"/>
      <w:lvlText w:val="o"/>
      <w:lvlJc w:val="left"/>
      <w:pPr>
        <w:ind w:left="3251" w:hanging="360"/>
      </w:pPr>
      <w:rPr>
        <w:rFonts w:ascii="Courier New" w:hAnsi="Courier New" w:cs="Courier New" w:hint="default"/>
      </w:rPr>
    </w:lvl>
    <w:lvl w:ilvl="5" w:tplc="0C090005" w:tentative="1">
      <w:start w:val="1"/>
      <w:numFmt w:val="bullet"/>
      <w:lvlText w:val=""/>
      <w:lvlJc w:val="left"/>
      <w:pPr>
        <w:ind w:left="3971" w:hanging="360"/>
      </w:pPr>
      <w:rPr>
        <w:rFonts w:ascii="Wingdings" w:hAnsi="Wingdings" w:hint="default"/>
      </w:rPr>
    </w:lvl>
    <w:lvl w:ilvl="6" w:tplc="0C090001" w:tentative="1">
      <w:start w:val="1"/>
      <w:numFmt w:val="bullet"/>
      <w:lvlText w:val=""/>
      <w:lvlJc w:val="left"/>
      <w:pPr>
        <w:ind w:left="4691" w:hanging="360"/>
      </w:pPr>
      <w:rPr>
        <w:rFonts w:ascii="Symbol" w:hAnsi="Symbol" w:hint="default"/>
      </w:rPr>
    </w:lvl>
    <w:lvl w:ilvl="7" w:tplc="0C090003" w:tentative="1">
      <w:start w:val="1"/>
      <w:numFmt w:val="bullet"/>
      <w:lvlText w:val="o"/>
      <w:lvlJc w:val="left"/>
      <w:pPr>
        <w:ind w:left="5411" w:hanging="360"/>
      </w:pPr>
      <w:rPr>
        <w:rFonts w:ascii="Courier New" w:hAnsi="Courier New" w:cs="Courier New" w:hint="default"/>
      </w:rPr>
    </w:lvl>
    <w:lvl w:ilvl="8" w:tplc="0C090005" w:tentative="1">
      <w:start w:val="1"/>
      <w:numFmt w:val="bullet"/>
      <w:lvlText w:val=""/>
      <w:lvlJc w:val="left"/>
      <w:pPr>
        <w:ind w:left="6131" w:hanging="360"/>
      </w:pPr>
      <w:rPr>
        <w:rFonts w:ascii="Wingdings" w:hAnsi="Wingdings" w:hint="default"/>
      </w:rPr>
    </w:lvl>
  </w:abstractNum>
  <w:abstractNum w:abstractNumId="27" w15:restartNumberingAfterBreak="0">
    <w:nsid w:val="4D033626"/>
    <w:multiLevelType w:val="hybridMultilevel"/>
    <w:tmpl w:val="414C7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2C7801"/>
    <w:multiLevelType w:val="hybridMultilevel"/>
    <w:tmpl w:val="79EAA3FA"/>
    <w:lvl w:ilvl="0" w:tplc="48B499B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1336002"/>
    <w:multiLevelType w:val="hybridMultilevel"/>
    <w:tmpl w:val="CB16C310"/>
    <w:lvl w:ilvl="0" w:tplc="EE04D070">
      <w:start w:val="1"/>
      <w:numFmt w:val="bullet"/>
      <w:lvlText w:val="•"/>
      <w:lvlJc w:val="left"/>
      <w:pPr>
        <w:ind w:left="227"/>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1" w:tplc="1388C9EA">
      <w:start w:val="1"/>
      <w:numFmt w:val="bullet"/>
      <w:lvlText w:val="o"/>
      <w:lvlJc w:val="left"/>
      <w:pPr>
        <w:ind w:left="108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2" w:tplc="9B22CF92">
      <w:start w:val="1"/>
      <w:numFmt w:val="bullet"/>
      <w:lvlText w:val="▪"/>
      <w:lvlJc w:val="left"/>
      <w:pPr>
        <w:ind w:left="180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3" w:tplc="AD5058A4">
      <w:start w:val="1"/>
      <w:numFmt w:val="bullet"/>
      <w:lvlText w:val="•"/>
      <w:lvlJc w:val="left"/>
      <w:pPr>
        <w:ind w:left="252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4" w:tplc="16AC2560">
      <w:start w:val="1"/>
      <w:numFmt w:val="bullet"/>
      <w:lvlText w:val="o"/>
      <w:lvlJc w:val="left"/>
      <w:pPr>
        <w:ind w:left="324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5" w:tplc="20C8DDFA">
      <w:start w:val="1"/>
      <w:numFmt w:val="bullet"/>
      <w:lvlText w:val="▪"/>
      <w:lvlJc w:val="left"/>
      <w:pPr>
        <w:ind w:left="396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6" w:tplc="6FE8874A">
      <w:start w:val="1"/>
      <w:numFmt w:val="bullet"/>
      <w:lvlText w:val="•"/>
      <w:lvlJc w:val="left"/>
      <w:pPr>
        <w:ind w:left="468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7" w:tplc="9AB210FA">
      <w:start w:val="1"/>
      <w:numFmt w:val="bullet"/>
      <w:lvlText w:val="o"/>
      <w:lvlJc w:val="left"/>
      <w:pPr>
        <w:ind w:left="540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8" w:tplc="987C62CC">
      <w:start w:val="1"/>
      <w:numFmt w:val="bullet"/>
      <w:lvlText w:val="▪"/>
      <w:lvlJc w:val="left"/>
      <w:pPr>
        <w:ind w:left="612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abstractNum>
  <w:abstractNum w:abstractNumId="30" w15:restartNumberingAfterBreak="0">
    <w:nsid w:val="530D5570"/>
    <w:multiLevelType w:val="hybridMultilevel"/>
    <w:tmpl w:val="FC98E93C"/>
    <w:lvl w:ilvl="0" w:tplc="4EFA35BC">
      <w:start w:val="1"/>
      <w:numFmt w:val="bullet"/>
      <w:lvlText w:val=""/>
      <w:lvlJc w:val="left"/>
      <w:pPr>
        <w:ind w:left="1440" w:hanging="360"/>
      </w:pPr>
      <w:rPr>
        <w:rFonts w:ascii="Symbol" w:hAnsi="Symbol"/>
      </w:rPr>
    </w:lvl>
    <w:lvl w:ilvl="1" w:tplc="F22AEF1A">
      <w:start w:val="1"/>
      <w:numFmt w:val="bullet"/>
      <w:lvlText w:val=""/>
      <w:lvlJc w:val="left"/>
      <w:pPr>
        <w:ind w:left="1440" w:hanging="360"/>
      </w:pPr>
      <w:rPr>
        <w:rFonts w:ascii="Symbol" w:hAnsi="Symbol"/>
      </w:rPr>
    </w:lvl>
    <w:lvl w:ilvl="2" w:tplc="64A46A34">
      <w:start w:val="1"/>
      <w:numFmt w:val="bullet"/>
      <w:lvlText w:val=""/>
      <w:lvlJc w:val="left"/>
      <w:pPr>
        <w:ind w:left="1440" w:hanging="360"/>
      </w:pPr>
      <w:rPr>
        <w:rFonts w:ascii="Symbol" w:hAnsi="Symbol"/>
      </w:rPr>
    </w:lvl>
    <w:lvl w:ilvl="3" w:tplc="BC409BD0">
      <w:start w:val="1"/>
      <w:numFmt w:val="bullet"/>
      <w:lvlText w:val=""/>
      <w:lvlJc w:val="left"/>
      <w:pPr>
        <w:ind w:left="1440" w:hanging="360"/>
      </w:pPr>
      <w:rPr>
        <w:rFonts w:ascii="Symbol" w:hAnsi="Symbol"/>
      </w:rPr>
    </w:lvl>
    <w:lvl w:ilvl="4" w:tplc="FC18E29E">
      <w:start w:val="1"/>
      <w:numFmt w:val="bullet"/>
      <w:lvlText w:val=""/>
      <w:lvlJc w:val="left"/>
      <w:pPr>
        <w:ind w:left="1440" w:hanging="360"/>
      </w:pPr>
      <w:rPr>
        <w:rFonts w:ascii="Symbol" w:hAnsi="Symbol"/>
      </w:rPr>
    </w:lvl>
    <w:lvl w:ilvl="5" w:tplc="463E2654">
      <w:start w:val="1"/>
      <w:numFmt w:val="bullet"/>
      <w:lvlText w:val=""/>
      <w:lvlJc w:val="left"/>
      <w:pPr>
        <w:ind w:left="1440" w:hanging="360"/>
      </w:pPr>
      <w:rPr>
        <w:rFonts w:ascii="Symbol" w:hAnsi="Symbol"/>
      </w:rPr>
    </w:lvl>
    <w:lvl w:ilvl="6" w:tplc="F05A4968">
      <w:start w:val="1"/>
      <w:numFmt w:val="bullet"/>
      <w:lvlText w:val=""/>
      <w:lvlJc w:val="left"/>
      <w:pPr>
        <w:ind w:left="1440" w:hanging="360"/>
      </w:pPr>
      <w:rPr>
        <w:rFonts w:ascii="Symbol" w:hAnsi="Symbol"/>
      </w:rPr>
    </w:lvl>
    <w:lvl w:ilvl="7" w:tplc="92A06CFE">
      <w:start w:val="1"/>
      <w:numFmt w:val="bullet"/>
      <w:lvlText w:val=""/>
      <w:lvlJc w:val="left"/>
      <w:pPr>
        <w:ind w:left="1440" w:hanging="360"/>
      </w:pPr>
      <w:rPr>
        <w:rFonts w:ascii="Symbol" w:hAnsi="Symbol"/>
      </w:rPr>
    </w:lvl>
    <w:lvl w:ilvl="8" w:tplc="A672F268">
      <w:start w:val="1"/>
      <w:numFmt w:val="bullet"/>
      <w:lvlText w:val=""/>
      <w:lvlJc w:val="left"/>
      <w:pPr>
        <w:ind w:left="1440" w:hanging="360"/>
      </w:pPr>
      <w:rPr>
        <w:rFonts w:ascii="Symbol" w:hAnsi="Symbol"/>
      </w:rPr>
    </w:lvl>
  </w:abstractNum>
  <w:abstractNum w:abstractNumId="31" w15:restartNumberingAfterBreak="0">
    <w:nsid w:val="532E41BF"/>
    <w:multiLevelType w:val="hybridMultilevel"/>
    <w:tmpl w:val="BDA27E62"/>
    <w:lvl w:ilvl="0" w:tplc="E5C67DB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4975B01"/>
    <w:multiLevelType w:val="hybridMultilevel"/>
    <w:tmpl w:val="056A05AA"/>
    <w:lvl w:ilvl="0" w:tplc="937C938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71518C7"/>
    <w:multiLevelType w:val="hybridMultilevel"/>
    <w:tmpl w:val="BBA6453E"/>
    <w:lvl w:ilvl="0" w:tplc="B3C291B8">
      <w:start w:val="1"/>
      <w:numFmt w:val="bullet"/>
      <w:lvlText w:val=""/>
      <w:lvlJc w:val="left"/>
      <w:pPr>
        <w:ind w:left="709" w:hanging="360"/>
      </w:pPr>
      <w:rPr>
        <w:rFonts w:ascii="Symbol" w:hAnsi="Symbol" w:hint="default"/>
        <w:sz w:val="20"/>
        <w:szCs w:val="20"/>
      </w:rPr>
    </w:lvl>
    <w:lvl w:ilvl="1" w:tplc="0C090003" w:tentative="1">
      <w:start w:val="1"/>
      <w:numFmt w:val="bullet"/>
      <w:lvlText w:val="o"/>
      <w:lvlJc w:val="left"/>
      <w:pPr>
        <w:ind w:left="1429" w:hanging="360"/>
      </w:pPr>
      <w:rPr>
        <w:rFonts w:ascii="Courier New" w:hAnsi="Courier New" w:cs="Courier New" w:hint="default"/>
      </w:rPr>
    </w:lvl>
    <w:lvl w:ilvl="2" w:tplc="0C090005" w:tentative="1">
      <w:start w:val="1"/>
      <w:numFmt w:val="bullet"/>
      <w:lvlText w:val=""/>
      <w:lvlJc w:val="left"/>
      <w:pPr>
        <w:ind w:left="2149" w:hanging="360"/>
      </w:pPr>
      <w:rPr>
        <w:rFonts w:ascii="Wingdings" w:hAnsi="Wingdings" w:hint="default"/>
      </w:rPr>
    </w:lvl>
    <w:lvl w:ilvl="3" w:tplc="0C090001" w:tentative="1">
      <w:start w:val="1"/>
      <w:numFmt w:val="bullet"/>
      <w:lvlText w:val=""/>
      <w:lvlJc w:val="left"/>
      <w:pPr>
        <w:ind w:left="2869" w:hanging="360"/>
      </w:pPr>
      <w:rPr>
        <w:rFonts w:ascii="Symbol" w:hAnsi="Symbol" w:hint="default"/>
      </w:rPr>
    </w:lvl>
    <w:lvl w:ilvl="4" w:tplc="0C090003" w:tentative="1">
      <w:start w:val="1"/>
      <w:numFmt w:val="bullet"/>
      <w:lvlText w:val="o"/>
      <w:lvlJc w:val="left"/>
      <w:pPr>
        <w:ind w:left="3589" w:hanging="360"/>
      </w:pPr>
      <w:rPr>
        <w:rFonts w:ascii="Courier New" w:hAnsi="Courier New" w:cs="Courier New" w:hint="default"/>
      </w:rPr>
    </w:lvl>
    <w:lvl w:ilvl="5" w:tplc="0C090005" w:tentative="1">
      <w:start w:val="1"/>
      <w:numFmt w:val="bullet"/>
      <w:lvlText w:val=""/>
      <w:lvlJc w:val="left"/>
      <w:pPr>
        <w:ind w:left="4309" w:hanging="360"/>
      </w:pPr>
      <w:rPr>
        <w:rFonts w:ascii="Wingdings" w:hAnsi="Wingdings" w:hint="default"/>
      </w:rPr>
    </w:lvl>
    <w:lvl w:ilvl="6" w:tplc="0C090001" w:tentative="1">
      <w:start w:val="1"/>
      <w:numFmt w:val="bullet"/>
      <w:lvlText w:val=""/>
      <w:lvlJc w:val="left"/>
      <w:pPr>
        <w:ind w:left="5029" w:hanging="360"/>
      </w:pPr>
      <w:rPr>
        <w:rFonts w:ascii="Symbol" w:hAnsi="Symbol" w:hint="default"/>
      </w:rPr>
    </w:lvl>
    <w:lvl w:ilvl="7" w:tplc="0C090003" w:tentative="1">
      <w:start w:val="1"/>
      <w:numFmt w:val="bullet"/>
      <w:lvlText w:val="o"/>
      <w:lvlJc w:val="left"/>
      <w:pPr>
        <w:ind w:left="5749" w:hanging="360"/>
      </w:pPr>
      <w:rPr>
        <w:rFonts w:ascii="Courier New" w:hAnsi="Courier New" w:cs="Courier New" w:hint="default"/>
      </w:rPr>
    </w:lvl>
    <w:lvl w:ilvl="8" w:tplc="0C090005" w:tentative="1">
      <w:start w:val="1"/>
      <w:numFmt w:val="bullet"/>
      <w:lvlText w:val=""/>
      <w:lvlJc w:val="left"/>
      <w:pPr>
        <w:ind w:left="6469" w:hanging="360"/>
      </w:pPr>
      <w:rPr>
        <w:rFonts w:ascii="Wingdings" w:hAnsi="Wingdings" w:hint="default"/>
      </w:rPr>
    </w:lvl>
  </w:abstractNum>
  <w:abstractNum w:abstractNumId="34" w15:restartNumberingAfterBreak="0">
    <w:nsid w:val="58255038"/>
    <w:multiLevelType w:val="hybridMultilevel"/>
    <w:tmpl w:val="5E9050E8"/>
    <w:lvl w:ilvl="0" w:tplc="45403FD0">
      <w:start w:val="1"/>
      <w:numFmt w:val="bullet"/>
      <w:lvlText w:val="•"/>
      <w:lvlJc w:val="left"/>
      <w:pPr>
        <w:ind w:left="227"/>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1" w:tplc="64F0AEF2">
      <w:start w:val="1"/>
      <w:numFmt w:val="bullet"/>
      <w:lvlText w:val="–"/>
      <w:lvlJc w:val="left"/>
      <w:pPr>
        <w:ind w:left="455"/>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2" w:tplc="2C9CAD1E">
      <w:start w:val="1"/>
      <w:numFmt w:val="bullet"/>
      <w:lvlText w:val="▪"/>
      <w:lvlJc w:val="left"/>
      <w:pPr>
        <w:ind w:left="1307"/>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3" w:tplc="C5608E8A">
      <w:start w:val="1"/>
      <w:numFmt w:val="bullet"/>
      <w:lvlText w:val="•"/>
      <w:lvlJc w:val="left"/>
      <w:pPr>
        <w:ind w:left="2027"/>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4" w:tplc="D0364A6C">
      <w:start w:val="1"/>
      <w:numFmt w:val="bullet"/>
      <w:lvlText w:val="o"/>
      <w:lvlJc w:val="left"/>
      <w:pPr>
        <w:ind w:left="2747"/>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5" w:tplc="914A42E4">
      <w:start w:val="1"/>
      <w:numFmt w:val="bullet"/>
      <w:lvlText w:val="▪"/>
      <w:lvlJc w:val="left"/>
      <w:pPr>
        <w:ind w:left="3467"/>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6" w:tplc="9A4CFADE">
      <w:start w:val="1"/>
      <w:numFmt w:val="bullet"/>
      <w:lvlText w:val="•"/>
      <w:lvlJc w:val="left"/>
      <w:pPr>
        <w:ind w:left="4187"/>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7" w:tplc="BB28A392">
      <w:start w:val="1"/>
      <w:numFmt w:val="bullet"/>
      <w:lvlText w:val="o"/>
      <w:lvlJc w:val="left"/>
      <w:pPr>
        <w:ind w:left="4907"/>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8" w:tplc="C876FD1C">
      <w:start w:val="1"/>
      <w:numFmt w:val="bullet"/>
      <w:lvlText w:val="▪"/>
      <w:lvlJc w:val="left"/>
      <w:pPr>
        <w:ind w:left="5627"/>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abstractNum>
  <w:abstractNum w:abstractNumId="35" w15:restartNumberingAfterBreak="0">
    <w:nsid w:val="5ABF2C8E"/>
    <w:multiLevelType w:val="hybridMultilevel"/>
    <w:tmpl w:val="E654B6D6"/>
    <w:lvl w:ilvl="0" w:tplc="B700F546">
      <w:start w:val="1"/>
      <w:numFmt w:val="bullet"/>
      <w:lvlText w:val="•"/>
      <w:lvlJc w:val="left"/>
      <w:pPr>
        <w:ind w:left="227"/>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1" w:tplc="362C953A">
      <w:start w:val="1"/>
      <w:numFmt w:val="bullet"/>
      <w:lvlText w:val="–"/>
      <w:lvlJc w:val="left"/>
      <w:pPr>
        <w:ind w:left="455"/>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2" w:tplc="7CE03E96">
      <w:start w:val="1"/>
      <w:numFmt w:val="bullet"/>
      <w:lvlText w:val="▪"/>
      <w:lvlJc w:val="left"/>
      <w:pPr>
        <w:ind w:left="1307"/>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3" w:tplc="561260DC">
      <w:start w:val="1"/>
      <w:numFmt w:val="bullet"/>
      <w:lvlText w:val="•"/>
      <w:lvlJc w:val="left"/>
      <w:pPr>
        <w:ind w:left="2027"/>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4" w:tplc="65B6555A">
      <w:start w:val="1"/>
      <w:numFmt w:val="bullet"/>
      <w:lvlText w:val="o"/>
      <w:lvlJc w:val="left"/>
      <w:pPr>
        <w:ind w:left="2747"/>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5" w:tplc="CE5E9D8C">
      <w:start w:val="1"/>
      <w:numFmt w:val="bullet"/>
      <w:lvlText w:val="▪"/>
      <w:lvlJc w:val="left"/>
      <w:pPr>
        <w:ind w:left="3467"/>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6" w:tplc="A7748F50">
      <w:start w:val="1"/>
      <w:numFmt w:val="bullet"/>
      <w:lvlText w:val="•"/>
      <w:lvlJc w:val="left"/>
      <w:pPr>
        <w:ind w:left="4187"/>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7" w:tplc="8264A7A2">
      <w:start w:val="1"/>
      <w:numFmt w:val="bullet"/>
      <w:lvlText w:val="o"/>
      <w:lvlJc w:val="left"/>
      <w:pPr>
        <w:ind w:left="4907"/>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8" w:tplc="63E48B7A">
      <w:start w:val="1"/>
      <w:numFmt w:val="bullet"/>
      <w:lvlText w:val="▪"/>
      <w:lvlJc w:val="left"/>
      <w:pPr>
        <w:ind w:left="5627"/>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abstractNum>
  <w:abstractNum w:abstractNumId="36" w15:restartNumberingAfterBreak="0">
    <w:nsid w:val="5FF92A96"/>
    <w:multiLevelType w:val="hybridMultilevel"/>
    <w:tmpl w:val="0A9A121C"/>
    <w:lvl w:ilvl="0" w:tplc="315E4AAE">
      <w:start w:val="1"/>
      <w:numFmt w:val="bullet"/>
      <w:lvlText w:val=""/>
      <w:lvlJc w:val="left"/>
      <w:pPr>
        <w:ind w:left="1440" w:hanging="360"/>
      </w:pPr>
      <w:rPr>
        <w:rFonts w:ascii="Symbol" w:hAnsi="Symbol"/>
      </w:rPr>
    </w:lvl>
    <w:lvl w:ilvl="1" w:tplc="50BA5772">
      <w:start w:val="1"/>
      <w:numFmt w:val="bullet"/>
      <w:lvlText w:val=""/>
      <w:lvlJc w:val="left"/>
      <w:pPr>
        <w:ind w:left="1440" w:hanging="360"/>
      </w:pPr>
      <w:rPr>
        <w:rFonts w:ascii="Symbol" w:hAnsi="Symbol"/>
      </w:rPr>
    </w:lvl>
    <w:lvl w:ilvl="2" w:tplc="12C09CFC">
      <w:start w:val="1"/>
      <w:numFmt w:val="bullet"/>
      <w:lvlText w:val=""/>
      <w:lvlJc w:val="left"/>
      <w:pPr>
        <w:ind w:left="1440" w:hanging="360"/>
      </w:pPr>
      <w:rPr>
        <w:rFonts w:ascii="Symbol" w:hAnsi="Symbol"/>
      </w:rPr>
    </w:lvl>
    <w:lvl w:ilvl="3" w:tplc="FC7A8FB4">
      <w:start w:val="1"/>
      <w:numFmt w:val="bullet"/>
      <w:lvlText w:val=""/>
      <w:lvlJc w:val="left"/>
      <w:pPr>
        <w:ind w:left="1440" w:hanging="360"/>
      </w:pPr>
      <w:rPr>
        <w:rFonts w:ascii="Symbol" w:hAnsi="Symbol"/>
      </w:rPr>
    </w:lvl>
    <w:lvl w:ilvl="4" w:tplc="8480C62A">
      <w:start w:val="1"/>
      <w:numFmt w:val="bullet"/>
      <w:lvlText w:val=""/>
      <w:lvlJc w:val="left"/>
      <w:pPr>
        <w:ind w:left="1440" w:hanging="360"/>
      </w:pPr>
      <w:rPr>
        <w:rFonts w:ascii="Symbol" w:hAnsi="Symbol"/>
      </w:rPr>
    </w:lvl>
    <w:lvl w:ilvl="5" w:tplc="E542A93A">
      <w:start w:val="1"/>
      <w:numFmt w:val="bullet"/>
      <w:lvlText w:val=""/>
      <w:lvlJc w:val="left"/>
      <w:pPr>
        <w:ind w:left="1440" w:hanging="360"/>
      </w:pPr>
      <w:rPr>
        <w:rFonts w:ascii="Symbol" w:hAnsi="Symbol"/>
      </w:rPr>
    </w:lvl>
    <w:lvl w:ilvl="6" w:tplc="AC082720">
      <w:start w:val="1"/>
      <w:numFmt w:val="bullet"/>
      <w:lvlText w:val=""/>
      <w:lvlJc w:val="left"/>
      <w:pPr>
        <w:ind w:left="1440" w:hanging="360"/>
      </w:pPr>
      <w:rPr>
        <w:rFonts w:ascii="Symbol" w:hAnsi="Symbol"/>
      </w:rPr>
    </w:lvl>
    <w:lvl w:ilvl="7" w:tplc="5F965998">
      <w:start w:val="1"/>
      <w:numFmt w:val="bullet"/>
      <w:lvlText w:val=""/>
      <w:lvlJc w:val="left"/>
      <w:pPr>
        <w:ind w:left="1440" w:hanging="360"/>
      </w:pPr>
      <w:rPr>
        <w:rFonts w:ascii="Symbol" w:hAnsi="Symbol"/>
      </w:rPr>
    </w:lvl>
    <w:lvl w:ilvl="8" w:tplc="8E0A9104">
      <w:start w:val="1"/>
      <w:numFmt w:val="bullet"/>
      <w:lvlText w:val=""/>
      <w:lvlJc w:val="left"/>
      <w:pPr>
        <w:ind w:left="1440" w:hanging="360"/>
      </w:pPr>
      <w:rPr>
        <w:rFonts w:ascii="Symbol" w:hAnsi="Symbol"/>
      </w:rPr>
    </w:lvl>
  </w:abstractNum>
  <w:abstractNum w:abstractNumId="37" w15:restartNumberingAfterBreak="0">
    <w:nsid w:val="61CF7E78"/>
    <w:multiLevelType w:val="hybridMultilevel"/>
    <w:tmpl w:val="15805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ABA69734">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1FF40A6"/>
    <w:multiLevelType w:val="hybridMultilevel"/>
    <w:tmpl w:val="AB149D9A"/>
    <w:lvl w:ilvl="0" w:tplc="B276C774">
      <w:start w:val="1"/>
      <w:numFmt w:val="bullet"/>
      <w:lvlText w:val="•"/>
      <w:lvlJc w:val="left"/>
      <w:pPr>
        <w:ind w:left="227"/>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1" w:tplc="3A6A871A">
      <w:start w:val="1"/>
      <w:numFmt w:val="bullet"/>
      <w:lvlText w:val="o"/>
      <w:lvlJc w:val="left"/>
      <w:pPr>
        <w:ind w:left="108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2" w:tplc="735E65CE">
      <w:start w:val="1"/>
      <w:numFmt w:val="bullet"/>
      <w:lvlText w:val="▪"/>
      <w:lvlJc w:val="left"/>
      <w:pPr>
        <w:ind w:left="180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3" w:tplc="0C6CE2AE">
      <w:start w:val="1"/>
      <w:numFmt w:val="bullet"/>
      <w:lvlText w:val="•"/>
      <w:lvlJc w:val="left"/>
      <w:pPr>
        <w:ind w:left="252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4" w:tplc="DAD48384">
      <w:start w:val="1"/>
      <w:numFmt w:val="bullet"/>
      <w:lvlText w:val="o"/>
      <w:lvlJc w:val="left"/>
      <w:pPr>
        <w:ind w:left="324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5" w:tplc="CFF693A0">
      <w:start w:val="1"/>
      <w:numFmt w:val="bullet"/>
      <w:lvlText w:val="▪"/>
      <w:lvlJc w:val="left"/>
      <w:pPr>
        <w:ind w:left="396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6" w:tplc="DA26A430">
      <w:start w:val="1"/>
      <w:numFmt w:val="bullet"/>
      <w:lvlText w:val="•"/>
      <w:lvlJc w:val="left"/>
      <w:pPr>
        <w:ind w:left="468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7" w:tplc="651E8C06">
      <w:start w:val="1"/>
      <w:numFmt w:val="bullet"/>
      <w:lvlText w:val="o"/>
      <w:lvlJc w:val="left"/>
      <w:pPr>
        <w:ind w:left="540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8" w:tplc="5106A202">
      <w:start w:val="1"/>
      <w:numFmt w:val="bullet"/>
      <w:lvlText w:val="▪"/>
      <w:lvlJc w:val="left"/>
      <w:pPr>
        <w:ind w:left="612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abstractNum>
  <w:abstractNum w:abstractNumId="39" w15:restartNumberingAfterBreak="0">
    <w:nsid w:val="64AD00DB"/>
    <w:multiLevelType w:val="hybridMultilevel"/>
    <w:tmpl w:val="016E3A86"/>
    <w:lvl w:ilvl="0" w:tplc="AE44055A">
      <w:start w:val="1"/>
      <w:numFmt w:val="bullet"/>
      <w:lvlText w:val=""/>
      <w:lvlJc w:val="left"/>
      <w:pPr>
        <w:ind w:left="720" w:hanging="360"/>
      </w:pPr>
      <w:rPr>
        <w:rFonts w:ascii="Symbol" w:hAnsi="Symbol"/>
      </w:rPr>
    </w:lvl>
    <w:lvl w:ilvl="1" w:tplc="953E0C22">
      <w:start w:val="1"/>
      <w:numFmt w:val="bullet"/>
      <w:lvlText w:val=""/>
      <w:lvlJc w:val="left"/>
      <w:pPr>
        <w:ind w:left="720" w:hanging="360"/>
      </w:pPr>
      <w:rPr>
        <w:rFonts w:ascii="Symbol" w:hAnsi="Symbol"/>
      </w:rPr>
    </w:lvl>
    <w:lvl w:ilvl="2" w:tplc="F2E4C40E">
      <w:start w:val="1"/>
      <w:numFmt w:val="bullet"/>
      <w:lvlText w:val=""/>
      <w:lvlJc w:val="left"/>
      <w:pPr>
        <w:ind w:left="720" w:hanging="360"/>
      </w:pPr>
      <w:rPr>
        <w:rFonts w:ascii="Symbol" w:hAnsi="Symbol"/>
      </w:rPr>
    </w:lvl>
    <w:lvl w:ilvl="3" w:tplc="065430CE">
      <w:start w:val="1"/>
      <w:numFmt w:val="bullet"/>
      <w:lvlText w:val=""/>
      <w:lvlJc w:val="left"/>
      <w:pPr>
        <w:ind w:left="720" w:hanging="360"/>
      </w:pPr>
      <w:rPr>
        <w:rFonts w:ascii="Symbol" w:hAnsi="Symbol"/>
      </w:rPr>
    </w:lvl>
    <w:lvl w:ilvl="4" w:tplc="C51A0F94">
      <w:start w:val="1"/>
      <w:numFmt w:val="bullet"/>
      <w:lvlText w:val=""/>
      <w:lvlJc w:val="left"/>
      <w:pPr>
        <w:ind w:left="720" w:hanging="360"/>
      </w:pPr>
      <w:rPr>
        <w:rFonts w:ascii="Symbol" w:hAnsi="Symbol"/>
      </w:rPr>
    </w:lvl>
    <w:lvl w:ilvl="5" w:tplc="06D8013E">
      <w:start w:val="1"/>
      <w:numFmt w:val="bullet"/>
      <w:lvlText w:val=""/>
      <w:lvlJc w:val="left"/>
      <w:pPr>
        <w:ind w:left="720" w:hanging="360"/>
      </w:pPr>
      <w:rPr>
        <w:rFonts w:ascii="Symbol" w:hAnsi="Symbol"/>
      </w:rPr>
    </w:lvl>
    <w:lvl w:ilvl="6" w:tplc="0346F722">
      <w:start w:val="1"/>
      <w:numFmt w:val="bullet"/>
      <w:lvlText w:val=""/>
      <w:lvlJc w:val="left"/>
      <w:pPr>
        <w:ind w:left="720" w:hanging="360"/>
      </w:pPr>
      <w:rPr>
        <w:rFonts w:ascii="Symbol" w:hAnsi="Symbol"/>
      </w:rPr>
    </w:lvl>
    <w:lvl w:ilvl="7" w:tplc="75DAAFEE">
      <w:start w:val="1"/>
      <w:numFmt w:val="bullet"/>
      <w:lvlText w:val=""/>
      <w:lvlJc w:val="left"/>
      <w:pPr>
        <w:ind w:left="720" w:hanging="360"/>
      </w:pPr>
      <w:rPr>
        <w:rFonts w:ascii="Symbol" w:hAnsi="Symbol"/>
      </w:rPr>
    </w:lvl>
    <w:lvl w:ilvl="8" w:tplc="C2888DDA">
      <w:start w:val="1"/>
      <w:numFmt w:val="bullet"/>
      <w:lvlText w:val=""/>
      <w:lvlJc w:val="left"/>
      <w:pPr>
        <w:ind w:left="720" w:hanging="360"/>
      </w:pPr>
      <w:rPr>
        <w:rFonts w:ascii="Symbol" w:hAnsi="Symbol"/>
      </w:rPr>
    </w:lvl>
  </w:abstractNum>
  <w:abstractNum w:abstractNumId="40" w15:restartNumberingAfterBreak="0">
    <w:nsid w:val="69DE41AD"/>
    <w:multiLevelType w:val="hybridMultilevel"/>
    <w:tmpl w:val="76E473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B253509"/>
    <w:multiLevelType w:val="hybridMultilevel"/>
    <w:tmpl w:val="23F037A0"/>
    <w:lvl w:ilvl="0" w:tplc="4608F8F8">
      <w:start w:val="1"/>
      <w:numFmt w:val="bullet"/>
      <w:lvlText w:val=""/>
      <w:lvlJc w:val="left"/>
      <w:pPr>
        <w:ind w:left="731" w:hanging="360"/>
      </w:pPr>
      <w:rPr>
        <w:rFonts w:ascii="Symbol" w:hAnsi="Symbol" w:hint="default"/>
      </w:rPr>
    </w:lvl>
    <w:lvl w:ilvl="1" w:tplc="0C090003">
      <w:start w:val="1"/>
      <w:numFmt w:val="bullet"/>
      <w:lvlText w:val="o"/>
      <w:lvlJc w:val="left"/>
      <w:pPr>
        <w:ind w:left="1451" w:hanging="360"/>
      </w:pPr>
      <w:rPr>
        <w:rFonts w:ascii="Courier New" w:hAnsi="Courier New" w:cs="Courier New" w:hint="default"/>
      </w:rPr>
    </w:lvl>
    <w:lvl w:ilvl="2" w:tplc="0C090005" w:tentative="1">
      <w:start w:val="1"/>
      <w:numFmt w:val="bullet"/>
      <w:lvlText w:val=""/>
      <w:lvlJc w:val="left"/>
      <w:pPr>
        <w:ind w:left="2171" w:hanging="360"/>
      </w:pPr>
      <w:rPr>
        <w:rFonts w:ascii="Wingdings" w:hAnsi="Wingdings" w:hint="default"/>
      </w:rPr>
    </w:lvl>
    <w:lvl w:ilvl="3" w:tplc="0C090001" w:tentative="1">
      <w:start w:val="1"/>
      <w:numFmt w:val="bullet"/>
      <w:lvlText w:val=""/>
      <w:lvlJc w:val="left"/>
      <w:pPr>
        <w:ind w:left="2891" w:hanging="360"/>
      </w:pPr>
      <w:rPr>
        <w:rFonts w:ascii="Symbol" w:hAnsi="Symbol" w:hint="default"/>
      </w:rPr>
    </w:lvl>
    <w:lvl w:ilvl="4" w:tplc="0C090003" w:tentative="1">
      <w:start w:val="1"/>
      <w:numFmt w:val="bullet"/>
      <w:lvlText w:val="o"/>
      <w:lvlJc w:val="left"/>
      <w:pPr>
        <w:ind w:left="3611" w:hanging="360"/>
      </w:pPr>
      <w:rPr>
        <w:rFonts w:ascii="Courier New" w:hAnsi="Courier New" w:cs="Courier New" w:hint="default"/>
      </w:rPr>
    </w:lvl>
    <w:lvl w:ilvl="5" w:tplc="0C090005" w:tentative="1">
      <w:start w:val="1"/>
      <w:numFmt w:val="bullet"/>
      <w:lvlText w:val=""/>
      <w:lvlJc w:val="left"/>
      <w:pPr>
        <w:ind w:left="4331" w:hanging="360"/>
      </w:pPr>
      <w:rPr>
        <w:rFonts w:ascii="Wingdings" w:hAnsi="Wingdings" w:hint="default"/>
      </w:rPr>
    </w:lvl>
    <w:lvl w:ilvl="6" w:tplc="0C090001" w:tentative="1">
      <w:start w:val="1"/>
      <w:numFmt w:val="bullet"/>
      <w:lvlText w:val=""/>
      <w:lvlJc w:val="left"/>
      <w:pPr>
        <w:ind w:left="5051" w:hanging="360"/>
      </w:pPr>
      <w:rPr>
        <w:rFonts w:ascii="Symbol" w:hAnsi="Symbol" w:hint="default"/>
      </w:rPr>
    </w:lvl>
    <w:lvl w:ilvl="7" w:tplc="0C090003" w:tentative="1">
      <w:start w:val="1"/>
      <w:numFmt w:val="bullet"/>
      <w:lvlText w:val="o"/>
      <w:lvlJc w:val="left"/>
      <w:pPr>
        <w:ind w:left="5771" w:hanging="360"/>
      </w:pPr>
      <w:rPr>
        <w:rFonts w:ascii="Courier New" w:hAnsi="Courier New" w:cs="Courier New" w:hint="default"/>
      </w:rPr>
    </w:lvl>
    <w:lvl w:ilvl="8" w:tplc="0C090005" w:tentative="1">
      <w:start w:val="1"/>
      <w:numFmt w:val="bullet"/>
      <w:lvlText w:val=""/>
      <w:lvlJc w:val="left"/>
      <w:pPr>
        <w:ind w:left="6491" w:hanging="360"/>
      </w:pPr>
      <w:rPr>
        <w:rFonts w:ascii="Wingdings" w:hAnsi="Wingdings" w:hint="default"/>
      </w:rPr>
    </w:lvl>
  </w:abstractNum>
  <w:abstractNum w:abstractNumId="42" w15:restartNumberingAfterBreak="0">
    <w:nsid w:val="6BC22D95"/>
    <w:multiLevelType w:val="hybridMultilevel"/>
    <w:tmpl w:val="CB10C7DC"/>
    <w:lvl w:ilvl="0" w:tplc="C8481782">
      <w:start w:val="1"/>
      <w:numFmt w:val="bullet"/>
      <w:lvlText w:val="•"/>
      <w:lvlJc w:val="left"/>
      <w:pPr>
        <w:ind w:left="227"/>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1" w:tplc="3D402D20">
      <w:start w:val="1"/>
      <w:numFmt w:val="bullet"/>
      <w:lvlText w:val="o"/>
      <w:lvlJc w:val="left"/>
      <w:pPr>
        <w:ind w:left="108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2" w:tplc="90463008">
      <w:start w:val="1"/>
      <w:numFmt w:val="bullet"/>
      <w:lvlText w:val="▪"/>
      <w:lvlJc w:val="left"/>
      <w:pPr>
        <w:ind w:left="180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3" w:tplc="1D4670EA">
      <w:start w:val="1"/>
      <w:numFmt w:val="bullet"/>
      <w:lvlText w:val="•"/>
      <w:lvlJc w:val="left"/>
      <w:pPr>
        <w:ind w:left="252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4" w:tplc="2BD846FA">
      <w:start w:val="1"/>
      <w:numFmt w:val="bullet"/>
      <w:lvlText w:val="o"/>
      <w:lvlJc w:val="left"/>
      <w:pPr>
        <w:ind w:left="324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5" w:tplc="3E0CC7C4">
      <w:start w:val="1"/>
      <w:numFmt w:val="bullet"/>
      <w:lvlText w:val="▪"/>
      <w:lvlJc w:val="left"/>
      <w:pPr>
        <w:ind w:left="396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6" w:tplc="5C1AE496">
      <w:start w:val="1"/>
      <w:numFmt w:val="bullet"/>
      <w:lvlText w:val="•"/>
      <w:lvlJc w:val="left"/>
      <w:pPr>
        <w:ind w:left="468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7" w:tplc="03066E02">
      <w:start w:val="1"/>
      <w:numFmt w:val="bullet"/>
      <w:lvlText w:val="o"/>
      <w:lvlJc w:val="left"/>
      <w:pPr>
        <w:ind w:left="540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8" w:tplc="9FF03758">
      <w:start w:val="1"/>
      <w:numFmt w:val="bullet"/>
      <w:lvlText w:val="▪"/>
      <w:lvlJc w:val="left"/>
      <w:pPr>
        <w:ind w:left="612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abstractNum>
  <w:abstractNum w:abstractNumId="43" w15:restartNumberingAfterBreak="0">
    <w:nsid w:val="70746147"/>
    <w:multiLevelType w:val="hybridMultilevel"/>
    <w:tmpl w:val="5F84A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0EE3805"/>
    <w:multiLevelType w:val="hybridMultilevel"/>
    <w:tmpl w:val="A564A0D8"/>
    <w:lvl w:ilvl="0" w:tplc="0B6461E8">
      <w:start w:val="1"/>
      <w:numFmt w:val="bullet"/>
      <w:lvlText w:val="•"/>
      <w:lvlJc w:val="left"/>
      <w:pPr>
        <w:ind w:left="227"/>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1" w:tplc="86E21A50">
      <w:start w:val="1"/>
      <w:numFmt w:val="bullet"/>
      <w:lvlText w:val="o"/>
      <w:lvlJc w:val="left"/>
      <w:pPr>
        <w:ind w:left="108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2" w:tplc="B0DA4082">
      <w:start w:val="1"/>
      <w:numFmt w:val="bullet"/>
      <w:lvlText w:val="▪"/>
      <w:lvlJc w:val="left"/>
      <w:pPr>
        <w:ind w:left="180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3" w:tplc="3FBC8CCC">
      <w:start w:val="1"/>
      <w:numFmt w:val="bullet"/>
      <w:lvlText w:val="•"/>
      <w:lvlJc w:val="left"/>
      <w:pPr>
        <w:ind w:left="252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4" w:tplc="D76E170C">
      <w:start w:val="1"/>
      <w:numFmt w:val="bullet"/>
      <w:lvlText w:val="o"/>
      <w:lvlJc w:val="left"/>
      <w:pPr>
        <w:ind w:left="324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5" w:tplc="9C9C9A64">
      <w:start w:val="1"/>
      <w:numFmt w:val="bullet"/>
      <w:lvlText w:val="▪"/>
      <w:lvlJc w:val="left"/>
      <w:pPr>
        <w:ind w:left="396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6" w:tplc="917EFE2C">
      <w:start w:val="1"/>
      <w:numFmt w:val="bullet"/>
      <w:lvlText w:val="•"/>
      <w:lvlJc w:val="left"/>
      <w:pPr>
        <w:ind w:left="468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7" w:tplc="6E8E9A46">
      <w:start w:val="1"/>
      <w:numFmt w:val="bullet"/>
      <w:lvlText w:val="o"/>
      <w:lvlJc w:val="left"/>
      <w:pPr>
        <w:ind w:left="540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8" w:tplc="03123E60">
      <w:start w:val="1"/>
      <w:numFmt w:val="bullet"/>
      <w:lvlText w:val="▪"/>
      <w:lvlJc w:val="left"/>
      <w:pPr>
        <w:ind w:left="612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abstractNum>
  <w:abstractNum w:abstractNumId="45" w15:restartNumberingAfterBreak="0">
    <w:nsid w:val="71813694"/>
    <w:multiLevelType w:val="hybridMultilevel"/>
    <w:tmpl w:val="1472A2D8"/>
    <w:lvl w:ilvl="0" w:tplc="CEF40C88">
      <w:start w:val="1"/>
      <w:numFmt w:val="bullet"/>
      <w:lvlText w:val="•"/>
      <w:lvlJc w:val="left"/>
      <w:pPr>
        <w:ind w:left="227"/>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1" w:tplc="2C925B08">
      <w:start w:val="1"/>
      <w:numFmt w:val="bullet"/>
      <w:lvlText w:val="o"/>
      <w:lvlJc w:val="left"/>
      <w:pPr>
        <w:ind w:left="108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2" w:tplc="DDB62C18">
      <w:start w:val="1"/>
      <w:numFmt w:val="bullet"/>
      <w:lvlText w:val="▪"/>
      <w:lvlJc w:val="left"/>
      <w:pPr>
        <w:ind w:left="180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3" w:tplc="1ABA9D74">
      <w:start w:val="1"/>
      <w:numFmt w:val="bullet"/>
      <w:lvlText w:val="•"/>
      <w:lvlJc w:val="left"/>
      <w:pPr>
        <w:ind w:left="252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4" w:tplc="F8E64760">
      <w:start w:val="1"/>
      <w:numFmt w:val="bullet"/>
      <w:lvlText w:val="o"/>
      <w:lvlJc w:val="left"/>
      <w:pPr>
        <w:ind w:left="324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5" w:tplc="C5F6E63C">
      <w:start w:val="1"/>
      <w:numFmt w:val="bullet"/>
      <w:lvlText w:val="▪"/>
      <w:lvlJc w:val="left"/>
      <w:pPr>
        <w:ind w:left="396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6" w:tplc="4452770A">
      <w:start w:val="1"/>
      <w:numFmt w:val="bullet"/>
      <w:lvlText w:val="•"/>
      <w:lvlJc w:val="left"/>
      <w:pPr>
        <w:ind w:left="468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7" w:tplc="441A20B0">
      <w:start w:val="1"/>
      <w:numFmt w:val="bullet"/>
      <w:lvlText w:val="o"/>
      <w:lvlJc w:val="left"/>
      <w:pPr>
        <w:ind w:left="540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8" w:tplc="6180C3F2">
      <w:start w:val="1"/>
      <w:numFmt w:val="bullet"/>
      <w:lvlText w:val="▪"/>
      <w:lvlJc w:val="left"/>
      <w:pPr>
        <w:ind w:left="612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abstractNum>
  <w:abstractNum w:abstractNumId="46" w15:restartNumberingAfterBreak="0">
    <w:nsid w:val="71FC19E1"/>
    <w:multiLevelType w:val="hybridMultilevel"/>
    <w:tmpl w:val="FE84D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4315BE8"/>
    <w:multiLevelType w:val="hybridMultilevel"/>
    <w:tmpl w:val="27DC9E30"/>
    <w:lvl w:ilvl="0" w:tplc="35428E54">
      <w:start w:val="1"/>
      <w:numFmt w:val="bullet"/>
      <w:lvlText w:val="•"/>
      <w:lvlJc w:val="left"/>
      <w:pPr>
        <w:ind w:left="227"/>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1" w:tplc="A75CF07E">
      <w:start w:val="1"/>
      <w:numFmt w:val="bullet"/>
      <w:lvlText w:val="o"/>
      <w:lvlJc w:val="left"/>
      <w:pPr>
        <w:ind w:left="108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2" w:tplc="BB68112C">
      <w:start w:val="1"/>
      <w:numFmt w:val="bullet"/>
      <w:lvlText w:val="▪"/>
      <w:lvlJc w:val="left"/>
      <w:pPr>
        <w:ind w:left="180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3" w:tplc="406033F2">
      <w:start w:val="1"/>
      <w:numFmt w:val="bullet"/>
      <w:lvlText w:val="•"/>
      <w:lvlJc w:val="left"/>
      <w:pPr>
        <w:ind w:left="252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4" w:tplc="548E3AC6">
      <w:start w:val="1"/>
      <w:numFmt w:val="bullet"/>
      <w:lvlText w:val="o"/>
      <w:lvlJc w:val="left"/>
      <w:pPr>
        <w:ind w:left="324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5" w:tplc="11A07806">
      <w:start w:val="1"/>
      <w:numFmt w:val="bullet"/>
      <w:lvlText w:val="▪"/>
      <w:lvlJc w:val="left"/>
      <w:pPr>
        <w:ind w:left="396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6" w:tplc="F2C868C4">
      <w:start w:val="1"/>
      <w:numFmt w:val="bullet"/>
      <w:lvlText w:val="•"/>
      <w:lvlJc w:val="left"/>
      <w:pPr>
        <w:ind w:left="468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7" w:tplc="81C83BAA">
      <w:start w:val="1"/>
      <w:numFmt w:val="bullet"/>
      <w:lvlText w:val="o"/>
      <w:lvlJc w:val="left"/>
      <w:pPr>
        <w:ind w:left="540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8" w:tplc="743EDF38">
      <w:start w:val="1"/>
      <w:numFmt w:val="bullet"/>
      <w:lvlText w:val="▪"/>
      <w:lvlJc w:val="left"/>
      <w:pPr>
        <w:ind w:left="612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abstractNum>
  <w:abstractNum w:abstractNumId="48" w15:restartNumberingAfterBreak="0">
    <w:nsid w:val="74B47254"/>
    <w:multiLevelType w:val="hybridMultilevel"/>
    <w:tmpl w:val="A1FA84D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9" w15:restartNumberingAfterBreak="0">
    <w:nsid w:val="759704E6"/>
    <w:multiLevelType w:val="hybridMultilevel"/>
    <w:tmpl w:val="3D400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86E6AEC"/>
    <w:multiLevelType w:val="hybridMultilevel"/>
    <w:tmpl w:val="443645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7E171E1F"/>
    <w:multiLevelType w:val="multilevel"/>
    <w:tmpl w:val="8C900876"/>
    <w:lvl w:ilvl="0">
      <w:start w:val="1"/>
      <w:numFmt w:val="bullet"/>
      <w:lvlText w:val=""/>
      <w:lvlJc w:val="left"/>
      <w:pPr>
        <w:tabs>
          <w:tab w:val="num" w:pos="720"/>
        </w:tabs>
        <w:ind w:left="720" w:hanging="360"/>
      </w:pPr>
      <w:rPr>
        <w:rFonts w:ascii="Symbol" w:hAnsi="Symbol" w:hint="default"/>
        <w:sz w:val="20"/>
      </w:rPr>
    </w:lvl>
    <w:lvl w:ilvl="1">
      <w:start w:val="3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E432A07"/>
    <w:multiLevelType w:val="hybridMultilevel"/>
    <w:tmpl w:val="DC122C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88126280">
    <w:abstractNumId w:val="45"/>
  </w:num>
  <w:num w:numId="2" w16cid:durableId="230583544">
    <w:abstractNumId w:val="42"/>
  </w:num>
  <w:num w:numId="3" w16cid:durableId="644512500">
    <w:abstractNumId w:val="29"/>
  </w:num>
  <w:num w:numId="4" w16cid:durableId="1517232027">
    <w:abstractNumId w:val="38"/>
  </w:num>
  <w:num w:numId="5" w16cid:durableId="1752044517">
    <w:abstractNumId w:val="25"/>
  </w:num>
  <w:num w:numId="6" w16cid:durableId="2110006334">
    <w:abstractNumId w:val="47"/>
  </w:num>
  <w:num w:numId="7" w16cid:durableId="1083573664">
    <w:abstractNumId w:val="44"/>
  </w:num>
  <w:num w:numId="8" w16cid:durableId="731588306">
    <w:abstractNumId w:val="13"/>
  </w:num>
  <w:num w:numId="9" w16cid:durableId="622998462">
    <w:abstractNumId w:val="34"/>
  </w:num>
  <w:num w:numId="10" w16cid:durableId="639115441">
    <w:abstractNumId w:val="35"/>
  </w:num>
  <w:num w:numId="11" w16cid:durableId="1382514438">
    <w:abstractNumId w:val="9"/>
  </w:num>
  <w:num w:numId="12" w16cid:durableId="2127697567">
    <w:abstractNumId w:val="24"/>
  </w:num>
  <w:num w:numId="13" w16cid:durableId="565993929">
    <w:abstractNumId w:val="24"/>
  </w:num>
  <w:num w:numId="14" w16cid:durableId="1970628498">
    <w:abstractNumId w:val="15"/>
  </w:num>
  <w:num w:numId="15" w16cid:durableId="104927928">
    <w:abstractNumId w:val="48"/>
  </w:num>
  <w:num w:numId="16" w16cid:durableId="573006969">
    <w:abstractNumId w:val="19"/>
  </w:num>
  <w:num w:numId="17" w16cid:durableId="2035691602">
    <w:abstractNumId w:val="3"/>
  </w:num>
  <w:num w:numId="18" w16cid:durableId="52197942">
    <w:abstractNumId w:val="43"/>
  </w:num>
  <w:num w:numId="19" w16cid:durableId="814956064">
    <w:abstractNumId w:val="4"/>
  </w:num>
  <w:num w:numId="20" w16cid:durableId="1318459919">
    <w:abstractNumId w:val="5"/>
  </w:num>
  <w:num w:numId="21" w16cid:durableId="1592927211">
    <w:abstractNumId w:val="37"/>
  </w:num>
  <w:num w:numId="22" w16cid:durableId="242110530">
    <w:abstractNumId w:val="12"/>
  </w:num>
  <w:num w:numId="23" w16cid:durableId="659312506">
    <w:abstractNumId w:val="52"/>
  </w:num>
  <w:num w:numId="24" w16cid:durableId="1145272023">
    <w:abstractNumId w:val="49"/>
  </w:num>
  <w:num w:numId="25" w16cid:durableId="135685689">
    <w:abstractNumId w:val="22"/>
  </w:num>
  <w:num w:numId="26" w16cid:durableId="1465735339">
    <w:abstractNumId w:val="21"/>
  </w:num>
  <w:num w:numId="27" w16cid:durableId="917397185">
    <w:abstractNumId w:val="28"/>
  </w:num>
  <w:num w:numId="28" w16cid:durableId="1908958177">
    <w:abstractNumId w:val="27"/>
  </w:num>
  <w:num w:numId="29" w16cid:durableId="1420055639">
    <w:abstractNumId w:val="6"/>
  </w:num>
  <w:num w:numId="30" w16cid:durableId="1793942722">
    <w:abstractNumId w:val="18"/>
  </w:num>
  <w:num w:numId="31" w16cid:durableId="1749039199">
    <w:abstractNumId w:val="28"/>
  </w:num>
  <w:num w:numId="32" w16cid:durableId="124547418">
    <w:abstractNumId w:val="28"/>
  </w:num>
  <w:num w:numId="33" w16cid:durableId="237056954">
    <w:abstractNumId w:val="4"/>
  </w:num>
  <w:num w:numId="34" w16cid:durableId="978075183">
    <w:abstractNumId w:val="4"/>
  </w:num>
  <w:num w:numId="35" w16cid:durableId="2027554956">
    <w:abstractNumId w:val="4"/>
  </w:num>
  <w:num w:numId="36" w16cid:durableId="552691150">
    <w:abstractNumId w:val="4"/>
  </w:num>
  <w:num w:numId="37" w16cid:durableId="747271393">
    <w:abstractNumId w:val="20"/>
  </w:num>
  <w:num w:numId="38" w16cid:durableId="1580170356">
    <w:abstractNumId w:val="32"/>
  </w:num>
  <w:num w:numId="39" w16cid:durableId="438378566">
    <w:abstractNumId w:val="33"/>
  </w:num>
  <w:num w:numId="40" w16cid:durableId="1654984789">
    <w:abstractNumId w:val="33"/>
  </w:num>
  <w:num w:numId="41" w16cid:durableId="915625431">
    <w:abstractNumId w:val="39"/>
  </w:num>
  <w:num w:numId="42" w16cid:durableId="973367646">
    <w:abstractNumId w:val="11"/>
  </w:num>
  <w:num w:numId="43" w16cid:durableId="1954629112">
    <w:abstractNumId w:val="46"/>
  </w:num>
  <w:num w:numId="44" w16cid:durableId="344670439">
    <w:abstractNumId w:val="14"/>
  </w:num>
  <w:num w:numId="45" w16cid:durableId="1492910743">
    <w:abstractNumId w:val="11"/>
  </w:num>
  <w:num w:numId="46" w16cid:durableId="1850173911">
    <w:abstractNumId w:val="10"/>
  </w:num>
  <w:num w:numId="47" w16cid:durableId="841746044">
    <w:abstractNumId w:val="41"/>
  </w:num>
  <w:num w:numId="48" w16cid:durableId="982930236">
    <w:abstractNumId w:val="40"/>
  </w:num>
  <w:num w:numId="49" w16cid:durableId="1347444272">
    <w:abstractNumId w:val="7"/>
  </w:num>
  <w:num w:numId="50" w16cid:durableId="1275861978">
    <w:abstractNumId w:val="17"/>
  </w:num>
  <w:num w:numId="51" w16cid:durableId="944536953">
    <w:abstractNumId w:val="26"/>
  </w:num>
  <w:num w:numId="52" w16cid:durableId="1828940262">
    <w:abstractNumId w:val="50"/>
  </w:num>
  <w:num w:numId="53" w16cid:durableId="351540313">
    <w:abstractNumId w:val="23"/>
  </w:num>
  <w:num w:numId="54" w16cid:durableId="1669671312">
    <w:abstractNumId w:val="23"/>
  </w:num>
  <w:num w:numId="55" w16cid:durableId="925117564">
    <w:abstractNumId w:val="16"/>
  </w:num>
  <w:num w:numId="56" w16cid:durableId="1138300169">
    <w:abstractNumId w:val="0"/>
  </w:num>
  <w:num w:numId="57" w16cid:durableId="1971128146">
    <w:abstractNumId w:val="23"/>
  </w:num>
  <w:num w:numId="58" w16cid:durableId="1813406997">
    <w:abstractNumId w:val="23"/>
  </w:num>
  <w:num w:numId="59" w16cid:durableId="1236159051">
    <w:abstractNumId w:val="16"/>
  </w:num>
  <w:num w:numId="60" w16cid:durableId="467630384">
    <w:abstractNumId w:val="30"/>
  </w:num>
  <w:num w:numId="61" w16cid:durableId="96490838">
    <w:abstractNumId w:val="2"/>
  </w:num>
  <w:num w:numId="62" w16cid:durableId="2039772461">
    <w:abstractNumId w:val="36"/>
  </w:num>
  <w:num w:numId="63" w16cid:durableId="1898394027">
    <w:abstractNumId w:val="8"/>
  </w:num>
  <w:num w:numId="64" w16cid:durableId="836111986">
    <w:abstractNumId w:val="31"/>
  </w:num>
  <w:num w:numId="65" w16cid:durableId="1131498">
    <w:abstractNumId w:val="31"/>
  </w:num>
  <w:num w:numId="66" w16cid:durableId="700475172">
    <w:abstractNumId w:val="51"/>
  </w:num>
  <w:num w:numId="67" w16cid:durableId="42383969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E62"/>
    <w:rsid w:val="00001888"/>
    <w:rsid w:val="0000236A"/>
    <w:rsid w:val="00004E46"/>
    <w:rsid w:val="0000685A"/>
    <w:rsid w:val="00006ABE"/>
    <w:rsid w:val="00006C50"/>
    <w:rsid w:val="00006E76"/>
    <w:rsid w:val="00007C74"/>
    <w:rsid w:val="00011BFF"/>
    <w:rsid w:val="00012680"/>
    <w:rsid w:val="00012D7D"/>
    <w:rsid w:val="00012DD3"/>
    <w:rsid w:val="00014386"/>
    <w:rsid w:val="00016D1B"/>
    <w:rsid w:val="00022E18"/>
    <w:rsid w:val="00024BA1"/>
    <w:rsid w:val="00025333"/>
    <w:rsid w:val="000268D8"/>
    <w:rsid w:val="00026C76"/>
    <w:rsid w:val="00027A3C"/>
    <w:rsid w:val="00031C79"/>
    <w:rsid w:val="000328EA"/>
    <w:rsid w:val="000361B5"/>
    <w:rsid w:val="0003767A"/>
    <w:rsid w:val="0004440D"/>
    <w:rsid w:val="00045C1D"/>
    <w:rsid w:val="00046E6B"/>
    <w:rsid w:val="000500C2"/>
    <w:rsid w:val="0005299C"/>
    <w:rsid w:val="000544FB"/>
    <w:rsid w:val="00054AC3"/>
    <w:rsid w:val="00055D08"/>
    <w:rsid w:val="00055F85"/>
    <w:rsid w:val="00056C72"/>
    <w:rsid w:val="00060FF7"/>
    <w:rsid w:val="00062BB1"/>
    <w:rsid w:val="000637D4"/>
    <w:rsid w:val="0006482D"/>
    <w:rsid w:val="000663A6"/>
    <w:rsid w:val="000676F9"/>
    <w:rsid w:val="000707AB"/>
    <w:rsid w:val="00071870"/>
    <w:rsid w:val="000729CC"/>
    <w:rsid w:val="00074043"/>
    <w:rsid w:val="00075DB3"/>
    <w:rsid w:val="00076E4D"/>
    <w:rsid w:val="000804E2"/>
    <w:rsid w:val="00081552"/>
    <w:rsid w:val="000844CE"/>
    <w:rsid w:val="00085EBD"/>
    <w:rsid w:val="000917DE"/>
    <w:rsid w:val="00095CE0"/>
    <w:rsid w:val="00097BA8"/>
    <w:rsid w:val="00097CD4"/>
    <w:rsid w:val="000A02B5"/>
    <w:rsid w:val="000A3AA5"/>
    <w:rsid w:val="000B03EF"/>
    <w:rsid w:val="000B3299"/>
    <w:rsid w:val="000B40AC"/>
    <w:rsid w:val="000B5C8E"/>
    <w:rsid w:val="000B5C9B"/>
    <w:rsid w:val="000B5DC1"/>
    <w:rsid w:val="000B6981"/>
    <w:rsid w:val="000B7049"/>
    <w:rsid w:val="000B79F6"/>
    <w:rsid w:val="000C3DFA"/>
    <w:rsid w:val="000C50FE"/>
    <w:rsid w:val="000C5D7A"/>
    <w:rsid w:val="000C63DC"/>
    <w:rsid w:val="000D111A"/>
    <w:rsid w:val="000D4FDB"/>
    <w:rsid w:val="000D6859"/>
    <w:rsid w:val="000D6948"/>
    <w:rsid w:val="000D73C2"/>
    <w:rsid w:val="000D7D83"/>
    <w:rsid w:val="000E154C"/>
    <w:rsid w:val="000E1D2A"/>
    <w:rsid w:val="000E1FEB"/>
    <w:rsid w:val="000E274A"/>
    <w:rsid w:val="000E4C06"/>
    <w:rsid w:val="000E5AA1"/>
    <w:rsid w:val="000E5BB4"/>
    <w:rsid w:val="000E7751"/>
    <w:rsid w:val="000F0E64"/>
    <w:rsid w:val="000F2E4A"/>
    <w:rsid w:val="000F3F12"/>
    <w:rsid w:val="000F62BD"/>
    <w:rsid w:val="000F64E9"/>
    <w:rsid w:val="000F77F4"/>
    <w:rsid w:val="000F7DD8"/>
    <w:rsid w:val="00100C56"/>
    <w:rsid w:val="00103836"/>
    <w:rsid w:val="00105260"/>
    <w:rsid w:val="001056FF"/>
    <w:rsid w:val="00105756"/>
    <w:rsid w:val="001063F9"/>
    <w:rsid w:val="0010741D"/>
    <w:rsid w:val="00112E2D"/>
    <w:rsid w:val="00113593"/>
    <w:rsid w:val="001140B7"/>
    <w:rsid w:val="00115E23"/>
    <w:rsid w:val="00116ACF"/>
    <w:rsid w:val="001170CF"/>
    <w:rsid w:val="00117384"/>
    <w:rsid w:val="0012126C"/>
    <w:rsid w:val="001215A0"/>
    <w:rsid w:val="001227B9"/>
    <w:rsid w:val="00122A95"/>
    <w:rsid w:val="00123CCF"/>
    <w:rsid w:val="001248E4"/>
    <w:rsid w:val="00124C37"/>
    <w:rsid w:val="00124E3B"/>
    <w:rsid w:val="001250C6"/>
    <w:rsid w:val="0012578D"/>
    <w:rsid w:val="00126070"/>
    <w:rsid w:val="00126ADB"/>
    <w:rsid w:val="00127154"/>
    <w:rsid w:val="00127230"/>
    <w:rsid w:val="001326E2"/>
    <w:rsid w:val="00135AB3"/>
    <w:rsid w:val="00135BC3"/>
    <w:rsid w:val="00135D11"/>
    <w:rsid w:val="0014104D"/>
    <w:rsid w:val="00141742"/>
    <w:rsid w:val="00144251"/>
    <w:rsid w:val="00144515"/>
    <w:rsid w:val="0014463B"/>
    <w:rsid w:val="00144D9C"/>
    <w:rsid w:val="00152DE6"/>
    <w:rsid w:val="0015379F"/>
    <w:rsid w:val="00154DCA"/>
    <w:rsid w:val="001551F9"/>
    <w:rsid w:val="00155CEE"/>
    <w:rsid w:val="001615A0"/>
    <w:rsid w:val="00164C0B"/>
    <w:rsid w:val="00173F4A"/>
    <w:rsid w:val="00175031"/>
    <w:rsid w:val="001765AC"/>
    <w:rsid w:val="001768A9"/>
    <w:rsid w:val="0018028A"/>
    <w:rsid w:val="00180CAE"/>
    <w:rsid w:val="001821F1"/>
    <w:rsid w:val="00182EC0"/>
    <w:rsid w:val="00182F8B"/>
    <w:rsid w:val="0018638C"/>
    <w:rsid w:val="00187FAE"/>
    <w:rsid w:val="001955E8"/>
    <w:rsid w:val="001A205E"/>
    <w:rsid w:val="001A2339"/>
    <w:rsid w:val="001A24C5"/>
    <w:rsid w:val="001A31DB"/>
    <w:rsid w:val="001A44E7"/>
    <w:rsid w:val="001A5A81"/>
    <w:rsid w:val="001B18F7"/>
    <w:rsid w:val="001B44A0"/>
    <w:rsid w:val="001B50E7"/>
    <w:rsid w:val="001C3ED8"/>
    <w:rsid w:val="001C40D4"/>
    <w:rsid w:val="001C470D"/>
    <w:rsid w:val="001D0BE0"/>
    <w:rsid w:val="001D11F4"/>
    <w:rsid w:val="001D133C"/>
    <w:rsid w:val="001D16DF"/>
    <w:rsid w:val="001D1B04"/>
    <w:rsid w:val="001D20DB"/>
    <w:rsid w:val="001D2B71"/>
    <w:rsid w:val="001D4E69"/>
    <w:rsid w:val="001D752F"/>
    <w:rsid w:val="001E4E68"/>
    <w:rsid w:val="001E4EFE"/>
    <w:rsid w:val="001F240A"/>
    <w:rsid w:val="001F5BC5"/>
    <w:rsid w:val="001F6C94"/>
    <w:rsid w:val="001F6F92"/>
    <w:rsid w:val="00201491"/>
    <w:rsid w:val="00201790"/>
    <w:rsid w:val="002027A6"/>
    <w:rsid w:val="00203829"/>
    <w:rsid w:val="00203979"/>
    <w:rsid w:val="00203EED"/>
    <w:rsid w:val="002042C1"/>
    <w:rsid w:val="00206C38"/>
    <w:rsid w:val="00206F95"/>
    <w:rsid w:val="00207F41"/>
    <w:rsid w:val="00212649"/>
    <w:rsid w:val="00212740"/>
    <w:rsid w:val="00212BAE"/>
    <w:rsid w:val="00213C87"/>
    <w:rsid w:val="00215975"/>
    <w:rsid w:val="00216D3B"/>
    <w:rsid w:val="00216F5F"/>
    <w:rsid w:val="002176EC"/>
    <w:rsid w:val="00217890"/>
    <w:rsid w:val="002203E4"/>
    <w:rsid w:val="0022058E"/>
    <w:rsid w:val="00220C05"/>
    <w:rsid w:val="00221EAA"/>
    <w:rsid w:val="00222471"/>
    <w:rsid w:val="002225BC"/>
    <w:rsid w:val="00224533"/>
    <w:rsid w:val="00225F55"/>
    <w:rsid w:val="00230BC9"/>
    <w:rsid w:val="00231FB2"/>
    <w:rsid w:val="00233992"/>
    <w:rsid w:val="00233B98"/>
    <w:rsid w:val="00235A17"/>
    <w:rsid w:val="00237741"/>
    <w:rsid w:val="002378F9"/>
    <w:rsid w:val="00237B9E"/>
    <w:rsid w:val="002400AF"/>
    <w:rsid w:val="0024052F"/>
    <w:rsid w:val="0024360C"/>
    <w:rsid w:val="00243EAF"/>
    <w:rsid w:val="00244839"/>
    <w:rsid w:val="002454D9"/>
    <w:rsid w:val="002501A2"/>
    <w:rsid w:val="00250BC5"/>
    <w:rsid w:val="00253642"/>
    <w:rsid w:val="00254B8A"/>
    <w:rsid w:val="00255DA5"/>
    <w:rsid w:val="00256DB0"/>
    <w:rsid w:val="00257496"/>
    <w:rsid w:val="0026078E"/>
    <w:rsid w:val="00261077"/>
    <w:rsid w:val="00264460"/>
    <w:rsid w:val="00264ACA"/>
    <w:rsid w:val="00264C82"/>
    <w:rsid w:val="00264CEE"/>
    <w:rsid w:val="00265EFA"/>
    <w:rsid w:val="002676DB"/>
    <w:rsid w:val="002709C5"/>
    <w:rsid w:val="00271252"/>
    <w:rsid w:val="00271DFC"/>
    <w:rsid w:val="00273F7E"/>
    <w:rsid w:val="0027710F"/>
    <w:rsid w:val="002809BF"/>
    <w:rsid w:val="00285F76"/>
    <w:rsid w:val="00287466"/>
    <w:rsid w:val="002903D6"/>
    <w:rsid w:val="00290EC4"/>
    <w:rsid w:val="0029596A"/>
    <w:rsid w:val="00296CBF"/>
    <w:rsid w:val="00297F11"/>
    <w:rsid w:val="002A2209"/>
    <w:rsid w:val="002A3E38"/>
    <w:rsid w:val="002A469B"/>
    <w:rsid w:val="002A4C61"/>
    <w:rsid w:val="002A68B2"/>
    <w:rsid w:val="002A7990"/>
    <w:rsid w:val="002B4A03"/>
    <w:rsid w:val="002B6126"/>
    <w:rsid w:val="002B6907"/>
    <w:rsid w:val="002B7841"/>
    <w:rsid w:val="002C6A58"/>
    <w:rsid w:val="002C7253"/>
    <w:rsid w:val="002D3177"/>
    <w:rsid w:val="002D3568"/>
    <w:rsid w:val="002D52DB"/>
    <w:rsid w:val="002D7EDF"/>
    <w:rsid w:val="002E00D5"/>
    <w:rsid w:val="002E024F"/>
    <w:rsid w:val="002E2748"/>
    <w:rsid w:val="002E3121"/>
    <w:rsid w:val="002E4A74"/>
    <w:rsid w:val="002E56C6"/>
    <w:rsid w:val="002E6E3D"/>
    <w:rsid w:val="002F2A54"/>
    <w:rsid w:val="002F6B54"/>
    <w:rsid w:val="0030044E"/>
    <w:rsid w:val="0030159B"/>
    <w:rsid w:val="00305106"/>
    <w:rsid w:val="0030511C"/>
    <w:rsid w:val="00310663"/>
    <w:rsid w:val="0031293C"/>
    <w:rsid w:val="003129AC"/>
    <w:rsid w:val="00312CC1"/>
    <w:rsid w:val="0031392D"/>
    <w:rsid w:val="00313DAF"/>
    <w:rsid w:val="0031483E"/>
    <w:rsid w:val="003152DA"/>
    <w:rsid w:val="00315738"/>
    <w:rsid w:val="00316002"/>
    <w:rsid w:val="0031619E"/>
    <w:rsid w:val="00317218"/>
    <w:rsid w:val="00317AD6"/>
    <w:rsid w:val="00320446"/>
    <w:rsid w:val="00322E57"/>
    <w:rsid w:val="00323FED"/>
    <w:rsid w:val="003265E4"/>
    <w:rsid w:val="0033025F"/>
    <w:rsid w:val="00333299"/>
    <w:rsid w:val="0033344A"/>
    <w:rsid w:val="00333798"/>
    <w:rsid w:val="00334136"/>
    <w:rsid w:val="00335138"/>
    <w:rsid w:val="00335A41"/>
    <w:rsid w:val="00336ED7"/>
    <w:rsid w:val="00337966"/>
    <w:rsid w:val="00342644"/>
    <w:rsid w:val="0034326B"/>
    <w:rsid w:val="003446E3"/>
    <w:rsid w:val="003447F5"/>
    <w:rsid w:val="00344F74"/>
    <w:rsid w:val="003464D3"/>
    <w:rsid w:val="00346E29"/>
    <w:rsid w:val="003545F4"/>
    <w:rsid w:val="0035475C"/>
    <w:rsid w:val="003572B1"/>
    <w:rsid w:val="00357815"/>
    <w:rsid w:val="003607E3"/>
    <w:rsid w:val="00367C81"/>
    <w:rsid w:val="00370816"/>
    <w:rsid w:val="00372286"/>
    <w:rsid w:val="00374896"/>
    <w:rsid w:val="0037594F"/>
    <w:rsid w:val="00380ADC"/>
    <w:rsid w:val="00380FBF"/>
    <w:rsid w:val="003836F9"/>
    <w:rsid w:val="0038376A"/>
    <w:rsid w:val="00383CE5"/>
    <w:rsid w:val="00384E26"/>
    <w:rsid w:val="00385D27"/>
    <w:rsid w:val="00386215"/>
    <w:rsid w:val="003875BD"/>
    <w:rsid w:val="003907BF"/>
    <w:rsid w:val="00391891"/>
    <w:rsid w:val="00394B3B"/>
    <w:rsid w:val="00395B85"/>
    <w:rsid w:val="003A0D6F"/>
    <w:rsid w:val="003A18EC"/>
    <w:rsid w:val="003A220D"/>
    <w:rsid w:val="003A4F01"/>
    <w:rsid w:val="003B0319"/>
    <w:rsid w:val="003B284C"/>
    <w:rsid w:val="003B50ED"/>
    <w:rsid w:val="003C15EE"/>
    <w:rsid w:val="003C1956"/>
    <w:rsid w:val="003C1F6D"/>
    <w:rsid w:val="003C2589"/>
    <w:rsid w:val="003C47F6"/>
    <w:rsid w:val="003C5D34"/>
    <w:rsid w:val="003C6A1B"/>
    <w:rsid w:val="003C724A"/>
    <w:rsid w:val="003C7994"/>
    <w:rsid w:val="003C7C41"/>
    <w:rsid w:val="003D1D79"/>
    <w:rsid w:val="003D2376"/>
    <w:rsid w:val="003D4270"/>
    <w:rsid w:val="003E05FB"/>
    <w:rsid w:val="003E4345"/>
    <w:rsid w:val="003E6E35"/>
    <w:rsid w:val="003E7784"/>
    <w:rsid w:val="003F087E"/>
    <w:rsid w:val="003F11A2"/>
    <w:rsid w:val="003F1D88"/>
    <w:rsid w:val="003F4237"/>
    <w:rsid w:val="003F53B7"/>
    <w:rsid w:val="003F7E65"/>
    <w:rsid w:val="0040129B"/>
    <w:rsid w:val="004012F0"/>
    <w:rsid w:val="00402CDB"/>
    <w:rsid w:val="004070AA"/>
    <w:rsid w:val="00410358"/>
    <w:rsid w:val="00413F06"/>
    <w:rsid w:val="0041562F"/>
    <w:rsid w:val="00423AF9"/>
    <w:rsid w:val="0042447A"/>
    <w:rsid w:val="004249BD"/>
    <w:rsid w:val="00425909"/>
    <w:rsid w:val="00426671"/>
    <w:rsid w:val="004355E3"/>
    <w:rsid w:val="0043669C"/>
    <w:rsid w:val="0044128B"/>
    <w:rsid w:val="00441553"/>
    <w:rsid w:val="00442885"/>
    <w:rsid w:val="004433C1"/>
    <w:rsid w:val="00445CF9"/>
    <w:rsid w:val="0045099D"/>
    <w:rsid w:val="004529C9"/>
    <w:rsid w:val="00454EB2"/>
    <w:rsid w:val="004565ED"/>
    <w:rsid w:val="004602C4"/>
    <w:rsid w:val="00460883"/>
    <w:rsid w:val="004616E9"/>
    <w:rsid w:val="004644C2"/>
    <w:rsid w:val="00466561"/>
    <w:rsid w:val="004732B1"/>
    <w:rsid w:val="004749B2"/>
    <w:rsid w:val="0047572C"/>
    <w:rsid w:val="00476C16"/>
    <w:rsid w:val="00481308"/>
    <w:rsid w:val="00482028"/>
    <w:rsid w:val="00482484"/>
    <w:rsid w:val="00483E42"/>
    <w:rsid w:val="004848D2"/>
    <w:rsid w:val="00485AFD"/>
    <w:rsid w:val="004907CD"/>
    <w:rsid w:val="00490B66"/>
    <w:rsid w:val="00491F7D"/>
    <w:rsid w:val="00492C70"/>
    <w:rsid w:val="00494FFE"/>
    <w:rsid w:val="004A111B"/>
    <w:rsid w:val="004A389D"/>
    <w:rsid w:val="004A48D0"/>
    <w:rsid w:val="004A4CDE"/>
    <w:rsid w:val="004B2871"/>
    <w:rsid w:val="004B2C79"/>
    <w:rsid w:val="004B3E87"/>
    <w:rsid w:val="004B4344"/>
    <w:rsid w:val="004B43C2"/>
    <w:rsid w:val="004B74D0"/>
    <w:rsid w:val="004B7EDB"/>
    <w:rsid w:val="004C0603"/>
    <w:rsid w:val="004C1EB3"/>
    <w:rsid w:val="004C3ED5"/>
    <w:rsid w:val="004C44C7"/>
    <w:rsid w:val="004C4B87"/>
    <w:rsid w:val="004C66B3"/>
    <w:rsid w:val="004C6B49"/>
    <w:rsid w:val="004C6DE2"/>
    <w:rsid w:val="004C7332"/>
    <w:rsid w:val="004C7A46"/>
    <w:rsid w:val="004D1D65"/>
    <w:rsid w:val="004D3AE1"/>
    <w:rsid w:val="004D409C"/>
    <w:rsid w:val="004D4B36"/>
    <w:rsid w:val="004D5510"/>
    <w:rsid w:val="004D6636"/>
    <w:rsid w:val="004E162B"/>
    <w:rsid w:val="004E1631"/>
    <w:rsid w:val="004E27CF"/>
    <w:rsid w:val="004E33CD"/>
    <w:rsid w:val="004F2892"/>
    <w:rsid w:val="004F52B5"/>
    <w:rsid w:val="004F5D08"/>
    <w:rsid w:val="004F7176"/>
    <w:rsid w:val="005063CC"/>
    <w:rsid w:val="00506DED"/>
    <w:rsid w:val="00507797"/>
    <w:rsid w:val="00507D42"/>
    <w:rsid w:val="00510D29"/>
    <w:rsid w:val="00510E68"/>
    <w:rsid w:val="00512C40"/>
    <w:rsid w:val="00513058"/>
    <w:rsid w:val="0051460B"/>
    <w:rsid w:val="005179EE"/>
    <w:rsid w:val="0052018F"/>
    <w:rsid w:val="005206ED"/>
    <w:rsid w:val="005209B5"/>
    <w:rsid w:val="00522319"/>
    <w:rsid w:val="0052392A"/>
    <w:rsid w:val="0052409D"/>
    <w:rsid w:val="00527242"/>
    <w:rsid w:val="00527ACB"/>
    <w:rsid w:val="00527E7A"/>
    <w:rsid w:val="005356CF"/>
    <w:rsid w:val="0053726B"/>
    <w:rsid w:val="0054210F"/>
    <w:rsid w:val="0054329B"/>
    <w:rsid w:val="00544077"/>
    <w:rsid w:val="00544980"/>
    <w:rsid w:val="0055044F"/>
    <w:rsid w:val="00553B6A"/>
    <w:rsid w:val="00560219"/>
    <w:rsid w:val="005617DE"/>
    <w:rsid w:val="0056238F"/>
    <w:rsid w:val="0056249F"/>
    <w:rsid w:val="00562B6C"/>
    <w:rsid w:val="005638CA"/>
    <w:rsid w:val="00564346"/>
    <w:rsid w:val="005659B5"/>
    <w:rsid w:val="00565F5E"/>
    <w:rsid w:val="0056762F"/>
    <w:rsid w:val="00567BBA"/>
    <w:rsid w:val="00573700"/>
    <w:rsid w:val="005738A3"/>
    <w:rsid w:val="0057471E"/>
    <w:rsid w:val="00577114"/>
    <w:rsid w:val="005810FF"/>
    <w:rsid w:val="005836FC"/>
    <w:rsid w:val="00583C2A"/>
    <w:rsid w:val="005846F4"/>
    <w:rsid w:val="005851EE"/>
    <w:rsid w:val="00586482"/>
    <w:rsid w:val="005865B4"/>
    <w:rsid w:val="00586AB8"/>
    <w:rsid w:val="00590DAD"/>
    <w:rsid w:val="00591168"/>
    <w:rsid w:val="005930D0"/>
    <w:rsid w:val="00593A1D"/>
    <w:rsid w:val="00597F2C"/>
    <w:rsid w:val="005A155D"/>
    <w:rsid w:val="005A2492"/>
    <w:rsid w:val="005A3AC8"/>
    <w:rsid w:val="005A4599"/>
    <w:rsid w:val="005A483A"/>
    <w:rsid w:val="005A5E13"/>
    <w:rsid w:val="005A6313"/>
    <w:rsid w:val="005A6DB1"/>
    <w:rsid w:val="005A7B62"/>
    <w:rsid w:val="005B00E6"/>
    <w:rsid w:val="005B0326"/>
    <w:rsid w:val="005B1E62"/>
    <w:rsid w:val="005B3956"/>
    <w:rsid w:val="005C023A"/>
    <w:rsid w:val="005C09C8"/>
    <w:rsid w:val="005C1E43"/>
    <w:rsid w:val="005C3A7E"/>
    <w:rsid w:val="005C3FE1"/>
    <w:rsid w:val="005C5EF5"/>
    <w:rsid w:val="005C5F5F"/>
    <w:rsid w:val="005C618C"/>
    <w:rsid w:val="005C6FB7"/>
    <w:rsid w:val="005D28DC"/>
    <w:rsid w:val="005D341C"/>
    <w:rsid w:val="005D46CD"/>
    <w:rsid w:val="005D4752"/>
    <w:rsid w:val="005D76AE"/>
    <w:rsid w:val="005E081D"/>
    <w:rsid w:val="005E379B"/>
    <w:rsid w:val="005E5241"/>
    <w:rsid w:val="005E7F9E"/>
    <w:rsid w:val="005F1F5F"/>
    <w:rsid w:val="005F6D7E"/>
    <w:rsid w:val="00602367"/>
    <w:rsid w:val="00602499"/>
    <w:rsid w:val="0060305B"/>
    <w:rsid w:val="00605CE0"/>
    <w:rsid w:val="006062B7"/>
    <w:rsid w:val="00607119"/>
    <w:rsid w:val="006071A0"/>
    <w:rsid w:val="00607524"/>
    <w:rsid w:val="00612147"/>
    <w:rsid w:val="006125F3"/>
    <w:rsid w:val="00612945"/>
    <w:rsid w:val="00613190"/>
    <w:rsid w:val="00614917"/>
    <w:rsid w:val="006162E1"/>
    <w:rsid w:val="006175AF"/>
    <w:rsid w:val="00620E0D"/>
    <w:rsid w:val="00620FBA"/>
    <w:rsid w:val="0062368A"/>
    <w:rsid w:val="0062497B"/>
    <w:rsid w:val="0062509F"/>
    <w:rsid w:val="006259DC"/>
    <w:rsid w:val="00626E43"/>
    <w:rsid w:val="00630B53"/>
    <w:rsid w:val="00631BE6"/>
    <w:rsid w:val="006323D0"/>
    <w:rsid w:val="0063536A"/>
    <w:rsid w:val="00640BA1"/>
    <w:rsid w:val="00640DC5"/>
    <w:rsid w:val="00642E9C"/>
    <w:rsid w:val="0064497A"/>
    <w:rsid w:val="00644ED3"/>
    <w:rsid w:val="00645280"/>
    <w:rsid w:val="006465E8"/>
    <w:rsid w:val="00646C41"/>
    <w:rsid w:val="00647E5F"/>
    <w:rsid w:val="00647ECC"/>
    <w:rsid w:val="00650EA7"/>
    <w:rsid w:val="00651DE4"/>
    <w:rsid w:val="006523C2"/>
    <w:rsid w:val="00653FA2"/>
    <w:rsid w:val="00654AEA"/>
    <w:rsid w:val="00654C98"/>
    <w:rsid w:val="0065614C"/>
    <w:rsid w:val="00657037"/>
    <w:rsid w:val="00660E6F"/>
    <w:rsid w:val="00660E95"/>
    <w:rsid w:val="00661755"/>
    <w:rsid w:val="00661CE3"/>
    <w:rsid w:val="0066222F"/>
    <w:rsid w:val="00663205"/>
    <w:rsid w:val="00665B77"/>
    <w:rsid w:val="00667412"/>
    <w:rsid w:val="00667C80"/>
    <w:rsid w:val="00670BFB"/>
    <w:rsid w:val="00672A19"/>
    <w:rsid w:val="00672C6B"/>
    <w:rsid w:val="00672ED0"/>
    <w:rsid w:val="006735F1"/>
    <w:rsid w:val="00676416"/>
    <w:rsid w:val="00676678"/>
    <w:rsid w:val="00676F34"/>
    <w:rsid w:val="0068227B"/>
    <w:rsid w:val="00682D04"/>
    <w:rsid w:val="0068411E"/>
    <w:rsid w:val="00686520"/>
    <w:rsid w:val="0068766F"/>
    <w:rsid w:val="00687B55"/>
    <w:rsid w:val="00687E54"/>
    <w:rsid w:val="006922CD"/>
    <w:rsid w:val="00693EAB"/>
    <w:rsid w:val="006A0F4E"/>
    <w:rsid w:val="006A0FB5"/>
    <w:rsid w:val="006A110A"/>
    <w:rsid w:val="006A4589"/>
    <w:rsid w:val="006A4948"/>
    <w:rsid w:val="006A4AE0"/>
    <w:rsid w:val="006A594D"/>
    <w:rsid w:val="006B1BA8"/>
    <w:rsid w:val="006B3C9A"/>
    <w:rsid w:val="006B5282"/>
    <w:rsid w:val="006B6120"/>
    <w:rsid w:val="006B61DA"/>
    <w:rsid w:val="006B6358"/>
    <w:rsid w:val="006C1B47"/>
    <w:rsid w:val="006C1EBE"/>
    <w:rsid w:val="006C3175"/>
    <w:rsid w:val="006C364C"/>
    <w:rsid w:val="006C389C"/>
    <w:rsid w:val="006C3DF3"/>
    <w:rsid w:val="006C4620"/>
    <w:rsid w:val="006C58B7"/>
    <w:rsid w:val="006D3BFE"/>
    <w:rsid w:val="006D3EAE"/>
    <w:rsid w:val="006D57A2"/>
    <w:rsid w:val="006D64F1"/>
    <w:rsid w:val="006D7FBD"/>
    <w:rsid w:val="006E0C5A"/>
    <w:rsid w:val="006E156A"/>
    <w:rsid w:val="006E274E"/>
    <w:rsid w:val="006E4789"/>
    <w:rsid w:val="006E6128"/>
    <w:rsid w:val="006E6F7A"/>
    <w:rsid w:val="006E73FC"/>
    <w:rsid w:val="006E7C03"/>
    <w:rsid w:val="006F13D8"/>
    <w:rsid w:val="006F14EA"/>
    <w:rsid w:val="006F204F"/>
    <w:rsid w:val="006F34E2"/>
    <w:rsid w:val="006F411A"/>
    <w:rsid w:val="006F673D"/>
    <w:rsid w:val="006F723E"/>
    <w:rsid w:val="00701050"/>
    <w:rsid w:val="007021C8"/>
    <w:rsid w:val="00702645"/>
    <w:rsid w:val="0070294B"/>
    <w:rsid w:val="007039BC"/>
    <w:rsid w:val="00705B53"/>
    <w:rsid w:val="00706BD1"/>
    <w:rsid w:val="007127F3"/>
    <w:rsid w:val="007141F6"/>
    <w:rsid w:val="0071578D"/>
    <w:rsid w:val="00716258"/>
    <w:rsid w:val="00717D69"/>
    <w:rsid w:val="00721A10"/>
    <w:rsid w:val="0072261C"/>
    <w:rsid w:val="007239C6"/>
    <w:rsid w:val="00723AE0"/>
    <w:rsid w:val="00723E6A"/>
    <w:rsid w:val="00727ED8"/>
    <w:rsid w:val="007316D8"/>
    <w:rsid w:val="00731C1D"/>
    <w:rsid w:val="00734769"/>
    <w:rsid w:val="007347C2"/>
    <w:rsid w:val="00734C57"/>
    <w:rsid w:val="007351DC"/>
    <w:rsid w:val="00735ED9"/>
    <w:rsid w:val="0073603A"/>
    <w:rsid w:val="007362C3"/>
    <w:rsid w:val="00736DCC"/>
    <w:rsid w:val="007371AE"/>
    <w:rsid w:val="00743015"/>
    <w:rsid w:val="0074311A"/>
    <w:rsid w:val="00743B54"/>
    <w:rsid w:val="0074700A"/>
    <w:rsid w:val="0075129A"/>
    <w:rsid w:val="00751BBC"/>
    <w:rsid w:val="00753426"/>
    <w:rsid w:val="00756EF7"/>
    <w:rsid w:val="00757321"/>
    <w:rsid w:val="00761312"/>
    <w:rsid w:val="00762A26"/>
    <w:rsid w:val="00764478"/>
    <w:rsid w:val="007648FB"/>
    <w:rsid w:val="007653B5"/>
    <w:rsid w:val="00765A52"/>
    <w:rsid w:val="00766897"/>
    <w:rsid w:val="0077171F"/>
    <w:rsid w:val="00773555"/>
    <w:rsid w:val="007748D2"/>
    <w:rsid w:val="00776625"/>
    <w:rsid w:val="00776812"/>
    <w:rsid w:val="00776F9A"/>
    <w:rsid w:val="00777632"/>
    <w:rsid w:val="00777A55"/>
    <w:rsid w:val="0078159C"/>
    <w:rsid w:val="00782665"/>
    <w:rsid w:val="00782AF5"/>
    <w:rsid w:val="00783AFD"/>
    <w:rsid w:val="00786A82"/>
    <w:rsid w:val="0078735B"/>
    <w:rsid w:val="00787C16"/>
    <w:rsid w:val="0079097C"/>
    <w:rsid w:val="00790B06"/>
    <w:rsid w:val="00791F74"/>
    <w:rsid w:val="007940CF"/>
    <w:rsid w:val="0079474F"/>
    <w:rsid w:val="00795142"/>
    <w:rsid w:val="007964A5"/>
    <w:rsid w:val="007A00D1"/>
    <w:rsid w:val="007A2B61"/>
    <w:rsid w:val="007A4655"/>
    <w:rsid w:val="007A4EE8"/>
    <w:rsid w:val="007A72BA"/>
    <w:rsid w:val="007B2547"/>
    <w:rsid w:val="007B31D1"/>
    <w:rsid w:val="007B4BB3"/>
    <w:rsid w:val="007B72A9"/>
    <w:rsid w:val="007B781E"/>
    <w:rsid w:val="007B79DC"/>
    <w:rsid w:val="007C0BD1"/>
    <w:rsid w:val="007C0F8F"/>
    <w:rsid w:val="007C185E"/>
    <w:rsid w:val="007C332E"/>
    <w:rsid w:val="007C3365"/>
    <w:rsid w:val="007C5042"/>
    <w:rsid w:val="007C7FF5"/>
    <w:rsid w:val="007D0990"/>
    <w:rsid w:val="007D0CEB"/>
    <w:rsid w:val="007D1C7A"/>
    <w:rsid w:val="007D1D07"/>
    <w:rsid w:val="007D66FE"/>
    <w:rsid w:val="007D7B4A"/>
    <w:rsid w:val="007E2B3D"/>
    <w:rsid w:val="007E37B2"/>
    <w:rsid w:val="007E7371"/>
    <w:rsid w:val="007F01B7"/>
    <w:rsid w:val="007F088C"/>
    <w:rsid w:val="007F1808"/>
    <w:rsid w:val="007F326E"/>
    <w:rsid w:val="007F4035"/>
    <w:rsid w:val="007F4208"/>
    <w:rsid w:val="007F422D"/>
    <w:rsid w:val="007F4A01"/>
    <w:rsid w:val="007F4CFE"/>
    <w:rsid w:val="007F512F"/>
    <w:rsid w:val="00800778"/>
    <w:rsid w:val="008032AC"/>
    <w:rsid w:val="00803487"/>
    <w:rsid w:val="00804161"/>
    <w:rsid w:val="008043FF"/>
    <w:rsid w:val="00806541"/>
    <w:rsid w:val="00806582"/>
    <w:rsid w:val="008065D2"/>
    <w:rsid w:val="00807A80"/>
    <w:rsid w:val="00807ABE"/>
    <w:rsid w:val="008109CB"/>
    <w:rsid w:val="00810F2F"/>
    <w:rsid w:val="008128B4"/>
    <w:rsid w:val="00812DC8"/>
    <w:rsid w:val="0081326C"/>
    <w:rsid w:val="00814EBB"/>
    <w:rsid w:val="008151F5"/>
    <w:rsid w:val="00816163"/>
    <w:rsid w:val="00817A95"/>
    <w:rsid w:val="0082206A"/>
    <w:rsid w:val="00822801"/>
    <w:rsid w:val="0082322B"/>
    <w:rsid w:val="00824B31"/>
    <w:rsid w:val="0082504C"/>
    <w:rsid w:val="00826017"/>
    <w:rsid w:val="008266DD"/>
    <w:rsid w:val="00826F8C"/>
    <w:rsid w:val="00831C23"/>
    <w:rsid w:val="00831DC8"/>
    <w:rsid w:val="0083312E"/>
    <w:rsid w:val="008335B5"/>
    <w:rsid w:val="00833F34"/>
    <w:rsid w:val="00834607"/>
    <w:rsid w:val="00834B1B"/>
    <w:rsid w:val="00836E60"/>
    <w:rsid w:val="008372CA"/>
    <w:rsid w:val="008420A4"/>
    <w:rsid w:val="00847C2B"/>
    <w:rsid w:val="008500AD"/>
    <w:rsid w:val="008511C7"/>
    <w:rsid w:val="0085306B"/>
    <w:rsid w:val="008546B9"/>
    <w:rsid w:val="008548BB"/>
    <w:rsid w:val="00857915"/>
    <w:rsid w:val="0086055A"/>
    <w:rsid w:val="00861D23"/>
    <w:rsid w:val="00861DD3"/>
    <w:rsid w:val="00863563"/>
    <w:rsid w:val="00863BD2"/>
    <w:rsid w:val="00864531"/>
    <w:rsid w:val="00864715"/>
    <w:rsid w:val="0086782A"/>
    <w:rsid w:val="00867B1B"/>
    <w:rsid w:val="008702FA"/>
    <w:rsid w:val="008731F6"/>
    <w:rsid w:val="00873709"/>
    <w:rsid w:val="00875777"/>
    <w:rsid w:val="00876937"/>
    <w:rsid w:val="00876CE2"/>
    <w:rsid w:val="00876CE5"/>
    <w:rsid w:val="00877F2E"/>
    <w:rsid w:val="008801B5"/>
    <w:rsid w:val="00881227"/>
    <w:rsid w:val="008828F4"/>
    <w:rsid w:val="00884004"/>
    <w:rsid w:val="008842BB"/>
    <w:rsid w:val="00884587"/>
    <w:rsid w:val="00885445"/>
    <w:rsid w:val="008868F3"/>
    <w:rsid w:val="00886916"/>
    <w:rsid w:val="008878B1"/>
    <w:rsid w:val="008879AC"/>
    <w:rsid w:val="00887AC2"/>
    <w:rsid w:val="008905F3"/>
    <w:rsid w:val="008913C2"/>
    <w:rsid w:val="00892920"/>
    <w:rsid w:val="008940B2"/>
    <w:rsid w:val="008947E9"/>
    <w:rsid w:val="00895106"/>
    <w:rsid w:val="00895239"/>
    <w:rsid w:val="008956A0"/>
    <w:rsid w:val="008957B7"/>
    <w:rsid w:val="00895EB9"/>
    <w:rsid w:val="00896542"/>
    <w:rsid w:val="00896FEA"/>
    <w:rsid w:val="008A054F"/>
    <w:rsid w:val="008A24D6"/>
    <w:rsid w:val="008A2EA0"/>
    <w:rsid w:val="008A47CF"/>
    <w:rsid w:val="008A4AA9"/>
    <w:rsid w:val="008A5221"/>
    <w:rsid w:val="008A6B2D"/>
    <w:rsid w:val="008A79A4"/>
    <w:rsid w:val="008B1C75"/>
    <w:rsid w:val="008B25E6"/>
    <w:rsid w:val="008B2A9C"/>
    <w:rsid w:val="008B4385"/>
    <w:rsid w:val="008B5360"/>
    <w:rsid w:val="008B634E"/>
    <w:rsid w:val="008C0AF3"/>
    <w:rsid w:val="008C0D82"/>
    <w:rsid w:val="008C199C"/>
    <w:rsid w:val="008C2E79"/>
    <w:rsid w:val="008C2FA5"/>
    <w:rsid w:val="008C338B"/>
    <w:rsid w:val="008C4B25"/>
    <w:rsid w:val="008C514D"/>
    <w:rsid w:val="008C6196"/>
    <w:rsid w:val="008C624C"/>
    <w:rsid w:val="008D211A"/>
    <w:rsid w:val="008D397B"/>
    <w:rsid w:val="008D43F9"/>
    <w:rsid w:val="008D4AE8"/>
    <w:rsid w:val="008E1854"/>
    <w:rsid w:val="008E48F1"/>
    <w:rsid w:val="008E525F"/>
    <w:rsid w:val="008E5A44"/>
    <w:rsid w:val="008E5EE0"/>
    <w:rsid w:val="008E73FA"/>
    <w:rsid w:val="008E7D0A"/>
    <w:rsid w:val="008E7FB4"/>
    <w:rsid w:val="008F1C91"/>
    <w:rsid w:val="008F1EBD"/>
    <w:rsid w:val="008F296E"/>
    <w:rsid w:val="008F6AC5"/>
    <w:rsid w:val="008F6D24"/>
    <w:rsid w:val="008F771E"/>
    <w:rsid w:val="00900D1F"/>
    <w:rsid w:val="009018D6"/>
    <w:rsid w:val="00902868"/>
    <w:rsid w:val="0090332F"/>
    <w:rsid w:val="0090437D"/>
    <w:rsid w:val="00907D7F"/>
    <w:rsid w:val="00910BD1"/>
    <w:rsid w:val="0091176C"/>
    <w:rsid w:val="00912CA5"/>
    <w:rsid w:val="00913B6E"/>
    <w:rsid w:val="00914474"/>
    <w:rsid w:val="00914F0A"/>
    <w:rsid w:val="009157B8"/>
    <w:rsid w:val="00916409"/>
    <w:rsid w:val="00920B25"/>
    <w:rsid w:val="00920D96"/>
    <w:rsid w:val="00920E42"/>
    <w:rsid w:val="009216A2"/>
    <w:rsid w:val="00922091"/>
    <w:rsid w:val="009220DE"/>
    <w:rsid w:val="00923390"/>
    <w:rsid w:val="0092458D"/>
    <w:rsid w:val="00924817"/>
    <w:rsid w:val="00925282"/>
    <w:rsid w:val="00925DE8"/>
    <w:rsid w:val="009331C6"/>
    <w:rsid w:val="00934F82"/>
    <w:rsid w:val="0093611C"/>
    <w:rsid w:val="00937212"/>
    <w:rsid w:val="0093761B"/>
    <w:rsid w:val="0094017E"/>
    <w:rsid w:val="009422FA"/>
    <w:rsid w:val="00942FF2"/>
    <w:rsid w:val="00945920"/>
    <w:rsid w:val="00945A2E"/>
    <w:rsid w:val="009509EF"/>
    <w:rsid w:val="00950ACF"/>
    <w:rsid w:val="00951DD3"/>
    <w:rsid w:val="00960F46"/>
    <w:rsid w:val="00961CC9"/>
    <w:rsid w:val="0096257D"/>
    <w:rsid w:val="0096364C"/>
    <w:rsid w:val="00963FCB"/>
    <w:rsid w:val="0096600B"/>
    <w:rsid w:val="009661B6"/>
    <w:rsid w:val="0096633D"/>
    <w:rsid w:val="00970392"/>
    <w:rsid w:val="00970904"/>
    <w:rsid w:val="0097146E"/>
    <w:rsid w:val="009718E4"/>
    <w:rsid w:val="00971F05"/>
    <w:rsid w:val="00971FFE"/>
    <w:rsid w:val="00972264"/>
    <w:rsid w:val="009728E1"/>
    <w:rsid w:val="009729B5"/>
    <w:rsid w:val="00973096"/>
    <w:rsid w:val="00974EEA"/>
    <w:rsid w:val="00975E4D"/>
    <w:rsid w:val="00976080"/>
    <w:rsid w:val="00976832"/>
    <w:rsid w:val="0097798C"/>
    <w:rsid w:val="00980F65"/>
    <w:rsid w:val="00981FB8"/>
    <w:rsid w:val="00982E4F"/>
    <w:rsid w:val="00984377"/>
    <w:rsid w:val="00985C52"/>
    <w:rsid w:val="00986F10"/>
    <w:rsid w:val="00987032"/>
    <w:rsid w:val="0099090D"/>
    <w:rsid w:val="00991FE9"/>
    <w:rsid w:val="00993017"/>
    <w:rsid w:val="00996E61"/>
    <w:rsid w:val="009A4490"/>
    <w:rsid w:val="009A74F9"/>
    <w:rsid w:val="009B19C2"/>
    <w:rsid w:val="009B4875"/>
    <w:rsid w:val="009B4FB0"/>
    <w:rsid w:val="009B53E4"/>
    <w:rsid w:val="009C1AA7"/>
    <w:rsid w:val="009C2F0C"/>
    <w:rsid w:val="009C4BE6"/>
    <w:rsid w:val="009C4C27"/>
    <w:rsid w:val="009C4E34"/>
    <w:rsid w:val="009C69E0"/>
    <w:rsid w:val="009D081B"/>
    <w:rsid w:val="009D0DB7"/>
    <w:rsid w:val="009D2AFF"/>
    <w:rsid w:val="009D2EA8"/>
    <w:rsid w:val="009D3106"/>
    <w:rsid w:val="009D456A"/>
    <w:rsid w:val="009D5A9B"/>
    <w:rsid w:val="009D7D03"/>
    <w:rsid w:val="009E2BB3"/>
    <w:rsid w:val="009E66FE"/>
    <w:rsid w:val="009F03DC"/>
    <w:rsid w:val="009F157C"/>
    <w:rsid w:val="009F1B74"/>
    <w:rsid w:val="009F46EC"/>
    <w:rsid w:val="009F4AEC"/>
    <w:rsid w:val="009F5B30"/>
    <w:rsid w:val="009F6998"/>
    <w:rsid w:val="009F70C7"/>
    <w:rsid w:val="009F7702"/>
    <w:rsid w:val="00A003B0"/>
    <w:rsid w:val="00A0219A"/>
    <w:rsid w:val="00A0284A"/>
    <w:rsid w:val="00A028A1"/>
    <w:rsid w:val="00A035B4"/>
    <w:rsid w:val="00A04891"/>
    <w:rsid w:val="00A052E9"/>
    <w:rsid w:val="00A05CA8"/>
    <w:rsid w:val="00A101BA"/>
    <w:rsid w:val="00A11ABE"/>
    <w:rsid w:val="00A12501"/>
    <w:rsid w:val="00A12BB6"/>
    <w:rsid w:val="00A15499"/>
    <w:rsid w:val="00A20B94"/>
    <w:rsid w:val="00A20C03"/>
    <w:rsid w:val="00A21870"/>
    <w:rsid w:val="00A2425B"/>
    <w:rsid w:val="00A27388"/>
    <w:rsid w:val="00A27C4B"/>
    <w:rsid w:val="00A30442"/>
    <w:rsid w:val="00A311C3"/>
    <w:rsid w:val="00A33C6A"/>
    <w:rsid w:val="00A35B24"/>
    <w:rsid w:val="00A376EC"/>
    <w:rsid w:val="00A4100B"/>
    <w:rsid w:val="00A417D9"/>
    <w:rsid w:val="00A41C25"/>
    <w:rsid w:val="00A4215B"/>
    <w:rsid w:val="00A45466"/>
    <w:rsid w:val="00A4675C"/>
    <w:rsid w:val="00A5029C"/>
    <w:rsid w:val="00A51CD9"/>
    <w:rsid w:val="00A52B14"/>
    <w:rsid w:val="00A52EDC"/>
    <w:rsid w:val="00A54217"/>
    <w:rsid w:val="00A54567"/>
    <w:rsid w:val="00A54D78"/>
    <w:rsid w:val="00A6073C"/>
    <w:rsid w:val="00A608DE"/>
    <w:rsid w:val="00A6146D"/>
    <w:rsid w:val="00A61ED6"/>
    <w:rsid w:val="00A6319E"/>
    <w:rsid w:val="00A6612C"/>
    <w:rsid w:val="00A66E44"/>
    <w:rsid w:val="00A71ED6"/>
    <w:rsid w:val="00A72135"/>
    <w:rsid w:val="00A722B4"/>
    <w:rsid w:val="00A73C58"/>
    <w:rsid w:val="00A74E91"/>
    <w:rsid w:val="00A75AD4"/>
    <w:rsid w:val="00A81306"/>
    <w:rsid w:val="00A862F5"/>
    <w:rsid w:val="00A904D1"/>
    <w:rsid w:val="00A96104"/>
    <w:rsid w:val="00A97B74"/>
    <w:rsid w:val="00AA0603"/>
    <w:rsid w:val="00AA1B33"/>
    <w:rsid w:val="00AA45E0"/>
    <w:rsid w:val="00AA5E7F"/>
    <w:rsid w:val="00AA7582"/>
    <w:rsid w:val="00AA7CBB"/>
    <w:rsid w:val="00AB085A"/>
    <w:rsid w:val="00AB259A"/>
    <w:rsid w:val="00AC0E56"/>
    <w:rsid w:val="00AC158F"/>
    <w:rsid w:val="00AC5748"/>
    <w:rsid w:val="00AC5D80"/>
    <w:rsid w:val="00AC5F27"/>
    <w:rsid w:val="00AC62CC"/>
    <w:rsid w:val="00AC6D79"/>
    <w:rsid w:val="00AD1085"/>
    <w:rsid w:val="00AD32F0"/>
    <w:rsid w:val="00AD3606"/>
    <w:rsid w:val="00AD496A"/>
    <w:rsid w:val="00AD7042"/>
    <w:rsid w:val="00AE138B"/>
    <w:rsid w:val="00AE14C7"/>
    <w:rsid w:val="00AE19A2"/>
    <w:rsid w:val="00AE446E"/>
    <w:rsid w:val="00AE5088"/>
    <w:rsid w:val="00AE5A31"/>
    <w:rsid w:val="00AE7741"/>
    <w:rsid w:val="00AF1E7E"/>
    <w:rsid w:val="00AF381D"/>
    <w:rsid w:val="00AF3FD5"/>
    <w:rsid w:val="00AF410A"/>
    <w:rsid w:val="00AF4144"/>
    <w:rsid w:val="00AF4AB9"/>
    <w:rsid w:val="00AF4AF7"/>
    <w:rsid w:val="00AF52C8"/>
    <w:rsid w:val="00AF53F5"/>
    <w:rsid w:val="00AF5B4C"/>
    <w:rsid w:val="00AF5F6A"/>
    <w:rsid w:val="00B012A1"/>
    <w:rsid w:val="00B0290C"/>
    <w:rsid w:val="00B05A8C"/>
    <w:rsid w:val="00B0681D"/>
    <w:rsid w:val="00B06C4F"/>
    <w:rsid w:val="00B070C6"/>
    <w:rsid w:val="00B105F4"/>
    <w:rsid w:val="00B1116E"/>
    <w:rsid w:val="00B149DC"/>
    <w:rsid w:val="00B15B46"/>
    <w:rsid w:val="00B15D6B"/>
    <w:rsid w:val="00B17E83"/>
    <w:rsid w:val="00B21FE6"/>
    <w:rsid w:val="00B22F0B"/>
    <w:rsid w:val="00B23355"/>
    <w:rsid w:val="00B240BB"/>
    <w:rsid w:val="00B26B80"/>
    <w:rsid w:val="00B26CEA"/>
    <w:rsid w:val="00B26DFB"/>
    <w:rsid w:val="00B2722E"/>
    <w:rsid w:val="00B27505"/>
    <w:rsid w:val="00B30EEC"/>
    <w:rsid w:val="00B35279"/>
    <w:rsid w:val="00B40D43"/>
    <w:rsid w:val="00B41321"/>
    <w:rsid w:val="00B417B2"/>
    <w:rsid w:val="00B41F20"/>
    <w:rsid w:val="00B422B6"/>
    <w:rsid w:val="00B45B9A"/>
    <w:rsid w:val="00B46F78"/>
    <w:rsid w:val="00B529FA"/>
    <w:rsid w:val="00B53680"/>
    <w:rsid w:val="00B53E04"/>
    <w:rsid w:val="00B555FB"/>
    <w:rsid w:val="00B568C9"/>
    <w:rsid w:val="00B57F65"/>
    <w:rsid w:val="00B61AFD"/>
    <w:rsid w:val="00B62799"/>
    <w:rsid w:val="00B6404D"/>
    <w:rsid w:val="00B64390"/>
    <w:rsid w:val="00B64FEA"/>
    <w:rsid w:val="00B65763"/>
    <w:rsid w:val="00B674F7"/>
    <w:rsid w:val="00B70AAC"/>
    <w:rsid w:val="00B711D5"/>
    <w:rsid w:val="00B72C3E"/>
    <w:rsid w:val="00B760A2"/>
    <w:rsid w:val="00B766B2"/>
    <w:rsid w:val="00B767AA"/>
    <w:rsid w:val="00B84CE4"/>
    <w:rsid w:val="00B85AD3"/>
    <w:rsid w:val="00B872E0"/>
    <w:rsid w:val="00B8793B"/>
    <w:rsid w:val="00B90E30"/>
    <w:rsid w:val="00B916A2"/>
    <w:rsid w:val="00B91D49"/>
    <w:rsid w:val="00B93674"/>
    <w:rsid w:val="00B94A1A"/>
    <w:rsid w:val="00B96511"/>
    <w:rsid w:val="00BA24E4"/>
    <w:rsid w:val="00BA26E0"/>
    <w:rsid w:val="00BA41B6"/>
    <w:rsid w:val="00BA4ECE"/>
    <w:rsid w:val="00BA646A"/>
    <w:rsid w:val="00BB0967"/>
    <w:rsid w:val="00BB0B1C"/>
    <w:rsid w:val="00BB0E9E"/>
    <w:rsid w:val="00BB1545"/>
    <w:rsid w:val="00BB378F"/>
    <w:rsid w:val="00BB394F"/>
    <w:rsid w:val="00BB5C84"/>
    <w:rsid w:val="00BB7468"/>
    <w:rsid w:val="00BC16A9"/>
    <w:rsid w:val="00BC17CD"/>
    <w:rsid w:val="00BC1C53"/>
    <w:rsid w:val="00BC21EB"/>
    <w:rsid w:val="00BC29EC"/>
    <w:rsid w:val="00BC2A08"/>
    <w:rsid w:val="00BC6120"/>
    <w:rsid w:val="00BC6AC9"/>
    <w:rsid w:val="00BC6B37"/>
    <w:rsid w:val="00BD0259"/>
    <w:rsid w:val="00BD16C2"/>
    <w:rsid w:val="00BD1A5B"/>
    <w:rsid w:val="00BD1A5F"/>
    <w:rsid w:val="00BD2122"/>
    <w:rsid w:val="00BD4A0D"/>
    <w:rsid w:val="00BD6CEF"/>
    <w:rsid w:val="00BE01FB"/>
    <w:rsid w:val="00BE233E"/>
    <w:rsid w:val="00BE4385"/>
    <w:rsid w:val="00BE47E7"/>
    <w:rsid w:val="00BE6924"/>
    <w:rsid w:val="00BE6B62"/>
    <w:rsid w:val="00BE6CA6"/>
    <w:rsid w:val="00BF0232"/>
    <w:rsid w:val="00BF5200"/>
    <w:rsid w:val="00BF6B03"/>
    <w:rsid w:val="00BF7F43"/>
    <w:rsid w:val="00C00EE4"/>
    <w:rsid w:val="00C01577"/>
    <w:rsid w:val="00C02225"/>
    <w:rsid w:val="00C05BD8"/>
    <w:rsid w:val="00C11C10"/>
    <w:rsid w:val="00C11C84"/>
    <w:rsid w:val="00C139E1"/>
    <w:rsid w:val="00C202CE"/>
    <w:rsid w:val="00C2074A"/>
    <w:rsid w:val="00C2122B"/>
    <w:rsid w:val="00C220B2"/>
    <w:rsid w:val="00C227B8"/>
    <w:rsid w:val="00C22B86"/>
    <w:rsid w:val="00C23171"/>
    <w:rsid w:val="00C23A6D"/>
    <w:rsid w:val="00C247E1"/>
    <w:rsid w:val="00C26100"/>
    <w:rsid w:val="00C26952"/>
    <w:rsid w:val="00C26D49"/>
    <w:rsid w:val="00C276A0"/>
    <w:rsid w:val="00C30E11"/>
    <w:rsid w:val="00C31088"/>
    <w:rsid w:val="00C31683"/>
    <w:rsid w:val="00C3214A"/>
    <w:rsid w:val="00C327AD"/>
    <w:rsid w:val="00C3628D"/>
    <w:rsid w:val="00C36726"/>
    <w:rsid w:val="00C36C1E"/>
    <w:rsid w:val="00C36E0F"/>
    <w:rsid w:val="00C41121"/>
    <w:rsid w:val="00C4765A"/>
    <w:rsid w:val="00C5027B"/>
    <w:rsid w:val="00C52316"/>
    <w:rsid w:val="00C52370"/>
    <w:rsid w:val="00C5288E"/>
    <w:rsid w:val="00C60475"/>
    <w:rsid w:val="00C60E50"/>
    <w:rsid w:val="00C62FD1"/>
    <w:rsid w:val="00C630FA"/>
    <w:rsid w:val="00C64305"/>
    <w:rsid w:val="00C6669C"/>
    <w:rsid w:val="00C678BA"/>
    <w:rsid w:val="00C67FEE"/>
    <w:rsid w:val="00C725CA"/>
    <w:rsid w:val="00C72BD7"/>
    <w:rsid w:val="00C73FBE"/>
    <w:rsid w:val="00C76F13"/>
    <w:rsid w:val="00C773CD"/>
    <w:rsid w:val="00C773D5"/>
    <w:rsid w:val="00C77C30"/>
    <w:rsid w:val="00C80982"/>
    <w:rsid w:val="00C814DE"/>
    <w:rsid w:val="00C819E2"/>
    <w:rsid w:val="00C83DEE"/>
    <w:rsid w:val="00C85AE9"/>
    <w:rsid w:val="00C869AF"/>
    <w:rsid w:val="00C874CD"/>
    <w:rsid w:val="00C90E4D"/>
    <w:rsid w:val="00C91BBA"/>
    <w:rsid w:val="00C94C69"/>
    <w:rsid w:val="00C95F9B"/>
    <w:rsid w:val="00C9747C"/>
    <w:rsid w:val="00CA0FEA"/>
    <w:rsid w:val="00CA1FF8"/>
    <w:rsid w:val="00CA2CBA"/>
    <w:rsid w:val="00CA3956"/>
    <w:rsid w:val="00CA59DD"/>
    <w:rsid w:val="00CA72CF"/>
    <w:rsid w:val="00CA786F"/>
    <w:rsid w:val="00CB3A06"/>
    <w:rsid w:val="00CB3AF2"/>
    <w:rsid w:val="00CB4205"/>
    <w:rsid w:val="00CB5A9F"/>
    <w:rsid w:val="00CB5E65"/>
    <w:rsid w:val="00CB767A"/>
    <w:rsid w:val="00CB767B"/>
    <w:rsid w:val="00CC1BA6"/>
    <w:rsid w:val="00CC20DD"/>
    <w:rsid w:val="00CC2D8D"/>
    <w:rsid w:val="00CC68B0"/>
    <w:rsid w:val="00CC732B"/>
    <w:rsid w:val="00CC786D"/>
    <w:rsid w:val="00CC7AB0"/>
    <w:rsid w:val="00CD64BA"/>
    <w:rsid w:val="00CD6990"/>
    <w:rsid w:val="00CD706A"/>
    <w:rsid w:val="00CE3638"/>
    <w:rsid w:val="00CE3A2D"/>
    <w:rsid w:val="00CE5E2A"/>
    <w:rsid w:val="00CE615E"/>
    <w:rsid w:val="00CE6666"/>
    <w:rsid w:val="00CE7386"/>
    <w:rsid w:val="00CF0A73"/>
    <w:rsid w:val="00CF224B"/>
    <w:rsid w:val="00CF57E3"/>
    <w:rsid w:val="00CF6579"/>
    <w:rsid w:val="00D004AC"/>
    <w:rsid w:val="00D00E48"/>
    <w:rsid w:val="00D010AE"/>
    <w:rsid w:val="00D01521"/>
    <w:rsid w:val="00D01E30"/>
    <w:rsid w:val="00D03029"/>
    <w:rsid w:val="00D054A6"/>
    <w:rsid w:val="00D061D4"/>
    <w:rsid w:val="00D06E3B"/>
    <w:rsid w:val="00D06E8B"/>
    <w:rsid w:val="00D1023E"/>
    <w:rsid w:val="00D108F1"/>
    <w:rsid w:val="00D125D3"/>
    <w:rsid w:val="00D13BB7"/>
    <w:rsid w:val="00D14AFE"/>
    <w:rsid w:val="00D15B02"/>
    <w:rsid w:val="00D17259"/>
    <w:rsid w:val="00D21832"/>
    <w:rsid w:val="00D21CE7"/>
    <w:rsid w:val="00D22D3E"/>
    <w:rsid w:val="00D23488"/>
    <w:rsid w:val="00D24359"/>
    <w:rsid w:val="00D24C40"/>
    <w:rsid w:val="00D25060"/>
    <w:rsid w:val="00D30D49"/>
    <w:rsid w:val="00D319A3"/>
    <w:rsid w:val="00D322A0"/>
    <w:rsid w:val="00D3258C"/>
    <w:rsid w:val="00D32600"/>
    <w:rsid w:val="00D32ACC"/>
    <w:rsid w:val="00D33592"/>
    <w:rsid w:val="00D35D6C"/>
    <w:rsid w:val="00D36296"/>
    <w:rsid w:val="00D405D6"/>
    <w:rsid w:val="00D40CC3"/>
    <w:rsid w:val="00D418C9"/>
    <w:rsid w:val="00D42102"/>
    <w:rsid w:val="00D438ED"/>
    <w:rsid w:val="00D44394"/>
    <w:rsid w:val="00D4443A"/>
    <w:rsid w:val="00D473A9"/>
    <w:rsid w:val="00D53C9C"/>
    <w:rsid w:val="00D5438A"/>
    <w:rsid w:val="00D571C8"/>
    <w:rsid w:val="00D600B4"/>
    <w:rsid w:val="00D60BE2"/>
    <w:rsid w:val="00D61174"/>
    <w:rsid w:val="00D6123E"/>
    <w:rsid w:val="00D625FD"/>
    <w:rsid w:val="00D628FB"/>
    <w:rsid w:val="00D630E4"/>
    <w:rsid w:val="00D6342C"/>
    <w:rsid w:val="00D64848"/>
    <w:rsid w:val="00D650D6"/>
    <w:rsid w:val="00D67448"/>
    <w:rsid w:val="00D700BE"/>
    <w:rsid w:val="00D70E73"/>
    <w:rsid w:val="00D73F1D"/>
    <w:rsid w:val="00D80227"/>
    <w:rsid w:val="00D807E3"/>
    <w:rsid w:val="00D808B2"/>
    <w:rsid w:val="00D80CC4"/>
    <w:rsid w:val="00D80D48"/>
    <w:rsid w:val="00D81382"/>
    <w:rsid w:val="00D81A92"/>
    <w:rsid w:val="00D81FF4"/>
    <w:rsid w:val="00D830A0"/>
    <w:rsid w:val="00D8407A"/>
    <w:rsid w:val="00D87414"/>
    <w:rsid w:val="00D87643"/>
    <w:rsid w:val="00D9068C"/>
    <w:rsid w:val="00D906E4"/>
    <w:rsid w:val="00D91040"/>
    <w:rsid w:val="00D919C3"/>
    <w:rsid w:val="00D9262B"/>
    <w:rsid w:val="00D947E8"/>
    <w:rsid w:val="00D95416"/>
    <w:rsid w:val="00D95897"/>
    <w:rsid w:val="00D96A5C"/>
    <w:rsid w:val="00D974CE"/>
    <w:rsid w:val="00DA33E4"/>
    <w:rsid w:val="00DA47D9"/>
    <w:rsid w:val="00DA5904"/>
    <w:rsid w:val="00DA5D83"/>
    <w:rsid w:val="00DA5DD1"/>
    <w:rsid w:val="00DA5FC9"/>
    <w:rsid w:val="00DA764F"/>
    <w:rsid w:val="00DA7B3B"/>
    <w:rsid w:val="00DB04E0"/>
    <w:rsid w:val="00DB2A61"/>
    <w:rsid w:val="00DB3C87"/>
    <w:rsid w:val="00DB4442"/>
    <w:rsid w:val="00DB5823"/>
    <w:rsid w:val="00DB5DD4"/>
    <w:rsid w:val="00DB6FD6"/>
    <w:rsid w:val="00DB71B2"/>
    <w:rsid w:val="00DB79D6"/>
    <w:rsid w:val="00DC0809"/>
    <w:rsid w:val="00DC3047"/>
    <w:rsid w:val="00DC425B"/>
    <w:rsid w:val="00DC5EA7"/>
    <w:rsid w:val="00DD122E"/>
    <w:rsid w:val="00DD1581"/>
    <w:rsid w:val="00DD17C2"/>
    <w:rsid w:val="00DD3E58"/>
    <w:rsid w:val="00DD40BF"/>
    <w:rsid w:val="00DD4B5F"/>
    <w:rsid w:val="00DD50FC"/>
    <w:rsid w:val="00DD56C4"/>
    <w:rsid w:val="00DD6077"/>
    <w:rsid w:val="00DD63C5"/>
    <w:rsid w:val="00DD6DA1"/>
    <w:rsid w:val="00DD721A"/>
    <w:rsid w:val="00DD77A3"/>
    <w:rsid w:val="00DE0A60"/>
    <w:rsid w:val="00DE0DDC"/>
    <w:rsid w:val="00DE1A96"/>
    <w:rsid w:val="00DE2AA3"/>
    <w:rsid w:val="00DE3527"/>
    <w:rsid w:val="00DF1A05"/>
    <w:rsid w:val="00DF2F5D"/>
    <w:rsid w:val="00DF3DDF"/>
    <w:rsid w:val="00DF5E5B"/>
    <w:rsid w:val="00E011B8"/>
    <w:rsid w:val="00E012FE"/>
    <w:rsid w:val="00E0160A"/>
    <w:rsid w:val="00E02A1C"/>
    <w:rsid w:val="00E05170"/>
    <w:rsid w:val="00E05C9C"/>
    <w:rsid w:val="00E06D7D"/>
    <w:rsid w:val="00E07830"/>
    <w:rsid w:val="00E10268"/>
    <w:rsid w:val="00E11AD7"/>
    <w:rsid w:val="00E145CB"/>
    <w:rsid w:val="00E16449"/>
    <w:rsid w:val="00E16D62"/>
    <w:rsid w:val="00E16D9A"/>
    <w:rsid w:val="00E17F7D"/>
    <w:rsid w:val="00E201CD"/>
    <w:rsid w:val="00E23163"/>
    <w:rsid w:val="00E23948"/>
    <w:rsid w:val="00E23BEC"/>
    <w:rsid w:val="00E23DD5"/>
    <w:rsid w:val="00E243FA"/>
    <w:rsid w:val="00E249F5"/>
    <w:rsid w:val="00E25567"/>
    <w:rsid w:val="00E303DC"/>
    <w:rsid w:val="00E307DF"/>
    <w:rsid w:val="00E30CF7"/>
    <w:rsid w:val="00E30F09"/>
    <w:rsid w:val="00E316C4"/>
    <w:rsid w:val="00E33AC4"/>
    <w:rsid w:val="00E3503D"/>
    <w:rsid w:val="00E3557D"/>
    <w:rsid w:val="00E35F76"/>
    <w:rsid w:val="00E40494"/>
    <w:rsid w:val="00E40978"/>
    <w:rsid w:val="00E40AC1"/>
    <w:rsid w:val="00E41603"/>
    <w:rsid w:val="00E41A43"/>
    <w:rsid w:val="00E4370F"/>
    <w:rsid w:val="00E454C9"/>
    <w:rsid w:val="00E47D58"/>
    <w:rsid w:val="00E5162E"/>
    <w:rsid w:val="00E523BB"/>
    <w:rsid w:val="00E57353"/>
    <w:rsid w:val="00E608A1"/>
    <w:rsid w:val="00E62EEF"/>
    <w:rsid w:val="00E65836"/>
    <w:rsid w:val="00E703D6"/>
    <w:rsid w:val="00E7742B"/>
    <w:rsid w:val="00E80DCE"/>
    <w:rsid w:val="00E813C1"/>
    <w:rsid w:val="00E82224"/>
    <w:rsid w:val="00E8788A"/>
    <w:rsid w:val="00E90743"/>
    <w:rsid w:val="00E9131E"/>
    <w:rsid w:val="00E922B6"/>
    <w:rsid w:val="00E933EE"/>
    <w:rsid w:val="00E942ED"/>
    <w:rsid w:val="00E96997"/>
    <w:rsid w:val="00E977F5"/>
    <w:rsid w:val="00EA2835"/>
    <w:rsid w:val="00EA540D"/>
    <w:rsid w:val="00EA58AD"/>
    <w:rsid w:val="00EA629C"/>
    <w:rsid w:val="00EA6759"/>
    <w:rsid w:val="00EB114D"/>
    <w:rsid w:val="00EB3A7E"/>
    <w:rsid w:val="00EC0460"/>
    <w:rsid w:val="00EC3AEA"/>
    <w:rsid w:val="00EC4877"/>
    <w:rsid w:val="00EC5F25"/>
    <w:rsid w:val="00EC6462"/>
    <w:rsid w:val="00EC7209"/>
    <w:rsid w:val="00ED0689"/>
    <w:rsid w:val="00ED2DDD"/>
    <w:rsid w:val="00ED481C"/>
    <w:rsid w:val="00ED53B6"/>
    <w:rsid w:val="00ED6443"/>
    <w:rsid w:val="00ED75EB"/>
    <w:rsid w:val="00EE2077"/>
    <w:rsid w:val="00EE4D81"/>
    <w:rsid w:val="00EE6727"/>
    <w:rsid w:val="00EF140A"/>
    <w:rsid w:val="00EF20CE"/>
    <w:rsid w:val="00EF4F77"/>
    <w:rsid w:val="00EF50A1"/>
    <w:rsid w:val="00EF653D"/>
    <w:rsid w:val="00EF701B"/>
    <w:rsid w:val="00EF75E0"/>
    <w:rsid w:val="00F04955"/>
    <w:rsid w:val="00F04A9D"/>
    <w:rsid w:val="00F04C45"/>
    <w:rsid w:val="00F055C3"/>
    <w:rsid w:val="00F067ED"/>
    <w:rsid w:val="00F06BEA"/>
    <w:rsid w:val="00F07314"/>
    <w:rsid w:val="00F07577"/>
    <w:rsid w:val="00F12FC8"/>
    <w:rsid w:val="00F144D8"/>
    <w:rsid w:val="00F1562E"/>
    <w:rsid w:val="00F15E62"/>
    <w:rsid w:val="00F20218"/>
    <w:rsid w:val="00F22FBC"/>
    <w:rsid w:val="00F236CF"/>
    <w:rsid w:val="00F24185"/>
    <w:rsid w:val="00F25A93"/>
    <w:rsid w:val="00F275C9"/>
    <w:rsid w:val="00F30E60"/>
    <w:rsid w:val="00F31AD7"/>
    <w:rsid w:val="00F34222"/>
    <w:rsid w:val="00F34AA6"/>
    <w:rsid w:val="00F34BD0"/>
    <w:rsid w:val="00F37F6A"/>
    <w:rsid w:val="00F411D8"/>
    <w:rsid w:val="00F42A80"/>
    <w:rsid w:val="00F442BA"/>
    <w:rsid w:val="00F4649D"/>
    <w:rsid w:val="00F46ACB"/>
    <w:rsid w:val="00F52616"/>
    <w:rsid w:val="00F52FB3"/>
    <w:rsid w:val="00F61F48"/>
    <w:rsid w:val="00F61FE2"/>
    <w:rsid w:val="00F62D1A"/>
    <w:rsid w:val="00F632D1"/>
    <w:rsid w:val="00F649A4"/>
    <w:rsid w:val="00F66853"/>
    <w:rsid w:val="00F66D08"/>
    <w:rsid w:val="00F673C3"/>
    <w:rsid w:val="00F679D5"/>
    <w:rsid w:val="00F70419"/>
    <w:rsid w:val="00F71923"/>
    <w:rsid w:val="00F726E2"/>
    <w:rsid w:val="00F73756"/>
    <w:rsid w:val="00F73B0D"/>
    <w:rsid w:val="00F77191"/>
    <w:rsid w:val="00F80CFF"/>
    <w:rsid w:val="00F81507"/>
    <w:rsid w:val="00F844DC"/>
    <w:rsid w:val="00F86B84"/>
    <w:rsid w:val="00F86E12"/>
    <w:rsid w:val="00F8717E"/>
    <w:rsid w:val="00F90624"/>
    <w:rsid w:val="00F91862"/>
    <w:rsid w:val="00F940C1"/>
    <w:rsid w:val="00F951E2"/>
    <w:rsid w:val="00F95652"/>
    <w:rsid w:val="00FA025A"/>
    <w:rsid w:val="00FA0D57"/>
    <w:rsid w:val="00FA131E"/>
    <w:rsid w:val="00FA2C39"/>
    <w:rsid w:val="00FA2E48"/>
    <w:rsid w:val="00FA3426"/>
    <w:rsid w:val="00FA5C8E"/>
    <w:rsid w:val="00FA751B"/>
    <w:rsid w:val="00FB02BC"/>
    <w:rsid w:val="00FB242F"/>
    <w:rsid w:val="00FB2EA5"/>
    <w:rsid w:val="00FB33CD"/>
    <w:rsid w:val="00FB58FA"/>
    <w:rsid w:val="00FB70AB"/>
    <w:rsid w:val="00FB7834"/>
    <w:rsid w:val="00FC0A14"/>
    <w:rsid w:val="00FC5ECC"/>
    <w:rsid w:val="00FD04F2"/>
    <w:rsid w:val="00FD2B94"/>
    <w:rsid w:val="00FD6A46"/>
    <w:rsid w:val="00FD74EC"/>
    <w:rsid w:val="00FE34D6"/>
    <w:rsid w:val="00FE3A2C"/>
    <w:rsid w:val="00FE62A3"/>
    <w:rsid w:val="00FF0366"/>
    <w:rsid w:val="00FF0DCA"/>
    <w:rsid w:val="00FF18FF"/>
    <w:rsid w:val="00FF3E5A"/>
    <w:rsid w:val="00FF51B8"/>
    <w:rsid w:val="00FF5BD9"/>
    <w:rsid w:val="0A950EFD"/>
    <w:rsid w:val="0EBC8F30"/>
    <w:rsid w:val="0F72802F"/>
    <w:rsid w:val="13DEC514"/>
    <w:rsid w:val="158EA21F"/>
    <w:rsid w:val="2111BB22"/>
    <w:rsid w:val="23FA8038"/>
    <w:rsid w:val="29144B59"/>
    <w:rsid w:val="2CE4A10B"/>
    <w:rsid w:val="312DC10D"/>
    <w:rsid w:val="3C2ABF4E"/>
    <w:rsid w:val="3D09AC1D"/>
    <w:rsid w:val="3DA5F359"/>
    <w:rsid w:val="3FD7EA9F"/>
    <w:rsid w:val="40815696"/>
    <w:rsid w:val="4190339D"/>
    <w:rsid w:val="425B8BF6"/>
    <w:rsid w:val="4BC673EC"/>
    <w:rsid w:val="4E3C468A"/>
    <w:rsid w:val="531A025B"/>
    <w:rsid w:val="5937DE71"/>
    <w:rsid w:val="5A0E63E6"/>
    <w:rsid w:val="5EDE53B7"/>
    <w:rsid w:val="5FF9A9EC"/>
    <w:rsid w:val="6CE99D50"/>
    <w:rsid w:val="6D5FE218"/>
    <w:rsid w:val="70038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0F3A8"/>
  <w15:docId w15:val="{A9480A02-009A-4115-A311-29A4F6B68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6F9"/>
    <w:pPr>
      <w:spacing w:before="120" w:after="120" w:line="240" w:lineRule="auto"/>
      <w:ind w:left="11" w:right="232" w:hanging="11"/>
    </w:pPr>
    <w:rPr>
      <w:rFonts w:ascii="Arial" w:eastAsia="Calibri" w:hAnsi="Arial" w:cs="Calibri"/>
      <w:color w:val="181717"/>
    </w:rPr>
  </w:style>
  <w:style w:type="paragraph" w:styleId="Heading1">
    <w:name w:val="heading 1"/>
    <w:next w:val="Normal"/>
    <w:link w:val="Heading1Char"/>
    <w:autoRedefine/>
    <w:uiPriority w:val="9"/>
    <w:unhideWhenUsed/>
    <w:qFormat/>
    <w:rsid w:val="003F7E65"/>
    <w:pPr>
      <w:keepNext/>
      <w:keepLines/>
      <w:spacing w:before="240" w:after="240" w:line="240" w:lineRule="auto"/>
      <w:ind w:left="-3" w:hanging="11"/>
      <w:outlineLvl w:val="0"/>
    </w:pPr>
    <w:rPr>
      <w:rFonts w:ascii="Arial" w:eastAsia="Times New Roman" w:hAnsi="Arial" w:cs="Arial"/>
      <w:b/>
      <w:sz w:val="32"/>
      <w:szCs w:val="32"/>
    </w:rPr>
  </w:style>
  <w:style w:type="paragraph" w:styleId="Heading2">
    <w:name w:val="heading 2"/>
    <w:next w:val="Normal"/>
    <w:link w:val="Heading2Char"/>
    <w:autoRedefine/>
    <w:uiPriority w:val="9"/>
    <w:unhideWhenUsed/>
    <w:qFormat/>
    <w:rsid w:val="00F649A4"/>
    <w:pPr>
      <w:keepNext/>
      <w:keepLines/>
      <w:spacing w:before="120" w:after="120" w:line="240" w:lineRule="auto"/>
      <w:ind w:left="11" w:hanging="11"/>
      <w:outlineLvl w:val="1"/>
    </w:pPr>
    <w:rPr>
      <w:rFonts w:ascii="Arial" w:eastAsia="Calibri" w:hAnsi="Arial" w:cs="Arial"/>
      <w:sz w:val="28"/>
    </w:rPr>
  </w:style>
  <w:style w:type="paragraph" w:styleId="Heading3">
    <w:name w:val="heading 3"/>
    <w:next w:val="Normal"/>
    <w:link w:val="Heading3Char"/>
    <w:autoRedefine/>
    <w:uiPriority w:val="9"/>
    <w:unhideWhenUsed/>
    <w:qFormat/>
    <w:rsid w:val="00AA0603"/>
    <w:pPr>
      <w:keepNext/>
      <w:keepLines/>
      <w:spacing w:before="120" w:after="120" w:line="240" w:lineRule="auto"/>
      <w:ind w:left="11" w:hanging="11"/>
      <w:outlineLvl w:val="2"/>
    </w:pPr>
    <w:rPr>
      <w:rFonts w:ascii="Arial" w:eastAsia="Calibri"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AA0603"/>
    <w:rPr>
      <w:rFonts w:ascii="Arial" w:eastAsia="Calibri" w:hAnsi="Arial" w:cs="Arial"/>
      <w:sz w:val="28"/>
    </w:rPr>
  </w:style>
  <w:style w:type="character" w:customStyle="1" w:styleId="Heading2Char">
    <w:name w:val="Heading 2 Char"/>
    <w:link w:val="Heading2"/>
    <w:uiPriority w:val="9"/>
    <w:rsid w:val="00F649A4"/>
    <w:rPr>
      <w:rFonts w:ascii="Arial" w:eastAsia="Calibri" w:hAnsi="Arial" w:cs="Arial"/>
      <w:sz w:val="28"/>
    </w:rPr>
  </w:style>
  <w:style w:type="character" w:customStyle="1" w:styleId="Heading1Char">
    <w:name w:val="Heading 1 Char"/>
    <w:link w:val="Heading1"/>
    <w:uiPriority w:val="9"/>
    <w:rsid w:val="003F7E65"/>
    <w:rPr>
      <w:rFonts w:ascii="Arial" w:eastAsia="Times New Roman" w:hAnsi="Arial" w:cs="Arial"/>
      <w:b/>
      <w:sz w:val="32"/>
      <w:szCs w:val="3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Title">
    <w:name w:val="Title"/>
    <w:basedOn w:val="Normal"/>
    <w:next w:val="Normal"/>
    <w:link w:val="TitleChar"/>
    <w:uiPriority w:val="10"/>
    <w:qFormat/>
    <w:rsid w:val="00753426"/>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5342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753426"/>
    <w:pPr>
      <w:tabs>
        <w:tab w:val="center" w:pos="4513"/>
        <w:tab w:val="right" w:pos="9026"/>
      </w:tabs>
      <w:spacing w:after="0"/>
    </w:pPr>
  </w:style>
  <w:style w:type="character" w:customStyle="1" w:styleId="HeaderChar">
    <w:name w:val="Header Char"/>
    <w:basedOn w:val="DefaultParagraphFont"/>
    <w:link w:val="Header"/>
    <w:uiPriority w:val="99"/>
    <w:rsid w:val="00753426"/>
    <w:rPr>
      <w:rFonts w:ascii="Calibri" w:eastAsia="Calibri" w:hAnsi="Calibri" w:cs="Calibri"/>
      <w:color w:val="181717"/>
      <w:sz w:val="20"/>
    </w:rPr>
  </w:style>
  <w:style w:type="paragraph" w:styleId="Footer">
    <w:name w:val="footer"/>
    <w:basedOn w:val="Normal"/>
    <w:link w:val="FooterChar"/>
    <w:uiPriority w:val="99"/>
    <w:unhideWhenUsed/>
    <w:rsid w:val="00753426"/>
    <w:pPr>
      <w:tabs>
        <w:tab w:val="center" w:pos="4513"/>
        <w:tab w:val="right" w:pos="9026"/>
      </w:tabs>
      <w:spacing w:after="0"/>
    </w:pPr>
  </w:style>
  <w:style w:type="character" w:customStyle="1" w:styleId="FooterChar">
    <w:name w:val="Footer Char"/>
    <w:basedOn w:val="DefaultParagraphFont"/>
    <w:link w:val="Footer"/>
    <w:uiPriority w:val="99"/>
    <w:rsid w:val="00753426"/>
    <w:rPr>
      <w:rFonts w:ascii="Calibri" w:eastAsia="Calibri" w:hAnsi="Calibri" w:cs="Calibri"/>
      <w:color w:val="181717"/>
      <w:sz w:val="20"/>
    </w:rPr>
  </w:style>
  <w:style w:type="table" w:customStyle="1" w:styleId="TableGrid0">
    <w:name w:val="Table Grid0"/>
    <w:basedOn w:val="TableNormal"/>
    <w:uiPriority w:val="39"/>
    <w:rsid w:val="0075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75342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aliases w:val="List Bullet Cab,CAB - List Bullet,Bullet point,Bullets,CV text,Dot pt,F5 List Paragraph,FooterText,L,List Paragraph1,List Paragraph11,List Paragraph111,List Paragraph2,Medium Grid 1 - Accent 21,NAST Quote,NFP GP Bulleted List,Body text"/>
    <w:basedOn w:val="Normal"/>
    <w:link w:val="ListParagraphChar"/>
    <w:autoRedefine/>
    <w:uiPriority w:val="34"/>
    <w:qFormat/>
    <w:rsid w:val="00264CEE"/>
    <w:pPr>
      <w:numPr>
        <w:numId w:val="64"/>
      </w:numPr>
      <w:spacing w:before="0"/>
      <w:ind w:right="0"/>
    </w:pPr>
    <w:rPr>
      <w:rFonts w:cs="Arial"/>
      <w:color w:val="auto"/>
    </w:rPr>
  </w:style>
  <w:style w:type="paragraph" w:styleId="BalloonText">
    <w:name w:val="Balloon Text"/>
    <w:basedOn w:val="Normal"/>
    <w:link w:val="BalloonTextChar"/>
    <w:uiPriority w:val="99"/>
    <w:unhideWhenUsed/>
    <w:rsid w:val="0022058E"/>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22058E"/>
    <w:rPr>
      <w:rFonts w:ascii="Segoe UI" w:eastAsia="Calibri" w:hAnsi="Segoe UI" w:cs="Segoe UI"/>
      <w:color w:val="181717"/>
      <w:sz w:val="18"/>
      <w:szCs w:val="18"/>
    </w:rPr>
  </w:style>
  <w:style w:type="character" w:styleId="CommentReference">
    <w:name w:val="annotation reference"/>
    <w:basedOn w:val="DefaultParagraphFont"/>
    <w:uiPriority w:val="99"/>
    <w:unhideWhenUsed/>
    <w:rsid w:val="0022058E"/>
    <w:rPr>
      <w:sz w:val="16"/>
      <w:szCs w:val="16"/>
    </w:rPr>
  </w:style>
  <w:style w:type="paragraph" w:styleId="CommentText">
    <w:name w:val="annotation text"/>
    <w:basedOn w:val="Normal"/>
    <w:link w:val="CommentTextChar"/>
    <w:uiPriority w:val="99"/>
    <w:unhideWhenUsed/>
    <w:rsid w:val="0022058E"/>
    <w:rPr>
      <w:szCs w:val="20"/>
    </w:rPr>
  </w:style>
  <w:style w:type="character" w:customStyle="1" w:styleId="CommentTextChar">
    <w:name w:val="Comment Text Char"/>
    <w:basedOn w:val="DefaultParagraphFont"/>
    <w:link w:val="CommentText"/>
    <w:uiPriority w:val="99"/>
    <w:rsid w:val="0022058E"/>
    <w:rPr>
      <w:rFonts w:ascii="Calibri" w:eastAsia="Calibri" w:hAnsi="Calibri" w:cs="Calibri"/>
      <w:color w:val="181717"/>
      <w:sz w:val="20"/>
      <w:szCs w:val="20"/>
    </w:rPr>
  </w:style>
  <w:style w:type="paragraph" w:styleId="CommentSubject">
    <w:name w:val="annotation subject"/>
    <w:basedOn w:val="CommentText"/>
    <w:next w:val="CommentText"/>
    <w:link w:val="CommentSubjectChar"/>
    <w:uiPriority w:val="99"/>
    <w:semiHidden/>
    <w:unhideWhenUsed/>
    <w:rsid w:val="0022058E"/>
    <w:rPr>
      <w:b/>
      <w:bCs/>
    </w:rPr>
  </w:style>
  <w:style w:type="character" w:customStyle="1" w:styleId="CommentSubjectChar">
    <w:name w:val="Comment Subject Char"/>
    <w:basedOn w:val="CommentTextChar"/>
    <w:link w:val="CommentSubject"/>
    <w:uiPriority w:val="99"/>
    <w:semiHidden/>
    <w:rsid w:val="0022058E"/>
    <w:rPr>
      <w:rFonts w:ascii="Calibri" w:eastAsia="Calibri" w:hAnsi="Calibri" w:cs="Calibri"/>
      <w:b/>
      <w:bCs/>
      <w:color w:val="181717"/>
      <w:sz w:val="20"/>
      <w:szCs w:val="20"/>
    </w:rPr>
  </w:style>
  <w:style w:type="character" w:styleId="Hyperlink">
    <w:name w:val="Hyperlink"/>
    <w:basedOn w:val="DefaultParagraphFont"/>
    <w:uiPriority w:val="99"/>
    <w:unhideWhenUsed/>
    <w:rsid w:val="000268D8"/>
    <w:rPr>
      <w:color w:val="0563C1" w:themeColor="hyperlink"/>
      <w:u w:val="single"/>
    </w:rPr>
  </w:style>
  <w:style w:type="character" w:styleId="FollowedHyperlink">
    <w:name w:val="FollowedHyperlink"/>
    <w:basedOn w:val="DefaultParagraphFont"/>
    <w:uiPriority w:val="99"/>
    <w:semiHidden/>
    <w:unhideWhenUsed/>
    <w:rsid w:val="000268D8"/>
    <w:rPr>
      <w:color w:val="954F72" w:themeColor="followedHyperlink"/>
      <w:u w:val="single"/>
    </w:rPr>
  </w:style>
  <w:style w:type="paragraph" w:styleId="Revision">
    <w:name w:val="Revision"/>
    <w:hidden/>
    <w:uiPriority w:val="99"/>
    <w:semiHidden/>
    <w:rsid w:val="005B3956"/>
    <w:pPr>
      <w:spacing w:after="0" w:line="240" w:lineRule="auto"/>
    </w:pPr>
    <w:rPr>
      <w:rFonts w:ascii="Arial" w:eastAsia="Calibri" w:hAnsi="Arial" w:cs="Calibri"/>
      <w:color w:val="181717"/>
    </w:rPr>
  </w:style>
  <w:style w:type="character" w:customStyle="1" w:styleId="UnresolvedMention1">
    <w:name w:val="Unresolved Mention1"/>
    <w:basedOn w:val="DefaultParagraphFont"/>
    <w:uiPriority w:val="99"/>
    <w:semiHidden/>
    <w:unhideWhenUsed/>
    <w:rsid w:val="00395B85"/>
    <w:rPr>
      <w:color w:val="605E5C"/>
      <w:shd w:val="clear" w:color="auto" w:fill="E1DFDD"/>
    </w:rPr>
  </w:style>
  <w:style w:type="character" w:customStyle="1" w:styleId="UnresolvedMention2">
    <w:name w:val="Unresolved Mention2"/>
    <w:basedOn w:val="DefaultParagraphFont"/>
    <w:uiPriority w:val="99"/>
    <w:semiHidden/>
    <w:unhideWhenUsed/>
    <w:rsid w:val="00D70E73"/>
    <w:rPr>
      <w:color w:val="605E5C"/>
      <w:shd w:val="clear" w:color="auto" w:fill="E1DFDD"/>
    </w:rPr>
  </w:style>
  <w:style w:type="character" w:customStyle="1" w:styleId="StyleArial10pt">
    <w:name w:val="Style Arial 10 pt"/>
    <w:basedOn w:val="DefaultParagraphFont"/>
    <w:uiPriority w:val="99"/>
    <w:rsid w:val="00FB70AB"/>
    <w:rPr>
      <w:rFonts w:ascii="Arial" w:hAnsi="Arial" w:cs="Times New Roman"/>
      <w:sz w:val="20"/>
    </w:rPr>
  </w:style>
  <w:style w:type="character" w:customStyle="1" w:styleId="ListParagraphChar">
    <w:name w:val="List Paragraph Char"/>
    <w:aliases w:val="List Bullet Cab Char,CAB - List Bullet Char,Bullet point Char,Bullets Char,CV text Char,Dot pt Char,F5 List Paragraph Char,FooterText Char,L Char,List Paragraph1 Char,List Paragraph11 Char,List Paragraph111 Char,List Paragraph2 Char"/>
    <w:link w:val="ListParagraph"/>
    <w:uiPriority w:val="34"/>
    <w:locked/>
    <w:rsid w:val="00264CEE"/>
    <w:rPr>
      <w:rFonts w:ascii="Arial" w:eastAsia="Calibri" w:hAnsi="Arial" w:cs="Arial"/>
    </w:rPr>
  </w:style>
  <w:style w:type="character" w:customStyle="1" w:styleId="UnresolvedMention3">
    <w:name w:val="Unresolved Mention3"/>
    <w:basedOn w:val="DefaultParagraphFont"/>
    <w:uiPriority w:val="99"/>
    <w:semiHidden/>
    <w:unhideWhenUsed/>
    <w:rsid w:val="00CD6990"/>
    <w:rPr>
      <w:color w:val="605E5C"/>
      <w:shd w:val="clear" w:color="auto" w:fill="E1DFDD"/>
    </w:rPr>
  </w:style>
  <w:style w:type="character" w:customStyle="1" w:styleId="UnresolvedMention4">
    <w:name w:val="Unresolved Mention4"/>
    <w:basedOn w:val="DefaultParagraphFont"/>
    <w:uiPriority w:val="99"/>
    <w:semiHidden/>
    <w:unhideWhenUsed/>
    <w:rsid w:val="001A44E7"/>
    <w:rPr>
      <w:color w:val="605E5C"/>
      <w:shd w:val="clear" w:color="auto" w:fill="E1DFDD"/>
    </w:rPr>
  </w:style>
  <w:style w:type="character" w:customStyle="1" w:styleId="UnresolvedMention5">
    <w:name w:val="Unresolved Mention5"/>
    <w:basedOn w:val="DefaultParagraphFont"/>
    <w:uiPriority w:val="99"/>
    <w:semiHidden/>
    <w:unhideWhenUsed/>
    <w:rsid w:val="00B84CE4"/>
    <w:rPr>
      <w:color w:val="605E5C"/>
      <w:shd w:val="clear" w:color="auto" w:fill="E1DFDD"/>
    </w:rPr>
  </w:style>
  <w:style w:type="character" w:customStyle="1" w:styleId="UnresolvedMention6">
    <w:name w:val="Unresolved Mention6"/>
    <w:basedOn w:val="DefaultParagraphFont"/>
    <w:uiPriority w:val="99"/>
    <w:semiHidden/>
    <w:unhideWhenUsed/>
    <w:rsid w:val="00E7742B"/>
    <w:rPr>
      <w:color w:val="605E5C"/>
      <w:shd w:val="clear" w:color="auto" w:fill="E1DFDD"/>
    </w:rPr>
  </w:style>
  <w:style w:type="character" w:styleId="UnresolvedMention">
    <w:name w:val="Unresolved Mention"/>
    <w:basedOn w:val="DefaultParagraphFont"/>
    <w:uiPriority w:val="99"/>
    <w:semiHidden/>
    <w:unhideWhenUsed/>
    <w:rsid w:val="007C0BD1"/>
    <w:rPr>
      <w:color w:val="605E5C"/>
      <w:shd w:val="clear" w:color="auto" w:fill="E1DFDD"/>
    </w:rPr>
  </w:style>
  <w:style w:type="paragraph" w:styleId="FootnoteText">
    <w:name w:val="footnote text"/>
    <w:basedOn w:val="Normal"/>
    <w:link w:val="FootnoteTextChar"/>
    <w:uiPriority w:val="99"/>
    <w:semiHidden/>
    <w:unhideWhenUsed/>
    <w:rsid w:val="003447F5"/>
    <w:pPr>
      <w:spacing w:before="0" w:after="0"/>
    </w:pPr>
    <w:rPr>
      <w:sz w:val="20"/>
      <w:szCs w:val="20"/>
    </w:rPr>
  </w:style>
  <w:style w:type="character" w:customStyle="1" w:styleId="FootnoteTextChar">
    <w:name w:val="Footnote Text Char"/>
    <w:basedOn w:val="DefaultParagraphFont"/>
    <w:link w:val="FootnoteText"/>
    <w:uiPriority w:val="99"/>
    <w:semiHidden/>
    <w:rsid w:val="003447F5"/>
    <w:rPr>
      <w:rFonts w:ascii="Arial" w:eastAsia="Calibri" w:hAnsi="Arial" w:cs="Calibri"/>
      <w:color w:val="181717"/>
      <w:sz w:val="20"/>
      <w:szCs w:val="20"/>
    </w:rPr>
  </w:style>
  <w:style w:type="character" w:styleId="FootnoteReference">
    <w:name w:val="footnote reference"/>
    <w:basedOn w:val="DefaultParagraphFont"/>
    <w:uiPriority w:val="99"/>
    <w:semiHidden/>
    <w:unhideWhenUsed/>
    <w:rsid w:val="003447F5"/>
    <w:rPr>
      <w:vertAlign w:val="superscript"/>
    </w:rPr>
  </w:style>
  <w:style w:type="paragraph" w:styleId="NormalWeb">
    <w:name w:val="Normal (Web)"/>
    <w:basedOn w:val="Normal"/>
    <w:uiPriority w:val="99"/>
    <w:unhideWhenUsed/>
    <w:rsid w:val="00787C16"/>
    <w:pPr>
      <w:spacing w:before="100" w:beforeAutospacing="1" w:after="100" w:afterAutospacing="1"/>
      <w:ind w:left="0" w:right="0" w:firstLine="0"/>
    </w:pPr>
    <w:rPr>
      <w:rFonts w:ascii="Times New Roman" w:eastAsia="Times New Roman" w:hAnsi="Times New Roman" w:cs="Times New Roman"/>
      <w:color w:val="auto"/>
      <w:sz w:val="24"/>
      <w:szCs w:val="24"/>
    </w:rPr>
  </w:style>
  <w:style w:type="paragraph" w:customStyle="1" w:styleId="Paragraphtext">
    <w:name w:val="Paragraph text"/>
    <w:basedOn w:val="Normal"/>
    <w:qFormat/>
    <w:rsid w:val="00413F06"/>
    <w:pPr>
      <w:spacing w:before="80" w:after="80" w:line="360" w:lineRule="auto"/>
      <w:ind w:left="0" w:right="0" w:firstLine="0"/>
    </w:pPr>
    <w:rPr>
      <w:rFonts w:eastAsia="Times New Roman" w:cs="Times New Roman"/>
      <w:color w:val="aut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21148">
      <w:bodyDiv w:val="1"/>
      <w:marLeft w:val="0"/>
      <w:marRight w:val="0"/>
      <w:marTop w:val="0"/>
      <w:marBottom w:val="0"/>
      <w:divBdr>
        <w:top w:val="none" w:sz="0" w:space="0" w:color="auto"/>
        <w:left w:val="none" w:sz="0" w:space="0" w:color="auto"/>
        <w:bottom w:val="none" w:sz="0" w:space="0" w:color="auto"/>
        <w:right w:val="none" w:sz="0" w:space="0" w:color="auto"/>
      </w:divBdr>
    </w:div>
    <w:div w:id="228155086">
      <w:bodyDiv w:val="1"/>
      <w:marLeft w:val="0"/>
      <w:marRight w:val="0"/>
      <w:marTop w:val="0"/>
      <w:marBottom w:val="0"/>
      <w:divBdr>
        <w:top w:val="none" w:sz="0" w:space="0" w:color="auto"/>
        <w:left w:val="none" w:sz="0" w:space="0" w:color="auto"/>
        <w:bottom w:val="none" w:sz="0" w:space="0" w:color="auto"/>
        <w:right w:val="none" w:sz="0" w:space="0" w:color="auto"/>
      </w:divBdr>
    </w:div>
    <w:div w:id="355544890">
      <w:bodyDiv w:val="1"/>
      <w:marLeft w:val="0"/>
      <w:marRight w:val="0"/>
      <w:marTop w:val="0"/>
      <w:marBottom w:val="0"/>
      <w:divBdr>
        <w:top w:val="none" w:sz="0" w:space="0" w:color="auto"/>
        <w:left w:val="none" w:sz="0" w:space="0" w:color="auto"/>
        <w:bottom w:val="none" w:sz="0" w:space="0" w:color="auto"/>
        <w:right w:val="none" w:sz="0" w:space="0" w:color="auto"/>
      </w:divBdr>
    </w:div>
    <w:div w:id="386757595">
      <w:bodyDiv w:val="1"/>
      <w:marLeft w:val="0"/>
      <w:marRight w:val="0"/>
      <w:marTop w:val="0"/>
      <w:marBottom w:val="0"/>
      <w:divBdr>
        <w:top w:val="none" w:sz="0" w:space="0" w:color="auto"/>
        <w:left w:val="none" w:sz="0" w:space="0" w:color="auto"/>
        <w:bottom w:val="none" w:sz="0" w:space="0" w:color="auto"/>
        <w:right w:val="none" w:sz="0" w:space="0" w:color="auto"/>
      </w:divBdr>
    </w:div>
    <w:div w:id="658729196">
      <w:bodyDiv w:val="1"/>
      <w:marLeft w:val="0"/>
      <w:marRight w:val="0"/>
      <w:marTop w:val="0"/>
      <w:marBottom w:val="0"/>
      <w:divBdr>
        <w:top w:val="none" w:sz="0" w:space="0" w:color="auto"/>
        <w:left w:val="none" w:sz="0" w:space="0" w:color="auto"/>
        <w:bottom w:val="none" w:sz="0" w:space="0" w:color="auto"/>
        <w:right w:val="none" w:sz="0" w:space="0" w:color="auto"/>
      </w:divBdr>
    </w:div>
    <w:div w:id="784352404">
      <w:bodyDiv w:val="1"/>
      <w:marLeft w:val="0"/>
      <w:marRight w:val="0"/>
      <w:marTop w:val="0"/>
      <w:marBottom w:val="0"/>
      <w:divBdr>
        <w:top w:val="none" w:sz="0" w:space="0" w:color="auto"/>
        <w:left w:val="none" w:sz="0" w:space="0" w:color="auto"/>
        <w:bottom w:val="none" w:sz="0" w:space="0" w:color="auto"/>
        <w:right w:val="none" w:sz="0" w:space="0" w:color="auto"/>
      </w:divBdr>
    </w:div>
    <w:div w:id="920679725">
      <w:bodyDiv w:val="1"/>
      <w:marLeft w:val="0"/>
      <w:marRight w:val="0"/>
      <w:marTop w:val="0"/>
      <w:marBottom w:val="0"/>
      <w:divBdr>
        <w:top w:val="none" w:sz="0" w:space="0" w:color="auto"/>
        <w:left w:val="none" w:sz="0" w:space="0" w:color="auto"/>
        <w:bottom w:val="none" w:sz="0" w:space="0" w:color="auto"/>
        <w:right w:val="none" w:sz="0" w:space="0" w:color="auto"/>
      </w:divBdr>
    </w:div>
    <w:div w:id="935601508">
      <w:bodyDiv w:val="1"/>
      <w:marLeft w:val="0"/>
      <w:marRight w:val="0"/>
      <w:marTop w:val="0"/>
      <w:marBottom w:val="0"/>
      <w:divBdr>
        <w:top w:val="none" w:sz="0" w:space="0" w:color="auto"/>
        <w:left w:val="none" w:sz="0" w:space="0" w:color="auto"/>
        <w:bottom w:val="none" w:sz="0" w:space="0" w:color="auto"/>
        <w:right w:val="none" w:sz="0" w:space="0" w:color="auto"/>
      </w:divBdr>
    </w:div>
    <w:div w:id="952591809">
      <w:bodyDiv w:val="1"/>
      <w:marLeft w:val="0"/>
      <w:marRight w:val="0"/>
      <w:marTop w:val="0"/>
      <w:marBottom w:val="0"/>
      <w:divBdr>
        <w:top w:val="none" w:sz="0" w:space="0" w:color="auto"/>
        <w:left w:val="none" w:sz="0" w:space="0" w:color="auto"/>
        <w:bottom w:val="none" w:sz="0" w:space="0" w:color="auto"/>
        <w:right w:val="none" w:sz="0" w:space="0" w:color="auto"/>
      </w:divBdr>
    </w:div>
    <w:div w:id="1094012830">
      <w:bodyDiv w:val="1"/>
      <w:marLeft w:val="0"/>
      <w:marRight w:val="0"/>
      <w:marTop w:val="0"/>
      <w:marBottom w:val="0"/>
      <w:divBdr>
        <w:top w:val="none" w:sz="0" w:space="0" w:color="auto"/>
        <w:left w:val="none" w:sz="0" w:space="0" w:color="auto"/>
        <w:bottom w:val="none" w:sz="0" w:space="0" w:color="auto"/>
        <w:right w:val="none" w:sz="0" w:space="0" w:color="auto"/>
      </w:divBdr>
    </w:div>
    <w:div w:id="1110469418">
      <w:bodyDiv w:val="1"/>
      <w:marLeft w:val="0"/>
      <w:marRight w:val="0"/>
      <w:marTop w:val="0"/>
      <w:marBottom w:val="0"/>
      <w:divBdr>
        <w:top w:val="none" w:sz="0" w:space="0" w:color="auto"/>
        <w:left w:val="none" w:sz="0" w:space="0" w:color="auto"/>
        <w:bottom w:val="none" w:sz="0" w:space="0" w:color="auto"/>
        <w:right w:val="none" w:sz="0" w:space="0" w:color="auto"/>
      </w:divBdr>
    </w:div>
    <w:div w:id="1185170831">
      <w:bodyDiv w:val="1"/>
      <w:marLeft w:val="0"/>
      <w:marRight w:val="0"/>
      <w:marTop w:val="0"/>
      <w:marBottom w:val="0"/>
      <w:divBdr>
        <w:top w:val="none" w:sz="0" w:space="0" w:color="auto"/>
        <w:left w:val="none" w:sz="0" w:space="0" w:color="auto"/>
        <w:bottom w:val="none" w:sz="0" w:space="0" w:color="auto"/>
        <w:right w:val="none" w:sz="0" w:space="0" w:color="auto"/>
      </w:divBdr>
    </w:div>
    <w:div w:id="1223902843">
      <w:bodyDiv w:val="1"/>
      <w:marLeft w:val="0"/>
      <w:marRight w:val="0"/>
      <w:marTop w:val="0"/>
      <w:marBottom w:val="0"/>
      <w:divBdr>
        <w:top w:val="none" w:sz="0" w:space="0" w:color="auto"/>
        <w:left w:val="none" w:sz="0" w:space="0" w:color="auto"/>
        <w:bottom w:val="none" w:sz="0" w:space="0" w:color="auto"/>
        <w:right w:val="none" w:sz="0" w:space="0" w:color="auto"/>
      </w:divBdr>
    </w:div>
    <w:div w:id="1341351907">
      <w:bodyDiv w:val="1"/>
      <w:marLeft w:val="0"/>
      <w:marRight w:val="0"/>
      <w:marTop w:val="0"/>
      <w:marBottom w:val="0"/>
      <w:divBdr>
        <w:top w:val="none" w:sz="0" w:space="0" w:color="auto"/>
        <w:left w:val="none" w:sz="0" w:space="0" w:color="auto"/>
        <w:bottom w:val="none" w:sz="0" w:space="0" w:color="auto"/>
        <w:right w:val="none" w:sz="0" w:space="0" w:color="auto"/>
      </w:divBdr>
    </w:div>
    <w:div w:id="1351491740">
      <w:bodyDiv w:val="1"/>
      <w:marLeft w:val="0"/>
      <w:marRight w:val="0"/>
      <w:marTop w:val="0"/>
      <w:marBottom w:val="0"/>
      <w:divBdr>
        <w:top w:val="none" w:sz="0" w:space="0" w:color="auto"/>
        <w:left w:val="none" w:sz="0" w:space="0" w:color="auto"/>
        <w:bottom w:val="none" w:sz="0" w:space="0" w:color="auto"/>
        <w:right w:val="none" w:sz="0" w:space="0" w:color="auto"/>
      </w:divBdr>
    </w:div>
    <w:div w:id="1381248338">
      <w:bodyDiv w:val="1"/>
      <w:marLeft w:val="0"/>
      <w:marRight w:val="0"/>
      <w:marTop w:val="0"/>
      <w:marBottom w:val="0"/>
      <w:divBdr>
        <w:top w:val="none" w:sz="0" w:space="0" w:color="auto"/>
        <w:left w:val="none" w:sz="0" w:space="0" w:color="auto"/>
        <w:bottom w:val="none" w:sz="0" w:space="0" w:color="auto"/>
        <w:right w:val="none" w:sz="0" w:space="0" w:color="auto"/>
      </w:divBdr>
    </w:div>
    <w:div w:id="1581871472">
      <w:bodyDiv w:val="1"/>
      <w:marLeft w:val="0"/>
      <w:marRight w:val="0"/>
      <w:marTop w:val="0"/>
      <w:marBottom w:val="0"/>
      <w:divBdr>
        <w:top w:val="none" w:sz="0" w:space="0" w:color="auto"/>
        <w:left w:val="none" w:sz="0" w:space="0" w:color="auto"/>
        <w:bottom w:val="none" w:sz="0" w:space="0" w:color="auto"/>
        <w:right w:val="none" w:sz="0" w:space="0" w:color="auto"/>
      </w:divBdr>
    </w:div>
    <w:div w:id="1601329460">
      <w:bodyDiv w:val="1"/>
      <w:marLeft w:val="0"/>
      <w:marRight w:val="0"/>
      <w:marTop w:val="0"/>
      <w:marBottom w:val="0"/>
      <w:divBdr>
        <w:top w:val="none" w:sz="0" w:space="0" w:color="auto"/>
        <w:left w:val="none" w:sz="0" w:space="0" w:color="auto"/>
        <w:bottom w:val="none" w:sz="0" w:space="0" w:color="auto"/>
        <w:right w:val="none" w:sz="0" w:space="0" w:color="auto"/>
      </w:divBdr>
    </w:div>
    <w:div w:id="1625766126">
      <w:bodyDiv w:val="1"/>
      <w:marLeft w:val="0"/>
      <w:marRight w:val="0"/>
      <w:marTop w:val="0"/>
      <w:marBottom w:val="0"/>
      <w:divBdr>
        <w:top w:val="none" w:sz="0" w:space="0" w:color="auto"/>
        <w:left w:val="none" w:sz="0" w:space="0" w:color="auto"/>
        <w:bottom w:val="none" w:sz="0" w:space="0" w:color="auto"/>
        <w:right w:val="none" w:sz="0" w:space="0" w:color="auto"/>
      </w:divBdr>
    </w:div>
    <w:div w:id="1700428068">
      <w:bodyDiv w:val="1"/>
      <w:marLeft w:val="0"/>
      <w:marRight w:val="0"/>
      <w:marTop w:val="0"/>
      <w:marBottom w:val="0"/>
      <w:divBdr>
        <w:top w:val="none" w:sz="0" w:space="0" w:color="auto"/>
        <w:left w:val="none" w:sz="0" w:space="0" w:color="auto"/>
        <w:bottom w:val="none" w:sz="0" w:space="0" w:color="auto"/>
        <w:right w:val="none" w:sz="0" w:space="0" w:color="auto"/>
      </w:divBdr>
    </w:div>
    <w:div w:id="1731342957">
      <w:bodyDiv w:val="1"/>
      <w:marLeft w:val="0"/>
      <w:marRight w:val="0"/>
      <w:marTop w:val="0"/>
      <w:marBottom w:val="0"/>
      <w:divBdr>
        <w:top w:val="none" w:sz="0" w:space="0" w:color="auto"/>
        <w:left w:val="none" w:sz="0" w:space="0" w:color="auto"/>
        <w:bottom w:val="none" w:sz="0" w:space="0" w:color="auto"/>
        <w:right w:val="none" w:sz="0" w:space="0" w:color="auto"/>
      </w:divBdr>
    </w:div>
    <w:div w:id="1745641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ealth.gov.au/indigenous-chronic-disease-support" TargetMode="External"/><Relationship Id="rId18" Type="http://schemas.openxmlformats.org/officeDocument/2006/relationships/header" Target="header2.xml"/><Relationship Id="rId26" Type="http://schemas.openxmlformats.org/officeDocument/2006/relationships/hyperlink" Target="https://proda.humanservices.gov.au/prodalogin/pages/public/login.jsf?TAM_OP=login&amp;ERROR_CODE=0x00000000&amp;URL=%2F&amp;OLDSESSION=" TargetMode="External"/><Relationship Id="rId39" Type="http://schemas.openxmlformats.org/officeDocument/2006/relationships/hyperlink" Target="https://www.servicesaustralia.gov.au/organisations/health-professionals/forms/ip017" TargetMode="External"/><Relationship Id="rId21" Type="http://schemas.openxmlformats.org/officeDocument/2006/relationships/header" Target="header3.xml"/><Relationship Id="rId34" Type="http://schemas.openxmlformats.org/officeDocument/2006/relationships/hyperlink" Target="http://servicesaustralia.gov.au/hpos" TargetMode="External"/><Relationship Id="rId42" Type="http://schemas.openxmlformats.org/officeDocument/2006/relationships/hyperlink" Target="https://www9.health.gov.au/mbs/fullDisplay.cfm?type=note&amp;q=AN.0.47&amp;qt=noteID&amp;criteria=AN%2E0%2E47" TargetMode="External"/><Relationship Id="rId47" Type="http://schemas.openxmlformats.org/officeDocument/2006/relationships/hyperlink" Target="https://www.servicesaustralia.gov.au/practice-incentives-program-eligibility?context=20" TargetMode="External"/><Relationship Id="rId50" Type="http://schemas.openxmlformats.org/officeDocument/2006/relationships/hyperlink" Target="https://www.servicesaustralia.gov.au/organisations/health-professionals/services/medicare/practice-incentives-progra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ervicesaustralia.gov.au/practice-incentives-program-eligibility?context=20" TargetMode="External"/><Relationship Id="rId29" Type="http://schemas.openxmlformats.org/officeDocument/2006/relationships/hyperlink" Target="https://www.servicesaustralia.gov.au/organisations/health-professionals/forms/ip017" TargetMode="External"/><Relationship Id="rId11" Type="http://schemas.openxmlformats.org/officeDocument/2006/relationships/hyperlink" Target="https://www.servicesaustralia.gov.au/apply-for-practice-incentives-program?context=20" TargetMode="External"/><Relationship Id="rId24" Type="http://schemas.openxmlformats.org/officeDocument/2006/relationships/hyperlink" Target="https://www.servicesaustralia.gov.au/ip001" TargetMode="External"/><Relationship Id="rId32" Type="http://schemas.openxmlformats.org/officeDocument/2006/relationships/hyperlink" Target="https://proda.humanservices.gov.au/prodalogin/pages/public/login.jsf?TAM_OP=login&amp;ERROR_CODE=0x00000000&amp;URL=%2F&amp;OLDSESSION=" TargetMode="External"/><Relationship Id="rId37" Type="http://schemas.openxmlformats.org/officeDocument/2006/relationships/hyperlink" Target="http://servicesaustralia.gov.au/hpos" TargetMode="External"/><Relationship Id="rId40" Type="http://schemas.openxmlformats.org/officeDocument/2006/relationships/hyperlink" Target="https://www.servicesaustralia.gov.au/organisations/health-professionals/forms/ip017" TargetMode="External"/><Relationship Id="rId45" Type="http://schemas.openxmlformats.org/officeDocument/2006/relationships/hyperlink" Target="http://www9.health.gov.au/mbs/fullDisplay.cfm?type=note&amp;q=AN.0.47&amp;qt=noteID&amp;criteria=AN%2E0%2E47" TargetMode="External"/><Relationship Id="rId5" Type="http://schemas.openxmlformats.org/officeDocument/2006/relationships/numbering" Target="numbering.xml"/><Relationship Id="rId15" Type="http://schemas.openxmlformats.org/officeDocument/2006/relationships/hyperlink" Target="https://naccho.org.au/" TargetMode="External"/><Relationship Id="rId23" Type="http://schemas.openxmlformats.org/officeDocument/2006/relationships/hyperlink" Target="http://servicesaustralia.gov.au/hpos" TargetMode="External"/><Relationship Id="rId28" Type="http://schemas.openxmlformats.org/officeDocument/2006/relationships/hyperlink" Target="https://proda.humanservices.gov.au/prodalogin/pages/public/login.jsf?TAM_OP=login&amp;ERROR_CODE=0x00000000&amp;URL=%2F&amp;OLDSESSION=" TargetMode="External"/><Relationship Id="rId36" Type="http://schemas.openxmlformats.org/officeDocument/2006/relationships/hyperlink" Target="https://www.servicesaustralia.gov.au/organisations/health-professionals/forms/ip029" TargetMode="External"/><Relationship Id="rId49" Type="http://schemas.openxmlformats.org/officeDocument/2006/relationships/hyperlink" Target="https://www.servicesaustralia.gov.au/ip027"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ervicesaustralia.gov.au/hpos" TargetMode="External"/><Relationship Id="rId44" Type="http://schemas.openxmlformats.org/officeDocument/2006/relationships/hyperlink" Target="https://www.servicesaustralia.gov.au/access-workforce-incentive-program-rural-advanced-skills-stream?context=20"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initiatives-and-programs/aboriginal-and-torres-strait-islander-mental-health-program" TargetMode="External"/><Relationship Id="rId22" Type="http://schemas.openxmlformats.org/officeDocument/2006/relationships/footer" Target="footer3.xml"/><Relationship Id="rId27" Type="http://schemas.openxmlformats.org/officeDocument/2006/relationships/hyperlink" Target="https://www.servicesaustralia.gov.au/ip026" TargetMode="External"/><Relationship Id="rId30" Type="http://schemas.openxmlformats.org/officeDocument/2006/relationships/hyperlink" Target="https://www.servicesaustralia.gov.au/organisations/health-professionals/forms/ip017" TargetMode="External"/><Relationship Id="rId35" Type="http://schemas.openxmlformats.org/officeDocument/2006/relationships/hyperlink" Target="https://www.servicesaustralia.gov.au/organisations/health-professionals/forms/ip017" TargetMode="External"/><Relationship Id="rId43" Type="http://schemas.openxmlformats.org/officeDocument/2006/relationships/hyperlink" Target="https://www9.health.gov.au/mbs/fullDisplay.cfm?type=note&amp;q=AN.0.56&amp;qt=noteID&amp;criteria=mental%20health%20management%20plan" TargetMode="External"/><Relationship Id="rId48" Type="http://schemas.openxmlformats.org/officeDocument/2006/relationships/hyperlink" Target="http://servicesaustralia.gov.au/hpos"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servicesaustralia.gov.au/practice-incentives-program-eligibility?context=20" TargetMode="External"/><Relationship Id="rId17" Type="http://schemas.openxmlformats.org/officeDocument/2006/relationships/header" Target="header1.xml"/><Relationship Id="rId25" Type="http://schemas.openxmlformats.org/officeDocument/2006/relationships/hyperlink" Target="http://servicesaustralia.gov.au/hpos" TargetMode="External"/><Relationship Id="rId33" Type="http://schemas.openxmlformats.org/officeDocument/2006/relationships/hyperlink" Target="https://www.servicesaustralia.gov.au/organisations/health-professionals/forms/ip017" TargetMode="External"/><Relationship Id="rId38" Type="http://schemas.openxmlformats.org/officeDocument/2006/relationships/hyperlink" Target="https://proda.humanservices.gov.au/prodalogin/pages/public/login.jsf?TAM_OP=login&amp;ERROR_CODE=0x00000000&amp;URL=%2F&amp;OLDSESSION=" TargetMode="External"/><Relationship Id="rId46" Type="http://schemas.openxmlformats.org/officeDocument/2006/relationships/hyperlink" Target="http://www.mbsonline.gov.au/internet/mbsonline/publishing.nsf/Content/Home" TargetMode="External"/><Relationship Id="rId20" Type="http://schemas.openxmlformats.org/officeDocument/2006/relationships/footer" Target="footer2.xml"/><Relationship Id="rId41" Type="http://schemas.openxmlformats.org/officeDocument/2006/relationships/hyperlink" Target="http://www9.health.gov.au/mbs/fullDisplay.cfm?type=note&amp;q=AN.0.43&amp;qt=noteID&amp;criteria=715"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82CEA1CD87FD4CAFA88533499ECD9A" ma:contentTypeVersion="16" ma:contentTypeDescription="Create a new document." ma:contentTypeScope="" ma:versionID="9b0ff33e018bf7472af7bf5be45ec689">
  <xsd:schema xmlns:xsd="http://www.w3.org/2001/XMLSchema" xmlns:xs="http://www.w3.org/2001/XMLSchema" xmlns:p="http://schemas.microsoft.com/office/2006/metadata/properties" xmlns:ns1="http://schemas.microsoft.com/sharepoint/v3" xmlns:ns3="5189cfb9-594a-41f0-8f3d-20e17d25a64f" xmlns:ns4="1c98d52e-91ca-4f77-9135-03e7e5fb9840" targetNamespace="http://schemas.microsoft.com/office/2006/metadata/properties" ma:root="true" ma:fieldsID="8b3dfb2a42652606003fc20137322748" ns1:_="" ns3:_="" ns4:_="">
    <xsd:import namespace="http://schemas.microsoft.com/sharepoint/v3"/>
    <xsd:import namespace="5189cfb9-594a-41f0-8f3d-20e17d25a64f"/>
    <xsd:import namespace="1c98d52e-91ca-4f77-9135-03e7e5fb984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SearchProperties" minOccurs="0"/>
                <xsd:element ref="ns1:_ip_UnifiedCompliancePolicyProperties" minOccurs="0"/>
                <xsd:element ref="ns1:_ip_UnifiedCompliancePolicyUIAction"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89cfb9-594a-41f0-8f3d-20e17d25a64f"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98d52e-91ca-4f77-9135-03e7e5fb984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1c98d52e-91ca-4f77-9135-03e7e5fb9840">
      <UserInfo>
        <DisplayName/>
        <AccountId xsi:nil="true"/>
        <AccountType/>
      </UserInfo>
    </SharedWithUsers>
    <_activity xmlns="5189cfb9-594a-41f0-8f3d-20e17d25a64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D924B-74A2-403E-9350-6D9612A20E3E}">
  <ds:schemaRefs>
    <ds:schemaRef ds:uri="http://schemas.microsoft.com/sharepoint/v3/contenttype/forms"/>
  </ds:schemaRefs>
</ds:datastoreItem>
</file>

<file path=customXml/itemProps2.xml><?xml version="1.0" encoding="utf-8"?>
<ds:datastoreItem xmlns:ds="http://schemas.openxmlformats.org/officeDocument/2006/customXml" ds:itemID="{85155A4A-BA98-4483-938B-6662F6225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89cfb9-594a-41f0-8f3d-20e17d25a64f"/>
    <ds:schemaRef ds:uri="1c98d52e-91ca-4f77-9135-03e7e5fb9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7551C3-99EF-4786-9F3C-DB6722539F69}">
  <ds:schemaRefs>
    <ds:schemaRef ds:uri="http://purl.org/dc/terms/"/>
    <ds:schemaRef ds:uri="http://schemas.openxmlformats.org/package/2006/metadata/core-properties"/>
    <ds:schemaRef ds:uri="1c98d52e-91ca-4f77-9135-03e7e5fb9840"/>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5189cfb9-594a-41f0-8f3d-20e17d25a64f"/>
    <ds:schemaRef ds:uri="http://www.w3.org/XML/1998/namespace"/>
    <ds:schemaRef ds:uri="http://purl.org/dc/dcmitype/"/>
  </ds:schemaRefs>
</ds:datastoreItem>
</file>

<file path=customXml/itemProps4.xml><?xml version="1.0" encoding="utf-8"?>
<ds:datastoreItem xmlns:ds="http://schemas.openxmlformats.org/officeDocument/2006/customXml" ds:itemID="{25E9BFDD-4FC0-456C-A258-2DE3ECD42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3504</Words>
  <Characters>19974</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Practice Incentives Program Indigenous Health Incentive Guidelines</vt:lpstr>
    </vt:vector>
  </TitlesOfParts>
  <Company>DHS</Company>
  <LinksUpToDate>false</LinksUpToDate>
  <CharactersWithSpaces>23432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Incentives Program Indigenous Health Incentive Guidelines</dc:title>
  <dc:subject/>
  <dc:creator>Services Australia</dc:creator>
  <cp:keywords/>
  <cp:revision>2</cp:revision>
  <cp:lastPrinted>2023-10-19T21:58:00Z</cp:lastPrinted>
  <dcterms:created xsi:type="dcterms:W3CDTF">2025-11-04T02:16:00Z</dcterms:created>
  <dcterms:modified xsi:type="dcterms:W3CDTF">2025-11-04T02:16:00Z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0x010100B382CEA1CD87FD4CAFA88533499ECD9A</vt:lpwstr>
  </property>
  <property fmtid="{D5CDD505-2E9C-101B-9397-08002B2CF9AE}" pid="3" name="Order">
    <vt:r8>1915800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ClassificationContentMarkingHeaderShapeIds">
    <vt:lpwstr>15504aab,6818badb,1a7617fc</vt:lpwstr>
  </property>
  <property fmtid="{D5CDD505-2E9C-101B-9397-08002B2CF9AE}" pid="12" name="ClassificationContentMarkingHeaderFontProps">
    <vt:lpwstr>#ff0000,12,Calibri</vt:lpwstr>
  </property>
  <property fmtid="{D5CDD505-2E9C-101B-9397-08002B2CF9AE}" pid="13" name="ClassificationContentMarkingHeaderText">
    <vt:lpwstr>OFFICIAL</vt:lpwstr>
  </property>
  <property fmtid="{D5CDD505-2E9C-101B-9397-08002B2CF9AE}" pid="14" name="ClassificationContentMarkingFooterShapeIds">
    <vt:lpwstr>5ebe8e9b,6d98d03a,3717f49f</vt:lpwstr>
  </property>
  <property fmtid="{D5CDD505-2E9C-101B-9397-08002B2CF9AE}" pid="15" name="ClassificationContentMarkingFooterFontProps">
    <vt:lpwstr>#ff0000,12,Calibri</vt:lpwstr>
  </property>
  <property fmtid="{D5CDD505-2E9C-101B-9397-08002B2CF9AE}" pid="16" name="ClassificationContentMarkingFooterText">
    <vt:lpwstr>OFFICIAL</vt:lpwstr>
  </property>
  <property fmtid="{D5CDD505-2E9C-101B-9397-08002B2CF9AE}" pid="17" name="MSIP_Label_7cd3e8b9-ffed-43a8-b7f4-cc2fa0382d36_Enabled">
    <vt:lpwstr>true</vt:lpwstr>
  </property>
  <property fmtid="{D5CDD505-2E9C-101B-9397-08002B2CF9AE}" pid="18" name="MSIP_Label_7cd3e8b9-ffed-43a8-b7f4-cc2fa0382d36_SetDate">
    <vt:lpwstr>2025-09-19T02:43:02Z</vt:lpwstr>
  </property>
  <property fmtid="{D5CDD505-2E9C-101B-9397-08002B2CF9AE}" pid="19" name="MSIP_Label_7cd3e8b9-ffed-43a8-b7f4-cc2fa0382d36_Method">
    <vt:lpwstr>Privileged</vt:lpwstr>
  </property>
  <property fmtid="{D5CDD505-2E9C-101B-9397-08002B2CF9AE}" pid="20" name="MSIP_Label_7cd3e8b9-ffed-43a8-b7f4-cc2fa0382d36_Name">
    <vt:lpwstr>O</vt:lpwstr>
  </property>
  <property fmtid="{D5CDD505-2E9C-101B-9397-08002B2CF9AE}" pid="21" name="MSIP_Label_7cd3e8b9-ffed-43a8-b7f4-cc2fa0382d36_SiteId">
    <vt:lpwstr>34a3929c-73cf-4954-abfe-147dc3517892</vt:lpwstr>
  </property>
  <property fmtid="{D5CDD505-2E9C-101B-9397-08002B2CF9AE}" pid="22" name="MSIP_Label_7cd3e8b9-ffed-43a8-b7f4-cc2fa0382d36_ActionId">
    <vt:lpwstr>171936e8-d546-4c61-ba43-e542138709a4</vt:lpwstr>
  </property>
  <property fmtid="{D5CDD505-2E9C-101B-9397-08002B2CF9AE}" pid="23" name="MSIP_Label_7cd3e8b9-ffed-43a8-b7f4-cc2fa0382d36_ContentBits">
    <vt:lpwstr>3</vt:lpwstr>
  </property>
  <property fmtid="{D5CDD505-2E9C-101B-9397-08002B2CF9AE}" pid="24" name="MSIP_Label_7cd3e8b9-ffed-43a8-b7f4-cc2fa0382d36_Tag">
    <vt:lpwstr>10, 0, 1, 1</vt:lpwstr>
  </property>
</Properties>
</file>