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A1DE" w14:textId="4A45753E" w:rsidR="00F86F35" w:rsidRDefault="00F86F35" w:rsidP="00BE2340">
      <w:pPr>
        <w:pStyle w:val="DHSHeadinglevel1"/>
        <w:rPr>
          <w:rFonts w:asciiTheme="minorHAnsi" w:hAnsiTheme="minorHAnsi"/>
          <w:b w:val="0"/>
          <w:sz w:val="72"/>
          <w:szCs w:val="72"/>
        </w:rPr>
      </w:pPr>
      <w:r w:rsidRPr="00181152">
        <w:rPr>
          <w:rFonts w:asciiTheme="minorHAnsi" w:hAnsiTheme="minorHAnsi"/>
          <w:b w:val="0"/>
          <w:sz w:val="72"/>
          <w:szCs w:val="72"/>
        </w:rPr>
        <w:t xml:space="preserve">BasicsCard Special Conditions </w:t>
      </w:r>
      <w:r w:rsidR="00761CD1" w:rsidRPr="00181152">
        <w:rPr>
          <w:rFonts w:asciiTheme="minorHAnsi" w:hAnsiTheme="minorHAnsi"/>
          <w:b w:val="0"/>
          <w:sz w:val="72"/>
          <w:szCs w:val="72"/>
        </w:rPr>
        <w:t>for</w:t>
      </w:r>
      <w:r w:rsidRPr="00181152">
        <w:rPr>
          <w:rFonts w:asciiTheme="minorHAnsi" w:hAnsiTheme="minorHAnsi"/>
          <w:b w:val="0"/>
          <w:sz w:val="72"/>
          <w:szCs w:val="72"/>
        </w:rPr>
        <w:t xml:space="preserve"> Taxi-cab</w:t>
      </w:r>
      <w:r w:rsidR="00761CD1" w:rsidRPr="00181152">
        <w:rPr>
          <w:rFonts w:asciiTheme="minorHAnsi" w:hAnsiTheme="minorHAnsi"/>
          <w:b w:val="0"/>
          <w:sz w:val="72"/>
          <w:szCs w:val="72"/>
        </w:rPr>
        <w:t xml:space="preserve"> and </w:t>
      </w:r>
      <w:r w:rsidR="00F824C3">
        <w:rPr>
          <w:rFonts w:asciiTheme="minorHAnsi" w:hAnsiTheme="minorHAnsi"/>
          <w:b w:val="0"/>
          <w:sz w:val="72"/>
          <w:szCs w:val="72"/>
        </w:rPr>
        <w:t>Minibus</w:t>
      </w:r>
    </w:p>
    <w:p w14:paraId="32E11CA6" w14:textId="125DB59C" w:rsidR="00BE2340" w:rsidRDefault="00181152" w:rsidP="00F824C3">
      <w:pPr>
        <w:spacing w:before="4080"/>
        <w:rPr>
          <w:rFonts w:asciiTheme="minorHAnsi" w:hAnsiTheme="minorHAnsi" w:cstheme="minorHAnsi"/>
          <w:sz w:val="22"/>
          <w:szCs w:val="22"/>
        </w:rPr>
      </w:pPr>
      <w:r>
        <w:tab/>
      </w:r>
      <w:r w:rsidRPr="00181152">
        <w:rPr>
          <w:rFonts w:ascii="Calibri" w:hAnsi="Calibri"/>
        </w:rPr>
        <w:t xml:space="preserve">Version date: </w:t>
      </w:r>
      <w:r w:rsidR="00087E90">
        <w:rPr>
          <w:rFonts w:ascii="Calibri" w:hAnsi="Calibri"/>
        </w:rPr>
        <w:t>August 2025</w:t>
      </w:r>
    </w:p>
    <w:p w14:paraId="22BCE8E1" w14:textId="77777777" w:rsidR="00BE2340" w:rsidRDefault="00BE2340" w:rsidP="00F824C3">
      <w:pPr>
        <w:spacing w:before="4080"/>
        <w:rPr>
          <w:rFonts w:asciiTheme="minorHAnsi" w:hAnsiTheme="minorHAnsi" w:cstheme="minorHAnsi"/>
          <w:sz w:val="22"/>
          <w:szCs w:val="22"/>
        </w:rPr>
      </w:pPr>
      <w:r>
        <w:rPr>
          <w:rFonts w:asciiTheme="minorHAnsi" w:hAnsiTheme="minorHAnsi" w:cstheme="minorHAnsi"/>
          <w:sz w:val="22"/>
          <w:szCs w:val="22"/>
        </w:rPr>
        <w:br w:type="page"/>
      </w:r>
    </w:p>
    <w:p w14:paraId="30EFA11C" w14:textId="18C04251" w:rsidR="00F86F35" w:rsidRPr="000B070C" w:rsidRDefault="00F86F35" w:rsidP="00F824C3">
      <w:pPr>
        <w:spacing w:before="4080"/>
        <w:rPr>
          <w:rFonts w:asciiTheme="minorHAnsi" w:hAnsiTheme="minorHAnsi" w:cstheme="minorHAnsi"/>
          <w:sz w:val="22"/>
          <w:szCs w:val="22"/>
        </w:rPr>
      </w:pPr>
      <w:r w:rsidRPr="000B070C">
        <w:rPr>
          <w:rFonts w:asciiTheme="minorHAnsi" w:hAnsiTheme="minorHAnsi" w:cstheme="minorHAnsi"/>
          <w:sz w:val="22"/>
          <w:szCs w:val="22"/>
        </w:rPr>
        <w:lastRenderedPageBreak/>
        <w:t xml:space="preserve">As a condition of </w:t>
      </w:r>
      <w:r>
        <w:rPr>
          <w:rFonts w:asciiTheme="minorHAnsi" w:hAnsiTheme="minorHAnsi" w:cstheme="minorHAnsi"/>
          <w:sz w:val="22"/>
          <w:szCs w:val="22"/>
        </w:rPr>
        <w:t xml:space="preserve">the Merchant’s </w:t>
      </w:r>
      <w:r w:rsidRPr="000B070C">
        <w:rPr>
          <w:rFonts w:asciiTheme="minorHAnsi" w:hAnsiTheme="minorHAnsi" w:cstheme="minorHAnsi"/>
          <w:sz w:val="22"/>
          <w:szCs w:val="22"/>
        </w:rPr>
        <w:t xml:space="preserve">approval as a BasicsCard Merchant, </w:t>
      </w:r>
      <w:r>
        <w:rPr>
          <w:rFonts w:asciiTheme="minorHAnsi" w:hAnsiTheme="minorHAnsi" w:cstheme="minorHAnsi"/>
          <w:sz w:val="22"/>
          <w:szCs w:val="22"/>
        </w:rPr>
        <w:t xml:space="preserve">the Merchant </w:t>
      </w:r>
      <w:r w:rsidRPr="000B070C">
        <w:rPr>
          <w:rFonts w:asciiTheme="minorHAnsi" w:hAnsiTheme="minorHAnsi" w:cstheme="minorHAnsi"/>
          <w:sz w:val="22"/>
          <w:szCs w:val="22"/>
        </w:rPr>
        <w:t xml:space="preserve">is required to comply with the following </w:t>
      </w:r>
      <w:r>
        <w:rPr>
          <w:rFonts w:asciiTheme="minorHAnsi" w:hAnsiTheme="minorHAnsi" w:cstheme="minorHAnsi"/>
          <w:sz w:val="22"/>
          <w:szCs w:val="22"/>
        </w:rPr>
        <w:t xml:space="preserve">special </w:t>
      </w:r>
      <w:r w:rsidRPr="000B070C">
        <w:rPr>
          <w:rFonts w:asciiTheme="minorHAnsi" w:hAnsiTheme="minorHAnsi" w:cstheme="minorHAnsi"/>
          <w:sz w:val="22"/>
          <w:szCs w:val="22"/>
        </w:rPr>
        <w:t xml:space="preserve">conditions, from the date specified in </w:t>
      </w:r>
      <w:r>
        <w:rPr>
          <w:rFonts w:asciiTheme="minorHAnsi" w:hAnsiTheme="minorHAnsi" w:cstheme="minorHAnsi"/>
          <w:sz w:val="22"/>
          <w:szCs w:val="22"/>
        </w:rPr>
        <w:t xml:space="preserve">the Merchant’s </w:t>
      </w:r>
      <w:r w:rsidRPr="000B070C">
        <w:rPr>
          <w:rFonts w:asciiTheme="minorHAnsi" w:hAnsiTheme="minorHAnsi" w:cstheme="minorHAnsi"/>
          <w:sz w:val="22"/>
          <w:szCs w:val="22"/>
        </w:rPr>
        <w:t xml:space="preserve">Approval Letter until such date as </w:t>
      </w:r>
      <w:r>
        <w:rPr>
          <w:rFonts w:asciiTheme="minorHAnsi" w:hAnsiTheme="minorHAnsi" w:cstheme="minorHAnsi"/>
          <w:sz w:val="22"/>
          <w:szCs w:val="22"/>
        </w:rPr>
        <w:t xml:space="preserve">its </w:t>
      </w:r>
      <w:proofErr w:type="spellStart"/>
      <w:r>
        <w:rPr>
          <w:rFonts w:asciiTheme="minorHAnsi" w:hAnsiTheme="minorHAnsi" w:cstheme="minorHAnsi"/>
          <w:sz w:val="22"/>
          <w:szCs w:val="22"/>
        </w:rPr>
        <w:t>B</w:t>
      </w:r>
      <w:r w:rsidRPr="000B070C">
        <w:rPr>
          <w:rFonts w:asciiTheme="minorHAnsi" w:hAnsiTheme="minorHAnsi" w:cstheme="minorHAnsi"/>
          <w:sz w:val="22"/>
          <w:szCs w:val="22"/>
        </w:rPr>
        <w:t>asicsCard</w:t>
      </w:r>
      <w:proofErr w:type="spellEnd"/>
      <w:r w:rsidRPr="000B070C">
        <w:rPr>
          <w:rFonts w:asciiTheme="minorHAnsi" w:hAnsiTheme="minorHAnsi" w:cstheme="minorHAnsi"/>
          <w:sz w:val="22"/>
          <w:szCs w:val="22"/>
        </w:rPr>
        <w:t xml:space="preserve"> Agreement is terminated.</w:t>
      </w:r>
    </w:p>
    <w:p w14:paraId="74047261" w14:textId="77777777" w:rsidR="00F86F35" w:rsidRPr="000B070C" w:rsidRDefault="00F86F35" w:rsidP="00F86F35">
      <w:pPr>
        <w:rPr>
          <w:rFonts w:asciiTheme="minorHAnsi" w:hAnsiTheme="minorHAnsi" w:cstheme="minorHAnsi"/>
          <w:sz w:val="22"/>
          <w:szCs w:val="22"/>
        </w:rPr>
      </w:pPr>
      <w:r w:rsidRPr="000B070C">
        <w:rPr>
          <w:rFonts w:asciiTheme="minorHAnsi" w:hAnsiTheme="minorHAnsi" w:cstheme="minorHAnsi"/>
          <w:sz w:val="22"/>
          <w:szCs w:val="22"/>
        </w:rPr>
        <w:t xml:space="preserve">These conditions are Special Conditions and form a part of </w:t>
      </w:r>
      <w:r>
        <w:rPr>
          <w:rFonts w:asciiTheme="minorHAnsi" w:hAnsiTheme="minorHAnsi" w:cstheme="minorHAnsi"/>
          <w:sz w:val="22"/>
          <w:szCs w:val="22"/>
        </w:rPr>
        <w:t>the Merchant’s</w:t>
      </w:r>
      <w:r w:rsidRPr="000B070C">
        <w:rPr>
          <w:rFonts w:asciiTheme="minorHAnsi" w:hAnsiTheme="minorHAnsi" w:cstheme="minorHAnsi"/>
          <w:sz w:val="22"/>
          <w:szCs w:val="22"/>
        </w:rPr>
        <w:t xml:space="preserve"> BasicsCard Agreement. </w:t>
      </w:r>
    </w:p>
    <w:p w14:paraId="3EEAF86C" w14:textId="300CCBDC" w:rsidR="00BE2340" w:rsidRPr="0053302F" w:rsidRDefault="00F86F35" w:rsidP="0053302F">
      <w:pPr>
        <w:pStyle w:val="DHSBodytext"/>
      </w:pPr>
      <w:r>
        <w:rPr>
          <w:rFonts w:asciiTheme="minorHAnsi" w:hAnsiTheme="minorHAnsi" w:cstheme="minorHAnsi"/>
        </w:rPr>
        <w:t>U</w:t>
      </w:r>
      <w:r w:rsidRPr="000B070C">
        <w:rPr>
          <w:rFonts w:asciiTheme="minorHAnsi" w:hAnsiTheme="minorHAnsi" w:cstheme="minorHAnsi"/>
        </w:rPr>
        <w:t>nless the contrary intention appears, words and expressions</w:t>
      </w:r>
      <w:r>
        <w:rPr>
          <w:rFonts w:asciiTheme="minorHAnsi" w:hAnsiTheme="minorHAnsi" w:cstheme="minorHAnsi"/>
        </w:rPr>
        <w:t xml:space="preserve"> capitalised</w:t>
      </w:r>
      <w:r w:rsidRPr="000B070C">
        <w:rPr>
          <w:rFonts w:asciiTheme="minorHAnsi" w:hAnsiTheme="minorHAnsi" w:cstheme="minorHAnsi"/>
        </w:rPr>
        <w:t xml:space="preserve"> in these Special Conditions have the meaning</w:t>
      </w:r>
      <w:r>
        <w:rPr>
          <w:rFonts w:asciiTheme="minorHAnsi" w:hAnsiTheme="minorHAnsi" w:cstheme="minorHAnsi"/>
        </w:rPr>
        <w:t xml:space="preserve"> defined</w:t>
      </w:r>
      <w:r w:rsidRPr="000B070C">
        <w:rPr>
          <w:rFonts w:asciiTheme="minorHAnsi" w:hAnsiTheme="minorHAnsi" w:cstheme="minorHAnsi"/>
        </w:rPr>
        <w:t xml:space="preserve"> in the </w:t>
      </w:r>
      <w:proofErr w:type="spellStart"/>
      <w:r w:rsidRPr="000B070C">
        <w:rPr>
          <w:rFonts w:asciiTheme="minorHAnsi" w:hAnsiTheme="minorHAnsi" w:cstheme="minorHAnsi"/>
        </w:rPr>
        <w:t>BasicsCard</w:t>
      </w:r>
      <w:proofErr w:type="spellEnd"/>
      <w:r w:rsidRPr="000B070C">
        <w:rPr>
          <w:rFonts w:asciiTheme="minorHAnsi" w:hAnsiTheme="minorHAnsi" w:cstheme="minorHAnsi"/>
        </w:rPr>
        <w:t xml:space="preserve"> Merchant Terms.</w:t>
      </w:r>
    </w:p>
    <w:p w14:paraId="77B76C3F" w14:textId="77777777" w:rsidR="00F86F35" w:rsidRPr="000B070C" w:rsidRDefault="00F86F35" w:rsidP="00261D78">
      <w:pPr>
        <w:pStyle w:val="DHSHeadinglevel3"/>
      </w:pPr>
      <w:r w:rsidRPr="000B070C">
        <w:t xml:space="preserve">Use of </w:t>
      </w:r>
      <w:proofErr w:type="spellStart"/>
      <w:r w:rsidRPr="000B070C">
        <w:t>BasicsCard</w:t>
      </w:r>
      <w:proofErr w:type="spellEnd"/>
      <w:r w:rsidRPr="000B070C">
        <w:t xml:space="preserve"> for</w:t>
      </w:r>
      <w:r>
        <w:t xml:space="preserve"> payment of</w:t>
      </w:r>
      <w:r w:rsidRPr="000B070C">
        <w:t xml:space="preserve"> </w:t>
      </w:r>
      <w:proofErr w:type="gramStart"/>
      <w:r w:rsidRPr="000B070C">
        <w:t>taxi-cab</w:t>
      </w:r>
      <w:proofErr w:type="gramEnd"/>
      <w:r w:rsidRPr="000B070C">
        <w:t xml:space="preserve"> or minibus services only</w:t>
      </w:r>
    </w:p>
    <w:p w14:paraId="52C0A36C" w14:textId="77777777" w:rsidR="00F86F35" w:rsidRPr="000B070C" w:rsidRDefault="00F86F35" w:rsidP="00F86F35">
      <w:pPr>
        <w:numPr>
          <w:ilvl w:val="1"/>
          <w:numId w:val="12"/>
        </w:numPr>
        <w:spacing w:before="240" w:after="120"/>
        <w:ind w:left="459"/>
        <w:rPr>
          <w:rFonts w:ascii="Calibri" w:hAnsi="Calibri" w:cs="Arial"/>
          <w:b/>
        </w:rPr>
      </w:pPr>
      <w:r>
        <w:rPr>
          <w:rFonts w:ascii="Calibri" w:hAnsi="Calibri" w:cs="Arial"/>
          <w:sz w:val="22"/>
          <w:szCs w:val="22"/>
        </w:rPr>
        <w:t xml:space="preserve">The Merchant is authorised to </w:t>
      </w:r>
      <w:r w:rsidRPr="000B070C">
        <w:rPr>
          <w:rFonts w:ascii="Calibri" w:hAnsi="Calibri" w:cs="Arial"/>
          <w:sz w:val="22"/>
          <w:szCs w:val="22"/>
        </w:rPr>
        <w:t>accept BasicsCard as payment for taxi-cab or minibus services</w:t>
      </w:r>
      <w:r>
        <w:rPr>
          <w:rFonts w:ascii="Calibri" w:hAnsi="Calibri" w:cs="Arial"/>
          <w:sz w:val="22"/>
          <w:szCs w:val="22"/>
        </w:rPr>
        <w:t xml:space="preserve"> only</w:t>
      </w:r>
      <w:r w:rsidRPr="000B070C">
        <w:rPr>
          <w:rFonts w:ascii="Calibri" w:hAnsi="Calibri" w:cs="Arial"/>
          <w:sz w:val="22"/>
          <w:szCs w:val="22"/>
        </w:rPr>
        <w:t xml:space="preserve">. </w:t>
      </w:r>
    </w:p>
    <w:p w14:paraId="434A4DDC" w14:textId="77777777" w:rsidR="00F86F35" w:rsidRPr="000B070C" w:rsidRDefault="00F86F35" w:rsidP="00F86F35">
      <w:pPr>
        <w:numPr>
          <w:ilvl w:val="1"/>
          <w:numId w:val="12"/>
        </w:numPr>
        <w:spacing w:before="240" w:after="120"/>
        <w:ind w:left="459"/>
        <w:rPr>
          <w:rFonts w:ascii="Calibri" w:hAnsi="Calibri" w:cs="Arial"/>
          <w:b/>
        </w:rPr>
      </w:pPr>
      <w:r>
        <w:rPr>
          <w:rFonts w:ascii="Calibri" w:hAnsi="Calibri" w:cs="Arial"/>
          <w:sz w:val="22"/>
          <w:szCs w:val="22"/>
        </w:rPr>
        <w:t>The Merchant</w:t>
      </w:r>
      <w:r w:rsidRPr="000B070C">
        <w:rPr>
          <w:rFonts w:ascii="Calibri" w:hAnsi="Calibri" w:cs="Arial"/>
          <w:sz w:val="22"/>
          <w:szCs w:val="22"/>
        </w:rPr>
        <w:t xml:space="preserve"> must not accept BasicsCard as payment for any other type of goods or services.</w:t>
      </w:r>
    </w:p>
    <w:p w14:paraId="1499D2C8" w14:textId="77777777" w:rsidR="00F86F35" w:rsidRPr="000B070C" w:rsidRDefault="00F86F35" w:rsidP="001423F8">
      <w:pPr>
        <w:pStyle w:val="DHSHeadinglevel3"/>
      </w:pPr>
      <w:r>
        <w:t>P</w:t>
      </w:r>
      <w:r w:rsidRPr="000B070C">
        <w:t>re-payments</w:t>
      </w:r>
    </w:p>
    <w:p w14:paraId="6C37FEAC" w14:textId="77777777" w:rsidR="00F86F35" w:rsidRPr="000B070C" w:rsidRDefault="00F86F35" w:rsidP="00F86F35">
      <w:pPr>
        <w:numPr>
          <w:ilvl w:val="1"/>
          <w:numId w:val="12"/>
        </w:numPr>
        <w:spacing w:before="240" w:after="120"/>
        <w:ind w:left="459"/>
        <w:rPr>
          <w:rFonts w:ascii="Calibri" w:hAnsi="Calibri" w:cs="Arial"/>
          <w:b/>
        </w:rPr>
      </w:pPr>
      <w:bookmarkStart w:id="0" w:name="_Ref471977870"/>
      <w:r>
        <w:rPr>
          <w:rFonts w:ascii="Calibri" w:hAnsi="Calibri" w:cs="Arial"/>
          <w:sz w:val="22"/>
          <w:szCs w:val="22"/>
        </w:rPr>
        <w:t xml:space="preserve">The Merchant </w:t>
      </w:r>
      <w:r w:rsidRPr="000B070C">
        <w:rPr>
          <w:rFonts w:ascii="Calibri" w:hAnsi="Calibri" w:cs="Arial"/>
          <w:sz w:val="22"/>
          <w:szCs w:val="22"/>
        </w:rPr>
        <w:t>must ensure</w:t>
      </w:r>
      <w:r>
        <w:rPr>
          <w:rFonts w:ascii="Calibri" w:hAnsi="Calibri" w:cs="Arial"/>
          <w:sz w:val="22"/>
          <w:szCs w:val="22"/>
        </w:rPr>
        <w:t xml:space="preserve"> that</w:t>
      </w:r>
      <w:r w:rsidRPr="000B070C">
        <w:rPr>
          <w:rFonts w:ascii="Calibri" w:hAnsi="Calibri" w:cs="Arial"/>
          <w:sz w:val="22"/>
          <w:szCs w:val="22"/>
        </w:rPr>
        <w:t>:</w:t>
      </w:r>
      <w:bookmarkEnd w:id="0"/>
    </w:p>
    <w:p w14:paraId="3B31F948"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pre-payments are only accepted for the purchase of a taxi-cab or minibus service to be supplied immediately after the pre-payment is made; and</w:t>
      </w:r>
    </w:p>
    <w:p w14:paraId="07350F1C"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pre-payments are calculated in accordance with any designated fare specified by a relevant Regulatory Body under applicable State or Territory legislation for the proposed route.</w:t>
      </w:r>
    </w:p>
    <w:p w14:paraId="19915162" w14:textId="77777777" w:rsidR="00F86F35" w:rsidRPr="000B070C" w:rsidRDefault="00F86F35" w:rsidP="001423F8">
      <w:pPr>
        <w:pStyle w:val="DHSHeadinglevel3"/>
      </w:pPr>
      <w:r w:rsidRPr="000B070C">
        <w:t>Global position</w:t>
      </w:r>
      <w:r>
        <w:t>ing</w:t>
      </w:r>
      <w:r w:rsidRPr="000B070C">
        <w:t xml:space="preserve"> system installation and records</w:t>
      </w:r>
    </w:p>
    <w:p w14:paraId="76EBD685" w14:textId="77777777" w:rsidR="00F86F35" w:rsidRPr="000B070C" w:rsidRDefault="00F86F35" w:rsidP="00F86F35">
      <w:pPr>
        <w:numPr>
          <w:ilvl w:val="1"/>
          <w:numId w:val="12"/>
        </w:numPr>
        <w:spacing w:before="240" w:after="120"/>
        <w:ind w:left="459"/>
        <w:rPr>
          <w:rFonts w:ascii="Calibri" w:hAnsi="Calibri" w:cs="Arial"/>
          <w:sz w:val="22"/>
          <w:szCs w:val="22"/>
        </w:rPr>
      </w:pPr>
      <w:bookmarkStart w:id="1" w:name="_Ref471977887"/>
      <w:r w:rsidRPr="000B070C">
        <w:rPr>
          <w:rFonts w:ascii="Calibri" w:hAnsi="Calibri" w:cs="Arial"/>
          <w:sz w:val="22"/>
          <w:szCs w:val="22"/>
        </w:rPr>
        <w:t>A global positioning system (GPS) must be installed in all taxi-cabs or minibuses that use a Merchant Terminal.</w:t>
      </w:r>
    </w:p>
    <w:p w14:paraId="509195D1" w14:textId="77777777" w:rsidR="00F86F35" w:rsidRPr="000B070C" w:rsidRDefault="00F86F35" w:rsidP="00F86F35">
      <w:pPr>
        <w:numPr>
          <w:ilvl w:val="1"/>
          <w:numId w:val="12"/>
        </w:numPr>
        <w:spacing w:before="240" w:after="120"/>
        <w:ind w:left="459"/>
        <w:rPr>
          <w:rFonts w:ascii="Calibri" w:hAnsi="Calibri" w:cs="Arial"/>
          <w:sz w:val="22"/>
          <w:szCs w:val="22"/>
        </w:rPr>
      </w:pPr>
      <w:r>
        <w:rPr>
          <w:rFonts w:ascii="Calibri" w:hAnsi="Calibri" w:cs="Arial"/>
          <w:sz w:val="22"/>
          <w:szCs w:val="22"/>
        </w:rPr>
        <w:t>A GPS record must be created and retained for 12 months f</w:t>
      </w:r>
      <w:r w:rsidRPr="000B070C">
        <w:rPr>
          <w:rFonts w:ascii="Calibri" w:hAnsi="Calibri" w:cs="Arial"/>
          <w:sz w:val="22"/>
          <w:szCs w:val="22"/>
        </w:rPr>
        <w:t>or each journey in a taxi-cab or minibus for which a BasicsCard is accepted or a BasicsCard Transaction is processed</w:t>
      </w:r>
      <w:r>
        <w:rPr>
          <w:rFonts w:ascii="Calibri" w:hAnsi="Calibri" w:cs="Arial"/>
          <w:sz w:val="22"/>
          <w:szCs w:val="22"/>
        </w:rPr>
        <w:t xml:space="preserve"> recording</w:t>
      </w:r>
      <w:r w:rsidRPr="000B070C">
        <w:rPr>
          <w:rFonts w:ascii="Calibri" w:hAnsi="Calibri" w:cs="Arial"/>
          <w:sz w:val="22"/>
          <w:szCs w:val="22"/>
        </w:rPr>
        <w:t>:</w:t>
      </w:r>
      <w:bookmarkEnd w:id="1"/>
    </w:p>
    <w:p w14:paraId="7C2D432C" w14:textId="77777777" w:rsidR="00F86F35" w:rsidRPr="000B070C" w:rsidRDefault="00F86F35" w:rsidP="00F86F35">
      <w:pPr>
        <w:spacing w:before="240" w:after="120"/>
        <w:ind w:left="720"/>
        <w:rPr>
          <w:rFonts w:ascii="Calibri" w:hAnsi="Calibri" w:cs="Arial"/>
          <w:b/>
        </w:rPr>
      </w:pPr>
      <w:r w:rsidRPr="000B070C">
        <w:rPr>
          <w:rFonts w:ascii="Calibri" w:hAnsi="Calibri" w:cs="Arial"/>
          <w:sz w:val="22"/>
          <w:szCs w:val="22"/>
        </w:rPr>
        <w:t xml:space="preserve">(i) </w:t>
      </w:r>
      <w:r w:rsidRPr="000B070C">
        <w:rPr>
          <w:rFonts w:ascii="Calibri" w:hAnsi="Calibri" w:cs="Arial"/>
          <w:sz w:val="22"/>
          <w:szCs w:val="22"/>
        </w:rPr>
        <w:tab/>
        <w:t xml:space="preserve">date of </w:t>
      </w:r>
      <w:proofErr w:type="gramStart"/>
      <w:r w:rsidRPr="000B070C">
        <w:rPr>
          <w:rFonts w:ascii="Calibri" w:hAnsi="Calibri" w:cs="Arial"/>
          <w:sz w:val="22"/>
          <w:szCs w:val="22"/>
        </w:rPr>
        <w:t>journey;</w:t>
      </w:r>
      <w:proofErr w:type="gramEnd"/>
    </w:p>
    <w:p w14:paraId="6F76DD6D" w14:textId="77777777" w:rsidR="00F86F35" w:rsidRPr="000B070C" w:rsidRDefault="00F86F35" w:rsidP="00F86F35">
      <w:pPr>
        <w:spacing w:before="240" w:after="120"/>
        <w:ind w:left="720"/>
        <w:rPr>
          <w:rFonts w:ascii="Calibri" w:hAnsi="Calibri" w:cs="Arial"/>
          <w:sz w:val="22"/>
          <w:szCs w:val="22"/>
        </w:rPr>
      </w:pPr>
      <w:r w:rsidRPr="000B070C">
        <w:rPr>
          <w:rFonts w:ascii="Calibri" w:hAnsi="Calibri" w:cs="Arial"/>
          <w:sz w:val="22"/>
          <w:szCs w:val="22"/>
        </w:rPr>
        <w:t xml:space="preserve">(ii) </w:t>
      </w:r>
      <w:r w:rsidRPr="000B070C">
        <w:rPr>
          <w:rFonts w:ascii="Calibri" w:hAnsi="Calibri" w:cs="Arial"/>
          <w:sz w:val="22"/>
          <w:szCs w:val="22"/>
        </w:rPr>
        <w:tab/>
        <w:t>time and location (longitude and latitude coordinates) of pickup;</w:t>
      </w:r>
    </w:p>
    <w:p w14:paraId="3E1994E9" w14:textId="77777777" w:rsidR="00F86F35" w:rsidRPr="000B070C" w:rsidRDefault="00F86F35" w:rsidP="00F86F35">
      <w:pPr>
        <w:spacing w:before="240" w:after="120"/>
        <w:ind w:left="720"/>
        <w:rPr>
          <w:rFonts w:ascii="Calibri" w:hAnsi="Calibri" w:cs="Arial"/>
          <w:sz w:val="22"/>
          <w:szCs w:val="22"/>
        </w:rPr>
      </w:pPr>
      <w:r w:rsidRPr="000B070C">
        <w:rPr>
          <w:rFonts w:ascii="Calibri" w:hAnsi="Calibri" w:cs="Arial"/>
          <w:sz w:val="22"/>
          <w:szCs w:val="22"/>
        </w:rPr>
        <w:t>(iii)</w:t>
      </w:r>
      <w:r w:rsidRPr="000B070C">
        <w:rPr>
          <w:rFonts w:ascii="Calibri" w:hAnsi="Calibri" w:cs="Arial"/>
          <w:sz w:val="22"/>
          <w:szCs w:val="22"/>
        </w:rPr>
        <w:tab/>
        <w:t>time and location (longitude and latitude coordinates) of drop off;</w:t>
      </w:r>
    </w:p>
    <w:p w14:paraId="7672814A" w14:textId="77777777" w:rsidR="00F86F35" w:rsidRPr="000B070C" w:rsidRDefault="00F86F35" w:rsidP="00F86F35">
      <w:pPr>
        <w:spacing w:before="240" w:after="120"/>
        <w:ind w:left="720"/>
        <w:rPr>
          <w:rFonts w:ascii="Calibri" w:hAnsi="Calibri" w:cs="Arial"/>
          <w:sz w:val="22"/>
          <w:szCs w:val="22"/>
        </w:rPr>
      </w:pPr>
      <w:r w:rsidRPr="000B070C">
        <w:rPr>
          <w:rFonts w:ascii="Calibri" w:hAnsi="Calibri" w:cs="Arial"/>
          <w:sz w:val="22"/>
          <w:szCs w:val="22"/>
        </w:rPr>
        <w:t>(iv)</w:t>
      </w:r>
      <w:r w:rsidRPr="000B070C">
        <w:rPr>
          <w:rFonts w:ascii="Calibri" w:hAnsi="Calibri" w:cs="Arial"/>
          <w:sz w:val="22"/>
          <w:szCs w:val="22"/>
        </w:rPr>
        <w:tab/>
        <w:t>direction, average speed and distance travelled (kms); and</w:t>
      </w:r>
    </w:p>
    <w:p w14:paraId="21D6DB23" w14:textId="77777777" w:rsidR="00F86F35" w:rsidRPr="000B070C" w:rsidRDefault="00F86F35" w:rsidP="00F86F35">
      <w:pPr>
        <w:spacing w:before="240" w:after="120"/>
        <w:ind w:left="720"/>
        <w:rPr>
          <w:rFonts w:ascii="Calibri" w:hAnsi="Calibri" w:cs="Arial"/>
          <w:sz w:val="22"/>
          <w:szCs w:val="22"/>
        </w:rPr>
      </w:pPr>
      <w:r w:rsidRPr="000B070C">
        <w:rPr>
          <w:rFonts w:ascii="Calibri" w:hAnsi="Calibri" w:cs="Arial"/>
          <w:sz w:val="22"/>
          <w:szCs w:val="22"/>
        </w:rPr>
        <w:t>(v)</w:t>
      </w:r>
      <w:r w:rsidRPr="000B070C">
        <w:rPr>
          <w:rFonts w:ascii="Calibri" w:hAnsi="Calibri" w:cs="Arial"/>
          <w:sz w:val="22"/>
          <w:szCs w:val="22"/>
        </w:rPr>
        <w:tab/>
        <w:t xml:space="preserve">driver name and </w:t>
      </w:r>
      <w:r>
        <w:rPr>
          <w:rFonts w:ascii="Calibri" w:hAnsi="Calibri" w:cs="Arial"/>
          <w:sz w:val="22"/>
          <w:szCs w:val="22"/>
        </w:rPr>
        <w:t xml:space="preserve">taxi </w:t>
      </w:r>
      <w:r w:rsidRPr="000B070C">
        <w:rPr>
          <w:rFonts w:ascii="Calibri" w:hAnsi="Calibri" w:cs="Arial"/>
          <w:sz w:val="22"/>
          <w:szCs w:val="22"/>
        </w:rPr>
        <w:t>registration number (</w:t>
      </w:r>
      <w:r w:rsidRPr="000B070C">
        <w:rPr>
          <w:rFonts w:ascii="Calibri" w:hAnsi="Calibri" w:cs="Arial"/>
          <w:b/>
          <w:sz w:val="22"/>
          <w:szCs w:val="22"/>
        </w:rPr>
        <w:t>GPS Data</w:t>
      </w:r>
      <w:r w:rsidRPr="000B070C">
        <w:rPr>
          <w:rFonts w:ascii="Calibri" w:hAnsi="Calibri" w:cs="Arial"/>
          <w:sz w:val="22"/>
          <w:szCs w:val="22"/>
        </w:rPr>
        <w:t>).</w:t>
      </w:r>
    </w:p>
    <w:p w14:paraId="4AA18CE1" w14:textId="5E3F307B" w:rsidR="00F86F35" w:rsidRPr="000B070C" w:rsidRDefault="00F86F35" w:rsidP="00F86F35">
      <w:pPr>
        <w:numPr>
          <w:ilvl w:val="1"/>
          <w:numId w:val="12"/>
        </w:numPr>
        <w:spacing w:before="240" w:after="120"/>
        <w:ind w:left="459"/>
        <w:rPr>
          <w:rFonts w:ascii="Calibri" w:hAnsi="Calibri" w:cs="Arial"/>
          <w:b/>
          <w:sz w:val="22"/>
          <w:szCs w:val="22"/>
        </w:rPr>
      </w:pPr>
      <w:bookmarkStart w:id="2" w:name="_Ref471995248"/>
      <w:r w:rsidRPr="000B070C">
        <w:rPr>
          <w:rFonts w:ascii="Calibri" w:hAnsi="Calibri" w:cs="Arial"/>
          <w:sz w:val="22"/>
          <w:szCs w:val="22"/>
        </w:rPr>
        <w:t xml:space="preserve">If the </w:t>
      </w:r>
      <w:r w:rsidR="0024404D">
        <w:rPr>
          <w:rFonts w:ascii="Calibri" w:hAnsi="Calibri" w:cs="Arial"/>
          <w:sz w:val="22"/>
          <w:szCs w:val="22"/>
        </w:rPr>
        <w:t>agency</w:t>
      </w:r>
      <w:r w:rsidRPr="000B070C">
        <w:rPr>
          <w:rFonts w:ascii="Calibri" w:hAnsi="Calibri" w:cs="Arial"/>
          <w:sz w:val="22"/>
          <w:szCs w:val="22"/>
        </w:rPr>
        <w:t xml:space="preserve"> requests GPS Data for taxi-cabs or minibuses using </w:t>
      </w:r>
      <w:r>
        <w:rPr>
          <w:rFonts w:ascii="Calibri" w:hAnsi="Calibri" w:cs="Arial"/>
          <w:sz w:val="22"/>
          <w:szCs w:val="22"/>
        </w:rPr>
        <w:t xml:space="preserve">a Merchant Terminal, the Merchant </w:t>
      </w:r>
      <w:r w:rsidRPr="000B070C">
        <w:rPr>
          <w:rFonts w:ascii="Calibri" w:hAnsi="Calibri" w:cs="Arial"/>
          <w:sz w:val="22"/>
          <w:szCs w:val="22"/>
        </w:rPr>
        <w:t>must provide th</w:t>
      </w:r>
      <w:r>
        <w:rPr>
          <w:rFonts w:ascii="Calibri" w:hAnsi="Calibri" w:cs="Arial"/>
          <w:sz w:val="22"/>
          <w:szCs w:val="22"/>
        </w:rPr>
        <w:t>e</w:t>
      </w:r>
      <w:r w:rsidRPr="000B070C">
        <w:rPr>
          <w:rFonts w:ascii="Calibri" w:hAnsi="Calibri" w:cs="Arial"/>
          <w:sz w:val="22"/>
          <w:szCs w:val="22"/>
        </w:rPr>
        <w:t xml:space="preserve"> GPS Data within 10 Business Days of the</w:t>
      </w:r>
      <w:r>
        <w:rPr>
          <w:rFonts w:ascii="Calibri" w:hAnsi="Calibri" w:cs="Arial"/>
          <w:sz w:val="22"/>
          <w:szCs w:val="22"/>
        </w:rPr>
        <w:t xml:space="preserve"> request</w:t>
      </w:r>
      <w:r w:rsidRPr="000B070C">
        <w:rPr>
          <w:rFonts w:ascii="Calibri" w:hAnsi="Calibri" w:cs="Arial"/>
          <w:sz w:val="22"/>
          <w:szCs w:val="22"/>
        </w:rPr>
        <w:t xml:space="preserve"> or as otherwise directed by the </w:t>
      </w:r>
      <w:r w:rsidR="0024404D">
        <w:rPr>
          <w:rFonts w:ascii="Calibri" w:hAnsi="Calibri" w:cs="Arial"/>
          <w:sz w:val="22"/>
          <w:szCs w:val="22"/>
        </w:rPr>
        <w:t>agency</w:t>
      </w:r>
      <w:r w:rsidRPr="000B070C">
        <w:rPr>
          <w:rFonts w:ascii="Calibri" w:hAnsi="Calibri" w:cs="Arial"/>
          <w:sz w:val="22"/>
          <w:szCs w:val="22"/>
        </w:rPr>
        <w:t>.</w:t>
      </w:r>
      <w:bookmarkEnd w:id="2"/>
    </w:p>
    <w:p w14:paraId="32A6724D" w14:textId="6849305C" w:rsidR="00F86F35" w:rsidRPr="000B070C" w:rsidRDefault="00F86F35" w:rsidP="00F86F35">
      <w:pPr>
        <w:numPr>
          <w:ilvl w:val="1"/>
          <w:numId w:val="12"/>
        </w:numPr>
        <w:spacing w:before="240" w:after="120"/>
        <w:ind w:left="459"/>
        <w:rPr>
          <w:rFonts w:ascii="Calibri" w:hAnsi="Calibri" w:cs="Arial"/>
          <w:sz w:val="22"/>
          <w:szCs w:val="22"/>
        </w:rPr>
      </w:pPr>
      <w:r w:rsidRPr="000B070C">
        <w:rPr>
          <w:rFonts w:ascii="Calibri" w:hAnsi="Calibri" w:cs="Arial"/>
          <w:sz w:val="22"/>
          <w:szCs w:val="22"/>
        </w:rPr>
        <w:t>For any Suspicious Transaction</w:t>
      </w:r>
      <w:r>
        <w:rPr>
          <w:rFonts w:ascii="Calibri" w:hAnsi="Calibri" w:cs="Arial"/>
          <w:sz w:val="22"/>
          <w:szCs w:val="22"/>
        </w:rPr>
        <w:t xml:space="preserve"> (as defined in Special Condition 10)</w:t>
      </w:r>
      <w:r w:rsidRPr="000B070C">
        <w:rPr>
          <w:rFonts w:ascii="Calibri" w:hAnsi="Calibri" w:cs="Arial"/>
          <w:sz w:val="22"/>
          <w:szCs w:val="22"/>
        </w:rPr>
        <w:t>, or any other</w:t>
      </w:r>
      <w:r>
        <w:rPr>
          <w:rFonts w:ascii="Calibri" w:hAnsi="Calibri" w:cs="Arial"/>
          <w:sz w:val="22"/>
          <w:szCs w:val="22"/>
        </w:rPr>
        <w:t xml:space="preserve"> BasicsCard Transaction iden</w:t>
      </w:r>
      <w:r w:rsidRPr="000B070C">
        <w:rPr>
          <w:rFonts w:ascii="Calibri" w:hAnsi="Calibri" w:cs="Arial"/>
          <w:sz w:val="22"/>
          <w:szCs w:val="22"/>
        </w:rPr>
        <w:t xml:space="preserve">tified for monitoring by the </w:t>
      </w:r>
      <w:r w:rsidR="0024404D">
        <w:rPr>
          <w:rFonts w:ascii="Calibri" w:hAnsi="Calibri" w:cs="Arial"/>
          <w:sz w:val="22"/>
          <w:szCs w:val="22"/>
        </w:rPr>
        <w:t>agency</w:t>
      </w:r>
      <w:r>
        <w:rPr>
          <w:rFonts w:ascii="Calibri" w:hAnsi="Calibri" w:cs="Arial"/>
          <w:sz w:val="22"/>
          <w:szCs w:val="22"/>
        </w:rPr>
        <w:t xml:space="preserve"> under Special Conditions 8 or 9, the Merchant</w:t>
      </w:r>
      <w:r w:rsidRPr="000B070C">
        <w:rPr>
          <w:rFonts w:ascii="Calibri" w:hAnsi="Calibri" w:cs="Arial"/>
          <w:sz w:val="22"/>
          <w:szCs w:val="22"/>
        </w:rPr>
        <w:t xml:space="preserve"> must provide the </w:t>
      </w:r>
      <w:r w:rsidR="0024404D">
        <w:rPr>
          <w:rFonts w:ascii="Calibri" w:hAnsi="Calibri" w:cs="Arial"/>
          <w:sz w:val="22"/>
          <w:szCs w:val="22"/>
        </w:rPr>
        <w:t>agency</w:t>
      </w:r>
      <w:r w:rsidRPr="000B070C">
        <w:rPr>
          <w:rFonts w:ascii="Calibri" w:hAnsi="Calibri" w:cs="Arial"/>
          <w:sz w:val="22"/>
          <w:szCs w:val="22"/>
        </w:rPr>
        <w:t xml:space="preserve"> with the following additional GPS information:</w:t>
      </w:r>
    </w:p>
    <w:p w14:paraId="367BB04A" w14:textId="5AD1161B"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simple mapping data showing when and where a vehicle commenced and concluded its journey and the route taken for that journey</w:t>
      </w:r>
      <w:r w:rsidRPr="00D119C2">
        <w:rPr>
          <w:rFonts w:ascii="Calibri" w:hAnsi="Calibri" w:cs="Arial"/>
          <w:sz w:val="22"/>
          <w:szCs w:val="22"/>
        </w:rPr>
        <w:t xml:space="preserve"> </w:t>
      </w:r>
      <w:r w:rsidRPr="000B070C">
        <w:rPr>
          <w:rFonts w:ascii="Calibri" w:hAnsi="Calibri" w:cs="Arial"/>
          <w:sz w:val="22"/>
          <w:szCs w:val="22"/>
        </w:rPr>
        <w:t xml:space="preserve">within two Business Days of the receipt of a request by the </w:t>
      </w:r>
      <w:r w:rsidR="0024404D">
        <w:rPr>
          <w:rFonts w:ascii="Calibri" w:hAnsi="Calibri" w:cs="Arial"/>
          <w:sz w:val="22"/>
          <w:szCs w:val="22"/>
        </w:rPr>
        <w:t>agency</w:t>
      </w:r>
      <w:r w:rsidRPr="000B070C">
        <w:rPr>
          <w:rFonts w:ascii="Calibri" w:hAnsi="Calibri" w:cs="Arial"/>
          <w:sz w:val="22"/>
          <w:szCs w:val="22"/>
        </w:rPr>
        <w:t>; and</w:t>
      </w:r>
    </w:p>
    <w:p w14:paraId="4226E930" w14:textId="2249FE19" w:rsidR="00F86F35" w:rsidRPr="000B070C" w:rsidRDefault="00F86F35" w:rsidP="00F86F35">
      <w:pPr>
        <w:numPr>
          <w:ilvl w:val="2"/>
          <w:numId w:val="12"/>
        </w:numPr>
        <w:spacing w:before="240" w:after="120"/>
        <w:ind w:left="1026"/>
        <w:rPr>
          <w:rFonts w:ascii="Calibri" w:hAnsi="Calibri" w:cs="Arial"/>
          <w:b/>
          <w:sz w:val="22"/>
          <w:szCs w:val="22"/>
        </w:rPr>
      </w:pPr>
      <w:r w:rsidRPr="000B070C">
        <w:rPr>
          <w:rFonts w:ascii="Calibri" w:hAnsi="Calibri" w:cs="Arial"/>
          <w:sz w:val="22"/>
          <w:szCs w:val="22"/>
        </w:rPr>
        <w:lastRenderedPageBreak/>
        <w:t>geographical co-ordinates, data on the vehicle’s speed and any stops throughout the journey</w:t>
      </w:r>
      <w:r>
        <w:rPr>
          <w:rFonts w:ascii="Calibri" w:hAnsi="Calibri" w:cs="Arial"/>
          <w:sz w:val="22"/>
          <w:szCs w:val="22"/>
        </w:rPr>
        <w:t xml:space="preserve"> </w:t>
      </w:r>
      <w:r w:rsidRPr="000B070C">
        <w:rPr>
          <w:rFonts w:ascii="Calibri" w:hAnsi="Calibri" w:cs="Arial"/>
          <w:sz w:val="22"/>
          <w:szCs w:val="22"/>
        </w:rPr>
        <w:t xml:space="preserve">within five Business Days of the receipt of a request by the </w:t>
      </w:r>
      <w:r w:rsidR="0024404D">
        <w:rPr>
          <w:rFonts w:ascii="Calibri" w:hAnsi="Calibri" w:cs="Arial"/>
          <w:sz w:val="22"/>
          <w:szCs w:val="22"/>
        </w:rPr>
        <w:t>agency</w:t>
      </w:r>
      <w:r w:rsidRPr="000B070C">
        <w:rPr>
          <w:rFonts w:ascii="Calibri" w:hAnsi="Calibri" w:cs="Arial"/>
          <w:sz w:val="22"/>
          <w:szCs w:val="22"/>
        </w:rPr>
        <w:t>.</w:t>
      </w:r>
    </w:p>
    <w:p w14:paraId="69CCBC43" w14:textId="77777777" w:rsidR="00F86F35" w:rsidRPr="000B070C" w:rsidRDefault="00F86F35" w:rsidP="001423F8">
      <w:pPr>
        <w:pStyle w:val="DHSHeadinglevel3"/>
      </w:pPr>
      <w:r w:rsidRPr="000B070C">
        <w:t>Monitoring and identification of transactions</w:t>
      </w:r>
    </w:p>
    <w:p w14:paraId="6E5F50C5" w14:textId="0BA5DB54" w:rsidR="00F86F35" w:rsidRPr="000B070C" w:rsidRDefault="00F86F35" w:rsidP="00F86F35">
      <w:pPr>
        <w:numPr>
          <w:ilvl w:val="1"/>
          <w:numId w:val="12"/>
        </w:numPr>
        <w:spacing w:before="240" w:after="120"/>
        <w:ind w:left="459"/>
        <w:rPr>
          <w:rFonts w:ascii="Calibri" w:hAnsi="Calibri" w:cs="Arial"/>
          <w:b/>
          <w:sz w:val="22"/>
          <w:szCs w:val="22"/>
        </w:rPr>
      </w:pPr>
      <w:bookmarkStart w:id="3" w:name="_Ref471995114"/>
      <w:r>
        <w:rPr>
          <w:rFonts w:ascii="Calibri" w:hAnsi="Calibri" w:cs="Arial"/>
          <w:sz w:val="22"/>
          <w:szCs w:val="22"/>
        </w:rPr>
        <w:t>The Merchant</w:t>
      </w:r>
      <w:r w:rsidRPr="000B070C">
        <w:rPr>
          <w:rFonts w:ascii="Calibri" w:hAnsi="Calibri" w:cs="Arial"/>
          <w:sz w:val="22"/>
          <w:szCs w:val="22"/>
        </w:rPr>
        <w:t xml:space="preserve"> must monitor, for a period of one month or any other period specified by the </w:t>
      </w:r>
      <w:r w:rsidR="0024404D">
        <w:rPr>
          <w:rFonts w:ascii="Calibri" w:hAnsi="Calibri" w:cs="Arial"/>
          <w:sz w:val="22"/>
          <w:szCs w:val="22"/>
        </w:rPr>
        <w:t>agency</w:t>
      </w:r>
      <w:r w:rsidRPr="000B070C">
        <w:rPr>
          <w:rFonts w:ascii="Calibri" w:hAnsi="Calibri" w:cs="Arial"/>
          <w:sz w:val="22"/>
          <w:szCs w:val="22"/>
        </w:rPr>
        <w:t>, all transactions made by one or more Merchant Personnel who:</w:t>
      </w:r>
      <w:bookmarkEnd w:id="3"/>
    </w:p>
    <w:p w14:paraId="59AA8E20" w14:textId="412283DF"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the </w:t>
      </w:r>
      <w:r w:rsidR="0024404D">
        <w:rPr>
          <w:rFonts w:ascii="Calibri" w:hAnsi="Calibri" w:cs="Arial"/>
          <w:sz w:val="22"/>
          <w:szCs w:val="22"/>
        </w:rPr>
        <w:t>agency</w:t>
      </w:r>
      <w:r w:rsidRPr="000B070C">
        <w:rPr>
          <w:rFonts w:ascii="Calibri" w:hAnsi="Calibri" w:cs="Arial"/>
          <w:sz w:val="22"/>
          <w:szCs w:val="22"/>
        </w:rPr>
        <w:t xml:space="preserve"> has notified </w:t>
      </w:r>
      <w:r>
        <w:rPr>
          <w:rFonts w:ascii="Calibri" w:hAnsi="Calibri" w:cs="Arial"/>
          <w:sz w:val="22"/>
          <w:szCs w:val="22"/>
        </w:rPr>
        <w:t>the Merchant</w:t>
      </w:r>
      <w:r w:rsidRPr="000B070C">
        <w:rPr>
          <w:rFonts w:ascii="Calibri" w:hAnsi="Calibri" w:cs="Arial"/>
          <w:sz w:val="22"/>
          <w:szCs w:val="22"/>
        </w:rPr>
        <w:t xml:space="preserve"> is reasonably suspected to have engaged in conduct in contravention of the Merchant Terms; or</w:t>
      </w:r>
    </w:p>
    <w:p w14:paraId="7F1B4580"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is suspected by </w:t>
      </w:r>
      <w:r>
        <w:rPr>
          <w:rFonts w:ascii="Calibri" w:hAnsi="Calibri" w:cs="Arial"/>
          <w:sz w:val="22"/>
          <w:szCs w:val="22"/>
        </w:rPr>
        <w:t>the Merchant</w:t>
      </w:r>
      <w:r w:rsidRPr="000B070C">
        <w:rPr>
          <w:rFonts w:ascii="Calibri" w:hAnsi="Calibri" w:cs="Arial"/>
          <w:sz w:val="22"/>
          <w:szCs w:val="22"/>
        </w:rPr>
        <w:t xml:space="preserve"> of having engaged in conduct in contravention of the Merchant Terms,</w:t>
      </w:r>
    </w:p>
    <w:p w14:paraId="54464492" w14:textId="77777777" w:rsidR="00F86F35" w:rsidRPr="000B070C" w:rsidRDefault="00F86F35" w:rsidP="00F86F35">
      <w:pPr>
        <w:spacing w:before="240" w:after="120"/>
        <w:ind w:left="459"/>
        <w:rPr>
          <w:rFonts w:ascii="Calibri" w:hAnsi="Calibri" w:cs="Arial"/>
          <w:sz w:val="22"/>
          <w:szCs w:val="22"/>
        </w:rPr>
      </w:pPr>
      <w:r w:rsidRPr="000B070C">
        <w:rPr>
          <w:rFonts w:ascii="Calibri" w:hAnsi="Calibri" w:cs="Arial"/>
          <w:sz w:val="22"/>
          <w:szCs w:val="22"/>
        </w:rPr>
        <w:t xml:space="preserve">such monitoring to commence from the date of the notice referred to in Special Condition 8(a) or as soon as practicable after the date upon which </w:t>
      </w:r>
      <w:r>
        <w:rPr>
          <w:rFonts w:ascii="Calibri" w:hAnsi="Calibri" w:cs="Arial"/>
          <w:sz w:val="22"/>
          <w:szCs w:val="22"/>
        </w:rPr>
        <w:t>the Merchant</w:t>
      </w:r>
      <w:r w:rsidRPr="000B070C">
        <w:rPr>
          <w:rFonts w:ascii="Calibri" w:hAnsi="Calibri" w:cs="Arial"/>
          <w:sz w:val="22"/>
          <w:szCs w:val="22"/>
        </w:rPr>
        <w:t xml:space="preserve"> learns of suspected conduct in contravention of the Merchant Terms as the case may be. </w:t>
      </w:r>
    </w:p>
    <w:p w14:paraId="26C185A8" w14:textId="6429D614" w:rsidR="00F86F35" w:rsidRPr="000B070C" w:rsidRDefault="00F86F35" w:rsidP="00F86F35">
      <w:pPr>
        <w:numPr>
          <w:ilvl w:val="1"/>
          <w:numId w:val="12"/>
        </w:numPr>
        <w:spacing w:before="240" w:after="120"/>
        <w:ind w:left="459"/>
        <w:rPr>
          <w:rFonts w:ascii="Calibri" w:hAnsi="Calibri" w:cs="Arial"/>
          <w:sz w:val="22"/>
          <w:szCs w:val="22"/>
        </w:rPr>
      </w:pPr>
      <w:bookmarkStart w:id="4" w:name="_Ref471995689"/>
      <w:r w:rsidRPr="000B070C">
        <w:rPr>
          <w:rFonts w:ascii="Calibri" w:hAnsi="Calibri" w:cs="Arial"/>
          <w:sz w:val="22"/>
          <w:szCs w:val="22"/>
        </w:rPr>
        <w:t xml:space="preserve">In addition to the monitoring referred to in Special Condition 8, </w:t>
      </w:r>
      <w:r>
        <w:rPr>
          <w:rFonts w:ascii="Calibri" w:hAnsi="Calibri" w:cs="Arial"/>
          <w:sz w:val="22"/>
          <w:szCs w:val="22"/>
        </w:rPr>
        <w:t>the Merchant</w:t>
      </w:r>
      <w:r w:rsidRPr="000B070C">
        <w:rPr>
          <w:rFonts w:ascii="Calibri" w:hAnsi="Calibri" w:cs="Arial"/>
          <w:sz w:val="22"/>
          <w:szCs w:val="22"/>
        </w:rPr>
        <w:t xml:space="preserve"> must, where it is requested to monitor the use of a particular BasicsCard by the </w:t>
      </w:r>
      <w:r w:rsidR="0024404D">
        <w:rPr>
          <w:rFonts w:ascii="Calibri" w:hAnsi="Calibri" w:cs="Arial"/>
          <w:sz w:val="22"/>
          <w:szCs w:val="22"/>
        </w:rPr>
        <w:t>agency</w:t>
      </w:r>
      <w:r w:rsidRPr="000B070C">
        <w:rPr>
          <w:rFonts w:ascii="Calibri" w:hAnsi="Calibri" w:cs="Arial"/>
          <w:sz w:val="22"/>
          <w:szCs w:val="22"/>
        </w:rPr>
        <w:t>, monitor for a period of one month, all transactions on its network where that card has been used.</w:t>
      </w:r>
      <w:bookmarkEnd w:id="4"/>
    </w:p>
    <w:p w14:paraId="69315818" w14:textId="77777777" w:rsidR="00F86F35" w:rsidRPr="000B070C" w:rsidRDefault="00F86F35" w:rsidP="00F86F35">
      <w:pPr>
        <w:numPr>
          <w:ilvl w:val="1"/>
          <w:numId w:val="12"/>
        </w:numPr>
        <w:spacing w:before="240" w:after="120"/>
        <w:ind w:left="459"/>
        <w:rPr>
          <w:rFonts w:ascii="Calibri" w:hAnsi="Calibri" w:cs="Arial"/>
          <w:sz w:val="22"/>
          <w:szCs w:val="22"/>
        </w:rPr>
      </w:pPr>
      <w:bookmarkStart w:id="5" w:name="_Ref472065692"/>
      <w:r w:rsidRPr="000B070C">
        <w:rPr>
          <w:rFonts w:ascii="Calibri" w:hAnsi="Calibri" w:cs="Arial"/>
          <w:sz w:val="22"/>
          <w:szCs w:val="22"/>
        </w:rPr>
        <w:t xml:space="preserve">When conducting the monitoring referred to in Special Conditions 8 and 9, </w:t>
      </w:r>
      <w:r>
        <w:rPr>
          <w:rFonts w:ascii="Calibri" w:hAnsi="Calibri" w:cs="Arial"/>
          <w:sz w:val="22"/>
          <w:szCs w:val="22"/>
        </w:rPr>
        <w:t>the Merchant</w:t>
      </w:r>
      <w:r w:rsidRPr="000B070C">
        <w:rPr>
          <w:rFonts w:ascii="Calibri" w:hAnsi="Calibri" w:cs="Arial"/>
          <w:sz w:val="22"/>
          <w:szCs w:val="22"/>
        </w:rPr>
        <w:t xml:space="preserve"> must prepare a list of all transactions processed by the particular Merchant Personnel or using the particular BasicsCard each day and identify any Suspicious Transactions by adopting the following criteria:</w:t>
      </w:r>
      <w:bookmarkEnd w:id="5"/>
    </w:p>
    <w:p w14:paraId="250D774C"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bundled transactions (being multiple transactions from one or more BasicsCards being processed within a short period of time);</w:t>
      </w:r>
    </w:p>
    <w:p w14:paraId="10A66BA4"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single transactions above $100 (one-hundred Australian dollars); </w:t>
      </w:r>
    </w:p>
    <w:p w14:paraId="5B7C1B90"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any other transaction that has characteristics that suggest it may have been made in breach of the Merchant Terms,</w:t>
      </w:r>
    </w:p>
    <w:p w14:paraId="433A4ADD" w14:textId="77777777" w:rsidR="00F86F35" w:rsidRPr="000B070C" w:rsidRDefault="00F86F35" w:rsidP="00F86F35">
      <w:pPr>
        <w:spacing w:before="240" w:after="120"/>
        <w:ind w:left="459"/>
        <w:rPr>
          <w:rFonts w:ascii="Calibri" w:hAnsi="Calibri" w:cs="Arial"/>
          <w:sz w:val="22"/>
          <w:szCs w:val="22"/>
        </w:rPr>
      </w:pPr>
      <w:r w:rsidRPr="000B070C">
        <w:rPr>
          <w:rFonts w:ascii="Calibri" w:hAnsi="Calibri" w:cs="Arial"/>
          <w:sz w:val="22"/>
          <w:szCs w:val="22"/>
        </w:rPr>
        <w:t xml:space="preserve">(separately or together, a </w:t>
      </w:r>
      <w:r w:rsidRPr="000B070C">
        <w:rPr>
          <w:rFonts w:ascii="Calibri" w:hAnsi="Calibri" w:cs="Arial"/>
          <w:b/>
          <w:sz w:val="22"/>
          <w:szCs w:val="22"/>
        </w:rPr>
        <w:t>Suspicious Transaction</w:t>
      </w:r>
      <w:r w:rsidRPr="000B070C">
        <w:rPr>
          <w:rFonts w:ascii="Calibri" w:hAnsi="Calibri" w:cs="Arial"/>
          <w:sz w:val="22"/>
          <w:szCs w:val="22"/>
        </w:rPr>
        <w:t>).</w:t>
      </w:r>
    </w:p>
    <w:p w14:paraId="2E56DB2D" w14:textId="77777777" w:rsidR="00F86F35" w:rsidRPr="000B070C" w:rsidRDefault="00F86F35" w:rsidP="00F86F35">
      <w:pPr>
        <w:numPr>
          <w:ilvl w:val="1"/>
          <w:numId w:val="12"/>
        </w:numPr>
        <w:spacing w:before="240" w:after="120"/>
        <w:ind w:left="459"/>
        <w:rPr>
          <w:rFonts w:ascii="Calibri" w:hAnsi="Calibri" w:cs="Arial"/>
          <w:sz w:val="22"/>
          <w:szCs w:val="22"/>
        </w:rPr>
      </w:pPr>
      <w:r w:rsidRPr="000B070C">
        <w:rPr>
          <w:rFonts w:ascii="Calibri" w:hAnsi="Calibri" w:cs="Arial"/>
          <w:sz w:val="22"/>
          <w:szCs w:val="22"/>
        </w:rPr>
        <w:t xml:space="preserve">For any Suspicious Transaction, </w:t>
      </w:r>
      <w:r>
        <w:rPr>
          <w:rFonts w:ascii="Calibri" w:hAnsi="Calibri" w:cs="Arial"/>
          <w:sz w:val="22"/>
          <w:szCs w:val="22"/>
        </w:rPr>
        <w:t>the Merchant</w:t>
      </w:r>
      <w:r w:rsidRPr="000B070C">
        <w:rPr>
          <w:rFonts w:ascii="Calibri" w:hAnsi="Calibri" w:cs="Arial"/>
          <w:sz w:val="22"/>
          <w:szCs w:val="22"/>
        </w:rPr>
        <w:t xml:space="preserve"> must crosscheck that transaction against GPS and mapping data to determine whether the Suspicious Transaction may be the result of a split fare between several passengers. </w:t>
      </w:r>
    </w:p>
    <w:p w14:paraId="55230D7C" w14:textId="77777777" w:rsidR="00F86F35" w:rsidRPr="000B070C" w:rsidRDefault="00F86F35" w:rsidP="00F86F35">
      <w:pPr>
        <w:numPr>
          <w:ilvl w:val="1"/>
          <w:numId w:val="12"/>
        </w:numPr>
        <w:spacing w:before="240" w:after="120"/>
        <w:ind w:left="459"/>
        <w:rPr>
          <w:rFonts w:ascii="Calibri" w:hAnsi="Calibri" w:cs="Arial"/>
          <w:sz w:val="22"/>
          <w:szCs w:val="22"/>
        </w:rPr>
      </w:pPr>
      <w:r>
        <w:rPr>
          <w:rFonts w:ascii="Calibri" w:hAnsi="Calibri" w:cs="Arial"/>
          <w:sz w:val="22"/>
          <w:szCs w:val="22"/>
        </w:rPr>
        <w:t>The Merchant</w:t>
      </w:r>
      <w:r w:rsidRPr="000B070C">
        <w:rPr>
          <w:rFonts w:ascii="Calibri" w:hAnsi="Calibri" w:cs="Arial"/>
          <w:sz w:val="22"/>
          <w:szCs w:val="22"/>
        </w:rPr>
        <w:t xml:space="preserve"> must:</w:t>
      </w:r>
    </w:p>
    <w:p w14:paraId="3CC93A78" w14:textId="56FA8191"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report weekly to the </w:t>
      </w:r>
      <w:r w:rsidR="0024404D">
        <w:rPr>
          <w:rFonts w:ascii="Calibri" w:hAnsi="Calibri" w:cs="Arial"/>
          <w:sz w:val="22"/>
          <w:szCs w:val="22"/>
        </w:rPr>
        <w:t>agency</w:t>
      </w:r>
      <w:r w:rsidRPr="000B070C">
        <w:rPr>
          <w:rFonts w:ascii="Calibri" w:hAnsi="Calibri" w:cs="Arial"/>
          <w:sz w:val="22"/>
          <w:szCs w:val="22"/>
        </w:rPr>
        <w:t xml:space="preserve"> on the results of any monitoring under Special Conditions 8 or 9;</w:t>
      </w:r>
    </w:p>
    <w:p w14:paraId="0ED4E111" w14:textId="634980B9"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in respect of any Suspicious Transaction identified through monitoring under Special Conditions 8 or 9, provide the </w:t>
      </w:r>
      <w:r w:rsidR="0024404D">
        <w:rPr>
          <w:rFonts w:ascii="Calibri" w:hAnsi="Calibri" w:cs="Arial"/>
          <w:sz w:val="22"/>
          <w:szCs w:val="22"/>
        </w:rPr>
        <w:t>agency</w:t>
      </w:r>
      <w:r w:rsidRPr="000B070C">
        <w:rPr>
          <w:rFonts w:ascii="Calibri" w:hAnsi="Calibri" w:cs="Arial"/>
          <w:sz w:val="22"/>
          <w:szCs w:val="22"/>
        </w:rPr>
        <w:t xml:space="preserve"> with details of the Suspicious Transaction; and</w:t>
      </w:r>
    </w:p>
    <w:p w14:paraId="17CB09FE" w14:textId="15DC2C60"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provide any other information as the </w:t>
      </w:r>
      <w:r w:rsidR="0024404D">
        <w:rPr>
          <w:rFonts w:ascii="Calibri" w:hAnsi="Calibri" w:cs="Arial"/>
          <w:sz w:val="22"/>
          <w:szCs w:val="22"/>
        </w:rPr>
        <w:t>agency</w:t>
      </w:r>
      <w:r w:rsidRPr="000B070C">
        <w:rPr>
          <w:rFonts w:ascii="Calibri" w:hAnsi="Calibri" w:cs="Arial"/>
          <w:sz w:val="22"/>
          <w:szCs w:val="22"/>
        </w:rPr>
        <w:t xml:space="preserve"> may reasonably request in relation to monitoring under Special Conditions 8 or 9, including information about Suspicious Transactions.</w:t>
      </w:r>
    </w:p>
    <w:p w14:paraId="634B0D51" w14:textId="77777777" w:rsidR="00F86F35" w:rsidRPr="000B070C" w:rsidRDefault="00F86F35" w:rsidP="001423F8">
      <w:pPr>
        <w:pStyle w:val="DHSHeadinglevel3"/>
      </w:pPr>
      <w:r w:rsidRPr="000B070C">
        <w:lastRenderedPageBreak/>
        <w:t>Updating operator agreements</w:t>
      </w:r>
    </w:p>
    <w:p w14:paraId="514AD788" w14:textId="3A9F1952" w:rsidR="00F86F35" w:rsidRPr="000B070C" w:rsidRDefault="00F86F35" w:rsidP="00F86F35">
      <w:pPr>
        <w:numPr>
          <w:ilvl w:val="1"/>
          <w:numId w:val="12"/>
        </w:numPr>
        <w:spacing w:before="240" w:after="120"/>
        <w:ind w:left="459"/>
        <w:rPr>
          <w:rFonts w:ascii="Calibri" w:hAnsi="Calibri" w:cs="Arial"/>
          <w:sz w:val="22"/>
          <w:szCs w:val="22"/>
        </w:rPr>
      </w:pPr>
      <w:bookmarkStart w:id="6" w:name="_Ref471996543"/>
      <w:r w:rsidRPr="000B070C">
        <w:rPr>
          <w:rFonts w:ascii="Calibri" w:hAnsi="Calibri" w:cs="Arial"/>
          <w:sz w:val="22"/>
          <w:szCs w:val="22"/>
        </w:rPr>
        <w:t xml:space="preserve">Where requested by the </w:t>
      </w:r>
      <w:r w:rsidR="0024404D">
        <w:rPr>
          <w:rFonts w:ascii="Calibri" w:hAnsi="Calibri" w:cs="Arial"/>
          <w:sz w:val="22"/>
          <w:szCs w:val="22"/>
        </w:rPr>
        <w:t>agency</w:t>
      </w:r>
      <w:r w:rsidRPr="000B070C">
        <w:rPr>
          <w:rFonts w:ascii="Calibri" w:hAnsi="Calibri" w:cs="Arial"/>
          <w:sz w:val="22"/>
          <w:szCs w:val="22"/>
        </w:rPr>
        <w:t xml:space="preserve">, </w:t>
      </w:r>
      <w:r>
        <w:rPr>
          <w:rFonts w:ascii="Calibri" w:hAnsi="Calibri" w:cs="Arial"/>
          <w:sz w:val="22"/>
          <w:szCs w:val="22"/>
        </w:rPr>
        <w:t>the Merchant</w:t>
      </w:r>
      <w:r w:rsidRPr="000B070C">
        <w:rPr>
          <w:rFonts w:ascii="Calibri" w:hAnsi="Calibri" w:cs="Arial"/>
          <w:sz w:val="22"/>
          <w:szCs w:val="22"/>
        </w:rPr>
        <w:t xml:space="preserve"> must, as soon as practicable, require all Merchant Personnel operating or driving a taxi-cab or minibus to enter into an agreement with </w:t>
      </w:r>
      <w:r>
        <w:rPr>
          <w:rFonts w:ascii="Calibri" w:hAnsi="Calibri" w:cs="Arial"/>
          <w:sz w:val="22"/>
          <w:szCs w:val="22"/>
        </w:rPr>
        <w:t>the Merchant</w:t>
      </w:r>
      <w:r w:rsidRPr="000B070C">
        <w:rPr>
          <w:rFonts w:ascii="Calibri" w:hAnsi="Calibri" w:cs="Arial"/>
          <w:sz w:val="22"/>
          <w:szCs w:val="22"/>
        </w:rPr>
        <w:t xml:space="preserve"> which contains terms to the following effect as a condition of their ability to proces</w:t>
      </w:r>
      <w:r w:rsidR="001423F8">
        <w:rPr>
          <w:rFonts w:ascii="Calibri" w:hAnsi="Calibri" w:cs="Arial"/>
          <w:sz w:val="22"/>
          <w:szCs w:val="22"/>
        </w:rPr>
        <w:t>s BasicsCard</w:t>
      </w:r>
      <w:r w:rsidRPr="000B070C">
        <w:rPr>
          <w:rFonts w:ascii="Calibri" w:hAnsi="Calibri" w:cs="Arial"/>
          <w:sz w:val="22"/>
          <w:szCs w:val="22"/>
        </w:rPr>
        <w:t xml:space="preserve"> Transactions under </w:t>
      </w:r>
      <w:r>
        <w:rPr>
          <w:rFonts w:ascii="Calibri" w:hAnsi="Calibri" w:cs="Arial"/>
          <w:sz w:val="22"/>
          <w:szCs w:val="22"/>
        </w:rPr>
        <w:t>the Merchant’s</w:t>
      </w:r>
      <w:r w:rsidRPr="000B070C">
        <w:rPr>
          <w:rFonts w:ascii="Calibri" w:hAnsi="Calibri" w:cs="Arial"/>
          <w:sz w:val="22"/>
          <w:szCs w:val="22"/>
        </w:rPr>
        <w:t xml:space="preserve"> Approval:</w:t>
      </w:r>
      <w:bookmarkEnd w:id="6"/>
    </w:p>
    <w:p w14:paraId="3F3B66F4"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that the Merchant Personnel agrees to comply with the Merchant Terms, in the same manner as if the Merchant Personnel were a party to </w:t>
      </w:r>
      <w:r>
        <w:rPr>
          <w:rFonts w:ascii="Calibri" w:hAnsi="Calibri" w:cs="Arial"/>
          <w:sz w:val="22"/>
          <w:szCs w:val="22"/>
        </w:rPr>
        <w:t>the Merchant’s</w:t>
      </w:r>
      <w:r w:rsidRPr="000B070C">
        <w:rPr>
          <w:rFonts w:ascii="Calibri" w:hAnsi="Calibri" w:cs="Arial"/>
          <w:sz w:val="22"/>
          <w:szCs w:val="22"/>
        </w:rPr>
        <w:t xml:space="preserve"> BasicsCard Agreement, and in particular clauses 1.2, 2 and 3 of the Merchant Terms;</w:t>
      </w:r>
    </w:p>
    <w:p w14:paraId="64E983B8" w14:textId="77777777" w:rsidR="00F86F35" w:rsidRPr="00624045" w:rsidRDefault="00F86F35" w:rsidP="00F86F35">
      <w:pPr>
        <w:numPr>
          <w:ilvl w:val="2"/>
          <w:numId w:val="12"/>
        </w:numPr>
        <w:spacing w:before="240" w:after="120"/>
        <w:ind w:left="1026"/>
        <w:rPr>
          <w:rFonts w:ascii="Calibri" w:hAnsi="Calibri" w:cs="Arial"/>
          <w:sz w:val="22"/>
          <w:szCs w:val="22"/>
        </w:rPr>
      </w:pPr>
      <w:r w:rsidRPr="00624045">
        <w:rPr>
          <w:rFonts w:ascii="Calibri" w:hAnsi="Calibri" w:cs="Arial"/>
          <w:sz w:val="22"/>
          <w:szCs w:val="22"/>
        </w:rPr>
        <w:t>that, if the Merchant identifies evidence which it reasonably considers establishes that the Merchant Personnel may have breached the Merchant Terms (as incorporated into the agreement between the Merchant Personnel and the Merchant), then that Merchant Personnel's employment contract or other agreement with the Merchant may be suspended or terminated at the Merchant’s absolute discretion;</w:t>
      </w:r>
    </w:p>
    <w:p w14:paraId="6D6F04F4"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that the Merchant Personnel must report to </w:t>
      </w:r>
      <w:r>
        <w:rPr>
          <w:rFonts w:ascii="Calibri" w:hAnsi="Calibri" w:cs="Arial"/>
          <w:sz w:val="22"/>
          <w:szCs w:val="22"/>
        </w:rPr>
        <w:t>the Merchant</w:t>
      </w:r>
      <w:r w:rsidRPr="000B070C">
        <w:rPr>
          <w:rFonts w:ascii="Calibri" w:hAnsi="Calibri" w:cs="Arial"/>
          <w:sz w:val="22"/>
          <w:szCs w:val="22"/>
        </w:rPr>
        <w:t xml:space="preserve"> any transactions that the Merchant Personnel reasonably suspects may have been made in breach of the Merchant Terms;</w:t>
      </w:r>
    </w:p>
    <w:p w14:paraId="571E000C"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that the Merchant Personnel agrees to provide </w:t>
      </w:r>
      <w:r>
        <w:rPr>
          <w:rFonts w:ascii="Calibri" w:hAnsi="Calibri" w:cs="Arial"/>
          <w:sz w:val="22"/>
          <w:szCs w:val="22"/>
        </w:rPr>
        <w:t>the Merchant</w:t>
      </w:r>
      <w:r w:rsidRPr="000B070C">
        <w:rPr>
          <w:rFonts w:ascii="Calibri" w:hAnsi="Calibri" w:cs="Arial"/>
          <w:sz w:val="22"/>
          <w:szCs w:val="22"/>
        </w:rPr>
        <w:t xml:space="preserve"> with all information, assistance and co-operation which </w:t>
      </w:r>
      <w:r>
        <w:rPr>
          <w:rFonts w:ascii="Calibri" w:hAnsi="Calibri" w:cs="Arial"/>
          <w:sz w:val="22"/>
          <w:szCs w:val="22"/>
        </w:rPr>
        <w:t>the Merchant</w:t>
      </w:r>
      <w:r w:rsidRPr="000B070C">
        <w:rPr>
          <w:rFonts w:ascii="Calibri" w:hAnsi="Calibri" w:cs="Arial"/>
          <w:sz w:val="22"/>
          <w:szCs w:val="22"/>
        </w:rPr>
        <w:t xml:space="preserve"> reasonably requests, including, without limitation, for the purpose of any investigation by </w:t>
      </w:r>
      <w:r>
        <w:rPr>
          <w:rFonts w:ascii="Calibri" w:hAnsi="Calibri" w:cs="Arial"/>
          <w:sz w:val="22"/>
          <w:szCs w:val="22"/>
        </w:rPr>
        <w:t>the Merchant</w:t>
      </w:r>
      <w:r w:rsidRPr="000B070C">
        <w:rPr>
          <w:rFonts w:ascii="Calibri" w:hAnsi="Calibri" w:cs="Arial"/>
          <w:sz w:val="22"/>
          <w:szCs w:val="22"/>
        </w:rPr>
        <w:t xml:space="preserve"> of the Merchant Personnel's compliance with the Merchant Terms; and</w:t>
      </w:r>
    </w:p>
    <w:p w14:paraId="34F4AC7E" w14:textId="146C58A0"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that the Merchant Personnel will prominently display any notice required by </w:t>
      </w:r>
      <w:r>
        <w:rPr>
          <w:rFonts w:ascii="Calibri" w:hAnsi="Calibri" w:cs="Arial"/>
          <w:sz w:val="22"/>
          <w:szCs w:val="22"/>
        </w:rPr>
        <w:t>the Merchant</w:t>
      </w:r>
      <w:r w:rsidRPr="000B070C">
        <w:rPr>
          <w:rFonts w:ascii="Calibri" w:hAnsi="Calibri" w:cs="Arial"/>
          <w:sz w:val="22"/>
          <w:szCs w:val="22"/>
        </w:rPr>
        <w:t xml:space="preserve"> within the interior of a </w:t>
      </w:r>
      <w:proofErr w:type="gramStart"/>
      <w:r w:rsidRPr="000B070C">
        <w:rPr>
          <w:rFonts w:ascii="Calibri" w:hAnsi="Calibri" w:cs="Arial"/>
          <w:sz w:val="22"/>
          <w:szCs w:val="22"/>
        </w:rPr>
        <w:t>taxi-cab</w:t>
      </w:r>
      <w:proofErr w:type="gramEnd"/>
      <w:r w:rsidRPr="000B070C">
        <w:rPr>
          <w:rFonts w:ascii="Calibri" w:hAnsi="Calibri" w:cs="Arial"/>
          <w:sz w:val="22"/>
          <w:szCs w:val="22"/>
        </w:rPr>
        <w:t xml:space="preserve"> or minibus (of no more than 10cm x 5cm in size), as may be required of </w:t>
      </w:r>
      <w:r>
        <w:rPr>
          <w:rFonts w:ascii="Calibri" w:hAnsi="Calibri" w:cs="Arial"/>
          <w:sz w:val="22"/>
          <w:szCs w:val="22"/>
        </w:rPr>
        <w:t>the Merchant</w:t>
      </w:r>
      <w:r w:rsidRPr="000B070C">
        <w:rPr>
          <w:rFonts w:ascii="Calibri" w:hAnsi="Calibri" w:cs="Arial"/>
          <w:sz w:val="22"/>
          <w:szCs w:val="22"/>
        </w:rPr>
        <w:t xml:space="preserve"> by the </w:t>
      </w:r>
      <w:r w:rsidR="0024404D">
        <w:rPr>
          <w:rFonts w:ascii="Calibri" w:hAnsi="Calibri" w:cs="Arial"/>
          <w:sz w:val="22"/>
          <w:szCs w:val="22"/>
        </w:rPr>
        <w:t>agency</w:t>
      </w:r>
      <w:r w:rsidRPr="000B070C">
        <w:rPr>
          <w:rFonts w:ascii="Calibri" w:hAnsi="Calibri" w:cs="Arial"/>
          <w:sz w:val="22"/>
          <w:szCs w:val="22"/>
        </w:rPr>
        <w:t>.</w:t>
      </w:r>
    </w:p>
    <w:p w14:paraId="2A572FCC" w14:textId="75F57483" w:rsidR="00BE2340" w:rsidRPr="0053302F" w:rsidRDefault="00F86F35" w:rsidP="0053302F">
      <w:pPr>
        <w:pStyle w:val="DHSBodytext"/>
      </w:pPr>
      <w:r w:rsidRPr="00BE2340">
        <w:rPr>
          <w:rFonts w:ascii="Calibri" w:hAnsi="Calibri"/>
        </w:rPr>
        <w:t xml:space="preserve">The requirement of Merchant Personnel agreements referred to in Special Condition 13 are in addition to the Merchant’s obligations to ensure compliance by Merchant Personnel under the Merchant Terms. </w:t>
      </w:r>
    </w:p>
    <w:p w14:paraId="36C670BC" w14:textId="77777777" w:rsidR="00F86F35" w:rsidRPr="000B070C" w:rsidRDefault="00F86F35" w:rsidP="001423F8">
      <w:pPr>
        <w:pStyle w:val="DHSHeadinglevel3"/>
      </w:pPr>
      <w:r w:rsidRPr="000B070C">
        <w:t>Training for Merchant Personnel</w:t>
      </w:r>
    </w:p>
    <w:p w14:paraId="75DFA3A0" w14:textId="1B90C167" w:rsidR="00F86F35" w:rsidRPr="000B070C" w:rsidRDefault="00F86F35" w:rsidP="00F86F35">
      <w:pPr>
        <w:numPr>
          <w:ilvl w:val="1"/>
          <w:numId w:val="12"/>
        </w:numPr>
        <w:spacing w:before="240" w:after="120"/>
        <w:ind w:left="459"/>
        <w:rPr>
          <w:rFonts w:ascii="Calibri" w:hAnsi="Calibri" w:cs="Arial"/>
          <w:sz w:val="22"/>
          <w:szCs w:val="22"/>
        </w:rPr>
      </w:pPr>
      <w:r w:rsidRPr="000B070C">
        <w:rPr>
          <w:rFonts w:ascii="Calibri" w:hAnsi="Calibri" w:cs="Arial"/>
          <w:sz w:val="22"/>
          <w:szCs w:val="22"/>
        </w:rPr>
        <w:t xml:space="preserve">Where requested by the </w:t>
      </w:r>
      <w:r w:rsidR="0024404D">
        <w:rPr>
          <w:rFonts w:ascii="Calibri" w:hAnsi="Calibri" w:cs="Arial"/>
          <w:sz w:val="22"/>
          <w:szCs w:val="22"/>
        </w:rPr>
        <w:t>agency</w:t>
      </w:r>
      <w:r w:rsidRPr="000B070C">
        <w:rPr>
          <w:rFonts w:ascii="Calibri" w:hAnsi="Calibri" w:cs="Arial"/>
          <w:sz w:val="22"/>
          <w:szCs w:val="22"/>
        </w:rPr>
        <w:t xml:space="preserve">, </w:t>
      </w:r>
      <w:r>
        <w:rPr>
          <w:rFonts w:ascii="Calibri" w:hAnsi="Calibri" w:cs="Arial"/>
          <w:sz w:val="22"/>
          <w:szCs w:val="22"/>
        </w:rPr>
        <w:t>the Merchant</w:t>
      </w:r>
      <w:r w:rsidRPr="000B070C">
        <w:rPr>
          <w:rFonts w:ascii="Calibri" w:hAnsi="Calibri" w:cs="Arial"/>
          <w:sz w:val="22"/>
          <w:szCs w:val="22"/>
        </w:rPr>
        <w:t xml:space="preserve"> must require all Merchant Personnel operating or driving a taxi-cab or minibus to attend a </w:t>
      </w:r>
      <w:r>
        <w:rPr>
          <w:rFonts w:ascii="Calibri" w:hAnsi="Calibri" w:cs="Arial"/>
          <w:sz w:val="22"/>
          <w:szCs w:val="22"/>
        </w:rPr>
        <w:t xml:space="preserve">Merchant delivered </w:t>
      </w:r>
      <w:r w:rsidRPr="000B070C">
        <w:rPr>
          <w:rFonts w:ascii="Calibri" w:hAnsi="Calibri" w:cs="Arial"/>
          <w:sz w:val="22"/>
          <w:szCs w:val="22"/>
        </w:rPr>
        <w:t xml:space="preserve">training session that includes training on compliance with the Merchant Terms, and the consequence of non-compliance, as a condition of their continued operation on </w:t>
      </w:r>
      <w:r>
        <w:rPr>
          <w:rFonts w:ascii="Calibri" w:hAnsi="Calibri" w:cs="Arial"/>
          <w:sz w:val="22"/>
          <w:szCs w:val="22"/>
        </w:rPr>
        <w:t>the Merchant’s</w:t>
      </w:r>
      <w:r w:rsidRPr="000B070C">
        <w:rPr>
          <w:rFonts w:ascii="Calibri" w:hAnsi="Calibri" w:cs="Arial"/>
          <w:sz w:val="22"/>
          <w:szCs w:val="22"/>
        </w:rPr>
        <w:t xml:space="preserve"> network.</w:t>
      </w:r>
    </w:p>
    <w:p w14:paraId="1F952E55" w14:textId="77777777" w:rsidR="00F86F35" w:rsidRPr="000B070C" w:rsidRDefault="00F86F35" w:rsidP="001423F8">
      <w:pPr>
        <w:pStyle w:val="DHSHeadinglevel3"/>
      </w:pPr>
      <w:r w:rsidRPr="000B070C">
        <w:t>Suspension and termination of Merchant Personnel</w:t>
      </w:r>
    </w:p>
    <w:p w14:paraId="391F3A70" w14:textId="77777777" w:rsidR="00F86F35" w:rsidRPr="000B070C" w:rsidRDefault="00F86F35" w:rsidP="00F86F35">
      <w:pPr>
        <w:numPr>
          <w:ilvl w:val="1"/>
          <w:numId w:val="12"/>
        </w:numPr>
        <w:spacing w:before="240" w:after="120"/>
        <w:ind w:left="459"/>
        <w:rPr>
          <w:rFonts w:ascii="Calibri" w:hAnsi="Calibri" w:cs="Arial"/>
          <w:sz w:val="22"/>
          <w:szCs w:val="22"/>
        </w:rPr>
      </w:pPr>
      <w:r>
        <w:rPr>
          <w:rFonts w:ascii="Calibri" w:hAnsi="Calibri" w:cs="Arial"/>
          <w:sz w:val="22"/>
          <w:szCs w:val="22"/>
        </w:rPr>
        <w:t>The Merchant</w:t>
      </w:r>
      <w:r w:rsidRPr="000B070C">
        <w:rPr>
          <w:rFonts w:ascii="Calibri" w:hAnsi="Calibri" w:cs="Arial"/>
          <w:sz w:val="22"/>
          <w:szCs w:val="22"/>
        </w:rPr>
        <w:t xml:space="preserve"> must implement a system for responding to suspected non-compliance with the Merchant Terms by Merchant Personnel operating or driving a taxi-cab or minibus, which should include a process by which Merchant Personnel may be suspended or terminated from </w:t>
      </w:r>
      <w:r>
        <w:rPr>
          <w:rFonts w:ascii="Calibri" w:hAnsi="Calibri" w:cs="Arial"/>
          <w:sz w:val="22"/>
          <w:szCs w:val="22"/>
        </w:rPr>
        <w:t>the Merchant’s</w:t>
      </w:r>
      <w:r w:rsidRPr="000B070C">
        <w:rPr>
          <w:rFonts w:ascii="Calibri" w:hAnsi="Calibri" w:cs="Arial"/>
          <w:sz w:val="22"/>
          <w:szCs w:val="22"/>
        </w:rPr>
        <w:t xml:space="preserve"> network for suspected non-compliance with the Merchant Terms.</w:t>
      </w:r>
    </w:p>
    <w:p w14:paraId="26EBF400" w14:textId="2A4E3C47" w:rsidR="00C021DC" w:rsidRPr="00F86F35" w:rsidRDefault="00F86F35" w:rsidP="00F86F35">
      <w:r>
        <w:rPr>
          <w:rFonts w:ascii="Calibri" w:hAnsi="Calibri"/>
          <w:sz w:val="22"/>
          <w:szCs w:val="22"/>
        </w:rPr>
        <w:t>The Merchant</w:t>
      </w:r>
      <w:r w:rsidRPr="000B070C">
        <w:rPr>
          <w:rFonts w:ascii="Calibri" w:hAnsi="Calibri"/>
          <w:sz w:val="22"/>
          <w:szCs w:val="22"/>
        </w:rPr>
        <w:t xml:space="preserve"> must notify the </w:t>
      </w:r>
      <w:r w:rsidR="0024404D">
        <w:rPr>
          <w:rFonts w:ascii="Calibri" w:hAnsi="Calibri"/>
          <w:sz w:val="22"/>
          <w:szCs w:val="22"/>
        </w:rPr>
        <w:t>agency</w:t>
      </w:r>
      <w:r w:rsidRPr="000B070C">
        <w:rPr>
          <w:rFonts w:ascii="Calibri" w:hAnsi="Calibri"/>
          <w:sz w:val="22"/>
          <w:szCs w:val="22"/>
        </w:rPr>
        <w:t xml:space="preserve"> of every instance of suspected non-compliance with the Merchant Terms by Merchant Personnel operating or driving a taxi-cab or minibus, including the nature of the suspected non-compliance, any evidence in support, any explanation offered by the Merchant Personnel and the action taken by </w:t>
      </w:r>
      <w:r>
        <w:rPr>
          <w:rFonts w:ascii="Calibri" w:hAnsi="Calibri"/>
          <w:sz w:val="22"/>
          <w:szCs w:val="22"/>
        </w:rPr>
        <w:t>the Merchant</w:t>
      </w:r>
      <w:r w:rsidRPr="000B070C">
        <w:rPr>
          <w:rFonts w:ascii="Calibri" w:hAnsi="Calibri"/>
          <w:sz w:val="22"/>
          <w:szCs w:val="22"/>
        </w:rPr>
        <w:t xml:space="preserve"> in response (including any disciplinary action against the Merchant Personnel).</w:t>
      </w:r>
    </w:p>
    <w:sectPr w:rsidR="00C021DC" w:rsidRPr="00F86F35" w:rsidSect="0053302F">
      <w:footerReference w:type="default" r:id="rId11"/>
      <w:headerReference w:type="first" r:id="rId12"/>
      <w:footerReference w:type="first" r:id="rId13"/>
      <w:pgSz w:w="11906" w:h="16838" w:code="9"/>
      <w:pgMar w:top="1701" w:right="1134" w:bottom="1440" w:left="1134" w:header="510" w:footer="510"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CB297" w14:textId="77777777" w:rsidR="009C1D10" w:rsidRDefault="009C1D10">
      <w:r>
        <w:separator/>
      </w:r>
    </w:p>
  </w:endnote>
  <w:endnote w:type="continuationSeparator" w:id="0">
    <w:p w14:paraId="28C35F87" w14:textId="77777777" w:rsidR="009C1D10" w:rsidRDefault="009C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51150" w14:textId="3EB7021F" w:rsidR="007B4F51" w:rsidRPr="0053302F" w:rsidRDefault="007B4F51" w:rsidP="00082A25">
    <w:pPr>
      <w:pStyle w:val="Footer"/>
      <w:tabs>
        <w:tab w:val="clear" w:pos="8306"/>
        <w:tab w:val="right" w:pos="9639"/>
      </w:tabs>
      <w:rPr>
        <w:rFonts w:ascii="Arial" w:hAnsi="Arial" w:cs="Arial"/>
        <w:sz w:val="18"/>
        <w:szCs w:val="18"/>
      </w:rPr>
    </w:pPr>
    <w:r w:rsidRPr="0053302F">
      <w:rPr>
        <w:rFonts w:ascii="Arial" w:hAnsi="Arial" w:cs="Arial"/>
        <w:sz w:val="18"/>
        <w:szCs w:val="18"/>
      </w:rPr>
      <w:t xml:space="preserve">PAGE </w:t>
    </w:r>
    <w:r w:rsidRPr="0053302F">
      <w:rPr>
        <w:rFonts w:ascii="Arial" w:hAnsi="Arial" w:cs="Arial"/>
        <w:sz w:val="18"/>
        <w:szCs w:val="18"/>
      </w:rPr>
      <w:fldChar w:fldCharType="begin"/>
    </w:r>
    <w:r w:rsidRPr="0053302F">
      <w:rPr>
        <w:rFonts w:ascii="Arial" w:hAnsi="Arial" w:cs="Arial"/>
        <w:sz w:val="18"/>
        <w:szCs w:val="18"/>
      </w:rPr>
      <w:instrText xml:space="preserve"> PAGE </w:instrText>
    </w:r>
    <w:r w:rsidRPr="0053302F">
      <w:rPr>
        <w:rFonts w:ascii="Arial" w:hAnsi="Arial" w:cs="Arial"/>
        <w:sz w:val="18"/>
        <w:szCs w:val="18"/>
      </w:rPr>
      <w:fldChar w:fldCharType="separate"/>
    </w:r>
    <w:r w:rsidR="008B0A6F" w:rsidRPr="0053302F">
      <w:rPr>
        <w:rFonts w:ascii="Arial" w:hAnsi="Arial" w:cs="Arial"/>
        <w:noProof/>
        <w:sz w:val="18"/>
        <w:szCs w:val="18"/>
      </w:rPr>
      <w:t>3</w:t>
    </w:r>
    <w:r w:rsidRPr="0053302F">
      <w:rPr>
        <w:rFonts w:ascii="Arial" w:hAnsi="Arial" w:cs="Arial"/>
        <w:sz w:val="18"/>
        <w:szCs w:val="18"/>
      </w:rPr>
      <w:fldChar w:fldCharType="end"/>
    </w:r>
    <w:r w:rsidRPr="0053302F">
      <w:rPr>
        <w:rFonts w:ascii="Arial" w:hAnsi="Arial" w:cs="Arial"/>
        <w:sz w:val="18"/>
        <w:szCs w:val="18"/>
      </w:rPr>
      <w:t xml:space="preserve"> OF </w:t>
    </w:r>
    <w:r w:rsidRPr="0053302F">
      <w:rPr>
        <w:rFonts w:ascii="Arial" w:hAnsi="Arial" w:cs="Arial"/>
        <w:sz w:val="18"/>
        <w:szCs w:val="18"/>
      </w:rPr>
      <w:fldChar w:fldCharType="begin"/>
    </w:r>
    <w:r w:rsidRPr="0053302F">
      <w:rPr>
        <w:rFonts w:ascii="Arial" w:hAnsi="Arial" w:cs="Arial"/>
        <w:sz w:val="18"/>
        <w:szCs w:val="18"/>
      </w:rPr>
      <w:instrText xml:space="preserve"> NUMPAGES </w:instrText>
    </w:r>
    <w:r w:rsidRPr="0053302F">
      <w:rPr>
        <w:rFonts w:ascii="Arial" w:hAnsi="Arial" w:cs="Arial"/>
        <w:sz w:val="18"/>
        <w:szCs w:val="18"/>
      </w:rPr>
      <w:fldChar w:fldCharType="separate"/>
    </w:r>
    <w:r w:rsidR="008B0A6F" w:rsidRPr="0053302F">
      <w:rPr>
        <w:rFonts w:ascii="Arial" w:hAnsi="Arial" w:cs="Arial"/>
        <w:noProof/>
        <w:sz w:val="18"/>
        <w:szCs w:val="18"/>
      </w:rPr>
      <w:t>5</w:t>
    </w:r>
    <w:r w:rsidRPr="0053302F">
      <w:rPr>
        <w:rFonts w:ascii="Arial" w:hAnsi="Arial" w:cs="Arial"/>
        <w:sz w:val="18"/>
        <w:szCs w:val="18"/>
      </w:rPr>
      <w:fldChar w:fldCharType="end"/>
    </w:r>
    <w:r w:rsidRPr="0053302F">
      <w:rPr>
        <w:rFonts w:ascii="Arial" w:hAnsi="Arial" w:cs="Arial"/>
        <w:sz w:val="18"/>
        <w:szCs w:val="18"/>
      </w:rPr>
      <w:tab/>
    </w:r>
    <w:r w:rsidRPr="0053302F">
      <w:rPr>
        <w:rFonts w:ascii="Arial" w:hAnsi="Arial" w:cs="Arial"/>
        <w:sz w:val="18"/>
        <w:szCs w:val="18"/>
      </w:rPr>
      <w:tab/>
      <w:t>Services</w:t>
    </w:r>
    <w:r w:rsidR="0024404D" w:rsidRPr="0053302F">
      <w:rPr>
        <w:rFonts w:ascii="Arial" w:hAnsi="Arial" w:cs="Arial"/>
        <w:sz w:val="18"/>
        <w:szCs w:val="18"/>
      </w:rPr>
      <w:t xml:space="preserve"> Australia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B7B8" w14:textId="7E9FE382" w:rsidR="007B4F51" w:rsidRDefault="007B4F51"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8BED7" w14:textId="77777777" w:rsidR="009C1D10" w:rsidRDefault="009C1D10">
      <w:r>
        <w:separator/>
      </w:r>
    </w:p>
  </w:footnote>
  <w:footnote w:type="continuationSeparator" w:id="0">
    <w:p w14:paraId="52E0D0F9" w14:textId="77777777" w:rsidR="009C1D10" w:rsidRDefault="009C1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2633" w14:textId="5F17A725" w:rsidR="007B4F51" w:rsidRDefault="0024404D" w:rsidP="00E31B70">
    <w:pPr>
      <w:pStyle w:val="Header"/>
      <w:ind w:left="-567"/>
    </w:pPr>
    <w:r w:rsidRPr="0024404D">
      <w:rPr>
        <w:noProof/>
      </w:rPr>
      <w:t xml:space="preserve"> </w:t>
    </w:r>
    <w:r>
      <w:rPr>
        <w:noProof/>
      </w:rPr>
      <w:drawing>
        <wp:inline distT="0" distB="0" distL="0" distR="0" wp14:anchorId="156B8086" wp14:editId="5006C6E5">
          <wp:extent cx="3352800" cy="1085850"/>
          <wp:effectExtent l="0" t="0" r="0" b="0"/>
          <wp:docPr id="1000340631" name="Picture 1000340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0631" name="Picture 1000340631">
                    <a:extLst>
                      <a:ext uri="{C183D7F6-B498-43B3-948B-1728B52AA6E4}">
                        <adec:decorative xmlns:adec="http://schemas.microsoft.com/office/drawing/2017/decorative" val="1"/>
                      </a:ext>
                    </a:extLst>
                  </pic:cNvPr>
                  <pic:cNvPicPr/>
                </pic:nvPicPr>
                <pic:blipFill>
                  <a:blip r:embed="rId1"/>
                  <a:stretch>
                    <a:fillRect/>
                  </a:stretch>
                </pic:blipFill>
                <pic:spPr>
                  <a:xfrm>
                    <a:off x="0" y="0"/>
                    <a:ext cx="3352800" cy="1085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D7BC3"/>
    <w:multiLevelType w:val="multilevel"/>
    <w:tmpl w:val="BDD426C2"/>
    <w:lvl w:ilvl="0">
      <w:start w:val="1"/>
      <w:numFmt w:val="decimal"/>
      <w:lvlText w:val="%1."/>
      <w:lvlJc w:val="left"/>
      <w:pPr>
        <w:ind w:left="567" w:hanging="567"/>
      </w:pPr>
      <w:rPr>
        <w:rFonts w:hint="default"/>
        <w:b/>
        <w:i w:val="0"/>
      </w:rPr>
    </w:lvl>
    <w:lvl w:ilvl="1">
      <w:start w:val="1"/>
      <w:numFmt w:val="decimal"/>
      <w:lvlText w:val="%2."/>
      <w:lvlJc w:val="left"/>
      <w:pPr>
        <w:ind w:left="1134" w:hanging="567"/>
      </w:pPr>
      <w:rPr>
        <w:rFonts w:asciiTheme="minorHAnsi" w:hAnsiTheme="minorHAnsi" w:cstheme="minorHAnsi" w:hint="default"/>
        <w:b w:val="0"/>
        <w:i w:val="0"/>
        <w:sz w:val="22"/>
        <w:szCs w:val="22"/>
      </w:rPr>
    </w:lvl>
    <w:lvl w:ilvl="2">
      <w:start w:val="1"/>
      <w:numFmt w:val="lowerLetter"/>
      <w:lvlText w:val="(%3)"/>
      <w:lvlJc w:val="left"/>
      <w:pPr>
        <w:ind w:left="567" w:hanging="567"/>
      </w:pPr>
      <w:rPr>
        <w:rFonts w:hint="default"/>
        <w:b w:val="0"/>
      </w:rPr>
    </w:lvl>
    <w:lvl w:ilvl="3">
      <w:start w:val="1"/>
      <w:numFmt w:val="decimal"/>
      <w:isLgl/>
      <w:lvlText w:val="%1.%2.%3.%4"/>
      <w:lvlJc w:val="left"/>
      <w:pPr>
        <w:ind w:left="2268" w:hanging="567"/>
      </w:pPr>
      <w:rPr>
        <w:rFonts w:hint="default"/>
      </w:rPr>
    </w:lvl>
    <w:lvl w:ilvl="4">
      <w:start w:val="1"/>
      <w:numFmt w:val="decimal"/>
      <w:isLgl/>
      <w:lvlText w:val="%1.%2.%3.%4.%5"/>
      <w:lvlJc w:val="left"/>
      <w:pPr>
        <w:ind w:left="2835" w:hanging="567"/>
      </w:pPr>
      <w:rPr>
        <w:rFonts w:hint="default"/>
      </w:rPr>
    </w:lvl>
    <w:lvl w:ilvl="5">
      <w:start w:val="1"/>
      <w:numFmt w:val="decimal"/>
      <w:isLgl/>
      <w:lvlText w:val="%1.%2.%3.%4.%5.%6"/>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 w15:restartNumberingAfterBreak="0">
    <w:nsid w:val="6AB31082"/>
    <w:multiLevelType w:val="hybridMultilevel"/>
    <w:tmpl w:val="A8600194"/>
    <w:lvl w:ilvl="0" w:tplc="D8D4CAB2">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44890886">
    <w:abstractNumId w:val="11"/>
  </w:num>
  <w:num w:numId="2" w16cid:durableId="860436862">
    <w:abstractNumId w:val="1"/>
  </w:num>
  <w:num w:numId="3" w16cid:durableId="805897777">
    <w:abstractNumId w:val="9"/>
  </w:num>
  <w:num w:numId="4" w16cid:durableId="165949505">
    <w:abstractNumId w:val="3"/>
  </w:num>
  <w:num w:numId="5" w16cid:durableId="777213347">
    <w:abstractNumId w:val="8"/>
  </w:num>
  <w:num w:numId="6" w16cid:durableId="350646691">
    <w:abstractNumId w:val="4"/>
  </w:num>
  <w:num w:numId="7" w16cid:durableId="1651789194">
    <w:abstractNumId w:val="7"/>
  </w:num>
  <w:num w:numId="8" w16cid:durableId="153037200">
    <w:abstractNumId w:val="10"/>
  </w:num>
  <w:num w:numId="9" w16cid:durableId="563103915">
    <w:abstractNumId w:val="5"/>
  </w:num>
  <w:num w:numId="10" w16cid:durableId="1200514412">
    <w:abstractNumId w:val="6"/>
  </w:num>
  <w:num w:numId="11" w16cid:durableId="1670403521">
    <w:abstractNumId w:val="0"/>
  </w:num>
  <w:num w:numId="12" w16cid:durableId="499277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9095AAF-EC49-4E71-8BED-810567CA3AD5}"/>
    <w:docVar w:name="dgnword-eventsink" w:val="611642064"/>
    <w:docVar w:name="dgnword-lastRevisionsView" w:val="0"/>
  </w:docVars>
  <w:rsids>
    <w:rsidRoot w:val="00062997"/>
    <w:rsid w:val="00026916"/>
    <w:rsid w:val="000329DD"/>
    <w:rsid w:val="00041A39"/>
    <w:rsid w:val="00062997"/>
    <w:rsid w:val="00082A25"/>
    <w:rsid w:val="00086EA1"/>
    <w:rsid w:val="00087E90"/>
    <w:rsid w:val="000C5776"/>
    <w:rsid w:val="000C6C57"/>
    <w:rsid w:val="000D0E18"/>
    <w:rsid w:val="000F770A"/>
    <w:rsid w:val="00105978"/>
    <w:rsid w:val="00112F82"/>
    <w:rsid w:val="001240E8"/>
    <w:rsid w:val="00136C7D"/>
    <w:rsid w:val="001423F8"/>
    <w:rsid w:val="00181152"/>
    <w:rsid w:val="001A1B66"/>
    <w:rsid w:val="001A4EB0"/>
    <w:rsid w:val="001D1F61"/>
    <w:rsid w:val="001D4174"/>
    <w:rsid w:val="001E6CFA"/>
    <w:rsid w:val="0024404D"/>
    <w:rsid w:val="00251F0E"/>
    <w:rsid w:val="00261D78"/>
    <w:rsid w:val="00284ADE"/>
    <w:rsid w:val="00290FA5"/>
    <w:rsid w:val="002C19E4"/>
    <w:rsid w:val="00300015"/>
    <w:rsid w:val="00336505"/>
    <w:rsid w:val="0038253F"/>
    <w:rsid w:val="003A012C"/>
    <w:rsid w:val="003A53A0"/>
    <w:rsid w:val="003B453F"/>
    <w:rsid w:val="003E3BAC"/>
    <w:rsid w:val="003F72E8"/>
    <w:rsid w:val="00414BF8"/>
    <w:rsid w:val="004203AA"/>
    <w:rsid w:val="00426CFE"/>
    <w:rsid w:val="004278C9"/>
    <w:rsid w:val="00432428"/>
    <w:rsid w:val="004B27D1"/>
    <w:rsid w:val="004E0DA8"/>
    <w:rsid w:val="00504AA8"/>
    <w:rsid w:val="00507EB2"/>
    <w:rsid w:val="00516D40"/>
    <w:rsid w:val="0053302F"/>
    <w:rsid w:val="00571396"/>
    <w:rsid w:val="00571C3F"/>
    <w:rsid w:val="00573C0E"/>
    <w:rsid w:val="005C738D"/>
    <w:rsid w:val="005C7D3C"/>
    <w:rsid w:val="00622896"/>
    <w:rsid w:val="00637287"/>
    <w:rsid w:val="0067371F"/>
    <w:rsid w:val="0067669C"/>
    <w:rsid w:val="00685C7C"/>
    <w:rsid w:val="00715039"/>
    <w:rsid w:val="00751A80"/>
    <w:rsid w:val="00756927"/>
    <w:rsid w:val="00761CD1"/>
    <w:rsid w:val="00772C06"/>
    <w:rsid w:val="007A6E24"/>
    <w:rsid w:val="007B4F51"/>
    <w:rsid w:val="007D2283"/>
    <w:rsid w:val="008457BC"/>
    <w:rsid w:val="00863A82"/>
    <w:rsid w:val="00873080"/>
    <w:rsid w:val="0087534C"/>
    <w:rsid w:val="008968B7"/>
    <w:rsid w:val="008B0A6F"/>
    <w:rsid w:val="00907D7A"/>
    <w:rsid w:val="009174A0"/>
    <w:rsid w:val="00923854"/>
    <w:rsid w:val="00932AA3"/>
    <w:rsid w:val="00954DA2"/>
    <w:rsid w:val="00965631"/>
    <w:rsid w:val="0097065D"/>
    <w:rsid w:val="009905A7"/>
    <w:rsid w:val="00994A8D"/>
    <w:rsid w:val="00995023"/>
    <w:rsid w:val="009A099C"/>
    <w:rsid w:val="009C1D10"/>
    <w:rsid w:val="009D7476"/>
    <w:rsid w:val="009E1E1B"/>
    <w:rsid w:val="009E3B3A"/>
    <w:rsid w:val="00A16C8F"/>
    <w:rsid w:val="00A3536B"/>
    <w:rsid w:val="00A52AE3"/>
    <w:rsid w:val="00A848C2"/>
    <w:rsid w:val="00AC34FD"/>
    <w:rsid w:val="00AD4CD0"/>
    <w:rsid w:val="00AD7A65"/>
    <w:rsid w:val="00AE0688"/>
    <w:rsid w:val="00AF4424"/>
    <w:rsid w:val="00B362B6"/>
    <w:rsid w:val="00B46C32"/>
    <w:rsid w:val="00B86E2B"/>
    <w:rsid w:val="00B9008C"/>
    <w:rsid w:val="00B94D5A"/>
    <w:rsid w:val="00BB7DE5"/>
    <w:rsid w:val="00BC5BBE"/>
    <w:rsid w:val="00BE2340"/>
    <w:rsid w:val="00C021DC"/>
    <w:rsid w:val="00C025D8"/>
    <w:rsid w:val="00C15DA5"/>
    <w:rsid w:val="00C207C1"/>
    <w:rsid w:val="00C27EAD"/>
    <w:rsid w:val="00C46EFA"/>
    <w:rsid w:val="00C60743"/>
    <w:rsid w:val="00C7230C"/>
    <w:rsid w:val="00C74B43"/>
    <w:rsid w:val="00C87853"/>
    <w:rsid w:val="00CB4F98"/>
    <w:rsid w:val="00CE56A0"/>
    <w:rsid w:val="00D13062"/>
    <w:rsid w:val="00D14B82"/>
    <w:rsid w:val="00D15B45"/>
    <w:rsid w:val="00D220CD"/>
    <w:rsid w:val="00D66FD0"/>
    <w:rsid w:val="00D95C6D"/>
    <w:rsid w:val="00DB7DD8"/>
    <w:rsid w:val="00DC2AD5"/>
    <w:rsid w:val="00DC7117"/>
    <w:rsid w:val="00DD49A2"/>
    <w:rsid w:val="00DD517B"/>
    <w:rsid w:val="00DE29B5"/>
    <w:rsid w:val="00DF005B"/>
    <w:rsid w:val="00E076AE"/>
    <w:rsid w:val="00E277F4"/>
    <w:rsid w:val="00E31B70"/>
    <w:rsid w:val="00E409B0"/>
    <w:rsid w:val="00E5725A"/>
    <w:rsid w:val="00E63EC2"/>
    <w:rsid w:val="00E70361"/>
    <w:rsid w:val="00E768D0"/>
    <w:rsid w:val="00EA2350"/>
    <w:rsid w:val="00EE611D"/>
    <w:rsid w:val="00EE78F0"/>
    <w:rsid w:val="00F03912"/>
    <w:rsid w:val="00F17318"/>
    <w:rsid w:val="00F34E10"/>
    <w:rsid w:val="00F43938"/>
    <w:rsid w:val="00F7163A"/>
    <w:rsid w:val="00F8091B"/>
    <w:rsid w:val="00F824C3"/>
    <w:rsid w:val="00F86F35"/>
    <w:rsid w:val="00FA7748"/>
    <w:rsid w:val="00FC3645"/>
    <w:rsid w:val="00FD5D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8E3DB406-59F5-4F76-8D13-5BE11ED0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2">
    <w:name w:val="DHS Bullets level 2"/>
    <w:basedOn w:val="Normal"/>
    <w:qFormat/>
    <w:rsid w:val="00EE611D"/>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Normal"/>
    <w:qFormat/>
    <w:rsid w:val="00EE611D"/>
    <w:pPr>
      <w:numPr>
        <w:numId w:val="7"/>
      </w:numPr>
      <w:spacing w:after="120"/>
      <w:ind w:left="357" w:hanging="357"/>
    </w:pPr>
    <w:rPr>
      <w:rFonts w:ascii="Arial" w:hAnsi="Arial" w:cs="Arial"/>
      <w:sz w:val="22"/>
      <w:szCs w:val="22"/>
    </w:rPr>
  </w:style>
  <w:style w:type="paragraph" w:customStyle="1" w:styleId="DHSNumberslevel2">
    <w:name w:val="DHS Numbers level 2"/>
    <w:basedOn w:val="DHS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1">
    <w:name w:val="DHS Bullets level 1"/>
    <w:basedOn w:val="Normal"/>
    <w:qFormat/>
    <w:rsid w:val="00EE611D"/>
    <w:pPr>
      <w:numPr>
        <w:numId w:val="5"/>
      </w:numPr>
      <w:spacing w:after="120"/>
    </w:pPr>
    <w:rPr>
      <w:rFonts w:ascii="Arial" w:hAnsi="Arial" w:cs="Arial"/>
      <w:sz w:val="22"/>
      <w:szCs w:val="22"/>
    </w:rPr>
  </w:style>
  <w:style w:type="paragraph" w:customStyle="1" w:styleId="GeneralHeading1">
    <w:name w:val="General Heading 1"/>
    <w:basedOn w:val="Normal"/>
    <w:next w:val="Normal"/>
    <w:qFormat/>
    <w:rsid w:val="00F86F35"/>
    <w:pPr>
      <w:keepNext/>
      <w:spacing w:before="200" w:line="288" w:lineRule="auto"/>
    </w:pPr>
    <w:rPr>
      <w:rFonts w:ascii="Arial" w:hAnsi="Arial"/>
      <w:b/>
      <w:sz w:val="22"/>
      <w:szCs w:val="20"/>
    </w:rPr>
  </w:style>
  <w:style w:type="paragraph" w:styleId="Revision">
    <w:name w:val="Revision"/>
    <w:hidden/>
    <w:uiPriority w:val="99"/>
    <w:semiHidden/>
    <w:rsid w:val="00087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a415e6-e861-499c-b863-0e74d60c9b03" xsi:nil="true"/>
    <_ip_UnifiedCompliancePolicyProperties xmlns="http://schemas.microsoft.com/sharepoint/v3" xsi:nil="true"/>
    <lcf76f155ced4ddcb4097134ff3c332f xmlns="38b7459e-eee1-4203-af9f-c5496284dc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A0BFADE9B4C45A8337931D707D62B" ma:contentTypeVersion="18" ma:contentTypeDescription="Create a new document." ma:contentTypeScope="" ma:versionID="92be0280e313f7e76ac0847c15d89465">
  <xsd:schema xmlns:xsd="http://www.w3.org/2001/XMLSchema" xmlns:xs="http://www.w3.org/2001/XMLSchema" xmlns:p="http://schemas.microsoft.com/office/2006/metadata/properties" xmlns:ns1="http://schemas.microsoft.com/sharepoint/v3" xmlns:ns2="38b7459e-eee1-4203-af9f-c5496284dcdf" xmlns:ns3="bda415e6-e861-499c-b863-0e74d60c9b03" targetNamespace="http://schemas.microsoft.com/office/2006/metadata/properties" ma:root="true" ma:fieldsID="b930c4f34db8a7ced87b7631a0be4721" ns1:_="" ns2:_="" ns3:_="">
    <xsd:import namespace="http://schemas.microsoft.com/sharepoint/v3"/>
    <xsd:import namespace="38b7459e-eee1-4203-af9f-c5496284dcdf"/>
    <xsd:import namespace="bda415e6-e861-499c-b863-0e74d60c9b0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7459e-eee1-4203-af9f-c5496284dc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415e6-e861-499c-b863-0e74d60c9b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7358cc-43c9-42ed-918c-87c04eaf9444}" ma:internalName="TaxCatchAll" ma:showField="CatchAllData" ma:web="bda415e6-e861-499c-b863-0e74d60c9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A19B-E22B-4538-8B73-B38571BFA2E7}">
  <ds:schemaRefs>
    <ds:schemaRef ds:uri="http://schemas.microsoft.com/office/2006/metadata/properties"/>
    <ds:schemaRef ds:uri="http://schemas.microsoft.com/office/infopath/2007/PartnerControls"/>
    <ds:schemaRef ds:uri="http://schemas.microsoft.com/sharepoint/v3"/>
    <ds:schemaRef ds:uri="bda415e6-e861-499c-b863-0e74d60c9b03"/>
    <ds:schemaRef ds:uri="38b7459e-eee1-4203-af9f-c5496284dcdf"/>
  </ds:schemaRefs>
</ds:datastoreItem>
</file>

<file path=customXml/itemProps2.xml><?xml version="1.0" encoding="utf-8"?>
<ds:datastoreItem xmlns:ds="http://schemas.openxmlformats.org/officeDocument/2006/customXml" ds:itemID="{A5FA5910-CD43-4083-A126-DFCC71E4B90B}">
  <ds:schemaRefs>
    <ds:schemaRef ds:uri="http://schemas.microsoft.com/sharepoint/v3/contenttype/forms"/>
  </ds:schemaRefs>
</ds:datastoreItem>
</file>

<file path=customXml/itemProps3.xml><?xml version="1.0" encoding="utf-8"?>
<ds:datastoreItem xmlns:ds="http://schemas.openxmlformats.org/officeDocument/2006/customXml" ds:itemID="{08F17F88-BC3D-4863-94CA-3FDDAD00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b7459e-eee1-4203-af9f-c5496284dcdf"/>
    <ds:schemaRef ds:uri="bda415e6-e861-499c-b863-0e74d60c9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FD2CE-B453-44F0-9148-8F0856DD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Basicscard Special Conditions for Taxi and Minibus</dc:title>
  <dc:subject/>
  <dc:creator>Services Australia</dc:creator>
  <cp:keywords/>
  <dc:description/>
  <cp:revision>2</cp:revision>
  <dcterms:created xsi:type="dcterms:W3CDTF">2025-08-19T23:47:00Z</dcterms:created>
  <dcterms:modified xsi:type="dcterms:W3CDTF">2025-08-19T23:59:00Z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0x0101000AFA0BFADE9B4C45A8337931D707D62B</vt:lpwstr>
  </property>
  <property fmtid="{D5CDD505-2E9C-101B-9397-08002B2CF9AE}" pid="3" name="MediaServiceImageTags">
    <vt:lpwstr/>
  </property>
</Properties>
</file>