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9F051" w14:textId="7294A029" w:rsidR="006A1A70" w:rsidRPr="006A1A70" w:rsidRDefault="00BF4995" w:rsidP="41382F18">
      <w:pPr>
        <w:pStyle w:val="Title"/>
        <w:spacing w:before="0" w:after="240" w:line="262" w:lineRule="auto"/>
        <w:jc w:val="left"/>
        <w:rPr>
          <w:rFonts w:ascii="Roboto" w:hAnsi="Roboto"/>
          <w:color w:val="1B365D"/>
          <w:sz w:val="72"/>
          <w:szCs w:val="72"/>
        </w:rPr>
      </w:pPr>
      <w:bookmarkStart w:id="0" w:name="_Toc201309265"/>
      <w:bookmarkStart w:id="1" w:name="_Toc142718988"/>
      <w:bookmarkStart w:id="2" w:name="_Hlk183784396"/>
      <w:bookmarkStart w:id="3" w:name="_Hlk192763471"/>
      <w:r>
        <w:rPr>
          <w:noProof/>
        </w:rPr>
        <w:drawing>
          <wp:anchor distT="0" distB="0" distL="114300" distR="114300" simplePos="0" relativeHeight="251658240" behindDoc="1" locked="0" layoutInCell="1" allowOverlap="1" wp14:anchorId="1E921855" wp14:editId="4572BF93">
            <wp:simplePos x="0" y="0"/>
            <wp:positionH relativeFrom="page">
              <wp:posOffset>-2540</wp:posOffset>
            </wp:positionH>
            <wp:positionV relativeFrom="margin">
              <wp:posOffset>-1783080</wp:posOffset>
            </wp:positionV>
            <wp:extent cx="7621200" cy="10681200"/>
            <wp:effectExtent l="0" t="0" r="0" b="6350"/>
            <wp:wrapNone/>
            <wp:docPr id="1271052029" name="Picture 1271052029" descr="Australian Government Services Australi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52029" name="Picture 1318229839" descr="Australian Government Services Australia Logo">
                      <a:extLst>
                        <a:ext uri="{C183D7F6-B498-43B3-948B-1728B52AA6E4}">
                          <adec:decorative xmlns:adec="http://schemas.microsoft.com/office/drawing/2017/decorative" val="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621200" cy="10681200"/>
                    </a:xfrm>
                    <a:prstGeom prst="rect">
                      <a:avLst/>
                    </a:prstGeom>
                  </pic:spPr>
                </pic:pic>
              </a:graphicData>
            </a:graphic>
            <wp14:sizeRelH relativeFrom="margin">
              <wp14:pctWidth>0</wp14:pctWidth>
            </wp14:sizeRelH>
            <wp14:sizeRelV relativeFrom="margin">
              <wp14:pctHeight>0</wp14:pctHeight>
            </wp14:sizeRelV>
          </wp:anchor>
        </w:drawing>
      </w:r>
      <w:r w:rsidR="00224328">
        <w:rPr>
          <w:rFonts w:ascii="Roboto" w:hAnsi="Roboto"/>
          <w:color w:val="1B365D"/>
          <w:sz w:val="72"/>
          <w:szCs w:val="72"/>
        </w:rPr>
        <w:t>Centrepay: Terms of Use</w:t>
      </w:r>
      <w:bookmarkEnd w:id="0"/>
    </w:p>
    <w:bookmarkEnd w:id="1"/>
    <w:p w14:paraId="53A53D13" w14:textId="6D572285" w:rsidR="00E74AAB" w:rsidRDefault="00E74AAB" w:rsidP="00651204">
      <w:pPr>
        <w:pStyle w:val="Classification"/>
        <w:spacing w:before="0" w:after="240"/>
        <w:rPr>
          <w:rFonts w:ascii="Roboto" w:hAnsi="Roboto"/>
          <w:sz w:val="24"/>
          <w:szCs w:val="48"/>
        </w:rPr>
      </w:pPr>
    </w:p>
    <w:p w14:paraId="0524E017" w14:textId="0C03D6B9" w:rsidR="0008095C" w:rsidRDefault="0008095C" w:rsidP="00651204">
      <w:pPr>
        <w:pStyle w:val="Classification"/>
        <w:spacing w:before="0" w:after="240"/>
        <w:sectPr w:rsidR="0008095C" w:rsidSect="007C7D94">
          <w:headerReference w:type="first" r:id="rId11"/>
          <w:pgSz w:w="11907" w:h="16840" w:code="9"/>
          <w:pgMar w:top="1418" w:right="1418" w:bottom="1418" w:left="1418" w:header="425" w:footer="567" w:gutter="0"/>
          <w:cols w:space="720"/>
          <w:titlePg/>
          <w:docGrid w:linePitch="313"/>
        </w:sectPr>
      </w:pPr>
    </w:p>
    <w:bookmarkStart w:id="4" w:name="Contents"/>
    <w:bookmarkEnd w:id="4"/>
    <w:p w14:paraId="2F659311" w14:textId="2B29E04D"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rsidRPr="007217B9">
        <w:rPr>
          <w:sz w:val="18"/>
        </w:rPr>
        <w:lastRenderedPageBreak/>
        <w:fldChar w:fldCharType="begin"/>
      </w:r>
      <w:r>
        <w:instrText xml:space="preserve"> TOC \o "1-2" \t "SchedTitle,3,SchedlTitle,3,Header sub,3,Part Heading,</w:instrText>
      </w:r>
      <w:r w:rsidR="00744C55">
        <w:instrText>3,</w:instrText>
      </w:r>
      <w:r>
        <w:instrText xml:space="preserve">Annexure Page Heading,3,Schedule Page Heading,3 " </w:instrText>
      </w:r>
      <w:r w:rsidRPr="007217B9">
        <w:rPr>
          <w:sz w:val="18"/>
        </w:rPr>
        <w:fldChar w:fldCharType="separate"/>
      </w:r>
      <w:r w:rsidRPr="00862E19">
        <w:rPr>
          <w:rFonts w:ascii="Roboto" w:hAnsi="Roboto"/>
          <w:color w:val="1B365D"/>
        </w:rPr>
        <w:t>Centrepay: Terms of Use</w:t>
      </w:r>
      <w:r>
        <w:tab/>
      </w:r>
      <w:r>
        <w:fldChar w:fldCharType="begin"/>
      </w:r>
      <w:r>
        <w:instrText xml:space="preserve"> PAGEREF _Toc201309265 \h </w:instrText>
      </w:r>
      <w:r>
        <w:fldChar w:fldCharType="separate"/>
      </w:r>
      <w:r w:rsidR="007B6885">
        <w:t>1</w:t>
      </w:r>
      <w:r>
        <w:fldChar w:fldCharType="end"/>
      </w:r>
    </w:p>
    <w:p w14:paraId="66C7C1C6" w14:textId="006DCF11"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t>Part A</w:t>
      </w:r>
      <w:r>
        <w:rPr>
          <w:rFonts w:asciiTheme="minorHAnsi" w:eastAsiaTheme="minorEastAsia" w:hAnsiTheme="minorHAnsi" w:cstheme="minorBidi"/>
          <w:b w:val="0"/>
          <w:kern w:val="2"/>
          <w:sz w:val="24"/>
          <w:szCs w:val="24"/>
          <w:lang w:eastAsia="zh-CN"/>
          <w14:ligatures w14:val="standardContextual"/>
        </w:rPr>
        <w:tab/>
      </w:r>
      <w:r w:rsidRPr="00862E19">
        <w:rPr>
          <w:bCs/>
        </w:rPr>
        <w:t>YOUR CENTREPAY CONTRACT</w:t>
      </w:r>
      <w:r>
        <w:tab/>
      </w:r>
      <w:r>
        <w:fldChar w:fldCharType="begin"/>
      </w:r>
      <w:r>
        <w:instrText xml:space="preserve"> PAGEREF _Toc201309266 \h </w:instrText>
      </w:r>
      <w:r>
        <w:fldChar w:fldCharType="separate"/>
      </w:r>
      <w:r w:rsidR="007B6885">
        <w:t>7</w:t>
      </w:r>
      <w:r>
        <w:fldChar w:fldCharType="end"/>
      </w:r>
    </w:p>
    <w:p w14:paraId="1861B787" w14:textId="0A4E2247"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w:t>
      </w:r>
      <w:r>
        <w:rPr>
          <w:rFonts w:asciiTheme="minorHAnsi" w:eastAsiaTheme="minorEastAsia" w:hAnsiTheme="minorHAnsi" w:cstheme="minorBidi"/>
          <w:b w:val="0"/>
          <w:kern w:val="2"/>
          <w:sz w:val="24"/>
          <w:szCs w:val="24"/>
          <w:lang w:eastAsia="zh-CN"/>
          <w14:ligatures w14:val="standardContextual"/>
        </w:rPr>
        <w:tab/>
      </w:r>
      <w:r>
        <w:t>Background</w:t>
      </w:r>
      <w:r>
        <w:tab/>
      </w:r>
      <w:r>
        <w:fldChar w:fldCharType="begin"/>
      </w:r>
      <w:r>
        <w:instrText xml:space="preserve"> PAGEREF _Toc201309267 \h </w:instrText>
      </w:r>
      <w:r>
        <w:fldChar w:fldCharType="separate"/>
      </w:r>
      <w:r w:rsidR="007B6885">
        <w:t>7</w:t>
      </w:r>
      <w:r>
        <w:fldChar w:fldCharType="end"/>
      </w:r>
    </w:p>
    <w:p w14:paraId="77CA6D69" w14:textId="0C7476C0"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w:t>
      </w:r>
      <w:r>
        <w:rPr>
          <w:rFonts w:asciiTheme="minorHAnsi" w:eastAsiaTheme="minorEastAsia" w:hAnsiTheme="minorHAnsi" w:cstheme="minorBidi"/>
          <w:b w:val="0"/>
          <w:kern w:val="2"/>
          <w:sz w:val="24"/>
          <w:szCs w:val="24"/>
          <w:lang w:eastAsia="zh-CN"/>
          <w14:ligatures w14:val="standardContextual"/>
        </w:rPr>
        <w:tab/>
      </w:r>
      <w:r>
        <w:t>The parties to your Centrepay contract</w:t>
      </w:r>
      <w:r>
        <w:tab/>
      </w:r>
      <w:r>
        <w:fldChar w:fldCharType="begin"/>
      </w:r>
      <w:r>
        <w:instrText xml:space="preserve"> PAGEREF _Toc201309268 \h </w:instrText>
      </w:r>
      <w:r>
        <w:fldChar w:fldCharType="separate"/>
      </w:r>
      <w:r w:rsidR="007B6885">
        <w:t>7</w:t>
      </w:r>
      <w:r>
        <w:fldChar w:fldCharType="end"/>
      </w:r>
    </w:p>
    <w:p w14:paraId="2BD45E44" w14:textId="6B77B716"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w:t>
      </w:r>
      <w:r>
        <w:rPr>
          <w:rFonts w:asciiTheme="minorHAnsi" w:eastAsiaTheme="minorEastAsia" w:hAnsiTheme="minorHAnsi" w:cstheme="minorBidi"/>
          <w:b w:val="0"/>
          <w:kern w:val="2"/>
          <w:sz w:val="24"/>
          <w:szCs w:val="24"/>
          <w:lang w:eastAsia="zh-CN"/>
          <w14:ligatures w14:val="standardContextual"/>
        </w:rPr>
        <w:tab/>
      </w:r>
      <w:r>
        <w:t>What your Centrepay contract consists of</w:t>
      </w:r>
      <w:r>
        <w:tab/>
      </w:r>
      <w:r>
        <w:fldChar w:fldCharType="begin"/>
      </w:r>
      <w:r>
        <w:instrText xml:space="preserve"> PAGEREF _Toc201309269 \h </w:instrText>
      </w:r>
      <w:r>
        <w:fldChar w:fldCharType="separate"/>
      </w:r>
      <w:r w:rsidR="007B6885">
        <w:t>7</w:t>
      </w:r>
      <w:r>
        <w:fldChar w:fldCharType="end"/>
      </w:r>
    </w:p>
    <w:p w14:paraId="0D3119C4" w14:textId="27A697CF"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4</w:t>
      </w:r>
      <w:r>
        <w:rPr>
          <w:rFonts w:asciiTheme="minorHAnsi" w:eastAsiaTheme="minorEastAsia" w:hAnsiTheme="minorHAnsi" w:cstheme="minorBidi"/>
          <w:b w:val="0"/>
          <w:kern w:val="2"/>
          <w:sz w:val="24"/>
          <w:szCs w:val="24"/>
          <w:lang w:eastAsia="zh-CN"/>
          <w14:ligatures w14:val="standardContextual"/>
        </w:rPr>
        <w:tab/>
      </w:r>
      <w:r>
        <w:t>When your Centrepay contract starts and ends</w:t>
      </w:r>
      <w:r>
        <w:tab/>
      </w:r>
      <w:r>
        <w:fldChar w:fldCharType="begin"/>
      </w:r>
      <w:r>
        <w:instrText xml:space="preserve"> PAGEREF _Toc201309270 \h </w:instrText>
      </w:r>
      <w:r>
        <w:fldChar w:fldCharType="separate"/>
      </w:r>
      <w:r w:rsidR="007B6885">
        <w:t>7</w:t>
      </w:r>
      <w:r>
        <w:fldChar w:fldCharType="end"/>
      </w:r>
    </w:p>
    <w:p w14:paraId="2FB63D7C" w14:textId="43071E55"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4.1</w:t>
      </w:r>
      <w:r>
        <w:rPr>
          <w:rFonts w:asciiTheme="minorHAnsi" w:eastAsiaTheme="minorEastAsia" w:hAnsiTheme="minorHAnsi" w:cstheme="minorBidi"/>
          <w:kern w:val="2"/>
          <w:sz w:val="24"/>
          <w:szCs w:val="24"/>
          <w:lang w:eastAsia="zh-CN"/>
          <w14:ligatures w14:val="standardContextual"/>
        </w:rPr>
        <w:tab/>
      </w:r>
      <w:r>
        <w:t>When your Centrepay contract starts</w:t>
      </w:r>
      <w:r>
        <w:tab/>
      </w:r>
      <w:r>
        <w:fldChar w:fldCharType="begin"/>
      </w:r>
      <w:r>
        <w:instrText xml:space="preserve"> PAGEREF _Toc201309271 \h </w:instrText>
      </w:r>
      <w:r>
        <w:fldChar w:fldCharType="separate"/>
      </w:r>
      <w:r w:rsidR="007B6885">
        <w:t>7</w:t>
      </w:r>
      <w:r>
        <w:fldChar w:fldCharType="end"/>
      </w:r>
    </w:p>
    <w:p w14:paraId="7D618A3F" w14:textId="05FB336C"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4.2</w:t>
      </w:r>
      <w:r>
        <w:rPr>
          <w:rFonts w:asciiTheme="minorHAnsi" w:eastAsiaTheme="minorEastAsia" w:hAnsiTheme="minorHAnsi" w:cstheme="minorBidi"/>
          <w:kern w:val="2"/>
          <w:sz w:val="24"/>
          <w:szCs w:val="24"/>
          <w:lang w:eastAsia="zh-CN"/>
          <w14:ligatures w14:val="standardContextual"/>
        </w:rPr>
        <w:tab/>
      </w:r>
      <w:r>
        <w:t>Ending your Centrepay contract</w:t>
      </w:r>
      <w:r>
        <w:tab/>
      </w:r>
      <w:r>
        <w:fldChar w:fldCharType="begin"/>
      </w:r>
      <w:r>
        <w:instrText xml:space="preserve"> PAGEREF _Toc201309272 \h </w:instrText>
      </w:r>
      <w:r>
        <w:fldChar w:fldCharType="separate"/>
      </w:r>
      <w:r w:rsidR="007B6885">
        <w:t>8</w:t>
      </w:r>
      <w:r>
        <w:fldChar w:fldCharType="end"/>
      </w:r>
    </w:p>
    <w:p w14:paraId="220188AD" w14:textId="7108FFCF"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5</w:t>
      </w:r>
      <w:r>
        <w:rPr>
          <w:rFonts w:asciiTheme="minorHAnsi" w:eastAsiaTheme="minorEastAsia" w:hAnsiTheme="minorHAnsi" w:cstheme="minorBidi"/>
          <w:b w:val="0"/>
          <w:kern w:val="2"/>
          <w:sz w:val="24"/>
          <w:szCs w:val="24"/>
          <w:lang w:eastAsia="zh-CN"/>
          <w14:ligatures w14:val="standardContextual"/>
        </w:rPr>
        <w:tab/>
      </w:r>
      <w:r>
        <w:t>Payments to you</w:t>
      </w:r>
      <w:r>
        <w:tab/>
      </w:r>
      <w:r>
        <w:fldChar w:fldCharType="begin"/>
      </w:r>
      <w:r>
        <w:instrText xml:space="preserve"> PAGEREF _Toc201309273 \h </w:instrText>
      </w:r>
      <w:r>
        <w:fldChar w:fldCharType="separate"/>
      </w:r>
      <w:r w:rsidR="007B6885">
        <w:t>8</w:t>
      </w:r>
      <w:r>
        <w:fldChar w:fldCharType="end"/>
      </w:r>
    </w:p>
    <w:p w14:paraId="2FE51D01" w14:textId="2466E485"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6</w:t>
      </w:r>
      <w:r>
        <w:rPr>
          <w:rFonts w:asciiTheme="minorHAnsi" w:eastAsiaTheme="minorEastAsia" w:hAnsiTheme="minorHAnsi" w:cstheme="minorBidi"/>
          <w:b w:val="0"/>
          <w:kern w:val="2"/>
          <w:sz w:val="24"/>
          <w:szCs w:val="24"/>
          <w:lang w:eastAsia="zh-CN"/>
          <w14:ligatures w14:val="standardContextual"/>
        </w:rPr>
        <w:tab/>
      </w:r>
      <w:r>
        <w:t>Meaning of specific conditions in Schedule 1</w:t>
      </w:r>
      <w:r>
        <w:tab/>
      </w:r>
      <w:r>
        <w:fldChar w:fldCharType="begin"/>
      </w:r>
      <w:r>
        <w:instrText xml:space="preserve"> PAGEREF _Toc201309274 \h </w:instrText>
      </w:r>
      <w:r>
        <w:fldChar w:fldCharType="separate"/>
      </w:r>
      <w:r w:rsidR="007B6885">
        <w:t>8</w:t>
      </w:r>
      <w:r>
        <w:fldChar w:fldCharType="end"/>
      </w:r>
    </w:p>
    <w:p w14:paraId="03968622" w14:textId="75B82207"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6.1</w:t>
      </w:r>
      <w:r>
        <w:rPr>
          <w:rFonts w:asciiTheme="minorHAnsi" w:eastAsiaTheme="minorEastAsia" w:hAnsiTheme="minorHAnsi" w:cstheme="minorBidi"/>
          <w:kern w:val="2"/>
          <w:sz w:val="24"/>
          <w:szCs w:val="24"/>
          <w:lang w:eastAsia="zh-CN"/>
          <w14:ligatures w14:val="standardContextual"/>
        </w:rPr>
        <w:tab/>
      </w:r>
      <w:r>
        <w:t>End dates</w:t>
      </w:r>
      <w:r>
        <w:tab/>
      </w:r>
      <w:r>
        <w:fldChar w:fldCharType="begin"/>
      </w:r>
      <w:r>
        <w:instrText xml:space="preserve"> PAGEREF _Toc201309275 \h </w:instrText>
      </w:r>
      <w:r>
        <w:fldChar w:fldCharType="separate"/>
      </w:r>
      <w:r w:rsidR="007B6885">
        <w:t>8</w:t>
      </w:r>
      <w:r>
        <w:fldChar w:fldCharType="end"/>
      </w:r>
    </w:p>
    <w:p w14:paraId="40A486DD" w14:textId="40ABBB3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6.2</w:t>
      </w:r>
      <w:r>
        <w:rPr>
          <w:rFonts w:asciiTheme="minorHAnsi" w:eastAsiaTheme="minorEastAsia" w:hAnsiTheme="minorHAnsi" w:cstheme="minorBidi"/>
          <w:kern w:val="2"/>
          <w:sz w:val="24"/>
          <w:szCs w:val="24"/>
          <w:lang w:eastAsia="zh-CN"/>
          <w14:ligatures w14:val="standardContextual"/>
        </w:rPr>
        <w:tab/>
      </w:r>
      <w:r>
        <w:t>Target amounts</w:t>
      </w:r>
      <w:r>
        <w:tab/>
      </w:r>
      <w:r>
        <w:fldChar w:fldCharType="begin"/>
      </w:r>
      <w:r>
        <w:instrText xml:space="preserve"> PAGEREF _Toc201309276 \h </w:instrText>
      </w:r>
      <w:r>
        <w:fldChar w:fldCharType="separate"/>
      </w:r>
      <w:r w:rsidR="007B6885">
        <w:t>8</w:t>
      </w:r>
      <w:r>
        <w:fldChar w:fldCharType="end"/>
      </w:r>
    </w:p>
    <w:p w14:paraId="02D6B530" w14:textId="009B5F5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6.3</w:t>
      </w:r>
      <w:r>
        <w:rPr>
          <w:rFonts w:asciiTheme="minorHAnsi" w:eastAsiaTheme="minorEastAsia" w:hAnsiTheme="minorHAnsi" w:cstheme="minorBidi"/>
          <w:kern w:val="2"/>
          <w:sz w:val="24"/>
          <w:szCs w:val="24"/>
          <w:lang w:eastAsia="zh-CN"/>
          <w14:ligatures w14:val="standardContextual"/>
        </w:rPr>
        <w:tab/>
      </w:r>
      <w:r>
        <w:t>Target amount caps</w:t>
      </w:r>
      <w:r>
        <w:tab/>
      </w:r>
      <w:r>
        <w:fldChar w:fldCharType="begin"/>
      </w:r>
      <w:r>
        <w:instrText xml:space="preserve"> PAGEREF _Toc201309277 \h </w:instrText>
      </w:r>
      <w:r>
        <w:fldChar w:fldCharType="separate"/>
      </w:r>
      <w:r w:rsidR="007B6885">
        <w:t>8</w:t>
      </w:r>
      <w:r>
        <w:fldChar w:fldCharType="end"/>
      </w:r>
    </w:p>
    <w:p w14:paraId="01F1B14E" w14:textId="3A1E53C3"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6.4</w:t>
      </w:r>
      <w:r>
        <w:rPr>
          <w:rFonts w:asciiTheme="minorHAnsi" w:eastAsiaTheme="minorEastAsia" w:hAnsiTheme="minorHAnsi" w:cstheme="minorBidi"/>
          <w:kern w:val="2"/>
          <w:sz w:val="24"/>
          <w:szCs w:val="24"/>
          <w:lang w:eastAsia="zh-CN"/>
          <w14:ligatures w14:val="standardContextual"/>
        </w:rPr>
        <w:tab/>
      </w:r>
      <w:r>
        <w:t>Lay-by condition</w:t>
      </w:r>
      <w:r>
        <w:tab/>
      </w:r>
      <w:r>
        <w:fldChar w:fldCharType="begin"/>
      </w:r>
      <w:r>
        <w:instrText xml:space="preserve"> PAGEREF _Toc201309278 \h </w:instrText>
      </w:r>
      <w:r>
        <w:fldChar w:fldCharType="separate"/>
      </w:r>
      <w:r w:rsidR="007B6885">
        <w:t>8</w:t>
      </w:r>
      <w:r>
        <w:fldChar w:fldCharType="end"/>
      </w:r>
    </w:p>
    <w:p w14:paraId="302BC007" w14:textId="2B0C100E"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7</w:t>
      </w:r>
      <w:r>
        <w:rPr>
          <w:rFonts w:asciiTheme="minorHAnsi" w:eastAsiaTheme="minorEastAsia" w:hAnsiTheme="minorHAnsi" w:cstheme="minorBidi"/>
          <w:b w:val="0"/>
          <w:kern w:val="2"/>
          <w:sz w:val="24"/>
          <w:szCs w:val="24"/>
          <w:lang w:eastAsia="zh-CN"/>
          <w14:ligatures w14:val="standardContextual"/>
        </w:rPr>
        <w:tab/>
      </w:r>
      <w:r>
        <w:t>Transitional arrangements — 2025 reform changes</w:t>
      </w:r>
      <w:r>
        <w:tab/>
      </w:r>
      <w:r>
        <w:fldChar w:fldCharType="begin"/>
      </w:r>
      <w:r>
        <w:instrText xml:space="preserve"> PAGEREF _Toc201309279 \h </w:instrText>
      </w:r>
      <w:r>
        <w:fldChar w:fldCharType="separate"/>
      </w:r>
      <w:r w:rsidR="007B6885">
        <w:t>9</w:t>
      </w:r>
      <w:r>
        <w:fldChar w:fldCharType="end"/>
      </w:r>
    </w:p>
    <w:p w14:paraId="197289FB" w14:textId="4AD01B69"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t>Part B</w:t>
      </w:r>
      <w:r>
        <w:rPr>
          <w:rFonts w:asciiTheme="minorHAnsi" w:eastAsiaTheme="minorEastAsia" w:hAnsiTheme="minorHAnsi" w:cstheme="minorBidi"/>
          <w:b w:val="0"/>
          <w:kern w:val="2"/>
          <w:sz w:val="24"/>
          <w:szCs w:val="24"/>
          <w:lang w:eastAsia="zh-CN"/>
          <w14:ligatures w14:val="standardContextual"/>
        </w:rPr>
        <w:tab/>
      </w:r>
      <w:r w:rsidRPr="00862E19">
        <w:rPr>
          <w:bCs/>
        </w:rPr>
        <w:t>DEDUCTION AUTHORITIES</w:t>
      </w:r>
      <w:r>
        <w:tab/>
      </w:r>
      <w:r>
        <w:fldChar w:fldCharType="begin"/>
      </w:r>
      <w:r>
        <w:instrText xml:space="preserve"> PAGEREF _Toc201309280 \h </w:instrText>
      </w:r>
      <w:r>
        <w:fldChar w:fldCharType="separate"/>
      </w:r>
      <w:r w:rsidR="007B6885">
        <w:t>10</w:t>
      </w:r>
      <w:r>
        <w:fldChar w:fldCharType="end"/>
      </w:r>
    </w:p>
    <w:p w14:paraId="5A243248" w14:textId="370CFFFB"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8</w:t>
      </w:r>
      <w:r>
        <w:rPr>
          <w:rFonts w:asciiTheme="minorHAnsi" w:eastAsiaTheme="minorEastAsia" w:hAnsiTheme="minorHAnsi" w:cstheme="minorBidi"/>
          <w:b w:val="0"/>
          <w:kern w:val="2"/>
          <w:sz w:val="24"/>
          <w:szCs w:val="24"/>
          <w:lang w:eastAsia="zh-CN"/>
          <w14:ligatures w14:val="standardContextual"/>
        </w:rPr>
        <w:tab/>
      </w:r>
      <w:r>
        <w:t>Starting deduction authorities</w:t>
      </w:r>
      <w:r>
        <w:tab/>
      </w:r>
      <w:r>
        <w:fldChar w:fldCharType="begin"/>
      </w:r>
      <w:r>
        <w:instrText xml:space="preserve"> PAGEREF _Toc201309281 \h </w:instrText>
      </w:r>
      <w:r>
        <w:fldChar w:fldCharType="separate"/>
      </w:r>
      <w:r w:rsidR="007B6885">
        <w:t>10</w:t>
      </w:r>
      <w:r>
        <w:fldChar w:fldCharType="end"/>
      </w:r>
    </w:p>
    <w:p w14:paraId="39A9D4AA" w14:textId="0BE8F0D7"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8.1</w:t>
      </w:r>
      <w:r>
        <w:rPr>
          <w:rFonts w:asciiTheme="minorHAnsi" w:eastAsiaTheme="minorEastAsia" w:hAnsiTheme="minorHAnsi" w:cstheme="minorBidi"/>
          <w:kern w:val="2"/>
          <w:sz w:val="24"/>
          <w:szCs w:val="24"/>
          <w:lang w:eastAsia="zh-CN"/>
          <w14:ligatures w14:val="standardContextual"/>
        </w:rPr>
        <w:tab/>
      </w:r>
      <w:r>
        <w:t>Customers can lodge deduction authorities themselves</w:t>
      </w:r>
      <w:r>
        <w:tab/>
      </w:r>
      <w:r>
        <w:fldChar w:fldCharType="begin"/>
      </w:r>
      <w:r>
        <w:instrText xml:space="preserve"> PAGEREF _Toc201309282 \h </w:instrText>
      </w:r>
      <w:r>
        <w:fldChar w:fldCharType="separate"/>
      </w:r>
      <w:r w:rsidR="007B6885">
        <w:t>10</w:t>
      </w:r>
      <w:r>
        <w:fldChar w:fldCharType="end"/>
      </w:r>
    </w:p>
    <w:p w14:paraId="435055CC" w14:textId="073482C6"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8.2</w:t>
      </w:r>
      <w:r>
        <w:rPr>
          <w:rFonts w:asciiTheme="minorHAnsi" w:eastAsiaTheme="minorEastAsia" w:hAnsiTheme="minorHAnsi" w:cstheme="minorBidi"/>
          <w:kern w:val="2"/>
          <w:sz w:val="24"/>
          <w:szCs w:val="24"/>
          <w:lang w:eastAsia="zh-CN"/>
          <w14:ligatures w14:val="standardContextual"/>
        </w:rPr>
        <w:tab/>
      </w:r>
      <w:r>
        <w:t>Customers can ask you to lodge deduction authority forms that they fill out</w:t>
      </w:r>
      <w:r>
        <w:tab/>
      </w:r>
      <w:r>
        <w:fldChar w:fldCharType="begin"/>
      </w:r>
      <w:r>
        <w:instrText xml:space="preserve"> PAGEREF _Toc201309283 \h </w:instrText>
      </w:r>
      <w:r>
        <w:fldChar w:fldCharType="separate"/>
      </w:r>
      <w:r w:rsidR="007B6885">
        <w:t>10</w:t>
      </w:r>
      <w:r>
        <w:fldChar w:fldCharType="end"/>
      </w:r>
    </w:p>
    <w:p w14:paraId="7BF85D5B" w14:textId="2B736E9B"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8.3</w:t>
      </w:r>
      <w:r>
        <w:rPr>
          <w:rFonts w:asciiTheme="minorHAnsi" w:eastAsiaTheme="minorEastAsia" w:hAnsiTheme="minorHAnsi" w:cstheme="minorBidi"/>
          <w:kern w:val="2"/>
          <w:sz w:val="24"/>
          <w:szCs w:val="24"/>
          <w:lang w:eastAsia="zh-CN"/>
          <w14:ligatures w14:val="standardContextual"/>
        </w:rPr>
        <w:tab/>
      </w:r>
      <w:r>
        <w:t>Oral deduction authorities</w:t>
      </w:r>
      <w:r>
        <w:tab/>
      </w:r>
      <w:r>
        <w:fldChar w:fldCharType="begin"/>
      </w:r>
      <w:r>
        <w:instrText xml:space="preserve"> PAGEREF _Toc201309284 \h </w:instrText>
      </w:r>
      <w:r>
        <w:fldChar w:fldCharType="separate"/>
      </w:r>
      <w:r w:rsidR="007B6885">
        <w:t>10</w:t>
      </w:r>
      <w:r>
        <w:fldChar w:fldCharType="end"/>
      </w:r>
    </w:p>
    <w:p w14:paraId="02225BA2" w14:textId="397CDF42"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9</w:t>
      </w:r>
      <w:r>
        <w:rPr>
          <w:rFonts w:asciiTheme="minorHAnsi" w:eastAsiaTheme="minorEastAsia" w:hAnsiTheme="minorHAnsi" w:cstheme="minorBidi"/>
          <w:b w:val="0"/>
          <w:kern w:val="2"/>
          <w:sz w:val="24"/>
          <w:szCs w:val="24"/>
          <w:lang w:eastAsia="zh-CN"/>
          <w14:ligatures w14:val="standardContextual"/>
        </w:rPr>
        <w:tab/>
      </w:r>
      <w:r>
        <w:t>Changing, suspending and cancelling deduction authorities</w:t>
      </w:r>
      <w:r>
        <w:tab/>
      </w:r>
      <w:r>
        <w:fldChar w:fldCharType="begin"/>
      </w:r>
      <w:r>
        <w:instrText xml:space="preserve"> PAGEREF _Toc201309285 \h </w:instrText>
      </w:r>
      <w:r>
        <w:fldChar w:fldCharType="separate"/>
      </w:r>
      <w:r w:rsidR="007B6885">
        <w:t>11</w:t>
      </w:r>
      <w:r>
        <w:fldChar w:fldCharType="end"/>
      </w:r>
    </w:p>
    <w:p w14:paraId="7B21F4CB" w14:textId="060B708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9.1</w:t>
      </w:r>
      <w:r>
        <w:rPr>
          <w:rFonts w:asciiTheme="minorHAnsi" w:eastAsiaTheme="minorEastAsia" w:hAnsiTheme="minorHAnsi" w:cstheme="minorBidi"/>
          <w:kern w:val="2"/>
          <w:sz w:val="24"/>
          <w:szCs w:val="24"/>
          <w:lang w:eastAsia="zh-CN"/>
          <w14:ligatures w14:val="standardContextual"/>
        </w:rPr>
        <w:tab/>
      </w:r>
      <w:r>
        <w:t>Customers can change, suspend or cancel deduction authorities themselves</w:t>
      </w:r>
      <w:r>
        <w:tab/>
      </w:r>
      <w:r>
        <w:fldChar w:fldCharType="begin"/>
      </w:r>
      <w:r>
        <w:instrText xml:space="preserve"> PAGEREF _Toc201309286 \h </w:instrText>
      </w:r>
      <w:r>
        <w:fldChar w:fldCharType="separate"/>
      </w:r>
      <w:r w:rsidR="007B6885">
        <w:t>11</w:t>
      </w:r>
      <w:r>
        <w:fldChar w:fldCharType="end"/>
      </w:r>
    </w:p>
    <w:p w14:paraId="60B910A0" w14:textId="2408F368"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9.2</w:t>
      </w:r>
      <w:r>
        <w:rPr>
          <w:rFonts w:asciiTheme="minorHAnsi" w:eastAsiaTheme="minorEastAsia" w:hAnsiTheme="minorHAnsi" w:cstheme="minorBidi"/>
          <w:kern w:val="2"/>
          <w:sz w:val="24"/>
          <w:szCs w:val="24"/>
          <w:lang w:eastAsia="zh-CN"/>
          <w14:ligatures w14:val="standardContextual"/>
        </w:rPr>
        <w:tab/>
      </w:r>
      <w:r>
        <w:t>Customers can ask you to change, suspend or cancel deduction authorities</w:t>
      </w:r>
      <w:r>
        <w:tab/>
      </w:r>
      <w:r>
        <w:fldChar w:fldCharType="begin"/>
      </w:r>
      <w:r>
        <w:instrText xml:space="preserve"> PAGEREF _Toc201309287 \h </w:instrText>
      </w:r>
      <w:r>
        <w:fldChar w:fldCharType="separate"/>
      </w:r>
      <w:r w:rsidR="007B6885">
        <w:t>11</w:t>
      </w:r>
      <w:r>
        <w:fldChar w:fldCharType="end"/>
      </w:r>
    </w:p>
    <w:p w14:paraId="36BFA4DD" w14:textId="5F4CCFD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9.3</w:t>
      </w:r>
      <w:r>
        <w:rPr>
          <w:rFonts w:asciiTheme="minorHAnsi" w:eastAsiaTheme="minorEastAsia" w:hAnsiTheme="minorHAnsi" w:cstheme="minorBidi"/>
          <w:kern w:val="2"/>
          <w:sz w:val="24"/>
          <w:szCs w:val="24"/>
          <w:lang w:eastAsia="zh-CN"/>
          <w14:ligatures w14:val="standardContextual"/>
        </w:rPr>
        <w:tab/>
      </w:r>
      <w:r>
        <w:t>Oral changes, suspensions and cancellations of deduction authorities</w:t>
      </w:r>
      <w:r>
        <w:tab/>
      </w:r>
      <w:r>
        <w:fldChar w:fldCharType="begin"/>
      </w:r>
      <w:r>
        <w:instrText xml:space="preserve"> PAGEREF _Toc201309288 \h </w:instrText>
      </w:r>
      <w:r>
        <w:fldChar w:fldCharType="separate"/>
      </w:r>
      <w:r w:rsidR="007B6885">
        <w:t>12</w:t>
      </w:r>
      <w:r>
        <w:fldChar w:fldCharType="end"/>
      </w:r>
    </w:p>
    <w:p w14:paraId="71248AD9" w14:textId="3171F13E"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9.4</w:t>
      </w:r>
      <w:r>
        <w:rPr>
          <w:rFonts w:asciiTheme="minorHAnsi" w:eastAsiaTheme="minorEastAsia" w:hAnsiTheme="minorHAnsi" w:cstheme="minorBidi"/>
          <w:kern w:val="2"/>
          <w:sz w:val="24"/>
          <w:szCs w:val="24"/>
          <w:lang w:eastAsia="zh-CN"/>
          <w14:ligatures w14:val="standardContextual"/>
        </w:rPr>
        <w:tab/>
      </w:r>
      <w:r>
        <w:t>What you have to tell the customer</w:t>
      </w:r>
      <w:r>
        <w:tab/>
      </w:r>
      <w:r>
        <w:fldChar w:fldCharType="begin"/>
      </w:r>
      <w:r>
        <w:instrText xml:space="preserve"> PAGEREF _Toc201309289 \h </w:instrText>
      </w:r>
      <w:r>
        <w:fldChar w:fldCharType="separate"/>
      </w:r>
      <w:r w:rsidR="007B6885">
        <w:t>12</w:t>
      </w:r>
      <w:r>
        <w:fldChar w:fldCharType="end"/>
      </w:r>
    </w:p>
    <w:p w14:paraId="21EF9B7F" w14:textId="78B0B32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9.5</w:t>
      </w:r>
      <w:r>
        <w:rPr>
          <w:rFonts w:asciiTheme="minorHAnsi" w:eastAsiaTheme="minorEastAsia" w:hAnsiTheme="minorHAnsi" w:cstheme="minorBidi"/>
          <w:kern w:val="2"/>
          <w:sz w:val="24"/>
          <w:szCs w:val="24"/>
          <w:lang w:eastAsia="zh-CN"/>
          <w14:ligatures w14:val="standardContextual"/>
        </w:rPr>
        <w:tab/>
      </w:r>
      <w:r>
        <w:t>You can lodge changes, suspensions or cancellations of deduction authorities</w:t>
      </w:r>
      <w:r>
        <w:tab/>
      </w:r>
      <w:r>
        <w:fldChar w:fldCharType="begin"/>
      </w:r>
      <w:r>
        <w:instrText xml:space="preserve"> PAGEREF _Toc201309290 \h </w:instrText>
      </w:r>
      <w:r>
        <w:fldChar w:fldCharType="separate"/>
      </w:r>
      <w:r w:rsidR="007B6885">
        <w:t>13</w:t>
      </w:r>
      <w:r>
        <w:fldChar w:fldCharType="end"/>
      </w:r>
    </w:p>
    <w:p w14:paraId="002D29F0" w14:textId="2C0520A6"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9.6</w:t>
      </w:r>
      <w:r>
        <w:rPr>
          <w:rFonts w:asciiTheme="minorHAnsi" w:eastAsiaTheme="minorEastAsia" w:hAnsiTheme="minorHAnsi" w:cstheme="minorBidi"/>
          <w:kern w:val="2"/>
          <w:sz w:val="24"/>
          <w:szCs w:val="24"/>
          <w:lang w:eastAsia="zh-CN"/>
          <w14:ligatures w14:val="standardContextual"/>
        </w:rPr>
        <w:tab/>
      </w:r>
      <w:r>
        <w:t>You must cancel customers’ deduction authorities in some cases</w:t>
      </w:r>
      <w:r>
        <w:tab/>
      </w:r>
      <w:r>
        <w:fldChar w:fldCharType="begin"/>
      </w:r>
      <w:r>
        <w:instrText xml:space="preserve"> PAGEREF _Toc201309291 \h </w:instrText>
      </w:r>
      <w:r>
        <w:fldChar w:fldCharType="separate"/>
      </w:r>
      <w:r w:rsidR="007B6885">
        <w:t>13</w:t>
      </w:r>
      <w:r>
        <w:fldChar w:fldCharType="end"/>
      </w:r>
    </w:p>
    <w:p w14:paraId="5FAE84A6" w14:textId="482344F8"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9.7</w:t>
      </w:r>
      <w:r>
        <w:rPr>
          <w:rFonts w:asciiTheme="minorHAnsi" w:eastAsiaTheme="minorEastAsia" w:hAnsiTheme="minorHAnsi" w:cstheme="minorBidi"/>
          <w:kern w:val="2"/>
          <w:sz w:val="24"/>
          <w:szCs w:val="24"/>
          <w:lang w:eastAsia="zh-CN"/>
          <w14:ligatures w14:val="standardContextual"/>
        </w:rPr>
        <w:tab/>
      </w:r>
      <w:r>
        <w:t>Customers’ deduction authorities automatically cancelled in some cases</w:t>
      </w:r>
      <w:r>
        <w:tab/>
      </w:r>
      <w:r>
        <w:fldChar w:fldCharType="begin"/>
      </w:r>
      <w:r>
        <w:instrText xml:space="preserve"> PAGEREF _Toc201309292 \h </w:instrText>
      </w:r>
      <w:r>
        <w:fldChar w:fldCharType="separate"/>
      </w:r>
      <w:r w:rsidR="007B6885">
        <w:t>14</w:t>
      </w:r>
      <w:r>
        <w:fldChar w:fldCharType="end"/>
      </w:r>
    </w:p>
    <w:p w14:paraId="4523B171" w14:textId="5283F40E"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10</w:t>
      </w:r>
      <w:r>
        <w:rPr>
          <w:rFonts w:asciiTheme="minorHAnsi" w:eastAsiaTheme="minorEastAsia" w:hAnsiTheme="minorHAnsi" w:cstheme="minorBidi"/>
          <w:b w:val="0"/>
          <w:kern w:val="2"/>
          <w:sz w:val="24"/>
          <w:szCs w:val="24"/>
          <w:lang w:eastAsia="zh-CN"/>
          <w14:ligatures w14:val="standardContextual"/>
        </w:rPr>
        <w:tab/>
      </w:r>
      <w:r>
        <w:t>Effect of changes, suspensions and cancellations of deduction authorities</w:t>
      </w:r>
      <w:r>
        <w:tab/>
      </w:r>
      <w:r>
        <w:fldChar w:fldCharType="begin"/>
      </w:r>
      <w:r>
        <w:instrText xml:space="preserve"> PAGEREF _Toc201309293 \h </w:instrText>
      </w:r>
      <w:r>
        <w:fldChar w:fldCharType="separate"/>
      </w:r>
      <w:r w:rsidR="007B6885">
        <w:t>14</w:t>
      </w:r>
      <w:r>
        <w:fldChar w:fldCharType="end"/>
      </w:r>
    </w:p>
    <w:p w14:paraId="055B1BD0" w14:textId="69206A11"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10.1</w:t>
      </w:r>
      <w:r>
        <w:rPr>
          <w:rFonts w:asciiTheme="minorHAnsi" w:eastAsiaTheme="minorEastAsia" w:hAnsiTheme="minorHAnsi" w:cstheme="minorBidi"/>
          <w:kern w:val="2"/>
          <w:sz w:val="24"/>
          <w:szCs w:val="24"/>
          <w:lang w:eastAsia="zh-CN"/>
          <w14:ligatures w14:val="standardContextual"/>
        </w:rPr>
        <w:tab/>
      </w:r>
      <w:r>
        <w:t>Effect of changes of deduction authorities</w:t>
      </w:r>
      <w:r>
        <w:tab/>
      </w:r>
      <w:r>
        <w:fldChar w:fldCharType="begin"/>
      </w:r>
      <w:r>
        <w:instrText xml:space="preserve"> PAGEREF _Toc201309294 \h </w:instrText>
      </w:r>
      <w:r>
        <w:fldChar w:fldCharType="separate"/>
      </w:r>
      <w:r w:rsidR="007B6885">
        <w:t>14</w:t>
      </w:r>
      <w:r>
        <w:fldChar w:fldCharType="end"/>
      </w:r>
    </w:p>
    <w:p w14:paraId="1346B349" w14:textId="4CD9D57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10.2</w:t>
      </w:r>
      <w:r>
        <w:rPr>
          <w:rFonts w:asciiTheme="minorHAnsi" w:eastAsiaTheme="minorEastAsia" w:hAnsiTheme="minorHAnsi" w:cstheme="minorBidi"/>
          <w:kern w:val="2"/>
          <w:sz w:val="24"/>
          <w:szCs w:val="24"/>
          <w:lang w:eastAsia="zh-CN"/>
          <w14:ligatures w14:val="standardContextual"/>
        </w:rPr>
        <w:tab/>
      </w:r>
      <w:r>
        <w:t>Effect of suspensions of deduction authorities</w:t>
      </w:r>
      <w:r>
        <w:tab/>
      </w:r>
      <w:r>
        <w:fldChar w:fldCharType="begin"/>
      </w:r>
      <w:r>
        <w:instrText xml:space="preserve"> PAGEREF _Toc201309295 \h </w:instrText>
      </w:r>
      <w:r>
        <w:fldChar w:fldCharType="separate"/>
      </w:r>
      <w:r w:rsidR="007B6885">
        <w:t>14</w:t>
      </w:r>
      <w:r>
        <w:fldChar w:fldCharType="end"/>
      </w:r>
    </w:p>
    <w:p w14:paraId="1A58BE41" w14:textId="6DC75465"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10.3</w:t>
      </w:r>
      <w:r>
        <w:rPr>
          <w:rFonts w:asciiTheme="minorHAnsi" w:eastAsiaTheme="minorEastAsia" w:hAnsiTheme="minorHAnsi" w:cstheme="minorBidi"/>
          <w:kern w:val="2"/>
          <w:sz w:val="24"/>
          <w:szCs w:val="24"/>
          <w:lang w:eastAsia="zh-CN"/>
          <w14:ligatures w14:val="standardContextual"/>
        </w:rPr>
        <w:tab/>
      </w:r>
      <w:r>
        <w:t>Effect of cancellations of deduction authorities</w:t>
      </w:r>
      <w:r>
        <w:tab/>
      </w:r>
      <w:r>
        <w:fldChar w:fldCharType="begin"/>
      </w:r>
      <w:r>
        <w:instrText xml:space="preserve"> PAGEREF _Toc201309296 \h </w:instrText>
      </w:r>
      <w:r>
        <w:fldChar w:fldCharType="separate"/>
      </w:r>
      <w:r w:rsidR="007B6885">
        <w:t>14</w:t>
      </w:r>
      <w:r>
        <w:fldChar w:fldCharType="end"/>
      </w:r>
    </w:p>
    <w:p w14:paraId="59878912" w14:textId="27155B15"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10.4</w:t>
      </w:r>
      <w:r>
        <w:rPr>
          <w:rFonts w:asciiTheme="minorHAnsi" w:eastAsiaTheme="minorEastAsia" w:hAnsiTheme="minorHAnsi" w:cstheme="minorBidi"/>
          <w:kern w:val="2"/>
          <w:sz w:val="24"/>
          <w:szCs w:val="24"/>
          <w:lang w:eastAsia="zh-CN"/>
          <w14:ligatures w14:val="standardContextual"/>
        </w:rPr>
        <w:tab/>
      </w:r>
      <w:r>
        <w:t>Suspensions do not prevent cancellations</w:t>
      </w:r>
      <w:r>
        <w:tab/>
      </w:r>
      <w:r>
        <w:fldChar w:fldCharType="begin"/>
      </w:r>
      <w:r>
        <w:instrText xml:space="preserve"> PAGEREF _Toc201309297 \h </w:instrText>
      </w:r>
      <w:r>
        <w:fldChar w:fldCharType="separate"/>
      </w:r>
      <w:r w:rsidR="007B6885">
        <w:t>14</w:t>
      </w:r>
      <w:r>
        <w:fldChar w:fldCharType="end"/>
      </w:r>
    </w:p>
    <w:p w14:paraId="3FA25FFD" w14:textId="25B6A60E"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11</w:t>
      </w:r>
      <w:r>
        <w:rPr>
          <w:rFonts w:asciiTheme="minorHAnsi" w:eastAsiaTheme="minorEastAsia" w:hAnsiTheme="minorHAnsi" w:cstheme="minorBidi"/>
          <w:b w:val="0"/>
          <w:kern w:val="2"/>
          <w:sz w:val="24"/>
          <w:szCs w:val="24"/>
          <w:lang w:eastAsia="zh-CN"/>
          <w14:ligatures w14:val="standardContextual"/>
        </w:rPr>
        <w:tab/>
      </w:r>
      <w:r>
        <w:t>Other provisions about deduction authorities</w:t>
      </w:r>
      <w:r>
        <w:tab/>
      </w:r>
      <w:r>
        <w:fldChar w:fldCharType="begin"/>
      </w:r>
      <w:r>
        <w:instrText xml:space="preserve"> PAGEREF _Toc201309298 \h </w:instrText>
      </w:r>
      <w:r>
        <w:fldChar w:fldCharType="separate"/>
      </w:r>
      <w:r w:rsidR="007B6885">
        <w:t>14</w:t>
      </w:r>
      <w:r>
        <w:fldChar w:fldCharType="end"/>
      </w:r>
    </w:p>
    <w:p w14:paraId="53494EB1" w14:textId="75D9DD44"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11.1</w:t>
      </w:r>
      <w:r>
        <w:rPr>
          <w:rFonts w:asciiTheme="minorHAnsi" w:eastAsiaTheme="minorEastAsia" w:hAnsiTheme="minorHAnsi" w:cstheme="minorBidi"/>
          <w:kern w:val="2"/>
          <w:sz w:val="24"/>
          <w:szCs w:val="24"/>
          <w:lang w:eastAsia="zh-CN"/>
          <w14:ligatures w14:val="standardContextual"/>
        </w:rPr>
        <w:tab/>
      </w:r>
      <w:r>
        <w:t>Content of deduction authorities</w:t>
      </w:r>
      <w:r>
        <w:tab/>
      </w:r>
      <w:r>
        <w:fldChar w:fldCharType="begin"/>
      </w:r>
      <w:r>
        <w:instrText xml:space="preserve"> PAGEREF _Toc201309299 \h </w:instrText>
      </w:r>
      <w:r>
        <w:fldChar w:fldCharType="separate"/>
      </w:r>
      <w:r w:rsidR="007B6885">
        <w:t>14</w:t>
      </w:r>
      <w:r>
        <w:fldChar w:fldCharType="end"/>
      </w:r>
    </w:p>
    <w:p w14:paraId="3E5CB7B7" w14:textId="28357C8C"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11.2</w:t>
      </w:r>
      <w:r>
        <w:rPr>
          <w:rFonts w:asciiTheme="minorHAnsi" w:eastAsiaTheme="minorEastAsia" w:hAnsiTheme="minorHAnsi" w:cstheme="minorBidi"/>
          <w:kern w:val="2"/>
          <w:sz w:val="24"/>
          <w:szCs w:val="24"/>
          <w:lang w:eastAsia="zh-CN"/>
          <w14:ligatures w14:val="standardContextual"/>
        </w:rPr>
        <w:tab/>
      </w:r>
      <w:r>
        <w:t>Operation of deduction authorities</w:t>
      </w:r>
      <w:r>
        <w:tab/>
      </w:r>
      <w:r>
        <w:fldChar w:fldCharType="begin"/>
      </w:r>
      <w:r>
        <w:instrText xml:space="preserve"> PAGEREF _Toc201309300 \h </w:instrText>
      </w:r>
      <w:r>
        <w:fldChar w:fldCharType="separate"/>
      </w:r>
      <w:r w:rsidR="007B6885">
        <w:t>15</w:t>
      </w:r>
      <w:r>
        <w:fldChar w:fldCharType="end"/>
      </w:r>
    </w:p>
    <w:p w14:paraId="0600B20A" w14:textId="09805DBC"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11.3</w:t>
      </w:r>
      <w:r>
        <w:rPr>
          <w:rFonts w:asciiTheme="minorHAnsi" w:eastAsiaTheme="minorEastAsia" w:hAnsiTheme="minorHAnsi" w:cstheme="minorBidi"/>
          <w:kern w:val="2"/>
          <w:sz w:val="24"/>
          <w:szCs w:val="24"/>
          <w:lang w:eastAsia="zh-CN"/>
          <w14:ligatures w14:val="standardContextual"/>
        </w:rPr>
        <w:tab/>
      </w:r>
      <w:r>
        <w:t>Clauses 11.1 and 11.2 apply even if deduction authorities changed</w:t>
      </w:r>
      <w:r>
        <w:tab/>
      </w:r>
      <w:r>
        <w:fldChar w:fldCharType="begin"/>
      </w:r>
      <w:r>
        <w:instrText xml:space="preserve"> PAGEREF _Toc201309301 \h </w:instrText>
      </w:r>
      <w:r>
        <w:fldChar w:fldCharType="separate"/>
      </w:r>
      <w:r w:rsidR="007B6885">
        <w:t>15</w:t>
      </w:r>
      <w:r>
        <w:fldChar w:fldCharType="end"/>
      </w:r>
    </w:p>
    <w:p w14:paraId="63BAD2D7" w14:textId="29A34DAE"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11.4</w:t>
      </w:r>
      <w:r>
        <w:rPr>
          <w:rFonts w:asciiTheme="minorHAnsi" w:eastAsiaTheme="minorEastAsia" w:hAnsiTheme="minorHAnsi" w:cstheme="minorBidi"/>
          <w:kern w:val="2"/>
          <w:sz w:val="24"/>
          <w:szCs w:val="24"/>
          <w:lang w:eastAsia="zh-CN"/>
          <w14:ligatures w14:val="standardContextual"/>
        </w:rPr>
        <w:tab/>
      </w:r>
      <w:r>
        <w:t>You must keep deduction authority forms you lodge with us</w:t>
      </w:r>
      <w:r>
        <w:tab/>
      </w:r>
      <w:r>
        <w:fldChar w:fldCharType="begin"/>
      </w:r>
      <w:r>
        <w:instrText xml:space="preserve"> PAGEREF _Toc201309302 \h </w:instrText>
      </w:r>
      <w:r>
        <w:fldChar w:fldCharType="separate"/>
      </w:r>
      <w:r w:rsidR="007B6885">
        <w:t>15</w:t>
      </w:r>
      <w:r>
        <w:fldChar w:fldCharType="end"/>
      </w:r>
    </w:p>
    <w:p w14:paraId="11377E91" w14:textId="6E5B2CFA"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lastRenderedPageBreak/>
        <w:t>11.5</w:t>
      </w:r>
      <w:r>
        <w:rPr>
          <w:rFonts w:asciiTheme="minorHAnsi" w:eastAsiaTheme="minorEastAsia" w:hAnsiTheme="minorHAnsi" w:cstheme="minorBidi"/>
          <w:kern w:val="2"/>
          <w:sz w:val="24"/>
          <w:szCs w:val="24"/>
          <w:lang w:eastAsia="zh-CN"/>
          <w14:ligatures w14:val="standardContextual"/>
        </w:rPr>
        <w:tab/>
      </w:r>
      <w:r>
        <w:t>Extent of your responsibility</w:t>
      </w:r>
      <w:r>
        <w:tab/>
      </w:r>
      <w:r>
        <w:fldChar w:fldCharType="begin"/>
      </w:r>
      <w:r>
        <w:instrText xml:space="preserve"> PAGEREF _Toc201309303 \h </w:instrText>
      </w:r>
      <w:r>
        <w:fldChar w:fldCharType="separate"/>
      </w:r>
      <w:r w:rsidR="007B6885">
        <w:t>15</w:t>
      </w:r>
      <w:r>
        <w:fldChar w:fldCharType="end"/>
      </w:r>
    </w:p>
    <w:p w14:paraId="18FF28D7" w14:textId="411ED5F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11.6</w:t>
      </w:r>
      <w:r>
        <w:rPr>
          <w:rFonts w:asciiTheme="minorHAnsi" w:eastAsiaTheme="minorEastAsia" w:hAnsiTheme="minorHAnsi" w:cstheme="minorBidi"/>
          <w:kern w:val="2"/>
          <w:sz w:val="24"/>
          <w:szCs w:val="24"/>
          <w:lang w:eastAsia="zh-CN"/>
          <w14:ligatures w14:val="standardContextual"/>
        </w:rPr>
        <w:tab/>
      </w:r>
      <w:r>
        <w:t>Authorities etc to be freely given</w:t>
      </w:r>
      <w:r>
        <w:tab/>
      </w:r>
      <w:r>
        <w:fldChar w:fldCharType="begin"/>
      </w:r>
      <w:r>
        <w:instrText xml:space="preserve"> PAGEREF _Toc201309304 \h </w:instrText>
      </w:r>
      <w:r>
        <w:fldChar w:fldCharType="separate"/>
      </w:r>
      <w:r w:rsidR="007B6885">
        <w:t>15</w:t>
      </w:r>
      <w:r>
        <w:fldChar w:fldCharType="end"/>
      </w:r>
    </w:p>
    <w:p w14:paraId="0FCE815F" w14:textId="1771D085"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11.7</w:t>
      </w:r>
      <w:r>
        <w:rPr>
          <w:rFonts w:asciiTheme="minorHAnsi" w:eastAsiaTheme="minorEastAsia" w:hAnsiTheme="minorHAnsi" w:cstheme="minorBidi"/>
          <w:kern w:val="2"/>
          <w:sz w:val="24"/>
          <w:szCs w:val="24"/>
          <w:lang w:eastAsia="zh-CN"/>
          <w14:ligatures w14:val="standardContextual"/>
        </w:rPr>
        <w:tab/>
      </w:r>
      <w:r>
        <w:t>Identity checking</w:t>
      </w:r>
      <w:r>
        <w:tab/>
      </w:r>
      <w:r>
        <w:fldChar w:fldCharType="begin"/>
      </w:r>
      <w:r>
        <w:instrText xml:space="preserve"> PAGEREF _Toc201309305 \h </w:instrText>
      </w:r>
      <w:r>
        <w:fldChar w:fldCharType="separate"/>
      </w:r>
      <w:r w:rsidR="007B6885">
        <w:t>15</w:t>
      </w:r>
      <w:r>
        <w:fldChar w:fldCharType="end"/>
      </w:r>
    </w:p>
    <w:p w14:paraId="0045D502" w14:textId="6CBE2B94"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t>Part C</w:t>
      </w:r>
      <w:r>
        <w:rPr>
          <w:rFonts w:asciiTheme="minorHAnsi" w:eastAsiaTheme="minorEastAsia" w:hAnsiTheme="minorHAnsi" w:cstheme="minorBidi"/>
          <w:b w:val="0"/>
          <w:kern w:val="2"/>
          <w:sz w:val="24"/>
          <w:szCs w:val="24"/>
          <w:lang w:eastAsia="zh-CN"/>
          <w14:ligatures w14:val="standardContextual"/>
        </w:rPr>
        <w:tab/>
      </w:r>
      <w:r w:rsidRPr="00862E19">
        <w:rPr>
          <w:bCs/>
        </w:rPr>
        <w:t>PAYMENTS TO YOU</w:t>
      </w:r>
      <w:r>
        <w:tab/>
      </w:r>
      <w:r>
        <w:fldChar w:fldCharType="begin"/>
      </w:r>
      <w:r>
        <w:instrText xml:space="preserve"> PAGEREF _Toc201309306 \h </w:instrText>
      </w:r>
      <w:r>
        <w:fldChar w:fldCharType="separate"/>
      </w:r>
      <w:r w:rsidR="007B6885">
        <w:t>16</w:t>
      </w:r>
      <w:r>
        <w:fldChar w:fldCharType="end"/>
      </w:r>
    </w:p>
    <w:p w14:paraId="120969BF" w14:textId="0B73FABE"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12</w:t>
      </w:r>
      <w:r>
        <w:rPr>
          <w:rFonts w:asciiTheme="minorHAnsi" w:eastAsiaTheme="minorEastAsia" w:hAnsiTheme="minorHAnsi" w:cstheme="minorBidi"/>
          <w:b w:val="0"/>
          <w:kern w:val="2"/>
          <w:sz w:val="24"/>
          <w:szCs w:val="24"/>
          <w:lang w:eastAsia="zh-CN"/>
          <w14:ligatures w14:val="standardContextual"/>
        </w:rPr>
        <w:tab/>
      </w:r>
      <w:r>
        <w:t>Dealing with payments</w:t>
      </w:r>
      <w:r>
        <w:tab/>
      </w:r>
      <w:r>
        <w:fldChar w:fldCharType="begin"/>
      </w:r>
      <w:r>
        <w:instrText xml:space="preserve"> PAGEREF _Toc201309307 \h </w:instrText>
      </w:r>
      <w:r>
        <w:fldChar w:fldCharType="separate"/>
      </w:r>
      <w:r w:rsidR="007B6885">
        <w:t>16</w:t>
      </w:r>
      <w:r>
        <w:fldChar w:fldCharType="end"/>
      </w:r>
    </w:p>
    <w:p w14:paraId="0E2A8AD3" w14:textId="3BE1C7C8"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12.1</w:t>
      </w:r>
      <w:r>
        <w:rPr>
          <w:rFonts w:asciiTheme="minorHAnsi" w:eastAsiaTheme="minorEastAsia" w:hAnsiTheme="minorHAnsi" w:cstheme="minorBidi"/>
          <w:kern w:val="2"/>
          <w:sz w:val="24"/>
          <w:szCs w:val="24"/>
          <w:lang w:eastAsia="zh-CN"/>
          <w14:ligatures w14:val="standardContextual"/>
        </w:rPr>
        <w:tab/>
      </w:r>
      <w:r>
        <w:t>Payments to be allocated to customers’ accounts</w:t>
      </w:r>
      <w:r>
        <w:tab/>
      </w:r>
      <w:r>
        <w:fldChar w:fldCharType="begin"/>
      </w:r>
      <w:r>
        <w:instrText xml:space="preserve"> PAGEREF _Toc201309308 \h </w:instrText>
      </w:r>
      <w:r>
        <w:fldChar w:fldCharType="separate"/>
      </w:r>
      <w:r w:rsidR="007B6885">
        <w:t>16</w:t>
      </w:r>
      <w:r>
        <w:fldChar w:fldCharType="end"/>
      </w:r>
    </w:p>
    <w:p w14:paraId="111C789C" w14:textId="0094B3A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12.2</w:t>
      </w:r>
      <w:r>
        <w:rPr>
          <w:rFonts w:asciiTheme="minorHAnsi" w:eastAsiaTheme="minorEastAsia" w:hAnsiTheme="minorHAnsi" w:cstheme="minorBidi"/>
          <w:kern w:val="2"/>
          <w:sz w:val="24"/>
          <w:szCs w:val="24"/>
          <w:lang w:eastAsia="zh-CN"/>
          <w14:ligatures w14:val="standardContextual"/>
        </w:rPr>
        <w:tab/>
      </w:r>
      <w:r>
        <w:t>Unallocated payments</w:t>
      </w:r>
      <w:r>
        <w:tab/>
      </w:r>
      <w:r>
        <w:fldChar w:fldCharType="begin"/>
      </w:r>
      <w:r>
        <w:instrText xml:space="preserve"> PAGEREF _Toc201309309 \h </w:instrText>
      </w:r>
      <w:r>
        <w:fldChar w:fldCharType="separate"/>
      </w:r>
      <w:r w:rsidR="007B6885">
        <w:t>16</w:t>
      </w:r>
      <w:r>
        <w:fldChar w:fldCharType="end"/>
      </w:r>
    </w:p>
    <w:p w14:paraId="0C4BA7F0" w14:textId="32C74CB9"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13</w:t>
      </w:r>
      <w:r>
        <w:rPr>
          <w:rFonts w:asciiTheme="minorHAnsi" w:eastAsiaTheme="minorEastAsia" w:hAnsiTheme="minorHAnsi" w:cstheme="minorBidi"/>
          <w:b w:val="0"/>
          <w:kern w:val="2"/>
          <w:sz w:val="24"/>
          <w:szCs w:val="24"/>
          <w:lang w:eastAsia="zh-CN"/>
          <w14:ligatures w14:val="standardContextual"/>
        </w:rPr>
        <w:tab/>
      </w:r>
      <w:r>
        <w:t>Dealing with incorrect payments</w:t>
      </w:r>
      <w:r>
        <w:tab/>
      </w:r>
      <w:r>
        <w:fldChar w:fldCharType="begin"/>
      </w:r>
      <w:r>
        <w:instrText xml:space="preserve"> PAGEREF _Toc201309310 \h </w:instrText>
      </w:r>
      <w:r>
        <w:fldChar w:fldCharType="separate"/>
      </w:r>
      <w:r w:rsidR="007B6885">
        <w:t>16</w:t>
      </w:r>
      <w:r>
        <w:fldChar w:fldCharType="end"/>
      </w:r>
    </w:p>
    <w:p w14:paraId="4D764EC0" w14:textId="336E59F5"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13.1</w:t>
      </w:r>
      <w:r>
        <w:rPr>
          <w:rFonts w:asciiTheme="minorHAnsi" w:eastAsiaTheme="minorEastAsia" w:hAnsiTheme="minorHAnsi" w:cstheme="minorBidi"/>
          <w:kern w:val="2"/>
          <w:sz w:val="24"/>
          <w:szCs w:val="24"/>
          <w:lang w:eastAsia="zh-CN"/>
          <w14:ligatures w14:val="standardContextual"/>
        </w:rPr>
        <w:tab/>
      </w:r>
      <w:r>
        <w:t>You must have a process to manage incorrect payments</w:t>
      </w:r>
      <w:r>
        <w:tab/>
      </w:r>
      <w:r>
        <w:fldChar w:fldCharType="begin"/>
      </w:r>
      <w:r>
        <w:instrText xml:space="preserve"> PAGEREF _Toc201309311 \h </w:instrText>
      </w:r>
      <w:r>
        <w:fldChar w:fldCharType="separate"/>
      </w:r>
      <w:r w:rsidR="007B6885">
        <w:t>16</w:t>
      </w:r>
      <w:r>
        <w:fldChar w:fldCharType="end"/>
      </w:r>
    </w:p>
    <w:p w14:paraId="4EB8005C" w14:textId="1474E8D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13.2</w:t>
      </w:r>
      <w:r>
        <w:rPr>
          <w:rFonts w:asciiTheme="minorHAnsi" w:eastAsiaTheme="minorEastAsia" w:hAnsiTheme="minorHAnsi" w:cstheme="minorBidi"/>
          <w:kern w:val="2"/>
          <w:sz w:val="24"/>
          <w:szCs w:val="24"/>
          <w:lang w:eastAsia="zh-CN"/>
          <w14:ligatures w14:val="standardContextual"/>
        </w:rPr>
        <w:tab/>
      </w:r>
      <w:r>
        <w:t>Notification and rectification of incorrect payments</w:t>
      </w:r>
      <w:r>
        <w:tab/>
      </w:r>
      <w:r>
        <w:fldChar w:fldCharType="begin"/>
      </w:r>
      <w:r>
        <w:instrText xml:space="preserve"> PAGEREF _Toc201309312 \h </w:instrText>
      </w:r>
      <w:r>
        <w:fldChar w:fldCharType="separate"/>
      </w:r>
      <w:r w:rsidR="007B6885">
        <w:t>16</w:t>
      </w:r>
      <w:r>
        <w:fldChar w:fldCharType="end"/>
      </w:r>
    </w:p>
    <w:p w14:paraId="03F2A8F6" w14:textId="27B74A9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13.3</w:t>
      </w:r>
      <w:r>
        <w:rPr>
          <w:rFonts w:asciiTheme="minorHAnsi" w:eastAsiaTheme="minorEastAsia" w:hAnsiTheme="minorHAnsi" w:cstheme="minorBidi"/>
          <w:kern w:val="2"/>
          <w:sz w:val="24"/>
          <w:szCs w:val="24"/>
          <w:lang w:eastAsia="zh-CN"/>
          <w14:ligatures w14:val="standardContextual"/>
        </w:rPr>
        <w:tab/>
      </w:r>
      <w:r>
        <w:t>Additional actions</w:t>
      </w:r>
      <w:r>
        <w:tab/>
      </w:r>
      <w:r>
        <w:fldChar w:fldCharType="begin"/>
      </w:r>
      <w:r>
        <w:instrText xml:space="preserve"> PAGEREF _Toc201309314 \h </w:instrText>
      </w:r>
      <w:r>
        <w:fldChar w:fldCharType="separate"/>
      </w:r>
      <w:r w:rsidR="007B6885">
        <w:t>17</w:t>
      </w:r>
      <w:r>
        <w:fldChar w:fldCharType="end"/>
      </w:r>
    </w:p>
    <w:p w14:paraId="0F488930" w14:textId="53E221B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13.4</w:t>
      </w:r>
      <w:r>
        <w:rPr>
          <w:rFonts w:asciiTheme="minorHAnsi" w:eastAsiaTheme="minorEastAsia" w:hAnsiTheme="minorHAnsi" w:cstheme="minorBidi"/>
          <w:kern w:val="2"/>
          <w:sz w:val="24"/>
          <w:szCs w:val="24"/>
          <w:lang w:eastAsia="zh-CN"/>
          <w14:ligatures w14:val="standardContextual"/>
        </w:rPr>
        <w:tab/>
      </w:r>
      <w:r>
        <w:t>You must follow our directions</w:t>
      </w:r>
      <w:r>
        <w:tab/>
      </w:r>
      <w:r>
        <w:fldChar w:fldCharType="begin"/>
      </w:r>
      <w:r>
        <w:instrText xml:space="preserve"> PAGEREF _Toc201309315 \h </w:instrText>
      </w:r>
      <w:r>
        <w:fldChar w:fldCharType="separate"/>
      </w:r>
      <w:r w:rsidR="007B6885">
        <w:t>17</w:t>
      </w:r>
      <w:r>
        <w:fldChar w:fldCharType="end"/>
      </w:r>
    </w:p>
    <w:p w14:paraId="6CC3A32B" w14:textId="456550BB"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13.5</w:t>
      </w:r>
      <w:r>
        <w:rPr>
          <w:rFonts w:asciiTheme="minorHAnsi" w:eastAsiaTheme="minorEastAsia" w:hAnsiTheme="minorHAnsi" w:cstheme="minorBidi"/>
          <w:kern w:val="2"/>
          <w:sz w:val="24"/>
          <w:szCs w:val="24"/>
          <w:lang w:eastAsia="zh-CN"/>
          <w14:ligatures w14:val="standardContextual"/>
        </w:rPr>
        <w:tab/>
      </w:r>
      <w:r>
        <w:t>Other obligations not affected</w:t>
      </w:r>
      <w:r>
        <w:tab/>
      </w:r>
      <w:r>
        <w:fldChar w:fldCharType="begin"/>
      </w:r>
      <w:r>
        <w:instrText xml:space="preserve"> PAGEREF _Toc201309316 \h </w:instrText>
      </w:r>
      <w:r>
        <w:fldChar w:fldCharType="separate"/>
      </w:r>
      <w:r w:rsidR="007B6885">
        <w:t>17</w:t>
      </w:r>
      <w:r>
        <w:fldChar w:fldCharType="end"/>
      </w:r>
    </w:p>
    <w:p w14:paraId="28579352" w14:textId="04C19933"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t>Part D</w:t>
      </w:r>
      <w:r>
        <w:rPr>
          <w:rFonts w:asciiTheme="minorHAnsi" w:eastAsiaTheme="minorEastAsia" w:hAnsiTheme="minorHAnsi" w:cstheme="minorBidi"/>
          <w:b w:val="0"/>
          <w:kern w:val="2"/>
          <w:sz w:val="24"/>
          <w:szCs w:val="24"/>
          <w:lang w:eastAsia="zh-CN"/>
          <w14:ligatures w14:val="standardContextual"/>
        </w:rPr>
        <w:tab/>
      </w:r>
      <w:r w:rsidRPr="00862E19">
        <w:rPr>
          <w:bCs/>
        </w:rPr>
        <w:t>FEES</w:t>
      </w:r>
      <w:r>
        <w:tab/>
      </w:r>
      <w:r>
        <w:fldChar w:fldCharType="begin"/>
      </w:r>
      <w:r>
        <w:instrText xml:space="preserve"> PAGEREF _Toc201309317 \h </w:instrText>
      </w:r>
      <w:r>
        <w:fldChar w:fldCharType="separate"/>
      </w:r>
      <w:r w:rsidR="007B6885">
        <w:t>18</w:t>
      </w:r>
      <w:r>
        <w:fldChar w:fldCharType="end"/>
      </w:r>
    </w:p>
    <w:p w14:paraId="42BB7D71" w14:textId="44D94F2B"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14</w:t>
      </w:r>
      <w:r>
        <w:rPr>
          <w:rFonts w:asciiTheme="minorHAnsi" w:eastAsiaTheme="minorEastAsia" w:hAnsiTheme="minorHAnsi" w:cstheme="minorBidi"/>
          <w:b w:val="0"/>
          <w:kern w:val="2"/>
          <w:sz w:val="24"/>
          <w:szCs w:val="24"/>
          <w:lang w:eastAsia="zh-CN"/>
          <w14:ligatures w14:val="standardContextual"/>
        </w:rPr>
        <w:tab/>
      </w:r>
      <w:r>
        <w:t>Fees</w:t>
      </w:r>
      <w:r>
        <w:tab/>
      </w:r>
      <w:r>
        <w:fldChar w:fldCharType="begin"/>
      </w:r>
      <w:r>
        <w:instrText xml:space="preserve"> PAGEREF _Toc201309318 \h </w:instrText>
      </w:r>
      <w:r>
        <w:fldChar w:fldCharType="separate"/>
      </w:r>
      <w:r w:rsidR="007B6885">
        <w:t>18</w:t>
      </w:r>
      <w:r>
        <w:fldChar w:fldCharType="end"/>
      </w:r>
    </w:p>
    <w:p w14:paraId="2DC82AEC" w14:textId="3D4EA56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14.1</w:t>
      </w:r>
      <w:r>
        <w:rPr>
          <w:rFonts w:asciiTheme="minorHAnsi" w:eastAsiaTheme="minorEastAsia" w:hAnsiTheme="minorHAnsi" w:cstheme="minorBidi"/>
          <w:kern w:val="2"/>
          <w:sz w:val="24"/>
          <w:szCs w:val="24"/>
          <w:lang w:eastAsia="zh-CN"/>
          <w14:ligatures w14:val="standardContextual"/>
        </w:rPr>
        <w:tab/>
      </w:r>
      <w:r>
        <w:t>Fees you must pay</w:t>
      </w:r>
      <w:r>
        <w:tab/>
      </w:r>
      <w:r>
        <w:fldChar w:fldCharType="begin"/>
      </w:r>
      <w:r>
        <w:instrText xml:space="preserve"> PAGEREF _Toc201309319 \h </w:instrText>
      </w:r>
      <w:r>
        <w:fldChar w:fldCharType="separate"/>
      </w:r>
      <w:r w:rsidR="007B6885">
        <w:t>18</w:t>
      </w:r>
      <w:r>
        <w:fldChar w:fldCharType="end"/>
      </w:r>
    </w:p>
    <w:p w14:paraId="73237586" w14:textId="4CA535BB"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14.2</w:t>
      </w:r>
      <w:r>
        <w:rPr>
          <w:rFonts w:asciiTheme="minorHAnsi" w:eastAsiaTheme="minorEastAsia" w:hAnsiTheme="minorHAnsi" w:cstheme="minorBidi"/>
          <w:kern w:val="2"/>
          <w:sz w:val="24"/>
          <w:szCs w:val="24"/>
          <w:lang w:eastAsia="zh-CN"/>
          <w14:ligatures w14:val="standardContextual"/>
        </w:rPr>
        <w:tab/>
      </w:r>
      <w:r>
        <w:t>Fees may be set-off against Centrepay payments</w:t>
      </w:r>
      <w:r>
        <w:tab/>
      </w:r>
      <w:r>
        <w:fldChar w:fldCharType="begin"/>
      </w:r>
      <w:r>
        <w:instrText xml:space="preserve"> PAGEREF _Toc201309320 \h </w:instrText>
      </w:r>
      <w:r>
        <w:fldChar w:fldCharType="separate"/>
      </w:r>
      <w:r w:rsidR="007B6885">
        <w:t>18</w:t>
      </w:r>
      <w:r>
        <w:fldChar w:fldCharType="end"/>
      </w:r>
    </w:p>
    <w:p w14:paraId="3260950F" w14:textId="39D88A68"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14.3</w:t>
      </w:r>
      <w:r>
        <w:rPr>
          <w:rFonts w:asciiTheme="minorHAnsi" w:eastAsiaTheme="minorEastAsia" w:hAnsiTheme="minorHAnsi" w:cstheme="minorBidi"/>
          <w:kern w:val="2"/>
          <w:sz w:val="24"/>
          <w:szCs w:val="24"/>
          <w:lang w:eastAsia="zh-CN"/>
          <w14:ligatures w14:val="standardContextual"/>
        </w:rPr>
        <w:tab/>
      </w:r>
      <w:r>
        <w:t>Fees may be invoiced</w:t>
      </w:r>
      <w:r>
        <w:tab/>
      </w:r>
      <w:r>
        <w:fldChar w:fldCharType="begin"/>
      </w:r>
      <w:r>
        <w:instrText xml:space="preserve"> PAGEREF _Toc201309321 \h </w:instrText>
      </w:r>
      <w:r>
        <w:fldChar w:fldCharType="separate"/>
      </w:r>
      <w:r w:rsidR="007B6885">
        <w:t>18</w:t>
      </w:r>
      <w:r>
        <w:fldChar w:fldCharType="end"/>
      </w:r>
    </w:p>
    <w:p w14:paraId="3E433232" w14:textId="69B16B43"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14.4</w:t>
      </w:r>
      <w:r>
        <w:rPr>
          <w:rFonts w:asciiTheme="minorHAnsi" w:eastAsiaTheme="minorEastAsia" w:hAnsiTheme="minorHAnsi" w:cstheme="minorBidi"/>
          <w:kern w:val="2"/>
          <w:sz w:val="24"/>
          <w:szCs w:val="24"/>
          <w:lang w:eastAsia="zh-CN"/>
          <w14:ligatures w14:val="standardContextual"/>
        </w:rPr>
        <w:tab/>
      </w:r>
      <w:r>
        <w:t>We can waive fees</w:t>
      </w:r>
      <w:r>
        <w:tab/>
      </w:r>
      <w:r>
        <w:fldChar w:fldCharType="begin"/>
      </w:r>
      <w:r>
        <w:instrText xml:space="preserve"> PAGEREF _Toc201309322 \h </w:instrText>
      </w:r>
      <w:r>
        <w:fldChar w:fldCharType="separate"/>
      </w:r>
      <w:r w:rsidR="007B6885">
        <w:t>18</w:t>
      </w:r>
      <w:r>
        <w:fldChar w:fldCharType="end"/>
      </w:r>
    </w:p>
    <w:p w14:paraId="32E98886" w14:textId="290F24C7"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14.5</w:t>
      </w:r>
      <w:r>
        <w:rPr>
          <w:rFonts w:asciiTheme="minorHAnsi" w:eastAsiaTheme="minorEastAsia" w:hAnsiTheme="minorHAnsi" w:cstheme="minorBidi"/>
          <w:kern w:val="2"/>
          <w:sz w:val="24"/>
          <w:szCs w:val="24"/>
          <w:lang w:eastAsia="zh-CN"/>
          <w14:ligatures w14:val="standardContextual"/>
        </w:rPr>
        <w:tab/>
      </w:r>
      <w:r>
        <w:t>You must not pass on fees</w:t>
      </w:r>
      <w:r>
        <w:tab/>
      </w:r>
      <w:r>
        <w:fldChar w:fldCharType="begin"/>
      </w:r>
      <w:r>
        <w:instrText xml:space="preserve"> PAGEREF _Toc201309323 \h </w:instrText>
      </w:r>
      <w:r>
        <w:fldChar w:fldCharType="separate"/>
      </w:r>
      <w:r w:rsidR="007B6885">
        <w:t>18</w:t>
      </w:r>
      <w:r>
        <w:fldChar w:fldCharType="end"/>
      </w:r>
    </w:p>
    <w:p w14:paraId="442746C9" w14:textId="114D5B2C"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14.6</w:t>
      </w:r>
      <w:r>
        <w:rPr>
          <w:rFonts w:asciiTheme="minorHAnsi" w:eastAsiaTheme="minorEastAsia" w:hAnsiTheme="minorHAnsi" w:cstheme="minorBidi"/>
          <w:kern w:val="2"/>
          <w:sz w:val="24"/>
          <w:szCs w:val="24"/>
          <w:lang w:eastAsia="zh-CN"/>
          <w14:ligatures w14:val="standardContextual"/>
        </w:rPr>
        <w:tab/>
      </w:r>
      <w:r>
        <w:t>You must ignore fees when dealing with the customer</w:t>
      </w:r>
      <w:r>
        <w:tab/>
      </w:r>
      <w:r>
        <w:fldChar w:fldCharType="begin"/>
      </w:r>
      <w:r>
        <w:instrText xml:space="preserve"> PAGEREF _Toc201309324 \h </w:instrText>
      </w:r>
      <w:r>
        <w:fldChar w:fldCharType="separate"/>
      </w:r>
      <w:r w:rsidR="007B6885">
        <w:t>18</w:t>
      </w:r>
      <w:r>
        <w:fldChar w:fldCharType="end"/>
      </w:r>
    </w:p>
    <w:p w14:paraId="31D35926" w14:textId="64147F36"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14.7</w:t>
      </w:r>
      <w:r>
        <w:rPr>
          <w:rFonts w:asciiTheme="minorHAnsi" w:eastAsiaTheme="minorEastAsia" w:hAnsiTheme="minorHAnsi" w:cstheme="minorBidi"/>
          <w:kern w:val="2"/>
          <w:sz w:val="24"/>
          <w:szCs w:val="24"/>
          <w:lang w:eastAsia="zh-CN"/>
          <w14:ligatures w14:val="standardContextual"/>
        </w:rPr>
        <w:tab/>
      </w:r>
      <w:r>
        <w:t>You must not charge customers for offering Centrepay</w:t>
      </w:r>
      <w:r>
        <w:tab/>
      </w:r>
      <w:r>
        <w:fldChar w:fldCharType="begin"/>
      </w:r>
      <w:r>
        <w:instrText xml:space="preserve"> PAGEREF _Toc201309325 \h </w:instrText>
      </w:r>
      <w:r>
        <w:fldChar w:fldCharType="separate"/>
      </w:r>
      <w:r w:rsidR="007B6885">
        <w:t>18</w:t>
      </w:r>
      <w:r>
        <w:fldChar w:fldCharType="end"/>
      </w:r>
    </w:p>
    <w:p w14:paraId="140FCF43" w14:textId="07517C0A"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14.8</w:t>
      </w:r>
      <w:r>
        <w:rPr>
          <w:rFonts w:asciiTheme="minorHAnsi" w:eastAsiaTheme="minorEastAsia" w:hAnsiTheme="minorHAnsi" w:cstheme="minorBidi"/>
          <w:kern w:val="2"/>
          <w:sz w:val="24"/>
          <w:szCs w:val="24"/>
          <w:lang w:eastAsia="zh-CN"/>
          <w14:ligatures w14:val="standardContextual"/>
        </w:rPr>
        <w:tab/>
      </w:r>
      <w:r>
        <w:t>Goods and services tax</w:t>
      </w:r>
      <w:r>
        <w:tab/>
      </w:r>
      <w:r>
        <w:fldChar w:fldCharType="begin"/>
      </w:r>
      <w:r>
        <w:instrText xml:space="preserve"> PAGEREF _Toc201309326 \h </w:instrText>
      </w:r>
      <w:r>
        <w:fldChar w:fldCharType="separate"/>
      </w:r>
      <w:r w:rsidR="007B6885">
        <w:t>19</w:t>
      </w:r>
      <w:r>
        <w:fldChar w:fldCharType="end"/>
      </w:r>
    </w:p>
    <w:p w14:paraId="3D8F099E" w14:textId="742FCAEA"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14.9</w:t>
      </w:r>
      <w:r>
        <w:rPr>
          <w:rFonts w:asciiTheme="minorHAnsi" w:eastAsiaTheme="minorEastAsia" w:hAnsiTheme="minorHAnsi" w:cstheme="minorBidi"/>
          <w:kern w:val="2"/>
          <w:sz w:val="24"/>
          <w:szCs w:val="24"/>
          <w:lang w:eastAsia="zh-CN"/>
          <w14:ligatures w14:val="standardContextual"/>
        </w:rPr>
        <w:tab/>
      </w:r>
      <w:r>
        <w:t>Interpretation</w:t>
      </w:r>
      <w:r>
        <w:tab/>
      </w:r>
      <w:r>
        <w:fldChar w:fldCharType="begin"/>
      </w:r>
      <w:r>
        <w:instrText xml:space="preserve"> PAGEREF _Toc201309327 \h </w:instrText>
      </w:r>
      <w:r>
        <w:fldChar w:fldCharType="separate"/>
      </w:r>
      <w:r w:rsidR="007B6885">
        <w:t>19</w:t>
      </w:r>
      <w:r>
        <w:fldChar w:fldCharType="end"/>
      </w:r>
    </w:p>
    <w:p w14:paraId="3370C8CB" w14:textId="5473DF0D"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t>Part E</w:t>
      </w:r>
      <w:r>
        <w:rPr>
          <w:rFonts w:asciiTheme="minorHAnsi" w:eastAsiaTheme="minorEastAsia" w:hAnsiTheme="minorHAnsi" w:cstheme="minorBidi"/>
          <w:b w:val="0"/>
          <w:kern w:val="2"/>
          <w:sz w:val="24"/>
          <w:szCs w:val="24"/>
          <w:lang w:eastAsia="zh-CN"/>
          <w14:ligatures w14:val="standardContextual"/>
        </w:rPr>
        <w:tab/>
      </w:r>
      <w:r w:rsidRPr="00862E19">
        <w:rPr>
          <w:bCs/>
        </w:rPr>
        <w:t>GENERAL OBLIGATIONS</w:t>
      </w:r>
      <w:r>
        <w:tab/>
      </w:r>
      <w:r>
        <w:fldChar w:fldCharType="begin"/>
      </w:r>
      <w:r>
        <w:instrText xml:space="preserve"> PAGEREF _Toc201309328 \h </w:instrText>
      </w:r>
      <w:r>
        <w:fldChar w:fldCharType="separate"/>
      </w:r>
      <w:r w:rsidR="007B6885">
        <w:t>20</w:t>
      </w:r>
      <w:r>
        <w:fldChar w:fldCharType="end"/>
      </w:r>
    </w:p>
    <w:p w14:paraId="08D3D7C9" w14:textId="60391886"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15</w:t>
      </w:r>
      <w:r>
        <w:rPr>
          <w:rFonts w:asciiTheme="minorHAnsi" w:eastAsiaTheme="minorEastAsia" w:hAnsiTheme="minorHAnsi" w:cstheme="minorBidi"/>
          <w:b w:val="0"/>
          <w:kern w:val="2"/>
          <w:sz w:val="24"/>
          <w:szCs w:val="24"/>
          <w:lang w:eastAsia="zh-CN"/>
          <w14:ligatures w14:val="standardContextual"/>
        </w:rPr>
        <w:tab/>
      </w:r>
      <w:r>
        <w:t>Your general obligations under your Centrepay contract</w:t>
      </w:r>
      <w:r>
        <w:tab/>
      </w:r>
      <w:r>
        <w:fldChar w:fldCharType="begin"/>
      </w:r>
      <w:r>
        <w:instrText xml:space="preserve"> PAGEREF _Toc201309329 \h </w:instrText>
      </w:r>
      <w:r>
        <w:fldChar w:fldCharType="separate"/>
      </w:r>
      <w:r w:rsidR="007B6885">
        <w:t>20</w:t>
      </w:r>
      <w:r>
        <w:fldChar w:fldCharType="end"/>
      </w:r>
    </w:p>
    <w:p w14:paraId="4209EACC" w14:textId="751F4C2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15.1</w:t>
      </w:r>
      <w:r>
        <w:rPr>
          <w:rFonts w:asciiTheme="minorHAnsi" w:eastAsiaTheme="minorEastAsia" w:hAnsiTheme="minorHAnsi" w:cstheme="minorBidi"/>
          <w:kern w:val="2"/>
          <w:sz w:val="24"/>
          <w:szCs w:val="24"/>
          <w:lang w:eastAsia="zh-CN"/>
          <w14:ligatures w14:val="standardContextual"/>
        </w:rPr>
        <w:tab/>
      </w:r>
      <w:r>
        <w:t>Your general obligations</w:t>
      </w:r>
      <w:r>
        <w:tab/>
      </w:r>
      <w:r>
        <w:fldChar w:fldCharType="begin"/>
      </w:r>
      <w:r>
        <w:instrText xml:space="preserve"> PAGEREF _Toc201309330 \h </w:instrText>
      </w:r>
      <w:r>
        <w:fldChar w:fldCharType="separate"/>
      </w:r>
      <w:r w:rsidR="007B6885">
        <w:t>20</w:t>
      </w:r>
      <w:r>
        <w:fldChar w:fldCharType="end"/>
      </w:r>
    </w:p>
    <w:p w14:paraId="11817778" w14:textId="2139C71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15.2</w:t>
      </w:r>
      <w:r>
        <w:rPr>
          <w:rFonts w:asciiTheme="minorHAnsi" w:eastAsiaTheme="minorEastAsia" w:hAnsiTheme="minorHAnsi" w:cstheme="minorBidi"/>
          <w:kern w:val="2"/>
          <w:sz w:val="24"/>
          <w:szCs w:val="24"/>
          <w:lang w:eastAsia="zh-CN"/>
          <w14:ligatures w14:val="standardContextual"/>
        </w:rPr>
        <w:tab/>
      </w:r>
      <w:r>
        <w:t>Privacy-related obligations</w:t>
      </w:r>
      <w:r>
        <w:tab/>
      </w:r>
      <w:r>
        <w:fldChar w:fldCharType="begin"/>
      </w:r>
      <w:r>
        <w:instrText xml:space="preserve"> PAGEREF _Toc201309331 \h </w:instrText>
      </w:r>
      <w:r>
        <w:fldChar w:fldCharType="separate"/>
      </w:r>
      <w:r w:rsidR="007B6885">
        <w:t>21</w:t>
      </w:r>
      <w:r>
        <w:fldChar w:fldCharType="end"/>
      </w:r>
    </w:p>
    <w:p w14:paraId="2ED0E487" w14:textId="3259DCB7"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15.3</w:t>
      </w:r>
      <w:r>
        <w:rPr>
          <w:rFonts w:asciiTheme="minorHAnsi" w:eastAsiaTheme="minorEastAsia" w:hAnsiTheme="minorHAnsi" w:cstheme="minorBidi"/>
          <w:kern w:val="2"/>
          <w:sz w:val="24"/>
          <w:szCs w:val="24"/>
          <w:lang w:eastAsia="zh-CN"/>
          <w14:ligatures w14:val="standardContextual"/>
        </w:rPr>
        <w:tab/>
      </w:r>
      <w:r>
        <w:t>You are responsible for your personnel etc</w:t>
      </w:r>
      <w:r>
        <w:tab/>
      </w:r>
      <w:r>
        <w:fldChar w:fldCharType="begin"/>
      </w:r>
      <w:r>
        <w:instrText xml:space="preserve"> PAGEREF _Toc201309332 \h </w:instrText>
      </w:r>
      <w:r>
        <w:fldChar w:fldCharType="separate"/>
      </w:r>
      <w:r w:rsidR="007B6885">
        <w:t>21</w:t>
      </w:r>
      <w:r>
        <w:fldChar w:fldCharType="end"/>
      </w:r>
    </w:p>
    <w:p w14:paraId="1EDBCFC9" w14:textId="76632D9B"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15.4</w:t>
      </w:r>
      <w:r>
        <w:rPr>
          <w:rFonts w:asciiTheme="minorHAnsi" w:eastAsiaTheme="minorEastAsia" w:hAnsiTheme="minorHAnsi" w:cstheme="minorBidi"/>
          <w:kern w:val="2"/>
          <w:sz w:val="24"/>
          <w:szCs w:val="24"/>
          <w:lang w:eastAsia="zh-CN"/>
          <w14:ligatures w14:val="standardContextual"/>
        </w:rPr>
        <w:tab/>
      </w:r>
      <w:r>
        <w:t>These obligations do not limit your other obligations</w:t>
      </w:r>
      <w:r>
        <w:tab/>
      </w:r>
      <w:r>
        <w:fldChar w:fldCharType="begin"/>
      </w:r>
      <w:r>
        <w:instrText xml:space="preserve"> PAGEREF _Toc201309333 \h </w:instrText>
      </w:r>
      <w:r>
        <w:fldChar w:fldCharType="separate"/>
      </w:r>
      <w:r w:rsidR="007B6885">
        <w:t>21</w:t>
      </w:r>
      <w:r>
        <w:fldChar w:fldCharType="end"/>
      </w:r>
    </w:p>
    <w:p w14:paraId="71BF0318" w14:textId="15958A95"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16</w:t>
      </w:r>
      <w:r>
        <w:rPr>
          <w:rFonts w:asciiTheme="minorHAnsi" w:eastAsiaTheme="minorEastAsia" w:hAnsiTheme="minorHAnsi" w:cstheme="minorBidi"/>
          <w:b w:val="0"/>
          <w:kern w:val="2"/>
          <w:sz w:val="24"/>
          <w:szCs w:val="24"/>
          <w:lang w:eastAsia="zh-CN"/>
          <w14:ligatures w14:val="standardContextual"/>
        </w:rPr>
        <w:tab/>
      </w:r>
      <w:r>
        <w:t>You must notify us of certain events</w:t>
      </w:r>
      <w:r>
        <w:tab/>
      </w:r>
      <w:r>
        <w:fldChar w:fldCharType="begin"/>
      </w:r>
      <w:r>
        <w:instrText xml:space="preserve"> PAGEREF _Toc201309334 \h </w:instrText>
      </w:r>
      <w:r>
        <w:fldChar w:fldCharType="separate"/>
      </w:r>
      <w:r w:rsidR="007B6885">
        <w:t>21</w:t>
      </w:r>
      <w:r>
        <w:fldChar w:fldCharType="end"/>
      </w:r>
    </w:p>
    <w:p w14:paraId="47E6AEF2" w14:textId="77EE1F97"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17</w:t>
      </w:r>
      <w:r>
        <w:rPr>
          <w:rFonts w:asciiTheme="minorHAnsi" w:eastAsiaTheme="minorEastAsia" w:hAnsiTheme="minorHAnsi" w:cstheme="minorBidi"/>
          <w:b w:val="0"/>
          <w:kern w:val="2"/>
          <w:sz w:val="24"/>
          <w:szCs w:val="24"/>
          <w:lang w:eastAsia="zh-CN"/>
          <w14:ligatures w14:val="standardContextual"/>
        </w:rPr>
        <w:tab/>
      </w:r>
      <w:r>
        <w:t>Giving information to customers and to us</w:t>
      </w:r>
      <w:r>
        <w:tab/>
      </w:r>
      <w:r>
        <w:fldChar w:fldCharType="begin"/>
      </w:r>
      <w:r>
        <w:instrText xml:space="preserve"> PAGEREF _Toc201309335 \h </w:instrText>
      </w:r>
      <w:r>
        <w:fldChar w:fldCharType="separate"/>
      </w:r>
      <w:r w:rsidR="007B6885">
        <w:t>22</w:t>
      </w:r>
      <w:r>
        <w:fldChar w:fldCharType="end"/>
      </w:r>
    </w:p>
    <w:p w14:paraId="77D2643C" w14:textId="597ABCB7"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17.1</w:t>
      </w:r>
      <w:r>
        <w:rPr>
          <w:rFonts w:asciiTheme="minorHAnsi" w:eastAsiaTheme="minorEastAsia" w:hAnsiTheme="minorHAnsi" w:cstheme="minorBidi"/>
          <w:kern w:val="2"/>
          <w:sz w:val="24"/>
          <w:szCs w:val="24"/>
          <w:lang w:eastAsia="zh-CN"/>
          <w14:ligatures w14:val="standardContextual"/>
        </w:rPr>
        <w:tab/>
      </w:r>
      <w:r>
        <w:t>Transaction records for transactions</w:t>
      </w:r>
      <w:r>
        <w:tab/>
      </w:r>
      <w:r>
        <w:fldChar w:fldCharType="begin"/>
      </w:r>
      <w:r>
        <w:instrText xml:space="preserve"> PAGEREF _Toc201309336 \h </w:instrText>
      </w:r>
      <w:r>
        <w:fldChar w:fldCharType="separate"/>
      </w:r>
      <w:r w:rsidR="007B6885">
        <w:t>22</w:t>
      </w:r>
      <w:r>
        <w:fldChar w:fldCharType="end"/>
      </w:r>
    </w:p>
    <w:p w14:paraId="5D5C4855" w14:textId="1550C513"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17.2</w:t>
      </w:r>
      <w:r>
        <w:rPr>
          <w:rFonts w:asciiTheme="minorHAnsi" w:eastAsiaTheme="minorEastAsia" w:hAnsiTheme="minorHAnsi" w:cstheme="minorBidi"/>
          <w:kern w:val="2"/>
          <w:sz w:val="24"/>
          <w:szCs w:val="24"/>
          <w:lang w:eastAsia="zh-CN"/>
          <w14:ligatures w14:val="standardContextual"/>
        </w:rPr>
        <w:tab/>
      </w:r>
      <w:r>
        <w:t>Customer statements</w:t>
      </w:r>
      <w:r>
        <w:tab/>
      </w:r>
      <w:r>
        <w:fldChar w:fldCharType="begin"/>
      </w:r>
      <w:r>
        <w:instrText xml:space="preserve"> PAGEREF _Toc201309337 \h </w:instrText>
      </w:r>
      <w:r>
        <w:fldChar w:fldCharType="separate"/>
      </w:r>
      <w:r w:rsidR="007B6885">
        <w:t>22</w:t>
      </w:r>
      <w:r>
        <w:fldChar w:fldCharType="end"/>
      </w:r>
    </w:p>
    <w:p w14:paraId="384FCC81" w14:textId="1B3917D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17.3</w:t>
      </w:r>
      <w:r>
        <w:rPr>
          <w:rFonts w:asciiTheme="minorHAnsi" w:eastAsiaTheme="minorEastAsia" w:hAnsiTheme="minorHAnsi" w:cstheme="minorBidi"/>
          <w:kern w:val="2"/>
          <w:sz w:val="24"/>
          <w:szCs w:val="24"/>
          <w:lang w:eastAsia="zh-CN"/>
          <w14:ligatures w14:val="standardContextual"/>
        </w:rPr>
        <w:tab/>
      </w:r>
      <w:r>
        <w:t>Giving information to us</w:t>
      </w:r>
      <w:r>
        <w:tab/>
      </w:r>
      <w:r>
        <w:fldChar w:fldCharType="begin"/>
      </w:r>
      <w:r>
        <w:instrText xml:space="preserve"> PAGEREF _Toc201309338 \h </w:instrText>
      </w:r>
      <w:r>
        <w:fldChar w:fldCharType="separate"/>
      </w:r>
      <w:r w:rsidR="007B6885">
        <w:t>22</w:t>
      </w:r>
      <w:r>
        <w:fldChar w:fldCharType="end"/>
      </w:r>
    </w:p>
    <w:p w14:paraId="686552B8" w14:textId="2DF46BA4"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17.4</w:t>
      </w:r>
      <w:r>
        <w:rPr>
          <w:rFonts w:asciiTheme="minorHAnsi" w:eastAsiaTheme="minorEastAsia" w:hAnsiTheme="minorHAnsi" w:cstheme="minorBidi"/>
          <w:kern w:val="2"/>
          <w:sz w:val="24"/>
          <w:szCs w:val="24"/>
          <w:lang w:eastAsia="zh-CN"/>
          <w14:ligatures w14:val="standardContextual"/>
        </w:rPr>
        <w:tab/>
      </w:r>
      <w:r>
        <w:t>General power to require information</w:t>
      </w:r>
      <w:r>
        <w:tab/>
      </w:r>
      <w:r>
        <w:fldChar w:fldCharType="begin"/>
      </w:r>
      <w:r>
        <w:instrText xml:space="preserve"> PAGEREF _Toc201309339 \h </w:instrText>
      </w:r>
      <w:r>
        <w:fldChar w:fldCharType="separate"/>
      </w:r>
      <w:r w:rsidR="007B6885">
        <w:t>23</w:t>
      </w:r>
      <w:r>
        <w:fldChar w:fldCharType="end"/>
      </w:r>
    </w:p>
    <w:p w14:paraId="12233F3A" w14:textId="5EF362C5"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t>Part F</w:t>
      </w:r>
      <w:r>
        <w:rPr>
          <w:rFonts w:asciiTheme="minorHAnsi" w:eastAsiaTheme="minorEastAsia" w:hAnsiTheme="minorHAnsi" w:cstheme="minorBidi"/>
          <w:b w:val="0"/>
          <w:kern w:val="2"/>
          <w:sz w:val="24"/>
          <w:szCs w:val="24"/>
          <w:lang w:eastAsia="zh-CN"/>
          <w14:ligatures w14:val="standardContextual"/>
        </w:rPr>
        <w:tab/>
      </w:r>
      <w:r w:rsidRPr="00862E19">
        <w:rPr>
          <w:bCs/>
        </w:rPr>
        <w:t>COMPLAINTS</w:t>
      </w:r>
      <w:r>
        <w:tab/>
      </w:r>
      <w:r>
        <w:fldChar w:fldCharType="begin"/>
      </w:r>
      <w:r>
        <w:instrText xml:space="preserve"> PAGEREF _Toc201309340 \h </w:instrText>
      </w:r>
      <w:r>
        <w:fldChar w:fldCharType="separate"/>
      </w:r>
      <w:r w:rsidR="007B6885">
        <w:t>24</w:t>
      </w:r>
      <w:r>
        <w:fldChar w:fldCharType="end"/>
      </w:r>
    </w:p>
    <w:p w14:paraId="6D3D5A80" w14:textId="223A2C59"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18</w:t>
      </w:r>
      <w:r>
        <w:rPr>
          <w:rFonts w:asciiTheme="minorHAnsi" w:eastAsiaTheme="minorEastAsia" w:hAnsiTheme="minorHAnsi" w:cstheme="minorBidi"/>
          <w:b w:val="0"/>
          <w:kern w:val="2"/>
          <w:sz w:val="24"/>
          <w:szCs w:val="24"/>
          <w:lang w:eastAsia="zh-CN"/>
          <w14:ligatures w14:val="standardContextual"/>
        </w:rPr>
        <w:tab/>
      </w:r>
      <w:r>
        <w:t>Complaints</w:t>
      </w:r>
      <w:r>
        <w:tab/>
      </w:r>
      <w:r>
        <w:fldChar w:fldCharType="begin"/>
      </w:r>
      <w:r>
        <w:instrText xml:space="preserve"> PAGEREF _Toc201309341 \h </w:instrText>
      </w:r>
      <w:r>
        <w:fldChar w:fldCharType="separate"/>
      </w:r>
      <w:r w:rsidR="007B6885">
        <w:t>24</w:t>
      </w:r>
      <w:r>
        <w:fldChar w:fldCharType="end"/>
      </w:r>
    </w:p>
    <w:p w14:paraId="65C5D6CF" w14:textId="7747E60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18.1</w:t>
      </w:r>
      <w:r>
        <w:rPr>
          <w:rFonts w:asciiTheme="minorHAnsi" w:eastAsiaTheme="minorEastAsia" w:hAnsiTheme="minorHAnsi" w:cstheme="minorBidi"/>
          <w:kern w:val="2"/>
          <w:sz w:val="24"/>
          <w:szCs w:val="24"/>
          <w:lang w:eastAsia="zh-CN"/>
          <w14:ligatures w14:val="standardContextual"/>
        </w:rPr>
        <w:tab/>
      </w:r>
      <w:r>
        <w:t>Dealing with complaints from customers</w:t>
      </w:r>
      <w:r>
        <w:tab/>
      </w:r>
      <w:r>
        <w:fldChar w:fldCharType="begin"/>
      </w:r>
      <w:r>
        <w:instrText xml:space="preserve"> PAGEREF _Toc201309342 \h </w:instrText>
      </w:r>
      <w:r>
        <w:fldChar w:fldCharType="separate"/>
      </w:r>
      <w:r w:rsidR="007B6885">
        <w:t>24</w:t>
      </w:r>
      <w:r>
        <w:fldChar w:fldCharType="end"/>
      </w:r>
    </w:p>
    <w:p w14:paraId="71CEBC35" w14:textId="0654739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18.2</w:t>
      </w:r>
      <w:r>
        <w:rPr>
          <w:rFonts w:asciiTheme="minorHAnsi" w:eastAsiaTheme="minorEastAsia" w:hAnsiTheme="minorHAnsi" w:cstheme="minorBidi"/>
          <w:kern w:val="2"/>
          <w:sz w:val="24"/>
          <w:szCs w:val="24"/>
          <w:lang w:eastAsia="zh-CN"/>
          <w14:ligatures w14:val="standardContextual"/>
        </w:rPr>
        <w:tab/>
      </w:r>
      <w:r>
        <w:t>Privacy complaints</w:t>
      </w:r>
      <w:r>
        <w:tab/>
      </w:r>
      <w:r>
        <w:fldChar w:fldCharType="begin"/>
      </w:r>
      <w:r>
        <w:instrText xml:space="preserve"> PAGEREF _Toc201309343 \h </w:instrText>
      </w:r>
      <w:r>
        <w:fldChar w:fldCharType="separate"/>
      </w:r>
      <w:r w:rsidR="007B6885">
        <w:t>24</w:t>
      </w:r>
      <w:r>
        <w:fldChar w:fldCharType="end"/>
      </w:r>
    </w:p>
    <w:p w14:paraId="23172482" w14:textId="28A96C3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18.3</w:t>
      </w:r>
      <w:r>
        <w:rPr>
          <w:rFonts w:asciiTheme="minorHAnsi" w:eastAsiaTheme="minorEastAsia" w:hAnsiTheme="minorHAnsi" w:cstheme="minorBidi"/>
          <w:kern w:val="2"/>
          <w:sz w:val="24"/>
          <w:szCs w:val="24"/>
          <w:lang w:eastAsia="zh-CN"/>
          <w14:ligatures w14:val="standardContextual"/>
        </w:rPr>
        <w:tab/>
      </w:r>
      <w:r>
        <w:t>Compliance audit rules apply</w:t>
      </w:r>
      <w:r>
        <w:tab/>
      </w:r>
      <w:r>
        <w:fldChar w:fldCharType="begin"/>
      </w:r>
      <w:r>
        <w:instrText xml:space="preserve"> PAGEREF _Toc201309344 \h </w:instrText>
      </w:r>
      <w:r>
        <w:fldChar w:fldCharType="separate"/>
      </w:r>
      <w:r w:rsidR="007B6885">
        <w:t>25</w:t>
      </w:r>
      <w:r>
        <w:fldChar w:fldCharType="end"/>
      </w:r>
    </w:p>
    <w:p w14:paraId="49E04E64" w14:textId="33CEB48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18.4</w:t>
      </w:r>
      <w:r>
        <w:rPr>
          <w:rFonts w:asciiTheme="minorHAnsi" w:eastAsiaTheme="minorEastAsia" w:hAnsiTheme="minorHAnsi" w:cstheme="minorBidi"/>
          <w:kern w:val="2"/>
          <w:sz w:val="24"/>
          <w:szCs w:val="24"/>
          <w:lang w:eastAsia="zh-CN"/>
          <w14:ligatures w14:val="standardContextual"/>
        </w:rPr>
        <w:tab/>
      </w:r>
      <w:r>
        <w:t>You can complain about decisions and actions we take in relation to your Centrepay contract</w:t>
      </w:r>
      <w:r>
        <w:tab/>
      </w:r>
      <w:r>
        <w:fldChar w:fldCharType="begin"/>
      </w:r>
      <w:r>
        <w:instrText xml:space="preserve"> PAGEREF _Toc201309345 \h </w:instrText>
      </w:r>
      <w:r>
        <w:fldChar w:fldCharType="separate"/>
      </w:r>
      <w:r w:rsidR="007B6885">
        <w:t>25</w:t>
      </w:r>
      <w:r>
        <w:fldChar w:fldCharType="end"/>
      </w:r>
    </w:p>
    <w:p w14:paraId="3D2C30E3" w14:textId="13D351C4"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t>Part G</w:t>
      </w:r>
      <w:r>
        <w:rPr>
          <w:rFonts w:asciiTheme="minorHAnsi" w:eastAsiaTheme="minorEastAsia" w:hAnsiTheme="minorHAnsi" w:cstheme="minorBidi"/>
          <w:b w:val="0"/>
          <w:kern w:val="2"/>
          <w:sz w:val="24"/>
          <w:szCs w:val="24"/>
          <w:lang w:eastAsia="zh-CN"/>
          <w14:ligatures w14:val="standardContextual"/>
        </w:rPr>
        <w:tab/>
      </w:r>
      <w:r w:rsidRPr="00862E19">
        <w:rPr>
          <w:bCs/>
        </w:rPr>
        <w:t>COMPLIANCE</w:t>
      </w:r>
      <w:r>
        <w:tab/>
      </w:r>
      <w:r>
        <w:fldChar w:fldCharType="begin"/>
      </w:r>
      <w:r>
        <w:instrText xml:space="preserve"> PAGEREF _Toc201309346 \h </w:instrText>
      </w:r>
      <w:r>
        <w:fldChar w:fldCharType="separate"/>
      </w:r>
      <w:r w:rsidR="007B6885">
        <w:t>27</w:t>
      </w:r>
      <w:r>
        <w:fldChar w:fldCharType="end"/>
      </w:r>
    </w:p>
    <w:p w14:paraId="635C5725" w14:textId="3CB0326A"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19</w:t>
      </w:r>
      <w:r>
        <w:rPr>
          <w:rFonts w:asciiTheme="minorHAnsi" w:eastAsiaTheme="minorEastAsia" w:hAnsiTheme="minorHAnsi" w:cstheme="minorBidi"/>
          <w:b w:val="0"/>
          <w:kern w:val="2"/>
          <w:sz w:val="24"/>
          <w:szCs w:val="24"/>
          <w:lang w:eastAsia="zh-CN"/>
          <w14:ligatures w14:val="standardContextual"/>
        </w:rPr>
        <w:tab/>
      </w:r>
      <w:r>
        <w:t>Commonwealth policies</w:t>
      </w:r>
      <w:r>
        <w:tab/>
      </w:r>
      <w:r>
        <w:fldChar w:fldCharType="begin"/>
      </w:r>
      <w:r>
        <w:instrText xml:space="preserve"> PAGEREF _Toc201309347 \h </w:instrText>
      </w:r>
      <w:r>
        <w:fldChar w:fldCharType="separate"/>
      </w:r>
      <w:r w:rsidR="007B6885">
        <w:t>27</w:t>
      </w:r>
      <w:r>
        <w:fldChar w:fldCharType="end"/>
      </w:r>
    </w:p>
    <w:p w14:paraId="688808BF" w14:textId="4299ABA8"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19.1</w:t>
      </w:r>
      <w:r>
        <w:rPr>
          <w:rFonts w:asciiTheme="minorHAnsi" w:eastAsiaTheme="minorEastAsia" w:hAnsiTheme="minorHAnsi" w:cstheme="minorBidi"/>
          <w:kern w:val="2"/>
          <w:sz w:val="24"/>
          <w:szCs w:val="24"/>
          <w:lang w:eastAsia="zh-CN"/>
          <w14:ligatures w14:val="standardContextual"/>
        </w:rPr>
        <w:tab/>
      </w:r>
      <w:r>
        <w:t>Giving false or misleading information to us</w:t>
      </w:r>
      <w:r>
        <w:tab/>
      </w:r>
      <w:r>
        <w:fldChar w:fldCharType="begin"/>
      </w:r>
      <w:r>
        <w:instrText xml:space="preserve"> PAGEREF _Toc201309348 \h </w:instrText>
      </w:r>
      <w:r>
        <w:fldChar w:fldCharType="separate"/>
      </w:r>
      <w:r w:rsidR="007B6885">
        <w:t>27</w:t>
      </w:r>
      <w:r>
        <w:fldChar w:fldCharType="end"/>
      </w:r>
    </w:p>
    <w:p w14:paraId="45C46D37" w14:textId="720D538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19.2</w:t>
      </w:r>
      <w:r>
        <w:rPr>
          <w:rFonts w:asciiTheme="minorHAnsi" w:eastAsiaTheme="minorEastAsia" w:hAnsiTheme="minorHAnsi" w:cstheme="minorBidi"/>
          <w:kern w:val="2"/>
          <w:sz w:val="24"/>
          <w:szCs w:val="24"/>
          <w:lang w:eastAsia="zh-CN"/>
          <w14:ligatures w14:val="standardContextual"/>
        </w:rPr>
        <w:tab/>
      </w:r>
      <w:r>
        <w:t>Fraud</w:t>
      </w:r>
      <w:r>
        <w:tab/>
      </w:r>
      <w:r>
        <w:fldChar w:fldCharType="begin"/>
      </w:r>
      <w:r>
        <w:instrText xml:space="preserve"> PAGEREF _Toc201309349 \h </w:instrText>
      </w:r>
      <w:r>
        <w:fldChar w:fldCharType="separate"/>
      </w:r>
      <w:r w:rsidR="007B6885">
        <w:t>27</w:t>
      </w:r>
      <w:r>
        <w:fldChar w:fldCharType="end"/>
      </w:r>
    </w:p>
    <w:p w14:paraId="1B9EAB0D" w14:textId="5E8F79F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19.3</w:t>
      </w:r>
      <w:r>
        <w:rPr>
          <w:rFonts w:asciiTheme="minorHAnsi" w:eastAsiaTheme="minorEastAsia" w:hAnsiTheme="minorHAnsi" w:cstheme="minorBidi"/>
          <w:kern w:val="2"/>
          <w:sz w:val="24"/>
          <w:szCs w:val="24"/>
          <w:lang w:eastAsia="zh-CN"/>
          <w14:ligatures w14:val="standardContextual"/>
        </w:rPr>
        <w:tab/>
      </w:r>
      <w:r>
        <w:t>Public interest disclosure</w:t>
      </w:r>
      <w:r>
        <w:tab/>
      </w:r>
      <w:r>
        <w:fldChar w:fldCharType="begin"/>
      </w:r>
      <w:r>
        <w:instrText xml:space="preserve"> PAGEREF _Toc201309350 \h </w:instrText>
      </w:r>
      <w:r>
        <w:fldChar w:fldCharType="separate"/>
      </w:r>
      <w:r w:rsidR="007B6885">
        <w:t>27</w:t>
      </w:r>
      <w:r>
        <w:fldChar w:fldCharType="end"/>
      </w:r>
    </w:p>
    <w:p w14:paraId="3114E3EC" w14:textId="7916FD71"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19.4</w:t>
      </w:r>
      <w:r>
        <w:rPr>
          <w:rFonts w:asciiTheme="minorHAnsi" w:eastAsiaTheme="minorEastAsia" w:hAnsiTheme="minorHAnsi" w:cstheme="minorBidi"/>
          <w:kern w:val="2"/>
          <w:sz w:val="24"/>
          <w:szCs w:val="24"/>
          <w:lang w:eastAsia="zh-CN"/>
          <w14:ligatures w14:val="standardContextual"/>
        </w:rPr>
        <w:tab/>
      </w:r>
      <w:r>
        <w:t>Anti-corruption</w:t>
      </w:r>
      <w:r>
        <w:tab/>
      </w:r>
      <w:r>
        <w:fldChar w:fldCharType="begin"/>
      </w:r>
      <w:r>
        <w:instrText xml:space="preserve"> PAGEREF _Toc201309351 \h </w:instrText>
      </w:r>
      <w:r>
        <w:fldChar w:fldCharType="separate"/>
      </w:r>
      <w:r w:rsidR="007B6885">
        <w:t>27</w:t>
      </w:r>
      <w:r>
        <w:fldChar w:fldCharType="end"/>
      </w:r>
    </w:p>
    <w:p w14:paraId="0978922E" w14:textId="35996389"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lastRenderedPageBreak/>
        <w:t>20</w:t>
      </w:r>
      <w:r>
        <w:rPr>
          <w:rFonts w:asciiTheme="minorHAnsi" w:eastAsiaTheme="minorEastAsia" w:hAnsiTheme="minorHAnsi" w:cstheme="minorBidi"/>
          <w:b w:val="0"/>
          <w:kern w:val="2"/>
          <w:sz w:val="24"/>
          <w:szCs w:val="24"/>
          <w:lang w:eastAsia="zh-CN"/>
          <w14:ligatures w14:val="standardContextual"/>
        </w:rPr>
        <w:tab/>
      </w:r>
      <w:r>
        <w:t>What records you must keep</w:t>
      </w:r>
      <w:r>
        <w:tab/>
      </w:r>
      <w:r>
        <w:fldChar w:fldCharType="begin"/>
      </w:r>
      <w:r>
        <w:instrText xml:space="preserve"> PAGEREF _Toc201309352 \h </w:instrText>
      </w:r>
      <w:r>
        <w:fldChar w:fldCharType="separate"/>
      </w:r>
      <w:r w:rsidR="007B6885">
        <w:t>27</w:t>
      </w:r>
      <w:r>
        <w:fldChar w:fldCharType="end"/>
      </w:r>
    </w:p>
    <w:p w14:paraId="718CA016" w14:textId="1A7569C1"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20.1</w:t>
      </w:r>
      <w:r>
        <w:rPr>
          <w:rFonts w:asciiTheme="minorHAnsi" w:eastAsiaTheme="minorEastAsia" w:hAnsiTheme="minorHAnsi" w:cstheme="minorBidi"/>
          <w:kern w:val="2"/>
          <w:sz w:val="24"/>
          <w:szCs w:val="24"/>
          <w:lang w:eastAsia="zh-CN"/>
          <w14:ligatures w14:val="standardContextual"/>
        </w:rPr>
        <w:tab/>
      </w:r>
      <w:r>
        <w:t>Basic requirement</w:t>
      </w:r>
      <w:r>
        <w:tab/>
      </w:r>
      <w:r>
        <w:fldChar w:fldCharType="begin"/>
      </w:r>
      <w:r>
        <w:instrText xml:space="preserve"> PAGEREF _Toc201309353 \h </w:instrText>
      </w:r>
      <w:r>
        <w:fldChar w:fldCharType="separate"/>
      </w:r>
      <w:r w:rsidR="007B6885">
        <w:t>27</w:t>
      </w:r>
      <w:r>
        <w:fldChar w:fldCharType="end"/>
      </w:r>
    </w:p>
    <w:p w14:paraId="3AE660BB" w14:textId="76C975E6"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20.2</w:t>
      </w:r>
      <w:r>
        <w:rPr>
          <w:rFonts w:asciiTheme="minorHAnsi" w:eastAsiaTheme="minorEastAsia" w:hAnsiTheme="minorHAnsi" w:cstheme="minorBidi"/>
          <w:kern w:val="2"/>
          <w:sz w:val="24"/>
          <w:szCs w:val="24"/>
          <w:lang w:eastAsia="zh-CN"/>
          <w14:ligatures w14:val="standardContextual"/>
        </w:rPr>
        <w:tab/>
      </w:r>
      <w:r>
        <w:t>Customer accounts</w:t>
      </w:r>
      <w:r>
        <w:tab/>
      </w:r>
      <w:r>
        <w:fldChar w:fldCharType="begin"/>
      </w:r>
      <w:r>
        <w:instrText xml:space="preserve"> PAGEREF _Toc201309354 \h </w:instrText>
      </w:r>
      <w:r>
        <w:fldChar w:fldCharType="separate"/>
      </w:r>
      <w:r w:rsidR="007B6885">
        <w:t>27</w:t>
      </w:r>
      <w:r>
        <w:fldChar w:fldCharType="end"/>
      </w:r>
    </w:p>
    <w:p w14:paraId="3319BFC6" w14:textId="4F4FD6D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20.3</w:t>
      </w:r>
      <w:r>
        <w:rPr>
          <w:rFonts w:asciiTheme="minorHAnsi" w:eastAsiaTheme="minorEastAsia" w:hAnsiTheme="minorHAnsi" w:cstheme="minorBidi"/>
          <w:kern w:val="2"/>
          <w:sz w:val="24"/>
          <w:szCs w:val="24"/>
          <w:lang w:eastAsia="zh-CN"/>
          <w14:ligatures w14:val="standardContextual"/>
        </w:rPr>
        <w:tab/>
      </w:r>
      <w:r>
        <w:t>Deduction authorities</w:t>
      </w:r>
      <w:r>
        <w:tab/>
      </w:r>
      <w:r>
        <w:fldChar w:fldCharType="begin"/>
      </w:r>
      <w:r>
        <w:instrText xml:space="preserve"> PAGEREF _Toc201309355 \h </w:instrText>
      </w:r>
      <w:r>
        <w:fldChar w:fldCharType="separate"/>
      </w:r>
      <w:r w:rsidR="007B6885">
        <w:t>28</w:t>
      </w:r>
      <w:r>
        <w:fldChar w:fldCharType="end"/>
      </w:r>
    </w:p>
    <w:p w14:paraId="7DDEE099" w14:textId="2FF98783"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20.4</w:t>
      </w:r>
      <w:r>
        <w:rPr>
          <w:rFonts w:asciiTheme="minorHAnsi" w:eastAsiaTheme="minorEastAsia" w:hAnsiTheme="minorHAnsi" w:cstheme="minorBidi"/>
          <w:kern w:val="2"/>
          <w:sz w:val="24"/>
          <w:szCs w:val="24"/>
          <w:lang w:eastAsia="zh-CN"/>
          <w14:ligatures w14:val="standardContextual"/>
        </w:rPr>
        <w:tab/>
      </w:r>
      <w:r>
        <w:t>Other actions</w:t>
      </w:r>
      <w:r>
        <w:tab/>
      </w:r>
      <w:r>
        <w:fldChar w:fldCharType="begin"/>
      </w:r>
      <w:r>
        <w:instrText xml:space="preserve"> PAGEREF _Toc201309356 \h </w:instrText>
      </w:r>
      <w:r>
        <w:fldChar w:fldCharType="separate"/>
      </w:r>
      <w:r w:rsidR="007B6885">
        <w:t>28</w:t>
      </w:r>
      <w:r>
        <w:fldChar w:fldCharType="end"/>
      </w:r>
    </w:p>
    <w:p w14:paraId="6A5B4D55" w14:textId="622FB93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20.5</w:t>
      </w:r>
      <w:r>
        <w:rPr>
          <w:rFonts w:asciiTheme="minorHAnsi" w:eastAsiaTheme="minorEastAsia" w:hAnsiTheme="minorHAnsi" w:cstheme="minorBidi"/>
          <w:kern w:val="2"/>
          <w:sz w:val="24"/>
          <w:szCs w:val="24"/>
          <w:lang w:eastAsia="zh-CN"/>
          <w14:ligatures w14:val="standardContextual"/>
        </w:rPr>
        <w:tab/>
      </w:r>
      <w:r>
        <w:t>Changes to records</w:t>
      </w:r>
      <w:r>
        <w:tab/>
      </w:r>
      <w:r>
        <w:fldChar w:fldCharType="begin"/>
      </w:r>
      <w:r>
        <w:instrText xml:space="preserve"> PAGEREF _Toc201309357 \h </w:instrText>
      </w:r>
      <w:r>
        <w:fldChar w:fldCharType="separate"/>
      </w:r>
      <w:r w:rsidR="007B6885">
        <w:t>28</w:t>
      </w:r>
      <w:r>
        <w:fldChar w:fldCharType="end"/>
      </w:r>
    </w:p>
    <w:p w14:paraId="4BB2AA8B" w14:textId="1EAC0D51"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20.6</w:t>
      </w:r>
      <w:r>
        <w:rPr>
          <w:rFonts w:asciiTheme="minorHAnsi" w:eastAsiaTheme="minorEastAsia" w:hAnsiTheme="minorHAnsi" w:cstheme="minorBidi"/>
          <w:kern w:val="2"/>
          <w:sz w:val="24"/>
          <w:szCs w:val="24"/>
          <w:lang w:eastAsia="zh-CN"/>
          <w14:ligatures w14:val="standardContextual"/>
        </w:rPr>
        <w:tab/>
      </w:r>
      <w:r>
        <w:t>Records in hard copy</w:t>
      </w:r>
      <w:r>
        <w:tab/>
      </w:r>
      <w:r>
        <w:fldChar w:fldCharType="begin"/>
      </w:r>
      <w:r>
        <w:instrText xml:space="preserve"> PAGEREF _Toc201309358 \h </w:instrText>
      </w:r>
      <w:r>
        <w:fldChar w:fldCharType="separate"/>
      </w:r>
      <w:r w:rsidR="007B6885">
        <w:t>28</w:t>
      </w:r>
      <w:r>
        <w:fldChar w:fldCharType="end"/>
      </w:r>
    </w:p>
    <w:p w14:paraId="20456938" w14:textId="746B5743"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20.7</w:t>
      </w:r>
      <w:r>
        <w:rPr>
          <w:rFonts w:asciiTheme="minorHAnsi" w:eastAsiaTheme="minorEastAsia" w:hAnsiTheme="minorHAnsi" w:cstheme="minorBidi"/>
          <w:kern w:val="2"/>
          <w:sz w:val="24"/>
          <w:szCs w:val="24"/>
          <w:lang w:eastAsia="zh-CN"/>
          <w14:ligatures w14:val="standardContextual"/>
        </w:rPr>
        <w:tab/>
      </w:r>
      <w:r>
        <w:t>General provisions about records you must keep</w:t>
      </w:r>
      <w:r>
        <w:tab/>
      </w:r>
      <w:r>
        <w:fldChar w:fldCharType="begin"/>
      </w:r>
      <w:r>
        <w:instrText xml:space="preserve"> PAGEREF _Toc201309359 \h </w:instrText>
      </w:r>
      <w:r>
        <w:fldChar w:fldCharType="separate"/>
      </w:r>
      <w:r w:rsidR="007B6885">
        <w:t>28</w:t>
      </w:r>
      <w:r>
        <w:fldChar w:fldCharType="end"/>
      </w:r>
    </w:p>
    <w:p w14:paraId="21E25134" w14:textId="6E81770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20.8</w:t>
      </w:r>
      <w:r>
        <w:rPr>
          <w:rFonts w:asciiTheme="minorHAnsi" w:eastAsiaTheme="minorEastAsia" w:hAnsiTheme="minorHAnsi" w:cstheme="minorBidi"/>
          <w:kern w:val="2"/>
          <w:sz w:val="24"/>
          <w:szCs w:val="24"/>
          <w:lang w:eastAsia="zh-CN"/>
          <w14:ligatures w14:val="standardContextual"/>
        </w:rPr>
        <w:tab/>
      </w:r>
      <w:r>
        <w:t>You must provide information about, and explain, Centrepay records</w:t>
      </w:r>
      <w:r>
        <w:tab/>
      </w:r>
      <w:r>
        <w:fldChar w:fldCharType="begin"/>
      </w:r>
      <w:r>
        <w:instrText xml:space="preserve"> PAGEREF _Toc201309360 \h </w:instrText>
      </w:r>
      <w:r>
        <w:fldChar w:fldCharType="separate"/>
      </w:r>
      <w:r w:rsidR="007B6885">
        <w:t>28</w:t>
      </w:r>
      <w:r>
        <w:fldChar w:fldCharType="end"/>
      </w:r>
    </w:p>
    <w:p w14:paraId="0251F2CA" w14:textId="315D5FAB"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21</w:t>
      </w:r>
      <w:r>
        <w:rPr>
          <w:rFonts w:asciiTheme="minorHAnsi" w:eastAsiaTheme="minorEastAsia" w:hAnsiTheme="minorHAnsi" w:cstheme="minorBidi"/>
          <w:b w:val="0"/>
          <w:kern w:val="2"/>
          <w:sz w:val="24"/>
          <w:szCs w:val="24"/>
          <w:lang w:eastAsia="zh-CN"/>
          <w14:ligatures w14:val="standardContextual"/>
        </w:rPr>
        <w:tab/>
      </w:r>
      <w:r>
        <w:t>Compliance audits</w:t>
      </w:r>
      <w:r>
        <w:tab/>
      </w:r>
      <w:r>
        <w:fldChar w:fldCharType="begin"/>
      </w:r>
      <w:r>
        <w:instrText xml:space="preserve"> PAGEREF _Toc201309361 \h </w:instrText>
      </w:r>
      <w:r>
        <w:fldChar w:fldCharType="separate"/>
      </w:r>
      <w:r w:rsidR="007B6885">
        <w:t>29</w:t>
      </w:r>
      <w:r>
        <w:fldChar w:fldCharType="end"/>
      </w:r>
    </w:p>
    <w:p w14:paraId="1CDBDA05" w14:textId="400A413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21.1</w:t>
      </w:r>
      <w:r>
        <w:rPr>
          <w:rFonts w:asciiTheme="minorHAnsi" w:eastAsiaTheme="minorEastAsia" w:hAnsiTheme="minorHAnsi" w:cstheme="minorBidi"/>
          <w:kern w:val="2"/>
          <w:sz w:val="24"/>
          <w:szCs w:val="24"/>
          <w:lang w:eastAsia="zh-CN"/>
          <w14:ligatures w14:val="standardContextual"/>
        </w:rPr>
        <w:tab/>
      </w:r>
      <w:r>
        <w:t>Authorised persons</w:t>
      </w:r>
      <w:r>
        <w:tab/>
      </w:r>
      <w:r>
        <w:fldChar w:fldCharType="begin"/>
      </w:r>
      <w:r>
        <w:instrText xml:space="preserve"> PAGEREF _Toc201309362 \h </w:instrText>
      </w:r>
      <w:r>
        <w:fldChar w:fldCharType="separate"/>
      </w:r>
      <w:r w:rsidR="007B6885">
        <w:t>29</w:t>
      </w:r>
      <w:r>
        <w:fldChar w:fldCharType="end"/>
      </w:r>
    </w:p>
    <w:p w14:paraId="3947B2DB" w14:textId="1B1C52A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21.2</w:t>
      </w:r>
      <w:r>
        <w:rPr>
          <w:rFonts w:asciiTheme="minorHAnsi" w:eastAsiaTheme="minorEastAsia" w:hAnsiTheme="minorHAnsi" w:cstheme="minorBidi"/>
          <w:kern w:val="2"/>
          <w:sz w:val="24"/>
          <w:szCs w:val="24"/>
          <w:lang w:eastAsia="zh-CN"/>
          <w14:ligatures w14:val="standardContextual"/>
        </w:rPr>
        <w:tab/>
      </w:r>
      <w:r>
        <w:t>Access and audit</w:t>
      </w:r>
      <w:r>
        <w:tab/>
      </w:r>
      <w:r>
        <w:fldChar w:fldCharType="begin"/>
      </w:r>
      <w:r>
        <w:instrText xml:space="preserve"> PAGEREF _Toc201309363 \h </w:instrText>
      </w:r>
      <w:r>
        <w:fldChar w:fldCharType="separate"/>
      </w:r>
      <w:r w:rsidR="007B6885">
        <w:t>29</w:t>
      </w:r>
      <w:r>
        <w:fldChar w:fldCharType="end"/>
      </w:r>
    </w:p>
    <w:p w14:paraId="0EA55F84" w14:textId="13E1413E"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21.3</w:t>
      </w:r>
      <w:r>
        <w:rPr>
          <w:rFonts w:asciiTheme="minorHAnsi" w:eastAsiaTheme="minorEastAsia" w:hAnsiTheme="minorHAnsi" w:cstheme="minorBidi"/>
          <w:kern w:val="2"/>
          <w:sz w:val="24"/>
          <w:szCs w:val="24"/>
          <w:lang w:eastAsia="zh-CN"/>
          <w14:ligatures w14:val="standardContextual"/>
        </w:rPr>
        <w:tab/>
      </w:r>
      <w:r>
        <w:t>Purpose of compliance audits</w:t>
      </w:r>
      <w:r>
        <w:tab/>
      </w:r>
      <w:r>
        <w:fldChar w:fldCharType="begin"/>
      </w:r>
      <w:r>
        <w:instrText xml:space="preserve"> PAGEREF _Toc201309364 \h </w:instrText>
      </w:r>
      <w:r>
        <w:fldChar w:fldCharType="separate"/>
      </w:r>
      <w:r w:rsidR="007B6885">
        <w:t>29</w:t>
      </w:r>
      <w:r>
        <w:fldChar w:fldCharType="end"/>
      </w:r>
    </w:p>
    <w:p w14:paraId="794E0A44" w14:textId="1CAB6B47"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21.4</w:t>
      </w:r>
      <w:r>
        <w:rPr>
          <w:rFonts w:asciiTheme="minorHAnsi" w:eastAsiaTheme="minorEastAsia" w:hAnsiTheme="minorHAnsi" w:cstheme="minorBidi"/>
          <w:kern w:val="2"/>
          <w:sz w:val="24"/>
          <w:szCs w:val="24"/>
          <w:lang w:eastAsia="zh-CN"/>
          <w14:ligatures w14:val="standardContextual"/>
        </w:rPr>
        <w:tab/>
      </w:r>
      <w:r>
        <w:t>Reasonable notice</w:t>
      </w:r>
      <w:r>
        <w:tab/>
      </w:r>
      <w:r>
        <w:fldChar w:fldCharType="begin"/>
      </w:r>
      <w:r>
        <w:instrText xml:space="preserve"> PAGEREF _Toc201309365 \h </w:instrText>
      </w:r>
      <w:r>
        <w:fldChar w:fldCharType="separate"/>
      </w:r>
      <w:r w:rsidR="007B6885">
        <w:t>29</w:t>
      </w:r>
      <w:r>
        <w:fldChar w:fldCharType="end"/>
      </w:r>
    </w:p>
    <w:p w14:paraId="41ECBF33" w14:textId="53A691F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21.5</w:t>
      </w:r>
      <w:r>
        <w:rPr>
          <w:rFonts w:asciiTheme="minorHAnsi" w:eastAsiaTheme="minorEastAsia" w:hAnsiTheme="minorHAnsi" w:cstheme="minorBidi"/>
          <w:kern w:val="2"/>
          <w:sz w:val="24"/>
          <w:szCs w:val="24"/>
          <w:lang w:eastAsia="zh-CN"/>
          <w14:ligatures w14:val="standardContextual"/>
        </w:rPr>
        <w:tab/>
      </w:r>
      <w:r>
        <w:t>Conduct of compliance audits</w:t>
      </w:r>
      <w:r>
        <w:tab/>
      </w:r>
      <w:r>
        <w:fldChar w:fldCharType="begin"/>
      </w:r>
      <w:r>
        <w:instrText xml:space="preserve"> PAGEREF _Toc201309366 \h </w:instrText>
      </w:r>
      <w:r>
        <w:fldChar w:fldCharType="separate"/>
      </w:r>
      <w:r w:rsidR="007B6885">
        <w:t>29</w:t>
      </w:r>
      <w:r>
        <w:fldChar w:fldCharType="end"/>
      </w:r>
    </w:p>
    <w:p w14:paraId="326FE1F8" w14:textId="4553C56B"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21.6</w:t>
      </w:r>
      <w:r>
        <w:rPr>
          <w:rFonts w:asciiTheme="minorHAnsi" w:eastAsiaTheme="minorEastAsia" w:hAnsiTheme="minorHAnsi" w:cstheme="minorBidi"/>
          <w:kern w:val="2"/>
          <w:sz w:val="24"/>
          <w:szCs w:val="24"/>
          <w:lang w:eastAsia="zh-CN"/>
          <w14:ligatures w14:val="standardContextual"/>
        </w:rPr>
        <w:tab/>
      </w:r>
      <w:r>
        <w:t>Directions resulting from compliance audits</w:t>
      </w:r>
      <w:r>
        <w:tab/>
      </w:r>
      <w:r>
        <w:fldChar w:fldCharType="begin"/>
      </w:r>
      <w:r>
        <w:instrText xml:space="preserve"> PAGEREF _Toc201309367 \h </w:instrText>
      </w:r>
      <w:r>
        <w:fldChar w:fldCharType="separate"/>
      </w:r>
      <w:r w:rsidR="007B6885">
        <w:t>30</w:t>
      </w:r>
      <w:r>
        <w:fldChar w:fldCharType="end"/>
      </w:r>
    </w:p>
    <w:p w14:paraId="093CA3CA" w14:textId="0035211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21.7</w:t>
      </w:r>
      <w:r>
        <w:rPr>
          <w:rFonts w:asciiTheme="minorHAnsi" w:eastAsiaTheme="minorEastAsia" w:hAnsiTheme="minorHAnsi" w:cstheme="minorBidi"/>
          <w:kern w:val="2"/>
          <w:sz w:val="24"/>
          <w:szCs w:val="24"/>
          <w:lang w:eastAsia="zh-CN"/>
          <w14:ligatures w14:val="standardContextual"/>
        </w:rPr>
        <w:tab/>
      </w:r>
      <w:r>
        <w:t>Costs and responsibility</w:t>
      </w:r>
      <w:r>
        <w:tab/>
      </w:r>
      <w:r>
        <w:fldChar w:fldCharType="begin"/>
      </w:r>
      <w:r>
        <w:instrText xml:space="preserve"> PAGEREF _Toc201309368 \h </w:instrText>
      </w:r>
      <w:r>
        <w:fldChar w:fldCharType="separate"/>
      </w:r>
      <w:r w:rsidR="007B6885">
        <w:t>30</w:t>
      </w:r>
      <w:r>
        <w:fldChar w:fldCharType="end"/>
      </w:r>
    </w:p>
    <w:p w14:paraId="766434CD" w14:textId="05270A83"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21.8</w:t>
      </w:r>
      <w:r>
        <w:rPr>
          <w:rFonts w:asciiTheme="minorHAnsi" w:eastAsiaTheme="minorEastAsia" w:hAnsiTheme="minorHAnsi" w:cstheme="minorBidi"/>
          <w:kern w:val="2"/>
          <w:sz w:val="24"/>
          <w:szCs w:val="24"/>
          <w:lang w:eastAsia="zh-CN"/>
          <w14:ligatures w14:val="standardContextual"/>
        </w:rPr>
        <w:tab/>
      </w:r>
      <w:r>
        <w:t>No reduction in rights</w:t>
      </w:r>
      <w:r>
        <w:tab/>
      </w:r>
      <w:r>
        <w:fldChar w:fldCharType="begin"/>
      </w:r>
      <w:r>
        <w:instrText xml:space="preserve"> PAGEREF _Toc201309369 \h </w:instrText>
      </w:r>
      <w:r>
        <w:fldChar w:fldCharType="separate"/>
      </w:r>
      <w:r w:rsidR="007B6885">
        <w:t>30</w:t>
      </w:r>
      <w:r>
        <w:fldChar w:fldCharType="end"/>
      </w:r>
    </w:p>
    <w:p w14:paraId="7D4A940E" w14:textId="14803763"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t>Part H</w:t>
      </w:r>
      <w:r>
        <w:rPr>
          <w:rFonts w:asciiTheme="minorHAnsi" w:eastAsiaTheme="minorEastAsia" w:hAnsiTheme="minorHAnsi" w:cstheme="minorBidi"/>
          <w:b w:val="0"/>
          <w:kern w:val="2"/>
          <w:sz w:val="24"/>
          <w:szCs w:val="24"/>
          <w:lang w:eastAsia="zh-CN"/>
          <w14:ligatures w14:val="standardContextual"/>
        </w:rPr>
        <w:tab/>
      </w:r>
      <w:r w:rsidRPr="00862E19">
        <w:rPr>
          <w:bCs/>
        </w:rPr>
        <w:t>CHANGE, SUSPENSION AND TERMINATION</w:t>
      </w:r>
      <w:r>
        <w:tab/>
      </w:r>
      <w:r>
        <w:fldChar w:fldCharType="begin"/>
      </w:r>
      <w:r>
        <w:instrText xml:space="preserve"> PAGEREF _Toc201309370 \h </w:instrText>
      </w:r>
      <w:r>
        <w:fldChar w:fldCharType="separate"/>
      </w:r>
      <w:r w:rsidR="007B6885">
        <w:t>31</w:t>
      </w:r>
      <w:r>
        <w:fldChar w:fldCharType="end"/>
      </w:r>
    </w:p>
    <w:p w14:paraId="311ED965" w14:textId="547B7791"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22</w:t>
      </w:r>
      <w:r>
        <w:rPr>
          <w:rFonts w:asciiTheme="minorHAnsi" w:eastAsiaTheme="minorEastAsia" w:hAnsiTheme="minorHAnsi" w:cstheme="minorBidi"/>
          <w:b w:val="0"/>
          <w:kern w:val="2"/>
          <w:sz w:val="24"/>
          <w:szCs w:val="24"/>
          <w:lang w:eastAsia="zh-CN"/>
          <w14:ligatures w14:val="standardContextual"/>
        </w:rPr>
        <w:tab/>
      </w:r>
      <w:r>
        <w:t>How your Centrepay contract can be changed</w:t>
      </w:r>
      <w:r>
        <w:tab/>
      </w:r>
      <w:r>
        <w:fldChar w:fldCharType="begin"/>
      </w:r>
      <w:r>
        <w:instrText xml:space="preserve"> PAGEREF _Toc201309371 \h </w:instrText>
      </w:r>
      <w:r>
        <w:fldChar w:fldCharType="separate"/>
      </w:r>
      <w:r w:rsidR="007B6885">
        <w:t>31</w:t>
      </w:r>
      <w:r>
        <w:fldChar w:fldCharType="end"/>
      </w:r>
    </w:p>
    <w:p w14:paraId="0786B85C" w14:textId="5F793558"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22.1</w:t>
      </w:r>
      <w:r>
        <w:rPr>
          <w:rFonts w:asciiTheme="minorHAnsi" w:eastAsiaTheme="minorEastAsia" w:hAnsiTheme="minorHAnsi" w:cstheme="minorBidi"/>
          <w:kern w:val="2"/>
          <w:sz w:val="24"/>
          <w:szCs w:val="24"/>
          <w:lang w:eastAsia="zh-CN"/>
          <w14:ligatures w14:val="standardContextual"/>
        </w:rPr>
        <w:tab/>
      </w:r>
      <w:r>
        <w:t>If you want to change your Centrepay contract</w:t>
      </w:r>
      <w:r>
        <w:tab/>
      </w:r>
      <w:r>
        <w:fldChar w:fldCharType="begin"/>
      </w:r>
      <w:r>
        <w:instrText xml:space="preserve"> PAGEREF _Toc201309372 \h </w:instrText>
      </w:r>
      <w:r>
        <w:fldChar w:fldCharType="separate"/>
      </w:r>
      <w:r w:rsidR="007B6885">
        <w:t>31</w:t>
      </w:r>
      <w:r>
        <w:fldChar w:fldCharType="end"/>
      </w:r>
    </w:p>
    <w:p w14:paraId="565B4B88" w14:textId="5202CDA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22.2</w:t>
      </w:r>
      <w:r>
        <w:rPr>
          <w:rFonts w:asciiTheme="minorHAnsi" w:eastAsiaTheme="minorEastAsia" w:hAnsiTheme="minorHAnsi" w:cstheme="minorBidi"/>
          <w:kern w:val="2"/>
          <w:sz w:val="24"/>
          <w:szCs w:val="24"/>
          <w:lang w:eastAsia="zh-CN"/>
          <w14:ligatures w14:val="standardContextual"/>
        </w:rPr>
        <w:tab/>
      </w:r>
      <w:r>
        <w:t>If we want to vary the Centrepay contract that applies just to you</w:t>
      </w:r>
      <w:r>
        <w:tab/>
      </w:r>
      <w:r>
        <w:fldChar w:fldCharType="begin"/>
      </w:r>
      <w:r>
        <w:instrText xml:space="preserve"> PAGEREF _Toc201309373 \h </w:instrText>
      </w:r>
      <w:r>
        <w:fldChar w:fldCharType="separate"/>
      </w:r>
      <w:r w:rsidR="007B6885">
        <w:t>31</w:t>
      </w:r>
      <w:r>
        <w:fldChar w:fldCharType="end"/>
      </w:r>
    </w:p>
    <w:p w14:paraId="076D7D65" w14:textId="22CE0D5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22.3</w:t>
      </w:r>
      <w:r>
        <w:rPr>
          <w:rFonts w:asciiTheme="minorHAnsi" w:eastAsiaTheme="minorEastAsia" w:hAnsiTheme="minorHAnsi" w:cstheme="minorBidi"/>
          <w:kern w:val="2"/>
          <w:sz w:val="24"/>
          <w:szCs w:val="24"/>
          <w:lang w:eastAsia="zh-CN"/>
          <w14:ligatures w14:val="standardContextual"/>
        </w:rPr>
        <w:tab/>
      </w:r>
      <w:r>
        <w:t>If we want to change all Centrepay contracts, or Centrepay contracts in a particular class</w:t>
      </w:r>
      <w:r>
        <w:tab/>
      </w:r>
      <w:r>
        <w:fldChar w:fldCharType="begin"/>
      </w:r>
      <w:r>
        <w:instrText xml:space="preserve"> PAGEREF _Toc201309374 \h </w:instrText>
      </w:r>
      <w:r>
        <w:fldChar w:fldCharType="separate"/>
      </w:r>
      <w:r w:rsidR="007B6885">
        <w:t>32</w:t>
      </w:r>
      <w:r>
        <w:fldChar w:fldCharType="end"/>
      </w:r>
    </w:p>
    <w:p w14:paraId="0E704F21" w14:textId="712B8F9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22.4</w:t>
      </w:r>
      <w:r>
        <w:rPr>
          <w:rFonts w:asciiTheme="minorHAnsi" w:eastAsiaTheme="minorEastAsia" w:hAnsiTheme="minorHAnsi" w:cstheme="minorBidi"/>
          <w:kern w:val="2"/>
          <w:sz w:val="24"/>
          <w:szCs w:val="24"/>
          <w:lang w:eastAsia="zh-CN"/>
          <w14:ligatures w14:val="standardContextual"/>
        </w:rPr>
        <w:tab/>
      </w:r>
      <w:r>
        <w:t>Other rights not affected</w:t>
      </w:r>
      <w:r>
        <w:tab/>
      </w:r>
      <w:r>
        <w:fldChar w:fldCharType="begin"/>
      </w:r>
      <w:r>
        <w:instrText xml:space="preserve"> PAGEREF _Toc201309375 \h </w:instrText>
      </w:r>
      <w:r>
        <w:fldChar w:fldCharType="separate"/>
      </w:r>
      <w:r w:rsidR="007B6885">
        <w:t>33</w:t>
      </w:r>
      <w:r>
        <w:fldChar w:fldCharType="end"/>
      </w:r>
    </w:p>
    <w:p w14:paraId="05986AC0" w14:textId="55FFCDB4"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23</w:t>
      </w:r>
      <w:r>
        <w:rPr>
          <w:rFonts w:asciiTheme="minorHAnsi" w:eastAsiaTheme="minorEastAsia" w:hAnsiTheme="minorHAnsi" w:cstheme="minorBidi"/>
          <w:b w:val="0"/>
          <w:kern w:val="2"/>
          <w:sz w:val="24"/>
          <w:szCs w:val="24"/>
          <w:lang w:eastAsia="zh-CN"/>
          <w14:ligatures w14:val="standardContextual"/>
        </w:rPr>
        <w:tab/>
      </w:r>
      <w:r>
        <w:t>Suspending your use of Centrepay</w:t>
      </w:r>
      <w:r>
        <w:tab/>
      </w:r>
      <w:r>
        <w:fldChar w:fldCharType="begin"/>
      </w:r>
      <w:r>
        <w:instrText xml:space="preserve"> PAGEREF _Toc201309376 \h </w:instrText>
      </w:r>
      <w:r>
        <w:fldChar w:fldCharType="separate"/>
      </w:r>
      <w:r w:rsidR="007B6885">
        <w:t>33</w:t>
      </w:r>
      <w:r>
        <w:fldChar w:fldCharType="end"/>
      </w:r>
    </w:p>
    <w:p w14:paraId="4343FF59" w14:textId="34978A8A"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23.1</w:t>
      </w:r>
      <w:r>
        <w:rPr>
          <w:rFonts w:asciiTheme="minorHAnsi" w:eastAsiaTheme="minorEastAsia" w:hAnsiTheme="minorHAnsi" w:cstheme="minorBidi"/>
          <w:kern w:val="2"/>
          <w:sz w:val="24"/>
          <w:szCs w:val="24"/>
          <w:lang w:eastAsia="zh-CN"/>
          <w14:ligatures w14:val="standardContextual"/>
        </w:rPr>
        <w:tab/>
      </w:r>
      <w:r>
        <w:t>Suspensions</w:t>
      </w:r>
      <w:r>
        <w:tab/>
      </w:r>
      <w:r>
        <w:fldChar w:fldCharType="begin"/>
      </w:r>
      <w:r>
        <w:instrText xml:space="preserve"> PAGEREF _Toc201309377 \h </w:instrText>
      </w:r>
      <w:r>
        <w:fldChar w:fldCharType="separate"/>
      </w:r>
      <w:r w:rsidR="007B6885">
        <w:t>33</w:t>
      </w:r>
      <w:r>
        <w:fldChar w:fldCharType="end"/>
      </w:r>
    </w:p>
    <w:p w14:paraId="22A7CAA2" w14:textId="0F67A83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23.2</w:t>
      </w:r>
      <w:r>
        <w:rPr>
          <w:rFonts w:asciiTheme="minorHAnsi" w:eastAsiaTheme="minorEastAsia" w:hAnsiTheme="minorHAnsi" w:cstheme="minorBidi"/>
          <w:kern w:val="2"/>
          <w:sz w:val="24"/>
          <w:szCs w:val="24"/>
          <w:lang w:eastAsia="zh-CN"/>
          <w14:ligatures w14:val="standardContextual"/>
        </w:rPr>
        <w:tab/>
      </w:r>
      <w:r>
        <w:t>Suspension notices</w:t>
      </w:r>
      <w:r>
        <w:tab/>
      </w:r>
      <w:r>
        <w:fldChar w:fldCharType="begin"/>
      </w:r>
      <w:r>
        <w:instrText xml:space="preserve"> PAGEREF _Toc201309378 \h </w:instrText>
      </w:r>
      <w:r>
        <w:fldChar w:fldCharType="separate"/>
      </w:r>
      <w:r w:rsidR="007B6885">
        <w:t>33</w:t>
      </w:r>
      <w:r>
        <w:fldChar w:fldCharType="end"/>
      </w:r>
    </w:p>
    <w:p w14:paraId="1A155F67" w14:textId="4F8F827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23.3</w:t>
      </w:r>
      <w:r>
        <w:rPr>
          <w:rFonts w:asciiTheme="minorHAnsi" w:eastAsiaTheme="minorEastAsia" w:hAnsiTheme="minorHAnsi" w:cstheme="minorBidi"/>
          <w:kern w:val="2"/>
          <w:sz w:val="24"/>
          <w:szCs w:val="24"/>
          <w:lang w:eastAsia="zh-CN"/>
          <w14:ligatures w14:val="standardContextual"/>
        </w:rPr>
        <w:tab/>
      </w:r>
      <w:r>
        <w:t>Varying and revoking suspensions</w:t>
      </w:r>
      <w:r>
        <w:tab/>
      </w:r>
      <w:r>
        <w:fldChar w:fldCharType="begin"/>
      </w:r>
      <w:r>
        <w:instrText xml:space="preserve"> PAGEREF _Toc201309379 \h </w:instrText>
      </w:r>
      <w:r>
        <w:fldChar w:fldCharType="separate"/>
      </w:r>
      <w:r w:rsidR="007B6885">
        <w:t>34</w:t>
      </w:r>
      <w:r>
        <w:fldChar w:fldCharType="end"/>
      </w:r>
    </w:p>
    <w:p w14:paraId="40F9AEE3" w14:textId="4F8BEC1C"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23.4</w:t>
      </w:r>
      <w:r>
        <w:rPr>
          <w:rFonts w:asciiTheme="minorHAnsi" w:eastAsiaTheme="minorEastAsia" w:hAnsiTheme="minorHAnsi" w:cstheme="minorBidi"/>
          <w:kern w:val="2"/>
          <w:sz w:val="24"/>
          <w:szCs w:val="24"/>
          <w:lang w:eastAsia="zh-CN"/>
          <w14:ligatures w14:val="standardContextual"/>
        </w:rPr>
        <w:tab/>
      </w:r>
      <w:r>
        <w:t>Suspension does not affect your other obligations</w:t>
      </w:r>
      <w:r>
        <w:tab/>
      </w:r>
      <w:r>
        <w:fldChar w:fldCharType="begin"/>
      </w:r>
      <w:r>
        <w:instrText xml:space="preserve"> PAGEREF _Toc201309380 \h </w:instrText>
      </w:r>
      <w:r>
        <w:fldChar w:fldCharType="separate"/>
      </w:r>
      <w:r w:rsidR="007B6885">
        <w:t>34</w:t>
      </w:r>
      <w:r>
        <w:fldChar w:fldCharType="end"/>
      </w:r>
    </w:p>
    <w:p w14:paraId="45B70458" w14:textId="24370985"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24</w:t>
      </w:r>
      <w:r>
        <w:rPr>
          <w:rFonts w:asciiTheme="minorHAnsi" w:eastAsiaTheme="minorEastAsia" w:hAnsiTheme="minorHAnsi" w:cstheme="minorBidi"/>
          <w:b w:val="0"/>
          <w:kern w:val="2"/>
          <w:sz w:val="24"/>
          <w:szCs w:val="24"/>
          <w:lang w:eastAsia="zh-CN"/>
          <w14:ligatures w14:val="standardContextual"/>
        </w:rPr>
        <w:tab/>
      </w:r>
      <w:r>
        <w:t>We can restrict your access to the Centrelink electronic systems</w:t>
      </w:r>
      <w:r>
        <w:tab/>
      </w:r>
      <w:r>
        <w:fldChar w:fldCharType="begin"/>
      </w:r>
      <w:r>
        <w:instrText xml:space="preserve"> PAGEREF _Toc201309381 \h </w:instrText>
      </w:r>
      <w:r>
        <w:fldChar w:fldCharType="separate"/>
      </w:r>
      <w:r w:rsidR="007B6885">
        <w:t>34</w:t>
      </w:r>
      <w:r>
        <w:fldChar w:fldCharType="end"/>
      </w:r>
    </w:p>
    <w:p w14:paraId="192E818F" w14:textId="1805B18E"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24.1</w:t>
      </w:r>
      <w:r>
        <w:rPr>
          <w:rFonts w:asciiTheme="minorHAnsi" w:eastAsiaTheme="minorEastAsia" w:hAnsiTheme="minorHAnsi" w:cstheme="minorBidi"/>
          <w:kern w:val="2"/>
          <w:sz w:val="24"/>
          <w:szCs w:val="24"/>
          <w:lang w:eastAsia="zh-CN"/>
          <w14:ligatures w14:val="standardContextual"/>
        </w:rPr>
        <w:tab/>
      </w:r>
      <w:r>
        <w:t>Restricting access</w:t>
      </w:r>
      <w:r>
        <w:tab/>
      </w:r>
      <w:r>
        <w:fldChar w:fldCharType="begin"/>
      </w:r>
      <w:r>
        <w:instrText xml:space="preserve"> PAGEREF _Toc201309382 \h </w:instrText>
      </w:r>
      <w:r>
        <w:fldChar w:fldCharType="separate"/>
      </w:r>
      <w:r w:rsidR="007B6885">
        <w:t>34</w:t>
      </w:r>
      <w:r>
        <w:fldChar w:fldCharType="end"/>
      </w:r>
    </w:p>
    <w:p w14:paraId="282CF968" w14:textId="23B9BDD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24.2</w:t>
      </w:r>
      <w:r>
        <w:rPr>
          <w:rFonts w:asciiTheme="minorHAnsi" w:eastAsiaTheme="minorEastAsia" w:hAnsiTheme="minorHAnsi" w:cstheme="minorBidi"/>
          <w:kern w:val="2"/>
          <w:sz w:val="24"/>
          <w:szCs w:val="24"/>
          <w:lang w:eastAsia="zh-CN"/>
          <w14:ligatures w14:val="standardContextual"/>
        </w:rPr>
        <w:tab/>
      </w:r>
      <w:r>
        <w:t>Restoring access</w:t>
      </w:r>
      <w:r>
        <w:tab/>
      </w:r>
      <w:r>
        <w:fldChar w:fldCharType="begin"/>
      </w:r>
      <w:r>
        <w:instrText xml:space="preserve"> PAGEREF _Toc201309383 \h </w:instrText>
      </w:r>
      <w:r>
        <w:fldChar w:fldCharType="separate"/>
      </w:r>
      <w:r w:rsidR="007B6885">
        <w:t>34</w:t>
      </w:r>
      <w:r>
        <w:fldChar w:fldCharType="end"/>
      </w:r>
    </w:p>
    <w:p w14:paraId="6068D5EF" w14:textId="788998A1"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25</w:t>
      </w:r>
      <w:r>
        <w:rPr>
          <w:rFonts w:asciiTheme="minorHAnsi" w:eastAsiaTheme="minorEastAsia" w:hAnsiTheme="minorHAnsi" w:cstheme="minorBidi"/>
          <w:b w:val="0"/>
          <w:kern w:val="2"/>
          <w:sz w:val="24"/>
          <w:szCs w:val="24"/>
          <w:lang w:eastAsia="zh-CN"/>
          <w14:ligatures w14:val="standardContextual"/>
        </w:rPr>
        <w:tab/>
      </w:r>
      <w:r>
        <w:t>Reducing the scope of your Centrepay contract</w:t>
      </w:r>
      <w:r>
        <w:tab/>
      </w:r>
      <w:r>
        <w:fldChar w:fldCharType="begin"/>
      </w:r>
      <w:r>
        <w:instrText xml:space="preserve"> PAGEREF _Toc201309384 \h </w:instrText>
      </w:r>
      <w:r>
        <w:fldChar w:fldCharType="separate"/>
      </w:r>
      <w:r w:rsidR="007B6885">
        <w:t>34</w:t>
      </w:r>
      <w:r>
        <w:fldChar w:fldCharType="end"/>
      </w:r>
    </w:p>
    <w:p w14:paraId="30E412C8" w14:textId="1A4B5F92"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26</w:t>
      </w:r>
      <w:r>
        <w:rPr>
          <w:rFonts w:asciiTheme="minorHAnsi" w:eastAsiaTheme="minorEastAsia" w:hAnsiTheme="minorHAnsi" w:cstheme="minorBidi"/>
          <w:b w:val="0"/>
          <w:kern w:val="2"/>
          <w:sz w:val="24"/>
          <w:szCs w:val="24"/>
          <w:lang w:eastAsia="zh-CN"/>
          <w14:ligatures w14:val="standardContextual"/>
        </w:rPr>
        <w:tab/>
      </w:r>
      <w:r>
        <w:t>Terminating your Centrepay contract</w:t>
      </w:r>
      <w:r>
        <w:tab/>
      </w:r>
      <w:r>
        <w:fldChar w:fldCharType="begin"/>
      </w:r>
      <w:r>
        <w:instrText xml:space="preserve"> PAGEREF _Toc201309385 \h </w:instrText>
      </w:r>
      <w:r>
        <w:fldChar w:fldCharType="separate"/>
      </w:r>
      <w:r w:rsidR="007B6885">
        <w:t>34</w:t>
      </w:r>
      <w:r>
        <w:fldChar w:fldCharType="end"/>
      </w:r>
    </w:p>
    <w:p w14:paraId="38B15E25" w14:textId="4452109E"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26.1</w:t>
      </w:r>
      <w:r>
        <w:rPr>
          <w:rFonts w:asciiTheme="minorHAnsi" w:eastAsiaTheme="minorEastAsia" w:hAnsiTheme="minorHAnsi" w:cstheme="minorBidi"/>
          <w:kern w:val="2"/>
          <w:sz w:val="24"/>
          <w:szCs w:val="24"/>
          <w:lang w:eastAsia="zh-CN"/>
          <w14:ligatures w14:val="standardContextual"/>
        </w:rPr>
        <w:tab/>
      </w:r>
      <w:r>
        <w:t>We can terminate your Centrepay contract for cause</w:t>
      </w:r>
      <w:r>
        <w:tab/>
      </w:r>
      <w:r>
        <w:fldChar w:fldCharType="begin"/>
      </w:r>
      <w:r>
        <w:instrText xml:space="preserve"> PAGEREF _Toc201309386 \h </w:instrText>
      </w:r>
      <w:r>
        <w:fldChar w:fldCharType="separate"/>
      </w:r>
      <w:r w:rsidR="007B6885">
        <w:t>34</w:t>
      </w:r>
      <w:r>
        <w:fldChar w:fldCharType="end"/>
      </w:r>
    </w:p>
    <w:p w14:paraId="077582F8" w14:textId="45EDDDD1"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26.2</w:t>
      </w:r>
      <w:r>
        <w:rPr>
          <w:rFonts w:asciiTheme="minorHAnsi" w:eastAsiaTheme="minorEastAsia" w:hAnsiTheme="minorHAnsi" w:cstheme="minorBidi"/>
          <w:kern w:val="2"/>
          <w:sz w:val="24"/>
          <w:szCs w:val="24"/>
          <w:lang w:eastAsia="zh-CN"/>
          <w14:ligatures w14:val="standardContextual"/>
        </w:rPr>
        <w:tab/>
      </w:r>
      <w:r>
        <w:t>We can terminate your Centrepay contract “for convenience”</w:t>
      </w:r>
      <w:r>
        <w:tab/>
      </w:r>
      <w:r>
        <w:fldChar w:fldCharType="begin"/>
      </w:r>
      <w:r>
        <w:instrText xml:space="preserve"> PAGEREF _Toc201309387 \h </w:instrText>
      </w:r>
      <w:r>
        <w:fldChar w:fldCharType="separate"/>
      </w:r>
      <w:r w:rsidR="007B6885">
        <w:t>35</w:t>
      </w:r>
      <w:r>
        <w:fldChar w:fldCharType="end"/>
      </w:r>
    </w:p>
    <w:p w14:paraId="422E092F" w14:textId="51636721"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26.3</w:t>
      </w:r>
      <w:r>
        <w:rPr>
          <w:rFonts w:asciiTheme="minorHAnsi" w:eastAsiaTheme="minorEastAsia" w:hAnsiTheme="minorHAnsi" w:cstheme="minorBidi"/>
          <w:kern w:val="2"/>
          <w:sz w:val="24"/>
          <w:szCs w:val="24"/>
          <w:lang w:eastAsia="zh-CN"/>
          <w14:ligatures w14:val="standardContextual"/>
        </w:rPr>
        <w:tab/>
      </w:r>
      <w:r>
        <w:t>You can terminate your Centrepay contract</w:t>
      </w:r>
      <w:r>
        <w:tab/>
      </w:r>
      <w:r>
        <w:fldChar w:fldCharType="begin"/>
      </w:r>
      <w:r>
        <w:instrText xml:space="preserve"> PAGEREF _Toc201309388 \h </w:instrText>
      </w:r>
      <w:r>
        <w:fldChar w:fldCharType="separate"/>
      </w:r>
      <w:r w:rsidR="007B6885">
        <w:t>35</w:t>
      </w:r>
      <w:r>
        <w:fldChar w:fldCharType="end"/>
      </w:r>
    </w:p>
    <w:p w14:paraId="7B23268A" w14:textId="6D782C6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26.4</w:t>
      </w:r>
      <w:r>
        <w:rPr>
          <w:rFonts w:asciiTheme="minorHAnsi" w:eastAsiaTheme="minorEastAsia" w:hAnsiTheme="minorHAnsi" w:cstheme="minorBidi"/>
          <w:kern w:val="2"/>
          <w:sz w:val="24"/>
          <w:szCs w:val="24"/>
          <w:lang w:eastAsia="zh-CN"/>
          <w14:ligatures w14:val="standardContextual"/>
        </w:rPr>
        <w:tab/>
      </w:r>
      <w:r>
        <w:t>Other termination rights not affected</w:t>
      </w:r>
      <w:r>
        <w:tab/>
      </w:r>
      <w:r>
        <w:fldChar w:fldCharType="begin"/>
      </w:r>
      <w:r>
        <w:instrText xml:space="preserve"> PAGEREF _Toc201309389 \h </w:instrText>
      </w:r>
      <w:r>
        <w:fldChar w:fldCharType="separate"/>
      </w:r>
      <w:r w:rsidR="007B6885">
        <w:t>35</w:t>
      </w:r>
      <w:r>
        <w:fldChar w:fldCharType="end"/>
      </w:r>
    </w:p>
    <w:p w14:paraId="0E8A6D81" w14:textId="35DC4312"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27</w:t>
      </w:r>
      <w:r>
        <w:rPr>
          <w:rFonts w:asciiTheme="minorHAnsi" w:eastAsiaTheme="minorEastAsia" w:hAnsiTheme="minorHAnsi" w:cstheme="minorBidi"/>
          <w:b w:val="0"/>
          <w:kern w:val="2"/>
          <w:sz w:val="24"/>
          <w:szCs w:val="24"/>
          <w:lang w:eastAsia="zh-CN"/>
          <w14:ligatures w14:val="standardContextual"/>
        </w:rPr>
        <w:tab/>
      </w:r>
      <w:r>
        <w:t>Grounds for suspending, restricting access and terminating</w:t>
      </w:r>
      <w:r>
        <w:tab/>
      </w:r>
      <w:r>
        <w:fldChar w:fldCharType="begin"/>
      </w:r>
      <w:r>
        <w:instrText xml:space="preserve"> PAGEREF _Toc201309390 \h </w:instrText>
      </w:r>
      <w:r>
        <w:fldChar w:fldCharType="separate"/>
      </w:r>
      <w:r w:rsidR="007B6885">
        <w:t>35</w:t>
      </w:r>
      <w:r>
        <w:fldChar w:fldCharType="end"/>
      </w:r>
    </w:p>
    <w:p w14:paraId="6F979A98" w14:textId="219DA12C"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27.1</w:t>
      </w:r>
      <w:r>
        <w:rPr>
          <w:rFonts w:asciiTheme="minorHAnsi" w:eastAsiaTheme="minorEastAsia" w:hAnsiTheme="minorHAnsi" w:cstheme="minorBidi"/>
          <w:kern w:val="2"/>
          <w:sz w:val="24"/>
          <w:szCs w:val="24"/>
          <w:lang w:eastAsia="zh-CN"/>
          <w14:ligatures w14:val="standardContextual"/>
        </w:rPr>
        <w:tab/>
      </w:r>
      <w:r>
        <w:t>Grounds</w:t>
      </w:r>
      <w:r>
        <w:tab/>
      </w:r>
      <w:r>
        <w:fldChar w:fldCharType="begin"/>
      </w:r>
      <w:r>
        <w:instrText xml:space="preserve"> PAGEREF _Toc201309391 \h </w:instrText>
      </w:r>
      <w:r>
        <w:fldChar w:fldCharType="separate"/>
      </w:r>
      <w:r w:rsidR="007B6885">
        <w:t>35</w:t>
      </w:r>
      <w:r>
        <w:fldChar w:fldCharType="end"/>
      </w:r>
    </w:p>
    <w:p w14:paraId="2612A3EB" w14:textId="35B47C9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27.2</w:t>
      </w:r>
      <w:r>
        <w:rPr>
          <w:rFonts w:asciiTheme="minorHAnsi" w:eastAsiaTheme="minorEastAsia" w:hAnsiTheme="minorHAnsi" w:cstheme="minorBidi"/>
          <w:kern w:val="2"/>
          <w:sz w:val="24"/>
          <w:szCs w:val="24"/>
          <w:lang w:eastAsia="zh-CN"/>
          <w14:ligatures w14:val="standardContextual"/>
        </w:rPr>
        <w:tab/>
      </w:r>
      <w:r>
        <w:t>Insolvency</w:t>
      </w:r>
      <w:r>
        <w:tab/>
      </w:r>
      <w:r>
        <w:fldChar w:fldCharType="begin"/>
      </w:r>
      <w:r>
        <w:instrText xml:space="preserve"> PAGEREF _Toc201309392 \h </w:instrText>
      </w:r>
      <w:r>
        <w:fldChar w:fldCharType="separate"/>
      </w:r>
      <w:r w:rsidR="007B6885">
        <w:t>36</w:t>
      </w:r>
      <w:r>
        <w:fldChar w:fldCharType="end"/>
      </w:r>
    </w:p>
    <w:p w14:paraId="34273B06" w14:textId="364CA6AA"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28</w:t>
      </w:r>
      <w:r>
        <w:rPr>
          <w:rFonts w:asciiTheme="minorHAnsi" w:eastAsiaTheme="minorEastAsia" w:hAnsiTheme="minorHAnsi" w:cstheme="minorBidi"/>
          <w:b w:val="0"/>
          <w:kern w:val="2"/>
          <w:sz w:val="24"/>
          <w:szCs w:val="24"/>
          <w:lang w:eastAsia="zh-CN"/>
          <w14:ligatures w14:val="standardContextual"/>
        </w:rPr>
        <w:tab/>
      </w:r>
      <w:r>
        <w:t>In most cases, we will warn you before suspending, restricting access, reducing scope or terminating</w:t>
      </w:r>
      <w:r>
        <w:tab/>
      </w:r>
      <w:r>
        <w:fldChar w:fldCharType="begin"/>
      </w:r>
      <w:r>
        <w:instrText xml:space="preserve"> PAGEREF _Toc201309393 \h </w:instrText>
      </w:r>
      <w:r>
        <w:fldChar w:fldCharType="separate"/>
      </w:r>
      <w:r w:rsidR="007B6885">
        <w:t>37</w:t>
      </w:r>
      <w:r>
        <w:fldChar w:fldCharType="end"/>
      </w:r>
    </w:p>
    <w:p w14:paraId="6010280C" w14:textId="01DD0E71"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29</w:t>
      </w:r>
      <w:r>
        <w:rPr>
          <w:rFonts w:asciiTheme="minorHAnsi" w:eastAsiaTheme="minorEastAsia" w:hAnsiTheme="minorHAnsi" w:cstheme="minorBidi"/>
          <w:b w:val="0"/>
          <w:kern w:val="2"/>
          <w:sz w:val="24"/>
          <w:szCs w:val="24"/>
          <w:lang w:eastAsia="zh-CN"/>
          <w14:ligatures w14:val="standardContextual"/>
        </w:rPr>
        <w:tab/>
      </w:r>
      <w:r>
        <w:t>What happens when your Centrepay contract is terminated</w:t>
      </w:r>
      <w:r>
        <w:tab/>
      </w:r>
      <w:r>
        <w:fldChar w:fldCharType="begin"/>
      </w:r>
      <w:r>
        <w:instrText xml:space="preserve"> PAGEREF _Toc201309394 \h </w:instrText>
      </w:r>
      <w:r>
        <w:fldChar w:fldCharType="separate"/>
      </w:r>
      <w:r w:rsidR="007B6885">
        <w:t>37</w:t>
      </w:r>
      <w:r>
        <w:fldChar w:fldCharType="end"/>
      </w:r>
    </w:p>
    <w:p w14:paraId="66DD5083" w14:textId="759AB2F1"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29.1</w:t>
      </w:r>
      <w:r>
        <w:rPr>
          <w:rFonts w:asciiTheme="minorHAnsi" w:eastAsiaTheme="minorEastAsia" w:hAnsiTheme="minorHAnsi" w:cstheme="minorBidi"/>
          <w:kern w:val="2"/>
          <w:sz w:val="24"/>
          <w:szCs w:val="24"/>
          <w:lang w:eastAsia="zh-CN"/>
          <w14:ligatures w14:val="standardContextual"/>
        </w:rPr>
        <w:tab/>
      </w:r>
      <w:r>
        <w:t>Effect of termination of your Centrepay contract</w:t>
      </w:r>
      <w:r>
        <w:tab/>
      </w:r>
      <w:r>
        <w:fldChar w:fldCharType="begin"/>
      </w:r>
      <w:r>
        <w:instrText xml:space="preserve"> PAGEREF _Toc201309395 \h </w:instrText>
      </w:r>
      <w:r>
        <w:fldChar w:fldCharType="separate"/>
      </w:r>
      <w:r w:rsidR="007B6885">
        <w:t>37</w:t>
      </w:r>
      <w:r>
        <w:fldChar w:fldCharType="end"/>
      </w:r>
    </w:p>
    <w:p w14:paraId="5366B0F8" w14:textId="1CC2506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29.2</w:t>
      </w:r>
      <w:r>
        <w:rPr>
          <w:rFonts w:asciiTheme="minorHAnsi" w:eastAsiaTheme="minorEastAsia" w:hAnsiTheme="minorHAnsi" w:cstheme="minorBidi"/>
          <w:kern w:val="2"/>
          <w:sz w:val="24"/>
          <w:szCs w:val="24"/>
          <w:lang w:eastAsia="zh-CN"/>
          <w14:ligatures w14:val="standardContextual"/>
        </w:rPr>
        <w:tab/>
      </w:r>
      <w:r>
        <w:t>You must continue to comply with your Centrepay contract</w:t>
      </w:r>
      <w:r>
        <w:tab/>
      </w:r>
      <w:r>
        <w:fldChar w:fldCharType="begin"/>
      </w:r>
      <w:r>
        <w:instrText xml:space="preserve"> PAGEREF _Toc201309396 \h </w:instrText>
      </w:r>
      <w:r>
        <w:fldChar w:fldCharType="separate"/>
      </w:r>
      <w:r w:rsidR="007B6885">
        <w:t>38</w:t>
      </w:r>
      <w:r>
        <w:fldChar w:fldCharType="end"/>
      </w:r>
    </w:p>
    <w:p w14:paraId="259FEBD8" w14:textId="3EFF304F"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rsidRPr="00862E19">
        <w:rPr>
          <w:rFonts w:ascii="Arial Bold" w:hAnsi="Arial Bold"/>
          <w:bCs/>
          <w:caps/>
        </w:rPr>
        <w:lastRenderedPageBreak/>
        <w:t>Part I</w:t>
      </w:r>
      <w:r>
        <w:rPr>
          <w:rFonts w:asciiTheme="minorHAnsi" w:eastAsiaTheme="minorEastAsia" w:hAnsiTheme="minorHAnsi" w:cstheme="minorBidi"/>
          <w:b w:val="0"/>
          <w:kern w:val="2"/>
          <w:sz w:val="24"/>
          <w:szCs w:val="24"/>
          <w:lang w:eastAsia="zh-CN"/>
          <w14:ligatures w14:val="standardContextual"/>
        </w:rPr>
        <w:tab/>
      </w:r>
      <w:r w:rsidRPr="00862E19">
        <w:rPr>
          <w:bCs/>
        </w:rPr>
        <w:t>GENERAL</w:t>
      </w:r>
      <w:r>
        <w:tab/>
      </w:r>
      <w:r>
        <w:fldChar w:fldCharType="begin"/>
      </w:r>
      <w:r>
        <w:instrText xml:space="preserve"> PAGEREF _Toc201309397 \h </w:instrText>
      </w:r>
      <w:r>
        <w:fldChar w:fldCharType="separate"/>
      </w:r>
      <w:r w:rsidR="007B6885">
        <w:t>39</w:t>
      </w:r>
      <w:r>
        <w:fldChar w:fldCharType="end"/>
      </w:r>
    </w:p>
    <w:p w14:paraId="03277778" w14:textId="480396F4"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30</w:t>
      </w:r>
      <w:r>
        <w:rPr>
          <w:rFonts w:asciiTheme="minorHAnsi" w:eastAsiaTheme="minorEastAsia" w:hAnsiTheme="minorHAnsi" w:cstheme="minorBidi"/>
          <w:b w:val="0"/>
          <w:kern w:val="2"/>
          <w:sz w:val="24"/>
          <w:szCs w:val="24"/>
          <w:lang w:eastAsia="zh-CN"/>
          <w14:ligatures w14:val="standardContextual"/>
        </w:rPr>
        <w:tab/>
      </w:r>
      <w:r>
        <w:t>Confidential information</w:t>
      </w:r>
      <w:r>
        <w:tab/>
      </w:r>
      <w:r>
        <w:fldChar w:fldCharType="begin"/>
      </w:r>
      <w:r>
        <w:instrText xml:space="preserve"> PAGEREF _Toc201309398 \h </w:instrText>
      </w:r>
      <w:r>
        <w:fldChar w:fldCharType="separate"/>
      </w:r>
      <w:r w:rsidR="007B6885">
        <w:t>39</w:t>
      </w:r>
      <w:r>
        <w:fldChar w:fldCharType="end"/>
      </w:r>
    </w:p>
    <w:p w14:paraId="1C1EDA56" w14:textId="6D9C99FF"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30.1</w:t>
      </w:r>
      <w:r>
        <w:rPr>
          <w:rFonts w:asciiTheme="minorHAnsi" w:eastAsiaTheme="minorEastAsia" w:hAnsiTheme="minorHAnsi" w:cstheme="minorBidi"/>
          <w:kern w:val="2"/>
          <w:sz w:val="24"/>
          <w:szCs w:val="24"/>
          <w:lang w:eastAsia="zh-CN"/>
          <w14:ligatures w14:val="standardContextual"/>
        </w:rPr>
        <w:tab/>
      </w:r>
      <w:r>
        <w:t>Your confidentiality obligations</w:t>
      </w:r>
      <w:r>
        <w:tab/>
      </w:r>
      <w:r>
        <w:fldChar w:fldCharType="begin"/>
      </w:r>
      <w:r>
        <w:instrText xml:space="preserve"> PAGEREF _Toc201309399 \h </w:instrText>
      </w:r>
      <w:r>
        <w:fldChar w:fldCharType="separate"/>
      </w:r>
      <w:r w:rsidR="007B6885">
        <w:t>39</w:t>
      </w:r>
      <w:r>
        <w:fldChar w:fldCharType="end"/>
      </w:r>
    </w:p>
    <w:p w14:paraId="66AAE15F" w14:textId="6B13A48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30.2</w:t>
      </w:r>
      <w:r>
        <w:rPr>
          <w:rFonts w:asciiTheme="minorHAnsi" w:eastAsiaTheme="minorEastAsia" w:hAnsiTheme="minorHAnsi" w:cstheme="minorBidi"/>
          <w:kern w:val="2"/>
          <w:sz w:val="24"/>
          <w:szCs w:val="24"/>
          <w:lang w:eastAsia="zh-CN"/>
          <w14:ligatures w14:val="standardContextual"/>
        </w:rPr>
        <w:tab/>
      </w:r>
      <w:r>
        <w:t>Our confidentiality obligations</w:t>
      </w:r>
      <w:r>
        <w:tab/>
      </w:r>
      <w:r>
        <w:fldChar w:fldCharType="begin"/>
      </w:r>
      <w:r>
        <w:instrText xml:space="preserve"> PAGEREF _Toc201309400 \h </w:instrText>
      </w:r>
      <w:r>
        <w:fldChar w:fldCharType="separate"/>
      </w:r>
      <w:r w:rsidR="007B6885">
        <w:t>39</w:t>
      </w:r>
      <w:r>
        <w:fldChar w:fldCharType="end"/>
      </w:r>
    </w:p>
    <w:p w14:paraId="4494D8F8" w14:textId="337885A4"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31</w:t>
      </w:r>
      <w:r>
        <w:rPr>
          <w:rFonts w:asciiTheme="minorHAnsi" w:eastAsiaTheme="minorEastAsia" w:hAnsiTheme="minorHAnsi" w:cstheme="minorBidi"/>
          <w:b w:val="0"/>
          <w:kern w:val="2"/>
          <w:sz w:val="24"/>
          <w:szCs w:val="24"/>
          <w:lang w:eastAsia="zh-CN"/>
          <w14:ligatures w14:val="standardContextual"/>
        </w:rPr>
        <w:tab/>
      </w:r>
      <w:r>
        <w:t>Liability</w:t>
      </w:r>
      <w:r>
        <w:tab/>
      </w:r>
      <w:r>
        <w:fldChar w:fldCharType="begin"/>
      </w:r>
      <w:r>
        <w:instrText xml:space="preserve"> PAGEREF _Toc201309401 \h </w:instrText>
      </w:r>
      <w:r>
        <w:fldChar w:fldCharType="separate"/>
      </w:r>
      <w:r w:rsidR="007B6885">
        <w:t>39</w:t>
      </w:r>
      <w:r>
        <w:fldChar w:fldCharType="end"/>
      </w:r>
    </w:p>
    <w:p w14:paraId="1D548BAC" w14:textId="2486E29D"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31.1</w:t>
      </w:r>
      <w:r>
        <w:rPr>
          <w:rFonts w:asciiTheme="minorHAnsi" w:eastAsiaTheme="minorEastAsia" w:hAnsiTheme="minorHAnsi" w:cstheme="minorBidi"/>
          <w:kern w:val="2"/>
          <w:sz w:val="24"/>
          <w:szCs w:val="24"/>
          <w:lang w:eastAsia="zh-CN"/>
          <w14:ligatures w14:val="standardContextual"/>
        </w:rPr>
        <w:tab/>
      </w:r>
      <w:r>
        <w:t>You indemnify us for your breaches</w:t>
      </w:r>
      <w:r>
        <w:tab/>
      </w:r>
      <w:r>
        <w:fldChar w:fldCharType="begin"/>
      </w:r>
      <w:r>
        <w:instrText xml:space="preserve"> PAGEREF _Toc201309402 \h </w:instrText>
      </w:r>
      <w:r>
        <w:fldChar w:fldCharType="separate"/>
      </w:r>
      <w:r w:rsidR="007B6885">
        <w:t>39</w:t>
      </w:r>
      <w:r>
        <w:fldChar w:fldCharType="end"/>
      </w:r>
    </w:p>
    <w:p w14:paraId="4F7EF656" w14:textId="3CB7887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31.2</w:t>
      </w:r>
      <w:r>
        <w:rPr>
          <w:rFonts w:asciiTheme="minorHAnsi" w:eastAsiaTheme="minorEastAsia" w:hAnsiTheme="minorHAnsi" w:cstheme="minorBidi"/>
          <w:kern w:val="2"/>
          <w:sz w:val="24"/>
          <w:szCs w:val="24"/>
          <w:lang w:eastAsia="zh-CN"/>
          <w14:ligatures w14:val="standardContextual"/>
        </w:rPr>
        <w:tab/>
      </w:r>
      <w:r>
        <w:t>We have no liability for failed payments</w:t>
      </w:r>
      <w:r>
        <w:tab/>
      </w:r>
      <w:r>
        <w:fldChar w:fldCharType="begin"/>
      </w:r>
      <w:r>
        <w:instrText xml:space="preserve"> PAGEREF _Toc201309403 \h </w:instrText>
      </w:r>
      <w:r>
        <w:fldChar w:fldCharType="separate"/>
      </w:r>
      <w:r w:rsidR="007B6885">
        <w:t>40</w:t>
      </w:r>
      <w:r>
        <w:fldChar w:fldCharType="end"/>
      </w:r>
    </w:p>
    <w:p w14:paraId="54BD2B91" w14:textId="0A87A39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31.3</w:t>
      </w:r>
      <w:r>
        <w:rPr>
          <w:rFonts w:asciiTheme="minorHAnsi" w:eastAsiaTheme="minorEastAsia" w:hAnsiTheme="minorHAnsi" w:cstheme="minorBidi"/>
          <w:kern w:val="2"/>
          <w:sz w:val="24"/>
          <w:szCs w:val="24"/>
          <w:lang w:eastAsia="zh-CN"/>
          <w14:ligatures w14:val="standardContextual"/>
        </w:rPr>
        <w:tab/>
      </w:r>
      <w:r>
        <w:t>Proportionate liability excluded</w:t>
      </w:r>
      <w:r>
        <w:tab/>
      </w:r>
      <w:r>
        <w:fldChar w:fldCharType="begin"/>
      </w:r>
      <w:r>
        <w:instrText xml:space="preserve"> PAGEREF _Toc201309404 \h </w:instrText>
      </w:r>
      <w:r>
        <w:fldChar w:fldCharType="separate"/>
      </w:r>
      <w:r w:rsidR="007B6885">
        <w:t>40</w:t>
      </w:r>
      <w:r>
        <w:fldChar w:fldCharType="end"/>
      </w:r>
    </w:p>
    <w:p w14:paraId="783D29D9" w14:textId="144F026B"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32</w:t>
      </w:r>
      <w:r>
        <w:rPr>
          <w:rFonts w:asciiTheme="minorHAnsi" w:eastAsiaTheme="minorEastAsia" w:hAnsiTheme="minorHAnsi" w:cstheme="minorBidi"/>
          <w:b w:val="0"/>
          <w:kern w:val="2"/>
          <w:sz w:val="24"/>
          <w:szCs w:val="24"/>
          <w:lang w:eastAsia="zh-CN"/>
          <w14:ligatures w14:val="standardContextual"/>
        </w:rPr>
        <w:tab/>
      </w:r>
      <w:r>
        <w:t>Access to the Centrelink electronic systems</w:t>
      </w:r>
      <w:r>
        <w:tab/>
      </w:r>
      <w:r>
        <w:fldChar w:fldCharType="begin"/>
      </w:r>
      <w:r>
        <w:instrText xml:space="preserve"> PAGEREF _Toc201309405 \h </w:instrText>
      </w:r>
      <w:r>
        <w:fldChar w:fldCharType="separate"/>
      </w:r>
      <w:r w:rsidR="007B6885">
        <w:t>40</w:t>
      </w:r>
      <w:r>
        <w:fldChar w:fldCharType="end"/>
      </w:r>
    </w:p>
    <w:p w14:paraId="5D7B514E" w14:textId="7C260F50"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33</w:t>
      </w:r>
      <w:r>
        <w:rPr>
          <w:rFonts w:asciiTheme="minorHAnsi" w:eastAsiaTheme="minorEastAsia" w:hAnsiTheme="minorHAnsi" w:cstheme="minorBidi"/>
          <w:b w:val="0"/>
          <w:kern w:val="2"/>
          <w:sz w:val="24"/>
          <w:szCs w:val="24"/>
          <w:lang w:eastAsia="zh-CN"/>
          <w14:ligatures w14:val="standardContextual"/>
        </w:rPr>
        <w:tab/>
      </w:r>
      <w:r>
        <w:t>Using our trade marks, symbols and materials</w:t>
      </w:r>
      <w:r>
        <w:tab/>
      </w:r>
      <w:r>
        <w:fldChar w:fldCharType="begin"/>
      </w:r>
      <w:r>
        <w:instrText xml:space="preserve"> PAGEREF _Toc201309406 \h </w:instrText>
      </w:r>
      <w:r>
        <w:fldChar w:fldCharType="separate"/>
      </w:r>
      <w:r w:rsidR="007B6885">
        <w:t>40</w:t>
      </w:r>
      <w:r>
        <w:fldChar w:fldCharType="end"/>
      </w:r>
    </w:p>
    <w:p w14:paraId="5EEB17B1" w14:textId="6B1584D0"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33.1</w:t>
      </w:r>
      <w:r>
        <w:rPr>
          <w:rFonts w:asciiTheme="minorHAnsi" w:eastAsiaTheme="minorEastAsia" w:hAnsiTheme="minorHAnsi" w:cstheme="minorBidi"/>
          <w:kern w:val="2"/>
          <w:sz w:val="24"/>
          <w:szCs w:val="24"/>
          <w:lang w:eastAsia="zh-CN"/>
          <w14:ligatures w14:val="standardContextual"/>
        </w:rPr>
        <w:tab/>
      </w:r>
      <w:r>
        <w:t>Trade marks</w:t>
      </w:r>
      <w:r>
        <w:tab/>
      </w:r>
      <w:r>
        <w:fldChar w:fldCharType="begin"/>
      </w:r>
      <w:r>
        <w:instrText xml:space="preserve"> PAGEREF _Toc201309407 \h </w:instrText>
      </w:r>
      <w:r>
        <w:fldChar w:fldCharType="separate"/>
      </w:r>
      <w:r w:rsidR="007B6885">
        <w:t>40</w:t>
      </w:r>
      <w:r>
        <w:fldChar w:fldCharType="end"/>
      </w:r>
    </w:p>
    <w:p w14:paraId="7BF8D2E4" w14:textId="77A07A06"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33.2</w:t>
      </w:r>
      <w:r>
        <w:rPr>
          <w:rFonts w:asciiTheme="minorHAnsi" w:eastAsiaTheme="minorEastAsia" w:hAnsiTheme="minorHAnsi" w:cstheme="minorBidi"/>
          <w:kern w:val="2"/>
          <w:sz w:val="24"/>
          <w:szCs w:val="24"/>
          <w:lang w:eastAsia="zh-CN"/>
          <w14:ligatures w14:val="standardContextual"/>
        </w:rPr>
        <w:tab/>
      </w:r>
      <w:r>
        <w:t>Use of “Centrepay”</w:t>
      </w:r>
      <w:r>
        <w:tab/>
      </w:r>
      <w:r>
        <w:fldChar w:fldCharType="begin"/>
      </w:r>
      <w:r>
        <w:instrText xml:space="preserve"> PAGEREF _Toc201309408 \h </w:instrText>
      </w:r>
      <w:r>
        <w:fldChar w:fldCharType="separate"/>
      </w:r>
      <w:r w:rsidR="007B6885">
        <w:t>40</w:t>
      </w:r>
      <w:r>
        <w:fldChar w:fldCharType="end"/>
      </w:r>
    </w:p>
    <w:p w14:paraId="13BF5CC2" w14:textId="6A838EC2"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33.3</w:t>
      </w:r>
      <w:r>
        <w:rPr>
          <w:rFonts w:asciiTheme="minorHAnsi" w:eastAsiaTheme="minorEastAsia" w:hAnsiTheme="minorHAnsi" w:cstheme="minorBidi"/>
          <w:kern w:val="2"/>
          <w:sz w:val="24"/>
          <w:szCs w:val="24"/>
          <w:lang w:eastAsia="zh-CN"/>
          <w14:ligatures w14:val="standardContextual"/>
        </w:rPr>
        <w:tab/>
      </w:r>
      <w:r>
        <w:t>Use of Services Australia progress symbol, the word “Centrepay” and the text set out below</w:t>
      </w:r>
      <w:r>
        <w:tab/>
      </w:r>
      <w:r>
        <w:fldChar w:fldCharType="begin"/>
      </w:r>
      <w:r>
        <w:instrText xml:space="preserve"> PAGEREF _Toc201309409 \h </w:instrText>
      </w:r>
      <w:r>
        <w:fldChar w:fldCharType="separate"/>
      </w:r>
      <w:r w:rsidR="007B6885">
        <w:t>40</w:t>
      </w:r>
      <w:r>
        <w:fldChar w:fldCharType="end"/>
      </w:r>
    </w:p>
    <w:p w14:paraId="2F562F8E" w14:textId="6BAC07D6"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33.4</w:t>
      </w:r>
      <w:r>
        <w:rPr>
          <w:rFonts w:asciiTheme="minorHAnsi" w:eastAsiaTheme="minorEastAsia" w:hAnsiTheme="minorHAnsi" w:cstheme="minorBidi"/>
          <w:kern w:val="2"/>
          <w:sz w:val="24"/>
          <w:szCs w:val="24"/>
          <w:lang w:eastAsia="zh-CN"/>
          <w14:ligatures w14:val="standardContextual"/>
        </w:rPr>
        <w:tab/>
      </w:r>
      <w:r>
        <w:t>Use of the Services Australia progress symbol as a favicon</w:t>
      </w:r>
      <w:r>
        <w:tab/>
      </w:r>
      <w:r>
        <w:fldChar w:fldCharType="begin"/>
      </w:r>
      <w:r>
        <w:instrText xml:space="preserve"> PAGEREF _Toc201309410 \h </w:instrText>
      </w:r>
      <w:r>
        <w:fldChar w:fldCharType="separate"/>
      </w:r>
      <w:r w:rsidR="007B6885">
        <w:t>41</w:t>
      </w:r>
      <w:r>
        <w:fldChar w:fldCharType="end"/>
      </w:r>
    </w:p>
    <w:p w14:paraId="186B3374" w14:textId="6E2AAEE7"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33.5</w:t>
      </w:r>
      <w:r>
        <w:rPr>
          <w:rFonts w:asciiTheme="minorHAnsi" w:eastAsiaTheme="minorEastAsia" w:hAnsiTheme="minorHAnsi" w:cstheme="minorBidi"/>
          <w:kern w:val="2"/>
          <w:sz w:val="24"/>
          <w:szCs w:val="24"/>
          <w:lang w:eastAsia="zh-CN"/>
          <w14:ligatures w14:val="standardContextual"/>
        </w:rPr>
        <w:tab/>
      </w:r>
      <w:r>
        <w:t>Promotional material</w:t>
      </w:r>
      <w:r>
        <w:tab/>
      </w:r>
      <w:r>
        <w:fldChar w:fldCharType="begin"/>
      </w:r>
      <w:r>
        <w:instrText xml:space="preserve"> PAGEREF _Toc201309411 \h </w:instrText>
      </w:r>
      <w:r>
        <w:fldChar w:fldCharType="separate"/>
      </w:r>
      <w:r w:rsidR="007B6885">
        <w:t>41</w:t>
      </w:r>
      <w:r>
        <w:fldChar w:fldCharType="end"/>
      </w:r>
    </w:p>
    <w:p w14:paraId="63A1ACF3" w14:textId="61181797"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33.6</w:t>
      </w:r>
      <w:r>
        <w:rPr>
          <w:rFonts w:asciiTheme="minorHAnsi" w:eastAsiaTheme="minorEastAsia" w:hAnsiTheme="minorHAnsi" w:cstheme="minorBidi"/>
          <w:kern w:val="2"/>
          <w:sz w:val="24"/>
          <w:szCs w:val="24"/>
          <w:lang w:eastAsia="zh-CN"/>
          <w14:ligatures w14:val="standardContextual"/>
        </w:rPr>
        <w:tab/>
      </w:r>
      <w:r>
        <w:t>Restrictions and other provisions</w:t>
      </w:r>
      <w:r>
        <w:tab/>
      </w:r>
      <w:r>
        <w:fldChar w:fldCharType="begin"/>
      </w:r>
      <w:r>
        <w:instrText xml:space="preserve"> PAGEREF _Toc201309412 \h </w:instrText>
      </w:r>
      <w:r>
        <w:fldChar w:fldCharType="separate"/>
      </w:r>
      <w:r w:rsidR="007B6885">
        <w:t>41</w:t>
      </w:r>
      <w:r>
        <w:fldChar w:fldCharType="end"/>
      </w:r>
    </w:p>
    <w:p w14:paraId="4C74CEE0" w14:textId="6BA6C154"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34</w:t>
      </w:r>
      <w:r>
        <w:rPr>
          <w:rFonts w:asciiTheme="minorHAnsi" w:eastAsiaTheme="minorEastAsia" w:hAnsiTheme="minorHAnsi" w:cstheme="minorBidi"/>
          <w:b w:val="0"/>
          <w:kern w:val="2"/>
          <w:sz w:val="24"/>
          <w:szCs w:val="24"/>
          <w:lang w:eastAsia="zh-CN"/>
          <w14:ligatures w14:val="standardContextual"/>
        </w:rPr>
        <w:tab/>
      </w:r>
      <w:r>
        <w:t>Notices and other communications</w:t>
      </w:r>
      <w:r>
        <w:tab/>
      </w:r>
      <w:r>
        <w:fldChar w:fldCharType="begin"/>
      </w:r>
      <w:r>
        <w:instrText xml:space="preserve"> PAGEREF _Toc201309413 \h </w:instrText>
      </w:r>
      <w:r>
        <w:fldChar w:fldCharType="separate"/>
      </w:r>
      <w:r w:rsidR="007B6885">
        <w:t>41</w:t>
      </w:r>
      <w:r>
        <w:fldChar w:fldCharType="end"/>
      </w:r>
    </w:p>
    <w:p w14:paraId="38315718" w14:textId="6189E6EF"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35</w:t>
      </w:r>
      <w:r>
        <w:rPr>
          <w:rFonts w:asciiTheme="minorHAnsi" w:eastAsiaTheme="minorEastAsia" w:hAnsiTheme="minorHAnsi" w:cstheme="minorBidi"/>
          <w:b w:val="0"/>
          <w:kern w:val="2"/>
          <w:sz w:val="24"/>
          <w:szCs w:val="24"/>
          <w:lang w:eastAsia="zh-CN"/>
          <w14:ligatures w14:val="standardContextual"/>
        </w:rPr>
        <w:tab/>
      </w:r>
      <w:r>
        <w:t>Customer representatives</w:t>
      </w:r>
      <w:r>
        <w:tab/>
      </w:r>
      <w:r>
        <w:fldChar w:fldCharType="begin"/>
      </w:r>
      <w:r>
        <w:instrText xml:space="preserve"> PAGEREF _Toc201309414 \h </w:instrText>
      </w:r>
      <w:r>
        <w:fldChar w:fldCharType="separate"/>
      </w:r>
      <w:r w:rsidR="007B6885">
        <w:t>42</w:t>
      </w:r>
      <w:r>
        <w:fldChar w:fldCharType="end"/>
      </w:r>
    </w:p>
    <w:p w14:paraId="57E706E3" w14:textId="34E40F41"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36</w:t>
      </w:r>
      <w:r>
        <w:rPr>
          <w:rFonts w:asciiTheme="minorHAnsi" w:eastAsiaTheme="minorEastAsia" w:hAnsiTheme="minorHAnsi" w:cstheme="minorBidi"/>
          <w:b w:val="0"/>
          <w:kern w:val="2"/>
          <w:sz w:val="24"/>
          <w:szCs w:val="24"/>
          <w:lang w:eastAsia="zh-CN"/>
          <w14:ligatures w14:val="standardContextual"/>
        </w:rPr>
        <w:tab/>
      </w:r>
      <w:r>
        <w:t>General</w:t>
      </w:r>
      <w:r>
        <w:tab/>
      </w:r>
      <w:r>
        <w:fldChar w:fldCharType="begin"/>
      </w:r>
      <w:r>
        <w:instrText xml:space="preserve"> PAGEREF _Toc201309415 \h </w:instrText>
      </w:r>
      <w:r>
        <w:fldChar w:fldCharType="separate"/>
      </w:r>
      <w:r w:rsidR="007B6885">
        <w:t>42</w:t>
      </w:r>
      <w:r>
        <w:fldChar w:fldCharType="end"/>
      </w:r>
    </w:p>
    <w:p w14:paraId="55002421" w14:textId="65331D8E"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36.1</w:t>
      </w:r>
      <w:r>
        <w:rPr>
          <w:rFonts w:asciiTheme="minorHAnsi" w:eastAsiaTheme="minorEastAsia" w:hAnsiTheme="minorHAnsi" w:cstheme="minorBidi"/>
          <w:kern w:val="2"/>
          <w:sz w:val="24"/>
          <w:szCs w:val="24"/>
          <w:lang w:eastAsia="zh-CN"/>
          <w14:ligatures w14:val="standardContextual"/>
        </w:rPr>
        <w:tab/>
      </w:r>
      <w:r>
        <w:t>Discretion in exercising rights</w:t>
      </w:r>
      <w:r>
        <w:tab/>
      </w:r>
      <w:r>
        <w:fldChar w:fldCharType="begin"/>
      </w:r>
      <w:r>
        <w:instrText xml:space="preserve"> PAGEREF _Toc201309416 \h </w:instrText>
      </w:r>
      <w:r>
        <w:fldChar w:fldCharType="separate"/>
      </w:r>
      <w:r w:rsidR="007B6885">
        <w:t>42</w:t>
      </w:r>
      <w:r>
        <w:fldChar w:fldCharType="end"/>
      </w:r>
    </w:p>
    <w:p w14:paraId="0176F4E3" w14:textId="5C64043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36.2</w:t>
      </w:r>
      <w:r>
        <w:rPr>
          <w:rFonts w:asciiTheme="minorHAnsi" w:eastAsiaTheme="minorEastAsia" w:hAnsiTheme="minorHAnsi" w:cstheme="minorBidi"/>
          <w:kern w:val="2"/>
          <w:sz w:val="24"/>
          <w:szCs w:val="24"/>
          <w:lang w:eastAsia="zh-CN"/>
          <w14:ligatures w14:val="standardContextual"/>
        </w:rPr>
        <w:tab/>
      </w:r>
      <w:r>
        <w:t>Partial exercising of rights</w:t>
      </w:r>
      <w:r>
        <w:tab/>
      </w:r>
      <w:r>
        <w:fldChar w:fldCharType="begin"/>
      </w:r>
      <w:r>
        <w:instrText xml:space="preserve"> PAGEREF _Toc201309417 \h </w:instrText>
      </w:r>
      <w:r>
        <w:fldChar w:fldCharType="separate"/>
      </w:r>
      <w:r w:rsidR="007B6885">
        <w:t>42</w:t>
      </w:r>
      <w:r>
        <w:fldChar w:fldCharType="end"/>
      </w:r>
    </w:p>
    <w:p w14:paraId="4B9D5559" w14:textId="00D4CF83"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36.3</w:t>
      </w:r>
      <w:r>
        <w:rPr>
          <w:rFonts w:asciiTheme="minorHAnsi" w:eastAsiaTheme="minorEastAsia" w:hAnsiTheme="minorHAnsi" w:cstheme="minorBidi"/>
          <w:kern w:val="2"/>
          <w:sz w:val="24"/>
          <w:szCs w:val="24"/>
          <w:lang w:eastAsia="zh-CN"/>
          <w14:ligatures w14:val="standardContextual"/>
        </w:rPr>
        <w:tab/>
      </w:r>
      <w:r>
        <w:t>Remedies cumulative</w:t>
      </w:r>
      <w:r>
        <w:tab/>
      </w:r>
      <w:r>
        <w:fldChar w:fldCharType="begin"/>
      </w:r>
      <w:r>
        <w:instrText xml:space="preserve"> PAGEREF _Toc201309418 \h </w:instrText>
      </w:r>
      <w:r>
        <w:fldChar w:fldCharType="separate"/>
      </w:r>
      <w:r w:rsidR="007B6885">
        <w:t>42</w:t>
      </w:r>
      <w:r>
        <w:fldChar w:fldCharType="end"/>
      </w:r>
    </w:p>
    <w:p w14:paraId="6DE0099A" w14:textId="77054978"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36.4</w:t>
      </w:r>
      <w:r>
        <w:rPr>
          <w:rFonts w:asciiTheme="minorHAnsi" w:eastAsiaTheme="minorEastAsia" w:hAnsiTheme="minorHAnsi" w:cstheme="minorBidi"/>
          <w:kern w:val="2"/>
          <w:sz w:val="24"/>
          <w:szCs w:val="24"/>
          <w:lang w:eastAsia="zh-CN"/>
          <w14:ligatures w14:val="standardContextual"/>
        </w:rPr>
        <w:tab/>
      </w:r>
      <w:r>
        <w:t>Indemnities and reimbursement obligations</w:t>
      </w:r>
      <w:r>
        <w:tab/>
      </w:r>
      <w:r>
        <w:fldChar w:fldCharType="begin"/>
      </w:r>
      <w:r>
        <w:instrText xml:space="preserve"> PAGEREF _Toc201309419 \h </w:instrText>
      </w:r>
      <w:r>
        <w:fldChar w:fldCharType="separate"/>
      </w:r>
      <w:r w:rsidR="007B6885">
        <w:t>42</w:t>
      </w:r>
      <w:r>
        <w:fldChar w:fldCharType="end"/>
      </w:r>
    </w:p>
    <w:p w14:paraId="46DD4F2F" w14:textId="5BAF126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36.5</w:t>
      </w:r>
      <w:r>
        <w:rPr>
          <w:rFonts w:asciiTheme="minorHAnsi" w:eastAsiaTheme="minorEastAsia" w:hAnsiTheme="minorHAnsi" w:cstheme="minorBidi"/>
          <w:kern w:val="2"/>
          <w:sz w:val="24"/>
          <w:szCs w:val="24"/>
          <w:lang w:eastAsia="zh-CN"/>
          <w14:ligatures w14:val="standardContextual"/>
        </w:rPr>
        <w:tab/>
      </w:r>
      <w:r>
        <w:t>Assignment by you</w:t>
      </w:r>
      <w:r>
        <w:tab/>
      </w:r>
      <w:r>
        <w:fldChar w:fldCharType="begin"/>
      </w:r>
      <w:r>
        <w:instrText xml:space="preserve"> PAGEREF _Toc201309420 \h </w:instrText>
      </w:r>
      <w:r>
        <w:fldChar w:fldCharType="separate"/>
      </w:r>
      <w:r w:rsidR="007B6885">
        <w:t>42</w:t>
      </w:r>
      <w:r>
        <w:fldChar w:fldCharType="end"/>
      </w:r>
    </w:p>
    <w:p w14:paraId="333389D4" w14:textId="6248C07A"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36.6</w:t>
      </w:r>
      <w:r>
        <w:rPr>
          <w:rFonts w:asciiTheme="minorHAnsi" w:eastAsiaTheme="minorEastAsia" w:hAnsiTheme="minorHAnsi" w:cstheme="minorBidi"/>
          <w:kern w:val="2"/>
          <w:sz w:val="24"/>
          <w:szCs w:val="24"/>
          <w:lang w:eastAsia="zh-CN"/>
          <w14:ligatures w14:val="standardContextual"/>
        </w:rPr>
        <w:tab/>
      </w:r>
      <w:r>
        <w:t>Change of control</w:t>
      </w:r>
      <w:r>
        <w:tab/>
      </w:r>
      <w:r>
        <w:fldChar w:fldCharType="begin"/>
      </w:r>
      <w:r>
        <w:instrText xml:space="preserve"> PAGEREF _Toc201309421 \h </w:instrText>
      </w:r>
      <w:r>
        <w:fldChar w:fldCharType="separate"/>
      </w:r>
      <w:r w:rsidR="007B6885">
        <w:t>42</w:t>
      </w:r>
      <w:r>
        <w:fldChar w:fldCharType="end"/>
      </w:r>
    </w:p>
    <w:p w14:paraId="5B3B55FE" w14:textId="3943C2EA"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36.7</w:t>
      </w:r>
      <w:r>
        <w:rPr>
          <w:rFonts w:asciiTheme="minorHAnsi" w:eastAsiaTheme="minorEastAsia" w:hAnsiTheme="minorHAnsi" w:cstheme="minorBidi"/>
          <w:kern w:val="2"/>
          <w:sz w:val="24"/>
          <w:szCs w:val="24"/>
          <w:lang w:eastAsia="zh-CN"/>
          <w14:ligatures w14:val="standardContextual"/>
        </w:rPr>
        <w:tab/>
      </w:r>
      <w:r>
        <w:t>Severability</w:t>
      </w:r>
      <w:r>
        <w:tab/>
      </w:r>
      <w:r>
        <w:fldChar w:fldCharType="begin"/>
      </w:r>
      <w:r>
        <w:instrText xml:space="preserve"> PAGEREF _Toc201309422 \h </w:instrText>
      </w:r>
      <w:r>
        <w:fldChar w:fldCharType="separate"/>
      </w:r>
      <w:r w:rsidR="007B6885">
        <w:t>43</w:t>
      </w:r>
      <w:r>
        <w:fldChar w:fldCharType="end"/>
      </w:r>
    </w:p>
    <w:p w14:paraId="0E5ED229" w14:textId="532345FA"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36.8</w:t>
      </w:r>
      <w:r>
        <w:rPr>
          <w:rFonts w:asciiTheme="minorHAnsi" w:eastAsiaTheme="minorEastAsia" w:hAnsiTheme="minorHAnsi" w:cstheme="minorBidi"/>
          <w:kern w:val="2"/>
          <w:sz w:val="24"/>
          <w:szCs w:val="24"/>
          <w:lang w:eastAsia="zh-CN"/>
          <w14:ligatures w14:val="standardContextual"/>
        </w:rPr>
        <w:tab/>
      </w:r>
      <w:r>
        <w:t>Rules of interpretation</w:t>
      </w:r>
      <w:r>
        <w:tab/>
      </w:r>
      <w:r>
        <w:fldChar w:fldCharType="begin"/>
      </w:r>
      <w:r>
        <w:instrText xml:space="preserve"> PAGEREF _Toc201309423 \h </w:instrText>
      </w:r>
      <w:r>
        <w:fldChar w:fldCharType="separate"/>
      </w:r>
      <w:r w:rsidR="007B6885">
        <w:t>43</w:t>
      </w:r>
      <w:r>
        <w:fldChar w:fldCharType="end"/>
      </w:r>
    </w:p>
    <w:p w14:paraId="66B11D0C" w14:textId="414292CE"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36.9</w:t>
      </w:r>
      <w:r>
        <w:rPr>
          <w:rFonts w:asciiTheme="minorHAnsi" w:eastAsiaTheme="minorEastAsia" w:hAnsiTheme="minorHAnsi" w:cstheme="minorBidi"/>
          <w:kern w:val="2"/>
          <w:sz w:val="24"/>
          <w:szCs w:val="24"/>
          <w:lang w:eastAsia="zh-CN"/>
          <w14:ligatures w14:val="standardContextual"/>
        </w:rPr>
        <w:tab/>
      </w:r>
      <w:r>
        <w:t>No relationship between the parties</w:t>
      </w:r>
      <w:r>
        <w:tab/>
      </w:r>
      <w:r>
        <w:fldChar w:fldCharType="begin"/>
      </w:r>
      <w:r>
        <w:instrText xml:space="preserve"> PAGEREF _Toc201309424 \h </w:instrText>
      </w:r>
      <w:r>
        <w:fldChar w:fldCharType="separate"/>
      </w:r>
      <w:r w:rsidR="007B6885">
        <w:t>43</w:t>
      </w:r>
      <w:r>
        <w:fldChar w:fldCharType="end"/>
      </w:r>
    </w:p>
    <w:p w14:paraId="33B4515E" w14:textId="4A3323D4"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37</w:t>
      </w:r>
      <w:r>
        <w:rPr>
          <w:rFonts w:asciiTheme="minorHAnsi" w:eastAsiaTheme="minorEastAsia" w:hAnsiTheme="minorHAnsi" w:cstheme="minorBidi"/>
          <w:b w:val="0"/>
          <w:kern w:val="2"/>
          <w:sz w:val="24"/>
          <w:szCs w:val="24"/>
          <w:lang w:eastAsia="zh-CN"/>
          <w14:ligatures w14:val="standardContextual"/>
        </w:rPr>
        <w:tab/>
      </w:r>
      <w:r>
        <w:t>Governing law</w:t>
      </w:r>
      <w:r>
        <w:tab/>
      </w:r>
      <w:r>
        <w:fldChar w:fldCharType="begin"/>
      </w:r>
      <w:r>
        <w:instrText xml:space="preserve"> PAGEREF _Toc201309425 \h </w:instrText>
      </w:r>
      <w:r>
        <w:fldChar w:fldCharType="separate"/>
      </w:r>
      <w:r w:rsidR="007B6885">
        <w:t>43</w:t>
      </w:r>
      <w:r>
        <w:fldChar w:fldCharType="end"/>
      </w:r>
    </w:p>
    <w:p w14:paraId="27A24E3A" w14:textId="38AF516C" w:rsidR="0002338A" w:rsidRDefault="00BF4995">
      <w:pPr>
        <w:pStyle w:val="TOC1"/>
        <w:rPr>
          <w:rFonts w:asciiTheme="minorHAnsi" w:eastAsiaTheme="minorEastAsia" w:hAnsiTheme="minorHAnsi" w:cstheme="minorBidi"/>
          <w:b w:val="0"/>
          <w:kern w:val="2"/>
          <w:sz w:val="24"/>
          <w:szCs w:val="24"/>
          <w:lang w:eastAsia="zh-CN"/>
          <w14:ligatures w14:val="standardContextual"/>
        </w:rPr>
      </w:pPr>
      <w:r>
        <w:t>38</w:t>
      </w:r>
      <w:r>
        <w:rPr>
          <w:rFonts w:asciiTheme="minorHAnsi" w:eastAsiaTheme="minorEastAsia" w:hAnsiTheme="minorHAnsi" w:cstheme="minorBidi"/>
          <w:b w:val="0"/>
          <w:kern w:val="2"/>
          <w:sz w:val="24"/>
          <w:szCs w:val="24"/>
          <w:lang w:eastAsia="zh-CN"/>
          <w14:ligatures w14:val="standardContextual"/>
        </w:rPr>
        <w:tab/>
      </w:r>
      <w:r>
        <w:t>Interpretation of your Centrepay contract</w:t>
      </w:r>
      <w:r>
        <w:tab/>
      </w:r>
      <w:r>
        <w:fldChar w:fldCharType="begin"/>
      </w:r>
      <w:r>
        <w:instrText xml:space="preserve"> PAGEREF _Toc201309426 \h </w:instrText>
      </w:r>
      <w:r>
        <w:fldChar w:fldCharType="separate"/>
      </w:r>
      <w:r w:rsidR="007B6885">
        <w:t>43</w:t>
      </w:r>
      <w:r>
        <w:fldChar w:fldCharType="end"/>
      </w:r>
    </w:p>
    <w:p w14:paraId="189FE110" w14:textId="23150C33"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38.1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r>
      <w:r>
        <w:instrText xml:space="preserve"> PAGEREF _Toc201309427 \h </w:instrText>
      </w:r>
      <w:r>
        <w:fldChar w:fldCharType="separate"/>
      </w:r>
      <w:r w:rsidR="007B6885">
        <w:t>43</w:t>
      </w:r>
      <w:r>
        <w:fldChar w:fldCharType="end"/>
      </w:r>
    </w:p>
    <w:p w14:paraId="4889DC0F" w14:textId="7FDD9C4A"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38.2</w:t>
      </w:r>
      <w:r>
        <w:rPr>
          <w:rFonts w:asciiTheme="minorHAnsi" w:eastAsiaTheme="minorEastAsia" w:hAnsiTheme="minorHAnsi" w:cstheme="minorBidi"/>
          <w:kern w:val="2"/>
          <w:sz w:val="24"/>
          <w:szCs w:val="24"/>
          <w:lang w:eastAsia="zh-CN"/>
          <w14:ligatures w14:val="standardContextual"/>
        </w:rPr>
        <w:tab/>
      </w:r>
      <w:r>
        <w:t>Signatures</w:t>
      </w:r>
      <w:r>
        <w:tab/>
      </w:r>
      <w:r>
        <w:fldChar w:fldCharType="begin"/>
      </w:r>
      <w:r>
        <w:instrText xml:space="preserve"> PAGEREF _Toc201309428 \h </w:instrText>
      </w:r>
      <w:r>
        <w:fldChar w:fldCharType="separate"/>
      </w:r>
      <w:r w:rsidR="007B6885">
        <w:t>47</w:t>
      </w:r>
      <w:r>
        <w:fldChar w:fldCharType="end"/>
      </w:r>
    </w:p>
    <w:p w14:paraId="6BCBFC98" w14:textId="6C90E749"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38.3</w:t>
      </w:r>
      <w:r>
        <w:rPr>
          <w:rFonts w:asciiTheme="minorHAnsi" w:eastAsiaTheme="minorEastAsia" w:hAnsiTheme="minorHAnsi" w:cstheme="minorBidi"/>
          <w:kern w:val="2"/>
          <w:sz w:val="24"/>
          <w:szCs w:val="24"/>
          <w:lang w:eastAsia="zh-CN"/>
          <w14:ligatures w14:val="standardContextual"/>
        </w:rPr>
        <w:tab/>
      </w:r>
      <w:r>
        <w:t>Power to extend times</w:t>
      </w:r>
      <w:r>
        <w:tab/>
      </w:r>
      <w:r>
        <w:fldChar w:fldCharType="begin"/>
      </w:r>
      <w:r>
        <w:instrText xml:space="preserve"> PAGEREF _Toc201309429 \h </w:instrText>
      </w:r>
      <w:r>
        <w:fldChar w:fldCharType="separate"/>
      </w:r>
      <w:r w:rsidR="007B6885">
        <w:t>47</w:t>
      </w:r>
      <w:r>
        <w:fldChar w:fldCharType="end"/>
      </w:r>
    </w:p>
    <w:p w14:paraId="0BA6488F" w14:textId="11CB19F5" w:rsidR="0002338A" w:rsidRDefault="00BF4995">
      <w:pPr>
        <w:pStyle w:val="TOC2"/>
        <w:rPr>
          <w:rFonts w:asciiTheme="minorHAnsi" w:eastAsiaTheme="minorEastAsia" w:hAnsiTheme="minorHAnsi" w:cstheme="minorBidi"/>
          <w:kern w:val="2"/>
          <w:sz w:val="24"/>
          <w:szCs w:val="24"/>
          <w:lang w:eastAsia="zh-CN"/>
          <w14:ligatures w14:val="standardContextual"/>
        </w:rPr>
      </w:pPr>
      <w:r w:rsidRPr="00862E19">
        <w:rPr>
          <w:bCs/>
        </w:rPr>
        <w:t>38.4</w:t>
      </w:r>
      <w:r>
        <w:rPr>
          <w:rFonts w:asciiTheme="minorHAnsi" w:eastAsiaTheme="minorEastAsia" w:hAnsiTheme="minorHAnsi" w:cstheme="minorBidi"/>
          <w:kern w:val="2"/>
          <w:sz w:val="24"/>
          <w:szCs w:val="24"/>
          <w:lang w:eastAsia="zh-CN"/>
          <w14:ligatures w14:val="standardContextual"/>
        </w:rPr>
        <w:tab/>
      </w:r>
      <w:r>
        <w:t>General interpretation</w:t>
      </w:r>
      <w:r>
        <w:tab/>
      </w:r>
      <w:r>
        <w:fldChar w:fldCharType="begin"/>
      </w:r>
      <w:r>
        <w:instrText xml:space="preserve"> PAGEREF _Toc201309430 \h </w:instrText>
      </w:r>
      <w:r>
        <w:fldChar w:fldCharType="separate"/>
      </w:r>
      <w:r w:rsidR="007B6885">
        <w:t>47</w:t>
      </w:r>
      <w:r>
        <w:fldChar w:fldCharType="end"/>
      </w:r>
    </w:p>
    <w:p w14:paraId="053A5AD0" w14:textId="63B4781A"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t>Schedule 1</w:t>
      </w:r>
      <w:r>
        <w:rPr>
          <w:rFonts w:asciiTheme="minorHAnsi" w:eastAsiaTheme="minorEastAsia" w:hAnsiTheme="minorHAnsi" w:cstheme="minorBidi"/>
          <w:b w:val="0"/>
          <w:kern w:val="2"/>
          <w:sz w:val="24"/>
          <w:szCs w:val="24"/>
          <w:lang w:eastAsia="zh-CN"/>
          <w14:ligatures w14:val="standardContextual"/>
        </w:rPr>
        <w:tab/>
      </w:r>
      <w:r>
        <w:t>Kinds of payments you can use Centrepay for</w:t>
      </w:r>
      <w:r>
        <w:tab/>
      </w:r>
      <w:r>
        <w:fldChar w:fldCharType="begin"/>
      </w:r>
      <w:r>
        <w:instrText xml:space="preserve"> PAGEREF _Toc201309431 \h </w:instrText>
      </w:r>
      <w:r>
        <w:fldChar w:fldCharType="separate"/>
      </w:r>
      <w:r w:rsidR="007B6885">
        <w:t>49</w:t>
      </w:r>
      <w:r>
        <w:fldChar w:fldCharType="end"/>
      </w:r>
    </w:p>
    <w:p w14:paraId="2ABA8E44" w14:textId="7D8312A4"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t>Schedule 2</w:t>
      </w:r>
      <w:r>
        <w:rPr>
          <w:rFonts w:asciiTheme="minorHAnsi" w:eastAsiaTheme="minorEastAsia" w:hAnsiTheme="minorHAnsi" w:cstheme="minorBidi"/>
          <w:b w:val="0"/>
          <w:kern w:val="2"/>
          <w:sz w:val="24"/>
          <w:szCs w:val="24"/>
          <w:lang w:eastAsia="zh-CN"/>
          <w14:ligatures w14:val="standardContextual"/>
        </w:rPr>
        <w:tab/>
      </w:r>
      <w:r>
        <w:t>Kinds of payments you can’t use Centrepay for</w:t>
      </w:r>
      <w:r>
        <w:tab/>
      </w:r>
      <w:r>
        <w:fldChar w:fldCharType="begin"/>
      </w:r>
      <w:r>
        <w:instrText xml:space="preserve"> PAGEREF _Toc201309432 \h </w:instrText>
      </w:r>
      <w:r>
        <w:fldChar w:fldCharType="separate"/>
      </w:r>
      <w:r w:rsidR="007B6885">
        <w:t>66</w:t>
      </w:r>
      <w:r>
        <w:fldChar w:fldCharType="end"/>
      </w:r>
    </w:p>
    <w:p w14:paraId="51F0A317" w14:textId="47CE0AE3" w:rsidR="0002338A" w:rsidRDefault="00BF4995">
      <w:pPr>
        <w:pStyle w:val="TOC3"/>
        <w:rPr>
          <w:rFonts w:asciiTheme="minorHAnsi" w:eastAsiaTheme="minorEastAsia" w:hAnsiTheme="minorHAnsi" w:cstheme="minorBidi"/>
          <w:b w:val="0"/>
          <w:kern w:val="2"/>
          <w:sz w:val="24"/>
          <w:szCs w:val="24"/>
          <w:lang w:eastAsia="zh-CN"/>
          <w14:ligatures w14:val="standardContextual"/>
        </w:rPr>
      </w:pPr>
      <w:r>
        <w:t>Schedule 3</w:t>
      </w:r>
      <w:r>
        <w:rPr>
          <w:rFonts w:asciiTheme="minorHAnsi" w:eastAsiaTheme="minorEastAsia" w:hAnsiTheme="minorHAnsi" w:cstheme="minorBidi"/>
          <w:b w:val="0"/>
          <w:kern w:val="2"/>
          <w:sz w:val="24"/>
          <w:szCs w:val="24"/>
          <w:lang w:eastAsia="zh-CN"/>
          <w14:ligatures w14:val="standardContextual"/>
        </w:rPr>
        <w:tab/>
      </w:r>
      <w:r>
        <w:t>Transition</w:t>
      </w:r>
      <w:r>
        <w:tab/>
      </w:r>
      <w:r>
        <w:fldChar w:fldCharType="begin"/>
      </w:r>
      <w:r>
        <w:instrText xml:space="preserve"> PAGEREF _Toc201309433 \h </w:instrText>
      </w:r>
      <w:r>
        <w:fldChar w:fldCharType="separate"/>
      </w:r>
      <w:r w:rsidR="007B6885">
        <w:t>68</w:t>
      </w:r>
      <w:r>
        <w:fldChar w:fldCharType="end"/>
      </w:r>
    </w:p>
    <w:p w14:paraId="169C65AB" w14:textId="77777777" w:rsidR="00CD5429" w:rsidRDefault="00BF4995" w:rsidP="000D4AB9">
      <w:pPr>
        <w:tabs>
          <w:tab w:val="right" w:pos="9747"/>
        </w:tabs>
      </w:pPr>
      <w:r w:rsidRPr="007217B9">
        <w:fldChar w:fldCharType="end"/>
      </w:r>
    </w:p>
    <w:p w14:paraId="08F5172F" w14:textId="77777777" w:rsidR="00FC5AA9" w:rsidRPr="00B43767" w:rsidRDefault="00FC5AA9" w:rsidP="00CD5429">
      <w:pPr>
        <w:rPr>
          <w:rStyle w:val="Choice"/>
          <w:sz w:val="20"/>
          <w:highlight w:val="yellow"/>
        </w:rPr>
      </w:pPr>
    </w:p>
    <w:p w14:paraId="3D872A2F" w14:textId="77777777" w:rsidR="00FC5AA9" w:rsidRPr="00B43767" w:rsidRDefault="00FC5AA9" w:rsidP="000976ED">
      <w:pPr>
        <w:pStyle w:val="BodyText"/>
        <w:rPr>
          <w:rStyle w:val="Choice"/>
          <w:sz w:val="20"/>
          <w:highlight w:val="yellow"/>
        </w:rPr>
        <w:sectPr w:rsidR="00FC5AA9" w:rsidRPr="00B43767" w:rsidSect="007C7D94">
          <w:footerReference w:type="default" r:id="rId12"/>
          <w:footerReference w:type="first" r:id="rId13"/>
          <w:type w:val="oddPage"/>
          <w:pgSz w:w="11907" w:h="16840" w:code="9"/>
          <w:pgMar w:top="1418" w:right="1418" w:bottom="1418" w:left="1418" w:header="425" w:footer="567" w:gutter="0"/>
          <w:cols w:space="720"/>
          <w:titlePg/>
          <w:docGrid w:linePitch="313"/>
        </w:sectPr>
      </w:pPr>
    </w:p>
    <w:p w14:paraId="056A2B30" w14:textId="77777777" w:rsidR="00AB2B97" w:rsidRDefault="00BF4995" w:rsidP="007919DE">
      <w:pPr>
        <w:pStyle w:val="PartHeading"/>
        <w:numPr>
          <w:ilvl w:val="0"/>
          <w:numId w:val="84"/>
        </w:numPr>
        <w:rPr>
          <w:rStyle w:val="Choice"/>
          <w:b/>
          <w:bCs/>
          <w:sz w:val="32"/>
          <w:szCs w:val="32"/>
        </w:rPr>
      </w:pPr>
      <w:bookmarkStart w:id="5" w:name="_Toc192248975"/>
      <w:bookmarkStart w:id="6" w:name="_Toc201309266"/>
      <w:bookmarkEnd w:id="5"/>
      <w:r>
        <w:rPr>
          <w:rStyle w:val="Choice"/>
          <w:b/>
          <w:bCs/>
          <w:sz w:val="32"/>
          <w:szCs w:val="32"/>
        </w:rPr>
        <w:lastRenderedPageBreak/>
        <w:t>YOUR CENTREPAY CONTRACT</w:t>
      </w:r>
      <w:bookmarkStart w:id="7" w:name="GeneralTerms"/>
      <w:bookmarkStart w:id="8" w:name="_Ref187333661"/>
      <w:bookmarkEnd w:id="6"/>
      <w:bookmarkEnd w:id="7"/>
    </w:p>
    <w:p w14:paraId="5507894F" w14:textId="77777777" w:rsidR="003960AD" w:rsidRDefault="00BF4995" w:rsidP="00FD7DE4">
      <w:pPr>
        <w:pStyle w:val="Heading1"/>
      </w:pPr>
      <w:bookmarkStart w:id="9" w:name="_Toc201309267"/>
      <w:r w:rsidRPr="007008FD">
        <w:t>Background</w:t>
      </w:r>
      <w:bookmarkEnd w:id="8"/>
      <w:bookmarkEnd w:id="9"/>
    </w:p>
    <w:p w14:paraId="1D2B705F" w14:textId="77777777" w:rsidR="003A43E5" w:rsidRPr="00270D62" w:rsidRDefault="00BF4995" w:rsidP="00FD7DE4">
      <w:pPr>
        <w:pStyle w:val="Indent2"/>
      </w:pPr>
      <w:r>
        <w:t xml:space="preserve">You </w:t>
      </w:r>
      <w:r w:rsidR="00776757">
        <w:t>have</w:t>
      </w:r>
      <w:r>
        <w:t xml:space="preserve"> </w:t>
      </w:r>
      <w:r w:rsidR="001940B7">
        <w:t xml:space="preserve">been </w:t>
      </w:r>
      <w:r>
        <w:t xml:space="preserve">approved to </w:t>
      </w:r>
      <w:r w:rsidR="008614D1">
        <w:t xml:space="preserve">receive payments </w:t>
      </w:r>
      <w:r w:rsidR="009258C5">
        <w:t>through Centrepay</w:t>
      </w:r>
      <w:r w:rsidR="00B723A4" w:rsidRPr="00B723A4">
        <w:t xml:space="preserve"> </w:t>
      </w:r>
      <w:r w:rsidR="000C1CEF">
        <w:t xml:space="preserve">in respect of </w:t>
      </w:r>
      <w:r w:rsidR="00B723A4">
        <w:t>people who get instalments of Centrelink payments</w:t>
      </w:r>
      <w:r w:rsidR="00AE6ED9">
        <w:t>.</w:t>
      </w:r>
    </w:p>
    <w:p w14:paraId="2682A9BB" w14:textId="283223F3" w:rsidR="002D3A8A" w:rsidRPr="00270D62" w:rsidRDefault="00BF4995" w:rsidP="00FD7DE4">
      <w:pPr>
        <w:pStyle w:val="Indent2"/>
      </w:pPr>
      <w:r w:rsidRPr="00270D62">
        <w:fldChar w:fldCharType="begin"/>
      </w:r>
      <w:r w:rsidRPr="00270D62">
        <w:instrText xml:space="preserve"> REF _Ref183032435 \w \h </w:instrText>
      </w:r>
      <w:r w:rsidR="00270D62">
        <w:instrText xml:space="preserve"> \* MERGEFORMAT </w:instrText>
      </w:r>
      <w:r w:rsidRPr="00270D62">
        <w:fldChar w:fldCharType="separate"/>
      </w:r>
      <w:r w:rsidR="007B6885">
        <w:t>Schedule 1</w:t>
      </w:r>
      <w:r w:rsidRPr="00270D62">
        <w:fldChar w:fldCharType="end"/>
      </w:r>
      <w:r w:rsidRPr="00270D62">
        <w:t xml:space="preserve"> sets out the kinds of </w:t>
      </w:r>
      <w:r w:rsidR="000C1CEF" w:rsidRPr="00270D62">
        <w:t>payments</w:t>
      </w:r>
      <w:r w:rsidRPr="00270D62">
        <w:t xml:space="preserve"> </w:t>
      </w:r>
      <w:r w:rsidR="000C1CEF" w:rsidRPr="00270D62">
        <w:t xml:space="preserve">that </w:t>
      </w:r>
      <w:r w:rsidR="00C325F0">
        <w:t>you can get through</w:t>
      </w:r>
      <w:r w:rsidRPr="00270D62">
        <w:t xml:space="preserve"> Centrepay.</w:t>
      </w:r>
      <w:r w:rsidR="000C1CEF" w:rsidRPr="00270D62">
        <w:t xml:space="preserve"> </w:t>
      </w:r>
      <w:r w:rsidR="000C1CEF" w:rsidRPr="00A24F12">
        <w:t xml:space="preserve">Your </w:t>
      </w:r>
      <w:r w:rsidR="00AE6ED9" w:rsidRPr="00A24F12">
        <w:t xml:space="preserve">Centrepay </w:t>
      </w:r>
      <w:r w:rsidR="000C1CEF" w:rsidRPr="00A24F12">
        <w:t>approval letter</w:t>
      </w:r>
      <w:r w:rsidR="000C1CEF" w:rsidRPr="00270D62">
        <w:t xml:space="preserve"> sets out exactly which </w:t>
      </w:r>
      <w:r w:rsidR="00EB1548">
        <w:t xml:space="preserve">of these </w:t>
      </w:r>
      <w:r w:rsidR="000C1CEF" w:rsidRPr="00270D62">
        <w:t>kinds of payments are covered by your approval.</w:t>
      </w:r>
    </w:p>
    <w:p w14:paraId="7DB62DC4" w14:textId="77777777" w:rsidR="00776757" w:rsidRPr="00270D62" w:rsidRDefault="00BF4995" w:rsidP="00FD7DE4">
      <w:pPr>
        <w:pStyle w:val="Indent2"/>
      </w:pPr>
      <w:r w:rsidRPr="00270D62">
        <w:t>You</w:t>
      </w:r>
      <w:r w:rsidR="000C1CEF" w:rsidRPr="00270D62">
        <w:t>’re</w:t>
      </w:r>
      <w:r w:rsidRPr="00270D62">
        <w:t xml:space="preserve"> approved </w:t>
      </w:r>
      <w:r w:rsidR="003A43E5" w:rsidRPr="00270D62">
        <w:t xml:space="preserve">to receive payments </w:t>
      </w:r>
      <w:r w:rsidRPr="00270D62">
        <w:t xml:space="preserve">only so long as </w:t>
      </w:r>
      <w:proofErr w:type="gramStart"/>
      <w:r w:rsidRPr="00270D62">
        <w:t>you</w:t>
      </w:r>
      <w:r w:rsidR="000C1CEF" w:rsidRPr="00270D62">
        <w:t>’</w:t>
      </w:r>
      <w:r w:rsidRPr="00270D62">
        <w:t>re</w:t>
      </w:r>
      <w:proofErr w:type="gramEnd"/>
      <w:r w:rsidRPr="00270D62">
        <w:t xml:space="preserve"> party to a contract with us governing your use of Centrepay</w:t>
      </w:r>
      <w:r w:rsidR="00EB1548">
        <w:t xml:space="preserve"> (</w:t>
      </w:r>
      <w:r w:rsidR="00EB1548" w:rsidRPr="00944595">
        <w:rPr>
          <w:b/>
          <w:bCs/>
        </w:rPr>
        <w:t>your Centrepay contract</w:t>
      </w:r>
      <w:r w:rsidR="00EB1548">
        <w:t>)</w:t>
      </w:r>
      <w:r w:rsidRPr="00270D62">
        <w:t>.</w:t>
      </w:r>
    </w:p>
    <w:p w14:paraId="5106B94E" w14:textId="77777777" w:rsidR="003960AD" w:rsidRPr="00270D62" w:rsidRDefault="00BF4995" w:rsidP="00FD7DE4">
      <w:pPr>
        <w:pStyle w:val="Heading1"/>
      </w:pPr>
      <w:bookmarkStart w:id="10" w:name="_Ref183166618"/>
      <w:bookmarkStart w:id="11" w:name="_Toc201309268"/>
      <w:r w:rsidRPr="00270D62">
        <w:t xml:space="preserve">The </w:t>
      </w:r>
      <w:r w:rsidRPr="00FD7DE4">
        <w:t>parties</w:t>
      </w:r>
      <w:r w:rsidRPr="00270D62">
        <w:t xml:space="preserve"> to your Centrepay contract</w:t>
      </w:r>
      <w:bookmarkEnd w:id="10"/>
      <w:bookmarkEnd w:id="11"/>
    </w:p>
    <w:p w14:paraId="09FFBDFB" w14:textId="77777777" w:rsidR="008D3809" w:rsidRDefault="00BF4995" w:rsidP="00FD7DE4">
      <w:pPr>
        <w:pStyle w:val="Indent2"/>
      </w:pPr>
      <w:r>
        <w:t xml:space="preserve">In your </w:t>
      </w:r>
      <w:r w:rsidR="0054546B">
        <w:t>Centrepay</w:t>
      </w:r>
      <w:r>
        <w:t xml:space="preserve"> contract</w:t>
      </w:r>
      <w:r w:rsidR="0054546B">
        <w:t>:</w:t>
      </w:r>
    </w:p>
    <w:p w14:paraId="3327F517" w14:textId="77777777" w:rsidR="0054546B" w:rsidRPr="00270D62" w:rsidRDefault="00BF4995" w:rsidP="00FD7DE4">
      <w:pPr>
        <w:pStyle w:val="Indent2"/>
      </w:pPr>
      <w:r w:rsidRPr="007B6553">
        <w:rPr>
          <w:b/>
          <w:bCs/>
        </w:rPr>
        <w:t>we</w:t>
      </w:r>
      <w:r w:rsidR="002158AF" w:rsidRPr="00270D62">
        <w:t xml:space="preserve">, </w:t>
      </w:r>
      <w:r w:rsidRPr="007B6553">
        <w:rPr>
          <w:b/>
          <w:bCs/>
        </w:rPr>
        <w:t>us</w:t>
      </w:r>
      <w:r w:rsidRPr="00270D62">
        <w:t xml:space="preserve"> </w:t>
      </w:r>
      <w:r w:rsidR="002158AF" w:rsidRPr="00270D62">
        <w:t xml:space="preserve">and </w:t>
      </w:r>
      <w:r w:rsidR="002158AF" w:rsidRPr="007B6553">
        <w:rPr>
          <w:b/>
          <w:bCs/>
        </w:rPr>
        <w:t>our</w:t>
      </w:r>
      <w:r w:rsidR="002158AF" w:rsidRPr="00270D62">
        <w:t xml:space="preserve"> </w:t>
      </w:r>
      <w:r w:rsidRPr="00270D62">
        <w:t xml:space="preserve">means </w:t>
      </w:r>
      <w:r w:rsidR="00991F91" w:rsidRPr="00270D62">
        <w:t xml:space="preserve">the Commonwealth of Australia, represented by </w:t>
      </w:r>
      <w:r w:rsidRPr="00270D62">
        <w:t>Services Australia</w:t>
      </w:r>
      <w:r w:rsidR="002158AF" w:rsidRPr="00270D62">
        <w:t xml:space="preserve"> (ABN</w:t>
      </w:r>
      <w:r w:rsidR="00AC1C50" w:rsidRPr="00270D62">
        <w:t> </w:t>
      </w:r>
      <w:r w:rsidR="002158AF" w:rsidRPr="00270D62">
        <w:t>90 794 605 008)</w:t>
      </w:r>
      <w:r w:rsidRPr="00270D62">
        <w:t xml:space="preserve">, an Executive Agency </w:t>
      </w:r>
      <w:r w:rsidR="000C1CEF" w:rsidRPr="00270D62">
        <w:t xml:space="preserve">of </w:t>
      </w:r>
      <w:r w:rsidRPr="00270D62">
        <w:t>the Commonwealth</w:t>
      </w:r>
      <w:r w:rsidR="002158AF" w:rsidRPr="00270D62">
        <w:t>.</w:t>
      </w:r>
    </w:p>
    <w:p w14:paraId="1EF241F5" w14:textId="77777777" w:rsidR="005A442F" w:rsidRDefault="00BF4995" w:rsidP="00FD7DE4">
      <w:pPr>
        <w:pStyle w:val="Indent2"/>
      </w:pPr>
      <w:r w:rsidRPr="007B6553">
        <w:rPr>
          <w:b/>
        </w:rPr>
        <w:t>you</w:t>
      </w:r>
      <w:r w:rsidRPr="006204FC">
        <w:rPr>
          <w:b/>
        </w:rPr>
        <w:t xml:space="preserve"> </w:t>
      </w:r>
      <w:proofErr w:type="gramStart"/>
      <w:r w:rsidRPr="006204FC">
        <w:t>means</w:t>
      </w:r>
      <w:proofErr w:type="gramEnd"/>
      <w:r>
        <w:t xml:space="preserve"> the party (other than us) </w:t>
      </w:r>
      <w:r w:rsidR="003960AD">
        <w:t xml:space="preserve">identified in your </w:t>
      </w:r>
      <w:r w:rsidR="00312B45">
        <w:t xml:space="preserve">Centrepay </w:t>
      </w:r>
      <w:r w:rsidR="003960AD">
        <w:t xml:space="preserve">approval letter as a party to a Centrepay contract. </w:t>
      </w:r>
      <w:r w:rsidR="00413DD1" w:rsidRPr="00413DD1">
        <w:t xml:space="preserve">However, if you are a partnership, </w:t>
      </w:r>
      <w:r w:rsidR="00413DD1" w:rsidRPr="00A031BB">
        <w:rPr>
          <w:b/>
        </w:rPr>
        <w:t>you</w:t>
      </w:r>
      <w:r w:rsidR="00413DD1" w:rsidRPr="00413DD1">
        <w:t xml:space="preserve"> </w:t>
      </w:r>
      <w:proofErr w:type="gramStart"/>
      <w:r w:rsidR="00413DD1" w:rsidRPr="00413DD1">
        <w:t>means</w:t>
      </w:r>
      <w:proofErr w:type="gramEnd"/>
      <w:r w:rsidR="00413DD1" w:rsidRPr="00413DD1">
        <w:t xml:space="preserve"> each partner separately, and all the partners jointly</w:t>
      </w:r>
      <w:r w:rsidR="00413DD1">
        <w:t>.</w:t>
      </w:r>
    </w:p>
    <w:p w14:paraId="4ED91C3C" w14:textId="78F66597" w:rsidR="00BF5248" w:rsidRDefault="00BF4995" w:rsidP="007C1D75">
      <w:pPr>
        <w:pStyle w:val="ContractNote"/>
      </w:pPr>
      <w:r>
        <w:t>Note</w:t>
      </w:r>
      <w:r w:rsidR="001A0767">
        <w:t xml:space="preserve">: </w:t>
      </w:r>
      <w:r w:rsidR="001A0767" w:rsidRPr="00C67506">
        <w:tab/>
      </w:r>
      <w:r>
        <w:t xml:space="preserve">For further definitions see clause </w:t>
      </w:r>
      <w:r>
        <w:fldChar w:fldCharType="begin"/>
      </w:r>
      <w:r>
        <w:instrText xml:space="preserve"> REF _Ref190359913 \w \h </w:instrText>
      </w:r>
      <w:r>
        <w:fldChar w:fldCharType="separate"/>
      </w:r>
      <w:r w:rsidR="007B6885">
        <w:t>38</w:t>
      </w:r>
      <w:r>
        <w:fldChar w:fldCharType="end"/>
      </w:r>
      <w:r>
        <w:t>.</w:t>
      </w:r>
    </w:p>
    <w:p w14:paraId="7A1D0787" w14:textId="77777777" w:rsidR="005A442F" w:rsidRDefault="00BF4995" w:rsidP="00FD7DE4">
      <w:pPr>
        <w:pStyle w:val="Heading1"/>
      </w:pPr>
      <w:bookmarkStart w:id="12" w:name="_Toc201309269"/>
      <w:r>
        <w:t>What you</w:t>
      </w:r>
      <w:r w:rsidR="00E85AC7">
        <w:t>r</w:t>
      </w:r>
      <w:r>
        <w:t xml:space="preserve"> Centrepay contract consists of</w:t>
      </w:r>
      <w:bookmarkEnd w:id="12"/>
    </w:p>
    <w:p w14:paraId="46B6CF29" w14:textId="77777777" w:rsidR="005A442F" w:rsidRDefault="00BF4995" w:rsidP="005A59EF">
      <w:pPr>
        <w:pStyle w:val="Heading3"/>
      </w:pPr>
      <w:bookmarkStart w:id="13" w:name="_Ref187337547"/>
      <w:r>
        <w:t xml:space="preserve">Your Centrepay contract </w:t>
      </w:r>
      <w:r w:rsidR="000C1CEF">
        <w:t>consists</w:t>
      </w:r>
      <w:r>
        <w:t xml:space="preserve"> of the following:</w:t>
      </w:r>
      <w:bookmarkEnd w:id="13"/>
    </w:p>
    <w:p w14:paraId="6E364151" w14:textId="153D1CA1" w:rsidR="005A442F" w:rsidRDefault="00BF4995" w:rsidP="00857B69">
      <w:pPr>
        <w:pStyle w:val="Heading4"/>
      </w:pPr>
      <w:r>
        <w:t xml:space="preserve">the </w:t>
      </w:r>
      <w:r w:rsidRPr="007008FD">
        <w:t>provisions</w:t>
      </w:r>
      <w:r>
        <w:t xml:space="preserve"> in this document </w:t>
      </w:r>
      <w:r w:rsidRPr="00270D62">
        <w:t>(excluding</w:t>
      </w:r>
      <w:r w:rsidR="00E1587E">
        <w:t xml:space="preserve"> </w:t>
      </w:r>
      <w:r w:rsidR="00592057" w:rsidRPr="00270D62">
        <w:fldChar w:fldCharType="begin"/>
      </w:r>
      <w:r w:rsidR="00592057" w:rsidRPr="00270D62">
        <w:instrText xml:space="preserve"> REF _Ref183012606 \n \h </w:instrText>
      </w:r>
      <w:r w:rsidR="00592057" w:rsidRPr="007B6553">
        <w:instrText xml:space="preserve"> \* MERGEFORMAT </w:instrText>
      </w:r>
      <w:r w:rsidR="00592057" w:rsidRPr="00270D62">
        <w:fldChar w:fldCharType="separate"/>
      </w:r>
      <w:r w:rsidR="007B6885">
        <w:t>Schedule 1</w:t>
      </w:r>
      <w:r w:rsidR="00592057" w:rsidRPr="00270D62">
        <w:fldChar w:fldCharType="end"/>
      </w:r>
      <w:r w:rsidR="00592057">
        <w:t xml:space="preserve">, </w:t>
      </w:r>
      <w:r w:rsidR="00FD5946">
        <w:fldChar w:fldCharType="begin"/>
      </w:r>
      <w:r w:rsidR="00FD5946">
        <w:instrText xml:space="preserve"> REF _Ref183780671 \n \h </w:instrText>
      </w:r>
      <w:r w:rsidR="00FD5946">
        <w:fldChar w:fldCharType="separate"/>
      </w:r>
      <w:r w:rsidR="007B6885">
        <w:t>Schedule 2</w:t>
      </w:r>
      <w:r w:rsidR="00FD5946">
        <w:fldChar w:fldCharType="end"/>
      </w:r>
      <w:r w:rsidR="008368AF">
        <w:t xml:space="preserve"> </w:t>
      </w:r>
      <w:r w:rsidR="00E1587E">
        <w:t xml:space="preserve">and </w:t>
      </w:r>
      <w:r w:rsidR="00A804F2">
        <w:fldChar w:fldCharType="begin"/>
      </w:r>
      <w:r w:rsidR="00A804F2">
        <w:instrText xml:space="preserve"> REF _Ref192195224 \w \h </w:instrText>
      </w:r>
      <w:r w:rsidR="00A804F2">
        <w:fldChar w:fldCharType="separate"/>
      </w:r>
      <w:r w:rsidR="007B6885">
        <w:t>Schedule 3</w:t>
      </w:r>
      <w:r w:rsidR="00A804F2">
        <w:fldChar w:fldCharType="end"/>
      </w:r>
      <w:r w:rsidRPr="00270D62">
        <w:t>)</w:t>
      </w:r>
    </w:p>
    <w:bookmarkStart w:id="14" w:name="_Ref200965142"/>
    <w:p w14:paraId="12496827" w14:textId="1D1B5D73" w:rsidR="0098372B" w:rsidRPr="00270D62" w:rsidRDefault="00BF4995" w:rsidP="0098372B">
      <w:pPr>
        <w:pStyle w:val="Heading4"/>
      </w:pPr>
      <w:r>
        <w:fldChar w:fldCharType="begin"/>
      </w:r>
      <w:r>
        <w:instrText xml:space="preserve"> REF _Ref183780671 \n \h </w:instrText>
      </w:r>
      <w:r>
        <w:fldChar w:fldCharType="separate"/>
      </w:r>
      <w:r w:rsidR="007B6885">
        <w:t>Schedule 2</w:t>
      </w:r>
      <w:r>
        <w:fldChar w:fldCharType="end"/>
      </w:r>
      <w:r>
        <w:t xml:space="preserve">, </w:t>
      </w:r>
      <w:r w:rsidRPr="00270D62">
        <w:t xml:space="preserve">which </w:t>
      </w:r>
      <w:r>
        <w:t>lists</w:t>
      </w:r>
      <w:r w:rsidRPr="00270D62">
        <w:t xml:space="preserve"> </w:t>
      </w:r>
      <w:r>
        <w:t>the kinds of</w:t>
      </w:r>
      <w:r w:rsidRPr="00270D62">
        <w:t xml:space="preserve"> </w:t>
      </w:r>
      <w:r w:rsidRPr="007B6553">
        <w:t xml:space="preserve">payments that are not covered by </w:t>
      </w:r>
      <w:r>
        <w:t>your</w:t>
      </w:r>
      <w:r w:rsidRPr="007B6553">
        <w:t xml:space="preserve"> Centrepay contract</w:t>
      </w:r>
      <w:r w:rsidRPr="00270D62">
        <w:t xml:space="preserve"> </w:t>
      </w:r>
      <w:r>
        <w:t>(</w:t>
      </w:r>
      <w:r w:rsidRPr="00944595">
        <w:rPr>
          <w:b/>
          <w:bCs/>
        </w:rPr>
        <w:t>excluded payments</w:t>
      </w:r>
      <w:r w:rsidRPr="00270D62">
        <w:t>)</w:t>
      </w:r>
      <w:bookmarkEnd w:id="14"/>
    </w:p>
    <w:p w14:paraId="252D688D" w14:textId="338A0DAB" w:rsidR="0098372B" w:rsidRDefault="00BF4995" w:rsidP="0098372B">
      <w:pPr>
        <w:pStyle w:val="Heading4"/>
      </w:pPr>
      <w:r w:rsidRPr="00270D62">
        <w:fldChar w:fldCharType="begin"/>
      </w:r>
      <w:r w:rsidRPr="00270D62">
        <w:instrText xml:space="preserve"> REF _Ref183012606 \n \h </w:instrText>
      </w:r>
      <w:r w:rsidRPr="007B6553">
        <w:instrText xml:space="preserve"> \* MERGEFORMAT </w:instrText>
      </w:r>
      <w:r w:rsidRPr="00270D62">
        <w:fldChar w:fldCharType="separate"/>
      </w:r>
      <w:r w:rsidR="007B6885">
        <w:t>Schedule 1</w:t>
      </w:r>
      <w:r w:rsidRPr="00270D62">
        <w:fldChar w:fldCharType="end"/>
      </w:r>
      <w:r>
        <w:t xml:space="preserve">, </w:t>
      </w:r>
      <w:r w:rsidRPr="00270D62">
        <w:t xml:space="preserve">which </w:t>
      </w:r>
      <w:r>
        <w:t>lists the kinds of</w:t>
      </w:r>
      <w:r w:rsidRPr="00270D62">
        <w:t xml:space="preserve"> </w:t>
      </w:r>
      <w:r w:rsidRPr="007B6553">
        <w:t>payments that ar</w:t>
      </w:r>
      <w:r>
        <w:t xml:space="preserve">e </w:t>
      </w:r>
      <w:r w:rsidRPr="007B6553">
        <w:t>covered by Centrepay contract</w:t>
      </w:r>
      <w:r>
        <w:t>s</w:t>
      </w:r>
    </w:p>
    <w:p w14:paraId="5011FE30" w14:textId="41F9D1BE" w:rsidR="0098372B" w:rsidRDefault="00BF4995" w:rsidP="0098372B">
      <w:pPr>
        <w:pStyle w:val="Heading4"/>
      </w:pPr>
      <w:r>
        <w:fldChar w:fldCharType="begin"/>
      </w:r>
      <w:r>
        <w:instrText xml:space="preserve"> REF _Ref192195224 \w \h </w:instrText>
      </w:r>
      <w:r>
        <w:fldChar w:fldCharType="separate"/>
      </w:r>
      <w:r w:rsidR="007B6885">
        <w:t>Schedule 3</w:t>
      </w:r>
      <w:r>
        <w:fldChar w:fldCharType="end"/>
      </w:r>
      <w:r>
        <w:t>, which relates to transition in the context of the 2025 reform changes</w:t>
      </w:r>
    </w:p>
    <w:p w14:paraId="5D515DB7" w14:textId="77777777" w:rsidR="005A442F" w:rsidRPr="005A442F" w:rsidRDefault="00BF4995" w:rsidP="005A442F">
      <w:pPr>
        <w:pStyle w:val="Heading4"/>
      </w:pPr>
      <w:bookmarkStart w:id="15" w:name="_Ref190946035"/>
      <w:r w:rsidRPr="00270D62">
        <w:t xml:space="preserve">your Centrepay approval letter, so far as it lists the kinds of </w:t>
      </w:r>
      <w:r w:rsidR="000C1CEF" w:rsidRPr="00270D62">
        <w:t>payments</w:t>
      </w:r>
      <w:r w:rsidRPr="00270D62">
        <w:t xml:space="preserve"> </w:t>
      </w:r>
      <w:r w:rsidR="00AE638F">
        <w:t xml:space="preserve">that are </w:t>
      </w:r>
      <w:r w:rsidRPr="00270D62">
        <w:t xml:space="preserve">covered by your Centrepay contract </w:t>
      </w:r>
      <w:r w:rsidR="002C1808" w:rsidRPr="00270D62">
        <w:t>(</w:t>
      </w:r>
      <w:r w:rsidR="002C1808" w:rsidRPr="007B6553">
        <w:rPr>
          <w:b/>
          <w:bCs/>
        </w:rPr>
        <w:t>approved payments</w:t>
      </w:r>
      <w:r w:rsidR="002C1808" w:rsidRPr="00270D62">
        <w:t xml:space="preserve">) </w:t>
      </w:r>
      <w:r w:rsidRPr="00270D62">
        <w:t xml:space="preserve">and </w:t>
      </w:r>
      <w:r w:rsidR="001D4BAB" w:rsidRPr="00270D62">
        <w:t xml:space="preserve">sets out </w:t>
      </w:r>
      <w:r w:rsidR="002C1808" w:rsidRPr="00270D62">
        <w:t xml:space="preserve">any </w:t>
      </w:r>
      <w:r w:rsidRPr="00270D62">
        <w:t xml:space="preserve">additional conditions or provisions for those </w:t>
      </w:r>
      <w:r w:rsidR="000C1CEF" w:rsidRPr="00270D62">
        <w:t>kin</w:t>
      </w:r>
      <w:r w:rsidR="002C1808" w:rsidRPr="00270D62">
        <w:t>d</w:t>
      </w:r>
      <w:r w:rsidR="000C1CEF" w:rsidRPr="00270D62">
        <w:t>s of payments</w:t>
      </w:r>
      <w:bookmarkEnd w:id="15"/>
    </w:p>
    <w:p w14:paraId="15850D00" w14:textId="77777777" w:rsidR="005A442F" w:rsidRDefault="00BF4995" w:rsidP="00FD7DE4">
      <w:pPr>
        <w:pStyle w:val="Indent3"/>
      </w:pPr>
      <w:r>
        <w:t xml:space="preserve">as any </w:t>
      </w:r>
      <w:r w:rsidRPr="005A442F">
        <w:t>of</w:t>
      </w:r>
      <w:r>
        <w:t xml:space="preserve"> these may be varied from time to time.</w:t>
      </w:r>
    </w:p>
    <w:p w14:paraId="2C507279" w14:textId="43F793AD" w:rsidR="005A442F" w:rsidRDefault="00BF4995" w:rsidP="00FD7DE4">
      <w:pPr>
        <w:pStyle w:val="Heading3"/>
      </w:pPr>
      <w:r>
        <w:t xml:space="preserve">If there is an inconsistency between provisions of your Centrepay contract, apply them in the order that they are listed in clause </w:t>
      </w:r>
      <w:r>
        <w:fldChar w:fldCharType="begin"/>
      </w:r>
      <w:r>
        <w:instrText xml:space="preserve"> REF _Ref187337547 \w \h </w:instrText>
      </w:r>
      <w:r>
        <w:fldChar w:fldCharType="separate"/>
      </w:r>
      <w:r w:rsidR="007B6885">
        <w:t>3(a)</w:t>
      </w:r>
      <w:r>
        <w:fldChar w:fldCharType="end"/>
      </w:r>
      <w:r>
        <w:t>.</w:t>
      </w:r>
    </w:p>
    <w:p w14:paraId="25444BA6" w14:textId="77777777" w:rsidR="008F2D86" w:rsidRDefault="00BF4995" w:rsidP="00FD7DE4">
      <w:pPr>
        <w:pStyle w:val="Heading1"/>
      </w:pPr>
      <w:bookmarkStart w:id="16" w:name="_Toc187405364"/>
      <w:bookmarkStart w:id="17" w:name="_Toc187704707"/>
      <w:bookmarkStart w:id="18" w:name="_Toc187846883"/>
      <w:bookmarkStart w:id="19" w:name="_Toc187927685"/>
      <w:bookmarkStart w:id="20" w:name="_Toc201309270"/>
      <w:bookmarkEnd w:id="16"/>
      <w:bookmarkEnd w:id="17"/>
      <w:bookmarkEnd w:id="18"/>
      <w:bookmarkEnd w:id="19"/>
      <w:r>
        <w:t>When your Centrepay contract starts</w:t>
      </w:r>
      <w:r w:rsidR="0001605B">
        <w:t xml:space="preserve"> and ends</w:t>
      </w:r>
      <w:bookmarkEnd w:id="20"/>
    </w:p>
    <w:p w14:paraId="4816E1EA" w14:textId="77777777" w:rsidR="00F77D3D" w:rsidRDefault="00BF4995" w:rsidP="0050375C">
      <w:pPr>
        <w:pStyle w:val="Heading2"/>
      </w:pPr>
      <w:bookmarkStart w:id="21" w:name="_Ref190357622"/>
      <w:bookmarkStart w:id="22" w:name="_Toc201309271"/>
      <w:r>
        <w:t>When your Centrepay contract starts</w:t>
      </w:r>
      <w:bookmarkEnd w:id="21"/>
      <w:bookmarkEnd w:id="22"/>
    </w:p>
    <w:p w14:paraId="30E5BA35" w14:textId="77777777" w:rsidR="00F77D3D" w:rsidRDefault="00BF4995" w:rsidP="00FD7DE4">
      <w:pPr>
        <w:pStyle w:val="Indent2"/>
      </w:pPr>
      <w:r>
        <w:t>You ma</w:t>
      </w:r>
      <w:r w:rsidR="000B2CA6">
        <w:t>d</w:t>
      </w:r>
      <w:r>
        <w:t xml:space="preserve">e an offer to us to be approved </w:t>
      </w:r>
      <w:r w:rsidRPr="004C0D14">
        <w:t>to receive payments through Centrepay</w:t>
      </w:r>
      <w:r>
        <w:t xml:space="preserve">. Your Centrepay </w:t>
      </w:r>
      <w:r w:rsidRPr="00F77D3D">
        <w:t>contract</w:t>
      </w:r>
      <w:r>
        <w:t xml:space="preserve"> starts on the earliest of the following:</w:t>
      </w:r>
    </w:p>
    <w:p w14:paraId="782541D1" w14:textId="77777777" w:rsidR="00F77D3D" w:rsidRDefault="00BF4995" w:rsidP="00944595">
      <w:pPr>
        <w:pStyle w:val="Heading3"/>
      </w:pPr>
      <w:r>
        <w:t xml:space="preserve">the day we notify you that we </w:t>
      </w:r>
      <w:r w:rsidR="00BF5248">
        <w:t>accept</w:t>
      </w:r>
      <w:r>
        <w:t xml:space="preserve"> your offer</w:t>
      </w:r>
    </w:p>
    <w:p w14:paraId="485AE277" w14:textId="77777777" w:rsidR="00EE4A1C" w:rsidRDefault="00BF4995" w:rsidP="00944595">
      <w:pPr>
        <w:pStyle w:val="Heading3"/>
      </w:pPr>
      <w:r>
        <w:t>if we send you a counter-offer (which may include additional terms and conditions) — the earlier of:</w:t>
      </w:r>
    </w:p>
    <w:p w14:paraId="61AECCAA" w14:textId="77777777" w:rsidR="00F77D3D" w:rsidRDefault="00BF4995" w:rsidP="000B2CA6">
      <w:pPr>
        <w:pStyle w:val="Heading4"/>
      </w:pPr>
      <w:r>
        <w:lastRenderedPageBreak/>
        <w:t xml:space="preserve">the day you notify us, </w:t>
      </w:r>
      <w:r w:rsidR="008F7986">
        <w:t>in writing or orally,</w:t>
      </w:r>
      <w:r>
        <w:t xml:space="preserve"> that you accept </w:t>
      </w:r>
      <w:r w:rsidR="00EE4A1C">
        <w:t xml:space="preserve">the </w:t>
      </w:r>
      <w:r>
        <w:t>counter-offer</w:t>
      </w:r>
    </w:p>
    <w:p w14:paraId="09EE8302" w14:textId="77777777" w:rsidR="00F77D3D" w:rsidRDefault="00BF4995" w:rsidP="000B2CA6">
      <w:pPr>
        <w:pStyle w:val="Heading4"/>
      </w:pPr>
      <w:r>
        <w:t xml:space="preserve">the day you first lodge a deduction authority, or a variation, cancellation or suspension of a deduction authority, on </w:t>
      </w:r>
      <w:r w:rsidR="00393CEA">
        <w:t xml:space="preserve">Centrelink </w:t>
      </w:r>
      <w:r>
        <w:t>electronic systems.</w:t>
      </w:r>
    </w:p>
    <w:p w14:paraId="1E2490C3" w14:textId="0C7EDF9F" w:rsidR="00F77D3D" w:rsidRDefault="00BF4995" w:rsidP="00FD7DE4">
      <w:pPr>
        <w:pStyle w:val="Indent2"/>
      </w:pPr>
      <w:r>
        <w:t xml:space="preserve">This clause </w:t>
      </w:r>
      <w:r>
        <w:fldChar w:fldCharType="begin"/>
      </w:r>
      <w:r>
        <w:instrText xml:space="preserve"> REF _Ref190357622 \w \h </w:instrText>
      </w:r>
      <w:r>
        <w:fldChar w:fldCharType="separate"/>
      </w:r>
      <w:r w:rsidR="007B6885">
        <w:t>4.1</w:t>
      </w:r>
      <w:r>
        <w:fldChar w:fldCharType="end"/>
      </w:r>
      <w:r>
        <w:t xml:space="preserve"> does not limit the cases in which your Centrepay contract can be taken to have started.</w:t>
      </w:r>
    </w:p>
    <w:p w14:paraId="7BD242AE" w14:textId="77777777" w:rsidR="00F77D3D" w:rsidRPr="00F77D3D" w:rsidRDefault="00BF4995" w:rsidP="0050375C">
      <w:pPr>
        <w:pStyle w:val="Heading2"/>
      </w:pPr>
      <w:bookmarkStart w:id="23" w:name="_Toc201309272"/>
      <w:r>
        <w:t>Ending your Centrepay contract</w:t>
      </w:r>
      <w:bookmarkEnd w:id="23"/>
    </w:p>
    <w:p w14:paraId="4C55161B" w14:textId="77777777" w:rsidR="0001605B" w:rsidRDefault="00BF4995" w:rsidP="00FD7DE4">
      <w:pPr>
        <w:pStyle w:val="Indent2"/>
      </w:pPr>
      <w:bookmarkStart w:id="24" w:name="_Ref187333651"/>
      <w:r>
        <w:t>Your Centrepay contract ends when we terminate it</w:t>
      </w:r>
      <w:r w:rsidR="00EC2485">
        <w:t>,</w:t>
      </w:r>
      <w:r>
        <w:t xml:space="preserve"> or you terminate it.</w:t>
      </w:r>
      <w:bookmarkEnd w:id="24"/>
    </w:p>
    <w:p w14:paraId="773DDE40" w14:textId="3DD34146" w:rsidR="0001605B" w:rsidRDefault="00BF4995" w:rsidP="007C1D75">
      <w:pPr>
        <w:pStyle w:val="ContractNote"/>
      </w:pPr>
      <w:r>
        <w:t>Note:</w:t>
      </w:r>
      <w:r>
        <w:tab/>
        <w:t xml:space="preserve">For termination see clause </w:t>
      </w:r>
      <w:r>
        <w:fldChar w:fldCharType="begin"/>
      </w:r>
      <w:r>
        <w:instrText xml:space="preserve"> REF _Ref187332494 \r \h </w:instrText>
      </w:r>
      <w:r>
        <w:fldChar w:fldCharType="separate"/>
      </w:r>
      <w:r w:rsidR="007B6885">
        <w:t>26</w:t>
      </w:r>
      <w:r>
        <w:fldChar w:fldCharType="end"/>
      </w:r>
      <w:r>
        <w:t>.</w:t>
      </w:r>
    </w:p>
    <w:p w14:paraId="1B84324A" w14:textId="77777777" w:rsidR="00997AAD" w:rsidRDefault="00BF4995" w:rsidP="00997AAD">
      <w:pPr>
        <w:pStyle w:val="Heading1"/>
      </w:pPr>
      <w:bookmarkStart w:id="25" w:name="_Toc201309273"/>
      <w:r>
        <w:t>Payments to you</w:t>
      </w:r>
      <w:bookmarkEnd w:id="25"/>
    </w:p>
    <w:p w14:paraId="398A103C" w14:textId="77777777" w:rsidR="00997AAD" w:rsidRDefault="00BF4995" w:rsidP="00997AAD">
      <w:pPr>
        <w:pStyle w:val="Heading3"/>
      </w:pPr>
      <w:r>
        <w:t>Your customers can use Centrepay to pay you amounts that are owed to you, or are likely to be owed to you in the future.</w:t>
      </w:r>
    </w:p>
    <w:p w14:paraId="009D8EFD" w14:textId="77777777" w:rsidR="00997AAD" w:rsidRDefault="00BF4995" w:rsidP="00997AAD">
      <w:pPr>
        <w:pStyle w:val="ContractNote"/>
      </w:pPr>
      <w:r>
        <w:t>Note:</w:t>
      </w:r>
      <w:r>
        <w:tab/>
        <w:t xml:space="preserve">They do this by giving us authority to deduct amounts from their Centrelink payments: </w:t>
      </w:r>
      <w:r w:rsidRPr="00A031BB">
        <w:rPr>
          <w:b/>
          <w:bCs/>
        </w:rPr>
        <w:t>deduction authorities</w:t>
      </w:r>
      <w:r>
        <w:t>.</w:t>
      </w:r>
    </w:p>
    <w:p w14:paraId="37833470" w14:textId="77777777" w:rsidR="00997AAD" w:rsidRDefault="00BF4995" w:rsidP="00997AAD">
      <w:pPr>
        <w:pStyle w:val="Heading3"/>
      </w:pPr>
      <w:bookmarkStart w:id="26" w:name="_Ref192677207"/>
      <w:r>
        <w:t>The kinds of payments you can receive are set out in your Centrepay approval</w:t>
      </w:r>
      <w:r w:rsidRPr="00312B45">
        <w:t xml:space="preserve"> </w:t>
      </w:r>
      <w:r>
        <w:t>letter.</w:t>
      </w:r>
      <w:bookmarkEnd w:id="26"/>
    </w:p>
    <w:p w14:paraId="3F7F6CD4" w14:textId="77777777" w:rsidR="00997AAD" w:rsidRDefault="00BF4995" w:rsidP="00997AAD">
      <w:pPr>
        <w:pStyle w:val="ContractNote"/>
      </w:pPr>
      <w:r>
        <w:t>Note</w:t>
      </w:r>
      <w:r w:rsidR="00F148B2">
        <w:t>:</w:t>
      </w:r>
      <w:r>
        <w:tab/>
        <w:t>Your Centrepay approval letter may also include additional conditions for some of these kinds of payments.</w:t>
      </w:r>
    </w:p>
    <w:p w14:paraId="167ED28A" w14:textId="77777777" w:rsidR="00997AAD" w:rsidRPr="003260C0" w:rsidRDefault="00BF4995" w:rsidP="00997AAD">
      <w:pPr>
        <w:pStyle w:val="Heading3"/>
      </w:pPr>
      <w:r>
        <w:t>Despite this, you must not use Centrepay for excluded payments.</w:t>
      </w:r>
    </w:p>
    <w:p w14:paraId="1A5FC397" w14:textId="695F97DC" w:rsidR="00997AAD" w:rsidRDefault="00BF4995" w:rsidP="00997AAD">
      <w:pPr>
        <w:pStyle w:val="Heading1"/>
      </w:pPr>
      <w:bookmarkStart w:id="27" w:name="_Toc192673683"/>
      <w:bookmarkStart w:id="28" w:name="_Toc192674167"/>
      <w:bookmarkStart w:id="29" w:name="_Toc192684904"/>
      <w:bookmarkStart w:id="30" w:name="_Toc201309274"/>
      <w:bookmarkStart w:id="31" w:name="_Ref183545038"/>
      <w:bookmarkEnd w:id="27"/>
      <w:bookmarkEnd w:id="28"/>
      <w:bookmarkEnd w:id="29"/>
      <w:r>
        <w:t xml:space="preserve">Meaning of specific conditions in </w:t>
      </w:r>
      <w:r>
        <w:fldChar w:fldCharType="begin"/>
      </w:r>
      <w:r>
        <w:instrText xml:space="preserve"> REF _Ref183012606 \w \h </w:instrText>
      </w:r>
      <w:r>
        <w:fldChar w:fldCharType="separate"/>
      </w:r>
      <w:r w:rsidR="007B6885">
        <w:t>Schedule 1</w:t>
      </w:r>
      <w:bookmarkEnd w:id="30"/>
      <w:r>
        <w:fldChar w:fldCharType="end"/>
      </w:r>
      <w:bookmarkEnd w:id="31"/>
    </w:p>
    <w:p w14:paraId="66DF27F5" w14:textId="78B86AAD" w:rsidR="00997AAD" w:rsidRPr="00A7437A" w:rsidRDefault="00BF4995" w:rsidP="00997AAD">
      <w:pPr>
        <w:pStyle w:val="ContractNote"/>
        <w:keepNext/>
      </w:pPr>
      <w:r>
        <w:t>Note</w:t>
      </w:r>
      <w:r w:rsidR="00F148B2">
        <w:t>:</w:t>
      </w:r>
      <w:r>
        <w:tab/>
        <w:t xml:space="preserve">See column 4 of </w:t>
      </w:r>
      <w:r>
        <w:fldChar w:fldCharType="begin"/>
      </w:r>
      <w:r>
        <w:instrText xml:space="preserve"> REF _Ref183012606 \w \h </w:instrText>
      </w:r>
      <w:r>
        <w:fldChar w:fldCharType="separate"/>
      </w:r>
      <w:r w:rsidR="007B6885">
        <w:t>Schedule 1</w:t>
      </w:r>
      <w:r>
        <w:fldChar w:fldCharType="end"/>
      </w:r>
      <w:r w:rsidR="00592057">
        <w:t>.</w:t>
      </w:r>
    </w:p>
    <w:p w14:paraId="1A0CD360" w14:textId="77777777" w:rsidR="00997AAD" w:rsidRDefault="00BF4995" w:rsidP="0050375C">
      <w:pPr>
        <w:pStyle w:val="Heading2"/>
      </w:pPr>
      <w:bookmarkStart w:id="32" w:name="_Toc201309275"/>
      <w:r>
        <w:t>End dates</w:t>
      </w:r>
      <w:bookmarkEnd w:id="32"/>
    </w:p>
    <w:p w14:paraId="7915B687" w14:textId="77777777" w:rsidR="00997AAD" w:rsidRDefault="00BF4995" w:rsidP="00997AAD">
      <w:pPr>
        <w:pStyle w:val="Indent2"/>
      </w:pPr>
      <w:r w:rsidRPr="00B43767">
        <w:t xml:space="preserve">If a </w:t>
      </w:r>
      <w:r w:rsidRPr="00725129">
        <w:t xml:space="preserve">deduction </w:t>
      </w:r>
      <w:r>
        <w:t>authority</w:t>
      </w:r>
      <w:r w:rsidRPr="00725129">
        <w:t xml:space="preserve"> </w:t>
      </w:r>
      <w:r w:rsidRPr="00B43767">
        <w:t>has</w:t>
      </w:r>
      <w:r w:rsidRPr="00725129">
        <w:t xml:space="preserve"> an end date</w:t>
      </w:r>
      <w:r w:rsidRPr="00B43767">
        <w:t xml:space="preserve">, we will not make deductions from the customer’s </w:t>
      </w:r>
      <w:r>
        <w:t>Centrelink payments</w:t>
      </w:r>
      <w:r w:rsidRPr="00B43767">
        <w:t xml:space="preserve">, or pay them to you, </w:t>
      </w:r>
      <w:r>
        <w:t xml:space="preserve">under that authority </w:t>
      </w:r>
      <w:r w:rsidRPr="00B43767">
        <w:t>after that date.</w:t>
      </w:r>
    </w:p>
    <w:p w14:paraId="51086323" w14:textId="77777777" w:rsidR="00997AAD" w:rsidRPr="00B43767" w:rsidRDefault="00BF4995" w:rsidP="00997AAD">
      <w:pPr>
        <w:pStyle w:val="ContractNote"/>
      </w:pPr>
      <w:r>
        <w:t>Note</w:t>
      </w:r>
      <w:r w:rsidR="00F148B2">
        <w:t>:</w:t>
      </w:r>
      <w:r>
        <w:tab/>
        <w:t>This does not prevent the deduction authority being cancelled before the end date.</w:t>
      </w:r>
    </w:p>
    <w:p w14:paraId="49D00690" w14:textId="77777777" w:rsidR="00997AAD" w:rsidRDefault="00BF4995" w:rsidP="0050375C">
      <w:pPr>
        <w:pStyle w:val="Heading2"/>
      </w:pPr>
      <w:bookmarkStart w:id="33" w:name="_Toc201309276"/>
      <w:r>
        <w:t>Target amounts</w:t>
      </w:r>
      <w:bookmarkEnd w:id="33"/>
    </w:p>
    <w:p w14:paraId="4C989BC7" w14:textId="77777777" w:rsidR="00997AAD" w:rsidRDefault="00BF4995" w:rsidP="00997AAD">
      <w:pPr>
        <w:pStyle w:val="Indent2"/>
      </w:pPr>
      <w:r w:rsidRPr="00A605DB">
        <w:t xml:space="preserve">If a </w:t>
      </w:r>
      <w:r w:rsidRPr="00725129">
        <w:t xml:space="preserve">deduction </w:t>
      </w:r>
      <w:r>
        <w:t>authority</w:t>
      </w:r>
      <w:r w:rsidRPr="00725129">
        <w:t xml:space="preserve"> </w:t>
      </w:r>
      <w:r w:rsidRPr="00A605DB">
        <w:t>has</w:t>
      </w:r>
      <w:r w:rsidRPr="00725129">
        <w:t xml:space="preserve"> </w:t>
      </w:r>
      <w:r>
        <w:t>a target amount</w:t>
      </w:r>
      <w:r w:rsidRPr="00A605DB">
        <w:t xml:space="preserve">, we will not make deductions from the customer’s </w:t>
      </w:r>
      <w:r>
        <w:t>Centrelink payments</w:t>
      </w:r>
      <w:r w:rsidRPr="00A605DB">
        <w:t xml:space="preserve">, or pay them to you, </w:t>
      </w:r>
      <w:r>
        <w:t>under that deduction authority after t</w:t>
      </w:r>
      <w:r w:rsidRPr="00F61935">
        <w:t>he amount deducted from the customer’s Centrelink payments has reached the target amount</w:t>
      </w:r>
      <w:r>
        <w:t>.</w:t>
      </w:r>
    </w:p>
    <w:p w14:paraId="159CF67D" w14:textId="77777777" w:rsidR="00997AAD" w:rsidRDefault="00BF4995" w:rsidP="0050375C">
      <w:pPr>
        <w:pStyle w:val="Heading2"/>
      </w:pPr>
      <w:bookmarkStart w:id="34" w:name="_Toc189688577"/>
      <w:bookmarkStart w:id="35" w:name="_Toc189688710"/>
      <w:bookmarkStart w:id="36" w:name="_Toc190261699"/>
      <w:bookmarkStart w:id="37" w:name="_Toc190358228"/>
      <w:bookmarkStart w:id="38" w:name="_Toc190423764"/>
      <w:bookmarkStart w:id="39" w:name="_Toc190423992"/>
      <w:bookmarkStart w:id="40" w:name="_Toc189688578"/>
      <w:bookmarkStart w:id="41" w:name="_Toc189688711"/>
      <w:bookmarkStart w:id="42" w:name="_Toc190261700"/>
      <w:bookmarkStart w:id="43" w:name="_Ref183778604"/>
      <w:bookmarkStart w:id="44" w:name="_Toc201309277"/>
      <w:bookmarkEnd w:id="34"/>
      <w:bookmarkEnd w:id="35"/>
      <w:bookmarkEnd w:id="36"/>
      <w:bookmarkEnd w:id="37"/>
      <w:bookmarkEnd w:id="38"/>
      <w:bookmarkEnd w:id="39"/>
      <w:bookmarkEnd w:id="40"/>
      <w:bookmarkEnd w:id="41"/>
      <w:bookmarkEnd w:id="42"/>
      <w:r>
        <w:t>Target amount caps</w:t>
      </w:r>
      <w:bookmarkEnd w:id="43"/>
      <w:bookmarkEnd w:id="44"/>
    </w:p>
    <w:p w14:paraId="41A8E10B" w14:textId="438DE18F" w:rsidR="00997AAD" w:rsidRDefault="00BF4995" w:rsidP="00997AAD">
      <w:pPr>
        <w:pStyle w:val="Indent2"/>
      </w:pPr>
      <w:r>
        <w:t xml:space="preserve">If </w:t>
      </w:r>
      <w:r>
        <w:fldChar w:fldCharType="begin"/>
      </w:r>
      <w:r>
        <w:instrText xml:space="preserve"> REF _Ref183012606 \w \h </w:instrText>
      </w:r>
      <w:r>
        <w:fldChar w:fldCharType="separate"/>
      </w:r>
      <w:r w:rsidR="007B6885">
        <w:t>Schedule 1</w:t>
      </w:r>
      <w:r>
        <w:fldChar w:fldCharType="end"/>
      </w:r>
      <w:r>
        <w:t xml:space="preserve"> imposes a target amount cap on a target amount, the target amount must not be more than the cap. If it is more, it is taken to be the amount of the cap.</w:t>
      </w:r>
    </w:p>
    <w:p w14:paraId="06CE2F5A" w14:textId="77777777" w:rsidR="00997AAD" w:rsidRDefault="00BF4995" w:rsidP="0050375C">
      <w:pPr>
        <w:pStyle w:val="Heading2"/>
      </w:pPr>
      <w:bookmarkStart w:id="45" w:name="_Ref192153389"/>
      <w:bookmarkStart w:id="46" w:name="_Toc201309278"/>
      <w:r>
        <w:t>Lay-by condition</w:t>
      </w:r>
      <w:bookmarkEnd w:id="45"/>
      <w:bookmarkEnd w:id="46"/>
    </w:p>
    <w:p w14:paraId="2EFB46B2" w14:textId="331388EE" w:rsidR="00997AAD" w:rsidRPr="00655407" w:rsidRDefault="00BF4995" w:rsidP="00997AAD">
      <w:pPr>
        <w:pStyle w:val="Indent2"/>
      </w:pPr>
      <w:r>
        <w:t xml:space="preserve">You are not entitled to Centrepay payments in respect of a </w:t>
      </w:r>
      <w:r w:rsidRPr="00D758F4">
        <w:t>lay-by arrangement</w:t>
      </w:r>
      <w:r>
        <w:t xml:space="preserve"> unless specifically allowed by </w:t>
      </w:r>
      <w:r>
        <w:fldChar w:fldCharType="begin"/>
      </w:r>
      <w:r>
        <w:instrText xml:space="preserve"> REF _Ref183012606 \w \h </w:instrText>
      </w:r>
      <w:r>
        <w:fldChar w:fldCharType="separate"/>
      </w:r>
      <w:r w:rsidR="007B6885">
        <w:t>Schedule 1</w:t>
      </w:r>
      <w:r>
        <w:fldChar w:fldCharType="end"/>
      </w:r>
      <w:r>
        <w:t>.</w:t>
      </w:r>
    </w:p>
    <w:p w14:paraId="78D3DA93" w14:textId="2BEBC4B5" w:rsidR="00997AAD" w:rsidRDefault="00BF4995" w:rsidP="00997AAD">
      <w:pPr>
        <w:pStyle w:val="Indent2"/>
      </w:pPr>
      <w:r>
        <w:t xml:space="preserve">If </w:t>
      </w:r>
      <w:r>
        <w:fldChar w:fldCharType="begin"/>
      </w:r>
      <w:r>
        <w:instrText xml:space="preserve"> REF _Ref183012606 \w \h </w:instrText>
      </w:r>
      <w:r>
        <w:fldChar w:fldCharType="separate"/>
      </w:r>
      <w:r w:rsidR="007B6885">
        <w:t>Schedule 1</w:t>
      </w:r>
      <w:r>
        <w:fldChar w:fldCharType="end"/>
      </w:r>
      <w:r>
        <w:t xml:space="preserve"> imposes the lay-by condition in respect of a payment in relation to a lay-by arrangement, you must give the customer, when the arrangement is made:</w:t>
      </w:r>
    </w:p>
    <w:p w14:paraId="72753747" w14:textId="77777777" w:rsidR="00997AAD" w:rsidRPr="007B6553" w:rsidRDefault="00BF4995" w:rsidP="00997AAD">
      <w:pPr>
        <w:pStyle w:val="Heading3"/>
      </w:pPr>
      <w:r w:rsidRPr="007B6553">
        <w:t>a document setting out the terms and conditions of the lay-by arrangement and</w:t>
      </w:r>
    </w:p>
    <w:p w14:paraId="15D6A4FE" w14:textId="77777777" w:rsidR="00997AAD" w:rsidRPr="007B6553" w:rsidRDefault="00BF4995" w:rsidP="00997AAD">
      <w:pPr>
        <w:pStyle w:val="Heading3"/>
      </w:pPr>
      <w:r w:rsidRPr="007B6553">
        <w:t>a detailed lay-by docket, setting out:</w:t>
      </w:r>
    </w:p>
    <w:p w14:paraId="66846409" w14:textId="77777777" w:rsidR="00997AAD" w:rsidRPr="007B6553" w:rsidRDefault="00BF4995" w:rsidP="00997AAD">
      <w:pPr>
        <w:pStyle w:val="Heading4"/>
      </w:pPr>
      <w:r w:rsidRPr="007B6553">
        <w:t>the initial amount paid</w:t>
      </w:r>
    </w:p>
    <w:p w14:paraId="7FFE9D35" w14:textId="77777777" w:rsidR="00997AAD" w:rsidRPr="007B6553" w:rsidRDefault="00BF4995" w:rsidP="00997AAD">
      <w:pPr>
        <w:pStyle w:val="Heading4"/>
      </w:pPr>
      <w:r w:rsidRPr="007B6553">
        <w:t>the duration of the lay-by period</w:t>
      </w:r>
    </w:p>
    <w:p w14:paraId="65E208B1" w14:textId="77777777" w:rsidR="00997AAD" w:rsidRPr="007B6553" w:rsidRDefault="00BF4995" w:rsidP="00997AAD">
      <w:pPr>
        <w:pStyle w:val="Heading4"/>
      </w:pPr>
      <w:r w:rsidRPr="007B6553">
        <w:t xml:space="preserve">the frequency and minimum </w:t>
      </w:r>
      <w:proofErr w:type="gramStart"/>
      <w:r w:rsidRPr="007B6553">
        <w:t>amount</w:t>
      </w:r>
      <w:proofErr w:type="gramEnd"/>
      <w:r w:rsidRPr="007B6553">
        <w:t xml:space="preserve"> of payments required and</w:t>
      </w:r>
    </w:p>
    <w:p w14:paraId="2B7453AE" w14:textId="77777777" w:rsidR="00997AAD" w:rsidRPr="007B6553" w:rsidRDefault="00BF4995" w:rsidP="00997AAD">
      <w:pPr>
        <w:pStyle w:val="Heading4"/>
      </w:pPr>
      <w:r w:rsidRPr="007B6553">
        <w:lastRenderedPageBreak/>
        <w:t xml:space="preserve">your cancellation policy for lay-by </w:t>
      </w:r>
      <w:r>
        <w:t xml:space="preserve">arrangements </w:t>
      </w:r>
      <w:r w:rsidRPr="007B6553">
        <w:t>(including in relation to refunds).</w:t>
      </w:r>
    </w:p>
    <w:p w14:paraId="28BB0AD6" w14:textId="77777777" w:rsidR="00997AAD" w:rsidRDefault="00BF4995" w:rsidP="00997AAD">
      <w:pPr>
        <w:pStyle w:val="Heading1"/>
      </w:pPr>
      <w:bookmarkStart w:id="47" w:name="_Toc192673689"/>
      <w:bookmarkStart w:id="48" w:name="_Toc192674173"/>
      <w:bookmarkStart w:id="49" w:name="_Toc192684910"/>
      <w:bookmarkStart w:id="50" w:name="_Toc201309279"/>
      <w:bookmarkEnd w:id="47"/>
      <w:bookmarkEnd w:id="48"/>
      <w:bookmarkEnd w:id="49"/>
      <w:r>
        <w:t>Transitional arrangements — 2025 reform changes</w:t>
      </w:r>
      <w:bookmarkEnd w:id="50"/>
    </w:p>
    <w:p w14:paraId="2A9B784E" w14:textId="2E815CA0" w:rsidR="00997AAD" w:rsidRPr="00997AAD" w:rsidRDefault="00BF4995" w:rsidP="00997AAD">
      <w:pPr>
        <w:pStyle w:val="Indent2"/>
        <w:rPr>
          <w:rStyle w:val="Choice"/>
          <w:b w:val="0"/>
          <w:sz w:val="20"/>
        </w:rPr>
      </w:pPr>
      <w:r>
        <w:fldChar w:fldCharType="begin"/>
      </w:r>
      <w:r>
        <w:instrText xml:space="preserve"> REF _Ref192195224 \r \h </w:instrText>
      </w:r>
      <w:r>
        <w:fldChar w:fldCharType="separate"/>
      </w:r>
      <w:r w:rsidR="007B6885">
        <w:t>Schedule 3</w:t>
      </w:r>
      <w:r>
        <w:fldChar w:fldCharType="end"/>
      </w:r>
      <w:r>
        <w:t xml:space="preserve"> applies.</w:t>
      </w:r>
    </w:p>
    <w:p w14:paraId="29630388" w14:textId="77777777" w:rsidR="00997AAD" w:rsidRDefault="00997AAD" w:rsidP="00857B69">
      <w:pPr>
        <w:keepNext/>
        <w:spacing w:before="240"/>
        <w:rPr>
          <w:rStyle w:val="Choice"/>
          <w:sz w:val="32"/>
          <w:szCs w:val="32"/>
        </w:rPr>
        <w:sectPr w:rsidR="00997AAD" w:rsidSect="007C7D94">
          <w:headerReference w:type="default" r:id="rId14"/>
          <w:footerReference w:type="default" r:id="rId15"/>
          <w:headerReference w:type="first" r:id="rId16"/>
          <w:footerReference w:type="first" r:id="rId17"/>
          <w:pgSz w:w="11907" w:h="16840" w:code="9"/>
          <w:pgMar w:top="1418" w:right="1418" w:bottom="1418" w:left="1418" w:header="425" w:footer="567" w:gutter="0"/>
          <w:cols w:space="720"/>
          <w:titlePg/>
          <w:docGrid w:linePitch="313"/>
        </w:sectPr>
      </w:pPr>
    </w:p>
    <w:p w14:paraId="568B3EEA" w14:textId="77777777" w:rsidR="00AB2B97" w:rsidRDefault="00BF4995" w:rsidP="0040500C">
      <w:pPr>
        <w:pStyle w:val="PartHeading"/>
        <w:numPr>
          <w:ilvl w:val="0"/>
          <w:numId w:val="84"/>
        </w:numPr>
        <w:rPr>
          <w:rStyle w:val="Choice"/>
          <w:b/>
          <w:bCs/>
          <w:sz w:val="32"/>
          <w:szCs w:val="32"/>
        </w:rPr>
      </w:pPr>
      <w:bookmarkStart w:id="51" w:name="_Toc192673691"/>
      <w:bookmarkStart w:id="52" w:name="_Toc192674175"/>
      <w:bookmarkStart w:id="53" w:name="_Toc192684912"/>
      <w:bookmarkStart w:id="54" w:name="_Toc192757990"/>
      <w:bookmarkStart w:id="55" w:name="_Ref192677282"/>
      <w:bookmarkStart w:id="56" w:name="_Toc201309280"/>
      <w:bookmarkEnd w:id="51"/>
      <w:bookmarkEnd w:id="52"/>
      <w:bookmarkEnd w:id="53"/>
      <w:bookmarkEnd w:id="54"/>
      <w:r>
        <w:rPr>
          <w:rStyle w:val="Choice"/>
          <w:b/>
          <w:bCs/>
          <w:sz w:val="32"/>
          <w:szCs w:val="32"/>
        </w:rPr>
        <w:lastRenderedPageBreak/>
        <w:t>DEDUCTION AUTHORITIES</w:t>
      </w:r>
      <w:bookmarkStart w:id="57" w:name="_Ref192087621"/>
      <w:bookmarkEnd w:id="55"/>
      <w:bookmarkEnd w:id="56"/>
    </w:p>
    <w:p w14:paraId="36F96DED" w14:textId="77777777" w:rsidR="00516BAB" w:rsidRDefault="00BF4995" w:rsidP="00FD7DE4">
      <w:pPr>
        <w:pStyle w:val="Heading1"/>
      </w:pPr>
      <w:bookmarkStart w:id="58" w:name="_Toc201309281"/>
      <w:r>
        <w:t>Starting d</w:t>
      </w:r>
      <w:r w:rsidRPr="008431A7">
        <w:t>eduction</w:t>
      </w:r>
      <w:r>
        <w:t xml:space="preserve"> authorities</w:t>
      </w:r>
      <w:bookmarkEnd w:id="57"/>
      <w:bookmarkEnd w:id="58"/>
    </w:p>
    <w:p w14:paraId="19FAEB8D" w14:textId="77777777" w:rsidR="00516BAB" w:rsidRPr="00B41708" w:rsidRDefault="00BF4995" w:rsidP="0050375C">
      <w:pPr>
        <w:pStyle w:val="Heading2"/>
      </w:pPr>
      <w:bookmarkStart w:id="59" w:name="_Ref190433954"/>
      <w:bookmarkStart w:id="60" w:name="_Toc201309282"/>
      <w:r>
        <w:t>Customers can lodge deduction authorities themselves</w:t>
      </w:r>
      <w:bookmarkEnd w:id="59"/>
      <w:bookmarkEnd w:id="60"/>
    </w:p>
    <w:p w14:paraId="4A2B3A84" w14:textId="77777777" w:rsidR="001420FC" w:rsidRPr="00270D62" w:rsidRDefault="00BF4995" w:rsidP="00FD7DE4">
      <w:pPr>
        <w:pStyle w:val="Indent2"/>
      </w:pPr>
      <w:r w:rsidRPr="008431A7">
        <w:t xml:space="preserve">A </w:t>
      </w:r>
      <w:r w:rsidRPr="00D758F4">
        <w:t>customer</w:t>
      </w:r>
      <w:r w:rsidRPr="008431A7">
        <w:t xml:space="preserve"> can ask us </w:t>
      </w:r>
      <w:r w:rsidR="007659F5">
        <w:t xml:space="preserve">directly </w:t>
      </w:r>
      <w:r w:rsidRPr="008431A7">
        <w:t xml:space="preserve">to make deductions from instalments of </w:t>
      </w:r>
      <w:r>
        <w:t xml:space="preserve">the customer’s </w:t>
      </w:r>
      <w:r w:rsidR="00801338">
        <w:t>Centrelink</w:t>
      </w:r>
      <w:r w:rsidRPr="008431A7">
        <w:t xml:space="preserve"> payments, and </w:t>
      </w:r>
      <w:r>
        <w:t xml:space="preserve">to </w:t>
      </w:r>
      <w:r w:rsidRPr="008431A7">
        <w:t xml:space="preserve">pay them to you (a </w:t>
      </w:r>
      <w:r w:rsidRPr="007B6553">
        <w:rPr>
          <w:b/>
          <w:bCs/>
        </w:rPr>
        <w:t>deduction authority</w:t>
      </w:r>
      <w:r w:rsidRPr="00270D62">
        <w:t>).</w:t>
      </w:r>
    </w:p>
    <w:p w14:paraId="7770BFED" w14:textId="1CD565E5" w:rsidR="007659F5" w:rsidRPr="00B41708" w:rsidRDefault="00BF4995" w:rsidP="0050375C">
      <w:pPr>
        <w:pStyle w:val="Heading2"/>
      </w:pPr>
      <w:bookmarkStart w:id="61" w:name="_Toc187846888"/>
      <w:bookmarkStart w:id="62" w:name="_Toc187927690"/>
      <w:bookmarkStart w:id="63" w:name="_Toc187928162"/>
      <w:bookmarkStart w:id="64" w:name="_Toc187928638"/>
      <w:bookmarkStart w:id="65" w:name="_Toc187957016"/>
      <w:bookmarkStart w:id="66" w:name="_Ref188018241"/>
      <w:bookmarkStart w:id="67" w:name="_Ref190943846"/>
      <w:bookmarkStart w:id="68" w:name="_Toc201309283"/>
      <w:bookmarkEnd w:id="61"/>
      <w:bookmarkEnd w:id="62"/>
      <w:bookmarkEnd w:id="63"/>
      <w:bookmarkEnd w:id="64"/>
      <w:bookmarkEnd w:id="65"/>
      <w:r w:rsidRPr="00781FA0">
        <w:t>Customers</w:t>
      </w:r>
      <w:r>
        <w:t xml:space="preserve"> can ask you to lodge deduction authorit</w:t>
      </w:r>
      <w:r w:rsidR="00062ADD">
        <w:t>y forms</w:t>
      </w:r>
      <w:r>
        <w:t xml:space="preserve"> </w:t>
      </w:r>
      <w:bookmarkEnd w:id="66"/>
      <w:r w:rsidR="00777227">
        <w:t>that they fill out</w:t>
      </w:r>
      <w:bookmarkEnd w:id="67"/>
      <w:bookmarkEnd w:id="68"/>
    </w:p>
    <w:p w14:paraId="3B7FEF78" w14:textId="77777777" w:rsidR="00777227" w:rsidRPr="00497260" w:rsidRDefault="00BF4995" w:rsidP="00944595">
      <w:pPr>
        <w:pStyle w:val="Heading3"/>
      </w:pPr>
      <w:bookmarkStart w:id="69" w:name="_Ref187921978"/>
      <w:r w:rsidRPr="00497260">
        <w:t xml:space="preserve">A customer can </w:t>
      </w:r>
      <w:r w:rsidR="007659F5" w:rsidRPr="00497260">
        <w:t xml:space="preserve">fill out </w:t>
      </w:r>
      <w:r w:rsidRPr="00497260">
        <w:t>a deduction authority</w:t>
      </w:r>
      <w:r w:rsidR="00D46008" w:rsidRPr="00497260">
        <w:t xml:space="preserve"> form</w:t>
      </w:r>
      <w:r w:rsidRPr="00497260">
        <w:t>, give it to you and ask you to lodge it with us.</w:t>
      </w:r>
      <w:r w:rsidR="00D55D00" w:rsidRPr="00497260">
        <w:t xml:space="preserve"> The customer or the customer’s representative must sign the form.</w:t>
      </w:r>
    </w:p>
    <w:p w14:paraId="3612988D" w14:textId="37CE9CBA" w:rsidR="00D55D00" w:rsidRDefault="00BF4995" w:rsidP="00BE5025">
      <w:pPr>
        <w:pStyle w:val="ContractNote"/>
      </w:pPr>
      <w:r>
        <w:t>Note:</w:t>
      </w:r>
      <w:r w:rsidR="0073154E">
        <w:tab/>
      </w:r>
      <w:r>
        <w:t xml:space="preserve">The form to be used will generally be the </w:t>
      </w:r>
      <w:r w:rsidR="00781FA0">
        <w:t xml:space="preserve">one </w:t>
      </w:r>
      <w:r w:rsidR="00F008CD">
        <w:t xml:space="preserve">at </w:t>
      </w:r>
      <w:hyperlink r:id="rId18" w:tgtFrame="_blank" w:tooltip="https://www.servicesaustralia.gov.au/centrepaybusinessforms" w:history="1">
        <w:r w:rsidR="003F2B5B" w:rsidRPr="003D552F">
          <w:t>servicesaustralia.gov.au/</w:t>
        </w:r>
        <w:proofErr w:type="spellStart"/>
        <w:r w:rsidR="003F2B5B" w:rsidRPr="003D552F">
          <w:t>centrepaybusinessforms</w:t>
        </w:r>
        <w:proofErr w:type="spellEnd"/>
      </w:hyperlink>
      <w:r>
        <w:t>.</w:t>
      </w:r>
    </w:p>
    <w:p w14:paraId="0273176B" w14:textId="77777777" w:rsidR="00516BAB" w:rsidRDefault="00BF4995" w:rsidP="00944595">
      <w:pPr>
        <w:pStyle w:val="Heading3"/>
      </w:pPr>
      <w:bookmarkStart w:id="70" w:name="_Ref183546739"/>
      <w:r>
        <w:t xml:space="preserve">If </w:t>
      </w:r>
      <w:r w:rsidR="00C556D3">
        <w:t xml:space="preserve">you agree to </w:t>
      </w:r>
      <w:r w:rsidR="009404ED">
        <w:t xml:space="preserve">do </w:t>
      </w:r>
      <w:r w:rsidR="0026642C">
        <w:t>this</w:t>
      </w:r>
      <w:r w:rsidR="00C556D3">
        <w:t xml:space="preserve">, </w:t>
      </w:r>
      <w:r>
        <w:t xml:space="preserve">you must lodge </w:t>
      </w:r>
      <w:r w:rsidR="00D60257">
        <w:t>it</w:t>
      </w:r>
      <w:r>
        <w:t xml:space="preserve"> </w:t>
      </w:r>
      <w:r w:rsidR="002709BD">
        <w:t xml:space="preserve">as soon as practicable but </w:t>
      </w:r>
      <w:r>
        <w:t>within 3 business days.</w:t>
      </w:r>
      <w:bookmarkEnd w:id="69"/>
      <w:bookmarkEnd w:id="70"/>
    </w:p>
    <w:p w14:paraId="14560E35" w14:textId="77777777" w:rsidR="00777227" w:rsidRDefault="00BF4995" w:rsidP="00FD7DE4">
      <w:pPr>
        <w:pStyle w:val="Indent3"/>
      </w:pPr>
      <w:r>
        <w:t>However, this</w:t>
      </w:r>
      <w:r w:rsidR="005A4CB4">
        <w:t xml:space="preserve"> does not apply if </w:t>
      </w:r>
      <w:r w:rsidR="009404ED">
        <w:t xml:space="preserve">we have told you that you may not lodge </w:t>
      </w:r>
      <w:r w:rsidR="005A4CB4">
        <w:t xml:space="preserve">deduction </w:t>
      </w:r>
      <w:r w:rsidR="009404ED">
        <w:t>authorit</w:t>
      </w:r>
      <w:r w:rsidR="0023710A">
        <w:t>y forms</w:t>
      </w:r>
      <w:r w:rsidR="005A4CB4">
        <w:t>.</w:t>
      </w:r>
    </w:p>
    <w:p w14:paraId="446BD2C9" w14:textId="7249219F" w:rsidR="003B7713" w:rsidRDefault="00BF4995" w:rsidP="003B7713">
      <w:pPr>
        <w:pStyle w:val="Heading3"/>
      </w:pPr>
      <w:r>
        <w:t>Before you lodge the deduction authority form, you must tell the customer, in clear language:</w:t>
      </w:r>
    </w:p>
    <w:p w14:paraId="77823717" w14:textId="77777777" w:rsidR="003B7713" w:rsidRDefault="00BF4995" w:rsidP="003B7713">
      <w:pPr>
        <w:pStyle w:val="Heading4"/>
      </w:pPr>
      <w:r>
        <w:t>that the deduction authority form includes important information about Centrepay, which the customer should read</w:t>
      </w:r>
    </w:p>
    <w:p w14:paraId="598877E6" w14:textId="77777777" w:rsidR="003B7713" w:rsidRDefault="00BF4995" w:rsidP="003B7713">
      <w:pPr>
        <w:pStyle w:val="Heading4"/>
      </w:pPr>
      <w:r>
        <w:t>that Centrepay is not the only option available for payment, and what the other options are</w:t>
      </w:r>
    </w:p>
    <w:p w14:paraId="636C86D9" w14:textId="77777777" w:rsidR="003B7713" w:rsidRDefault="00BF4995" w:rsidP="003B7713">
      <w:pPr>
        <w:pStyle w:val="Heading4"/>
      </w:pPr>
      <w:r>
        <w:t>that the customer can change, suspend or cancel the deduction authority at any time, and how to do that</w:t>
      </w:r>
    </w:p>
    <w:p w14:paraId="61B5BD44" w14:textId="16D4DEBE" w:rsidR="003B7713" w:rsidRDefault="00BF4995" w:rsidP="003B7713">
      <w:pPr>
        <w:pStyle w:val="Heading4"/>
      </w:pPr>
      <w:r>
        <w:t xml:space="preserve">if </w:t>
      </w:r>
      <w:r>
        <w:fldChar w:fldCharType="begin"/>
      </w:r>
      <w:r>
        <w:instrText xml:space="preserve"> REF _Ref183012606 \w \h </w:instrText>
      </w:r>
      <w:r>
        <w:fldChar w:fldCharType="separate"/>
      </w:r>
      <w:r w:rsidR="007B6885">
        <w:t>Schedule 1</w:t>
      </w:r>
      <w:r>
        <w:fldChar w:fldCharType="end"/>
      </w:r>
      <w:r>
        <w:t xml:space="preserve"> (column 4) requires the deduction authority to include an end date — that an end date is needed and what the latest end date can be</w:t>
      </w:r>
    </w:p>
    <w:p w14:paraId="142AB292" w14:textId="4E18197D" w:rsidR="003B7713" w:rsidRDefault="00BF4995" w:rsidP="003B7713">
      <w:pPr>
        <w:pStyle w:val="Heading4"/>
      </w:pPr>
      <w:r>
        <w:t xml:space="preserve">if </w:t>
      </w:r>
      <w:r>
        <w:fldChar w:fldCharType="begin"/>
      </w:r>
      <w:r>
        <w:instrText xml:space="preserve"> REF _Ref183012606 \w \h </w:instrText>
      </w:r>
      <w:r>
        <w:fldChar w:fldCharType="separate"/>
      </w:r>
      <w:r w:rsidR="007B6885">
        <w:t>Schedule 1</w:t>
      </w:r>
      <w:r>
        <w:fldChar w:fldCharType="end"/>
      </w:r>
      <w:r>
        <w:t xml:space="preserve"> (column 4) requires the deduction authority to include a target amount — that a target amount is needed and </w:t>
      </w:r>
      <w:r w:rsidR="00147460">
        <w:t>what any applicable target amount cap is</w:t>
      </w:r>
    </w:p>
    <w:p w14:paraId="45114ED9" w14:textId="77777777" w:rsidR="003B7713" w:rsidRDefault="00BF4995" w:rsidP="003B7713">
      <w:pPr>
        <w:pStyle w:val="Heading4"/>
      </w:pPr>
      <w:r>
        <w:t>that the customer has a right to have positive balances in the customer’s account paid to the customer on demand and</w:t>
      </w:r>
    </w:p>
    <w:p w14:paraId="440AC36F" w14:textId="77777777" w:rsidR="003B7713" w:rsidRDefault="00BF4995" w:rsidP="003B7713">
      <w:pPr>
        <w:pStyle w:val="Heading4"/>
      </w:pPr>
      <w:r>
        <w:t xml:space="preserve">that the customer can find more information about Centrepay at </w:t>
      </w:r>
      <w:r w:rsidRPr="008D1760">
        <w:t>servicesaustralia.gov.au/</w:t>
      </w:r>
      <w:proofErr w:type="spellStart"/>
      <w:r w:rsidRPr="008D1760">
        <w:t>centrepay</w:t>
      </w:r>
      <w:proofErr w:type="spellEnd"/>
      <w:r>
        <w:t>.</w:t>
      </w:r>
    </w:p>
    <w:p w14:paraId="6BF842AD" w14:textId="51C5E642" w:rsidR="00147460" w:rsidRDefault="00BF4995" w:rsidP="002F1A57">
      <w:pPr>
        <w:pStyle w:val="Heading3"/>
      </w:pPr>
      <w:r>
        <w:t xml:space="preserve">You must not lodge a </w:t>
      </w:r>
      <w:r w:rsidR="00862BCA">
        <w:t xml:space="preserve">deduction authority for a customer unless you are satisfied, after taking reasonable steps, that the customer has been given enough information about the deduction authority that the customer’s consent on the form is </w:t>
      </w:r>
      <w:r w:rsidR="004D0ADD">
        <w:t xml:space="preserve">a fully </w:t>
      </w:r>
      <w:r w:rsidR="00862BCA">
        <w:t xml:space="preserve">informed consent. </w:t>
      </w:r>
      <w:r w:rsidR="00A13F51">
        <w:t>By lodging the form, you are telling us that you are so satisfied.</w:t>
      </w:r>
    </w:p>
    <w:p w14:paraId="0B06DB0F" w14:textId="77777777" w:rsidR="00CA3C15" w:rsidRDefault="00BF4995" w:rsidP="00CA3C15">
      <w:pPr>
        <w:pStyle w:val="Heading3"/>
      </w:pPr>
      <w:r>
        <w:t>You lodge a deduction authority form by entering information about it in the Centrelink electronic systems.</w:t>
      </w:r>
    </w:p>
    <w:p w14:paraId="210E7E8E" w14:textId="77777777" w:rsidR="005A4CB4" w:rsidRDefault="00BF4995" w:rsidP="00944595">
      <w:pPr>
        <w:pStyle w:val="Heading3"/>
      </w:pPr>
      <w:r>
        <w:t xml:space="preserve">If you won’t or can’t lodge the </w:t>
      </w:r>
      <w:r w:rsidR="008C1063">
        <w:t>deduction</w:t>
      </w:r>
      <w:r>
        <w:t xml:space="preserve"> authority</w:t>
      </w:r>
      <w:r w:rsidR="0023710A">
        <w:t xml:space="preserve"> form</w:t>
      </w:r>
      <w:r>
        <w:t xml:space="preserve">, you must </w:t>
      </w:r>
      <w:r w:rsidR="00DC5301">
        <w:t>tell</w:t>
      </w:r>
      <w:r>
        <w:t xml:space="preserve"> the customer th</w:t>
      </w:r>
      <w:r w:rsidR="008C1063">
        <w:t>i</w:t>
      </w:r>
      <w:r>
        <w:t xml:space="preserve">s, </w:t>
      </w:r>
      <w:r w:rsidR="008C1063">
        <w:t xml:space="preserve">and how the customer can lodge </w:t>
      </w:r>
      <w:r w:rsidR="008C62F9">
        <w:t>it</w:t>
      </w:r>
      <w:r w:rsidR="008C1063">
        <w:t>.</w:t>
      </w:r>
    </w:p>
    <w:p w14:paraId="4419D897" w14:textId="3314D0E2" w:rsidR="00777227" w:rsidRPr="0012588E" w:rsidRDefault="00BF4995" w:rsidP="00B7497D">
      <w:pPr>
        <w:pStyle w:val="Heading2"/>
      </w:pPr>
      <w:bookmarkStart w:id="71" w:name="_Toc192161205"/>
      <w:bookmarkStart w:id="72" w:name="_Toc192248994"/>
      <w:bookmarkStart w:id="73" w:name="_Toc192161206"/>
      <w:bookmarkStart w:id="74" w:name="_Toc192248995"/>
      <w:bookmarkStart w:id="75" w:name="_Ref199540941"/>
      <w:bookmarkStart w:id="76" w:name="_Toc201309284"/>
      <w:bookmarkEnd w:id="71"/>
      <w:bookmarkEnd w:id="72"/>
      <w:bookmarkEnd w:id="73"/>
      <w:bookmarkEnd w:id="74"/>
      <w:r w:rsidRPr="0050375C">
        <w:t>Oral deduction authorities</w:t>
      </w:r>
      <w:bookmarkStart w:id="77" w:name="_Ref190355317"/>
      <w:bookmarkStart w:id="78" w:name="_Ref190870596"/>
      <w:bookmarkEnd w:id="75"/>
      <w:bookmarkEnd w:id="76"/>
    </w:p>
    <w:p w14:paraId="6EE3D41A" w14:textId="68D1A220" w:rsidR="0040726C" w:rsidRPr="0040726C" w:rsidRDefault="00BF4995" w:rsidP="0040726C">
      <w:pPr>
        <w:pStyle w:val="Heading3"/>
      </w:pPr>
      <w:bookmarkStart w:id="79" w:name="_Ref201091101"/>
      <w:r>
        <w:t xml:space="preserve">This clause </w:t>
      </w:r>
      <w:r>
        <w:fldChar w:fldCharType="begin"/>
      </w:r>
      <w:r>
        <w:instrText xml:space="preserve"> REF _Ref199540941 \w \h </w:instrText>
      </w:r>
      <w:r>
        <w:fldChar w:fldCharType="separate"/>
      </w:r>
      <w:r w:rsidR="007B6885">
        <w:t>8.3</w:t>
      </w:r>
      <w:r>
        <w:fldChar w:fldCharType="end"/>
      </w:r>
      <w:r>
        <w:t xml:space="preserve"> applies to you only if we have approved, in writing, its application to you.</w:t>
      </w:r>
      <w:bookmarkEnd w:id="79"/>
    </w:p>
    <w:p w14:paraId="354CE095" w14:textId="77777777" w:rsidR="0040726C" w:rsidRDefault="00BF4995" w:rsidP="0012588E">
      <w:pPr>
        <w:pStyle w:val="ContractNote"/>
      </w:pPr>
      <w:r>
        <w:t>Note:</w:t>
      </w:r>
      <w:r>
        <w:tab/>
        <w:t xml:space="preserve">This </w:t>
      </w:r>
      <w:r w:rsidR="00BA7652">
        <w:t xml:space="preserve">may </w:t>
      </w:r>
      <w:r>
        <w:t>be in your Centrepay approval letter.</w:t>
      </w:r>
      <w:r w:rsidR="00BA7652">
        <w:t xml:space="preserve"> </w:t>
      </w:r>
      <w:r w:rsidR="00981D5C" w:rsidRPr="00981D5C">
        <w:t>Alternatively, y</w:t>
      </w:r>
      <w:r w:rsidR="00BA7652" w:rsidRPr="00981D5C">
        <w:t xml:space="preserve">ou may seek approval </w:t>
      </w:r>
      <w:r w:rsidR="00981D5C" w:rsidRPr="0012588E">
        <w:t>by contacting us</w:t>
      </w:r>
      <w:r w:rsidR="00981D5C" w:rsidRPr="00981D5C">
        <w:t>.</w:t>
      </w:r>
    </w:p>
    <w:bookmarkEnd w:id="77"/>
    <w:bookmarkEnd w:id="78"/>
    <w:p w14:paraId="694F412E" w14:textId="77777777" w:rsidR="00777227" w:rsidRDefault="00BF4995" w:rsidP="00944595">
      <w:pPr>
        <w:pStyle w:val="Heading3"/>
      </w:pPr>
      <w:r>
        <w:lastRenderedPageBreak/>
        <w:t>A customer can, instead of filling out a deduction authority</w:t>
      </w:r>
      <w:r w:rsidR="00AA15C6">
        <w:t xml:space="preserve"> form</w:t>
      </w:r>
      <w:r>
        <w:t>, ask you to record an oral deduction authority for the customer</w:t>
      </w:r>
      <w:r w:rsidR="008C1063" w:rsidRPr="008C1063">
        <w:t xml:space="preserve"> </w:t>
      </w:r>
      <w:r w:rsidR="008C1063">
        <w:t>and to lodge it with us</w:t>
      </w:r>
      <w:r>
        <w:t>.</w:t>
      </w:r>
    </w:p>
    <w:p w14:paraId="20846717" w14:textId="032C7205" w:rsidR="00777227" w:rsidRDefault="00BF4995" w:rsidP="00FD7DE4">
      <w:pPr>
        <w:pStyle w:val="Heading3"/>
      </w:pPr>
      <w:r>
        <w:t>If you agree</w:t>
      </w:r>
      <w:r w:rsidR="000F0293">
        <w:t xml:space="preserve"> to do this</w:t>
      </w:r>
      <w:r>
        <w:t xml:space="preserve">, you must, make </w:t>
      </w:r>
      <w:r w:rsidRPr="00497260">
        <w:t xml:space="preserve">an </w:t>
      </w:r>
      <w:r w:rsidR="00AE2663" w:rsidRPr="0068137A">
        <w:t>audio o</w:t>
      </w:r>
      <w:r w:rsidR="00AE2663" w:rsidRPr="00497260">
        <w:t>r</w:t>
      </w:r>
      <w:r w:rsidR="00D46205" w:rsidRPr="00497260">
        <w:t xml:space="preserve"> </w:t>
      </w:r>
      <w:r w:rsidRPr="00497260">
        <w:t>audio</w:t>
      </w:r>
      <w:r>
        <w:t>-visual record of:</w:t>
      </w:r>
      <w:r w:rsidR="008F34ED">
        <w:t xml:space="preserve"> </w:t>
      </w:r>
    </w:p>
    <w:p w14:paraId="1273ADFB" w14:textId="3BF5D061" w:rsidR="00777227" w:rsidRDefault="00BF4995" w:rsidP="00F008CD">
      <w:pPr>
        <w:pStyle w:val="Heading4"/>
      </w:pPr>
      <w:bookmarkStart w:id="80" w:name="_Hlk191993348"/>
      <w:r>
        <w:t xml:space="preserve">your </w:t>
      </w:r>
      <w:r w:rsidR="6A35FD35">
        <w:t xml:space="preserve">personnel </w:t>
      </w:r>
      <w:r>
        <w:t>completing a deduction authority</w:t>
      </w:r>
      <w:r w:rsidR="466179C4">
        <w:t xml:space="preserve"> </w:t>
      </w:r>
      <w:r w:rsidR="00DC491D">
        <w:t>script</w:t>
      </w:r>
      <w:r w:rsidR="009C2013">
        <w:t xml:space="preserve"> </w:t>
      </w:r>
      <w:r>
        <w:t>at the direction of the customer</w:t>
      </w:r>
      <w:r w:rsidR="009C2013">
        <w:t xml:space="preserve"> and in accordance with the instructions in the form of</w:t>
      </w:r>
      <w:r w:rsidR="00A6042B">
        <w:t xml:space="preserve"> a</w:t>
      </w:r>
      <w:r w:rsidR="009C2013">
        <w:t xml:space="preserve"> deduction authority script</w:t>
      </w:r>
    </w:p>
    <w:p w14:paraId="7AE63ABD" w14:textId="5EFD8A4E" w:rsidR="00F008CD" w:rsidRPr="0012588E" w:rsidRDefault="00BF4995" w:rsidP="00121FB3">
      <w:pPr>
        <w:pStyle w:val="Heading4"/>
      </w:pPr>
      <w:r>
        <w:t xml:space="preserve">your personnel, in the presence of the customer, reading out loud to the customer </w:t>
      </w:r>
      <w:r w:rsidRPr="00121FB3">
        <w:t>the</w:t>
      </w:r>
      <w:r>
        <w:t xml:space="preserve"> </w:t>
      </w:r>
      <w:r w:rsidR="009C2013">
        <w:t xml:space="preserve">completed </w:t>
      </w:r>
      <w:r w:rsidRPr="00781FA0">
        <w:t xml:space="preserve">deduction authority script </w:t>
      </w:r>
      <w:r w:rsidR="003C66ED">
        <w:t>and</w:t>
      </w:r>
    </w:p>
    <w:p w14:paraId="6D686C94" w14:textId="4583A566" w:rsidR="00777227" w:rsidRDefault="00BF4995" w:rsidP="00944595">
      <w:pPr>
        <w:pStyle w:val="Heading4"/>
      </w:pPr>
      <w:bookmarkStart w:id="81" w:name="_Ref200999364"/>
      <w:bookmarkStart w:id="82" w:name="_Ref200997761"/>
      <w:r>
        <w:t>the customer</w:t>
      </w:r>
      <w:r w:rsidR="00416ABA">
        <w:t xml:space="preserve"> giving </w:t>
      </w:r>
      <w:r>
        <w:t xml:space="preserve">oral </w:t>
      </w:r>
      <w:r w:rsidR="009E4D19">
        <w:t xml:space="preserve">consent </w:t>
      </w:r>
      <w:r>
        <w:t xml:space="preserve">to the </w:t>
      </w:r>
      <w:r w:rsidR="00C81BA1">
        <w:t xml:space="preserve">content of the </w:t>
      </w:r>
      <w:r>
        <w:t>deduction authority</w:t>
      </w:r>
      <w:r w:rsidR="00F10E0F">
        <w:t>.</w:t>
      </w:r>
      <w:bookmarkEnd w:id="81"/>
      <w:r>
        <w:t xml:space="preserve"> </w:t>
      </w:r>
      <w:bookmarkEnd w:id="82"/>
    </w:p>
    <w:p w14:paraId="05898F47" w14:textId="1AC79010" w:rsidR="003C66ED" w:rsidRDefault="00BF4995" w:rsidP="0012588E">
      <w:pPr>
        <w:pStyle w:val="Heading3"/>
      </w:pPr>
      <w:r>
        <w:t>You must keep a written record of the oral deduction authority, includ</w:t>
      </w:r>
      <w:r w:rsidR="002D182D">
        <w:t>ing</w:t>
      </w:r>
      <w:r>
        <w:t xml:space="preserve"> a record that</w:t>
      </w:r>
      <w:r w:rsidR="00F10E0F">
        <w:t xml:space="preserve"> the customer has </w:t>
      </w:r>
      <w:r w:rsidR="005D361F">
        <w:t>given</w:t>
      </w:r>
      <w:r>
        <w:t xml:space="preserve"> consent</w:t>
      </w:r>
      <w:r w:rsidR="00F10E0F">
        <w:t xml:space="preserve"> and the terms of that consent</w:t>
      </w:r>
      <w:r>
        <w:t>.</w:t>
      </w:r>
    </w:p>
    <w:bookmarkEnd w:id="80"/>
    <w:p w14:paraId="54D9436D" w14:textId="49721241" w:rsidR="00062ADD" w:rsidRDefault="00BF4995" w:rsidP="0050375C">
      <w:pPr>
        <w:pStyle w:val="Heading3"/>
      </w:pPr>
      <w:r w:rsidRPr="001E3E0A">
        <w:t>You lodge a</w:t>
      </w:r>
      <w:r w:rsidR="00A6042B">
        <w:t xml:space="preserve"> </w:t>
      </w:r>
      <w:r w:rsidRPr="001E3E0A">
        <w:t xml:space="preserve">deduction authority </w:t>
      </w:r>
      <w:r w:rsidR="005C43D2">
        <w:t xml:space="preserve">under this clause </w:t>
      </w:r>
      <w:r w:rsidR="005C43D2">
        <w:fldChar w:fldCharType="begin"/>
      </w:r>
      <w:r w:rsidR="005C43D2">
        <w:instrText xml:space="preserve"> REF _Ref199540941 \w \h </w:instrText>
      </w:r>
      <w:r w:rsidR="005C43D2">
        <w:fldChar w:fldCharType="separate"/>
      </w:r>
      <w:r w:rsidR="007B6885">
        <w:t>8.3</w:t>
      </w:r>
      <w:r w:rsidR="005C43D2">
        <w:fldChar w:fldCharType="end"/>
      </w:r>
      <w:r w:rsidR="005C43D2">
        <w:t xml:space="preserve"> </w:t>
      </w:r>
      <w:r w:rsidRPr="001E3E0A">
        <w:t>by entering information about it in the Centrelink electronic systems</w:t>
      </w:r>
      <w:r w:rsidR="005D361F">
        <w:t xml:space="preserve">. You must do this </w:t>
      </w:r>
      <w:r w:rsidRPr="001E3E0A">
        <w:t>as soon as practicable</w:t>
      </w:r>
      <w:r w:rsidR="005D361F">
        <w:t>,</w:t>
      </w:r>
      <w:r w:rsidRPr="001E3E0A">
        <w:t xml:space="preserve"> </w:t>
      </w:r>
      <w:r w:rsidR="00A6042B">
        <w:t>and</w:t>
      </w:r>
      <w:r w:rsidR="00A6042B" w:rsidRPr="001E3E0A">
        <w:t xml:space="preserve"> </w:t>
      </w:r>
      <w:r w:rsidRPr="001E3E0A">
        <w:t>within 3 business days</w:t>
      </w:r>
      <w:r w:rsidR="005D361F">
        <w:t>, after the customer’s request</w:t>
      </w:r>
      <w:r w:rsidRPr="001E3E0A">
        <w:t>.</w:t>
      </w:r>
    </w:p>
    <w:p w14:paraId="2DFC8BE8" w14:textId="1C74B25E" w:rsidR="00574B69" w:rsidRDefault="00BF4995" w:rsidP="00574B69">
      <w:pPr>
        <w:pStyle w:val="Heading3"/>
      </w:pPr>
      <w:bookmarkStart w:id="83" w:name="_Ref200109264"/>
      <w:r>
        <w:t xml:space="preserve">You must not lodge a deduction authority for a customer unless you are satisfied, after taking reasonable steps, that the customer has been given enough information about the deduction authority that the customer’s consent </w:t>
      </w:r>
      <w:r w:rsidR="007360F7">
        <w:t>(see clause</w:t>
      </w:r>
      <w:r w:rsidR="00391FA1">
        <w:t xml:space="preserve"> </w:t>
      </w:r>
      <w:r w:rsidR="00B7327A">
        <w:fldChar w:fldCharType="begin"/>
      </w:r>
      <w:r w:rsidR="00B7327A">
        <w:instrText xml:space="preserve"> REF _Ref200999364 \w \h </w:instrText>
      </w:r>
      <w:r w:rsidR="00B7327A">
        <w:fldChar w:fldCharType="separate"/>
      </w:r>
      <w:r w:rsidR="007B6885">
        <w:t>8.3(c)(iii)</w:t>
      </w:r>
      <w:r w:rsidR="00B7327A">
        <w:fldChar w:fldCharType="end"/>
      </w:r>
      <w:r w:rsidR="007360F7">
        <w:t xml:space="preserve">) </w:t>
      </w:r>
      <w:r>
        <w:t xml:space="preserve">is </w:t>
      </w:r>
      <w:r w:rsidR="00B7327A">
        <w:t xml:space="preserve">a fully </w:t>
      </w:r>
      <w:r>
        <w:t>informed consent.</w:t>
      </w:r>
      <w:bookmarkEnd w:id="83"/>
    </w:p>
    <w:p w14:paraId="4C901EEB" w14:textId="6DFAA5C6" w:rsidR="00574B69" w:rsidRDefault="00BF4995" w:rsidP="00574B69">
      <w:pPr>
        <w:pStyle w:val="Heading3"/>
      </w:pPr>
      <w:r>
        <w:t xml:space="preserve">By lodging the </w:t>
      </w:r>
      <w:r w:rsidR="00683963">
        <w:t>deduction authority</w:t>
      </w:r>
      <w:r>
        <w:t>, you are telling us:</w:t>
      </w:r>
    </w:p>
    <w:p w14:paraId="4FFEFCD4" w14:textId="06B89CD9" w:rsidR="00574B69" w:rsidRDefault="00BF4995" w:rsidP="00FC37A8">
      <w:pPr>
        <w:pStyle w:val="Heading4"/>
      </w:pPr>
      <w:r>
        <w:t xml:space="preserve">that </w:t>
      </w:r>
      <w:r w:rsidR="00552C5B">
        <w:t xml:space="preserve">you have </w:t>
      </w:r>
      <w:r w:rsidR="005C43D2">
        <w:t xml:space="preserve">complied with this clause </w:t>
      </w:r>
      <w:r w:rsidR="005C43D2">
        <w:fldChar w:fldCharType="begin"/>
      </w:r>
      <w:r w:rsidR="005C43D2">
        <w:instrText xml:space="preserve"> REF _Ref199540941 \w \h </w:instrText>
      </w:r>
      <w:r w:rsidR="005C43D2">
        <w:fldChar w:fldCharType="separate"/>
      </w:r>
      <w:r w:rsidR="007B6885">
        <w:t>8.3</w:t>
      </w:r>
      <w:r w:rsidR="005C43D2">
        <w:fldChar w:fldCharType="end"/>
      </w:r>
      <w:r w:rsidR="0023627F">
        <w:t xml:space="preserve"> </w:t>
      </w:r>
      <w:r w:rsidR="00552C5B">
        <w:t>and</w:t>
      </w:r>
    </w:p>
    <w:p w14:paraId="015C7C11" w14:textId="27A0F49D" w:rsidR="00B7327A" w:rsidRPr="001E3E0A" w:rsidRDefault="00BF4995" w:rsidP="00B7327A">
      <w:pPr>
        <w:pStyle w:val="Heading4"/>
      </w:pPr>
      <w:r>
        <w:t xml:space="preserve">that </w:t>
      </w:r>
      <w:r w:rsidR="00552C5B">
        <w:t>you are satisfied as mentioned in clause</w:t>
      </w:r>
      <w:r w:rsidR="00625BDE">
        <w:t xml:space="preserve"> </w:t>
      </w:r>
      <w:r>
        <w:fldChar w:fldCharType="begin"/>
      </w:r>
      <w:r>
        <w:instrText xml:space="preserve"> REF _Ref200109264 \w \h </w:instrText>
      </w:r>
      <w:r>
        <w:fldChar w:fldCharType="separate"/>
      </w:r>
      <w:r w:rsidR="007B6885">
        <w:t>8.3(f)</w:t>
      </w:r>
      <w:r>
        <w:fldChar w:fldCharType="end"/>
      </w:r>
      <w:r w:rsidR="00625BDE" w:rsidRPr="001E3E0A">
        <w:rPr>
          <w:b/>
          <w:bCs/>
        </w:rPr>
        <w:t>.</w:t>
      </w:r>
    </w:p>
    <w:p w14:paraId="5827BEDC" w14:textId="118D6873" w:rsidR="00AA1B1D" w:rsidRDefault="00BF4995" w:rsidP="001E3E0A">
      <w:pPr>
        <w:pStyle w:val="Heading3"/>
      </w:pPr>
      <w:r>
        <w:t>If you won’t or can’t lodge the deduction authority, you must tell the customer this, and how the customer can lodge it.</w:t>
      </w:r>
    </w:p>
    <w:p w14:paraId="38F15114" w14:textId="77777777" w:rsidR="00D458CE" w:rsidRPr="00D458CE" w:rsidRDefault="00BF4995" w:rsidP="00FD7DE4">
      <w:pPr>
        <w:pStyle w:val="Heading1"/>
      </w:pPr>
      <w:bookmarkStart w:id="84" w:name="_Toc192161208"/>
      <w:bookmarkStart w:id="85" w:name="_Toc192248997"/>
      <w:bookmarkStart w:id="86" w:name="_Toc192161209"/>
      <w:bookmarkStart w:id="87" w:name="_Toc192248998"/>
      <w:bookmarkStart w:id="88" w:name="_Toc192161210"/>
      <w:bookmarkStart w:id="89" w:name="_Toc192248999"/>
      <w:bookmarkStart w:id="90" w:name="_Toc192161211"/>
      <w:bookmarkStart w:id="91" w:name="_Toc192249000"/>
      <w:bookmarkStart w:id="92" w:name="_Toc192161212"/>
      <w:bookmarkStart w:id="93" w:name="_Toc192249001"/>
      <w:bookmarkStart w:id="94" w:name="_Toc190867788"/>
      <w:bookmarkStart w:id="95" w:name="_Toc190868429"/>
      <w:bookmarkStart w:id="96" w:name="_Toc190898362"/>
      <w:bookmarkStart w:id="97" w:name="_Toc190867789"/>
      <w:bookmarkStart w:id="98" w:name="_Toc190868430"/>
      <w:bookmarkStart w:id="99" w:name="_Toc190898363"/>
      <w:bookmarkStart w:id="100" w:name="_Toc190358156"/>
      <w:bookmarkStart w:id="101" w:name="_Toc190423692"/>
      <w:bookmarkStart w:id="102" w:name="_Toc190423920"/>
      <w:bookmarkStart w:id="103" w:name="_Toc192161213"/>
      <w:bookmarkStart w:id="104" w:name="_Toc192249002"/>
      <w:bookmarkStart w:id="105" w:name="_Toc192161214"/>
      <w:bookmarkStart w:id="106" w:name="_Toc192249003"/>
      <w:bookmarkStart w:id="107" w:name="_Toc192161215"/>
      <w:bookmarkStart w:id="108" w:name="_Toc192249004"/>
      <w:bookmarkStart w:id="109" w:name="_Toc192161216"/>
      <w:bookmarkStart w:id="110" w:name="_Toc192249005"/>
      <w:bookmarkStart w:id="111" w:name="_Toc192161217"/>
      <w:bookmarkStart w:id="112" w:name="_Toc192249006"/>
      <w:bookmarkStart w:id="113" w:name="_Toc183784276"/>
      <w:bookmarkStart w:id="114" w:name="_Toc183794537"/>
      <w:bookmarkStart w:id="115" w:name="_Toc183784277"/>
      <w:bookmarkStart w:id="116" w:name="_Toc183794538"/>
      <w:bookmarkStart w:id="117" w:name="_Toc183784278"/>
      <w:bookmarkStart w:id="118" w:name="_Toc183794539"/>
      <w:bookmarkStart w:id="119" w:name="_Toc183784279"/>
      <w:bookmarkStart w:id="120" w:name="_Toc183794540"/>
      <w:bookmarkStart w:id="121" w:name="_Toc183784280"/>
      <w:bookmarkStart w:id="122" w:name="_Toc183794541"/>
      <w:bookmarkStart w:id="123" w:name="_Toc183784281"/>
      <w:bookmarkStart w:id="124" w:name="_Toc183794542"/>
      <w:bookmarkStart w:id="125" w:name="_Toc183784282"/>
      <w:bookmarkStart w:id="126" w:name="_Toc183794543"/>
      <w:bookmarkStart w:id="127" w:name="_Toc183784283"/>
      <w:bookmarkStart w:id="128" w:name="_Toc183794544"/>
      <w:bookmarkStart w:id="129" w:name="_Toc190358158"/>
      <w:bookmarkStart w:id="130" w:name="_Toc190423694"/>
      <w:bookmarkStart w:id="131" w:name="_Toc190423922"/>
      <w:bookmarkStart w:id="132" w:name="_Toc190358159"/>
      <w:bookmarkStart w:id="133" w:name="_Toc190423695"/>
      <w:bookmarkStart w:id="134" w:name="_Toc190423923"/>
      <w:bookmarkStart w:id="135" w:name="_Toc190358160"/>
      <w:bookmarkStart w:id="136" w:name="_Toc190423696"/>
      <w:bookmarkStart w:id="137" w:name="_Toc190423924"/>
      <w:bookmarkStart w:id="138" w:name="_Toc190358161"/>
      <w:bookmarkStart w:id="139" w:name="_Toc190423697"/>
      <w:bookmarkStart w:id="140" w:name="_Toc190423925"/>
      <w:bookmarkStart w:id="141" w:name="_Toc190358162"/>
      <w:bookmarkStart w:id="142" w:name="_Toc190423698"/>
      <w:bookmarkStart w:id="143" w:name="_Toc190423926"/>
      <w:bookmarkStart w:id="144" w:name="_Toc190358163"/>
      <w:bookmarkStart w:id="145" w:name="_Toc190423699"/>
      <w:bookmarkStart w:id="146" w:name="_Toc190423927"/>
      <w:bookmarkStart w:id="147" w:name="_Toc190358164"/>
      <w:bookmarkStart w:id="148" w:name="_Toc190423700"/>
      <w:bookmarkStart w:id="149" w:name="_Toc190423928"/>
      <w:bookmarkStart w:id="150" w:name="_Toc190358165"/>
      <w:bookmarkStart w:id="151" w:name="_Toc190423701"/>
      <w:bookmarkStart w:id="152" w:name="_Toc190423929"/>
      <w:bookmarkStart w:id="153" w:name="_Toc190358166"/>
      <w:bookmarkStart w:id="154" w:name="_Toc190423702"/>
      <w:bookmarkStart w:id="155" w:name="_Toc190423930"/>
      <w:bookmarkStart w:id="156" w:name="_Toc190358167"/>
      <w:bookmarkStart w:id="157" w:name="_Toc190423703"/>
      <w:bookmarkStart w:id="158" w:name="_Toc190423931"/>
      <w:bookmarkStart w:id="159" w:name="_Toc190358168"/>
      <w:bookmarkStart w:id="160" w:name="_Toc190423704"/>
      <w:bookmarkStart w:id="161" w:name="_Toc190423932"/>
      <w:bookmarkStart w:id="162" w:name="_Toc190358169"/>
      <w:bookmarkStart w:id="163" w:name="_Toc190423705"/>
      <w:bookmarkStart w:id="164" w:name="_Toc190423933"/>
      <w:bookmarkStart w:id="165" w:name="_Toc190358170"/>
      <w:bookmarkStart w:id="166" w:name="_Toc190423706"/>
      <w:bookmarkStart w:id="167" w:name="_Toc190423934"/>
      <w:bookmarkStart w:id="168" w:name="_Toc190358171"/>
      <w:bookmarkStart w:id="169" w:name="_Toc190423707"/>
      <w:bookmarkStart w:id="170" w:name="_Toc190423935"/>
      <w:bookmarkStart w:id="171" w:name="_Toc190358172"/>
      <w:bookmarkStart w:id="172" w:name="_Toc190423708"/>
      <w:bookmarkStart w:id="173" w:name="_Toc190423936"/>
      <w:bookmarkStart w:id="174" w:name="_Toc190358173"/>
      <w:bookmarkStart w:id="175" w:name="_Toc190423709"/>
      <w:bookmarkStart w:id="176" w:name="_Toc190423937"/>
      <w:bookmarkStart w:id="177" w:name="_Toc190358174"/>
      <w:bookmarkStart w:id="178" w:name="_Toc190423710"/>
      <w:bookmarkStart w:id="179" w:name="_Toc190423938"/>
      <w:bookmarkStart w:id="180" w:name="_Toc190358175"/>
      <w:bookmarkStart w:id="181" w:name="_Toc190423711"/>
      <w:bookmarkStart w:id="182" w:name="_Toc190423939"/>
      <w:bookmarkStart w:id="183" w:name="_Toc190358176"/>
      <w:bookmarkStart w:id="184" w:name="_Toc190423712"/>
      <w:bookmarkStart w:id="185" w:name="_Toc190423940"/>
      <w:bookmarkStart w:id="186" w:name="_Toc190358177"/>
      <w:bookmarkStart w:id="187" w:name="_Toc190423713"/>
      <w:bookmarkStart w:id="188" w:name="_Toc190423941"/>
      <w:bookmarkStart w:id="189" w:name="_Toc190358178"/>
      <w:bookmarkStart w:id="190" w:name="_Toc190423714"/>
      <w:bookmarkStart w:id="191" w:name="_Toc190423942"/>
      <w:bookmarkStart w:id="192" w:name="_Toc190358179"/>
      <w:bookmarkStart w:id="193" w:name="_Toc190423715"/>
      <w:bookmarkStart w:id="194" w:name="_Toc190423943"/>
      <w:bookmarkStart w:id="195" w:name="_Toc190358180"/>
      <w:bookmarkStart w:id="196" w:name="_Toc190423716"/>
      <w:bookmarkStart w:id="197" w:name="_Toc190423944"/>
      <w:bookmarkStart w:id="198" w:name="_Toc190358181"/>
      <w:bookmarkStart w:id="199" w:name="_Toc190423717"/>
      <w:bookmarkStart w:id="200" w:name="_Toc190423945"/>
      <w:bookmarkStart w:id="201" w:name="_Toc190358182"/>
      <w:bookmarkStart w:id="202" w:name="_Toc190423718"/>
      <w:bookmarkStart w:id="203" w:name="_Toc190423946"/>
      <w:bookmarkStart w:id="204" w:name="_Toc190358183"/>
      <w:bookmarkStart w:id="205" w:name="_Toc190423719"/>
      <w:bookmarkStart w:id="206" w:name="_Toc190423947"/>
      <w:bookmarkStart w:id="207" w:name="_Toc190358184"/>
      <w:bookmarkStart w:id="208" w:name="_Toc190423720"/>
      <w:bookmarkStart w:id="209" w:name="_Toc190423948"/>
      <w:bookmarkStart w:id="210" w:name="_Toc190358185"/>
      <w:bookmarkStart w:id="211" w:name="_Toc190423721"/>
      <w:bookmarkStart w:id="212" w:name="_Toc190423949"/>
      <w:bookmarkStart w:id="213" w:name="_Toc190358186"/>
      <w:bookmarkStart w:id="214" w:name="_Toc190423722"/>
      <w:bookmarkStart w:id="215" w:name="_Toc190423950"/>
      <w:bookmarkStart w:id="216" w:name="_Toc190358187"/>
      <w:bookmarkStart w:id="217" w:name="_Toc190423723"/>
      <w:bookmarkStart w:id="218" w:name="_Toc190423951"/>
      <w:bookmarkStart w:id="219" w:name="_Toc190358188"/>
      <w:bookmarkStart w:id="220" w:name="_Toc190423724"/>
      <w:bookmarkStart w:id="221" w:name="_Toc190423952"/>
      <w:bookmarkStart w:id="222" w:name="_Toc190358189"/>
      <w:bookmarkStart w:id="223" w:name="_Toc190423725"/>
      <w:bookmarkStart w:id="224" w:name="_Toc190423953"/>
      <w:bookmarkStart w:id="225" w:name="_Toc190358190"/>
      <w:bookmarkStart w:id="226" w:name="_Toc190423726"/>
      <w:bookmarkStart w:id="227" w:name="_Toc190423954"/>
      <w:bookmarkStart w:id="228" w:name="_Toc187927693"/>
      <w:bookmarkStart w:id="229" w:name="_Toc187928165"/>
      <w:bookmarkStart w:id="230" w:name="_Toc187928641"/>
      <w:bookmarkStart w:id="231" w:name="_Toc187957020"/>
      <w:bookmarkStart w:id="232" w:name="_Toc187927694"/>
      <w:bookmarkStart w:id="233" w:name="_Toc187928166"/>
      <w:bookmarkStart w:id="234" w:name="_Toc187928642"/>
      <w:bookmarkStart w:id="235" w:name="_Toc187957021"/>
      <w:bookmarkStart w:id="236" w:name="_Toc187927695"/>
      <w:bookmarkStart w:id="237" w:name="_Toc187928167"/>
      <w:bookmarkStart w:id="238" w:name="_Toc187928643"/>
      <w:bookmarkStart w:id="239" w:name="_Toc187957022"/>
      <w:bookmarkStart w:id="240" w:name="_Toc187927696"/>
      <w:bookmarkStart w:id="241" w:name="_Toc187928168"/>
      <w:bookmarkStart w:id="242" w:name="_Toc187928644"/>
      <w:bookmarkStart w:id="243" w:name="_Toc187957023"/>
      <w:bookmarkStart w:id="244" w:name="_Toc200111188"/>
      <w:bookmarkStart w:id="245" w:name="_Toc200111189"/>
      <w:bookmarkStart w:id="246" w:name="_Toc199859893"/>
      <w:bookmarkStart w:id="247" w:name="_Toc200024632"/>
      <w:bookmarkStart w:id="248" w:name="_Toc200111198"/>
      <w:bookmarkStart w:id="249" w:name="_Toc199859894"/>
      <w:bookmarkStart w:id="250" w:name="_Toc200024633"/>
      <w:bookmarkStart w:id="251" w:name="_Toc200111199"/>
      <w:bookmarkStart w:id="252" w:name="_Toc199859895"/>
      <w:bookmarkStart w:id="253" w:name="_Toc200024634"/>
      <w:bookmarkStart w:id="254" w:name="_Toc200111200"/>
      <w:bookmarkStart w:id="255" w:name="_Toc192161222"/>
      <w:bookmarkStart w:id="256" w:name="_Toc192249008"/>
      <w:bookmarkStart w:id="257" w:name="_Toc187927698"/>
      <w:bookmarkStart w:id="258" w:name="_Toc187928170"/>
      <w:bookmarkStart w:id="259" w:name="_Toc187928646"/>
      <w:bookmarkStart w:id="260" w:name="_Toc187957025"/>
      <w:bookmarkStart w:id="261" w:name="_Toc187927699"/>
      <w:bookmarkStart w:id="262" w:name="_Toc187928171"/>
      <w:bookmarkStart w:id="263" w:name="_Toc187928647"/>
      <w:bookmarkStart w:id="264" w:name="_Toc187957026"/>
      <w:bookmarkStart w:id="265" w:name="_Toc187927700"/>
      <w:bookmarkStart w:id="266" w:name="_Toc187928172"/>
      <w:bookmarkStart w:id="267" w:name="_Toc187928648"/>
      <w:bookmarkStart w:id="268" w:name="_Toc187957027"/>
      <w:bookmarkStart w:id="269" w:name="_Toc187927701"/>
      <w:bookmarkStart w:id="270" w:name="_Toc187928173"/>
      <w:bookmarkStart w:id="271" w:name="_Toc187928649"/>
      <w:bookmarkStart w:id="272" w:name="_Toc187957028"/>
      <w:bookmarkStart w:id="273" w:name="_Toc187927702"/>
      <w:bookmarkStart w:id="274" w:name="_Toc187928174"/>
      <w:bookmarkStart w:id="275" w:name="_Toc187928650"/>
      <w:bookmarkStart w:id="276" w:name="_Toc187957029"/>
      <w:bookmarkStart w:id="277" w:name="_Toc187927703"/>
      <w:bookmarkStart w:id="278" w:name="_Toc187928175"/>
      <w:bookmarkStart w:id="279" w:name="_Toc187928651"/>
      <w:bookmarkStart w:id="280" w:name="_Toc187957030"/>
      <w:bookmarkStart w:id="281" w:name="_Toc187927704"/>
      <w:bookmarkStart w:id="282" w:name="_Toc187928176"/>
      <w:bookmarkStart w:id="283" w:name="_Toc187928652"/>
      <w:bookmarkStart w:id="284" w:name="_Toc187957031"/>
      <w:bookmarkStart w:id="285" w:name="_Ref190988387"/>
      <w:bookmarkStart w:id="286" w:name="_Toc20130928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t>Changing, suspending and cancelling deduction authorities</w:t>
      </w:r>
      <w:bookmarkEnd w:id="285"/>
      <w:bookmarkEnd w:id="286"/>
    </w:p>
    <w:p w14:paraId="1CC038EB" w14:textId="77777777" w:rsidR="00D458CE" w:rsidRDefault="00BF4995" w:rsidP="0050375C">
      <w:pPr>
        <w:pStyle w:val="Heading2"/>
      </w:pPr>
      <w:bookmarkStart w:id="287" w:name="_Ref187922720"/>
      <w:bookmarkStart w:id="288" w:name="_Toc201309286"/>
      <w:r>
        <w:t>Customers can change, suspend or cancel deduction authorities themselves</w:t>
      </w:r>
      <w:bookmarkEnd w:id="287"/>
      <w:bookmarkEnd w:id="288"/>
    </w:p>
    <w:p w14:paraId="1554623F" w14:textId="77777777" w:rsidR="002912A4" w:rsidRDefault="00BF4995" w:rsidP="00FD7DE4">
      <w:pPr>
        <w:pStyle w:val="Indent2"/>
      </w:pPr>
      <w:r w:rsidRPr="008431A7">
        <w:t>A customer can</w:t>
      </w:r>
      <w:r>
        <w:t>, by notifying us directly:</w:t>
      </w:r>
    </w:p>
    <w:p w14:paraId="6149BA51" w14:textId="77777777" w:rsidR="00977A6F" w:rsidRDefault="00BF4995" w:rsidP="005A59EF">
      <w:pPr>
        <w:pStyle w:val="Heading3"/>
      </w:pPr>
      <w:r>
        <w:t>change</w:t>
      </w:r>
      <w:r w:rsidRPr="002912A4">
        <w:t xml:space="preserve"> </w:t>
      </w:r>
      <w:r>
        <w:t>a deduction authority of the customer</w:t>
      </w:r>
      <w:r w:rsidR="00BF064F">
        <w:t xml:space="preserve"> by</w:t>
      </w:r>
      <w:r>
        <w:t>:</w:t>
      </w:r>
    </w:p>
    <w:p w14:paraId="647D8E70" w14:textId="77777777" w:rsidR="00977A6F" w:rsidRDefault="00BF4995" w:rsidP="00977A6F">
      <w:pPr>
        <w:pStyle w:val="Heading4"/>
      </w:pPr>
      <w:r>
        <w:t>changing the deduction amount</w:t>
      </w:r>
    </w:p>
    <w:p w14:paraId="3FCE56CC" w14:textId="77777777" w:rsidR="00977A6F" w:rsidRDefault="00BF4995" w:rsidP="00977A6F">
      <w:pPr>
        <w:pStyle w:val="Heading4"/>
      </w:pPr>
      <w:r>
        <w:t xml:space="preserve">including </w:t>
      </w:r>
      <w:r w:rsidR="00C2668B">
        <w:t xml:space="preserve">or changing </w:t>
      </w:r>
      <w:r>
        <w:t>an end date or</w:t>
      </w:r>
    </w:p>
    <w:p w14:paraId="69E4B077" w14:textId="77777777" w:rsidR="002912A4" w:rsidRDefault="00BF4995" w:rsidP="00977A6F">
      <w:pPr>
        <w:pStyle w:val="Heading4"/>
      </w:pPr>
      <w:r>
        <w:t xml:space="preserve">including </w:t>
      </w:r>
      <w:r w:rsidR="00C2668B">
        <w:t xml:space="preserve">or changing </w:t>
      </w:r>
      <w:r>
        <w:t>a target amount (subject to any applicable target amount cap)</w:t>
      </w:r>
    </w:p>
    <w:p w14:paraId="0552B5B4" w14:textId="77777777" w:rsidR="002912A4" w:rsidRDefault="00BF4995" w:rsidP="005A59EF">
      <w:pPr>
        <w:pStyle w:val="Heading3"/>
      </w:pPr>
      <w:bookmarkStart w:id="289" w:name="_Ref188653181"/>
      <w:r>
        <w:t xml:space="preserve">suspend a deduction authority of the customer for a </w:t>
      </w:r>
      <w:r w:rsidR="001D4BAB">
        <w:t xml:space="preserve">stated </w:t>
      </w:r>
      <w:r>
        <w:t>period</w:t>
      </w:r>
      <w:r w:rsidR="00977A6F">
        <w:t xml:space="preserve"> up to 13 weeks</w:t>
      </w:r>
      <w:r>
        <w:t xml:space="preserve"> or</w:t>
      </w:r>
      <w:bookmarkEnd w:id="289"/>
    </w:p>
    <w:p w14:paraId="51116027" w14:textId="77777777" w:rsidR="002912A4" w:rsidRDefault="00BF4995" w:rsidP="005A59EF">
      <w:pPr>
        <w:pStyle w:val="Heading3"/>
      </w:pPr>
      <w:r>
        <w:t>cancel a deduction authority of the customer.</w:t>
      </w:r>
    </w:p>
    <w:p w14:paraId="22A2A6FD" w14:textId="77777777" w:rsidR="00D45A74" w:rsidRDefault="00BF4995" w:rsidP="007C1D75">
      <w:pPr>
        <w:pStyle w:val="ContractNote"/>
      </w:pPr>
      <w:bookmarkStart w:id="290" w:name="_Ref187922797"/>
      <w:r>
        <w:t>Note</w:t>
      </w:r>
      <w:r w:rsidR="00F148B2">
        <w:t>:</w:t>
      </w:r>
      <w:r>
        <w:tab/>
        <w:t>If a deduction authority is cancelled, there will need to be a new deduction authority if the customer wants to resume deductions covered by it.</w:t>
      </w:r>
    </w:p>
    <w:p w14:paraId="54ED0430" w14:textId="2C039202" w:rsidR="00287B94" w:rsidRPr="00B41708" w:rsidRDefault="00BF4995" w:rsidP="001E3E0A">
      <w:pPr>
        <w:pStyle w:val="Heading2"/>
      </w:pPr>
      <w:bookmarkStart w:id="291" w:name="_Ref192682826"/>
      <w:bookmarkStart w:id="292" w:name="_Ref192265946"/>
      <w:bookmarkStart w:id="293" w:name="_Ref200023243"/>
      <w:bookmarkStart w:id="294" w:name="_Ref201052277"/>
      <w:bookmarkStart w:id="295" w:name="_Toc201309287"/>
      <w:bookmarkStart w:id="296" w:name="_Ref187956216"/>
      <w:r>
        <w:t>Customers can ask you to change</w:t>
      </w:r>
      <w:r w:rsidR="520CE356">
        <w:t xml:space="preserve">, </w:t>
      </w:r>
      <w:r>
        <w:t>suspen</w:t>
      </w:r>
      <w:r w:rsidR="520CE356">
        <w:t>d or cancel</w:t>
      </w:r>
      <w:r>
        <w:t xml:space="preserve"> deduction authorities</w:t>
      </w:r>
      <w:bookmarkEnd w:id="291"/>
      <w:bookmarkEnd w:id="292"/>
      <w:bookmarkEnd w:id="293"/>
      <w:bookmarkEnd w:id="294"/>
      <w:bookmarkEnd w:id="295"/>
    </w:p>
    <w:p w14:paraId="1A837D3C" w14:textId="588DF50D" w:rsidR="007E28B6" w:rsidRDefault="00BF4995" w:rsidP="007E28B6">
      <w:pPr>
        <w:pStyle w:val="Heading3"/>
      </w:pPr>
      <w:bookmarkStart w:id="297" w:name="_Ref200023347"/>
      <w:r>
        <w:t xml:space="preserve">A customer can ask you to </w:t>
      </w:r>
      <w:r w:rsidRPr="00A3155A">
        <w:t>chang</w:t>
      </w:r>
      <w:r w:rsidR="00650ECA" w:rsidRPr="00A3155A">
        <w:t>e</w:t>
      </w:r>
      <w:r>
        <w:t xml:space="preserve">, </w:t>
      </w:r>
      <w:r w:rsidRPr="00A3155A">
        <w:t xml:space="preserve">suspend </w:t>
      </w:r>
      <w:r>
        <w:t xml:space="preserve">or cancel </w:t>
      </w:r>
      <w:r w:rsidRPr="00A3155A">
        <w:t>a deduction</w:t>
      </w:r>
      <w:r>
        <w:t xml:space="preserve"> authority as set out in clause </w:t>
      </w:r>
      <w:r>
        <w:fldChar w:fldCharType="begin"/>
      </w:r>
      <w:r>
        <w:instrText xml:space="preserve"> REF _Ref187922720 \w \h </w:instrText>
      </w:r>
      <w:r>
        <w:fldChar w:fldCharType="separate"/>
      </w:r>
      <w:r w:rsidR="007B6885">
        <w:t>9.1</w:t>
      </w:r>
      <w:r>
        <w:fldChar w:fldCharType="end"/>
      </w:r>
      <w:r>
        <w:t xml:space="preserve"> for the customer.</w:t>
      </w:r>
      <w:bookmarkEnd w:id="297"/>
      <w:r>
        <w:t xml:space="preserve"> </w:t>
      </w:r>
      <w:r w:rsidR="009567C0">
        <w:t xml:space="preserve">The request </w:t>
      </w:r>
      <w:r w:rsidR="009567C0" w:rsidRPr="00072B9F">
        <w:t>may</w:t>
      </w:r>
      <w:r w:rsidR="009567C0">
        <w:t xml:space="preserve"> be in writing</w:t>
      </w:r>
      <w:r w:rsidR="00B3512E">
        <w:t xml:space="preserve">. You </w:t>
      </w:r>
      <w:r w:rsidR="00241177">
        <w:t xml:space="preserve">must keep a record of </w:t>
      </w:r>
      <w:r w:rsidR="00B3512E">
        <w:t>these requests</w:t>
      </w:r>
      <w:r w:rsidR="009567C0">
        <w:t xml:space="preserve">. </w:t>
      </w:r>
    </w:p>
    <w:p w14:paraId="00F7DFA7" w14:textId="77777777" w:rsidR="008615AD" w:rsidRDefault="00BF4995" w:rsidP="0012588E">
      <w:pPr>
        <w:pStyle w:val="Heading3"/>
      </w:pPr>
      <w:bookmarkStart w:id="298" w:name="_Ref199847240"/>
      <w:r>
        <w:t>In the case of a change to a deduction authority — if your Centrepay contract requires the deduction authority to include a particular provision or condition that it does not then contain — the change must incorporate the required provision or condition.</w:t>
      </w:r>
      <w:bookmarkEnd w:id="298"/>
    </w:p>
    <w:p w14:paraId="404BC6A9" w14:textId="77777777" w:rsidR="007976B7" w:rsidRDefault="00BF4995" w:rsidP="007976B7">
      <w:pPr>
        <w:pStyle w:val="ContractNote"/>
      </w:pPr>
      <w:r w:rsidRPr="00C67506">
        <w:t>Example</w:t>
      </w:r>
      <w:r w:rsidR="001A0767">
        <w:t>:</w:t>
      </w:r>
      <w:r w:rsidRPr="00C67506">
        <w:tab/>
        <w:t>A mandatory target amount or an end date</w:t>
      </w:r>
      <w:r>
        <w:t>.</w:t>
      </w:r>
    </w:p>
    <w:p w14:paraId="361115B1" w14:textId="77777777" w:rsidR="00CE1E2B" w:rsidRDefault="00BF4995" w:rsidP="00CE1E2B">
      <w:pPr>
        <w:pStyle w:val="Heading3"/>
      </w:pPr>
      <w:bookmarkStart w:id="299" w:name="_Toc192684922"/>
      <w:bookmarkStart w:id="300" w:name="_Toc192758000"/>
      <w:bookmarkStart w:id="301" w:name="_Toc192684923"/>
      <w:bookmarkStart w:id="302" w:name="_Toc192758001"/>
      <w:bookmarkStart w:id="303" w:name="_Toc192684924"/>
      <w:bookmarkStart w:id="304" w:name="_Toc192758002"/>
      <w:bookmarkStart w:id="305" w:name="_Toc192684925"/>
      <w:bookmarkStart w:id="306" w:name="_Toc192758003"/>
      <w:bookmarkStart w:id="307" w:name="_Toc192684926"/>
      <w:bookmarkStart w:id="308" w:name="_Toc192758004"/>
      <w:bookmarkStart w:id="309" w:name="_Toc192684927"/>
      <w:bookmarkStart w:id="310" w:name="_Toc192758005"/>
      <w:bookmarkStart w:id="311" w:name="_Toc192684928"/>
      <w:bookmarkStart w:id="312" w:name="_Toc192758006"/>
      <w:bookmarkStart w:id="313" w:name="_Toc192161227"/>
      <w:bookmarkStart w:id="314" w:name="_Toc192249013"/>
      <w:bookmarkStart w:id="315" w:name="_Toc190867795"/>
      <w:bookmarkStart w:id="316" w:name="_Toc190868436"/>
      <w:bookmarkStart w:id="317" w:name="_Toc190898369"/>
      <w:bookmarkStart w:id="318" w:name="_Ref199847294"/>
      <w:bookmarkStart w:id="319" w:name="_Ref190424358"/>
      <w:bookmarkEnd w:id="290"/>
      <w:bookmarkEnd w:id="296"/>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lastRenderedPageBreak/>
        <w:t>You must not give effect to the customer’s request to increase a deduction amount or a target amount, or to change an end date so that the total amount payable under the deduction authority increases.</w:t>
      </w:r>
      <w:bookmarkEnd w:id="318"/>
      <w:r>
        <w:t xml:space="preserve"> </w:t>
      </w:r>
    </w:p>
    <w:p w14:paraId="4879F381" w14:textId="39B95616" w:rsidR="00CE1E2B" w:rsidRPr="0012588E" w:rsidRDefault="00BF4995" w:rsidP="00E87EA6">
      <w:pPr>
        <w:pStyle w:val="ContractNote"/>
      </w:pPr>
      <w:r>
        <w:t>Note:</w:t>
      </w:r>
      <w:r w:rsidRPr="00C67506">
        <w:tab/>
      </w:r>
      <w:r>
        <w:t>For these changes, a new deduction authority will be needed.</w:t>
      </w:r>
      <w:r w:rsidR="00820372">
        <w:t xml:space="preserve"> See clause</w:t>
      </w:r>
      <w:r w:rsidR="00955841">
        <w:t>s</w:t>
      </w:r>
      <w:r w:rsidR="00820372">
        <w:t xml:space="preserve"> </w:t>
      </w:r>
      <w:r w:rsidR="00820372">
        <w:fldChar w:fldCharType="begin"/>
      </w:r>
      <w:r w:rsidR="00820372">
        <w:instrText xml:space="preserve"> REF _Ref190943846 \w \h </w:instrText>
      </w:r>
      <w:r w:rsidR="00820372">
        <w:fldChar w:fldCharType="separate"/>
      </w:r>
      <w:r w:rsidR="007B6885">
        <w:t>8.2</w:t>
      </w:r>
      <w:r w:rsidR="00820372">
        <w:fldChar w:fldCharType="end"/>
      </w:r>
      <w:r w:rsidR="00955841">
        <w:t xml:space="preserve"> and </w:t>
      </w:r>
      <w:r w:rsidR="00955841">
        <w:fldChar w:fldCharType="begin"/>
      </w:r>
      <w:r w:rsidR="00955841">
        <w:instrText xml:space="preserve"> REF _Ref199540941 \w \h </w:instrText>
      </w:r>
      <w:r w:rsidR="00955841">
        <w:fldChar w:fldCharType="separate"/>
      </w:r>
      <w:r w:rsidR="007B6885">
        <w:t>8.3</w:t>
      </w:r>
      <w:r w:rsidR="00955841">
        <w:fldChar w:fldCharType="end"/>
      </w:r>
      <w:r w:rsidR="00820372">
        <w:t>.</w:t>
      </w:r>
    </w:p>
    <w:p w14:paraId="097F6B4A" w14:textId="77777777" w:rsidR="00CE1E2B" w:rsidRPr="0012588E" w:rsidRDefault="00BF4995" w:rsidP="00CE1E2B">
      <w:pPr>
        <w:pStyle w:val="Heading3"/>
      </w:pPr>
      <w:bookmarkStart w:id="320" w:name="_Ref199847297"/>
      <w:r>
        <w:t>You must give effect to the customer’s request to cancel or suspend a deduction authority.</w:t>
      </w:r>
      <w:bookmarkEnd w:id="320"/>
    </w:p>
    <w:p w14:paraId="7843BE09" w14:textId="0C47761F" w:rsidR="00CE1E2B" w:rsidRPr="0012588E" w:rsidRDefault="00BF4995" w:rsidP="00CE1E2B">
      <w:pPr>
        <w:pStyle w:val="Heading3"/>
      </w:pPr>
      <w:bookmarkStart w:id="321" w:name="_Ref199847249"/>
      <w:r>
        <w:t xml:space="preserve">You may agree or not to give effect to customer requests </w:t>
      </w:r>
      <w:r w:rsidR="004E0A25" w:rsidRPr="00940D11">
        <w:t>under this clause</w:t>
      </w:r>
      <w:r w:rsidR="004E0A25">
        <w:t xml:space="preserve"> </w:t>
      </w:r>
      <w:r w:rsidR="004E0A25">
        <w:fldChar w:fldCharType="begin"/>
      </w:r>
      <w:r w:rsidR="004E0A25">
        <w:instrText xml:space="preserve"> REF _Ref200023243 \w \h </w:instrText>
      </w:r>
      <w:r w:rsidR="004E0A25">
        <w:fldChar w:fldCharType="separate"/>
      </w:r>
      <w:r w:rsidR="007B6885">
        <w:t>9.2</w:t>
      </w:r>
      <w:r w:rsidR="004E0A25">
        <w:fldChar w:fldCharType="end"/>
      </w:r>
      <w:r w:rsidR="004E0A25">
        <w:t xml:space="preserve"> other than those mentioned in clauses </w:t>
      </w:r>
      <w:r w:rsidR="004E0A25">
        <w:fldChar w:fldCharType="begin"/>
      </w:r>
      <w:r w:rsidR="004E0A25">
        <w:instrText xml:space="preserve"> REF _Ref199847294 \w \h </w:instrText>
      </w:r>
      <w:r w:rsidR="004E0A25">
        <w:fldChar w:fldCharType="separate"/>
      </w:r>
      <w:r w:rsidR="007B6885">
        <w:t>9.2(c)</w:t>
      </w:r>
      <w:r w:rsidR="004E0A25">
        <w:fldChar w:fldCharType="end"/>
      </w:r>
      <w:r w:rsidR="004E0A25">
        <w:t xml:space="preserve"> and </w:t>
      </w:r>
      <w:r w:rsidR="004E0A25">
        <w:fldChar w:fldCharType="begin"/>
      </w:r>
      <w:r w:rsidR="004E0A25">
        <w:instrText xml:space="preserve"> REF _Ref199847297 \n \h </w:instrText>
      </w:r>
      <w:r w:rsidR="004E0A25">
        <w:fldChar w:fldCharType="separate"/>
      </w:r>
      <w:r w:rsidR="007B6885">
        <w:t>(d)</w:t>
      </w:r>
      <w:r w:rsidR="004E0A25">
        <w:fldChar w:fldCharType="end"/>
      </w:r>
      <w:bookmarkEnd w:id="321"/>
      <w:r w:rsidR="00516C27">
        <w:t>.</w:t>
      </w:r>
    </w:p>
    <w:p w14:paraId="59DE5C66" w14:textId="77071C91" w:rsidR="00D50EF2" w:rsidRDefault="00BF4995" w:rsidP="00CE1E2B">
      <w:pPr>
        <w:pStyle w:val="Heading3"/>
      </w:pPr>
      <w:r>
        <w:t>If you are required to give effect to, or agree to, a customer’s request under this clause</w:t>
      </w:r>
      <w:r w:rsidR="00516C27">
        <w:t xml:space="preserve"> </w:t>
      </w:r>
      <w:r w:rsidR="00516C27">
        <w:fldChar w:fldCharType="begin"/>
      </w:r>
      <w:r w:rsidR="00516C27">
        <w:instrText xml:space="preserve"> REF _Ref200023243 \w \h </w:instrText>
      </w:r>
      <w:r w:rsidR="00516C27">
        <w:fldChar w:fldCharType="separate"/>
      </w:r>
      <w:r w:rsidR="007B6885">
        <w:t>9.2</w:t>
      </w:r>
      <w:r w:rsidR="00516C27">
        <w:fldChar w:fldCharType="end"/>
      </w:r>
      <w:r>
        <w:t>, you must lodge the change, suspension or cancellation within 3 business days</w:t>
      </w:r>
      <w:r w:rsidR="009E00F8">
        <w:t xml:space="preserve"> after the request</w:t>
      </w:r>
      <w:r>
        <w:t>.</w:t>
      </w:r>
    </w:p>
    <w:p w14:paraId="428B9C15" w14:textId="65C2069A" w:rsidR="00CE1E2B" w:rsidRDefault="00BF4995" w:rsidP="0012588E">
      <w:pPr>
        <w:pStyle w:val="Heading3"/>
        <w:numPr>
          <w:ilvl w:val="0"/>
          <w:numId w:val="0"/>
        </w:numPr>
        <w:ind w:left="1474"/>
      </w:pPr>
      <w:r>
        <w:t>However, this does not apply if we have told you that you may not lodge changes, suspensions or cancellations.</w:t>
      </w:r>
    </w:p>
    <w:p w14:paraId="00EFA21B" w14:textId="347B7093" w:rsidR="00CE1E2B" w:rsidRDefault="00BF4995" w:rsidP="00CE1E2B">
      <w:pPr>
        <w:pStyle w:val="Heading3"/>
      </w:pPr>
      <w:r>
        <w:t xml:space="preserve">If you won’t or can’t give effect to, or agree to, </w:t>
      </w:r>
      <w:r w:rsidR="009E00F8">
        <w:t xml:space="preserve">a </w:t>
      </w:r>
      <w:r>
        <w:t>customer’s request</w:t>
      </w:r>
      <w:r w:rsidR="009E00F8" w:rsidRPr="009E00F8">
        <w:t xml:space="preserve"> </w:t>
      </w:r>
      <w:r w:rsidR="009E00F8" w:rsidRPr="00940D11">
        <w:t>under this clause</w:t>
      </w:r>
      <w:r w:rsidR="009E00F8">
        <w:t xml:space="preserve"> </w:t>
      </w:r>
      <w:r w:rsidR="009E00F8">
        <w:fldChar w:fldCharType="begin"/>
      </w:r>
      <w:r w:rsidR="009E00F8">
        <w:instrText xml:space="preserve"> REF _Ref200023243 \w \h </w:instrText>
      </w:r>
      <w:r w:rsidR="009E00F8">
        <w:fldChar w:fldCharType="separate"/>
      </w:r>
      <w:r w:rsidR="007B6885">
        <w:t>9.2</w:t>
      </w:r>
      <w:r w:rsidR="009E00F8">
        <w:fldChar w:fldCharType="end"/>
      </w:r>
      <w:r>
        <w:t xml:space="preserve">, you must tell the customer this, and how the customer can </w:t>
      </w:r>
      <w:r w:rsidRPr="00A3155A">
        <w:t>change</w:t>
      </w:r>
      <w:r>
        <w:t xml:space="preserve">, </w:t>
      </w:r>
      <w:r w:rsidRPr="00A3155A">
        <w:t xml:space="preserve">suspend </w:t>
      </w:r>
      <w:r>
        <w:t xml:space="preserve">or cancel </w:t>
      </w:r>
      <w:r w:rsidR="00BC4BA3">
        <w:t>the</w:t>
      </w:r>
      <w:r w:rsidR="00BC4BA3" w:rsidRPr="00A3155A">
        <w:t xml:space="preserve"> </w:t>
      </w:r>
      <w:r w:rsidRPr="00A3155A">
        <w:t>deduction</w:t>
      </w:r>
      <w:r>
        <w:t xml:space="preserve"> authority.</w:t>
      </w:r>
    </w:p>
    <w:p w14:paraId="042A9C6F" w14:textId="77777777" w:rsidR="00CE1E2B" w:rsidRDefault="00BF4995" w:rsidP="00CE1E2B">
      <w:pPr>
        <w:pStyle w:val="Heading3"/>
      </w:pPr>
      <w:r>
        <w:t>You lodge a change, suspension or cancellation of a deduction authority by entering information about it in the Centrelink electronic systems.</w:t>
      </w:r>
    </w:p>
    <w:p w14:paraId="71C011C2" w14:textId="145150B1" w:rsidR="1F4B7ECB" w:rsidRDefault="00BF4995" w:rsidP="0050375C">
      <w:pPr>
        <w:pStyle w:val="Heading2"/>
      </w:pPr>
      <w:bookmarkStart w:id="322" w:name="_Ref199929638"/>
      <w:bookmarkStart w:id="323" w:name="_Toc201309288"/>
      <w:r>
        <w:t xml:space="preserve">Oral changes, suspensions </w:t>
      </w:r>
      <w:r w:rsidR="2323BE5E">
        <w:t xml:space="preserve">and </w:t>
      </w:r>
      <w:r>
        <w:t>cancellations of deduction authorities</w:t>
      </w:r>
      <w:bookmarkEnd w:id="319"/>
      <w:bookmarkEnd w:id="322"/>
      <w:bookmarkEnd w:id="323"/>
    </w:p>
    <w:p w14:paraId="70763718" w14:textId="788D9223" w:rsidR="00416ABA" w:rsidRDefault="00BF4995" w:rsidP="00154DE9">
      <w:pPr>
        <w:pStyle w:val="Heading3"/>
      </w:pPr>
      <w:r>
        <w:t xml:space="preserve">A customer can, instead of </w:t>
      </w:r>
      <w:r w:rsidR="007E6BD3">
        <w:t xml:space="preserve">making a request under clause </w:t>
      </w:r>
      <w:r w:rsidR="00293719">
        <w:fldChar w:fldCharType="begin"/>
      </w:r>
      <w:r w:rsidR="00293719">
        <w:instrText xml:space="preserve"> REF _Ref192682826 \w \h </w:instrText>
      </w:r>
      <w:r w:rsidR="00293719">
        <w:fldChar w:fldCharType="separate"/>
      </w:r>
      <w:r w:rsidR="007B6885">
        <w:t>9.2</w:t>
      </w:r>
      <w:r w:rsidR="00293719">
        <w:fldChar w:fldCharType="end"/>
      </w:r>
      <w:r w:rsidR="00293719">
        <w:t xml:space="preserve">, </w:t>
      </w:r>
      <w:r>
        <w:t xml:space="preserve">ask you to record an oral </w:t>
      </w:r>
      <w:r w:rsidR="00293719">
        <w:t xml:space="preserve">change, suspension or cancellation </w:t>
      </w:r>
      <w:r>
        <w:t>for the customer</w:t>
      </w:r>
      <w:r w:rsidR="008C62F9" w:rsidRPr="008C62F9">
        <w:t xml:space="preserve"> </w:t>
      </w:r>
      <w:r w:rsidR="008C62F9">
        <w:t>and to lodge it with us</w:t>
      </w:r>
      <w:r>
        <w:t>.</w:t>
      </w:r>
    </w:p>
    <w:p w14:paraId="7D8F109F" w14:textId="2E23BD51" w:rsidR="00DC47EF" w:rsidRPr="00327AD9" w:rsidRDefault="00BF4995" w:rsidP="00DC47EF">
      <w:pPr>
        <w:pStyle w:val="Heading3"/>
      </w:pPr>
      <w:r>
        <w:t xml:space="preserve">Clauses </w:t>
      </w:r>
      <w:r w:rsidR="00D50EF2">
        <w:fldChar w:fldCharType="begin"/>
      </w:r>
      <w:r w:rsidR="00D50EF2">
        <w:instrText xml:space="preserve"> REF _Ref199847240 \w \h </w:instrText>
      </w:r>
      <w:r w:rsidR="00D50EF2">
        <w:fldChar w:fldCharType="separate"/>
      </w:r>
      <w:r w:rsidR="007B6885">
        <w:t>9.2(b)</w:t>
      </w:r>
      <w:r w:rsidR="00D50EF2">
        <w:fldChar w:fldCharType="end"/>
      </w:r>
      <w:r w:rsidR="00D50EF2">
        <w:t xml:space="preserve">, </w:t>
      </w:r>
      <w:r w:rsidR="00D50EF2">
        <w:fldChar w:fldCharType="begin"/>
      </w:r>
      <w:r w:rsidR="00D50EF2">
        <w:instrText xml:space="preserve"> REF _Ref199847294 \n \h </w:instrText>
      </w:r>
      <w:r w:rsidR="00D50EF2">
        <w:fldChar w:fldCharType="separate"/>
      </w:r>
      <w:r w:rsidR="007B6885">
        <w:t>(c)</w:t>
      </w:r>
      <w:r w:rsidR="00D50EF2">
        <w:fldChar w:fldCharType="end"/>
      </w:r>
      <w:r w:rsidR="00D50EF2">
        <w:t xml:space="preserve">, </w:t>
      </w:r>
      <w:r w:rsidR="00D50EF2">
        <w:fldChar w:fldCharType="begin"/>
      </w:r>
      <w:r w:rsidR="00D50EF2">
        <w:instrText xml:space="preserve"> REF _Ref199847297 \n \h </w:instrText>
      </w:r>
      <w:r w:rsidR="00D50EF2">
        <w:fldChar w:fldCharType="separate"/>
      </w:r>
      <w:r w:rsidR="007B6885">
        <w:t>(d)</w:t>
      </w:r>
      <w:r w:rsidR="00D50EF2">
        <w:fldChar w:fldCharType="end"/>
      </w:r>
      <w:r w:rsidR="00955841">
        <w:t xml:space="preserve"> </w:t>
      </w:r>
      <w:r w:rsidR="00D50EF2">
        <w:t xml:space="preserve">and </w:t>
      </w:r>
      <w:r w:rsidR="00D50EF2">
        <w:fldChar w:fldCharType="begin"/>
      </w:r>
      <w:r w:rsidR="00D50EF2">
        <w:instrText xml:space="preserve"> REF _Ref199847249 \n \h </w:instrText>
      </w:r>
      <w:r w:rsidR="00D50EF2">
        <w:fldChar w:fldCharType="separate"/>
      </w:r>
      <w:r w:rsidR="007B6885">
        <w:t>(e)</w:t>
      </w:r>
      <w:r w:rsidR="00D50EF2">
        <w:fldChar w:fldCharType="end"/>
      </w:r>
      <w:r w:rsidR="00D50EF2">
        <w:t xml:space="preserve"> apply </w:t>
      </w:r>
      <w:r w:rsidR="00887157">
        <w:t xml:space="preserve">in the case of an oral request in the same way as they apply in the case of </w:t>
      </w:r>
      <w:r w:rsidR="00676173">
        <w:t xml:space="preserve">a </w:t>
      </w:r>
      <w:r w:rsidR="00887157">
        <w:t>written request.</w:t>
      </w:r>
    </w:p>
    <w:p w14:paraId="747D96C6" w14:textId="4B9DB5D3" w:rsidR="000F0293" w:rsidRDefault="00BF4995" w:rsidP="003C6C7D">
      <w:pPr>
        <w:pStyle w:val="Heading3"/>
      </w:pPr>
      <w:r>
        <w:t xml:space="preserve">If you </w:t>
      </w:r>
      <w:r w:rsidR="00DC47EF">
        <w:t xml:space="preserve">are required to give effect to, or agree to, </w:t>
      </w:r>
      <w:r w:rsidR="009E00F8">
        <w:t xml:space="preserve">a </w:t>
      </w:r>
      <w:r w:rsidR="00293719">
        <w:t>customer’s request</w:t>
      </w:r>
      <w:r>
        <w:t>, you must, as soon as practicable</w:t>
      </w:r>
      <w:r w:rsidR="00082D7D">
        <w:t>,</w:t>
      </w:r>
      <w:r w:rsidR="0097717C" w:rsidRPr="0097717C">
        <w:t xml:space="preserve"> </w:t>
      </w:r>
      <w:r w:rsidR="0097717C">
        <w:t>but within 3 business days</w:t>
      </w:r>
      <w:r>
        <w:t>,</w:t>
      </w:r>
      <w:r w:rsidR="00D24CAA">
        <w:t xml:space="preserve"> </w:t>
      </w:r>
      <w:r w:rsidR="00F467CE">
        <w:t>lodge the change, suspension or cancellation</w:t>
      </w:r>
      <w:r w:rsidR="00D24CAA">
        <w:t xml:space="preserve"> </w:t>
      </w:r>
      <w:r w:rsidR="00D24CAA" w:rsidRPr="001E3E0A">
        <w:t>by entering information about it in the Centrelink electronic systems</w:t>
      </w:r>
      <w:r w:rsidR="00BB77E9">
        <w:t>.</w:t>
      </w:r>
      <w:r>
        <w:t xml:space="preserve"> </w:t>
      </w:r>
    </w:p>
    <w:p w14:paraId="4D3E3580" w14:textId="38CCE2CA" w:rsidR="00BA45A2" w:rsidRDefault="00BF4995" w:rsidP="00882350">
      <w:pPr>
        <w:pStyle w:val="Heading3"/>
        <w:numPr>
          <w:ilvl w:val="0"/>
          <w:numId w:val="0"/>
        </w:numPr>
        <w:ind w:left="1474"/>
      </w:pPr>
      <w:r>
        <w:t>However, this does not apply if we have told you that you may not lodge changes, suspensions or cancellations.</w:t>
      </w:r>
      <w:r w:rsidR="5ADCB1EE">
        <w:t xml:space="preserve"> </w:t>
      </w:r>
    </w:p>
    <w:p w14:paraId="1DDA7672" w14:textId="7D3FD277" w:rsidR="00D24CAA" w:rsidRDefault="00BF4995" w:rsidP="00D24CAA">
      <w:pPr>
        <w:pStyle w:val="Heading3"/>
      </w:pPr>
      <w:r>
        <w:t xml:space="preserve">You must keep a written record of the oral </w:t>
      </w:r>
      <w:r w:rsidR="005A5871">
        <w:t>change, suspension or cancellation</w:t>
      </w:r>
      <w:r>
        <w:t>, including a record that the customer has given consent and the terms of that consent.</w:t>
      </w:r>
    </w:p>
    <w:p w14:paraId="5566BA75" w14:textId="2C8FF75F" w:rsidR="00A73A73" w:rsidRPr="00A3155A" w:rsidRDefault="00BF4995" w:rsidP="0050375C">
      <w:pPr>
        <w:pStyle w:val="Heading2"/>
      </w:pPr>
      <w:bookmarkStart w:id="324" w:name="_Toc192673704"/>
      <w:bookmarkStart w:id="325" w:name="_Toc192674187"/>
      <w:bookmarkStart w:id="326" w:name="_Toc192684930"/>
      <w:bookmarkStart w:id="327" w:name="_Toc192758008"/>
      <w:bookmarkStart w:id="328" w:name="_Toc192161229"/>
      <w:bookmarkStart w:id="329" w:name="_Toc192249015"/>
      <w:bookmarkStart w:id="330" w:name="_Toc192161230"/>
      <w:bookmarkStart w:id="331" w:name="_Toc192249016"/>
      <w:bookmarkStart w:id="332" w:name="_Toc192161231"/>
      <w:bookmarkStart w:id="333" w:name="_Toc192249017"/>
      <w:bookmarkStart w:id="334" w:name="_Toc192161232"/>
      <w:bookmarkStart w:id="335" w:name="_Toc192249018"/>
      <w:bookmarkStart w:id="336" w:name="_Toc192161233"/>
      <w:bookmarkStart w:id="337" w:name="_Toc192249019"/>
      <w:bookmarkStart w:id="338" w:name="_Toc192161234"/>
      <w:bookmarkStart w:id="339" w:name="_Toc192249020"/>
      <w:bookmarkStart w:id="340" w:name="_Toc192161235"/>
      <w:bookmarkStart w:id="341" w:name="_Toc192249021"/>
      <w:bookmarkStart w:id="342" w:name="_Toc190358195"/>
      <w:bookmarkStart w:id="343" w:name="_Toc190423731"/>
      <w:bookmarkStart w:id="344" w:name="_Toc190423959"/>
      <w:bookmarkStart w:id="345" w:name="_Ref187923825"/>
      <w:bookmarkStart w:id="346" w:name="_Ref190940960"/>
      <w:bookmarkStart w:id="347" w:name="_Toc20130928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t xml:space="preserve">What </w:t>
      </w:r>
      <w:r w:rsidRPr="00A3155A">
        <w:t xml:space="preserve">you </w:t>
      </w:r>
      <w:proofErr w:type="gramStart"/>
      <w:r w:rsidRPr="00A3155A">
        <w:t>have to</w:t>
      </w:r>
      <w:proofErr w:type="gramEnd"/>
      <w:r w:rsidRPr="00A3155A">
        <w:t xml:space="preserve"> tell the customer</w:t>
      </w:r>
      <w:bookmarkEnd w:id="345"/>
      <w:bookmarkEnd w:id="346"/>
      <w:bookmarkEnd w:id="347"/>
    </w:p>
    <w:p w14:paraId="610BFA43" w14:textId="4E20245F" w:rsidR="00AB2B97" w:rsidRDefault="00BF4995" w:rsidP="007B6553">
      <w:pPr>
        <w:pStyle w:val="Heading3"/>
      </w:pPr>
      <w:bookmarkStart w:id="348" w:name="_Ref190424405"/>
      <w:r w:rsidRPr="00A3155A">
        <w:t xml:space="preserve">Before you </w:t>
      </w:r>
      <w:r w:rsidR="00631D9E">
        <w:t xml:space="preserve">change, suspend or cancel a deduction authority as </w:t>
      </w:r>
      <w:r w:rsidR="008C3D64" w:rsidRPr="00A3155A">
        <w:t xml:space="preserve">contemplated by </w:t>
      </w:r>
      <w:r w:rsidR="00A03C56" w:rsidRPr="00A3155A">
        <w:t xml:space="preserve">clause </w:t>
      </w:r>
      <w:r w:rsidR="00626E3D">
        <w:fldChar w:fldCharType="begin"/>
      </w:r>
      <w:r w:rsidR="00626E3D">
        <w:instrText xml:space="preserve"> REF _Ref201052277 \n \h </w:instrText>
      </w:r>
      <w:r w:rsidR="00626E3D">
        <w:fldChar w:fldCharType="separate"/>
      </w:r>
      <w:r w:rsidR="007B6885">
        <w:t>9.2</w:t>
      </w:r>
      <w:r w:rsidR="00626E3D">
        <w:fldChar w:fldCharType="end"/>
      </w:r>
      <w:r w:rsidR="00626E3D">
        <w:t xml:space="preserve"> or </w:t>
      </w:r>
      <w:r w:rsidR="00626E3D">
        <w:fldChar w:fldCharType="begin"/>
      </w:r>
      <w:r w:rsidR="00626E3D">
        <w:instrText xml:space="preserve"> REF _Ref199929638 \w \h </w:instrText>
      </w:r>
      <w:r w:rsidR="00626E3D">
        <w:fldChar w:fldCharType="separate"/>
      </w:r>
      <w:r w:rsidR="007B6885">
        <w:t>9.3</w:t>
      </w:r>
      <w:r w:rsidR="00626E3D">
        <w:fldChar w:fldCharType="end"/>
      </w:r>
      <w:r w:rsidR="00574A08" w:rsidRPr="00A3155A">
        <w:t>,</w:t>
      </w:r>
      <w:r w:rsidR="00A03C56" w:rsidRPr="00A3155A">
        <w:t xml:space="preserve"> </w:t>
      </w:r>
      <w:r w:rsidRPr="00A3155A">
        <w:t>you must tell the customer, in clear language:</w:t>
      </w:r>
      <w:bookmarkStart w:id="349" w:name="_Ref192685198"/>
      <w:bookmarkEnd w:id="348"/>
      <w:r w:rsidR="00814775">
        <w:t xml:space="preserve"> </w:t>
      </w:r>
    </w:p>
    <w:bookmarkEnd w:id="349"/>
    <w:p w14:paraId="238CBB6D" w14:textId="3C4638A6" w:rsidR="00F0594B" w:rsidRDefault="00BF4995" w:rsidP="009D512D">
      <w:pPr>
        <w:pStyle w:val="Heading4"/>
      </w:pPr>
      <w:r>
        <w:t>i</w:t>
      </w:r>
      <w:r w:rsidRPr="009D512D">
        <w:t xml:space="preserve">n the case of a change to a deduction authority </w:t>
      </w:r>
      <w:r>
        <w:t xml:space="preserve">where </w:t>
      </w:r>
      <w:r w:rsidR="00A80A91">
        <w:t>your Centrepay contract requires the deduction authority to include a particular provision or condition</w:t>
      </w:r>
      <w:r w:rsidR="00CA77B5">
        <w:t> </w:t>
      </w:r>
      <w:r w:rsidRPr="009D512D">
        <w:t xml:space="preserve">— </w:t>
      </w:r>
      <w:r>
        <w:t>that</w:t>
      </w:r>
      <w:r w:rsidRPr="009D512D">
        <w:t xml:space="preserve"> the </w:t>
      </w:r>
      <w:r w:rsidR="00CA77B5">
        <w:t>change</w:t>
      </w:r>
      <w:r w:rsidR="0075117A">
        <w:t xml:space="preserve"> </w:t>
      </w:r>
      <w:r>
        <w:t>must</w:t>
      </w:r>
      <w:r w:rsidRPr="009D512D">
        <w:t xml:space="preserve"> include </w:t>
      </w:r>
      <w:r>
        <w:t>the</w:t>
      </w:r>
      <w:r w:rsidRPr="009D512D">
        <w:t xml:space="preserve"> particular </w:t>
      </w:r>
      <w:r w:rsidR="0075117A">
        <w:t xml:space="preserve">provision or </w:t>
      </w:r>
      <w:r w:rsidRPr="009D512D">
        <w:t>condition</w:t>
      </w:r>
    </w:p>
    <w:p w14:paraId="68FF0B54" w14:textId="77777777" w:rsidR="00655257" w:rsidRDefault="00BF4995">
      <w:pPr>
        <w:pStyle w:val="Heading4"/>
      </w:pPr>
      <w:r>
        <w:t xml:space="preserve">except in the case of a cancellation of a deduction authority — </w:t>
      </w:r>
      <w:r w:rsidR="00A73A73">
        <w:t>that the customer can change</w:t>
      </w:r>
      <w:r w:rsidR="000737D7">
        <w:t>, suspend</w:t>
      </w:r>
      <w:r w:rsidR="00A73A73">
        <w:t xml:space="preserve"> or cancel the deduction authority at any time, and how to do that</w:t>
      </w:r>
      <w:r w:rsidR="00D073AB">
        <w:t xml:space="preserve"> and</w:t>
      </w:r>
    </w:p>
    <w:p w14:paraId="1B628157" w14:textId="77777777" w:rsidR="00A73A73" w:rsidRDefault="00BF4995" w:rsidP="007B6553">
      <w:pPr>
        <w:pStyle w:val="Heading4"/>
      </w:pPr>
      <w:r>
        <w:t>that the customer can find more information about Centrepay at</w:t>
      </w:r>
      <w:r w:rsidR="000C3DED">
        <w:t xml:space="preserve"> </w:t>
      </w:r>
      <w:r w:rsidR="004B15BA" w:rsidRPr="004B15BA">
        <w:t>servicesaustralia.gov.au/</w:t>
      </w:r>
      <w:proofErr w:type="spellStart"/>
      <w:r w:rsidR="004B15BA" w:rsidRPr="004B15BA">
        <w:t>centrepay</w:t>
      </w:r>
      <w:proofErr w:type="spellEnd"/>
      <w:r>
        <w:t>.</w:t>
      </w:r>
    </w:p>
    <w:p w14:paraId="2D08A8B2" w14:textId="7664A439" w:rsidR="002E7424" w:rsidRDefault="00BF4995" w:rsidP="002E7424">
      <w:pPr>
        <w:pStyle w:val="Heading3"/>
      </w:pPr>
      <w:r>
        <w:t xml:space="preserve">If you record an </w:t>
      </w:r>
      <w:r w:rsidR="004C5A05">
        <w:t>oral change, suspension or cancellation for the customer</w:t>
      </w:r>
      <w:r>
        <w:t xml:space="preserve"> (</w:t>
      </w:r>
      <w:r w:rsidR="00626E3D">
        <w:t xml:space="preserve">see </w:t>
      </w:r>
      <w:r>
        <w:t>clause</w:t>
      </w:r>
      <w:r w:rsidR="004C5A05">
        <w:t> </w:t>
      </w:r>
      <w:r w:rsidR="00822625">
        <w:fldChar w:fldCharType="begin"/>
      </w:r>
      <w:r w:rsidR="00822625">
        <w:instrText xml:space="preserve"> REF _Ref199929638 \n \h </w:instrText>
      </w:r>
      <w:r w:rsidR="00822625">
        <w:fldChar w:fldCharType="separate"/>
      </w:r>
      <w:r w:rsidR="007B6885">
        <w:t>9.3</w:t>
      </w:r>
      <w:r w:rsidR="00822625">
        <w:fldChar w:fldCharType="end"/>
      </w:r>
      <w:r>
        <w:t xml:space="preserve">), the </w:t>
      </w:r>
      <w:r w:rsidR="0075117A" w:rsidRPr="0068137A">
        <w:t>audio or</w:t>
      </w:r>
      <w:r w:rsidR="0075117A" w:rsidRPr="00D073AB">
        <w:t xml:space="preserve"> </w:t>
      </w:r>
      <w:r w:rsidRPr="00D073AB">
        <w:t>audio</w:t>
      </w:r>
      <w:r>
        <w:t xml:space="preserve">-visual record must </w:t>
      </w:r>
      <w:r w:rsidR="00D073AB">
        <w:t xml:space="preserve">include </w:t>
      </w:r>
      <w:r>
        <w:t xml:space="preserve">your </w:t>
      </w:r>
      <w:r w:rsidR="00AD5F38">
        <w:t xml:space="preserve">personnel </w:t>
      </w:r>
      <w:r>
        <w:t xml:space="preserve">telling the customer, in clear language, the information mentioned in </w:t>
      </w:r>
      <w:r w:rsidRPr="00A80A91">
        <w:t>clause</w:t>
      </w:r>
      <w:r w:rsidR="00D073AB" w:rsidRPr="00A80A91">
        <w:t> </w:t>
      </w:r>
      <w:r w:rsidR="00A80A91" w:rsidRPr="0068137A">
        <w:fldChar w:fldCharType="begin"/>
      </w:r>
      <w:r w:rsidR="00A80A91" w:rsidRPr="0068137A">
        <w:instrText xml:space="preserve"> REF _Ref192685198 \w \h </w:instrText>
      </w:r>
      <w:r w:rsidR="00A80A91">
        <w:instrText xml:space="preserve"> \* MERGEFORMAT </w:instrText>
      </w:r>
      <w:r w:rsidR="00A80A91" w:rsidRPr="0068137A">
        <w:fldChar w:fldCharType="separate"/>
      </w:r>
      <w:r w:rsidR="007B6885">
        <w:t>9.4(a)</w:t>
      </w:r>
      <w:r w:rsidR="00A80A91" w:rsidRPr="0068137A">
        <w:fldChar w:fldCharType="end"/>
      </w:r>
      <w:r>
        <w:t>.</w:t>
      </w:r>
    </w:p>
    <w:p w14:paraId="6E28BD8C" w14:textId="41FF4952" w:rsidR="00A73A73" w:rsidRDefault="00BF4995" w:rsidP="007B6553">
      <w:pPr>
        <w:pStyle w:val="Heading3"/>
      </w:pPr>
      <w:r>
        <w:t xml:space="preserve">By lodging </w:t>
      </w:r>
      <w:r w:rsidR="001366A7">
        <w:t xml:space="preserve">a </w:t>
      </w:r>
      <w:r w:rsidR="003B250C" w:rsidRPr="00993376">
        <w:t>change, suspension or cancellation of a deduction authority for a customer</w:t>
      </w:r>
      <w:r w:rsidRPr="00993376">
        <w:t>,</w:t>
      </w:r>
      <w:r>
        <w:t xml:space="preserve"> you are telling us that you have complied with this clause </w:t>
      </w:r>
      <w:r w:rsidR="002E7424">
        <w:fldChar w:fldCharType="begin"/>
      </w:r>
      <w:r w:rsidR="002E7424">
        <w:instrText xml:space="preserve"> REF _Ref187923825 \w \h </w:instrText>
      </w:r>
      <w:r w:rsidR="002E7424">
        <w:fldChar w:fldCharType="separate"/>
      </w:r>
      <w:r w:rsidR="007B6885">
        <w:t>9.4</w:t>
      </w:r>
      <w:r w:rsidR="002E7424">
        <w:fldChar w:fldCharType="end"/>
      </w:r>
      <w:r w:rsidR="006B6EBE">
        <w:t xml:space="preserve">. </w:t>
      </w:r>
    </w:p>
    <w:p w14:paraId="2BFC99CC" w14:textId="77777777" w:rsidR="00D458CE" w:rsidRPr="00D458CE" w:rsidRDefault="00BF4995" w:rsidP="0050375C">
      <w:pPr>
        <w:pStyle w:val="Heading2"/>
      </w:pPr>
      <w:bookmarkStart w:id="350" w:name="_Ref187956220"/>
      <w:bookmarkStart w:id="351" w:name="_Toc201309290"/>
      <w:r>
        <w:lastRenderedPageBreak/>
        <w:t xml:space="preserve">You can lodge </w:t>
      </w:r>
      <w:bookmarkStart w:id="352" w:name="OLE_LINK1"/>
      <w:r>
        <w:t>changes, suspensions or cancellations of deduction authorities</w:t>
      </w:r>
      <w:bookmarkEnd w:id="350"/>
      <w:bookmarkEnd w:id="351"/>
      <w:bookmarkEnd w:id="352"/>
    </w:p>
    <w:p w14:paraId="14A4FD5B" w14:textId="77777777" w:rsidR="00A73A73" w:rsidRDefault="00BF4995" w:rsidP="007B6553">
      <w:pPr>
        <w:pStyle w:val="Heading3"/>
      </w:pPr>
      <w:bookmarkStart w:id="353" w:name="_Ref192001838"/>
      <w:r>
        <w:t>You</w:t>
      </w:r>
      <w:r w:rsidRPr="008431A7">
        <w:t xml:space="preserve"> can</w:t>
      </w:r>
      <w:r>
        <w:t xml:space="preserve">, </w:t>
      </w:r>
      <w:proofErr w:type="gramStart"/>
      <w:r w:rsidR="0090702F" w:rsidRPr="00171A66">
        <w:t>whether</w:t>
      </w:r>
      <w:r w:rsidR="0090702F">
        <w:t xml:space="preserve"> or not</w:t>
      </w:r>
      <w:proofErr w:type="gramEnd"/>
      <w:r w:rsidR="0090702F">
        <w:t xml:space="preserve"> the customer asks you to,</w:t>
      </w:r>
      <w:r w:rsidR="0090702F" w:rsidRPr="0090702F">
        <w:t xml:space="preserve"> </w:t>
      </w:r>
      <w:r w:rsidR="0090702F">
        <w:t>by entering information about it in the Centrelink electronic systems</w:t>
      </w:r>
      <w:r>
        <w:t>:</w:t>
      </w:r>
      <w:bookmarkEnd w:id="353"/>
    </w:p>
    <w:p w14:paraId="18984229" w14:textId="77777777" w:rsidR="00A73A73" w:rsidRDefault="00BF4995" w:rsidP="007B6553">
      <w:pPr>
        <w:pStyle w:val="Heading4"/>
      </w:pPr>
      <w:r>
        <w:t>reduce</w:t>
      </w:r>
      <w:r w:rsidRPr="002912A4">
        <w:t xml:space="preserve"> </w:t>
      </w:r>
      <w:r>
        <w:t>the deduction amount in a deduction authority of a customer</w:t>
      </w:r>
    </w:p>
    <w:p w14:paraId="242ED7EB" w14:textId="77777777" w:rsidR="00A73A73" w:rsidRDefault="00BF4995" w:rsidP="007B6553">
      <w:pPr>
        <w:pStyle w:val="Heading4"/>
      </w:pPr>
      <w:r>
        <w:t xml:space="preserve">suspend a deduction authority of a customer for a </w:t>
      </w:r>
      <w:r w:rsidR="001D4BAB">
        <w:t xml:space="preserve">stated </w:t>
      </w:r>
      <w:r>
        <w:t>period or</w:t>
      </w:r>
    </w:p>
    <w:p w14:paraId="341E0E9D" w14:textId="77777777" w:rsidR="00A73A73" w:rsidRDefault="00BF4995" w:rsidP="007B6553">
      <w:pPr>
        <w:pStyle w:val="Heading4"/>
      </w:pPr>
      <w:r>
        <w:t>cancel a deduction authority of a customer.</w:t>
      </w:r>
    </w:p>
    <w:p w14:paraId="00237861" w14:textId="406193FD" w:rsidR="0090702F" w:rsidRPr="00D50348" w:rsidRDefault="00BF4995" w:rsidP="5843AB86">
      <w:pPr>
        <w:pStyle w:val="Indent3"/>
      </w:pPr>
      <w:bookmarkStart w:id="354" w:name="_Toc183784290"/>
      <w:bookmarkStart w:id="355" w:name="_Toc183794551"/>
      <w:bookmarkEnd w:id="354"/>
      <w:bookmarkEnd w:id="355"/>
      <w:r>
        <w:t>You must keep a written record of what you do</w:t>
      </w:r>
      <w:r w:rsidR="00814775" w:rsidRPr="00D50348">
        <w:t>.</w:t>
      </w:r>
      <w:r w:rsidR="34B07A17" w:rsidRPr="00D50348">
        <w:t xml:space="preserve"> </w:t>
      </w:r>
    </w:p>
    <w:p w14:paraId="6BCDBE75" w14:textId="77777777" w:rsidR="00A0193D" w:rsidRDefault="00BF4995" w:rsidP="00390B8C">
      <w:pPr>
        <w:pStyle w:val="Heading3"/>
      </w:pPr>
      <w:bookmarkStart w:id="356" w:name="_Ref190341204"/>
      <w:bookmarkStart w:id="357" w:name="_Ref192685476"/>
      <w:r>
        <w:t>Y</w:t>
      </w:r>
      <w:r w:rsidR="00A73A73">
        <w:t xml:space="preserve">ou must </w:t>
      </w:r>
      <w:r w:rsidR="000E13CD">
        <w:t xml:space="preserve">tell </w:t>
      </w:r>
      <w:r w:rsidR="00A73A73">
        <w:t>the customer</w:t>
      </w:r>
      <w:r w:rsidR="000E13CD">
        <w:t>, before you do any of these things</w:t>
      </w:r>
      <w:r>
        <w:t>:</w:t>
      </w:r>
      <w:bookmarkEnd w:id="356"/>
      <w:bookmarkEnd w:id="357"/>
    </w:p>
    <w:p w14:paraId="4F108890" w14:textId="77777777" w:rsidR="008A2355" w:rsidRDefault="00BF4995" w:rsidP="007B6553">
      <w:pPr>
        <w:pStyle w:val="Heading4"/>
      </w:pPr>
      <w:r>
        <w:t xml:space="preserve">in the case of a </w:t>
      </w:r>
      <w:r w:rsidR="008234BD">
        <w:t>reduction</w:t>
      </w:r>
      <w:r w:rsidR="006944C0">
        <w:t xml:space="preserve"> </w:t>
      </w:r>
      <w:r w:rsidR="008234BD">
        <w:t>of</w:t>
      </w:r>
      <w:r w:rsidR="006944C0">
        <w:t xml:space="preserve"> a deduction amount</w:t>
      </w:r>
      <w:r>
        <w:t xml:space="preserve"> or suspension</w:t>
      </w:r>
      <w:r w:rsidR="006944C0">
        <w:t xml:space="preserve"> of a deduction authority</w:t>
      </w:r>
      <w:r>
        <w:t>:</w:t>
      </w:r>
    </w:p>
    <w:p w14:paraId="4853E07E" w14:textId="77777777" w:rsidR="008A2355" w:rsidRDefault="00BF4995" w:rsidP="00A031BB">
      <w:pPr>
        <w:pStyle w:val="Heading5"/>
      </w:pPr>
      <w:r>
        <w:t>that you are going to do it, and when</w:t>
      </w:r>
    </w:p>
    <w:p w14:paraId="54D815FE" w14:textId="77777777" w:rsidR="00A0193D" w:rsidRDefault="00BF4995" w:rsidP="00A031BB">
      <w:pPr>
        <w:pStyle w:val="Heading5"/>
      </w:pPr>
      <w:r w:rsidRPr="008851B4">
        <w:t xml:space="preserve">that the customer can </w:t>
      </w:r>
      <w:r>
        <w:t xml:space="preserve">further </w:t>
      </w:r>
      <w:r w:rsidRPr="008851B4">
        <w:t>change, suspend or cancel the deduction authority at any time, and how to do that</w:t>
      </w:r>
    </w:p>
    <w:p w14:paraId="00D09169" w14:textId="77777777" w:rsidR="00DC4509" w:rsidRDefault="00BF4995" w:rsidP="007B6553">
      <w:pPr>
        <w:pStyle w:val="Heading4"/>
      </w:pPr>
      <w:r>
        <w:t>in the case of a cancellation</w:t>
      </w:r>
      <w:r w:rsidR="006944C0">
        <w:t xml:space="preserve"> of a deduction authority</w:t>
      </w:r>
      <w:r>
        <w:t>:</w:t>
      </w:r>
    </w:p>
    <w:p w14:paraId="5C671E58" w14:textId="77777777" w:rsidR="00DC4509" w:rsidRDefault="00BF4995" w:rsidP="00A031BB">
      <w:pPr>
        <w:pStyle w:val="Heading5"/>
      </w:pPr>
      <w:r>
        <w:t>that you are going to do it, and when</w:t>
      </w:r>
    </w:p>
    <w:p w14:paraId="7B03EE75" w14:textId="77777777" w:rsidR="00A0193D" w:rsidRDefault="00BF4995" w:rsidP="00A031BB">
      <w:pPr>
        <w:pStyle w:val="Heading5"/>
      </w:pPr>
      <w:r>
        <w:t xml:space="preserve">that </w:t>
      </w:r>
      <w:r w:rsidRPr="008851B4">
        <w:t xml:space="preserve">there will need to be a new deduction authority if the customer wants to resume deductions covered by </w:t>
      </w:r>
      <w:r>
        <w:t>the cancelled authority</w:t>
      </w:r>
    </w:p>
    <w:p w14:paraId="60DFF7A9" w14:textId="77777777" w:rsidR="00A0193D" w:rsidRDefault="00BF4995" w:rsidP="007B6553">
      <w:pPr>
        <w:pStyle w:val="Heading4"/>
      </w:pPr>
      <w:r>
        <w:t xml:space="preserve">in any case — </w:t>
      </w:r>
      <w:r w:rsidRPr="008851B4">
        <w:t>that the customer can find more information about Centrepay at</w:t>
      </w:r>
      <w:r w:rsidR="000C3DED">
        <w:t xml:space="preserve"> </w:t>
      </w:r>
      <w:r w:rsidR="004B15BA" w:rsidRPr="004B15BA">
        <w:t>servicesaustralia.gov.au/</w:t>
      </w:r>
      <w:proofErr w:type="spellStart"/>
      <w:r w:rsidR="004B15BA" w:rsidRPr="004B15BA">
        <w:t>centrepay</w:t>
      </w:r>
      <w:proofErr w:type="spellEnd"/>
      <w:r>
        <w:t>.</w:t>
      </w:r>
    </w:p>
    <w:p w14:paraId="0B2D03A9" w14:textId="77777777" w:rsidR="008851B4" w:rsidRDefault="00BF4995" w:rsidP="00FD7DE4">
      <w:pPr>
        <w:pStyle w:val="Indent3"/>
      </w:pPr>
      <w:r>
        <w:t>However, i</w:t>
      </w:r>
      <w:r w:rsidR="000E13CD">
        <w:t xml:space="preserve">f it’s </w:t>
      </w:r>
      <w:r w:rsidR="000E13CD" w:rsidRPr="00171A66">
        <w:t>not</w:t>
      </w:r>
      <w:r w:rsidR="000E13CD">
        <w:t xml:space="preserve"> reasonably practicable to tell the customer before you do it, you must </w:t>
      </w:r>
      <w:r>
        <w:t>tell</w:t>
      </w:r>
      <w:r w:rsidR="000E13CD">
        <w:t xml:space="preserve"> the customer as soon as practicable after you do it</w:t>
      </w:r>
      <w:r>
        <w:t>.</w:t>
      </w:r>
    </w:p>
    <w:p w14:paraId="58F22822" w14:textId="7010172F" w:rsidR="008851B4" w:rsidRDefault="00BF4995" w:rsidP="007B6553">
      <w:pPr>
        <w:pStyle w:val="Heading3"/>
      </w:pPr>
      <w:r>
        <w:t xml:space="preserve">By </w:t>
      </w:r>
      <w:r w:rsidR="007934A0">
        <w:t>entering information about a change, suspension or cancellation of a deduction authority in the Centrelink electronic systems</w:t>
      </w:r>
      <w:r>
        <w:t>, you are telling us that you have complied with clause</w:t>
      </w:r>
      <w:r w:rsidR="00D96599">
        <w:t xml:space="preserve"> </w:t>
      </w:r>
      <w:r w:rsidR="007934A0">
        <w:fldChar w:fldCharType="begin"/>
      </w:r>
      <w:r w:rsidR="007934A0">
        <w:instrText xml:space="preserve"> REF _Ref192685476 \w \h </w:instrText>
      </w:r>
      <w:r w:rsidR="007934A0">
        <w:fldChar w:fldCharType="separate"/>
      </w:r>
      <w:r w:rsidR="007B6885">
        <w:t>9.5(b)</w:t>
      </w:r>
      <w:r w:rsidR="007934A0">
        <w:fldChar w:fldCharType="end"/>
      </w:r>
      <w:r w:rsidR="007934A0">
        <w:t xml:space="preserve"> in relation to the matter</w:t>
      </w:r>
      <w:r w:rsidR="00D96599">
        <w:t>.</w:t>
      </w:r>
    </w:p>
    <w:p w14:paraId="5CFA93F7" w14:textId="77777777" w:rsidR="00D45A74" w:rsidRPr="00D458CE" w:rsidRDefault="00BF4995" w:rsidP="0050375C">
      <w:pPr>
        <w:pStyle w:val="Heading2"/>
      </w:pPr>
      <w:bookmarkStart w:id="358" w:name="_Toc190867799"/>
      <w:bookmarkStart w:id="359" w:name="_Toc190868440"/>
      <w:bookmarkStart w:id="360" w:name="_Toc190898373"/>
      <w:bookmarkStart w:id="361" w:name="_Ref187956226"/>
      <w:bookmarkStart w:id="362" w:name="_Toc201309291"/>
      <w:bookmarkEnd w:id="358"/>
      <w:bookmarkEnd w:id="359"/>
      <w:bookmarkEnd w:id="360"/>
      <w:r>
        <w:t>You must cancel customers’ deduction authorities in some cases</w:t>
      </w:r>
      <w:bookmarkEnd w:id="361"/>
      <w:bookmarkEnd w:id="362"/>
    </w:p>
    <w:p w14:paraId="140B4EFD" w14:textId="77777777" w:rsidR="00266B01" w:rsidRDefault="00BF4995" w:rsidP="007B6553">
      <w:pPr>
        <w:pStyle w:val="Heading3"/>
      </w:pPr>
      <w:bookmarkStart w:id="363" w:name="_Ref190424612"/>
      <w:r w:rsidRPr="007B6553">
        <w:t>You must</w:t>
      </w:r>
      <w:r w:rsidR="008851B4" w:rsidRPr="00266B01">
        <w:t xml:space="preserve">, </w:t>
      </w:r>
      <w:proofErr w:type="gramStart"/>
      <w:r w:rsidR="00A47BB8" w:rsidRPr="00171A66">
        <w:t>whether</w:t>
      </w:r>
      <w:r w:rsidR="00A47BB8">
        <w:t xml:space="preserve"> or not</w:t>
      </w:r>
      <w:proofErr w:type="gramEnd"/>
      <w:r w:rsidR="00A47BB8">
        <w:t xml:space="preserve"> the customer asks you to,</w:t>
      </w:r>
      <w:r w:rsidR="00A47BB8" w:rsidRPr="0090702F">
        <w:t xml:space="preserve"> </w:t>
      </w:r>
      <w:r w:rsidR="00A47BB8">
        <w:t>by entering information about it in the Centrelink electronic systems</w:t>
      </w:r>
      <w:r w:rsidR="008851B4" w:rsidRPr="00266B01">
        <w:t>,</w:t>
      </w:r>
      <w:r w:rsidRPr="007B6553">
        <w:t xml:space="preserve"> cancel</w:t>
      </w:r>
      <w:r w:rsidR="00CC197B">
        <w:t xml:space="preserve"> </w:t>
      </w:r>
      <w:r w:rsidRPr="007B6553">
        <w:t xml:space="preserve">a </w:t>
      </w:r>
      <w:r w:rsidR="008851B4" w:rsidRPr="007B6553">
        <w:t xml:space="preserve">customer’s </w:t>
      </w:r>
      <w:r w:rsidRPr="007B6553">
        <w:t>deduction authority if</w:t>
      </w:r>
      <w:r>
        <w:t>:</w:t>
      </w:r>
      <w:bookmarkEnd w:id="363"/>
    </w:p>
    <w:p w14:paraId="10E1F4BD" w14:textId="77777777" w:rsidR="00266B01" w:rsidRDefault="00BF4995" w:rsidP="007B6553">
      <w:pPr>
        <w:pStyle w:val="Heading4"/>
      </w:pPr>
      <w:r>
        <w:t xml:space="preserve">you are not supplying goods or services </w:t>
      </w:r>
      <w:r w:rsidR="0001594B">
        <w:t xml:space="preserve">to which the deduction authority relates </w:t>
      </w:r>
      <w:r w:rsidR="005851D6">
        <w:t>to</w:t>
      </w:r>
      <w:r>
        <w:t xml:space="preserve"> the customer</w:t>
      </w:r>
      <w:r w:rsidR="005851D6">
        <w:t xml:space="preserve"> or at the customer’s direction</w:t>
      </w:r>
      <w:r>
        <w:t>, and are not reasonably like</w:t>
      </w:r>
      <w:r w:rsidR="00171A66">
        <w:t>ly</w:t>
      </w:r>
      <w:r>
        <w:t xml:space="preserve"> to do so</w:t>
      </w:r>
      <w:r w:rsidR="0001594B">
        <w:t xml:space="preserve"> </w:t>
      </w:r>
      <w:r w:rsidR="00130C59">
        <w:t>or</w:t>
      </w:r>
    </w:p>
    <w:p w14:paraId="4776AC4F" w14:textId="77777777" w:rsidR="00270D62" w:rsidRDefault="00BF4995" w:rsidP="00CB05BB">
      <w:pPr>
        <w:pStyle w:val="Heading4"/>
      </w:pPr>
      <w:r>
        <w:t>t</w:t>
      </w:r>
      <w:r w:rsidR="00266B01">
        <w:t xml:space="preserve">he customer has paid off </w:t>
      </w:r>
      <w:r w:rsidR="00551A51">
        <w:t>the amounts owing</w:t>
      </w:r>
      <w:r w:rsidR="00266B01">
        <w:t xml:space="preserve"> to which the payments </w:t>
      </w:r>
      <w:r>
        <w:t xml:space="preserve">under the deduction authority </w:t>
      </w:r>
      <w:r w:rsidR="00266B01">
        <w:t>relate</w:t>
      </w:r>
      <w:r w:rsidR="00130C59">
        <w:t>.</w:t>
      </w:r>
    </w:p>
    <w:p w14:paraId="2EBD2EA3" w14:textId="6EDB635A" w:rsidR="00CB05BB" w:rsidRDefault="00BF4995" w:rsidP="00CB05BB">
      <w:pPr>
        <w:pStyle w:val="Heading3"/>
      </w:pPr>
      <w:bookmarkStart w:id="364" w:name="_Ref199541594"/>
      <w:r>
        <w:t xml:space="preserve">Clause </w:t>
      </w:r>
      <w:r w:rsidR="0073154E">
        <w:fldChar w:fldCharType="begin"/>
      </w:r>
      <w:r w:rsidR="0073154E">
        <w:instrText xml:space="preserve"> REF _Ref190424612 \w \h </w:instrText>
      </w:r>
      <w:r w:rsidR="0073154E">
        <w:fldChar w:fldCharType="separate"/>
      </w:r>
      <w:r w:rsidR="007B6885">
        <w:t>9.6(a)</w:t>
      </w:r>
      <w:r w:rsidR="0073154E">
        <w:fldChar w:fldCharType="end"/>
      </w:r>
      <w:r>
        <w:t xml:space="preserve"> does not require you to cancel a deduction authority that covers payments in arrears in respect of accommodation or </w:t>
      </w:r>
      <w:r w:rsidR="00FE5285">
        <w:t>a final account for utilities payments</w:t>
      </w:r>
      <w:r w:rsidR="00FE5285" w:rsidRPr="001E3E0A">
        <w:t>.</w:t>
      </w:r>
      <w:bookmarkEnd w:id="364"/>
      <w:r w:rsidR="218A79E4" w:rsidRPr="001E3E0A">
        <w:t xml:space="preserve"> </w:t>
      </w:r>
    </w:p>
    <w:p w14:paraId="2AB2F82F" w14:textId="2E675F81" w:rsidR="008C2529" w:rsidRPr="00981931" w:rsidRDefault="00BF4995" w:rsidP="008C2529">
      <w:pPr>
        <w:pStyle w:val="ContractNote"/>
      </w:pPr>
      <w:r>
        <w:t>Note:</w:t>
      </w:r>
      <w:r>
        <w:tab/>
        <w:t xml:space="preserve">However, </w:t>
      </w:r>
      <w:r w:rsidR="002C495A">
        <w:t>it does</w:t>
      </w:r>
      <w:r>
        <w:t xml:space="preserve"> require you to cancel the deduction authority once all </w:t>
      </w:r>
      <w:r w:rsidRPr="002E1490">
        <w:t>payments</w:t>
      </w:r>
      <w:r>
        <w:t xml:space="preserve"> have been made. See </w:t>
      </w:r>
      <w:r>
        <w:fldChar w:fldCharType="begin"/>
      </w:r>
      <w:r>
        <w:instrText xml:space="preserve"> REF _Ref183012606 \w \h </w:instrText>
      </w:r>
      <w:r>
        <w:fldChar w:fldCharType="separate"/>
      </w:r>
      <w:r w:rsidR="007B6885">
        <w:t>Schedule 1</w:t>
      </w:r>
      <w:r>
        <w:fldChar w:fldCharType="end"/>
      </w:r>
      <w:r>
        <w:t xml:space="preserve"> </w:t>
      </w:r>
      <w:r w:rsidRPr="00A031BB">
        <w:t>Centrepay categories</w:t>
      </w:r>
      <w:r w:rsidR="002C495A">
        <w:t> </w:t>
      </w:r>
      <w:r w:rsidRPr="00301275">
        <w:t>1</w:t>
      </w:r>
      <w:r>
        <w:t xml:space="preserve"> and 8.</w:t>
      </w:r>
    </w:p>
    <w:p w14:paraId="6588BFB1" w14:textId="5DE21918" w:rsidR="00323E0A" w:rsidRDefault="00BF4995" w:rsidP="007B6553">
      <w:pPr>
        <w:pStyle w:val="Heading3"/>
      </w:pPr>
      <w:bookmarkStart w:id="365" w:name="_Ref190425003"/>
      <w:r>
        <w:t>When</w:t>
      </w:r>
      <w:r w:rsidR="009059BA">
        <w:t xml:space="preserve"> you cancel a customer’s deduction authority</w:t>
      </w:r>
      <w:r>
        <w:t xml:space="preserve"> under clause </w:t>
      </w:r>
      <w:r>
        <w:fldChar w:fldCharType="begin"/>
      </w:r>
      <w:r>
        <w:instrText xml:space="preserve"> REF _Ref190424612 \w \h </w:instrText>
      </w:r>
      <w:r>
        <w:fldChar w:fldCharType="separate"/>
      </w:r>
      <w:r w:rsidR="007B6885">
        <w:t>9.6(a)</w:t>
      </w:r>
      <w:r>
        <w:fldChar w:fldCharType="end"/>
      </w:r>
      <w:r w:rsidR="009059BA">
        <w:t>, y</w:t>
      </w:r>
      <w:r w:rsidR="00D84E1D">
        <w:t>ou must</w:t>
      </w:r>
      <w:r w:rsidRPr="00323E0A">
        <w:t xml:space="preserve"> </w:t>
      </w:r>
      <w:r>
        <w:t>tell the customer</w:t>
      </w:r>
      <w:r w:rsidRPr="00323E0A">
        <w:t xml:space="preserve"> </w:t>
      </w:r>
      <w:r>
        <w:t>that:</w:t>
      </w:r>
      <w:bookmarkEnd w:id="365"/>
    </w:p>
    <w:p w14:paraId="4A2EDA24" w14:textId="77777777" w:rsidR="00323E0A" w:rsidRDefault="00BF4995" w:rsidP="007B6553">
      <w:pPr>
        <w:pStyle w:val="Heading4"/>
      </w:pPr>
      <w:bookmarkStart w:id="366" w:name="_Ref188653581"/>
      <w:r>
        <w:t xml:space="preserve">you have </w:t>
      </w:r>
      <w:r w:rsidR="009059BA">
        <w:t>done so</w:t>
      </w:r>
      <w:r>
        <w:t xml:space="preserve"> and</w:t>
      </w:r>
      <w:bookmarkEnd w:id="366"/>
    </w:p>
    <w:p w14:paraId="0273860D" w14:textId="77777777" w:rsidR="00D84E1D" w:rsidRDefault="00BF4995" w:rsidP="007B6553">
      <w:pPr>
        <w:pStyle w:val="Heading4"/>
      </w:pPr>
      <w:bookmarkStart w:id="367" w:name="_Ref188653585"/>
      <w:r w:rsidRPr="008851B4">
        <w:t>the customer can find more information about Centrepay at</w:t>
      </w:r>
      <w:r w:rsidR="005851D6">
        <w:t xml:space="preserve"> </w:t>
      </w:r>
      <w:r w:rsidR="00525AA6" w:rsidRPr="00525AA6">
        <w:t>servicesaustralia.gov.au/</w:t>
      </w:r>
      <w:proofErr w:type="spellStart"/>
      <w:r w:rsidR="00525AA6" w:rsidRPr="00525AA6">
        <w:t>centrepay</w:t>
      </w:r>
      <w:bookmarkEnd w:id="367"/>
      <w:proofErr w:type="spellEnd"/>
      <w:r w:rsidR="003B250C">
        <w:t>.</w:t>
      </w:r>
    </w:p>
    <w:p w14:paraId="24EA5493" w14:textId="77777777" w:rsidR="00270D62" w:rsidRDefault="00BF4995" w:rsidP="00FD7DE4">
      <w:pPr>
        <w:pStyle w:val="Indent3"/>
      </w:pPr>
      <w:r>
        <w:t xml:space="preserve">You must do this </w:t>
      </w:r>
      <w:r w:rsidR="009059BA">
        <w:t xml:space="preserve">before you cancel the authority or, if that is not practicable, no </w:t>
      </w:r>
      <w:r>
        <w:t xml:space="preserve">later </w:t>
      </w:r>
      <w:r w:rsidR="009059BA">
        <w:t xml:space="preserve">than </w:t>
      </w:r>
      <w:r w:rsidR="008D1760">
        <w:t xml:space="preserve">10 business days </w:t>
      </w:r>
      <w:r>
        <w:t xml:space="preserve">after you have </w:t>
      </w:r>
      <w:r w:rsidR="009059BA">
        <w:t>cancelled the authority</w:t>
      </w:r>
      <w:r>
        <w:t>.</w:t>
      </w:r>
    </w:p>
    <w:p w14:paraId="4CBB598E" w14:textId="45AAE5C9" w:rsidR="00D84E1D" w:rsidRDefault="00BF4995" w:rsidP="007B6553">
      <w:pPr>
        <w:pStyle w:val="Heading3"/>
      </w:pPr>
      <w:r>
        <w:lastRenderedPageBreak/>
        <w:t xml:space="preserve">By </w:t>
      </w:r>
      <w:r w:rsidR="00EA54C4">
        <w:t>cancelling the authority</w:t>
      </w:r>
      <w:r>
        <w:t>, you are telling us that you have complied with clause </w:t>
      </w:r>
      <w:r w:rsidR="00270D62">
        <w:fldChar w:fldCharType="begin"/>
      </w:r>
      <w:r w:rsidR="00270D62">
        <w:instrText xml:space="preserve"> REF _Ref190425003 \w \h </w:instrText>
      </w:r>
      <w:r w:rsidR="00270D62">
        <w:fldChar w:fldCharType="separate"/>
      </w:r>
      <w:r w:rsidR="007B6885">
        <w:t>9.6(c)</w:t>
      </w:r>
      <w:r w:rsidR="00270D62">
        <w:fldChar w:fldCharType="end"/>
      </w:r>
      <w:r w:rsidR="00C42326" w:rsidRPr="00C42326">
        <w:t xml:space="preserve"> </w:t>
      </w:r>
      <w:r w:rsidR="00C42326">
        <w:t>in relation to the matter.</w:t>
      </w:r>
    </w:p>
    <w:p w14:paraId="4A67785F" w14:textId="77777777" w:rsidR="008851B4" w:rsidRDefault="00BF4995" w:rsidP="0050375C">
      <w:pPr>
        <w:pStyle w:val="Heading2"/>
      </w:pPr>
      <w:bookmarkStart w:id="368" w:name="_Toc190867801"/>
      <w:bookmarkStart w:id="369" w:name="_Toc190868442"/>
      <w:bookmarkStart w:id="370" w:name="_Toc190898375"/>
      <w:bookmarkStart w:id="371" w:name="_Toc190867802"/>
      <w:bookmarkStart w:id="372" w:name="_Toc190868443"/>
      <w:bookmarkStart w:id="373" w:name="_Toc190898376"/>
      <w:bookmarkStart w:id="374" w:name="_Toc201309292"/>
      <w:bookmarkEnd w:id="368"/>
      <w:bookmarkEnd w:id="369"/>
      <w:bookmarkEnd w:id="370"/>
      <w:bookmarkEnd w:id="371"/>
      <w:bookmarkEnd w:id="372"/>
      <w:bookmarkEnd w:id="373"/>
      <w:r>
        <w:t>Customers’ deduction authorities automatically cancelled in some cases</w:t>
      </w:r>
      <w:bookmarkEnd w:id="374"/>
    </w:p>
    <w:p w14:paraId="7E81C1E7" w14:textId="77777777" w:rsidR="008851B4" w:rsidRDefault="00BF4995" w:rsidP="00FD7DE4">
      <w:pPr>
        <w:pStyle w:val="Indent2"/>
      </w:pPr>
      <w:r>
        <w:t>A deduction authority ceases to have effect, and we will cancel it:</w:t>
      </w:r>
    </w:p>
    <w:p w14:paraId="52F8C29D" w14:textId="77777777" w:rsidR="00516BAB" w:rsidRDefault="00BF4995" w:rsidP="005A59EF">
      <w:pPr>
        <w:pStyle w:val="Heading3"/>
      </w:pPr>
      <w:r>
        <w:t xml:space="preserve">if the authority has a target amount — </w:t>
      </w:r>
      <w:r w:rsidR="00E77545">
        <w:t xml:space="preserve">if </w:t>
      </w:r>
      <w:r w:rsidR="0093046A">
        <w:t xml:space="preserve">the amount deducted from the customer’s Centrelink payments has reached </w:t>
      </w:r>
      <w:r>
        <w:t>the target amount</w:t>
      </w:r>
    </w:p>
    <w:p w14:paraId="2C4ED914" w14:textId="77777777" w:rsidR="00B21536" w:rsidRDefault="00BF4995" w:rsidP="005A59EF">
      <w:pPr>
        <w:pStyle w:val="Heading3"/>
      </w:pPr>
      <w:r>
        <w:t>if the authority has an end date —</w:t>
      </w:r>
      <w:r w:rsidR="007259E9">
        <w:t xml:space="preserve"> </w:t>
      </w:r>
      <w:r w:rsidR="00516BAB">
        <w:t>the end date is reached</w:t>
      </w:r>
      <w:r>
        <w:t xml:space="preserve"> or</w:t>
      </w:r>
    </w:p>
    <w:p w14:paraId="67EA9826" w14:textId="77777777" w:rsidR="007C1BB7" w:rsidRDefault="00BF4995" w:rsidP="005A59EF">
      <w:pPr>
        <w:pStyle w:val="Heading3"/>
      </w:pPr>
      <w:r>
        <w:t xml:space="preserve">if </w:t>
      </w:r>
      <w:r w:rsidR="00B21536" w:rsidRPr="00A72BD0">
        <w:t xml:space="preserve">the customer </w:t>
      </w:r>
      <w:r w:rsidR="00342C5C">
        <w:t>has stopped</w:t>
      </w:r>
      <w:r w:rsidR="00B21536" w:rsidRPr="00A72BD0">
        <w:t xml:space="preserve"> </w:t>
      </w:r>
      <w:r w:rsidR="00B21536" w:rsidRPr="00235713">
        <w:t>receiving Centrelink payment</w:t>
      </w:r>
      <w:r w:rsidR="00342C5C" w:rsidRPr="00235713">
        <w:t>s</w:t>
      </w:r>
      <w:r w:rsidR="00342C5C">
        <w:t>, or Centrelink payments in sufficient amounts,</w:t>
      </w:r>
      <w:r w:rsidR="00340EE3" w:rsidRPr="00A72BD0">
        <w:t xml:space="preserve"> </w:t>
      </w:r>
      <w:r w:rsidR="00342C5C">
        <w:t>from</w:t>
      </w:r>
      <w:r w:rsidR="00340EE3" w:rsidRPr="00A72BD0">
        <w:t xml:space="preserve"> which </w:t>
      </w:r>
      <w:r w:rsidR="00342C5C">
        <w:t>deductions can be made</w:t>
      </w:r>
      <w:r w:rsidR="00516BAB">
        <w:t>.</w:t>
      </w:r>
    </w:p>
    <w:p w14:paraId="2DDBD960" w14:textId="77777777" w:rsidR="008851B4" w:rsidRDefault="00BF4995" w:rsidP="00FD7DE4">
      <w:pPr>
        <w:pStyle w:val="Heading1"/>
      </w:pPr>
      <w:bookmarkStart w:id="375" w:name="_Toc201309293"/>
      <w:r>
        <w:t>Effect of changes, suspensions and cancellations of deduction authorities</w:t>
      </w:r>
      <w:bookmarkEnd w:id="375"/>
    </w:p>
    <w:p w14:paraId="662EFD1B" w14:textId="77777777" w:rsidR="008851B4" w:rsidRDefault="00BF4995" w:rsidP="0050375C">
      <w:pPr>
        <w:pStyle w:val="Heading2"/>
      </w:pPr>
      <w:bookmarkStart w:id="376" w:name="_Toc201309294"/>
      <w:r>
        <w:t>Effect of changes of deduction authorities</w:t>
      </w:r>
      <w:bookmarkEnd w:id="376"/>
    </w:p>
    <w:p w14:paraId="33B0EEB8" w14:textId="77777777" w:rsidR="008851B4" w:rsidRPr="008851B4" w:rsidRDefault="00BF4995" w:rsidP="00FD7DE4">
      <w:pPr>
        <w:pStyle w:val="Indent2"/>
      </w:pPr>
      <w:r>
        <w:t xml:space="preserve">A change to a deduction authority has effect when </w:t>
      </w:r>
      <w:r w:rsidR="0032465C">
        <w:t xml:space="preserve">details of the change are entered </w:t>
      </w:r>
      <w:r w:rsidR="003B7F6D">
        <w:t xml:space="preserve">into </w:t>
      </w:r>
      <w:r w:rsidR="0032465C">
        <w:t xml:space="preserve">the </w:t>
      </w:r>
      <w:r w:rsidR="00393CEA">
        <w:t xml:space="preserve">Centrelink </w:t>
      </w:r>
      <w:r w:rsidR="0032465C">
        <w:t>electronic systems.</w:t>
      </w:r>
    </w:p>
    <w:p w14:paraId="25C2D0A1" w14:textId="77777777" w:rsidR="008851B4" w:rsidRDefault="00BF4995" w:rsidP="0050375C">
      <w:pPr>
        <w:pStyle w:val="Heading2"/>
      </w:pPr>
      <w:bookmarkStart w:id="377" w:name="_Toc201309295"/>
      <w:r>
        <w:t>Effect of suspensions of deduction authorities</w:t>
      </w:r>
      <w:bookmarkEnd w:id="377"/>
    </w:p>
    <w:p w14:paraId="3DCA646A" w14:textId="77777777" w:rsidR="0032465C" w:rsidRDefault="00BF4995" w:rsidP="00FD7DE4">
      <w:pPr>
        <w:pStyle w:val="Indent2"/>
      </w:pPr>
      <w:r>
        <w:t xml:space="preserve">A suspension of a deduction authority has effect from the time when details of the suspension are entered </w:t>
      </w:r>
      <w:r w:rsidR="003B7F6D">
        <w:t xml:space="preserve">into </w:t>
      </w:r>
      <w:r>
        <w:t xml:space="preserve">the </w:t>
      </w:r>
      <w:r w:rsidR="00393CEA">
        <w:t xml:space="preserve">Centrelink </w:t>
      </w:r>
      <w:r>
        <w:t>electronic systems to the end of the suspension period.</w:t>
      </w:r>
    </w:p>
    <w:p w14:paraId="187B0BA1" w14:textId="77777777" w:rsidR="008851B4" w:rsidRDefault="00BF4995" w:rsidP="0050375C">
      <w:pPr>
        <w:pStyle w:val="Heading2"/>
      </w:pPr>
      <w:bookmarkStart w:id="378" w:name="_Toc201309296"/>
      <w:r>
        <w:t>Effect of cancellations of deduction authorities</w:t>
      </w:r>
      <w:bookmarkEnd w:id="378"/>
    </w:p>
    <w:p w14:paraId="4379E027" w14:textId="77777777" w:rsidR="0032465C" w:rsidRDefault="00BF4995" w:rsidP="00FD7DE4">
      <w:pPr>
        <w:pStyle w:val="Indent2"/>
      </w:pPr>
      <w:r>
        <w:t xml:space="preserve">A cancellation of a deduction authority has effect when </w:t>
      </w:r>
      <w:r w:rsidR="00432735">
        <w:t xml:space="preserve">details of </w:t>
      </w:r>
      <w:r>
        <w:t xml:space="preserve">the cancellation </w:t>
      </w:r>
      <w:r w:rsidR="00432735">
        <w:t xml:space="preserve">are </w:t>
      </w:r>
      <w:r>
        <w:t xml:space="preserve">entered </w:t>
      </w:r>
      <w:r w:rsidR="003B7F6D">
        <w:t xml:space="preserve">into </w:t>
      </w:r>
      <w:r>
        <w:t xml:space="preserve">the </w:t>
      </w:r>
      <w:r w:rsidR="00393CEA">
        <w:t xml:space="preserve">Centrelink </w:t>
      </w:r>
      <w:r>
        <w:t>electronic systems.</w:t>
      </w:r>
    </w:p>
    <w:p w14:paraId="359908A4" w14:textId="77777777" w:rsidR="0032465C" w:rsidRDefault="00BF4995" w:rsidP="0050375C">
      <w:pPr>
        <w:pStyle w:val="Heading2"/>
      </w:pPr>
      <w:bookmarkStart w:id="379" w:name="_Toc201309297"/>
      <w:r>
        <w:t>Suspensions do not prevent cancellations</w:t>
      </w:r>
      <w:bookmarkEnd w:id="379"/>
    </w:p>
    <w:p w14:paraId="4AED5890" w14:textId="77777777" w:rsidR="0081395B" w:rsidRPr="0081395B" w:rsidRDefault="00BF4995" w:rsidP="00FD7DE4">
      <w:pPr>
        <w:pStyle w:val="Indent2"/>
      </w:pPr>
      <w:r>
        <w:t xml:space="preserve">A deduction authority can be cancelled even if it </w:t>
      </w:r>
      <w:r w:rsidR="00EA54C4">
        <w:t xml:space="preserve">is </w:t>
      </w:r>
      <w:r>
        <w:t>suspended.</w:t>
      </w:r>
    </w:p>
    <w:p w14:paraId="0E6B761D" w14:textId="77777777" w:rsidR="0032465C" w:rsidRPr="0032465C" w:rsidRDefault="00BF4995" w:rsidP="00101D71">
      <w:pPr>
        <w:pStyle w:val="Heading1"/>
      </w:pPr>
      <w:bookmarkStart w:id="380" w:name="_Toc201309298"/>
      <w:r>
        <w:t>Other provisions about deduction authorities</w:t>
      </w:r>
      <w:bookmarkEnd w:id="380"/>
    </w:p>
    <w:p w14:paraId="4B9EFC4B" w14:textId="160095C4" w:rsidR="008851B4" w:rsidRDefault="00BF4995" w:rsidP="00101D71">
      <w:pPr>
        <w:pStyle w:val="ContractNote"/>
        <w:keepNext/>
      </w:pPr>
      <w:r>
        <w:t>Note:</w:t>
      </w:r>
      <w:r>
        <w:tab/>
        <w:t xml:space="preserve">See also the record-keeping obligations in clause </w:t>
      </w:r>
      <w:r w:rsidR="00DC2257">
        <w:fldChar w:fldCharType="begin"/>
      </w:r>
      <w:r w:rsidR="00DC2257">
        <w:instrText xml:space="preserve"> REF _Ref188054767 \w \h </w:instrText>
      </w:r>
      <w:r w:rsidR="00DC2257">
        <w:fldChar w:fldCharType="separate"/>
      </w:r>
      <w:r w:rsidR="007B6885">
        <w:t>20</w:t>
      </w:r>
      <w:r w:rsidR="00DC2257">
        <w:fldChar w:fldCharType="end"/>
      </w:r>
      <w:r>
        <w:t>.</w:t>
      </w:r>
    </w:p>
    <w:p w14:paraId="2D41A735" w14:textId="77777777" w:rsidR="00BA7072" w:rsidRDefault="00BF4995" w:rsidP="0050375C">
      <w:pPr>
        <w:pStyle w:val="Heading2"/>
      </w:pPr>
      <w:bookmarkStart w:id="381" w:name="_Ref192001588"/>
      <w:bookmarkStart w:id="382" w:name="_Toc201309299"/>
      <w:r>
        <w:t>Content of deduction authorities</w:t>
      </w:r>
      <w:bookmarkEnd w:id="381"/>
      <w:bookmarkEnd w:id="382"/>
    </w:p>
    <w:p w14:paraId="4AB86D8D" w14:textId="77777777" w:rsidR="00AB2B97" w:rsidRDefault="00BF4995" w:rsidP="00BA7072">
      <w:pPr>
        <w:pStyle w:val="Heading3"/>
      </w:pPr>
      <w:r>
        <w:t xml:space="preserve">The deduction amount for a deduction authority must be at least $10, or a higher amount that we publish at </w:t>
      </w:r>
      <w:r w:rsidRPr="00843E0E">
        <w:t>servicesaustralia.gov.au/</w:t>
      </w:r>
      <w:proofErr w:type="spellStart"/>
      <w:r w:rsidRPr="00843E0E">
        <w:t>centrepaybusiness</w:t>
      </w:r>
      <w:bookmarkStart w:id="383" w:name="_Ref192162216"/>
      <w:proofErr w:type="spellEnd"/>
      <w:r w:rsidR="003B250C">
        <w:t>.</w:t>
      </w:r>
    </w:p>
    <w:p w14:paraId="204F9723" w14:textId="77777777" w:rsidR="00D50881" w:rsidRDefault="00BF4995" w:rsidP="00CA3440">
      <w:pPr>
        <w:pStyle w:val="Heading3"/>
      </w:pPr>
      <w:bookmarkStart w:id="384" w:name="_Ref192676701"/>
      <w:r>
        <w:t xml:space="preserve">A deduction authority may provide for the deduction amount to vary automatically as set out in the </w:t>
      </w:r>
      <w:r w:rsidR="00A47BB8">
        <w:t xml:space="preserve">deduction authority </w:t>
      </w:r>
      <w:r>
        <w:t>form.</w:t>
      </w:r>
      <w:bookmarkEnd w:id="383"/>
      <w:bookmarkEnd w:id="384"/>
    </w:p>
    <w:p w14:paraId="2865D62F" w14:textId="77777777" w:rsidR="007B18AD" w:rsidRDefault="00BF4995" w:rsidP="00D50881">
      <w:pPr>
        <w:pStyle w:val="Indent3"/>
      </w:pPr>
      <w:r>
        <w:t xml:space="preserve">If the variation is an increase, </w:t>
      </w:r>
      <w:r w:rsidR="00BC44A5">
        <w:t xml:space="preserve">then, unless we agree otherwise, </w:t>
      </w:r>
      <w:r>
        <w:t>the increase must not be more than the amount worked out as:</w:t>
      </w:r>
    </w:p>
    <w:p w14:paraId="65D692F4" w14:textId="77777777" w:rsidR="000F7ADF" w:rsidRDefault="00BF4995" w:rsidP="00FA217A">
      <w:pPr>
        <w:pStyle w:val="Indent2"/>
        <w:ind w:firstLine="397"/>
        <w:jc w:val="center"/>
      </w:pPr>
      <w:r>
        <w:t>deduction amount in</w:t>
      </w:r>
      <w:r w:rsidR="00580DF9">
        <w:t xml:space="preserve"> the</w:t>
      </w:r>
      <w:r>
        <w:t xml:space="preserve"> form as</w:t>
      </w:r>
      <w:r w:rsidR="00CA3440">
        <w:t xml:space="preserve"> lodged </w:t>
      </w:r>
      <w:r w:rsidRPr="000F7ADF">
        <w:t>x</w:t>
      </w:r>
      <w:r>
        <w:t xml:space="preserve"> (most recent CPI ÷ base date CPI)</w:t>
      </w:r>
    </w:p>
    <w:p w14:paraId="73D07839" w14:textId="77777777" w:rsidR="000F7ADF" w:rsidRDefault="00BF4995" w:rsidP="00D50881">
      <w:pPr>
        <w:pStyle w:val="Indent3"/>
      </w:pPr>
      <w:r>
        <w:t>where:</w:t>
      </w:r>
    </w:p>
    <w:p w14:paraId="1FA11DE4" w14:textId="77777777" w:rsidR="00BC44A5" w:rsidRDefault="00BF4995" w:rsidP="00D50881">
      <w:pPr>
        <w:pStyle w:val="Indent3"/>
      </w:pPr>
      <w:r w:rsidRPr="00A031BB">
        <w:rPr>
          <w:b/>
          <w:bCs/>
        </w:rPr>
        <w:t>CPI</w:t>
      </w:r>
      <w:r>
        <w:t xml:space="preserve"> means</w:t>
      </w:r>
      <w:r w:rsidR="00AE44BB" w:rsidRPr="00AE44BB">
        <w:t xml:space="preserve"> the Consumer Price Index, All Groups, Weighted Average of Eight Capital Cities published by the ABS in Catalogue number 6401.0, Table 7, Series ID A2325846C or, if that Index is no longer published by the ABS, the index published by the ABS that most closely corresponds to that Index</w:t>
      </w:r>
    </w:p>
    <w:p w14:paraId="03047EFC" w14:textId="77777777" w:rsidR="000F7ADF" w:rsidRDefault="00BF4995" w:rsidP="00D50881">
      <w:pPr>
        <w:pStyle w:val="Indent3"/>
      </w:pPr>
      <w:r w:rsidRPr="00A031BB">
        <w:rPr>
          <w:b/>
          <w:bCs/>
        </w:rPr>
        <w:t>base date CPI</w:t>
      </w:r>
      <w:r>
        <w:t xml:space="preserve"> means</w:t>
      </w:r>
      <w:r w:rsidR="00AE44BB" w:rsidRPr="00AE44BB">
        <w:t xml:space="preserve"> the CPI most recently published before the </w:t>
      </w:r>
      <w:r w:rsidR="00AE44BB">
        <w:t>deduction authority form was lodged</w:t>
      </w:r>
    </w:p>
    <w:p w14:paraId="5E884424" w14:textId="77777777" w:rsidR="00BC44A5" w:rsidRDefault="00BF4995" w:rsidP="00D50881">
      <w:pPr>
        <w:pStyle w:val="Indent3"/>
      </w:pPr>
      <w:r w:rsidRPr="00A031BB">
        <w:rPr>
          <w:b/>
          <w:bCs/>
        </w:rPr>
        <w:t>most recent CPI</w:t>
      </w:r>
      <w:r>
        <w:t xml:space="preserve"> means</w:t>
      </w:r>
      <w:r w:rsidR="00580DF9" w:rsidRPr="00580DF9">
        <w:t xml:space="preserve"> the CPI most recently published before the </w:t>
      </w:r>
      <w:r w:rsidR="00580DF9">
        <w:t>payment concerned is to be made.</w:t>
      </w:r>
    </w:p>
    <w:p w14:paraId="2CAAF492" w14:textId="19A813D5" w:rsidR="00BC44A5" w:rsidRDefault="00BF4995" w:rsidP="00D50881">
      <w:pPr>
        <w:pStyle w:val="Indent3"/>
      </w:pPr>
      <w:r>
        <w:lastRenderedPageBreak/>
        <w:t xml:space="preserve">This clause </w:t>
      </w:r>
      <w:r w:rsidR="00E07DCA">
        <w:fldChar w:fldCharType="begin"/>
      </w:r>
      <w:r w:rsidR="00E07DCA">
        <w:instrText xml:space="preserve"> REF _Ref192676701 \w \h </w:instrText>
      </w:r>
      <w:r w:rsidR="00E07DCA">
        <w:fldChar w:fldCharType="separate"/>
      </w:r>
      <w:r w:rsidR="007B6885">
        <w:t>11.1(b)</w:t>
      </w:r>
      <w:r w:rsidR="00E07DCA">
        <w:fldChar w:fldCharType="end"/>
      </w:r>
      <w:r>
        <w:t xml:space="preserve"> applies to a deduction authority form only if we approve, and the customer </w:t>
      </w:r>
      <w:r w:rsidR="00A03C56">
        <w:t xml:space="preserve">expressly </w:t>
      </w:r>
      <w:r>
        <w:t>consents, before the form is lodged</w:t>
      </w:r>
      <w:r w:rsidR="00551A51">
        <w:t>.</w:t>
      </w:r>
    </w:p>
    <w:p w14:paraId="35754734" w14:textId="77777777" w:rsidR="00BA7072" w:rsidRDefault="00BF4995" w:rsidP="00BA7072">
      <w:pPr>
        <w:pStyle w:val="Heading3"/>
      </w:pPr>
      <w:r>
        <w:t xml:space="preserve">A deduction authority can include a </w:t>
      </w:r>
      <w:r w:rsidRPr="00D758F4">
        <w:t>target amount</w:t>
      </w:r>
      <w:r>
        <w:t xml:space="preserve"> or an </w:t>
      </w:r>
      <w:r w:rsidRPr="00D758F4">
        <w:t>end date</w:t>
      </w:r>
      <w:r>
        <w:t>, even if it is not required.</w:t>
      </w:r>
    </w:p>
    <w:p w14:paraId="6F395846" w14:textId="77777777" w:rsidR="00BA7072" w:rsidRPr="00C275E9" w:rsidRDefault="00BF4995" w:rsidP="0050375C">
      <w:pPr>
        <w:pStyle w:val="Heading2"/>
      </w:pPr>
      <w:bookmarkStart w:id="385" w:name="_Ref192001589"/>
      <w:bookmarkStart w:id="386" w:name="_Toc201309300"/>
      <w:r w:rsidRPr="00C275E9">
        <w:t>Operation of deduction authorities</w:t>
      </w:r>
      <w:bookmarkEnd w:id="385"/>
      <w:bookmarkEnd w:id="386"/>
    </w:p>
    <w:p w14:paraId="05FC7317" w14:textId="77777777" w:rsidR="00BA7072" w:rsidRPr="00E07A91" w:rsidRDefault="00BF4995" w:rsidP="00BA7072">
      <w:pPr>
        <w:pStyle w:val="Heading3"/>
      </w:pPr>
      <w:r>
        <w:t>The law says that we</w:t>
      </w:r>
      <w:r w:rsidRPr="00E07A91">
        <w:t xml:space="preserve"> can </w:t>
      </w:r>
      <w:r>
        <w:t>decide</w:t>
      </w:r>
      <w:r w:rsidRPr="00E07A91">
        <w:t xml:space="preserve"> to make the deductions requested</w:t>
      </w:r>
      <w:r>
        <w:t xml:space="preserve"> in a deduction authority</w:t>
      </w:r>
      <w:r w:rsidRPr="00E07A91">
        <w:t>, or deductions up to the amount requested.</w:t>
      </w:r>
    </w:p>
    <w:p w14:paraId="40D7DDFF" w14:textId="77777777" w:rsidR="00BA7072" w:rsidRPr="008431A7" w:rsidRDefault="00BF4995" w:rsidP="00BA7072">
      <w:pPr>
        <w:pStyle w:val="ContractNote"/>
      </w:pPr>
      <w:r w:rsidRPr="008431A7">
        <w:t>Note</w:t>
      </w:r>
      <w:r>
        <w:t>s</w:t>
      </w:r>
      <w:r w:rsidR="00F148B2">
        <w:t>:</w:t>
      </w:r>
      <w:r w:rsidRPr="008431A7">
        <w:tab/>
        <w:t xml:space="preserve">It may not be possible, or it may </w:t>
      </w:r>
      <w:r>
        <w:t xml:space="preserve">not </w:t>
      </w:r>
      <w:r w:rsidRPr="008431A7">
        <w:t xml:space="preserve">be appropriate, to deduct the whole of the amount that a deduction </w:t>
      </w:r>
      <w:r>
        <w:t>authority</w:t>
      </w:r>
      <w:r w:rsidRPr="008431A7">
        <w:t xml:space="preserve"> ask</w:t>
      </w:r>
      <w:r>
        <w:t>s</w:t>
      </w:r>
      <w:r w:rsidRPr="008431A7">
        <w:t xml:space="preserve"> for.</w:t>
      </w:r>
    </w:p>
    <w:p w14:paraId="346C52A9" w14:textId="77777777" w:rsidR="00BA7072" w:rsidRPr="008431A7" w:rsidRDefault="00BF4995" w:rsidP="00BA7072">
      <w:pPr>
        <w:pStyle w:val="ContractNote"/>
      </w:pPr>
      <w:r w:rsidRPr="008431A7">
        <w:tab/>
        <w:t xml:space="preserve">Whether we agree to a deduction </w:t>
      </w:r>
      <w:r>
        <w:t>authority</w:t>
      </w:r>
      <w:r w:rsidRPr="008431A7">
        <w:t xml:space="preserve"> is </w:t>
      </w:r>
      <w:r w:rsidRPr="006204FC">
        <w:t xml:space="preserve">a matter between </w:t>
      </w:r>
      <w:r w:rsidRPr="008431A7">
        <w:t xml:space="preserve">us and </w:t>
      </w:r>
      <w:r>
        <w:t xml:space="preserve">the </w:t>
      </w:r>
      <w:r w:rsidRPr="008431A7">
        <w:t>customer only.</w:t>
      </w:r>
    </w:p>
    <w:p w14:paraId="3AABDAC3" w14:textId="77777777" w:rsidR="00BA7072" w:rsidRDefault="00BF4995" w:rsidP="00BA7072">
      <w:pPr>
        <w:pStyle w:val="Heading3"/>
      </w:pPr>
      <w:r w:rsidRPr="008431A7">
        <w:t xml:space="preserve">If we </w:t>
      </w:r>
      <w:r>
        <w:t>deduct amounts</w:t>
      </w:r>
      <w:r w:rsidRPr="006204FC">
        <w:t xml:space="preserve"> from instalments of </w:t>
      </w:r>
      <w:r>
        <w:t>Centrelink</w:t>
      </w:r>
      <w:r w:rsidRPr="006204FC">
        <w:t xml:space="preserve"> payments </w:t>
      </w:r>
      <w:r>
        <w:t>following</w:t>
      </w:r>
      <w:r w:rsidRPr="006204FC">
        <w:t xml:space="preserve"> a deduction </w:t>
      </w:r>
      <w:r>
        <w:t>authority</w:t>
      </w:r>
      <w:r w:rsidRPr="006204FC">
        <w:t>, the law says that we must pay those amounts to you.</w:t>
      </w:r>
    </w:p>
    <w:p w14:paraId="6DF43B9C" w14:textId="6BB631B0" w:rsidR="00BA7072" w:rsidRDefault="00BF4995" w:rsidP="0050375C">
      <w:pPr>
        <w:pStyle w:val="Heading2"/>
      </w:pPr>
      <w:bookmarkStart w:id="387" w:name="_Toc201309301"/>
      <w:r>
        <w:t xml:space="preserve">Clauses </w:t>
      </w:r>
      <w:r>
        <w:fldChar w:fldCharType="begin"/>
      </w:r>
      <w:r>
        <w:instrText xml:space="preserve"> REF _Ref192001588 \w \h </w:instrText>
      </w:r>
      <w:r>
        <w:fldChar w:fldCharType="separate"/>
      </w:r>
      <w:r w:rsidR="007B6885">
        <w:t>11.1</w:t>
      </w:r>
      <w:r>
        <w:fldChar w:fldCharType="end"/>
      </w:r>
      <w:r>
        <w:t xml:space="preserve"> and </w:t>
      </w:r>
      <w:r>
        <w:fldChar w:fldCharType="begin"/>
      </w:r>
      <w:r>
        <w:instrText xml:space="preserve"> REF _Ref192001589 \w \h </w:instrText>
      </w:r>
      <w:r>
        <w:fldChar w:fldCharType="separate"/>
      </w:r>
      <w:r w:rsidR="007B6885">
        <w:t>11.2</w:t>
      </w:r>
      <w:r>
        <w:fldChar w:fldCharType="end"/>
      </w:r>
      <w:r>
        <w:t xml:space="preserve"> apply even if deduction authorities changed</w:t>
      </w:r>
      <w:bookmarkEnd w:id="387"/>
    </w:p>
    <w:p w14:paraId="4D9FC888" w14:textId="58F490B6" w:rsidR="00BA7072" w:rsidRPr="001366A7" w:rsidRDefault="00BF4995" w:rsidP="00BA7072">
      <w:pPr>
        <w:pStyle w:val="Indent2"/>
      </w:pPr>
      <w:r>
        <w:t xml:space="preserve">Clauses </w:t>
      </w:r>
      <w:r>
        <w:fldChar w:fldCharType="begin"/>
      </w:r>
      <w:r>
        <w:instrText xml:space="preserve"> REF _Ref192001588 \w \h </w:instrText>
      </w:r>
      <w:r>
        <w:fldChar w:fldCharType="separate"/>
      </w:r>
      <w:r w:rsidR="007B6885">
        <w:t>11.1</w:t>
      </w:r>
      <w:r>
        <w:fldChar w:fldCharType="end"/>
      </w:r>
      <w:r>
        <w:t xml:space="preserve"> and </w:t>
      </w:r>
      <w:r>
        <w:fldChar w:fldCharType="begin"/>
      </w:r>
      <w:r>
        <w:instrText xml:space="preserve"> REF _Ref192001589 \w \h </w:instrText>
      </w:r>
      <w:r>
        <w:fldChar w:fldCharType="separate"/>
      </w:r>
      <w:r w:rsidR="007B6885">
        <w:t>11.2</w:t>
      </w:r>
      <w:r>
        <w:fldChar w:fldCharType="end"/>
      </w:r>
      <w:r>
        <w:t xml:space="preserve"> apply to </w:t>
      </w:r>
      <w:r w:rsidR="003A3E3E">
        <w:t>a</w:t>
      </w:r>
      <w:r>
        <w:t xml:space="preserve"> deduction authority even if it is changed.</w:t>
      </w:r>
    </w:p>
    <w:p w14:paraId="05DCE2CD" w14:textId="77777777" w:rsidR="00516BAB" w:rsidRPr="007B6553" w:rsidRDefault="00BF4995" w:rsidP="0050375C">
      <w:pPr>
        <w:pStyle w:val="Heading2"/>
      </w:pPr>
      <w:bookmarkStart w:id="388" w:name="_Toc201309302"/>
      <w:r>
        <w:t xml:space="preserve">You </w:t>
      </w:r>
      <w:r w:rsidRPr="007B6553">
        <w:t xml:space="preserve">must keep deduction </w:t>
      </w:r>
      <w:r w:rsidR="00FF1528">
        <w:t xml:space="preserve">authority forms </w:t>
      </w:r>
      <w:r w:rsidRPr="007B6553">
        <w:t>you lodge with us</w:t>
      </w:r>
      <w:bookmarkEnd w:id="388"/>
    </w:p>
    <w:p w14:paraId="05F57A57" w14:textId="66766879" w:rsidR="00516BAB" w:rsidRDefault="00BF4995" w:rsidP="00FD7DE4">
      <w:pPr>
        <w:pStyle w:val="Indent2"/>
      </w:pPr>
      <w:r w:rsidRPr="007B6553">
        <w:t>If you lodge a customer’s deduction authority</w:t>
      </w:r>
      <w:r w:rsidR="007259E9">
        <w:t xml:space="preserve"> form</w:t>
      </w:r>
      <w:r w:rsidR="00B91253">
        <w:t xml:space="preserve"> (clause </w:t>
      </w:r>
      <w:r w:rsidR="00B91253">
        <w:fldChar w:fldCharType="begin"/>
      </w:r>
      <w:r w:rsidR="00B91253">
        <w:instrText xml:space="preserve"> REF _Ref190943846 \r \h </w:instrText>
      </w:r>
      <w:r w:rsidR="00B91253">
        <w:fldChar w:fldCharType="separate"/>
      </w:r>
      <w:r w:rsidR="007B6885">
        <w:t>8.2</w:t>
      </w:r>
      <w:r w:rsidR="00B91253">
        <w:fldChar w:fldCharType="end"/>
      </w:r>
      <w:r w:rsidR="00B91253">
        <w:t>)</w:t>
      </w:r>
      <w:r w:rsidR="007259E9">
        <w:t xml:space="preserve">, or </w:t>
      </w:r>
      <w:r w:rsidR="00E66A75">
        <w:t xml:space="preserve">change, </w:t>
      </w:r>
      <w:r w:rsidR="00A47BB8">
        <w:t xml:space="preserve">suspend or </w:t>
      </w:r>
      <w:r w:rsidR="004F5DBF">
        <w:t xml:space="preserve">cancel </w:t>
      </w:r>
      <w:r w:rsidR="00C761DE" w:rsidRPr="007B6553">
        <w:t>a deduction authority</w:t>
      </w:r>
      <w:r w:rsidR="00B91253">
        <w:t xml:space="preserve"> (clause </w:t>
      </w:r>
      <w:r w:rsidR="00B91253">
        <w:fldChar w:fldCharType="begin"/>
      </w:r>
      <w:r w:rsidR="00B91253">
        <w:instrText xml:space="preserve"> REF _Ref192265946 \r \h </w:instrText>
      </w:r>
      <w:r w:rsidR="00B91253">
        <w:fldChar w:fldCharType="separate"/>
      </w:r>
      <w:r w:rsidR="007B6885">
        <w:t>9.2</w:t>
      </w:r>
      <w:r w:rsidR="00B91253">
        <w:fldChar w:fldCharType="end"/>
      </w:r>
      <w:r w:rsidR="00B91253">
        <w:t xml:space="preserve"> )</w:t>
      </w:r>
      <w:r w:rsidR="00C761DE" w:rsidRPr="007B6553">
        <w:t xml:space="preserve">, </w:t>
      </w:r>
      <w:r w:rsidRPr="007B6553">
        <w:t xml:space="preserve">you must keep </w:t>
      </w:r>
      <w:r w:rsidR="003B7F6D">
        <w:t>the</w:t>
      </w:r>
      <w:r w:rsidR="005625CC">
        <w:t xml:space="preserve"> original</w:t>
      </w:r>
      <w:r w:rsidRPr="007B6553">
        <w:t xml:space="preserve"> of </w:t>
      </w:r>
      <w:r w:rsidR="0076210F">
        <w:t xml:space="preserve">the form </w:t>
      </w:r>
      <w:r w:rsidR="00CD6D72">
        <w:t xml:space="preserve">you use </w:t>
      </w:r>
      <w:r w:rsidRPr="007B6553">
        <w:t>for at least 2 years after the last date on which a payment was made to you</w:t>
      </w:r>
      <w:r w:rsidR="00C761DE" w:rsidRPr="007B6553">
        <w:t xml:space="preserve"> under the authority</w:t>
      </w:r>
      <w:r w:rsidRPr="007B6553">
        <w:t>.</w:t>
      </w:r>
    </w:p>
    <w:p w14:paraId="356300FF" w14:textId="07443783" w:rsidR="006D3B02" w:rsidRPr="007B6553" w:rsidRDefault="00BF4995" w:rsidP="00FD7DE4">
      <w:pPr>
        <w:pStyle w:val="Indent2"/>
      </w:pPr>
      <w:r>
        <w:t xml:space="preserve">This also applies to </w:t>
      </w:r>
      <w:r w:rsidR="00D92CF8" w:rsidRPr="0068137A">
        <w:t xml:space="preserve">audio </w:t>
      </w:r>
      <w:r w:rsidR="00BC367B" w:rsidRPr="0068137A">
        <w:t xml:space="preserve">and </w:t>
      </w:r>
      <w:r w:rsidRPr="00BC367B">
        <w:t>audio</w:t>
      </w:r>
      <w:r w:rsidR="00AD4B1F">
        <w:t>-</w:t>
      </w:r>
      <w:r>
        <w:t xml:space="preserve">visual records under clauses </w:t>
      </w:r>
      <w:r>
        <w:fldChar w:fldCharType="begin"/>
      </w:r>
      <w:r>
        <w:instrText xml:space="preserve"> REF _Ref190870596 \w \h </w:instrText>
      </w:r>
      <w:r>
        <w:fldChar w:fldCharType="separate"/>
      </w:r>
      <w:r w:rsidR="007B6885">
        <w:t>8.3</w:t>
      </w:r>
      <w:r>
        <w:fldChar w:fldCharType="end"/>
      </w:r>
      <w:r>
        <w:t xml:space="preserve"> and </w:t>
      </w:r>
      <w:r w:rsidR="00CD6D72">
        <w:fldChar w:fldCharType="begin"/>
      </w:r>
      <w:r w:rsidR="00CD6D72">
        <w:instrText xml:space="preserve"> REF _Ref199929638 \w \h </w:instrText>
      </w:r>
      <w:r w:rsidR="00CD6D72">
        <w:fldChar w:fldCharType="separate"/>
      </w:r>
      <w:r w:rsidR="007B6885">
        <w:t>9.3</w:t>
      </w:r>
      <w:r w:rsidR="00CD6D72">
        <w:fldChar w:fldCharType="end"/>
      </w:r>
      <w:r>
        <w:t>.</w:t>
      </w:r>
    </w:p>
    <w:p w14:paraId="322A029D" w14:textId="77777777" w:rsidR="00AB2B97" w:rsidRDefault="00BF4995" w:rsidP="0050375C">
      <w:pPr>
        <w:pStyle w:val="Heading2"/>
      </w:pPr>
      <w:bookmarkStart w:id="389" w:name="_Toc190358207"/>
      <w:bookmarkStart w:id="390" w:name="_Toc190423743"/>
      <w:bookmarkStart w:id="391" w:name="_Toc190423971"/>
      <w:bookmarkStart w:id="392" w:name="_Toc201309303"/>
      <w:bookmarkEnd w:id="389"/>
      <w:bookmarkEnd w:id="390"/>
      <w:bookmarkEnd w:id="391"/>
      <w:r>
        <w:t>Extent of your responsibility</w:t>
      </w:r>
      <w:bookmarkEnd w:id="392"/>
    </w:p>
    <w:p w14:paraId="10B321EC" w14:textId="2FF7764E" w:rsidR="002F10C1" w:rsidRDefault="00BF4995" w:rsidP="00FD7DE4">
      <w:pPr>
        <w:pStyle w:val="Indent2"/>
      </w:pPr>
      <w:r>
        <w:t>You must take reasonable steps to ensure that the information in a deduction authority</w:t>
      </w:r>
      <w:r w:rsidR="0076210F">
        <w:t xml:space="preserve"> form</w:t>
      </w:r>
      <w:r>
        <w:t xml:space="preserve">, or </w:t>
      </w:r>
      <w:r w:rsidRPr="00993376">
        <w:t>in a</w:t>
      </w:r>
      <w:r w:rsidR="004B4166" w:rsidRPr="00993376">
        <w:t xml:space="preserve"> chang</w:t>
      </w:r>
      <w:r w:rsidR="00840749">
        <w:t>e</w:t>
      </w:r>
      <w:r w:rsidR="004B4166" w:rsidRPr="00993376">
        <w:t>, suspen</w:t>
      </w:r>
      <w:r w:rsidR="00840749">
        <w:t>sion</w:t>
      </w:r>
      <w:r w:rsidR="004B4166" w:rsidRPr="00993376">
        <w:t xml:space="preserve"> or cancell</w:t>
      </w:r>
      <w:r w:rsidR="00840749">
        <w:t>ation of a</w:t>
      </w:r>
      <w:r w:rsidR="004153D9" w:rsidRPr="007B6553">
        <w:t xml:space="preserve"> deduction authority</w:t>
      </w:r>
      <w:r w:rsidR="00270D62">
        <w:t>, t</w:t>
      </w:r>
      <w:r w:rsidR="00A7437A">
        <w:t xml:space="preserve">hat you lodge with us </w:t>
      </w:r>
      <w:r>
        <w:t>is accurate and complete.</w:t>
      </w:r>
    </w:p>
    <w:p w14:paraId="432908E4" w14:textId="69214336" w:rsidR="00516BAB" w:rsidRDefault="00BF4995" w:rsidP="0050375C">
      <w:pPr>
        <w:pStyle w:val="Heading2"/>
      </w:pPr>
      <w:bookmarkStart w:id="393" w:name="_Toc183784294"/>
      <w:bookmarkStart w:id="394" w:name="_Toc183794555"/>
      <w:bookmarkStart w:id="395" w:name="_Toc183784295"/>
      <w:bookmarkStart w:id="396" w:name="_Toc183794556"/>
      <w:bookmarkStart w:id="397" w:name="_Toc183784296"/>
      <w:bookmarkStart w:id="398" w:name="_Toc183794557"/>
      <w:bookmarkStart w:id="399" w:name="_Toc183784297"/>
      <w:bookmarkStart w:id="400" w:name="_Toc183794558"/>
      <w:bookmarkStart w:id="401" w:name="_Ref188054408"/>
      <w:bookmarkStart w:id="402" w:name="_Toc201309304"/>
      <w:bookmarkEnd w:id="393"/>
      <w:bookmarkEnd w:id="394"/>
      <w:bookmarkEnd w:id="395"/>
      <w:bookmarkEnd w:id="396"/>
      <w:bookmarkEnd w:id="397"/>
      <w:bookmarkEnd w:id="398"/>
      <w:bookmarkEnd w:id="399"/>
      <w:bookmarkEnd w:id="400"/>
      <w:r>
        <w:t>A</w:t>
      </w:r>
      <w:r w:rsidR="00552C5B">
        <w:t>uthorit</w:t>
      </w:r>
      <w:r w:rsidR="008A4A38">
        <w:t>ies</w:t>
      </w:r>
      <w:r w:rsidR="00B72283">
        <w:t xml:space="preserve">, </w:t>
      </w:r>
      <w:r w:rsidR="009D31F9">
        <w:t>change</w:t>
      </w:r>
      <w:r w:rsidR="008A4A38">
        <w:t>s</w:t>
      </w:r>
      <w:r w:rsidR="009D31F9">
        <w:t>, suspension</w:t>
      </w:r>
      <w:r w:rsidR="008A4A38">
        <w:t xml:space="preserve">s and </w:t>
      </w:r>
      <w:r w:rsidR="009D31F9">
        <w:t>cancellation</w:t>
      </w:r>
      <w:r w:rsidR="008A4A38">
        <w:t xml:space="preserve">s </w:t>
      </w:r>
      <w:r w:rsidR="00552C5B">
        <w:t>to be freely given</w:t>
      </w:r>
      <w:bookmarkEnd w:id="401"/>
      <w:bookmarkEnd w:id="402"/>
    </w:p>
    <w:p w14:paraId="1846E879" w14:textId="77777777" w:rsidR="002F10C1" w:rsidRDefault="00BF4995" w:rsidP="00FD7DE4">
      <w:pPr>
        <w:pStyle w:val="Indent2"/>
      </w:pPr>
      <w:r>
        <w:t>You must not threaten or coerce a customer, or offer or give anything by way of inducement to a customer</w:t>
      </w:r>
      <w:r w:rsidR="00DB5988">
        <w:t>,</w:t>
      </w:r>
      <w:r>
        <w:t xml:space="preserve"> to encourage the customer to</w:t>
      </w:r>
      <w:r w:rsidR="000F6887">
        <w:t xml:space="preserve"> </w:t>
      </w:r>
      <w:r w:rsidR="00BA7072">
        <w:t xml:space="preserve">fill out or consent to </w:t>
      </w:r>
      <w:r>
        <w:t xml:space="preserve">a deduction authority </w:t>
      </w:r>
      <w:r w:rsidR="00BA7072">
        <w:t xml:space="preserve">form </w:t>
      </w:r>
      <w:r>
        <w:t>or</w:t>
      </w:r>
      <w:r w:rsidR="000F6887" w:rsidRPr="000F6887">
        <w:t xml:space="preserve"> </w:t>
      </w:r>
      <w:r w:rsidR="000F6887">
        <w:t xml:space="preserve">a </w:t>
      </w:r>
      <w:r w:rsidR="004153D9">
        <w:t xml:space="preserve">change, suspension or cancellation of </w:t>
      </w:r>
      <w:r w:rsidR="004153D9" w:rsidRPr="007B6553">
        <w:t>a deduction authority</w:t>
      </w:r>
      <w:r w:rsidR="000F6887">
        <w:t>, w</w:t>
      </w:r>
      <w:r w:rsidR="00F41F6B">
        <w:t>hether lodged by you or by the customer</w:t>
      </w:r>
      <w:r>
        <w:t>.</w:t>
      </w:r>
    </w:p>
    <w:p w14:paraId="73513508" w14:textId="77777777" w:rsidR="00B47FE5" w:rsidRDefault="00BF4995" w:rsidP="0050375C">
      <w:pPr>
        <w:pStyle w:val="Heading2"/>
      </w:pPr>
      <w:bookmarkStart w:id="403" w:name="_Toc201309305"/>
      <w:r>
        <w:t>Identity checking</w:t>
      </w:r>
      <w:bookmarkEnd w:id="403"/>
    </w:p>
    <w:p w14:paraId="0D6C7443" w14:textId="77777777" w:rsidR="00471148" w:rsidRDefault="00BF4995" w:rsidP="00B47FE5">
      <w:pPr>
        <w:pStyle w:val="Indent2"/>
      </w:pPr>
      <w:r>
        <w:t xml:space="preserve">You must not lodge a deduction authority form, or a </w:t>
      </w:r>
      <w:r w:rsidR="004153D9">
        <w:t xml:space="preserve">change, suspension or cancellation of </w:t>
      </w:r>
      <w:r w:rsidR="004153D9" w:rsidRPr="007B6553">
        <w:t>a deduction authority</w:t>
      </w:r>
      <w:r>
        <w:t xml:space="preserve">, unless you are satisfied, </w:t>
      </w:r>
      <w:proofErr w:type="gramStart"/>
      <w:r>
        <w:t>on the basis of</w:t>
      </w:r>
      <w:proofErr w:type="gramEnd"/>
      <w:r>
        <w:t xml:space="preserve"> reasonable inquiries and checking, that the person </w:t>
      </w:r>
      <w:r w:rsidR="004153D9">
        <w:t>identified as</w:t>
      </w:r>
      <w:r>
        <w:t xml:space="preserve"> the customer is the customer.</w:t>
      </w:r>
    </w:p>
    <w:p w14:paraId="14B4E7AA" w14:textId="77777777" w:rsidR="00471148" w:rsidRDefault="00BF4995" w:rsidP="00B47FE5">
      <w:pPr>
        <w:pStyle w:val="Indent2"/>
      </w:pPr>
      <w:r>
        <w:t>This also applies to the customer’s representative (if named).</w:t>
      </w:r>
    </w:p>
    <w:p w14:paraId="7B281682" w14:textId="77777777" w:rsidR="00AD160A" w:rsidRDefault="00BF4995" w:rsidP="00A031BB">
      <w:pPr>
        <w:pStyle w:val="ContractNote"/>
      </w:pPr>
      <w:r>
        <w:t>Note:</w:t>
      </w:r>
      <w:r>
        <w:tab/>
        <w:t>Reasonable inquiries and checking may include:</w:t>
      </w:r>
    </w:p>
    <w:p w14:paraId="4BF46A71" w14:textId="77777777" w:rsidR="00AD160A" w:rsidRDefault="00BF4995" w:rsidP="00A031BB">
      <w:pPr>
        <w:pStyle w:val="ContractNote"/>
        <w:numPr>
          <w:ilvl w:val="0"/>
          <w:numId w:val="81"/>
        </w:numPr>
        <w:tabs>
          <w:tab w:val="num" w:pos="5082"/>
        </w:tabs>
        <w:spacing w:before="60"/>
        <w:ind w:left="3828" w:hanging="284"/>
      </w:pPr>
      <w:r>
        <w:t>checking government identification documents (such as a driver’s licence)</w:t>
      </w:r>
    </w:p>
    <w:p w14:paraId="7AA45C92" w14:textId="77777777" w:rsidR="00AD160A" w:rsidRDefault="00BF4995" w:rsidP="001D7A28">
      <w:pPr>
        <w:pStyle w:val="ContractNote"/>
        <w:numPr>
          <w:ilvl w:val="0"/>
          <w:numId w:val="81"/>
        </w:numPr>
        <w:tabs>
          <w:tab w:val="num" w:pos="5082"/>
        </w:tabs>
        <w:spacing w:before="60"/>
        <w:ind w:left="3828" w:hanging="284"/>
      </w:pPr>
      <w:r>
        <w:t>verifying signatures.</w:t>
      </w:r>
    </w:p>
    <w:p w14:paraId="69234C3C" w14:textId="12AA169B" w:rsidR="00E1774C" w:rsidRDefault="00BF4995" w:rsidP="00702DEE">
      <w:pPr>
        <w:pStyle w:val="Indent2"/>
        <w:rPr>
          <w:rStyle w:val="Choice"/>
          <w:b w:val="0"/>
          <w:sz w:val="32"/>
          <w:szCs w:val="32"/>
        </w:rPr>
      </w:pPr>
      <w:r>
        <w:t>You must keep a record of the inquiry and checking processes for at least 2 years after the form or notice is lodged.</w:t>
      </w:r>
      <w:bookmarkStart w:id="404" w:name="_Toc191906269"/>
      <w:bookmarkStart w:id="405" w:name="_Toc191906693"/>
      <w:bookmarkStart w:id="406" w:name="_Toc191910682"/>
      <w:bookmarkStart w:id="407" w:name="_Toc192161250"/>
      <w:bookmarkStart w:id="408" w:name="_Toc190358212"/>
      <w:bookmarkStart w:id="409" w:name="_Toc190423748"/>
      <w:bookmarkStart w:id="410" w:name="_Toc190423976"/>
      <w:bookmarkStart w:id="411" w:name="_Toc190261684"/>
      <w:bookmarkStart w:id="412" w:name="_Toc190358213"/>
      <w:bookmarkStart w:id="413" w:name="_Toc190423749"/>
      <w:bookmarkStart w:id="414" w:name="_Toc190423977"/>
      <w:bookmarkStart w:id="415" w:name="_Toc190261685"/>
      <w:bookmarkStart w:id="416" w:name="_Toc190358214"/>
      <w:bookmarkStart w:id="417" w:name="_Toc190423750"/>
      <w:bookmarkStart w:id="418" w:name="_Toc190423978"/>
      <w:bookmarkStart w:id="419" w:name="_Toc190261686"/>
      <w:bookmarkStart w:id="420" w:name="_Toc190358215"/>
      <w:bookmarkStart w:id="421" w:name="_Toc190423751"/>
      <w:bookmarkStart w:id="422" w:name="_Toc190423979"/>
      <w:bookmarkStart w:id="423" w:name="_Toc190261687"/>
      <w:bookmarkStart w:id="424" w:name="_Toc190358216"/>
      <w:bookmarkStart w:id="425" w:name="_Toc190423752"/>
      <w:bookmarkStart w:id="426" w:name="_Toc190423980"/>
      <w:bookmarkStart w:id="427" w:name="_Toc190261688"/>
      <w:bookmarkStart w:id="428" w:name="_Toc190358217"/>
      <w:bookmarkStart w:id="429" w:name="_Toc190423753"/>
      <w:bookmarkStart w:id="430" w:name="_Toc190423981"/>
      <w:bookmarkStart w:id="431" w:name="_Toc190261689"/>
      <w:bookmarkStart w:id="432" w:name="_Toc190358218"/>
      <w:bookmarkStart w:id="433" w:name="_Toc190423754"/>
      <w:bookmarkStart w:id="434" w:name="_Toc190423982"/>
      <w:bookmarkStart w:id="435" w:name="_Toc190261690"/>
      <w:bookmarkStart w:id="436" w:name="_Toc190358219"/>
      <w:bookmarkStart w:id="437" w:name="_Toc190423755"/>
      <w:bookmarkStart w:id="438" w:name="_Toc190423983"/>
      <w:bookmarkStart w:id="439" w:name="_Toc190867813"/>
      <w:bookmarkStart w:id="440" w:name="_Toc190868454"/>
      <w:bookmarkStart w:id="441" w:name="_Toc190898387"/>
      <w:bookmarkStart w:id="442" w:name="_Toc190261691"/>
      <w:bookmarkStart w:id="443" w:name="_Toc190358220"/>
      <w:bookmarkStart w:id="444" w:name="_Toc190423756"/>
      <w:bookmarkStart w:id="445" w:name="_Toc190423984"/>
      <w:bookmarkStart w:id="446" w:name="_Toc190867814"/>
      <w:bookmarkStart w:id="447" w:name="_Toc190868455"/>
      <w:bookmarkStart w:id="448" w:name="_Toc190898388"/>
      <w:bookmarkStart w:id="449" w:name="_Toc190261692"/>
      <w:bookmarkStart w:id="450" w:name="_Toc190358221"/>
      <w:bookmarkStart w:id="451" w:name="_Toc190423757"/>
      <w:bookmarkStart w:id="452" w:name="_Toc190423985"/>
      <w:bookmarkStart w:id="453" w:name="_Toc190261693"/>
      <w:bookmarkStart w:id="454" w:name="_Toc190358222"/>
      <w:bookmarkStart w:id="455" w:name="_Toc190423758"/>
      <w:bookmarkStart w:id="456" w:name="_Toc190423986"/>
      <w:bookmarkStart w:id="457" w:name="_Toc190261694"/>
      <w:bookmarkStart w:id="458" w:name="_Toc190358223"/>
      <w:bookmarkStart w:id="459" w:name="_Toc190423759"/>
      <w:bookmarkStart w:id="460" w:name="_Toc190423987"/>
      <w:bookmarkStart w:id="461" w:name="_Toc190261695"/>
      <w:bookmarkStart w:id="462" w:name="_Toc190358224"/>
      <w:bookmarkStart w:id="463" w:name="_Toc190423760"/>
      <w:bookmarkStart w:id="464" w:name="_Toc190423988"/>
      <w:bookmarkStart w:id="465" w:name="_Toc189688580"/>
      <w:bookmarkStart w:id="466" w:name="_Toc189688713"/>
      <w:bookmarkStart w:id="467" w:name="_Toc190261702"/>
      <w:bookmarkStart w:id="468" w:name="_Toc190358230"/>
      <w:bookmarkStart w:id="469" w:name="_Toc190423766"/>
      <w:bookmarkStart w:id="470" w:name="_Toc190423994"/>
      <w:bookmarkStart w:id="471" w:name="_Toc189688581"/>
      <w:bookmarkStart w:id="472" w:name="_Toc189688714"/>
      <w:bookmarkStart w:id="473" w:name="_Toc190261703"/>
      <w:bookmarkStart w:id="474" w:name="_Toc190358231"/>
      <w:bookmarkStart w:id="475" w:name="_Toc190423767"/>
      <w:bookmarkStart w:id="476" w:name="_Toc190423995"/>
      <w:bookmarkStart w:id="477" w:name="_Toc189688582"/>
      <w:bookmarkStart w:id="478" w:name="_Toc189688715"/>
      <w:bookmarkStart w:id="479" w:name="_Toc190261704"/>
      <w:bookmarkStart w:id="480" w:name="_Toc190358232"/>
      <w:bookmarkStart w:id="481" w:name="_Toc190423768"/>
      <w:bookmarkStart w:id="482" w:name="_Toc190423996"/>
      <w:bookmarkStart w:id="483" w:name="_Ref192079137"/>
      <w:bookmarkStart w:id="484" w:name="_Ref190437527"/>
      <w:bookmarkStart w:id="485" w:name="_Hlk191046166"/>
      <w:bookmarkStart w:id="486" w:name="_Ref18805444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0A3081A7" w14:textId="77777777" w:rsidR="00E1774C" w:rsidRPr="00E1774C" w:rsidRDefault="00E1774C" w:rsidP="00E1774C">
      <w:pPr>
        <w:sectPr w:rsidR="00E1774C" w:rsidRPr="00E1774C" w:rsidSect="007C7D94">
          <w:headerReference w:type="default" r:id="rId19"/>
          <w:footerReference w:type="default" r:id="rId20"/>
          <w:headerReference w:type="first" r:id="rId21"/>
          <w:footerReference w:type="first" r:id="rId22"/>
          <w:pgSz w:w="11907" w:h="16840" w:code="9"/>
          <w:pgMar w:top="1418" w:right="1418" w:bottom="1418" w:left="1418" w:header="425" w:footer="567" w:gutter="0"/>
          <w:cols w:space="720"/>
          <w:titlePg/>
          <w:docGrid w:linePitch="313"/>
        </w:sectPr>
      </w:pPr>
    </w:p>
    <w:p w14:paraId="01EA8DB5" w14:textId="77777777" w:rsidR="0040500C" w:rsidRPr="00565450" w:rsidRDefault="00BF4995" w:rsidP="0040500C">
      <w:pPr>
        <w:pStyle w:val="PartHeading"/>
        <w:numPr>
          <w:ilvl w:val="0"/>
          <w:numId w:val="84"/>
        </w:numPr>
        <w:rPr>
          <w:rStyle w:val="Choice"/>
          <w:b/>
          <w:bCs/>
          <w:sz w:val="32"/>
          <w:szCs w:val="32"/>
        </w:rPr>
      </w:pPr>
      <w:bookmarkStart w:id="487" w:name="_Toc201309306"/>
      <w:r w:rsidRPr="00565450">
        <w:rPr>
          <w:rStyle w:val="Choice"/>
          <w:b/>
          <w:bCs/>
          <w:sz w:val="32"/>
          <w:szCs w:val="32"/>
        </w:rPr>
        <w:lastRenderedPageBreak/>
        <w:t>PAYMENTS TO YOU</w:t>
      </w:r>
      <w:bookmarkEnd w:id="487"/>
    </w:p>
    <w:p w14:paraId="1E4B0869" w14:textId="77777777" w:rsidR="009F0C13" w:rsidRDefault="00BF4995" w:rsidP="009F0C13">
      <w:pPr>
        <w:pStyle w:val="Heading1"/>
      </w:pPr>
      <w:bookmarkStart w:id="488" w:name="_Ref190441391"/>
      <w:bookmarkStart w:id="489" w:name="_Toc201309307"/>
      <w:r>
        <w:t>Dealing with payments</w:t>
      </w:r>
      <w:bookmarkEnd w:id="488"/>
      <w:bookmarkEnd w:id="489"/>
    </w:p>
    <w:p w14:paraId="3F8E6BB4" w14:textId="77777777" w:rsidR="009F0C13" w:rsidRDefault="00BF4995" w:rsidP="0050375C">
      <w:pPr>
        <w:pStyle w:val="Heading2"/>
      </w:pPr>
      <w:bookmarkStart w:id="490" w:name="_Ref190441062"/>
      <w:bookmarkStart w:id="491" w:name="_Toc201309308"/>
      <w:r>
        <w:t>Payments to be allocated to customers’ accounts</w:t>
      </w:r>
      <w:bookmarkEnd w:id="490"/>
      <w:bookmarkEnd w:id="491"/>
    </w:p>
    <w:p w14:paraId="55C6B4C7" w14:textId="77777777" w:rsidR="009F0C13" w:rsidRDefault="00BF4995" w:rsidP="009F0C13">
      <w:pPr>
        <w:pStyle w:val="Indent2"/>
      </w:pPr>
      <w:r>
        <w:t>As soon as practicable after you receive a Centrepay payment, you must:</w:t>
      </w:r>
    </w:p>
    <w:p w14:paraId="43120EB5" w14:textId="110B46F5" w:rsidR="00AB2B97" w:rsidRDefault="00BF4995" w:rsidP="009F0C13">
      <w:pPr>
        <w:pStyle w:val="Heading3"/>
      </w:pPr>
      <w:r>
        <w:t>identify the customer and the deduction authority to which it relates</w:t>
      </w:r>
    </w:p>
    <w:p w14:paraId="26CB1C7C" w14:textId="1C17E9C2" w:rsidR="009F0C13" w:rsidRPr="00122E71" w:rsidRDefault="00BF4995" w:rsidP="009F0C13">
      <w:pPr>
        <w:pStyle w:val="Heading3"/>
      </w:pPr>
      <w:r w:rsidRPr="00122E71">
        <w:t xml:space="preserve">identify the </w:t>
      </w:r>
      <w:r w:rsidR="006C4F99" w:rsidRPr="00A031BB">
        <w:t>service reason</w:t>
      </w:r>
      <w:r w:rsidR="006C4F99" w:rsidRPr="00122E71">
        <w:t xml:space="preserve"> (</w:t>
      </w:r>
      <w:r w:rsidR="006C4F99" w:rsidRPr="00122E71">
        <w:fldChar w:fldCharType="begin"/>
      </w:r>
      <w:r w:rsidR="006C4F99" w:rsidRPr="00122E71">
        <w:instrText xml:space="preserve"> REF _Ref183012606 \w \h </w:instrText>
      </w:r>
      <w:r w:rsidR="006C4F99" w:rsidRPr="00122E71">
        <w:fldChar w:fldCharType="separate"/>
      </w:r>
      <w:r w:rsidR="007B6885">
        <w:t>Schedule 1</w:t>
      </w:r>
      <w:r w:rsidR="006C4F99" w:rsidRPr="00122E71">
        <w:fldChar w:fldCharType="end"/>
      </w:r>
      <w:r w:rsidR="006C4F99" w:rsidRPr="00122E71">
        <w:t xml:space="preserve"> column 2)</w:t>
      </w:r>
      <w:r w:rsidR="006C4F99">
        <w:t xml:space="preserve"> </w:t>
      </w:r>
      <w:r w:rsidR="00A45693">
        <w:t xml:space="preserve">and the payment type </w:t>
      </w:r>
      <w:r w:rsidR="00A45693" w:rsidRPr="00122E71">
        <w:t>(</w:t>
      </w:r>
      <w:r w:rsidR="00A45693" w:rsidRPr="00122E71">
        <w:fldChar w:fldCharType="begin"/>
      </w:r>
      <w:r w:rsidR="00A45693" w:rsidRPr="00122E71">
        <w:instrText xml:space="preserve"> REF _Ref183012606 \w \h </w:instrText>
      </w:r>
      <w:r w:rsidR="00A45693" w:rsidRPr="00122E71">
        <w:fldChar w:fldCharType="separate"/>
      </w:r>
      <w:r w:rsidR="007B6885">
        <w:t>Schedule 1</w:t>
      </w:r>
      <w:r w:rsidR="00A45693" w:rsidRPr="00122E71">
        <w:fldChar w:fldCharType="end"/>
      </w:r>
      <w:r w:rsidR="00A45693" w:rsidRPr="00122E71">
        <w:t xml:space="preserve"> column </w:t>
      </w:r>
      <w:r w:rsidR="00A45693">
        <w:t>3</w:t>
      </w:r>
      <w:r w:rsidR="00A45693" w:rsidRPr="00122E71">
        <w:t>)</w:t>
      </w:r>
      <w:r w:rsidR="001D6424">
        <w:t xml:space="preserve"> (where relevant)</w:t>
      </w:r>
      <w:r w:rsidR="00A45693">
        <w:t xml:space="preserve"> </w:t>
      </w:r>
      <w:r w:rsidRPr="00122E71">
        <w:t>to which it relates</w:t>
      </w:r>
      <w:r w:rsidR="004B3290">
        <w:t xml:space="preserve">  </w:t>
      </w:r>
    </w:p>
    <w:p w14:paraId="591075A5" w14:textId="77777777" w:rsidR="009F0C13" w:rsidRDefault="00BF4995" w:rsidP="009F0C13">
      <w:pPr>
        <w:pStyle w:val="Heading3"/>
      </w:pPr>
      <w:bookmarkStart w:id="492" w:name="_Ref192764827"/>
      <w:r>
        <w:t>allocate the payment as between the accounts of the customers to which the payment relates and</w:t>
      </w:r>
      <w:bookmarkEnd w:id="492"/>
    </w:p>
    <w:p w14:paraId="677E2869" w14:textId="77777777" w:rsidR="009F0C13" w:rsidRDefault="00BF4995" w:rsidP="009F0C13">
      <w:pPr>
        <w:pStyle w:val="Heading3"/>
      </w:pPr>
      <w:bookmarkStart w:id="493" w:name="_Ref190440803"/>
      <w:r>
        <w:t>reconcile the payment against information and reports that we provide.</w:t>
      </w:r>
      <w:bookmarkEnd w:id="493"/>
    </w:p>
    <w:p w14:paraId="6DE12C71" w14:textId="10B8A33C" w:rsidR="009F0C13" w:rsidRDefault="00BF4995" w:rsidP="009F0C13">
      <w:pPr>
        <w:pStyle w:val="Indent2"/>
      </w:pPr>
      <w:r>
        <w:t xml:space="preserve">Where a payment relates to 2 or more </w:t>
      </w:r>
      <w:r w:rsidRPr="00A031BB">
        <w:t>service reasons</w:t>
      </w:r>
      <w:r w:rsidRPr="00301275">
        <w:t xml:space="preserve"> or </w:t>
      </w:r>
      <w:r w:rsidRPr="00A031BB">
        <w:t xml:space="preserve">Centrepay </w:t>
      </w:r>
      <w:r w:rsidR="00840749" w:rsidRPr="00A031BB">
        <w:t>categor</w:t>
      </w:r>
      <w:r w:rsidR="00840749">
        <w:t>ies</w:t>
      </w:r>
      <w:r>
        <w:t>, you must identify each of them and correctly allocate the payments between them.</w:t>
      </w:r>
    </w:p>
    <w:p w14:paraId="7272E542" w14:textId="77777777" w:rsidR="009F0C13" w:rsidRDefault="00BF4995" w:rsidP="0050375C">
      <w:pPr>
        <w:pStyle w:val="Heading2"/>
      </w:pPr>
      <w:bookmarkStart w:id="494" w:name="_Ref190940992"/>
      <w:bookmarkStart w:id="495" w:name="_Ref190940999"/>
      <w:bookmarkStart w:id="496" w:name="_Toc201309309"/>
      <w:r>
        <w:t>Unallocated payments</w:t>
      </w:r>
      <w:bookmarkEnd w:id="494"/>
      <w:bookmarkEnd w:id="495"/>
      <w:bookmarkEnd w:id="496"/>
    </w:p>
    <w:p w14:paraId="3CD1F8B5" w14:textId="11E97DCC" w:rsidR="009F0C13" w:rsidRDefault="00BF4995" w:rsidP="009F0C13">
      <w:pPr>
        <w:pStyle w:val="Indent2"/>
      </w:pPr>
      <w:r>
        <w:t>If a payment or part of a payment cannot be correctly allocated</w:t>
      </w:r>
      <w:r w:rsidR="00F4771E">
        <w:t xml:space="preserve"> and reconciled</w:t>
      </w:r>
      <w:r>
        <w:t xml:space="preserve"> as required by clause</w:t>
      </w:r>
      <w:r w:rsidR="00F4771E">
        <w:t>s</w:t>
      </w:r>
      <w:r w:rsidR="00B44850">
        <w:t xml:space="preserve"> </w:t>
      </w:r>
      <w:r w:rsidR="00B44850">
        <w:fldChar w:fldCharType="begin"/>
      </w:r>
      <w:r w:rsidR="00B44850">
        <w:instrText xml:space="preserve"> REF _Ref192764827 \w \h </w:instrText>
      </w:r>
      <w:r w:rsidR="00B44850">
        <w:fldChar w:fldCharType="separate"/>
      </w:r>
      <w:r w:rsidR="007B6885">
        <w:t>12.1(c)</w:t>
      </w:r>
      <w:r w:rsidR="00B44850">
        <w:fldChar w:fldCharType="end"/>
      </w:r>
      <w:r w:rsidR="00F4771E">
        <w:t xml:space="preserve"> and</w:t>
      </w:r>
      <w:r>
        <w:t xml:space="preserve"> </w:t>
      </w:r>
      <w:r w:rsidR="00840749">
        <w:fldChar w:fldCharType="begin"/>
      </w:r>
      <w:r w:rsidR="00840749">
        <w:instrText xml:space="preserve"> REF _Ref190440803 \n \h </w:instrText>
      </w:r>
      <w:r w:rsidR="00840749">
        <w:fldChar w:fldCharType="separate"/>
      </w:r>
      <w:r w:rsidR="007B6885">
        <w:t>(d)</w:t>
      </w:r>
      <w:r w:rsidR="00840749">
        <w:fldChar w:fldCharType="end"/>
      </w:r>
      <w:r>
        <w:t>, you must treat it as an incorrect</w:t>
      </w:r>
      <w:r w:rsidRPr="00D758F4">
        <w:t xml:space="preserve"> payment</w:t>
      </w:r>
      <w:r>
        <w:t>.</w:t>
      </w:r>
    </w:p>
    <w:p w14:paraId="5E3F089A" w14:textId="77777777" w:rsidR="007C44A4" w:rsidRDefault="00BF4995" w:rsidP="00FD7DE4">
      <w:pPr>
        <w:pStyle w:val="Heading1"/>
      </w:pPr>
      <w:bookmarkStart w:id="497" w:name="_Toc192673727"/>
      <w:bookmarkStart w:id="498" w:name="_Toc192674210"/>
      <w:bookmarkStart w:id="499" w:name="_Toc192684952"/>
      <w:bookmarkStart w:id="500" w:name="_Toc192758030"/>
      <w:bookmarkStart w:id="501" w:name="_Ref192246975"/>
      <w:bookmarkStart w:id="502" w:name="_Ref192246977"/>
      <w:bookmarkStart w:id="503" w:name="_Toc201309310"/>
      <w:bookmarkStart w:id="504" w:name="_Hlk192675261"/>
      <w:bookmarkEnd w:id="497"/>
      <w:bookmarkEnd w:id="498"/>
      <w:bookmarkEnd w:id="499"/>
      <w:bookmarkEnd w:id="500"/>
      <w:r>
        <w:t xml:space="preserve">Dealing with </w:t>
      </w:r>
      <w:r w:rsidR="00AA4DDD">
        <w:t>incorrect payments</w:t>
      </w:r>
      <w:bookmarkEnd w:id="483"/>
      <w:bookmarkEnd w:id="484"/>
      <w:bookmarkEnd w:id="501"/>
      <w:bookmarkEnd w:id="502"/>
      <w:bookmarkEnd w:id="503"/>
    </w:p>
    <w:p w14:paraId="3339D569" w14:textId="77777777" w:rsidR="007C44A4" w:rsidRDefault="00BF4995" w:rsidP="0050375C">
      <w:pPr>
        <w:pStyle w:val="Heading2"/>
      </w:pPr>
      <w:bookmarkStart w:id="505" w:name="_Toc192673729"/>
      <w:bookmarkStart w:id="506" w:name="_Toc192674212"/>
      <w:bookmarkStart w:id="507" w:name="_Toc192684954"/>
      <w:bookmarkStart w:id="508" w:name="_Toc192758032"/>
      <w:bookmarkStart w:id="509" w:name="_Toc192249044"/>
      <w:bookmarkStart w:id="510" w:name="_Toc192249045"/>
      <w:bookmarkStart w:id="511" w:name="_Toc192249046"/>
      <w:bookmarkStart w:id="512" w:name="_Toc192249047"/>
      <w:bookmarkStart w:id="513" w:name="_Toc192249048"/>
      <w:bookmarkStart w:id="514" w:name="_Toc192249049"/>
      <w:bookmarkStart w:id="515" w:name="_Toc192249050"/>
      <w:bookmarkStart w:id="516" w:name="_Toc192249051"/>
      <w:bookmarkStart w:id="517" w:name="_Toc192249052"/>
      <w:bookmarkStart w:id="518" w:name="_Toc192249053"/>
      <w:bookmarkStart w:id="519" w:name="_Toc192249054"/>
      <w:bookmarkStart w:id="520" w:name="_Toc191906280"/>
      <w:bookmarkStart w:id="521" w:name="_Toc191906704"/>
      <w:bookmarkStart w:id="522" w:name="_Toc191910693"/>
      <w:bookmarkStart w:id="523" w:name="_Toc192161261"/>
      <w:bookmarkStart w:id="524" w:name="_Toc192249055"/>
      <w:bookmarkStart w:id="525" w:name="_Toc190898399"/>
      <w:bookmarkStart w:id="526" w:name="_Toc190358237"/>
      <w:bookmarkStart w:id="527" w:name="_Ref192087095"/>
      <w:bookmarkStart w:id="528" w:name="_Toc201309311"/>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t xml:space="preserve">You must have a process to manage </w:t>
      </w:r>
      <w:r w:rsidR="00245F8E">
        <w:t>incorrect payments</w:t>
      </w:r>
      <w:bookmarkEnd w:id="526"/>
      <w:bookmarkEnd w:id="527"/>
      <w:bookmarkEnd w:id="528"/>
    </w:p>
    <w:p w14:paraId="4CBCF256" w14:textId="7A6BB1D6" w:rsidR="00AB2B97" w:rsidRDefault="00BF4995" w:rsidP="00FD7DE4">
      <w:pPr>
        <w:pStyle w:val="Indent2"/>
      </w:pPr>
      <w:r>
        <w:t xml:space="preserve">You must have </w:t>
      </w:r>
      <w:r w:rsidR="00337E05">
        <w:t xml:space="preserve">and implement </w:t>
      </w:r>
      <w:r w:rsidR="0066062D">
        <w:t xml:space="preserve">a written </w:t>
      </w:r>
      <w:r>
        <w:t>process to identify</w:t>
      </w:r>
      <w:r w:rsidR="0066062D">
        <w:t>, prevent, manage</w:t>
      </w:r>
      <w:r>
        <w:t xml:space="preserve"> and rectify</w:t>
      </w:r>
      <w:r w:rsidR="00245F8E">
        <w:t xml:space="preserve"> incorrect payments.</w:t>
      </w:r>
    </w:p>
    <w:p w14:paraId="07A9BB3E" w14:textId="77777777" w:rsidR="006D04FF" w:rsidRDefault="00BF4995" w:rsidP="00FD7DE4">
      <w:pPr>
        <w:pStyle w:val="Indent2"/>
      </w:pPr>
      <w:r>
        <w:t>The process must be designed to ensure that:</w:t>
      </w:r>
    </w:p>
    <w:p w14:paraId="1580DF84" w14:textId="77777777" w:rsidR="00304405" w:rsidRDefault="00BF4995" w:rsidP="006D04FF">
      <w:pPr>
        <w:pStyle w:val="Heading3"/>
      </w:pPr>
      <w:r>
        <w:t xml:space="preserve">you monitor customers’ accounts </w:t>
      </w:r>
      <w:bookmarkStart w:id="529" w:name="_Hlk191058556"/>
      <w:r>
        <w:t xml:space="preserve">to ensure that </w:t>
      </w:r>
      <w:r w:rsidR="006D04FF">
        <w:t xml:space="preserve">positive account balances in those </w:t>
      </w:r>
      <w:r w:rsidR="000C59C3">
        <w:t>accounts</w:t>
      </w:r>
      <w:r w:rsidR="006D04FF">
        <w:t xml:space="preserve"> </w:t>
      </w:r>
      <w:r w:rsidR="00155965">
        <w:t>are not the result of</w:t>
      </w:r>
      <w:r w:rsidR="006D04FF">
        <w:t xml:space="preserve"> </w:t>
      </w:r>
      <w:r w:rsidR="00245F8E">
        <w:t xml:space="preserve">incorrect payments </w:t>
      </w:r>
      <w:r w:rsidR="006D04FF">
        <w:t>and</w:t>
      </w:r>
    </w:p>
    <w:bookmarkEnd w:id="529"/>
    <w:p w14:paraId="0C0B81F4" w14:textId="1D7E6218" w:rsidR="002748EF" w:rsidRDefault="00BF4995" w:rsidP="002748EF">
      <w:pPr>
        <w:pStyle w:val="Heading3"/>
      </w:pPr>
      <w:r>
        <w:t xml:space="preserve">if they are — </w:t>
      </w:r>
      <w:r w:rsidR="006D04FF">
        <w:t>you take appropriate action</w:t>
      </w:r>
      <w:r w:rsidR="004864EE">
        <w:t>,</w:t>
      </w:r>
      <w:r w:rsidR="006D04FF">
        <w:t xml:space="preserve"> including as described in this clause</w:t>
      </w:r>
      <w:r w:rsidR="00552B46">
        <w:t xml:space="preserve"> </w:t>
      </w:r>
      <w:r w:rsidR="00552B46">
        <w:fldChar w:fldCharType="begin"/>
      </w:r>
      <w:r w:rsidR="00552B46">
        <w:instrText xml:space="preserve"> REF _Ref192246975 \w \h </w:instrText>
      </w:r>
      <w:r w:rsidR="00552B46">
        <w:fldChar w:fldCharType="separate"/>
      </w:r>
      <w:r w:rsidR="007B6885">
        <w:t>13</w:t>
      </w:r>
      <w:r w:rsidR="00552B46">
        <w:fldChar w:fldCharType="end"/>
      </w:r>
      <w:r w:rsidR="00155965">
        <w:t>.</w:t>
      </w:r>
    </w:p>
    <w:p w14:paraId="30852D8E" w14:textId="77777777" w:rsidR="00473815" w:rsidRDefault="00BF4995" w:rsidP="00FD7DE4">
      <w:pPr>
        <w:pStyle w:val="Indent2"/>
      </w:pPr>
      <w:r>
        <w:t xml:space="preserve">The process must include requirements to make and keep written records of all </w:t>
      </w:r>
      <w:r w:rsidR="00245F8E">
        <w:t xml:space="preserve">incorrect payments </w:t>
      </w:r>
      <w:r>
        <w:t>you receive.</w:t>
      </w:r>
    </w:p>
    <w:p w14:paraId="0031781B" w14:textId="77777777" w:rsidR="00F94A6A" w:rsidRDefault="00BF4995" w:rsidP="00FD7DE4">
      <w:pPr>
        <w:pStyle w:val="Indent2"/>
      </w:pPr>
      <w:r>
        <w:t>To be clear, exchanging goods, providing further goods</w:t>
      </w:r>
      <w:r w:rsidR="00BE13B4">
        <w:t xml:space="preserve"> and crediting the customer with some or </w:t>
      </w:r>
      <w:proofErr w:type="gramStart"/>
      <w:r w:rsidR="00BE13B4">
        <w:t>all of</w:t>
      </w:r>
      <w:proofErr w:type="gramEnd"/>
      <w:r w:rsidR="00BE13B4">
        <w:t xml:space="preserve"> the incorrect payment</w:t>
      </w:r>
      <w:r>
        <w:t>, where there has been an incorrect payment</w:t>
      </w:r>
      <w:r w:rsidR="00BE13B4">
        <w:t>,</w:t>
      </w:r>
      <w:r>
        <w:t xml:space="preserve"> does not count as managing or rectifying the incorrect payment.</w:t>
      </w:r>
    </w:p>
    <w:p w14:paraId="04D95D48" w14:textId="56ED6B6A" w:rsidR="1F4B7ECB" w:rsidRDefault="00BF4995" w:rsidP="0050375C">
      <w:pPr>
        <w:pStyle w:val="Heading2"/>
      </w:pPr>
      <w:bookmarkStart w:id="530" w:name="_Ref192087098"/>
      <w:bookmarkStart w:id="531" w:name="_Ref199933857"/>
      <w:bookmarkStart w:id="532" w:name="_Toc201309312"/>
      <w:bookmarkStart w:id="533" w:name="_Hlk192713883"/>
      <w:r>
        <w:t xml:space="preserve">Notification and rectification </w:t>
      </w:r>
      <w:r w:rsidR="00727866">
        <w:t xml:space="preserve">of </w:t>
      </w:r>
      <w:r w:rsidR="008BD00A">
        <w:t>incorrect payments</w:t>
      </w:r>
      <w:bookmarkEnd w:id="530"/>
      <w:bookmarkEnd w:id="531"/>
      <w:bookmarkEnd w:id="532"/>
    </w:p>
    <w:p w14:paraId="21DC52D9" w14:textId="77777777" w:rsidR="008159A0" w:rsidRDefault="00BF4995" w:rsidP="00C413B0">
      <w:pPr>
        <w:pStyle w:val="Heading3"/>
      </w:pPr>
      <w:bookmarkStart w:id="534" w:name="_Ref199854778"/>
      <w:r>
        <w:t>If you receive a payment that is an incorrect payment for any of the following reasons, you must notify us as soon as possible:</w:t>
      </w:r>
      <w:bookmarkEnd w:id="534"/>
    </w:p>
    <w:p w14:paraId="1C631FD1" w14:textId="295E4EAD" w:rsidR="005852D4" w:rsidRDefault="00BF4995" w:rsidP="00E248A6">
      <w:pPr>
        <w:pStyle w:val="Heading4"/>
      </w:pPr>
      <w:r>
        <w:t>a</w:t>
      </w:r>
      <w:r w:rsidR="008159A0">
        <w:t xml:space="preserve"> payment</w:t>
      </w:r>
      <w:r>
        <w:t xml:space="preserve"> not covered by a deduction authority</w:t>
      </w:r>
    </w:p>
    <w:p w14:paraId="21C86570" w14:textId="1972FD27" w:rsidR="00C413B0" w:rsidRDefault="00BF4995" w:rsidP="00E248A6">
      <w:pPr>
        <w:pStyle w:val="ContractNote"/>
      </w:pPr>
      <w:r>
        <w:t>Note:</w:t>
      </w:r>
      <w:r>
        <w:tab/>
      </w:r>
      <w:r w:rsidR="00D412DB">
        <w:t xml:space="preserve">This includes </w:t>
      </w:r>
      <w:r w:rsidR="00AD013B">
        <w:t xml:space="preserve">oral </w:t>
      </w:r>
      <w:r w:rsidR="00172577">
        <w:t>or</w:t>
      </w:r>
      <w:r w:rsidR="00AD013B">
        <w:t xml:space="preserve"> written </w:t>
      </w:r>
      <w:r w:rsidR="00D412DB">
        <w:t xml:space="preserve">deduction </w:t>
      </w:r>
      <w:r w:rsidR="000340C9">
        <w:t>authorities</w:t>
      </w:r>
      <w:r w:rsidR="00AD013B">
        <w:t xml:space="preserve"> (whether lodged by a customer or </w:t>
      </w:r>
      <w:r w:rsidR="00023E3C">
        <w:t xml:space="preserve">by </w:t>
      </w:r>
      <w:r w:rsidR="00AD013B">
        <w:t>you).</w:t>
      </w:r>
      <w:r w:rsidR="000340C9">
        <w:t xml:space="preserve"> </w:t>
      </w:r>
    </w:p>
    <w:p w14:paraId="1FE846FA" w14:textId="7FD78135" w:rsidR="00A123D1" w:rsidRDefault="00BF4995" w:rsidP="00A123D1">
      <w:pPr>
        <w:pStyle w:val="Heading4"/>
      </w:pPr>
      <w:r>
        <w:t xml:space="preserve">a payment that is </w:t>
      </w:r>
      <w:r w:rsidR="00F74B1E">
        <w:t>a</w:t>
      </w:r>
      <w:r>
        <w:t xml:space="preserve"> significant incorrect payment, or </w:t>
      </w:r>
      <w:r w:rsidR="00023E3C">
        <w:t xml:space="preserve">one of </w:t>
      </w:r>
      <w:r>
        <w:t>a repeated pattern of incorrect payments</w:t>
      </w:r>
    </w:p>
    <w:p w14:paraId="368F842F" w14:textId="71DC86D0" w:rsidR="0064202F" w:rsidRDefault="00BF4995" w:rsidP="008159A0">
      <w:pPr>
        <w:pStyle w:val="Heading4"/>
      </w:pPr>
      <w:r>
        <w:t xml:space="preserve">a payment to which clause </w:t>
      </w:r>
      <w:r>
        <w:fldChar w:fldCharType="begin"/>
      </w:r>
      <w:r>
        <w:instrText xml:space="preserve"> REF _Ref190940992 \w \h </w:instrText>
      </w:r>
      <w:r>
        <w:fldChar w:fldCharType="separate"/>
      </w:r>
      <w:r w:rsidR="007B6885">
        <w:t>12.2</w:t>
      </w:r>
      <w:r>
        <w:fldChar w:fldCharType="end"/>
      </w:r>
      <w:r>
        <w:t xml:space="preserve"> applies</w:t>
      </w:r>
    </w:p>
    <w:p w14:paraId="3ACEDB46" w14:textId="77777777" w:rsidR="00EF747C" w:rsidRDefault="00BF4995" w:rsidP="008159A0">
      <w:pPr>
        <w:pStyle w:val="Heading4"/>
      </w:pPr>
      <w:r>
        <w:t>a payment made to you in error.</w:t>
      </w:r>
    </w:p>
    <w:p w14:paraId="2CBEE6A5" w14:textId="77777777" w:rsidR="00EF747C" w:rsidRDefault="00BF4995" w:rsidP="00EF747C">
      <w:pPr>
        <w:pStyle w:val="Heading3"/>
      </w:pPr>
      <w:bookmarkStart w:id="535" w:name="_Ref199854784"/>
      <w:r>
        <w:t>If you receive a</w:t>
      </w:r>
      <w:r w:rsidR="00AD3D6A">
        <w:t>n incorrect</w:t>
      </w:r>
      <w:r>
        <w:t xml:space="preserve"> </w:t>
      </w:r>
      <w:r w:rsidR="00594893">
        <w:t xml:space="preserve">Centrepay </w:t>
      </w:r>
      <w:r>
        <w:t xml:space="preserve">payment </w:t>
      </w:r>
      <w:r w:rsidR="00594893">
        <w:t xml:space="preserve">and receiving the payment </w:t>
      </w:r>
      <w:r w:rsidR="00594893" w:rsidRPr="00EF747C">
        <w:t xml:space="preserve">is, or may reasonably </w:t>
      </w:r>
      <w:proofErr w:type="gramStart"/>
      <w:r w:rsidR="00594893" w:rsidRPr="00EF747C">
        <w:t>be considered to be</w:t>
      </w:r>
      <w:proofErr w:type="gramEnd"/>
      <w:r w:rsidR="00594893">
        <w:t>,</w:t>
      </w:r>
      <w:r w:rsidR="00594893" w:rsidRPr="00EF747C">
        <w:t xml:space="preserve"> adverse to </w:t>
      </w:r>
      <w:r w:rsidR="00594893">
        <w:t xml:space="preserve">your reputation or </w:t>
      </w:r>
      <w:r w:rsidR="00594893" w:rsidRPr="00EF747C">
        <w:t>the reputation of Centrepay</w:t>
      </w:r>
      <w:r w:rsidR="00594893">
        <w:t>, y</w:t>
      </w:r>
      <w:r>
        <w:t>ou must notify us as soon as possible</w:t>
      </w:r>
      <w:r w:rsidR="00594893">
        <w:t>.</w:t>
      </w:r>
      <w:bookmarkEnd w:id="535"/>
    </w:p>
    <w:p w14:paraId="32A31618" w14:textId="77777777" w:rsidR="00AD3D6A" w:rsidRDefault="00BF4995" w:rsidP="00AD3D6A">
      <w:pPr>
        <w:pStyle w:val="Heading3"/>
      </w:pPr>
      <w:bookmarkStart w:id="536" w:name="_Ref199854787"/>
      <w:r>
        <w:lastRenderedPageBreak/>
        <w:t>If:</w:t>
      </w:r>
      <w:bookmarkEnd w:id="536"/>
    </w:p>
    <w:p w14:paraId="35935B81" w14:textId="77777777" w:rsidR="00262022" w:rsidRDefault="00BF4995" w:rsidP="00AD3D6A">
      <w:pPr>
        <w:pStyle w:val="Heading4"/>
      </w:pPr>
      <w:r>
        <w:t>you receive an incorrect Centrepay payment, and</w:t>
      </w:r>
    </w:p>
    <w:p w14:paraId="712A33F5" w14:textId="77777777" w:rsidR="00262022" w:rsidRDefault="00BF4995" w:rsidP="00AD3D6A">
      <w:pPr>
        <w:pStyle w:val="Heading4"/>
      </w:pPr>
      <w:r>
        <w:t>either:</w:t>
      </w:r>
    </w:p>
    <w:p w14:paraId="7B1844DF" w14:textId="77777777" w:rsidR="00262022" w:rsidRDefault="00BF4995" w:rsidP="00262022">
      <w:pPr>
        <w:pStyle w:val="Heading5"/>
      </w:pPr>
      <w:r w:rsidRPr="00AD3D6A">
        <w:t xml:space="preserve">you don’t know (and can’t find out after reasonable inquiry) who the customer is or how to </w:t>
      </w:r>
      <w:proofErr w:type="gramStart"/>
      <w:r w:rsidRPr="00AD3D6A">
        <w:t xml:space="preserve">make contact </w:t>
      </w:r>
      <w:r>
        <w:t>with</w:t>
      </w:r>
      <w:proofErr w:type="gramEnd"/>
      <w:r>
        <w:t xml:space="preserve"> the customer or</w:t>
      </w:r>
    </w:p>
    <w:p w14:paraId="6D171D6A" w14:textId="77777777" w:rsidR="00262022" w:rsidRDefault="00BF4995" w:rsidP="00262022">
      <w:pPr>
        <w:pStyle w:val="Heading5"/>
      </w:pPr>
      <w:r>
        <w:t>after making reasonable efforts, you can’t resolve the matter satisfactorily with the customer</w:t>
      </w:r>
    </w:p>
    <w:p w14:paraId="2AD055D5" w14:textId="77777777" w:rsidR="008159A0" w:rsidRDefault="00BF4995" w:rsidP="00E248A6">
      <w:pPr>
        <w:pStyle w:val="Heading3"/>
        <w:numPr>
          <w:ilvl w:val="0"/>
          <w:numId w:val="0"/>
        </w:numPr>
        <w:ind w:left="1474"/>
      </w:pPr>
      <w:r>
        <w:t>you must notify us as soon as possible</w:t>
      </w:r>
      <w:r w:rsidR="00FD5E78">
        <w:t>.</w:t>
      </w:r>
    </w:p>
    <w:p w14:paraId="15799CA1" w14:textId="2D7F7110" w:rsidR="005852D4" w:rsidRPr="005852D4" w:rsidRDefault="00BF4995" w:rsidP="00E248A6">
      <w:pPr>
        <w:pStyle w:val="Heading3"/>
      </w:pPr>
      <w:bookmarkStart w:id="537" w:name="_Ref200023572"/>
      <w:r>
        <w:t>I</w:t>
      </w:r>
      <w:r w:rsidR="006F2F8D">
        <w:t>f you receive a payment that is an incorrect payment</w:t>
      </w:r>
      <w:r w:rsidR="00721E97">
        <w:t xml:space="preserve">, </w:t>
      </w:r>
      <w:r w:rsidR="00FF52EF">
        <w:t>which is</w:t>
      </w:r>
      <w:r w:rsidR="00243EC3">
        <w:t xml:space="preserve"> not </w:t>
      </w:r>
      <w:r w:rsidR="00AA5582">
        <w:t xml:space="preserve">an incorrect payment referred to </w:t>
      </w:r>
      <w:proofErr w:type="spellStart"/>
      <w:r>
        <w:t>at</w:t>
      </w:r>
      <w:proofErr w:type="spellEnd"/>
      <w:r>
        <w:t xml:space="preserve"> clause </w:t>
      </w:r>
      <w:r w:rsidR="00AA5582">
        <w:fldChar w:fldCharType="begin"/>
      </w:r>
      <w:r w:rsidR="00AA5582">
        <w:instrText xml:space="preserve"> REF _Ref199854778 \w \h </w:instrText>
      </w:r>
      <w:r w:rsidR="00AA5582">
        <w:fldChar w:fldCharType="separate"/>
      </w:r>
      <w:r w:rsidR="007B6885">
        <w:t>13.2(a)</w:t>
      </w:r>
      <w:r w:rsidR="00AA5582">
        <w:fldChar w:fldCharType="end"/>
      </w:r>
      <w:r w:rsidR="00102A01">
        <w:t xml:space="preserve"> or </w:t>
      </w:r>
      <w:r w:rsidR="008E5B6C">
        <w:fldChar w:fldCharType="begin"/>
      </w:r>
      <w:r w:rsidR="008E5B6C">
        <w:instrText xml:space="preserve"> REF _Ref199854784 \n \h </w:instrText>
      </w:r>
      <w:r w:rsidR="008E5B6C">
        <w:fldChar w:fldCharType="separate"/>
      </w:r>
      <w:r w:rsidR="007B6885">
        <w:t>(b)</w:t>
      </w:r>
      <w:r w:rsidR="008E5B6C">
        <w:fldChar w:fldCharType="end"/>
      </w:r>
      <w:r w:rsidR="006F2F8D">
        <w:t xml:space="preserve">, you must take all reasonable steps to notify the customer concerned and pay the customer the amount of the overpayment within 10 business days after receiving the payment. This clause </w:t>
      </w:r>
      <w:r w:rsidR="00351BE3">
        <w:fldChar w:fldCharType="begin"/>
      </w:r>
      <w:r w:rsidR="00351BE3">
        <w:instrText xml:space="preserve"> REF _Ref200023572 \w \h </w:instrText>
      </w:r>
      <w:r w:rsidR="00351BE3">
        <w:fldChar w:fldCharType="separate"/>
      </w:r>
      <w:r w:rsidR="007B6885">
        <w:t>13.2(d)</w:t>
      </w:r>
      <w:r w:rsidR="00351BE3">
        <w:fldChar w:fldCharType="end"/>
      </w:r>
      <w:r w:rsidR="00351BE3">
        <w:t xml:space="preserve"> </w:t>
      </w:r>
      <w:r w:rsidR="006F2F8D">
        <w:t>does not apply to a payment that is not covered by a deduction authority.</w:t>
      </w:r>
      <w:bookmarkEnd w:id="537"/>
      <w:r w:rsidR="002C3F70" w:rsidRPr="002C3F70">
        <w:rPr>
          <w:color w:val="FF0000"/>
        </w:rPr>
        <w:t xml:space="preserve"> </w:t>
      </w:r>
    </w:p>
    <w:p w14:paraId="11EBC9B4" w14:textId="77777777" w:rsidR="00A47523" w:rsidRDefault="00BF4995" w:rsidP="0050375C">
      <w:pPr>
        <w:pStyle w:val="Heading2"/>
      </w:pPr>
      <w:bookmarkStart w:id="538" w:name="_Toc199859924"/>
      <w:bookmarkStart w:id="539" w:name="_Toc200024663"/>
      <w:bookmarkStart w:id="540" w:name="_Toc200111229"/>
      <w:bookmarkStart w:id="541" w:name="_Toc199859925"/>
      <w:bookmarkStart w:id="542" w:name="_Toc200024664"/>
      <w:bookmarkStart w:id="543" w:name="_Toc200111230"/>
      <w:bookmarkStart w:id="544" w:name="_Toc199859926"/>
      <w:bookmarkStart w:id="545" w:name="_Toc200024665"/>
      <w:bookmarkStart w:id="546" w:name="_Toc200111231"/>
      <w:bookmarkStart w:id="547" w:name="_Toc199859927"/>
      <w:bookmarkStart w:id="548" w:name="_Toc200024666"/>
      <w:bookmarkStart w:id="549" w:name="_Toc200111232"/>
      <w:bookmarkStart w:id="550" w:name="_Toc199859928"/>
      <w:bookmarkStart w:id="551" w:name="_Toc200024667"/>
      <w:bookmarkStart w:id="552" w:name="_Toc200111233"/>
      <w:bookmarkStart w:id="553" w:name="_Toc199859929"/>
      <w:bookmarkStart w:id="554" w:name="_Toc200024668"/>
      <w:bookmarkStart w:id="555" w:name="_Toc200111234"/>
      <w:bookmarkStart w:id="556" w:name="_Toc199859930"/>
      <w:bookmarkStart w:id="557" w:name="_Toc200024669"/>
      <w:bookmarkStart w:id="558" w:name="_Toc200111235"/>
      <w:bookmarkStart w:id="559" w:name="_Toc199859931"/>
      <w:bookmarkStart w:id="560" w:name="_Toc200024670"/>
      <w:bookmarkStart w:id="561" w:name="_Toc200111236"/>
      <w:bookmarkStart w:id="562" w:name="_Toc199859932"/>
      <w:bookmarkStart w:id="563" w:name="_Toc200024671"/>
      <w:bookmarkStart w:id="564" w:name="_Toc200111237"/>
      <w:bookmarkStart w:id="565" w:name="_Toc199859933"/>
      <w:bookmarkStart w:id="566" w:name="_Toc200024672"/>
      <w:bookmarkStart w:id="567" w:name="_Toc200111238"/>
      <w:bookmarkStart w:id="568" w:name="_Toc199859934"/>
      <w:bookmarkStart w:id="569" w:name="_Toc200024673"/>
      <w:bookmarkStart w:id="570" w:name="_Toc200111239"/>
      <w:bookmarkStart w:id="571" w:name="_Toc199859935"/>
      <w:bookmarkStart w:id="572" w:name="_Toc200024674"/>
      <w:bookmarkStart w:id="573" w:name="_Toc200111240"/>
      <w:bookmarkStart w:id="574" w:name="_Toc199859936"/>
      <w:bookmarkStart w:id="575" w:name="_Toc200024675"/>
      <w:bookmarkStart w:id="576" w:name="_Toc200111241"/>
      <w:bookmarkStart w:id="577" w:name="_Toc199859937"/>
      <w:bookmarkStart w:id="578" w:name="_Toc200024676"/>
      <w:bookmarkStart w:id="579" w:name="_Toc200111242"/>
      <w:bookmarkStart w:id="580" w:name="_Toc199859938"/>
      <w:bookmarkStart w:id="581" w:name="_Toc200024677"/>
      <w:bookmarkStart w:id="582" w:name="_Toc200111243"/>
      <w:bookmarkStart w:id="583" w:name="_Toc199859939"/>
      <w:bookmarkStart w:id="584" w:name="_Toc200024678"/>
      <w:bookmarkStart w:id="585" w:name="_Toc200111244"/>
      <w:bookmarkStart w:id="586" w:name="_Toc199859940"/>
      <w:bookmarkStart w:id="587" w:name="_Toc200024679"/>
      <w:bookmarkStart w:id="588" w:name="_Toc200111245"/>
      <w:bookmarkStart w:id="589" w:name="_Toc199859941"/>
      <w:bookmarkStart w:id="590" w:name="_Toc200024680"/>
      <w:bookmarkStart w:id="591" w:name="_Toc200111246"/>
      <w:bookmarkStart w:id="592" w:name="_Toc199859942"/>
      <w:bookmarkStart w:id="593" w:name="_Toc200024681"/>
      <w:bookmarkStart w:id="594" w:name="_Toc200111247"/>
      <w:bookmarkStart w:id="595" w:name="_Toc199859943"/>
      <w:bookmarkStart w:id="596" w:name="_Toc200024682"/>
      <w:bookmarkStart w:id="597" w:name="_Toc200111248"/>
      <w:bookmarkStart w:id="598" w:name="_Toc199859944"/>
      <w:bookmarkStart w:id="599" w:name="_Toc200024683"/>
      <w:bookmarkStart w:id="600" w:name="_Toc200111249"/>
      <w:bookmarkStart w:id="601" w:name="_Toc199859945"/>
      <w:bookmarkStart w:id="602" w:name="_Toc200024684"/>
      <w:bookmarkStart w:id="603" w:name="_Toc200111250"/>
      <w:bookmarkStart w:id="604" w:name="_Toc199859947"/>
      <w:bookmarkStart w:id="605" w:name="_Toc200024686"/>
      <w:bookmarkStart w:id="606" w:name="_Toc200111252"/>
      <w:bookmarkStart w:id="607" w:name="_Toc199859948"/>
      <w:bookmarkStart w:id="608" w:name="_Toc200024687"/>
      <w:bookmarkStart w:id="609" w:name="_Toc200111253"/>
      <w:bookmarkStart w:id="610" w:name="_Toc199859949"/>
      <w:bookmarkStart w:id="611" w:name="_Toc200024688"/>
      <w:bookmarkStart w:id="612" w:name="_Toc200111254"/>
      <w:bookmarkStart w:id="613" w:name="_Toc192161265"/>
      <w:bookmarkStart w:id="614" w:name="_Toc192249059"/>
      <w:bookmarkStart w:id="615" w:name="_Ref190988870"/>
      <w:bookmarkStart w:id="616" w:name="_Toc201309314"/>
      <w:bookmarkEnd w:id="533"/>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t>Additional actions</w:t>
      </w:r>
      <w:bookmarkEnd w:id="615"/>
      <w:bookmarkEnd w:id="616"/>
    </w:p>
    <w:p w14:paraId="1DA5B145" w14:textId="761DE1C1" w:rsidR="00A47523" w:rsidRDefault="00BF4995" w:rsidP="00944595">
      <w:pPr>
        <w:pStyle w:val="Heading3"/>
      </w:pPr>
      <w:r>
        <w:t>In addition to the other requirements of this clause</w:t>
      </w:r>
      <w:r w:rsidR="00351BE3">
        <w:t xml:space="preserve"> </w:t>
      </w:r>
      <w:r w:rsidR="00351BE3">
        <w:fldChar w:fldCharType="begin"/>
      </w:r>
      <w:r w:rsidR="00351BE3">
        <w:instrText xml:space="preserve"> REF _Ref192246975 \w \h </w:instrText>
      </w:r>
      <w:r w:rsidR="00351BE3">
        <w:fldChar w:fldCharType="separate"/>
      </w:r>
      <w:r w:rsidR="007B6885">
        <w:t>13</w:t>
      </w:r>
      <w:r w:rsidR="00351BE3">
        <w:fldChar w:fldCharType="end"/>
      </w:r>
      <w:r>
        <w:t xml:space="preserve">, </w:t>
      </w:r>
      <w:r w:rsidR="00B06240">
        <w:t xml:space="preserve">and subject to </w:t>
      </w:r>
      <w:r w:rsidR="00761BFF">
        <w:t>any applicable</w:t>
      </w:r>
      <w:r w:rsidR="00B06240">
        <w:t xml:space="preserve"> </w:t>
      </w:r>
      <w:r w:rsidR="00DD4613">
        <w:t>restrictions in clause</w:t>
      </w:r>
      <w:r w:rsidR="00450C88">
        <w:t> </w:t>
      </w:r>
      <w:r w:rsidR="00DD4613">
        <w:fldChar w:fldCharType="begin"/>
      </w:r>
      <w:r w:rsidR="00DD4613">
        <w:instrText xml:space="preserve"> REF _Ref190988387 \w \h </w:instrText>
      </w:r>
      <w:r w:rsidR="00DD4613">
        <w:fldChar w:fldCharType="separate"/>
      </w:r>
      <w:r w:rsidR="007B6885">
        <w:t>9</w:t>
      </w:r>
      <w:r w:rsidR="00DD4613">
        <w:fldChar w:fldCharType="end"/>
      </w:r>
      <w:r w:rsidR="00DD4613">
        <w:t>,</w:t>
      </w:r>
      <w:r w:rsidR="00B06240">
        <w:t xml:space="preserve"> </w:t>
      </w:r>
      <w:r>
        <w:t>you must</w:t>
      </w:r>
      <w:r w:rsidR="008E07D6">
        <w:t xml:space="preserve"> </w:t>
      </w:r>
      <w:r w:rsidR="00DD4613">
        <w:t xml:space="preserve">change, suspend or cancel a relevant deduction authority </w:t>
      </w:r>
      <w:r w:rsidR="0060046A">
        <w:t xml:space="preserve">if that is </w:t>
      </w:r>
      <w:r w:rsidR="00450C88">
        <w:t xml:space="preserve">an </w:t>
      </w:r>
      <w:r>
        <w:t xml:space="preserve">appropriate </w:t>
      </w:r>
      <w:r w:rsidR="00450C88">
        <w:t xml:space="preserve">way </w:t>
      </w:r>
      <w:r>
        <w:t xml:space="preserve">to deal with an </w:t>
      </w:r>
      <w:r w:rsidR="00AA4DDD">
        <w:t>incorrect payment</w:t>
      </w:r>
      <w:r w:rsidR="0060046A">
        <w:t>.</w:t>
      </w:r>
    </w:p>
    <w:p w14:paraId="788E645A" w14:textId="77777777" w:rsidR="00ED2C7E" w:rsidRDefault="00BF4995" w:rsidP="007C1D75">
      <w:pPr>
        <w:pStyle w:val="ContractNote"/>
      </w:pPr>
      <w:r>
        <w:t>Note:</w:t>
      </w:r>
      <w:r>
        <w:tab/>
        <w:t>For example, you could change or suspend a deduction authority so that any positive balance in the customer’s account is progressively applied against further transactions</w:t>
      </w:r>
      <w:r w:rsidR="008752AF">
        <w:t>,</w:t>
      </w:r>
      <w:r>
        <w:t xml:space="preserve"> and so reduced.</w:t>
      </w:r>
    </w:p>
    <w:p w14:paraId="09ACCB0F" w14:textId="5A34051C" w:rsidR="003B3696" w:rsidRDefault="00BF4995" w:rsidP="009F0C13">
      <w:pPr>
        <w:pStyle w:val="Heading3"/>
      </w:pPr>
      <w:r>
        <w:t xml:space="preserve">You must take reasonable steps to notify the relevant customer of actions you take under this clause </w:t>
      </w:r>
      <w:r w:rsidR="00E31F84">
        <w:fldChar w:fldCharType="begin"/>
      </w:r>
      <w:r w:rsidR="00E31F84">
        <w:instrText xml:space="preserve"> REF _Ref190988870 \w \h </w:instrText>
      </w:r>
      <w:r w:rsidR="00E31F84">
        <w:fldChar w:fldCharType="separate"/>
      </w:r>
      <w:r w:rsidR="007B6885">
        <w:t>13.3</w:t>
      </w:r>
      <w:r w:rsidR="00E31F84">
        <w:fldChar w:fldCharType="end"/>
      </w:r>
      <w:r w:rsidR="00E31F84">
        <w:t>.</w:t>
      </w:r>
      <w:bookmarkStart w:id="617" w:name="_Toc190867828"/>
      <w:bookmarkStart w:id="618" w:name="_Toc190868469"/>
      <w:bookmarkStart w:id="619" w:name="_Toc190898403"/>
      <w:bookmarkStart w:id="620" w:name="_Toc190261711"/>
      <w:bookmarkStart w:id="621" w:name="_Toc190358239"/>
      <w:bookmarkStart w:id="622" w:name="_Toc190423775"/>
      <w:bookmarkStart w:id="623" w:name="_Toc190424003"/>
      <w:bookmarkStart w:id="624" w:name="_Toc190261712"/>
      <w:bookmarkStart w:id="625" w:name="_Toc190261713"/>
      <w:bookmarkStart w:id="626" w:name="_Toc183097953"/>
      <w:bookmarkStart w:id="627" w:name="_Toc183098039"/>
      <w:bookmarkStart w:id="628" w:name="_Toc183098124"/>
      <w:bookmarkStart w:id="629" w:name="_Toc183098209"/>
      <w:bookmarkStart w:id="630" w:name="_Toc183098294"/>
      <w:bookmarkStart w:id="631" w:name="_Toc183166034"/>
      <w:bookmarkStart w:id="632" w:name="_Toc183401350"/>
      <w:bookmarkStart w:id="633" w:name="_Toc183468157"/>
      <w:bookmarkStart w:id="634" w:name="_Toc183468323"/>
      <w:bookmarkStart w:id="635" w:name="_Toc183468487"/>
      <w:bookmarkStart w:id="636" w:name="_Toc183468652"/>
      <w:bookmarkStart w:id="637" w:name="_Toc183515134"/>
      <w:bookmarkStart w:id="638" w:name="_Toc183097954"/>
      <w:bookmarkStart w:id="639" w:name="_Toc183098040"/>
      <w:bookmarkStart w:id="640" w:name="_Toc183098125"/>
      <w:bookmarkStart w:id="641" w:name="_Toc183098210"/>
      <w:bookmarkStart w:id="642" w:name="_Toc183098295"/>
      <w:bookmarkStart w:id="643" w:name="_Toc183166035"/>
      <w:bookmarkStart w:id="644" w:name="_Toc183401351"/>
      <w:bookmarkStart w:id="645" w:name="_Toc183468158"/>
      <w:bookmarkStart w:id="646" w:name="_Toc183468324"/>
      <w:bookmarkStart w:id="647" w:name="_Toc183468488"/>
      <w:bookmarkStart w:id="648" w:name="_Toc183468653"/>
      <w:bookmarkStart w:id="649" w:name="_Toc183515135"/>
      <w:bookmarkEnd w:id="485"/>
      <w:bookmarkEnd w:id="48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4F6A364" w14:textId="204B5BEE" w:rsidR="00CF5E1F" w:rsidRPr="001E3E0A" w:rsidRDefault="00BF4995" w:rsidP="009F0C13">
      <w:pPr>
        <w:pStyle w:val="Heading3"/>
      </w:pPr>
      <w:bookmarkStart w:id="650" w:name="_Ref201001011"/>
      <w:r>
        <w:t xml:space="preserve">You must notify us at least </w:t>
      </w:r>
      <w:r w:rsidR="00CE1788">
        <w:t xml:space="preserve">20 business </w:t>
      </w:r>
      <w:r>
        <w:t>day</w:t>
      </w:r>
      <w:r w:rsidR="00CE1788">
        <w:t>s</w:t>
      </w:r>
      <w:r>
        <w:t xml:space="preserve"> before you </w:t>
      </w:r>
      <w:bookmarkStart w:id="651" w:name="_Hlk200974247"/>
      <w:r>
        <w:t xml:space="preserve">remit any money that is or </w:t>
      </w:r>
      <w:r w:rsidR="00BB61C2">
        <w:t>is</w:t>
      </w:r>
      <w:r>
        <w:t xml:space="preserve"> part of a Centrepay payment to </w:t>
      </w:r>
      <w:r w:rsidR="00BB61C2">
        <w:t>a State or Territory authority as required by a law to do with unclaimed money</w:t>
      </w:r>
      <w:bookmarkEnd w:id="651"/>
      <w:r w:rsidR="00BB61C2">
        <w:t>.</w:t>
      </w:r>
      <w:r w:rsidR="00FE1FB9">
        <w:t xml:space="preserve"> </w:t>
      </w:r>
      <w:r w:rsidR="00D418C8">
        <w:t xml:space="preserve">We may give you a written direction in relation to such money, but the direction must not be inconsistent with the </w:t>
      </w:r>
      <w:r w:rsidR="00594061">
        <w:t>applicable law. You must comply with the direction.</w:t>
      </w:r>
      <w:bookmarkEnd w:id="650"/>
    </w:p>
    <w:p w14:paraId="1D132462" w14:textId="77777777" w:rsidR="008E01AE" w:rsidRDefault="00BF4995" w:rsidP="008E01AE">
      <w:pPr>
        <w:pStyle w:val="Heading2"/>
      </w:pPr>
      <w:bookmarkStart w:id="652" w:name="_Ref192773562"/>
      <w:bookmarkStart w:id="653" w:name="_Toc201309315"/>
      <w:r>
        <w:t>You must follow our directions</w:t>
      </w:r>
      <w:bookmarkEnd w:id="652"/>
      <w:bookmarkEnd w:id="653"/>
    </w:p>
    <w:p w14:paraId="02679162" w14:textId="77777777" w:rsidR="008E01AE" w:rsidRDefault="00BF4995" w:rsidP="008E01AE">
      <w:pPr>
        <w:pStyle w:val="Indent2"/>
      </w:pPr>
      <w:r>
        <w:t xml:space="preserve">If we give you a written direction on how to deal with an incorrect payment, or </w:t>
      </w:r>
      <w:proofErr w:type="gramStart"/>
      <w:r>
        <w:t>particular kinds</w:t>
      </w:r>
      <w:proofErr w:type="gramEnd"/>
      <w:r>
        <w:t xml:space="preserve"> of incorrect payments, you must:</w:t>
      </w:r>
    </w:p>
    <w:p w14:paraId="5A40FE8B" w14:textId="77777777" w:rsidR="008E01AE" w:rsidRDefault="00BF4995" w:rsidP="008E01AE">
      <w:pPr>
        <w:pStyle w:val="Heading3"/>
      </w:pPr>
      <w:r>
        <w:t>comply with the direction and</w:t>
      </w:r>
    </w:p>
    <w:p w14:paraId="0A71FF35" w14:textId="77777777" w:rsidR="008E01AE" w:rsidRDefault="00BF4995" w:rsidP="008E01AE">
      <w:pPr>
        <w:pStyle w:val="Heading3"/>
      </w:pPr>
      <w:r>
        <w:t>report to us that you have done so.</w:t>
      </w:r>
    </w:p>
    <w:p w14:paraId="47F8AD34" w14:textId="1562916A" w:rsidR="00E37167" w:rsidRDefault="00BF4995" w:rsidP="008E01AE">
      <w:pPr>
        <w:pStyle w:val="Indent2"/>
      </w:pPr>
      <w:r>
        <w:t xml:space="preserve">Without limiting what a direction may cover, a direction may require you to pay the customer some or </w:t>
      </w:r>
      <w:proofErr w:type="gramStart"/>
      <w:r>
        <w:t>all of</w:t>
      </w:r>
      <w:proofErr w:type="gramEnd"/>
      <w:r>
        <w:t xml:space="preserve"> the incorrect </w:t>
      </w:r>
      <w:proofErr w:type="gramStart"/>
      <w:r>
        <w:t>amount, or</w:t>
      </w:r>
      <w:proofErr w:type="gramEnd"/>
      <w:r>
        <w:t xml:space="preserve"> pay us some or </w:t>
      </w:r>
      <w:proofErr w:type="gramStart"/>
      <w:r>
        <w:t>all of</w:t>
      </w:r>
      <w:proofErr w:type="gramEnd"/>
      <w:r>
        <w:t xml:space="preserve"> the incorrect amount.</w:t>
      </w:r>
    </w:p>
    <w:p w14:paraId="44E6FBDC" w14:textId="77777777" w:rsidR="005A0863" w:rsidRDefault="00BF4995" w:rsidP="0050375C">
      <w:pPr>
        <w:pStyle w:val="Heading2"/>
      </w:pPr>
      <w:bookmarkStart w:id="654" w:name="_Toc201309316"/>
      <w:r>
        <w:t>Other obligations not affected</w:t>
      </w:r>
      <w:bookmarkEnd w:id="654"/>
    </w:p>
    <w:p w14:paraId="6C58FA2A" w14:textId="6C9E189F" w:rsidR="005A0863" w:rsidRPr="005A0863" w:rsidRDefault="00BF4995" w:rsidP="00004387">
      <w:pPr>
        <w:pStyle w:val="Indent2"/>
      </w:pPr>
      <w:r>
        <w:t xml:space="preserve">This clause </w:t>
      </w:r>
      <w:r>
        <w:fldChar w:fldCharType="begin"/>
      </w:r>
      <w:r>
        <w:instrText xml:space="preserve"> REF _Ref192246975 \r \h </w:instrText>
      </w:r>
      <w:r>
        <w:fldChar w:fldCharType="separate"/>
      </w:r>
      <w:r w:rsidR="007B6885">
        <w:t>13</w:t>
      </w:r>
      <w:r>
        <w:fldChar w:fldCharType="end"/>
      </w:r>
      <w:r>
        <w:t xml:space="preserve"> does not limit your other obligations under or in connection with your Centrepay contract.</w:t>
      </w:r>
    </w:p>
    <w:bookmarkEnd w:id="504"/>
    <w:p w14:paraId="158EB6C1" w14:textId="1B4C4530" w:rsidR="00337730" w:rsidRPr="007255EC" w:rsidRDefault="00337730" w:rsidP="5843AB86">
      <w:pPr>
        <w:rPr>
          <w:color w:val="FF0000"/>
        </w:rPr>
        <w:sectPr w:rsidR="00337730" w:rsidRPr="007255EC" w:rsidSect="007C7D94">
          <w:pgSz w:w="11907" w:h="16840" w:code="9"/>
          <w:pgMar w:top="1418" w:right="1418" w:bottom="1418" w:left="1418" w:header="425" w:footer="567" w:gutter="0"/>
          <w:cols w:space="720"/>
          <w:titlePg/>
          <w:docGrid w:linePitch="313"/>
        </w:sectPr>
      </w:pPr>
    </w:p>
    <w:p w14:paraId="1F05C54F" w14:textId="77777777" w:rsidR="006B1FCE" w:rsidRPr="00565450" w:rsidRDefault="00BF4995" w:rsidP="006B1FCE">
      <w:pPr>
        <w:pStyle w:val="PartHeading"/>
        <w:numPr>
          <w:ilvl w:val="0"/>
          <w:numId w:val="84"/>
        </w:numPr>
        <w:rPr>
          <w:b w:val="0"/>
          <w:bCs/>
          <w:sz w:val="32"/>
          <w:szCs w:val="32"/>
        </w:rPr>
      </w:pPr>
      <w:bookmarkStart w:id="655" w:name="_Toc201309317"/>
      <w:r w:rsidRPr="00565450">
        <w:rPr>
          <w:rStyle w:val="Choice"/>
          <w:b/>
          <w:bCs/>
          <w:sz w:val="32"/>
          <w:szCs w:val="32"/>
        </w:rPr>
        <w:lastRenderedPageBreak/>
        <w:t>FEES</w:t>
      </w:r>
      <w:bookmarkEnd w:id="655"/>
    </w:p>
    <w:p w14:paraId="3B6F2E35" w14:textId="77777777" w:rsidR="003B3696" w:rsidRDefault="00BF4995" w:rsidP="00FD7DE4">
      <w:pPr>
        <w:pStyle w:val="Heading1"/>
      </w:pPr>
      <w:bookmarkStart w:id="656" w:name="_Toc183468177"/>
      <w:bookmarkStart w:id="657" w:name="_Toc183468343"/>
      <w:bookmarkStart w:id="658" w:name="_Toc183468507"/>
      <w:bookmarkStart w:id="659" w:name="_Toc183468672"/>
      <w:bookmarkStart w:id="660" w:name="_Toc183515155"/>
      <w:bookmarkStart w:id="661" w:name="_Toc182211657"/>
      <w:bookmarkStart w:id="662" w:name="_Ref187756839"/>
      <w:bookmarkStart w:id="663" w:name="_Toc201309318"/>
      <w:bookmarkStart w:id="664" w:name="_Ref182214368"/>
      <w:bookmarkEnd w:id="656"/>
      <w:bookmarkEnd w:id="657"/>
      <w:bookmarkEnd w:id="658"/>
      <w:bookmarkEnd w:id="659"/>
      <w:bookmarkEnd w:id="660"/>
      <w:bookmarkEnd w:id="661"/>
      <w:r>
        <w:t>Fees</w:t>
      </w:r>
      <w:bookmarkEnd w:id="662"/>
      <w:bookmarkEnd w:id="663"/>
    </w:p>
    <w:p w14:paraId="334C7E2C" w14:textId="77777777" w:rsidR="003B3696" w:rsidRDefault="00BF4995" w:rsidP="0050375C">
      <w:pPr>
        <w:pStyle w:val="Heading2"/>
      </w:pPr>
      <w:bookmarkStart w:id="665" w:name="_Toc201309319"/>
      <w:r>
        <w:t>Fees you must pay</w:t>
      </w:r>
      <w:bookmarkEnd w:id="665"/>
    </w:p>
    <w:p w14:paraId="18912C70" w14:textId="12F6557C" w:rsidR="00E97536" w:rsidRDefault="00BF4995" w:rsidP="00FD7DE4">
      <w:pPr>
        <w:pStyle w:val="Indent2"/>
      </w:pPr>
      <w:r>
        <w:t xml:space="preserve">You must pay us fees for your use of Centrepay, in accordance with this clause </w:t>
      </w:r>
      <w:r>
        <w:fldChar w:fldCharType="begin"/>
      </w:r>
      <w:r>
        <w:instrText xml:space="preserve"> REF _Ref187756839 \w \h </w:instrText>
      </w:r>
      <w:r>
        <w:fldChar w:fldCharType="separate"/>
      </w:r>
      <w:r w:rsidR="007B6885">
        <w:t>14</w:t>
      </w:r>
      <w:r>
        <w:fldChar w:fldCharType="end"/>
      </w:r>
      <w:r>
        <w:t>.</w:t>
      </w:r>
    </w:p>
    <w:p w14:paraId="14627EFC" w14:textId="77777777" w:rsidR="00E97536" w:rsidRDefault="00BF4995" w:rsidP="00FD7DE4">
      <w:pPr>
        <w:pStyle w:val="Indent2"/>
      </w:pPr>
      <w:r>
        <w:t>The amount of the fees is:</w:t>
      </w:r>
    </w:p>
    <w:p w14:paraId="21AE492A" w14:textId="77777777" w:rsidR="00E97536" w:rsidRPr="00270D62" w:rsidRDefault="00BF4995" w:rsidP="005A59EF">
      <w:pPr>
        <w:pStyle w:val="Heading3"/>
      </w:pPr>
      <w:r>
        <w:t xml:space="preserve">$0.90 in respect of each Centrepay payment to you in respect of a customer </w:t>
      </w:r>
      <w:r w:rsidRPr="00153819">
        <w:t>(</w:t>
      </w:r>
      <w:r w:rsidRPr="007B6553">
        <w:rPr>
          <w:b/>
          <w:bCs/>
        </w:rPr>
        <w:t>relevant payment</w:t>
      </w:r>
      <w:r w:rsidRPr="00270D62">
        <w:t>) or</w:t>
      </w:r>
    </w:p>
    <w:p w14:paraId="36398BE7" w14:textId="77777777" w:rsidR="00E97536" w:rsidRPr="00CF171D" w:rsidRDefault="00BF4995" w:rsidP="005A59EF">
      <w:pPr>
        <w:pStyle w:val="Heading3"/>
      </w:pPr>
      <w:r w:rsidRPr="00270D62">
        <w:t>if we agree another basis for working out the fees — worked out on the other basis</w:t>
      </w:r>
      <w:r>
        <w:t>.</w:t>
      </w:r>
    </w:p>
    <w:p w14:paraId="58B8E6DF" w14:textId="2DF504EF" w:rsidR="00153819" w:rsidRPr="00A80A90" w:rsidRDefault="00BF4995" w:rsidP="007C1D75">
      <w:pPr>
        <w:pStyle w:val="ContractNote"/>
      </w:pPr>
      <w:bookmarkStart w:id="666" w:name="_Toc187846916"/>
      <w:bookmarkStart w:id="667" w:name="_Toc187927740"/>
      <w:bookmarkStart w:id="668" w:name="_Toc187928211"/>
      <w:bookmarkStart w:id="669" w:name="_Toc187928688"/>
      <w:bookmarkStart w:id="670" w:name="_Toc187957067"/>
      <w:bookmarkStart w:id="671" w:name="_Toc187846917"/>
      <w:bookmarkStart w:id="672" w:name="_Toc187927741"/>
      <w:bookmarkStart w:id="673" w:name="_Toc187928212"/>
      <w:bookmarkStart w:id="674" w:name="_Toc187928689"/>
      <w:bookmarkStart w:id="675" w:name="_Toc187957068"/>
      <w:bookmarkStart w:id="676" w:name="_Toc187846918"/>
      <w:bookmarkStart w:id="677" w:name="_Toc187927742"/>
      <w:bookmarkStart w:id="678" w:name="_Toc187928213"/>
      <w:bookmarkStart w:id="679" w:name="_Toc187928690"/>
      <w:bookmarkStart w:id="680" w:name="_Toc187957069"/>
      <w:bookmarkStart w:id="681" w:name="_Toc187846919"/>
      <w:bookmarkStart w:id="682" w:name="_Toc187927743"/>
      <w:bookmarkStart w:id="683" w:name="_Toc187928214"/>
      <w:bookmarkStart w:id="684" w:name="_Toc187928691"/>
      <w:bookmarkStart w:id="685" w:name="_Toc187957070"/>
      <w:bookmarkStart w:id="686" w:name="_Toc187846920"/>
      <w:bookmarkStart w:id="687" w:name="_Toc187927744"/>
      <w:bookmarkStart w:id="688" w:name="_Toc187928215"/>
      <w:bookmarkStart w:id="689" w:name="_Toc187928692"/>
      <w:bookmarkStart w:id="690" w:name="_Toc187957071"/>
      <w:bookmarkStart w:id="691" w:name="_Toc188648701"/>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A80A90">
        <w:t>Note:</w:t>
      </w:r>
      <w:r w:rsidRPr="00A80A90">
        <w:tab/>
        <w:t>Fees are generally recovered by set-off against each payment made (</w:t>
      </w:r>
      <w:r w:rsidRPr="00552E0A">
        <w:t>clause </w:t>
      </w:r>
      <w:r w:rsidR="00BB3693">
        <w:fldChar w:fldCharType="begin"/>
      </w:r>
      <w:r w:rsidR="00BB3693">
        <w:instrText xml:space="preserve"> REF _Ref190266611 \r \h </w:instrText>
      </w:r>
      <w:r w:rsidR="00BB3693">
        <w:fldChar w:fldCharType="separate"/>
      </w:r>
      <w:r w:rsidR="007B6885">
        <w:t>14.2</w:t>
      </w:r>
      <w:r w:rsidR="00BB3693">
        <w:fldChar w:fldCharType="end"/>
      </w:r>
      <w:r w:rsidRPr="00A80A90">
        <w:t>). However, by arrangement with you or otherwise, we can instead invoice you from time to time for accumulated fees (clause </w:t>
      </w:r>
      <w:r w:rsidR="00BB3693">
        <w:fldChar w:fldCharType="begin"/>
      </w:r>
      <w:r w:rsidR="00BB3693">
        <w:instrText xml:space="preserve"> REF _Ref190266628 \r \h </w:instrText>
      </w:r>
      <w:r w:rsidR="00BB3693">
        <w:fldChar w:fldCharType="separate"/>
      </w:r>
      <w:r w:rsidR="007B6885">
        <w:t>14.3</w:t>
      </w:r>
      <w:r w:rsidR="00BB3693">
        <w:fldChar w:fldCharType="end"/>
      </w:r>
      <w:r w:rsidRPr="00A80A90">
        <w:t>).</w:t>
      </w:r>
    </w:p>
    <w:p w14:paraId="487DDD91" w14:textId="77777777" w:rsidR="00E97536" w:rsidRPr="00153819" w:rsidRDefault="00BF4995" w:rsidP="0050375C">
      <w:pPr>
        <w:pStyle w:val="Heading2"/>
      </w:pPr>
      <w:bookmarkStart w:id="692" w:name="_Ref190265429"/>
      <w:bookmarkStart w:id="693" w:name="_Ref190266611"/>
      <w:bookmarkStart w:id="694" w:name="_Toc201309320"/>
      <w:r w:rsidRPr="00153819">
        <w:t>Fees may be set-off against Centrepay payments</w:t>
      </w:r>
      <w:bookmarkEnd w:id="691"/>
      <w:bookmarkEnd w:id="692"/>
      <w:bookmarkEnd w:id="693"/>
      <w:bookmarkEnd w:id="694"/>
    </w:p>
    <w:p w14:paraId="1FA9D460" w14:textId="276793D5" w:rsidR="00E97536" w:rsidRPr="00E97536" w:rsidRDefault="00BF4995" w:rsidP="005A59EF">
      <w:pPr>
        <w:pStyle w:val="Heading3"/>
      </w:pPr>
      <w:r w:rsidRPr="00E97536">
        <w:t xml:space="preserve">Subject to </w:t>
      </w:r>
      <w:r w:rsidRPr="005A59EF">
        <w:t xml:space="preserve">clause </w:t>
      </w:r>
      <w:r w:rsidRPr="005A59EF">
        <w:fldChar w:fldCharType="begin"/>
      </w:r>
      <w:r w:rsidRPr="005A59EF">
        <w:instrText xml:space="preserve"> REF _Ref188647770 \w \h  \* MERGEFORMAT </w:instrText>
      </w:r>
      <w:r w:rsidRPr="005A59EF">
        <w:fldChar w:fldCharType="separate"/>
      </w:r>
      <w:r w:rsidR="007B6885">
        <w:t>14.3(b)</w:t>
      </w:r>
      <w:r w:rsidRPr="005A59EF">
        <w:fldChar w:fldCharType="end"/>
      </w:r>
      <w:r w:rsidRPr="00E97536">
        <w:t xml:space="preserve">, fees in respect of a </w:t>
      </w:r>
      <w:r w:rsidRPr="005A59EF">
        <w:t>relevant</w:t>
      </w:r>
      <w:r w:rsidRPr="00E97536">
        <w:t xml:space="preserve"> payment to you become due and payable </w:t>
      </w:r>
      <w:r w:rsidRPr="005A59EF">
        <w:t>at the same time</w:t>
      </w:r>
      <w:r w:rsidRPr="00E97536">
        <w:t xml:space="preserve"> as we make the </w:t>
      </w:r>
      <w:r w:rsidRPr="005A59EF">
        <w:t>relevant</w:t>
      </w:r>
      <w:r w:rsidRPr="00E97536">
        <w:t xml:space="preserve"> payment to you.</w:t>
      </w:r>
    </w:p>
    <w:p w14:paraId="51453267" w14:textId="77777777" w:rsidR="00E97536" w:rsidRPr="00E97536" w:rsidRDefault="00BF4995" w:rsidP="005A59EF">
      <w:pPr>
        <w:pStyle w:val="Heading3"/>
      </w:pPr>
      <w:r w:rsidRPr="00E97536">
        <w:t xml:space="preserve">You agree that we are entitled to set-off any amount owing to us as fees in respect of a </w:t>
      </w:r>
      <w:r w:rsidRPr="005A59EF">
        <w:t>relevant</w:t>
      </w:r>
      <w:r w:rsidRPr="00E97536">
        <w:t xml:space="preserve"> payment to you against the amount </w:t>
      </w:r>
      <w:r w:rsidRPr="005A59EF">
        <w:t>of the relevant payment</w:t>
      </w:r>
      <w:r>
        <w:t>.</w:t>
      </w:r>
    </w:p>
    <w:p w14:paraId="66AB76DA" w14:textId="77777777" w:rsidR="00E97536" w:rsidRPr="00E97536" w:rsidRDefault="00BF4995" w:rsidP="005A59EF">
      <w:pPr>
        <w:pStyle w:val="Heading3"/>
      </w:pPr>
      <w:r w:rsidRPr="00E97536">
        <w:t>We may do anything necessary or desirable to give effect to this set-off.</w:t>
      </w:r>
    </w:p>
    <w:p w14:paraId="5AFB7670" w14:textId="31EC4EFC" w:rsidR="00E97536" w:rsidRPr="005A59EF" w:rsidRDefault="00BF4995" w:rsidP="005A59EF">
      <w:pPr>
        <w:pStyle w:val="Heading3"/>
      </w:pPr>
      <w:r w:rsidRPr="005A59EF">
        <w:t>This clause</w:t>
      </w:r>
      <w:r w:rsidR="00BF064F">
        <w:t> </w:t>
      </w:r>
      <w:r w:rsidR="00BF064F">
        <w:fldChar w:fldCharType="begin"/>
      </w:r>
      <w:r w:rsidR="00BF064F">
        <w:instrText xml:space="preserve"> REF _Ref190265429 \r \h </w:instrText>
      </w:r>
      <w:r w:rsidR="00BF064F">
        <w:fldChar w:fldCharType="separate"/>
      </w:r>
      <w:r w:rsidR="007B6885">
        <w:t>14.2</w:t>
      </w:r>
      <w:r w:rsidR="00BF064F">
        <w:fldChar w:fldCharType="end"/>
      </w:r>
      <w:r w:rsidRPr="005A59EF">
        <w:t xml:space="preserve"> applies despite any other provision of your Centrepay contract.</w:t>
      </w:r>
    </w:p>
    <w:p w14:paraId="7BFBA071" w14:textId="77777777" w:rsidR="00E97536" w:rsidRDefault="00BF4995" w:rsidP="0050375C">
      <w:pPr>
        <w:pStyle w:val="Heading2"/>
      </w:pPr>
      <w:bookmarkStart w:id="695" w:name="_Toc187846922"/>
      <w:bookmarkStart w:id="696" w:name="_Toc187927746"/>
      <w:bookmarkStart w:id="697" w:name="_Toc187928217"/>
      <w:bookmarkStart w:id="698" w:name="_Toc187928694"/>
      <w:bookmarkStart w:id="699" w:name="_Toc187957073"/>
      <w:bookmarkStart w:id="700" w:name="_Toc187846923"/>
      <w:bookmarkStart w:id="701" w:name="_Toc187927747"/>
      <w:bookmarkStart w:id="702" w:name="_Toc187928218"/>
      <w:bookmarkStart w:id="703" w:name="_Toc187928695"/>
      <w:bookmarkStart w:id="704" w:name="_Toc187957074"/>
      <w:bookmarkStart w:id="705" w:name="_Toc187846924"/>
      <w:bookmarkStart w:id="706" w:name="_Toc187927748"/>
      <w:bookmarkStart w:id="707" w:name="_Toc187928219"/>
      <w:bookmarkStart w:id="708" w:name="_Toc187928696"/>
      <w:bookmarkStart w:id="709" w:name="_Toc187957075"/>
      <w:bookmarkStart w:id="710" w:name="_Toc187846926"/>
      <w:bookmarkStart w:id="711" w:name="_Toc187927750"/>
      <w:bookmarkStart w:id="712" w:name="_Toc187928221"/>
      <w:bookmarkStart w:id="713" w:name="_Toc187928698"/>
      <w:bookmarkStart w:id="714" w:name="_Toc187957077"/>
      <w:bookmarkStart w:id="715" w:name="_Toc188648702"/>
      <w:bookmarkStart w:id="716" w:name="_Ref190266628"/>
      <w:bookmarkStart w:id="717" w:name="_Ref190435675"/>
      <w:bookmarkStart w:id="718" w:name="_Toc201309321"/>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t>Fees may be invoiced</w:t>
      </w:r>
      <w:bookmarkEnd w:id="715"/>
      <w:bookmarkEnd w:id="716"/>
      <w:bookmarkEnd w:id="717"/>
      <w:bookmarkEnd w:id="718"/>
    </w:p>
    <w:p w14:paraId="7F47159E" w14:textId="77777777" w:rsidR="00AB2B97" w:rsidRDefault="00BF4995" w:rsidP="005A59EF">
      <w:pPr>
        <w:pStyle w:val="Heading3"/>
      </w:pPr>
      <w:r>
        <w:t>W</w:t>
      </w:r>
      <w:r w:rsidR="00E97536" w:rsidRPr="00E97536">
        <w:t xml:space="preserve">e </w:t>
      </w:r>
      <w:r>
        <w:t>will</w:t>
      </w:r>
      <w:r w:rsidRPr="00E97536">
        <w:t xml:space="preserve"> </w:t>
      </w:r>
      <w:r w:rsidR="00E97536" w:rsidRPr="00E97536">
        <w:t>give you a</w:t>
      </w:r>
      <w:r w:rsidR="00460186">
        <w:t xml:space="preserve"> tax</w:t>
      </w:r>
      <w:r w:rsidR="00E97536" w:rsidRPr="00E97536">
        <w:t xml:space="preserve"> invoice that identifies the </w:t>
      </w:r>
      <w:r w:rsidR="00E97536" w:rsidRPr="005A59EF">
        <w:t>relevant</w:t>
      </w:r>
      <w:r w:rsidR="00E97536" w:rsidRPr="00E97536">
        <w:t xml:space="preserve"> payment</w:t>
      </w:r>
      <w:r w:rsidR="00E97536">
        <w:t xml:space="preserve"> concerned and how the fees are worked out</w:t>
      </w:r>
      <w:r>
        <w:t>.</w:t>
      </w:r>
    </w:p>
    <w:p w14:paraId="6515574A" w14:textId="5A36AB46" w:rsidR="00E97536" w:rsidRPr="00C074EF" w:rsidRDefault="00BF4995" w:rsidP="00A031BB">
      <w:pPr>
        <w:pStyle w:val="Heading3"/>
      </w:pPr>
      <w:r w:rsidRPr="00C074EF">
        <w:t>If fees in respect of a relevant payment to you are not recovered by us by set-off (clause </w:t>
      </w:r>
      <w:r w:rsidRPr="00C074EF">
        <w:fldChar w:fldCharType="begin"/>
      </w:r>
      <w:r w:rsidRPr="00C074EF">
        <w:instrText xml:space="preserve"> REF _Ref190265429 \r \h </w:instrText>
      </w:r>
      <w:r w:rsidR="00740F13" w:rsidRPr="00C074EF">
        <w:instrText xml:space="preserve"> \* MERGEFORMAT </w:instrText>
      </w:r>
      <w:r w:rsidRPr="00C074EF">
        <w:fldChar w:fldCharType="separate"/>
      </w:r>
      <w:r w:rsidR="007B6885">
        <w:t>14.2</w:t>
      </w:r>
      <w:r w:rsidRPr="00C074EF">
        <w:fldChar w:fldCharType="end"/>
      </w:r>
      <w:r w:rsidRPr="00C074EF">
        <w:t xml:space="preserve">), </w:t>
      </w:r>
      <w:bookmarkStart w:id="719" w:name="_Ref188647770"/>
      <w:r w:rsidRPr="00C074EF">
        <w:t>the fees become due and payable at the end of 20 business days after the date of the invoice, and may be recovered by us as a debt.</w:t>
      </w:r>
      <w:bookmarkEnd w:id="719"/>
    </w:p>
    <w:p w14:paraId="7EC2ACB0" w14:textId="77777777" w:rsidR="00AB52BC" w:rsidRDefault="00BF4995" w:rsidP="0050375C">
      <w:pPr>
        <w:pStyle w:val="Heading2"/>
      </w:pPr>
      <w:bookmarkStart w:id="720" w:name="_Toc201309322"/>
      <w:r>
        <w:t>We can waive fees</w:t>
      </w:r>
      <w:bookmarkEnd w:id="720"/>
    </w:p>
    <w:p w14:paraId="0D67D0FB" w14:textId="30C679CF" w:rsidR="00AB52BC" w:rsidRDefault="00BF4995" w:rsidP="00FD7DE4">
      <w:pPr>
        <w:pStyle w:val="Indent2"/>
      </w:pPr>
      <w:r>
        <w:t>We may at any time waive any liability you have for fees under this clause </w:t>
      </w:r>
      <w:r>
        <w:fldChar w:fldCharType="begin"/>
      </w:r>
      <w:r>
        <w:instrText xml:space="preserve"> REF _Ref187756839 \w \h </w:instrText>
      </w:r>
      <w:r>
        <w:fldChar w:fldCharType="separate"/>
      </w:r>
      <w:r w:rsidR="007B6885">
        <w:t>14</w:t>
      </w:r>
      <w:r>
        <w:fldChar w:fldCharType="end"/>
      </w:r>
      <w:r>
        <w:t>.</w:t>
      </w:r>
    </w:p>
    <w:p w14:paraId="62C8D62B" w14:textId="77777777" w:rsidR="003B3696" w:rsidRPr="00C82C78" w:rsidRDefault="00BF4995" w:rsidP="0050375C">
      <w:pPr>
        <w:pStyle w:val="Heading2"/>
      </w:pPr>
      <w:bookmarkStart w:id="721" w:name="_Toc201309323"/>
      <w:r w:rsidRPr="00C82C78">
        <w:t>You must not pass on fees</w:t>
      </w:r>
      <w:bookmarkEnd w:id="721"/>
    </w:p>
    <w:p w14:paraId="4DCD172C" w14:textId="12F286F8" w:rsidR="007F0D3B" w:rsidRDefault="00BF4995" w:rsidP="00FD7DE4">
      <w:pPr>
        <w:pStyle w:val="Indent2"/>
      </w:pPr>
      <w:r>
        <w:t>You must not pass any fee</w:t>
      </w:r>
      <w:r w:rsidR="00460186">
        <w:t>s</w:t>
      </w:r>
      <w:r>
        <w:t xml:space="preserve"> </w:t>
      </w:r>
      <w:r w:rsidR="00C226CE">
        <w:t xml:space="preserve">under this clause </w:t>
      </w:r>
      <w:r w:rsidR="00402D13">
        <w:fldChar w:fldCharType="begin"/>
      </w:r>
      <w:r w:rsidR="00402D13">
        <w:instrText xml:space="preserve"> REF _Ref187756839 \w \h </w:instrText>
      </w:r>
      <w:r w:rsidR="00402D13">
        <w:fldChar w:fldCharType="separate"/>
      </w:r>
      <w:r w:rsidR="007B6885">
        <w:t>14</w:t>
      </w:r>
      <w:r w:rsidR="00402D13">
        <w:fldChar w:fldCharType="end"/>
      </w:r>
      <w:r w:rsidR="00402D13">
        <w:t xml:space="preserve"> </w:t>
      </w:r>
      <w:r>
        <w:t>onto a customer by any means</w:t>
      </w:r>
      <w:r w:rsidR="00460186">
        <w:t>, direct or indirect</w:t>
      </w:r>
      <w:r>
        <w:t>.</w:t>
      </w:r>
    </w:p>
    <w:p w14:paraId="4FFECDDF" w14:textId="77777777" w:rsidR="001421DD" w:rsidRDefault="00BF4995" w:rsidP="007C1D75">
      <w:pPr>
        <w:pStyle w:val="ContractNote"/>
      </w:pPr>
      <w:r>
        <w:t>Note:</w:t>
      </w:r>
      <w:r>
        <w:tab/>
        <w:t xml:space="preserve">This includes increasing the price charged for the goods or services, </w:t>
      </w:r>
      <w:r w:rsidR="00460186">
        <w:t>seeking to recover the amount of the fees from the customer and</w:t>
      </w:r>
      <w:r>
        <w:t xml:space="preserve"> </w:t>
      </w:r>
      <w:r w:rsidR="00153819">
        <w:t>applying</w:t>
      </w:r>
      <w:r>
        <w:t xml:space="preserve"> addition</w:t>
      </w:r>
      <w:r w:rsidR="00153819">
        <w:t>al</w:t>
      </w:r>
      <w:r>
        <w:t xml:space="preserve"> charges or surcharges.</w:t>
      </w:r>
    </w:p>
    <w:p w14:paraId="7D2CCA83" w14:textId="77777777" w:rsidR="00BB3693" w:rsidRDefault="00BF4995" w:rsidP="0050375C">
      <w:pPr>
        <w:pStyle w:val="Heading2"/>
      </w:pPr>
      <w:bookmarkStart w:id="722" w:name="_Toc190898414"/>
      <w:bookmarkStart w:id="723" w:name="_Toc201309324"/>
      <w:bookmarkEnd w:id="722"/>
      <w:r>
        <w:t>You must ignore fees when dealing with the customer</w:t>
      </w:r>
      <w:bookmarkEnd w:id="723"/>
    </w:p>
    <w:p w14:paraId="3A61F003" w14:textId="77777777" w:rsidR="00BB3693" w:rsidRDefault="00BF4995" w:rsidP="00FD7DE4">
      <w:pPr>
        <w:pStyle w:val="Indent2"/>
      </w:pPr>
      <w:r>
        <w:t xml:space="preserve">If you are paid a relevant </w:t>
      </w:r>
      <w:r w:rsidR="00C226CE">
        <w:t xml:space="preserve">payment </w:t>
      </w:r>
      <w:r>
        <w:t xml:space="preserve">in respect of a customer, then, as between you and the customer, you must treat the amount </w:t>
      </w:r>
      <w:r w:rsidR="00C226CE">
        <w:t xml:space="preserve">of the payment </w:t>
      </w:r>
      <w:r>
        <w:t>as if it were:</w:t>
      </w:r>
    </w:p>
    <w:p w14:paraId="5A4176A2" w14:textId="77777777" w:rsidR="00BB3693" w:rsidRPr="00BB3693" w:rsidRDefault="00BF4995" w:rsidP="00101D71">
      <w:pPr>
        <w:pStyle w:val="Indent2"/>
        <w:jc w:val="center"/>
      </w:pPr>
      <w:r w:rsidRPr="00BB3693">
        <w:t>amount received by you + amount of fees in respect of the amount</w:t>
      </w:r>
    </w:p>
    <w:p w14:paraId="1C711300" w14:textId="77777777" w:rsidR="00BB3693" w:rsidRDefault="00BF4995" w:rsidP="00FD7DE4">
      <w:pPr>
        <w:pStyle w:val="Indent2"/>
      </w:pPr>
      <w:r>
        <w:t xml:space="preserve">and the terms on which you supply the goods or services in respect of which the relevant </w:t>
      </w:r>
      <w:r w:rsidR="008D7732">
        <w:t xml:space="preserve">amount </w:t>
      </w:r>
      <w:r>
        <w:t xml:space="preserve">is </w:t>
      </w:r>
      <w:r w:rsidR="008D7732">
        <w:t xml:space="preserve">paid </w:t>
      </w:r>
      <w:r>
        <w:t>must provide to this effect.</w:t>
      </w:r>
    </w:p>
    <w:p w14:paraId="38F29AED" w14:textId="77777777" w:rsidR="00AB52BC" w:rsidRDefault="00BF4995" w:rsidP="0050375C">
      <w:pPr>
        <w:pStyle w:val="Heading2"/>
      </w:pPr>
      <w:bookmarkStart w:id="724" w:name="_Toc201309325"/>
      <w:bookmarkStart w:id="725" w:name="_Ref183467586"/>
      <w:r>
        <w:t>You must not charge customers for offering Centrepay</w:t>
      </w:r>
      <w:bookmarkEnd w:id="724"/>
    </w:p>
    <w:p w14:paraId="4E2E4B37" w14:textId="77777777" w:rsidR="00AB52BC" w:rsidRPr="00AB52BC" w:rsidRDefault="00BF4995" w:rsidP="00FD7DE4">
      <w:pPr>
        <w:pStyle w:val="Indent2"/>
      </w:pPr>
      <w:r>
        <w:t>You must not charge customers any amount referable to your overheads or other costs of administering Centrepay arrangements.</w:t>
      </w:r>
    </w:p>
    <w:p w14:paraId="61086401" w14:textId="77777777" w:rsidR="00414A3F" w:rsidRDefault="00BF4995" w:rsidP="0050375C">
      <w:pPr>
        <w:pStyle w:val="Heading2"/>
      </w:pPr>
      <w:bookmarkStart w:id="726" w:name="_Toc201309326"/>
      <w:r>
        <w:lastRenderedPageBreak/>
        <w:t xml:space="preserve">Goods and </w:t>
      </w:r>
      <w:r w:rsidR="00CD0CAC">
        <w:t>s</w:t>
      </w:r>
      <w:r>
        <w:t>ervices tax</w:t>
      </w:r>
      <w:bookmarkEnd w:id="725"/>
      <w:bookmarkEnd w:id="726"/>
    </w:p>
    <w:p w14:paraId="19F17134" w14:textId="77777777" w:rsidR="004C23EA" w:rsidRDefault="00BF4995" w:rsidP="00675A9E">
      <w:pPr>
        <w:pStyle w:val="Heading3"/>
        <w:divId w:val="593634382"/>
      </w:pPr>
      <w:bookmarkStart w:id="727" w:name="_Toc182231687"/>
      <w:bookmarkStart w:id="728" w:name="_Toc182233406"/>
      <w:bookmarkStart w:id="729" w:name="_Toc182231688"/>
      <w:bookmarkStart w:id="730" w:name="_Toc182233407"/>
      <w:bookmarkStart w:id="731" w:name="_Toc182231689"/>
      <w:bookmarkStart w:id="732" w:name="_Toc182233408"/>
      <w:bookmarkStart w:id="733" w:name="_Toc182231690"/>
      <w:bookmarkStart w:id="734" w:name="_Toc182233409"/>
      <w:bookmarkStart w:id="735" w:name="_Toc182231691"/>
      <w:bookmarkStart w:id="736" w:name="_Toc182233410"/>
      <w:bookmarkStart w:id="737" w:name="_Toc476832524"/>
      <w:bookmarkStart w:id="738" w:name="F_GSTStandard"/>
      <w:bookmarkEnd w:id="727"/>
      <w:bookmarkEnd w:id="728"/>
      <w:bookmarkEnd w:id="729"/>
      <w:bookmarkEnd w:id="730"/>
      <w:bookmarkEnd w:id="731"/>
      <w:bookmarkEnd w:id="732"/>
      <w:bookmarkEnd w:id="733"/>
      <w:bookmarkEnd w:id="734"/>
      <w:bookmarkEnd w:id="735"/>
      <w:bookmarkEnd w:id="736"/>
      <w:r>
        <w:t>[</w:t>
      </w:r>
      <w:r w:rsidR="00400007" w:rsidRPr="007B6553">
        <w:rPr>
          <w:b/>
          <w:bCs/>
        </w:rPr>
        <w:t>GST exclusive</w:t>
      </w:r>
      <w:bookmarkEnd w:id="737"/>
      <w:r w:rsidRPr="00270D62">
        <w:t xml:space="preserve">] Any </w:t>
      </w:r>
      <w:r w:rsidR="00400007" w:rsidRPr="00270D62">
        <w:t xml:space="preserve">consideration to be provided under </w:t>
      </w:r>
      <w:r w:rsidRPr="00270D62">
        <w:t>your Centrepay contract</w:t>
      </w:r>
      <w:r w:rsidR="00400007" w:rsidRPr="00270D62">
        <w:t xml:space="preserve"> is exclusive of GST.</w:t>
      </w:r>
      <w:bookmarkStart w:id="739" w:name="_Ref428778453"/>
      <w:bookmarkStart w:id="740" w:name="_Ref428433822"/>
      <w:bookmarkStart w:id="741" w:name="_Ref428433765"/>
      <w:bookmarkStart w:id="742" w:name="_Ref224968493"/>
      <w:bookmarkStart w:id="743" w:name="_Ref196183947"/>
      <w:bookmarkStart w:id="744" w:name="_Toc297121795"/>
      <w:bookmarkStart w:id="745" w:name="_Toc409619164"/>
      <w:bookmarkStart w:id="746" w:name="_Toc476832525"/>
      <w:bookmarkStart w:id="747" w:name="_Ref453575208"/>
    </w:p>
    <w:p w14:paraId="5E908E83" w14:textId="4BC5E1EF" w:rsidR="005A59EF" w:rsidRPr="00C074EF" w:rsidRDefault="00BF4995" w:rsidP="005A59EF">
      <w:pPr>
        <w:pStyle w:val="Heading3"/>
        <w:divId w:val="593634382"/>
      </w:pPr>
      <w:bookmarkStart w:id="748" w:name="_Ref190435649"/>
      <w:r w:rsidRPr="005A59EF">
        <w:t>[</w:t>
      </w:r>
      <w:r w:rsidRPr="00944595">
        <w:rPr>
          <w:b/>
          <w:bCs/>
        </w:rPr>
        <w:t>Payment of GST</w:t>
      </w:r>
      <w:r w:rsidRPr="005A59EF">
        <w:t>] If GST is payable, or notionally payable, on a supply made by us to you in connection with your Centrepay contract, you agree to pay to us an additional amount equal to the amount of GST payable or notionally payable on that supply (</w:t>
      </w:r>
      <w:r w:rsidRPr="0068137A">
        <w:rPr>
          <w:b/>
          <w:bCs/>
        </w:rPr>
        <w:t>GST amount</w:t>
      </w:r>
      <w:r w:rsidRPr="005A59EF">
        <w:t xml:space="preserve">). </w:t>
      </w:r>
      <w:r w:rsidR="00675A9E" w:rsidRPr="0068137A">
        <w:t xml:space="preserve">The </w:t>
      </w:r>
      <w:r w:rsidRPr="0068137A">
        <w:t xml:space="preserve">GST amount is payable at the same time as </w:t>
      </w:r>
      <w:r w:rsidR="00675A9E" w:rsidRPr="0068137A">
        <w:t xml:space="preserve">the GST-exclusive consideration for the supply, or the first part of the GST-exclusive consideration for the supply (as the case may be), is payable or is to be provided, </w:t>
      </w:r>
      <w:r w:rsidRPr="0068137A">
        <w:t xml:space="preserve">and it may be recovered by us </w:t>
      </w:r>
      <w:r w:rsidR="00675A9E" w:rsidRPr="0068137A">
        <w:t xml:space="preserve">by way of set-off in accordance with clause </w:t>
      </w:r>
      <w:r w:rsidR="00675A9E" w:rsidRPr="0068137A">
        <w:fldChar w:fldCharType="begin"/>
      </w:r>
      <w:r w:rsidR="00675A9E" w:rsidRPr="0068137A">
        <w:instrText xml:space="preserve"> REF _Ref190265429 \w \h </w:instrText>
      </w:r>
      <w:r w:rsidR="00740F13" w:rsidRPr="0068137A">
        <w:instrText xml:space="preserve"> \* MERGEFORMAT </w:instrText>
      </w:r>
      <w:r w:rsidR="00675A9E" w:rsidRPr="0068137A">
        <w:fldChar w:fldCharType="separate"/>
      </w:r>
      <w:r w:rsidR="007B6885">
        <w:t>14.2</w:t>
      </w:r>
      <w:r w:rsidR="00675A9E" w:rsidRPr="0068137A">
        <w:fldChar w:fldCharType="end"/>
      </w:r>
      <w:r w:rsidR="00675A9E" w:rsidRPr="0068137A">
        <w:t xml:space="preserve"> or </w:t>
      </w:r>
      <w:r w:rsidRPr="0068137A">
        <w:t>as a debt.</w:t>
      </w:r>
      <w:bookmarkEnd w:id="748"/>
    </w:p>
    <w:p w14:paraId="6AB82163" w14:textId="77777777" w:rsidR="005A59EF" w:rsidRDefault="00BF4995" w:rsidP="0050375C">
      <w:pPr>
        <w:pStyle w:val="Heading2"/>
        <w:divId w:val="593634382"/>
      </w:pPr>
      <w:bookmarkStart w:id="749" w:name="_Toc201309327"/>
      <w:bookmarkEnd w:id="739"/>
      <w:bookmarkEnd w:id="740"/>
      <w:bookmarkEnd w:id="741"/>
      <w:bookmarkEnd w:id="742"/>
      <w:bookmarkEnd w:id="743"/>
      <w:bookmarkEnd w:id="744"/>
      <w:bookmarkEnd w:id="745"/>
      <w:bookmarkEnd w:id="746"/>
      <w:bookmarkEnd w:id="747"/>
      <w:r>
        <w:t>Interpretation</w:t>
      </w:r>
      <w:bookmarkEnd w:id="749"/>
    </w:p>
    <w:p w14:paraId="34E5BF16" w14:textId="28DE3E31" w:rsidR="005A59EF" w:rsidRDefault="00BF4995" w:rsidP="00FD7DE4">
      <w:pPr>
        <w:pStyle w:val="Indent2"/>
        <w:divId w:val="593634382"/>
      </w:pPr>
      <w:r>
        <w:t xml:space="preserve">In this clause </w:t>
      </w:r>
      <w:r>
        <w:fldChar w:fldCharType="begin"/>
      </w:r>
      <w:r>
        <w:instrText xml:space="preserve"> REF _Ref187756839 \w \h </w:instrText>
      </w:r>
      <w:r>
        <w:fldChar w:fldCharType="separate"/>
      </w:r>
      <w:r w:rsidR="007B6885">
        <w:t>14</w:t>
      </w:r>
      <w:r>
        <w:fldChar w:fldCharType="end"/>
      </w:r>
      <w:r>
        <w:t>:</w:t>
      </w:r>
    </w:p>
    <w:p w14:paraId="6CE08CF3" w14:textId="77777777" w:rsidR="005A59EF" w:rsidRDefault="00BF4995" w:rsidP="00944595">
      <w:pPr>
        <w:pStyle w:val="Heading7"/>
        <w:divId w:val="593634382"/>
      </w:pPr>
      <w:r w:rsidRPr="007B6553">
        <w:rPr>
          <w:b/>
          <w:bCs/>
        </w:rPr>
        <w:t xml:space="preserve">GST Act </w:t>
      </w:r>
      <w:r w:rsidRPr="00270D62">
        <w:t>means</w:t>
      </w:r>
      <w:r>
        <w:t xml:space="preserve"> the </w:t>
      </w:r>
      <w:r w:rsidRPr="00944595">
        <w:rPr>
          <w:i/>
          <w:iCs/>
        </w:rPr>
        <w:t>A New Tax System (Goods and Services Tax) Act 1999</w:t>
      </w:r>
    </w:p>
    <w:p w14:paraId="7D8C3DEF" w14:textId="77777777" w:rsidR="005A59EF" w:rsidRDefault="00BF4995" w:rsidP="00944595">
      <w:pPr>
        <w:pStyle w:val="Heading7"/>
        <w:divId w:val="593634382"/>
      </w:pPr>
      <w:r>
        <w:t>words and phrases that have a defined meaning in the GST Act have the same meaning.</w:t>
      </w:r>
    </w:p>
    <w:p w14:paraId="0830FD2D" w14:textId="77777777" w:rsidR="00337730" w:rsidRDefault="00337730" w:rsidP="00337730">
      <w:pPr>
        <w:pStyle w:val="Heading7"/>
        <w:numPr>
          <w:ilvl w:val="0"/>
          <w:numId w:val="0"/>
        </w:numPr>
        <w:divId w:val="593634382"/>
      </w:pPr>
    </w:p>
    <w:bookmarkEnd w:id="664"/>
    <w:bookmarkEnd w:id="738"/>
    <w:p w14:paraId="5A6D6ADB" w14:textId="77777777" w:rsidR="00337730" w:rsidRDefault="00337730" w:rsidP="006B1FCE">
      <w:pPr>
        <w:pStyle w:val="PartHeading"/>
        <w:numPr>
          <w:ilvl w:val="0"/>
          <w:numId w:val="84"/>
        </w:numPr>
        <w:rPr>
          <w:rStyle w:val="Choice"/>
          <w:sz w:val="32"/>
          <w:szCs w:val="32"/>
        </w:rPr>
        <w:sectPr w:rsidR="00337730" w:rsidSect="007C7D94">
          <w:pgSz w:w="11907" w:h="16840" w:code="9"/>
          <w:pgMar w:top="1418" w:right="1418" w:bottom="1418" w:left="1418" w:header="425" w:footer="567" w:gutter="0"/>
          <w:cols w:space="720"/>
          <w:titlePg/>
          <w:docGrid w:linePitch="313"/>
        </w:sectPr>
      </w:pPr>
    </w:p>
    <w:p w14:paraId="32A946A6" w14:textId="77777777" w:rsidR="006B1FCE" w:rsidRPr="00760D06" w:rsidRDefault="00BF4995" w:rsidP="006B1FCE">
      <w:pPr>
        <w:pStyle w:val="PartHeading"/>
        <w:numPr>
          <w:ilvl w:val="0"/>
          <w:numId w:val="84"/>
        </w:numPr>
        <w:rPr>
          <w:rStyle w:val="Choice"/>
          <w:b/>
          <w:bCs/>
          <w:sz w:val="32"/>
          <w:szCs w:val="32"/>
        </w:rPr>
      </w:pPr>
      <w:bookmarkStart w:id="750" w:name="_Toc201309328"/>
      <w:r w:rsidRPr="00760D06">
        <w:rPr>
          <w:rStyle w:val="Choice"/>
          <w:b/>
          <w:bCs/>
          <w:sz w:val="32"/>
          <w:szCs w:val="32"/>
        </w:rPr>
        <w:lastRenderedPageBreak/>
        <w:t>GENERAL OBLIGATIONS</w:t>
      </w:r>
      <w:bookmarkEnd w:id="750"/>
    </w:p>
    <w:p w14:paraId="23082825" w14:textId="77777777" w:rsidR="009F0C13" w:rsidRDefault="00BF4995" w:rsidP="009F0C13">
      <w:pPr>
        <w:pStyle w:val="Heading1"/>
      </w:pPr>
      <w:bookmarkStart w:id="751" w:name="_Toc201309329"/>
      <w:r>
        <w:t>Your general obligations under your Centrepay contract</w:t>
      </w:r>
      <w:bookmarkEnd w:id="751"/>
    </w:p>
    <w:p w14:paraId="0AF8E51E" w14:textId="77777777" w:rsidR="009F0C13" w:rsidRDefault="00BF4995" w:rsidP="0050375C">
      <w:pPr>
        <w:pStyle w:val="Heading2"/>
      </w:pPr>
      <w:bookmarkStart w:id="752" w:name="_Toc183097956"/>
      <w:bookmarkStart w:id="753" w:name="_Toc183098042"/>
      <w:bookmarkStart w:id="754" w:name="_Toc183098127"/>
      <w:bookmarkStart w:id="755" w:name="_Toc183098212"/>
      <w:bookmarkStart w:id="756" w:name="_Toc183098297"/>
      <w:bookmarkStart w:id="757" w:name="_Toc183166037"/>
      <w:bookmarkStart w:id="758" w:name="_Toc183401353"/>
      <w:bookmarkStart w:id="759" w:name="_Toc183468160"/>
      <w:bookmarkStart w:id="760" w:name="_Toc183468326"/>
      <w:bookmarkStart w:id="761" w:name="_Toc183468490"/>
      <w:bookmarkStart w:id="762" w:name="_Toc183468655"/>
      <w:bookmarkStart w:id="763" w:name="_Toc183515137"/>
      <w:bookmarkStart w:id="764" w:name="_Ref182221847"/>
      <w:bookmarkStart w:id="765" w:name="_Toc201309330"/>
      <w:bookmarkEnd w:id="752"/>
      <w:bookmarkEnd w:id="753"/>
      <w:bookmarkEnd w:id="754"/>
      <w:bookmarkEnd w:id="755"/>
      <w:bookmarkEnd w:id="756"/>
      <w:bookmarkEnd w:id="757"/>
      <w:bookmarkEnd w:id="758"/>
      <w:bookmarkEnd w:id="759"/>
      <w:bookmarkEnd w:id="760"/>
      <w:bookmarkEnd w:id="761"/>
      <w:bookmarkEnd w:id="762"/>
      <w:bookmarkEnd w:id="763"/>
      <w:r>
        <w:t>Your general obligations</w:t>
      </w:r>
      <w:bookmarkEnd w:id="764"/>
      <w:bookmarkEnd w:id="765"/>
    </w:p>
    <w:p w14:paraId="097A62EE" w14:textId="77777777" w:rsidR="009F0C13" w:rsidRDefault="00BF4995" w:rsidP="009F0C13">
      <w:pPr>
        <w:pStyle w:val="Indent2"/>
      </w:pPr>
      <w:r>
        <w:t>Your obligations under your Centrepay contract are as follows.</w:t>
      </w:r>
    </w:p>
    <w:p w14:paraId="3731EC53" w14:textId="77777777" w:rsidR="009F0C13" w:rsidRPr="00270D62" w:rsidRDefault="00BF4995" w:rsidP="009F0C13">
      <w:pPr>
        <w:pStyle w:val="Heading3"/>
      </w:pPr>
      <w:r>
        <w:t>[</w:t>
      </w:r>
      <w:r w:rsidRPr="007B6553">
        <w:rPr>
          <w:b/>
          <w:bCs/>
        </w:rPr>
        <w:t>make Centrepay available</w:t>
      </w:r>
      <w:r w:rsidRPr="00270D62">
        <w:t xml:space="preserve">] You must allow customers with deduction authorities and who want to use Centrepay to make payments (or partial payments) to you that are covered by your Centrepay </w:t>
      </w:r>
      <w:r>
        <w:t>contract</w:t>
      </w:r>
      <w:r w:rsidRPr="00270D62">
        <w:t>.</w:t>
      </w:r>
    </w:p>
    <w:p w14:paraId="1143F7E8" w14:textId="77777777" w:rsidR="009F0C13" w:rsidRPr="00270D62" w:rsidRDefault="00BF4995" w:rsidP="009F0C13">
      <w:pPr>
        <w:pStyle w:val="Heading3"/>
      </w:pPr>
      <w:bookmarkStart w:id="766" w:name="_Ref188054561"/>
      <w:r w:rsidRPr="00270D62">
        <w:t>[</w:t>
      </w:r>
      <w:r w:rsidRPr="007B6553">
        <w:rPr>
          <w:b/>
          <w:bCs/>
        </w:rPr>
        <w:t>accept other payment methods</w:t>
      </w:r>
      <w:r w:rsidRPr="00270D62">
        <w:t>] However, you must not:</w:t>
      </w:r>
      <w:bookmarkEnd w:id="766"/>
    </w:p>
    <w:p w14:paraId="778A4B41" w14:textId="77777777" w:rsidR="009F0C13" w:rsidRPr="00270D62" w:rsidRDefault="00BF4995" w:rsidP="009F0C13">
      <w:pPr>
        <w:pStyle w:val="Heading4"/>
      </w:pPr>
      <w:r w:rsidRPr="001E41B4">
        <w:rPr>
          <w:u w:val="single"/>
        </w:rPr>
        <w:t>require</w:t>
      </w:r>
      <w:r w:rsidRPr="00270D62">
        <w:t xml:space="preserve"> any customer to use Centrepay to make payments to you or</w:t>
      </w:r>
    </w:p>
    <w:p w14:paraId="0F7603DD" w14:textId="77777777" w:rsidR="009F0C13" w:rsidRPr="00270D62" w:rsidRDefault="00BF4995" w:rsidP="009F0C13">
      <w:pPr>
        <w:pStyle w:val="Heading4"/>
      </w:pPr>
      <w:r w:rsidRPr="00270D62">
        <w:t>promote Centrepay in priority to other methods of payment.</w:t>
      </w:r>
    </w:p>
    <w:p w14:paraId="3D7EE384" w14:textId="77777777" w:rsidR="009F0C13" w:rsidRPr="00270D62" w:rsidRDefault="00BF4995" w:rsidP="009F0C13">
      <w:pPr>
        <w:pStyle w:val="Indent3"/>
      </w:pPr>
      <w:r w:rsidRPr="00270D62">
        <w:t>You must accept payment by at least 1 other payment method.</w:t>
      </w:r>
    </w:p>
    <w:p w14:paraId="47EB1B90" w14:textId="77777777" w:rsidR="009F0C13" w:rsidRPr="00270D62" w:rsidRDefault="00BF4995" w:rsidP="009F0C13">
      <w:pPr>
        <w:pStyle w:val="ContractNote"/>
      </w:pPr>
      <w:r w:rsidRPr="00270D62">
        <w:t>Note:</w:t>
      </w:r>
      <w:r w:rsidRPr="00270D62">
        <w:tab/>
        <w:t>An example of other payment methods include payment by a debit card from a financial institution.</w:t>
      </w:r>
    </w:p>
    <w:p w14:paraId="218D50A3" w14:textId="77777777" w:rsidR="009F0C13" w:rsidRPr="00270D62" w:rsidRDefault="00BF4995" w:rsidP="009F0C13">
      <w:pPr>
        <w:pStyle w:val="Heading3"/>
      </w:pPr>
      <w:bookmarkStart w:id="767" w:name="_Ref201134986"/>
      <w:r w:rsidRPr="00270D62">
        <w:t>[</w:t>
      </w:r>
      <w:r w:rsidRPr="007B6553">
        <w:rPr>
          <w:b/>
          <w:bCs/>
        </w:rPr>
        <w:t>comply with applicable laws</w:t>
      </w:r>
      <w:r w:rsidRPr="00270D62">
        <w:t>] In offering and providing approved goods and services, and otherwise dealing with a customer in respect of whom you receive Centrepay payments, you must comply with all applicable laws, and ensure that your personnel also comply with all applicable laws. These include:</w:t>
      </w:r>
      <w:bookmarkEnd w:id="767"/>
    </w:p>
    <w:p w14:paraId="455B3137" w14:textId="77777777" w:rsidR="009F0C13" w:rsidRPr="00270D62" w:rsidRDefault="00BF4995" w:rsidP="009F0C13">
      <w:pPr>
        <w:pStyle w:val="Heading4"/>
      </w:pPr>
      <w:r w:rsidRPr="00270D62">
        <w:t>consumer protection laws</w:t>
      </w:r>
    </w:p>
    <w:p w14:paraId="567BE711" w14:textId="77777777" w:rsidR="00AB2B97" w:rsidRDefault="00BF4995" w:rsidP="009F0C13">
      <w:pPr>
        <w:pStyle w:val="Heading4"/>
      </w:pPr>
      <w:r w:rsidRPr="00270D62">
        <w:t>laws about financial services, including credit</w:t>
      </w:r>
    </w:p>
    <w:p w14:paraId="6A5C5A14" w14:textId="77777777" w:rsidR="009F0C13" w:rsidRPr="00270D62" w:rsidRDefault="00BF4995" w:rsidP="009F0C13">
      <w:pPr>
        <w:pStyle w:val="Heading4"/>
      </w:pPr>
      <w:r w:rsidRPr="00270D62">
        <w:t xml:space="preserve">laws requiring you, or your employees, to have </w:t>
      </w:r>
      <w:proofErr w:type="gramStart"/>
      <w:r w:rsidRPr="00270D62">
        <w:t>particular qualifications</w:t>
      </w:r>
      <w:proofErr w:type="gramEnd"/>
      <w:r w:rsidRPr="00270D62">
        <w:t xml:space="preserve"> or </w:t>
      </w:r>
      <w:r w:rsidRPr="005339DA">
        <w:t>authorisations</w:t>
      </w:r>
    </w:p>
    <w:p w14:paraId="73F8A879" w14:textId="77777777" w:rsidR="009F0C13" w:rsidRPr="00270D62" w:rsidRDefault="00BF4995" w:rsidP="009F0C13">
      <w:pPr>
        <w:pStyle w:val="Heading4"/>
      </w:pPr>
      <w:r w:rsidRPr="00270D62">
        <w:t>work health and safety laws</w:t>
      </w:r>
    </w:p>
    <w:p w14:paraId="256429C9" w14:textId="77777777" w:rsidR="009F0C13" w:rsidRPr="00270D62" w:rsidRDefault="00BF4995" w:rsidP="009F0C13">
      <w:pPr>
        <w:pStyle w:val="Heading4"/>
      </w:pPr>
      <w:r w:rsidRPr="00270D62">
        <w:t>tax laws and</w:t>
      </w:r>
    </w:p>
    <w:p w14:paraId="0EA3D95E" w14:textId="77777777" w:rsidR="009F0C13" w:rsidRPr="00270D62" w:rsidRDefault="00BF4995" w:rsidP="009F0C13">
      <w:pPr>
        <w:pStyle w:val="Heading4"/>
      </w:pPr>
      <w:r w:rsidRPr="00270D62">
        <w:t>privacy laws.</w:t>
      </w:r>
    </w:p>
    <w:p w14:paraId="3ED69A5B" w14:textId="77777777" w:rsidR="009F0C13" w:rsidRPr="00270D62" w:rsidRDefault="00BF4995" w:rsidP="009F0C13">
      <w:pPr>
        <w:pStyle w:val="Heading3"/>
      </w:pPr>
      <w:r w:rsidRPr="00270D62">
        <w:t>[</w:t>
      </w:r>
      <w:r w:rsidRPr="007B6553">
        <w:rPr>
          <w:b/>
          <w:bCs/>
        </w:rPr>
        <w:t>maintain your eligibility for Centrepay</w:t>
      </w:r>
      <w:r w:rsidRPr="00270D62">
        <w:t xml:space="preserve">] You must </w:t>
      </w:r>
      <w:proofErr w:type="gramStart"/>
      <w:r w:rsidRPr="00270D62">
        <w:t>at all times</w:t>
      </w:r>
      <w:proofErr w:type="gramEnd"/>
      <w:r w:rsidRPr="00270D62">
        <w:t xml:space="preserve"> satisfy the </w:t>
      </w:r>
      <w:r w:rsidRPr="005339DA">
        <w:t xml:space="preserve">Centrepay eligibility </w:t>
      </w:r>
      <w:r>
        <w:t>requirements</w:t>
      </w:r>
      <w:r w:rsidRPr="00270D62">
        <w:t>.</w:t>
      </w:r>
    </w:p>
    <w:p w14:paraId="49EC592B" w14:textId="77777777" w:rsidR="009F0C13" w:rsidRPr="00270D62" w:rsidRDefault="00BF4995" w:rsidP="009F0C13">
      <w:pPr>
        <w:pStyle w:val="Heading3"/>
      </w:pPr>
      <w:r w:rsidRPr="00270D62">
        <w:t>[</w:t>
      </w:r>
      <w:r w:rsidRPr="007B6553">
        <w:rPr>
          <w:b/>
          <w:bCs/>
        </w:rPr>
        <w:t>help customers with Centrepay</w:t>
      </w:r>
      <w:r w:rsidRPr="00270D62">
        <w:t>] You must give customers who need or who ask reasonable help in using Centrepay.</w:t>
      </w:r>
    </w:p>
    <w:p w14:paraId="0B25A4BC" w14:textId="77777777" w:rsidR="009F0C13" w:rsidRPr="00270D62" w:rsidRDefault="00BF4995" w:rsidP="009F0C13">
      <w:pPr>
        <w:pStyle w:val="Heading3"/>
      </w:pPr>
      <w:bookmarkStart w:id="768" w:name="_Ref188054598"/>
      <w:r w:rsidRPr="00270D62">
        <w:t>[</w:t>
      </w:r>
      <w:r w:rsidRPr="007B6553">
        <w:rPr>
          <w:b/>
          <w:bCs/>
        </w:rPr>
        <w:t>only use Centrepay for your approved goods and services</w:t>
      </w:r>
      <w:r w:rsidRPr="00270D62">
        <w:t xml:space="preserve">] You must not use or offer Centrepay for </w:t>
      </w:r>
      <w:proofErr w:type="gramStart"/>
      <w:r w:rsidRPr="00270D62">
        <w:t>particular payments</w:t>
      </w:r>
      <w:proofErr w:type="gramEnd"/>
      <w:r w:rsidRPr="00270D62">
        <w:t xml:space="preserve"> unless you are approved to use Centrepay for them.</w:t>
      </w:r>
      <w:bookmarkEnd w:id="768"/>
    </w:p>
    <w:p w14:paraId="3E2D792B" w14:textId="77777777" w:rsidR="009F0C13" w:rsidRPr="00270D62" w:rsidRDefault="00BF4995" w:rsidP="009F0C13">
      <w:pPr>
        <w:pStyle w:val="Heading3"/>
      </w:pPr>
      <w:bookmarkStart w:id="769" w:name="_Ref188054641"/>
      <w:r w:rsidRPr="00270D62">
        <w:t>[</w:t>
      </w:r>
      <w:r w:rsidRPr="007B6553">
        <w:rPr>
          <w:b/>
          <w:bCs/>
        </w:rPr>
        <w:t>maintain your equipment</w:t>
      </w:r>
      <w:r w:rsidRPr="00270D62">
        <w:t xml:space="preserve">] You must maintain your equipment (including IT systems) </w:t>
      </w:r>
      <w:proofErr w:type="gramStart"/>
      <w:r w:rsidRPr="00270D62">
        <w:t>used for Centrepay so that at all times</w:t>
      </w:r>
      <w:proofErr w:type="gramEnd"/>
      <w:r w:rsidRPr="00270D62">
        <w:t xml:space="preserve"> it is fit for the purpose of being used for Centrepay.</w:t>
      </w:r>
      <w:bookmarkEnd w:id="769"/>
    </w:p>
    <w:p w14:paraId="718E3B4A" w14:textId="77777777" w:rsidR="009F0C13" w:rsidRPr="00270D62" w:rsidRDefault="00BF4995" w:rsidP="009F0C13">
      <w:pPr>
        <w:pStyle w:val="Heading3"/>
      </w:pPr>
      <w:bookmarkStart w:id="770" w:name="_Ref187928352"/>
      <w:r w:rsidRPr="00270D62">
        <w:t>[</w:t>
      </w:r>
      <w:r w:rsidRPr="007B6553">
        <w:rPr>
          <w:b/>
          <w:bCs/>
        </w:rPr>
        <w:t>no</w:t>
      </w:r>
      <w:r>
        <w:rPr>
          <w:b/>
          <w:bCs/>
        </w:rPr>
        <w:t>t</w:t>
      </w:r>
      <w:r w:rsidRPr="007B6553">
        <w:rPr>
          <w:b/>
          <w:bCs/>
        </w:rPr>
        <w:t xml:space="preserve"> interfere with </w:t>
      </w:r>
      <w:bookmarkStart w:id="771" w:name="_9kMI0G6ZWu4AB78IVfsA"/>
      <w:r w:rsidRPr="007B6553">
        <w:rPr>
          <w:b/>
          <w:bCs/>
        </w:rPr>
        <w:t xml:space="preserve">the </w:t>
      </w:r>
      <w:r w:rsidRPr="00A031BB">
        <w:rPr>
          <w:b/>
          <w:bCs/>
        </w:rPr>
        <w:t xml:space="preserve">Centrelink </w:t>
      </w:r>
      <w:r w:rsidRPr="007B6553">
        <w:rPr>
          <w:b/>
          <w:bCs/>
        </w:rPr>
        <w:t>electronic system</w:t>
      </w:r>
      <w:bookmarkEnd w:id="771"/>
      <w:r w:rsidRPr="007B6553">
        <w:rPr>
          <w:b/>
          <w:bCs/>
        </w:rPr>
        <w:t>s</w:t>
      </w:r>
      <w:r w:rsidRPr="00270D62">
        <w:t xml:space="preserve">] You must not interfere with the </w:t>
      </w:r>
      <w:r>
        <w:t xml:space="preserve">Centrelink </w:t>
      </w:r>
      <w:r w:rsidRPr="00270D62">
        <w:t xml:space="preserve">electronic systems so that it becomes damaged. Without limiting this, you must not introduce </w:t>
      </w:r>
      <w:r w:rsidRPr="00A24F12">
        <w:t>harmful code</w:t>
      </w:r>
      <w:r w:rsidRPr="00270D62">
        <w:t xml:space="preserve"> into the </w:t>
      </w:r>
      <w:r>
        <w:t xml:space="preserve">Centrelink </w:t>
      </w:r>
      <w:r w:rsidRPr="00270D62">
        <w:t>electronic systems.</w:t>
      </w:r>
      <w:bookmarkEnd w:id="770"/>
    </w:p>
    <w:p w14:paraId="78856976" w14:textId="77777777" w:rsidR="009F0C13" w:rsidRPr="00DC22FE" w:rsidRDefault="00BF4995" w:rsidP="009F0C13">
      <w:pPr>
        <w:pStyle w:val="Indent3"/>
      </w:pPr>
      <w:r w:rsidRPr="007B6553">
        <w:rPr>
          <w:b/>
          <w:bCs/>
        </w:rPr>
        <w:t xml:space="preserve">harmful code </w:t>
      </w:r>
      <w:r w:rsidRPr="00270D62">
        <w:t>means a computer program</w:t>
      </w:r>
      <w:r w:rsidRPr="00DC22FE">
        <w:t xml:space="preserve"> or other code:</w:t>
      </w:r>
      <w:bookmarkStart w:id="772" w:name="_Toc191542554"/>
      <w:bookmarkEnd w:id="772"/>
    </w:p>
    <w:p w14:paraId="312BBD25" w14:textId="77777777" w:rsidR="009F0C13" w:rsidRPr="00DC22FE" w:rsidRDefault="00BF4995" w:rsidP="009F0C13">
      <w:pPr>
        <w:pStyle w:val="Heading4"/>
      </w:pPr>
      <w:r w:rsidRPr="00DC22FE">
        <w:t>that is harmful, destructive or disabling</w:t>
      </w:r>
      <w:bookmarkStart w:id="773" w:name="_Toc191542555"/>
      <w:bookmarkEnd w:id="773"/>
    </w:p>
    <w:p w14:paraId="7603EFDB" w14:textId="77777777" w:rsidR="009F0C13" w:rsidRPr="00DC22FE" w:rsidRDefault="00BF4995" w:rsidP="009F0C13">
      <w:pPr>
        <w:pStyle w:val="Heading4"/>
      </w:pPr>
      <w:r w:rsidRPr="00DC22FE">
        <w:t>the intent or effect of which is malicious or</w:t>
      </w:r>
      <w:bookmarkStart w:id="774" w:name="_Toc191542556"/>
      <w:bookmarkEnd w:id="774"/>
    </w:p>
    <w:p w14:paraId="1015A656" w14:textId="77777777" w:rsidR="009F0C13" w:rsidRDefault="00BF4995" w:rsidP="009F0C13">
      <w:pPr>
        <w:pStyle w:val="Heading4"/>
      </w:pPr>
      <w:r>
        <w:t>otherwise</w:t>
      </w:r>
      <w:r w:rsidRPr="00DC22FE">
        <w:t xml:space="preserve"> enables or helps unauthorised access to, or theft, alteration, or unauthorised disclosure of, or destruction or corruption of, data, or a denial of service.</w:t>
      </w:r>
      <w:bookmarkStart w:id="775" w:name="_Toc191542557"/>
      <w:bookmarkEnd w:id="775"/>
    </w:p>
    <w:p w14:paraId="299AFBCC" w14:textId="77777777" w:rsidR="009F0C13" w:rsidRDefault="00BF4995" w:rsidP="0050375C">
      <w:pPr>
        <w:pStyle w:val="Heading2"/>
      </w:pPr>
      <w:bookmarkStart w:id="776" w:name="_Ref191043511"/>
      <w:bookmarkStart w:id="777" w:name="_Toc201309331"/>
      <w:r>
        <w:lastRenderedPageBreak/>
        <w:t>Privacy-related obligations</w:t>
      </w:r>
      <w:bookmarkEnd w:id="776"/>
      <w:bookmarkEnd w:id="777"/>
    </w:p>
    <w:p w14:paraId="39BA90AF" w14:textId="77777777" w:rsidR="009F0C13" w:rsidRDefault="00BF4995" w:rsidP="009F0C13">
      <w:pPr>
        <w:pStyle w:val="Heading3"/>
      </w:pPr>
      <w:bookmarkStart w:id="778" w:name="_Ref190978803"/>
      <w:r>
        <w:t>Your Centrepay contract does not authorise you to, and you must not, do anything that, if we did it, would breach an Australian Privacy Principle.</w:t>
      </w:r>
      <w:bookmarkEnd w:id="778"/>
    </w:p>
    <w:p w14:paraId="454D5FAB" w14:textId="224DE836" w:rsidR="009F0C13" w:rsidRDefault="00BF4995" w:rsidP="009F0C13">
      <w:pPr>
        <w:pStyle w:val="Heading3"/>
      </w:pPr>
      <w:r>
        <w:t xml:space="preserve">You must ensure that any contract you </w:t>
      </w:r>
      <w:proofErr w:type="gramStart"/>
      <w:r>
        <w:t>enter into</w:t>
      </w:r>
      <w:proofErr w:type="gramEnd"/>
      <w:r>
        <w:t xml:space="preserve"> with someone else directly or indirectly in connection with your Centrepay contract (</w:t>
      </w:r>
      <w:r w:rsidRPr="00944595">
        <w:rPr>
          <w:b/>
          <w:bCs/>
        </w:rPr>
        <w:t>subcontract</w:t>
      </w:r>
      <w:r>
        <w:t>) contains provisions corresponding to clause </w:t>
      </w:r>
      <w:r>
        <w:fldChar w:fldCharType="begin"/>
      </w:r>
      <w:r>
        <w:instrText xml:space="preserve"> REF _Ref190978803 \w \h </w:instrText>
      </w:r>
      <w:r>
        <w:fldChar w:fldCharType="separate"/>
      </w:r>
      <w:r w:rsidR="007B6885">
        <w:t>15.2(a)</w:t>
      </w:r>
      <w:r>
        <w:fldChar w:fldCharType="end"/>
      </w:r>
      <w:r>
        <w:t>.</w:t>
      </w:r>
    </w:p>
    <w:p w14:paraId="445BF1A5" w14:textId="77777777" w:rsidR="009F0C13" w:rsidRDefault="00BF4995" w:rsidP="009F0C13">
      <w:pPr>
        <w:pStyle w:val="ContractNote"/>
      </w:pPr>
      <w:r>
        <w:t>Note:</w:t>
      </w:r>
      <w:r>
        <w:tab/>
        <w:t xml:space="preserve">The </w:t>
      </w:r>
      <w:r w:rsidRPr="00944595">
        <w:rPr>
          <w:i/>
          <w:iCs/>
        </w:rPr>
        <w:t>Privacy Act 1988</w:t>
      </w:r>
      <w:r>
        <w:t xml:space="preserve"> also requires you to tell anyone who asks you what is in provisions of your Centrepay contract, or provisions of a subcontract, that are inconsistent with:</w:t>
      </w:r>
    </w:p>
    <w:p w14:paraId="16522E92" w14:textId="77777777" w:rsidR="009F0C13" w:rsidRDefault="00BF4995" w:rsidP="009F0C13">
      <w:pPr>
        <w:pStyle w:val="ContractNote2"/>
        <w:ind w:left="3969" w:hanging="455"/>
      </w:pPr>
      <w:r>
        <w:t>(a)</w:t>
      </w:r>
      <w:r>
        <w:tab/>
        <w:t>a registered APP code binding a party to the contract or subcontract or</w:t>
      </w:r>
    </w:p>
    <w:p w14:paraId="69D15288" w14:textId="77777777" w:rsidR="009F0C13" w:rsidRDefault="00BF4995" w:rsidP="009F0C13">
      <w:pPr>
        <w:pStyle w:val="ContractNote2"/>
      </w:pPr>
      <w:r>
        <w:t>(b)</w:t>
      </w:r>
      <w:r>
        <w:tab/>
        <w:t>an Australian Privacy Principle.</w:t>
      </w:r>
    </w:p>
    <w:p w14:paraId="1E580DCA" w14:textId="77777777" w:rsidR="009F0C13" w:rsidRPr="002A0CCE" w:rsidRDefault="00BF4995" w:rsidP="009F0C13">
      <w:pPr>
        <w:pStyle w:val="ContractNote"/>
      </w:pPr>
      <w:r>
        <w:t>Note:</w:t>
      </w:r>
      <w:r>
        <w:tab/>
        <w:t xml:space="preserve">The Australian Privacy Principles can be accessed at </w:t>
      </w:r>
      <w:r w:rsidRPr="00844BBB">
        <w:t>oaic.gov.au</w:t>
      </w:r>
      <w:r>
        <w:t xml:space="preserve">. Registered AAP Codes binding on us can be accessed at </w:t>
      </w:r>
      <w:r w:rsidRPr="006A3A94">
        <w:t>oaic.gov.au</w:t>
      </w:r>
      <w:r>
        <w:t>.</w:t>
      </w:r>
    </w:p>
    <w:p w14:paraId="3315C4D1" w14:textId="77777777" w:rsidR="009F0C13" w:rsidRPr="006204FC" w:rsidRDefault="00BF4995" w:rsidP="0050375C">
      <w:pPr>
        <w:pStyle w:val="Heading2"/>
      </w:pPr>
      <w:bookmarkStart w:id="779" w:name="_Toc187928683"/>
      <w:bookmarkStart w:id="780" w:name="_Toc187957062"/>
      <w:bookmarkStart w:id="781" w:name="_Ref182225669"/>
      <w:bookmarkStart w:id="782" w:name="_Toc201309332"/>
      <w:bookmarkEnd w:id="779"/>
      <w:bookmarkEnd w:id="780"/>
      <w:r w:rsidRPr="006204FC">
        <w:t xml:space="preserve">You are responsible for your </w:t>
      </w:r>
      <w:r>
        <w:t>personnel etc</w:t>
      </w:r>
      <w:bookmarkEnd w:id="781"/>
      <w:bookmarkEnd w:id="782"/>
    </w:p>
    <w:p w14:paraId="652C55DF" w14:textId="77777777" w:rsidR="009F0C13" w:rsidRDefault="00BF4995" w:rsidP="009F0C13">
      <w:pPr>
        <w:pStyle w:val="Indent2"/>
      </w:pPr>
      <w:bookmarkStart w:id="783" w:name="_Ref183612350"/>
      <w:r w:rsidRPr="006204FC">
        <w:t xml:space="preserve">You </w:t>
      </w:r>
      <w:proofErr w:type="gramStart"/>
      <w:r w:rsidRPr="006204FC">
        <w:t>are responsible at all times</w:t>
      </w:r>
      <w:proofErr w:type="gramEnd"/>
      <w:r w:rsidRPr="006204FC">
        <w:t xml:space="preserve"> for what your </w:t>
      </w:r>
      <w:r>
        <w:t>personnel and related bodies corporate</w:t>
      </w:r>
      <w:r w:rsidRPr="006204FC">
        <w:t xml:space="preserve"> and contractors do in relation to Centrepay and your Centrepay contract. This means that whatever any of them does (or does not do) is taken to have been done (or not done) by you.</w:t>
      </w:r>
      <w:bookmarkEnd w:id="783"/>
    </w:p>
    <w:p w14:paraId="70E744F1" w14:textId="77777777" w:rsidR="009F0C13" w:rsidRPr="003B3696" w:rsidRDefault="00BF4995" w:rsidP="0050375C">
      <w:pPr>
        <w:pStyle w:val="Heading2"/>
      </w:pPr>
      <w:bookmarkStart w:id="784" w:name="_Toc183784313"/>
      <w:bookmarkStart w:id="785" w:name="_Toc183794574"/>
      <w:bookmarkStart w:id="786" w:name="_Toc183784314"/>
      <w:bookmarkStart w:id="787" w:name="_Toc183794575"/>
      <w:bookmarkStart w:id="788" w:name="_Toc183784315"/>
      <w:bookmarkStart w:id="789" w:name="_Toc183794576"/>
      <w:bookmarkStart w:id="790" w:name="_Toc201309333"/>
      <w:bookmarkEnd w:id="784"/>
      <w:bookmarkEnd w:id="785"/>
      <w:bookmarkEnd w:id="786"/>
      <w:bookmarkEnd w:id="787"/>
      <w:bookmarkEnd w:id="788"/>
      <w:bookmarkEnd w:id="789"/>
      <w:r w:rsidRPr="003B3696">
        <w:t>These obligations do not limit your other obligations</w:t>
      </w:r>
      <w:bookmarkEnd w:id="790"/>
    </w:p>
    <w:p w14:paraId="734CD832" w14:textId="2FBF5E51" w:rsidR="009F0C13" w:rsidRPr="009F0C13" w:rsidRDefault="00BF4995" w:rsidP="004A627F">
      <w:pPr>
        <w:pStyle w:val="Indent2"/>
      </w:pPr>
      <w:r w:rsidRPr="003B3696">
        <w:t>Each of the obligations in clause</w:t>
      </w:r>
      <w:r w:rsidR="00402D13">
        <w:t>s</w:t>
      </w:r>
      <w:r>
        <w:t> </w:t>
      </w:r>
      <w:r>
        <w:fldChar w:fldCharType="begin"/>
      </w:r>
      <w:r>
        <w:instrText xml:space="preserve"> REF _Ref182221847 \r \h </w:instrText>
      </w:r>
      <w:r>
        <w:fldChar w:fldCharType="separate"/>
      </w:r>
      <w:r w:rsidR="007B6885">
        <w:t>15.1</w:t>
      </w:r>
      <w:r>
        <w:fldChar w:fldCharType="end"/>
      </w:r>
      <w:r w:rsidRPr="003B3696">
        <w:t xml:space="preserve"> </w:t>
      </w:r>
      <w:r>
        <w:t xml:space="preserve">and </w:t>
      </w:r>
      <w:r>
        <w:fldChar w:fldCharType="begin"/>
      </w:r>
      <w:r>
        <w:instrText xml:space="preserve"> REF _Ref191043511 \w \h </w:instrText>
      </w:r>
      <w:r>
        <w:fldChar w:fldCharType="separate"/>
      </w:r>
      <w:r w:rsidR="007B6885">
        <w:t>15.2</w:t>
      </w:r>
      <w:r>
        <w:fldChar w:fldCharType="end"/>
      </w:r>
      <w:r>
        <w:t xml:space="preserve"> </w:t>
      </w:r>
      <w:r w:rsidRPr="003B3696">
        <w:t xml:space="preserve">is separate, and is not read down because of any of the other obligations in </w:t>
      </w:r>
      <w:r w:rsidR="00402D13">
        <w:t>those</w:t>
      </w:r>
      <w:r w:rsidR="00402D13" w:rsidRPr="003B3696">
        <w:t xml:space="preserve"> </w:t>
      </w:r>
      <w:r w:rsidRPr="003B3696">
        <w:t>clause</w:t>
      </w:r>
      <w:r w:rsidR="00402D13">
        <w:t>s</w:t>
      </w:r>
      <w:r w:rsidRPr="003B3696">
        <w:t>, or elsewhere in your Centrepay contract.</w:t>
      </w:r>
    </w:p>
    <w:p w14:paraId="660EDFBC" w14:textId="77777777" w:rsidR="00CD5429" w:rsidRPr="00373E49" w:rsidRDefault="00BF4995" w:rsidP="00FD7DE4">
      <w:pPr>
        <w:pStyle w:val="Heading1"/>
      </w:pPr>
      <w:bookmarkStart w:id="791" w:name="_Toc190867843"/>
      <w:bookmarkStart w:id="792" w:name="_Toc190868484"/>
      <w:bookmarkStart w:id="793" w:name="_Toc190898428"/>
      <w:bookmarkStart w:id="794" w:name="_Toc182231694"/>
      <w:bookmarkStart w:id="795" w:name="_Toc182233413"/>
      <w:bookmarkStart w:id="796" w:name="_Toc182231695"/>
      <w:bookmarkStart w:id="797" w:name="_Toc182233414"/>
      <w:bookmarkStart w:id="798" w:name="_Toc181822917"/>
      <w:bookmarkStart w:id="799" w:name="_Toc181378813"/>
      <w:bookmarkStart w:id="800" w:name="_Toc181822926"/>
      <w:bookmarkStart w:id="801" w:name="_Toc181822927"/>
      <w:bookmarkStart w:id="802" w:name="_Toc182231696"/>
      <w:bookmarkStart w:id="803" w:name="_Toc182233415"/>
      <w:bookmarkStart w:id="804" w:name="_Toc181378827"/>
      <w:bookmarkStart w:id="805" w:name="_Toc181378828"/>
      <w:bookmarkStart w:id="806" w:name="_Toc181378829"/>
      <w:bookmarkStart w:id="807" w:name="_Toc181378830"/>
      <w:bookmarkStart w:id="808" w:name="_Toc181378831"/>
      <w:bookmarkStart w:id="809" w:name="_Toc181378832"/>
      <w:bookmarkStart w:id="810" w:name="_Toc181378833"/>
      <w:bookmarkStart w:id="811" w:name="_Toc181378834"/>
      <w:bookmarkStart w:id="812" w:name="_Toc181378835"/>
      <w:bookmarkStart w:id="813" w:name="_Toc181378836"/>
      <w:bookmarkStart w:id="814" w:name="_Toc181378837"/>
      <w:bookmarkStart w:id="815" w:name="_Toc181378838"/>
      <w:bookmarkStart w:id="816" w:name="_Toc183166059"/>
      <w:bookmarkStart w:id="817" w:name="_Toc183401377"/>
      <w:bookmarkStart w:id="818" w:name="_Toc183468189"/>
      <w:bookmarkStart w:id="819" w:name="_Toc183468355"/>
      <w:bookmarkStart w:id="820" w:name="_Toc183468519"/>
      <w:bookmarkStart w:id="821" w:name="_Toc183468684"/>
      <w:bookmarkStart w:id="822" w:name="_Toc183515167"/>
      <w:bookmarkStart w:id="823" w:name="_Toc183166060"/>
      <w:bookmarkStart w:id="824" w:name="_Toc183401378"/>
      <w:bookmarkStart w:id="825" w:name="_Toc183468190"/>
      <w:bookmarkStart w:id="826" w:name="_Toc183468356"/>
      <w:bookmarkStart w:id="827" w:name="_Toc183468520"/>
      <w:bookmarkStart w:id="828" w:name="_Toc183468685"/>
      <w:bookmarkStart w:id="829" w:name="_Toc183515168"/>
      <w:bookmarkStart w:id="830" w:name="_Toc183166061"/>
      <w:bookmarkStart w:id="831" w:name="_Toc183401379"/>
      <w:bookmarkStart w:id="832" w:name="_Toc183468191"/>
      <w:bookmarkStart w:id="833" w:name="_Toc183468357"/>
      <w:bookmarkStart w:id="834" w:name="_Toc183468521"/>
      <w:bookmarkStart w:id="835" w:name="_Toc183468686"/>
      <w:bookmarkStart w:id="836" w:name="_Toc183515169"/>
      <w:bookmarkStart w:id="837" w:name="_Toc183166062"/>
      <w:bookmarkStart w:id="838" w:name="_Toc183401380"/>
      <w:bookmarkStart w:id="839" w:name="_Toc183468192"/>
      <w:bookmarkStart w:id="840" w:name="_Toc183468358"/>
      <w:bookmarkStart w:id="841" w:name="_Toc183468522"/>
      <w:bookmarkStart w:id="842" w:name="_Toc183468687"/>
      <w:bookmarkStart w:id="843" w:name="_Toc183515170"/>
      <w:bookmarkStart w:id="844" w:name="_Toc183166063"/>
      <w:bookmarkStart w:id="845" w:name="_Toc183401381"/>
      <w:bookmarkStart w:id="846" w:name="_Toc183468193"/>
      <w:bookmarkStart w:id="847" w:name="_Toc183468359"/>
      <w:bookmarkStart w:id="848" w:name="_Toc183468523"/>
      <w:bookmarkStart w:id="849" w:name="_Toc183468688"/>
      <w:bookmarkStart w:id="850" w:name="_Toc183515171"/>
      <w:bookmarkStart w:id="851" w:name="_Toc183166064"/>
      <w:bookmarkStart w:id="852" w:name="_Toc183401382"/>
      <w:bookmarkStart w:id="853" w:name="_Toc183468194"/>
      <w:bookmarkStart w:id="854" w:name="_Toc183468360"/>
      <w:bookmarkStart w:id="855" w:name="_Toc183468524"/>
      <w:bookmarkStart w:id="856" w:name="_Toc183468689"/>
      <w:bookmarkStart w:id="857" w:name="_Toc183515172"/>
      <w:bookmarkStart w:id="858" w:name="_Toc183166065"/>
      <w:bookmarkStart w:id="859" w:name="_Toc183401383"/>
      <w:bookmarkStart w:id="860" w:name="_Toc183468195"/>
      <w:bookmarkStart w:id="861" w:name="_Toc183468361"/>
      <w:bookmarkStart w:id="862" w:name="_Toc183468525"/>
      <w:bookmarkStart w:id="863" w:name="_Toc183468690"/>
      <w:bookmarkStart w:id="864" w:name="_Toc183515173"/>
      <w:bookmarkStart w:id="865" w:name="_Toc183166066"/>
      <w:bookmarkStart w:id="866" w:name="_Toc183401384"/>
      <w:bookmarkStart w:id="867" w:name="_Toc183468196"/>
      <w:bookmarkStart w:id="868" w:name="_Toc183468362"/>
      <w:bookmarkStart w:id="869" w:name="_Toc183468526"/>
      <w:bookmarkStart w:id="870" w:name="_Toc183468691"/>
      <w:bookmarkStart w:id="871" w:name="_Toc183515174"/>
      <w:bookmarkStart w:id="872" w:name="_Toc183166067"/>
      <w:bookmarkStart w:id="873" w:name="_Toc183401385"/>
      <w:bookmarkStart w:id="874" w:name="_Toc183468197"/>
      <w:bookmarkStart w:id="875" w:name="_Toc183468363"/>
      <w:bookmarkStart w:id="876" w:name="_Toc183468527"/>
      <w:bookmarkStart w:id="877" w:name="_Toc183468692"/>
      <w:bookmarkStart w:id="878" w:name="_Toc183515175"/>
      <w:bookmarkStart w:id="879" w:name="_Toc183166068"/>
      <w:bookmarkStart w:id="880" w:name="_Toc183401386"/>
      <w:bookmarkStart w:id="881" w:name="_Toc183468198"/>
      <w:bookmarkStart w:id="882" w:name="_Toc183468364"/>
      <w:bookmarkStart w:id="883" w:name="_Toc183468528"/>
      <w:bookmarkStart w:id="884" w:name="_Toc183468693"/>
      <w:bookmarkStart w:id="885" w:name="_Toc183515176"/>
      <w:bookmarkStart w:id="886" w:name="_Toc183166069"/>
      <w:bookmarkStart w:id="887" w:name="_Toc183401387"/>
      <w:bookmarkStart w:id="888" w:name="_Toc183468199"/>
      <w:bookmarkStart w:id="889" w:name="_Toc183468365"/>
      <w:bookmarkStart w:id="890" w:name="_Toc183468529"/>
      <w:bookmarkStart w:id="891" w:name="_Toc183468694"/>
      <w:bookmarkStart w:id="892" w:name="_Toc183515177"/>
      <w:bookmarkStart w:id="893" w:name="_Toc183166070"/>
      <w:bookmarkStart w:id="894" w:name="_Toc183401388"/>
      <w:bookmarkStart w:id="895" w:name="_Toc183468200"/>
      <w:bookmarkStart w:id="896" w:name="_Toc183468366"/>
      <w:bookmarkStart w:id="897" w:name="_Toc183468530"/>
      <w:bookmarkStart w:id="898" w:name="_Toc183468695"/>
      <w:bookmarkStart w:id="899" w:name="_Toc183515178"/>
      <w:bookmarkStart w:id="900" w:name="_Toc183166071"/>
      <w:bookmarkStart w:id="901" w:name="_Toc183401389"/>
      <w:bookmarkStart w:id="902" w:name="_Toc183468201"/>
      <w:bookmarkStart w:id="903" w:name="_Toc183468367"/>
      <w:bookmarkStart w:id="904" w:name="_Toc183468531"/>
      <w:bookmarkStart w:id="905" w:name="_Toc183468696"/>
      <w:bookmarkStart w:id="906" w:name="_Toc183515179"/>
      <w:bookmarkStart w:id="907" w:name="_Toc183166072"/>
      <w:bookmarkStart w:id="908" w:name="_Toc183401390"/>
      <w:bookmarkStart w:id="909" w:name="_Toc183468202"/>
      <w:bookmarkStart w:id="910" w:name="_Toc183468368"/>
      <w:bookmarkStart w:id="911" w:name="_Toc183468532"/>
      <w:bookmarkStart w:id="912" w:name="_Toc183468697"/>
      <w:bookmarkStart w:id="913" w:name="_Toc183515180"/>
      <w:bookmarkStart w:id="914" w:name="_Toc183166073"/>
      <w:bookmarkStart w:id="915" w:name="_Toc183401391"/>
      <w:bookmarkStart w:id="916" w:name="_Toc183468203"/>
      <w:bookmarkStart w:id="917" w:name="_Toc183468369"/>
      <w:bookmarkStart w:id="918" w:name="_Toc183468533"/>
      <w:bookmarkStart w:id="919" w:name="_Toc183468698"/>
      <w:bookmarkStart w:id="920" w:name="_Toc183515181"/>
      <w:bookmarkStart w:id="921" w:name="_Toc183166074"/>
      <w:bookmarkStart w:id="922" w:name="_Toc183401392"/>
      <w:bookmarkStart w:id="923" w:name="_Toc183468204"/>
      <w:bookmarkStart w:id="924" w:name="_Toc183468370"/>
      <w:bookmarkStart w:id="925" w:name="_Toc183468534"/>
      <w:bookmarkStart w:id="926" w:name="_Toc183468699"/>
      <w:bookmarkStart w:id="927" w:name="_Toc183515182"/>
      <w:bookmarkStart w:id="928" w:name="_Toc183166075"/>
      <w:bookmarkStart w:id="929" w:name="_Toc183401393"/>
      <w:bookmarkStart w:id="930" w:name="_Toc183468205"/>
      <w:bookmarkStart w:id="931" w:name="_Toc183468371"/>
      <w:bookmarkStart w:id="932" w:name="_Toc183468535"/>
      <w:bookmarkStart w:id="933" w:name="_Toc183468700"/>
      <w:bookmarkStart w:id="934" w:name="_Toc183515183"/>
      <w:bookmarkStart w:id="935" w:name="_Toc201309334"/>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t>You must notify us of certain events</w:t>
      </w:r>
      <w:bookmarkEnd w:id="935"/>
    </w:p>
    <w:p w14:paraId="63AA2CF3" w14:textId="77777777" w:rsidR="00136E95" w:rsidRDefault="00BF4995" w:rsidP="00FD7DE4">
      <w:pPr>
        <w:pStyle w:val="Indent2"/>
      </w:pPr>
      <w:r w:rsidRPr="00136E95">
        <w:t>You must notify us as soon as practicable</w:t>
      </w:r>
      <w:r w:rsidR="005D6F94">
        <w:t xml:space="preserve">, and in any event within </w:t>
      </w:r>
      <w:r w:rsidR="00595191">
        <w:t>5</w:t>
      </w:r>
      <w:r w:rsidR="005D6F94">
        <w:t xml:space="preserve"> business days, </w:t>
      </w:r>
      <w:r w:rsidRPr="00136E95">
        <w:t>after you become aware that any of the following has happened</w:t>
      </w:r>
      <w:r>
        <w:t>:</w:t>
      </w:r>
    </w:p>
    <w:p w14:paraId="128B5792" w14:textId="77777777" w:rsidR="00EA2DD8" w:rsidRDefault="00BF4995" w:rsidP="005A59EF">
      <w:pPr>
        <w:pStyle w:val="Heading3"/>
      </w:pPr>
      <w:bookmarkStart w:id="936" w:name="_Ref183610105"/>
      <w:r w:rsidRPr="00136E95">
        <w:t xml:space="preserve">anything </w:t>
      </w:r>
      <w:r>
        <w:t xml:space="preserve">that adversely affects, or may adversely affect, your ability to </w:t>
      </w:r>
      <w:r w:rsidRPr="00136E95">
        <w:t xml:space="preserve">comply with </w:t>
      </w:r>
      <w:r>
        <w:t>your Centrepay contract</w:t>
      </w:r>
      <w:bookmarkEnd w:id="936"/>
    </w:p>
    <w:p w14:paraId="06AB4818" w14:textId="0B9170BB" w:rsidR="003F3041" w:rsidRDefault="00BF4995" w:rsidP="005A59EF">
      <w:pPr>
        <w:pStyle w:val="Heading3"/>
      </w:pPr>
      <w:r>
        <w:t xml:space="preserve">without limiting clause </w:t>
      </w:r>
      <w:r>
        <w:fldChar w:fldCharType="begin"/>
      </w:r>
      <w:r>
        <w:instrText xml:space="preserve"> REF _Ref183610105 \w \h </w:instrText>
      </w:r>
      <w:r>
        <w:fldChar w:fldCharType="separate"/>
      </w:r>
      <w:r w:rsidR="007B6885">
        <w:t>16(a)</w:t>
      </w:r>
      <w:r>
        <w:fldChar w:fldCharType="end"/>
      </w:r>
      <w:r>
        <w:t>:</w:t>
      </w:r>
    </w:p>
    <w:p w14:paraId="73F98234" w14:textId="77777777" w:rsidR="007E4484" w:rsidRDefault="00BF4995" w:rsidP="00F33CBA">
      <w:pPr>
        <w:pStyle w:val="Heading4"/>
      </w:pPr>
      <w:r>
        <w:t>you stop providing a good or service covered by your Centrepay contract</w:t>
      </w:r>
    </w:p>
    <w:p w14:paraId="4604FBA7" w14:textId="77777777" w:rsidR="00AB2B97" w:rsidRDefault="00BF4995" w:rsidP="00F33CBA">
      <w:pPr>
        <w:pStyle w:val="Heading4"/>
      </w:pPr>
      <w:r>
        <w:t>anything</w:t>
      </w:r>
      <w:r w:rsidRPr="00136E95">
        <w:t xml:space="preserve"> </w:t>
      </w:r>
      <w:r>
        <w:t>that adversely affects, or may adversely affect, you</w:t>
      </w:r>
      <w:r w:rsidR="00BA4E7B">
        <w:t xml:space="preserve">r ability to </w:t>
      </w:r>
      <w:r>
        <w:t>meet</w:t>
      </w:r>
      <w:r w:rsidR="00BA4E7B">
        <w:t xml:space="preserve"> the Centrepay</w:t>
      </w:r>
      <w:r w:rsidR="00BA4E7B" w:rsidRPr="00136E95">
        <w:t xml:space="preserve"> eligibility </w:t>
      </w:r>
      <w:r w:rsidR="00BA4E7B">
        <w:t>requirements on a continuous basis</w:t>
      </w:r>
    </w:p>
    <w:p w14:paraId="48370BC3" w14:textId="77777777" w:rsidR="007E4484" w:rsidRDefault="00BF4995" w:rsidP="00F33CBA">
      <w:pPr>
        <w:pStyle w:val="Heading4"/>
      </w:pPr>
      <w:r>
        <w:t>a change to your name, or corporate government identifiers (such as your ACN or ABN)</w:t>
      </w:r>
    </w:p>
    <w:p w14:paraId="02CB065E" w14:textId="77777777" w:rsidR="003F3041" w:rsidRDefault="00BF4995" w:rsidP="00F33CBA">
      <w:pPr>
        <w:pStyle w:val="Heading4"/>
      </w:pPr>
      <w:r>
        <w:t>a change or proposed change in the identity of the persons that control you</w:t>
      </w:r>
    </w:p>
    <w:p w14:paraId="41C00569" w14:textId="3CDFE660" w:rsidR="003F3041" w:rsidRPr="003F119C" w:rsidRDefault="00BF4995" w:rsidP="00F33CBA">
      <w:pPr>
        <w:pStyle w:val="Heading4"/>
      </w:pPr>
      <w:r w:rsidRPr="003F119C">
        <w:t xml:space="preserve">a change to the identity of any of your </w:t>
      </w:r>
      <w:r w:rsidR="0099719E" w:rsidRPr="003F119C">
        <w:t>Centre</w:t>
      </w:r>
      <w:r w:rsidR="00BB61C2" w:rsidRPr="009A66E2">
        <w:t>link</w:t>
      </w:r>
      <w:r w:rsidR="0099719E" w:rsidRPr="003F119C">
        <w:t xml:space="preserve"> electronic system users, contact officers or authorised officers </w:t>
      </w:r>
    </w:p>
    <w:p w14:paraId="7E9C6F00" w14:textId="77777777" w:rsidR="003F3041" w:rsidRDefault="00BF4995" w:rsidP="00F33CBA">
      <w:pPr>
        <w:pStyle w:val="Heading4"/>
      </w:pPr>
      <w:r>
        <w:t xml:space="preserve">a cancellation, revocation or suspension (however described) of </w:t>
      </w:r>
      <w:r w:rsidR="00563F15" w:rsidRPr="007B6553">
        <w:t>an authorisation</w:t>
      </w:r>
      <w:r w:rsidR="00563F15">
        <w:t xml:space="preserve"> </w:t>
      </w:r>
      <w:r w:rsidR="00F16F8F">
        <w:t>you need</w:t>
      </w:r>
      <w:r>
        <w:t xml:space="preserve">, or a notice from a Commonwealth, State or Territory agency of its intention to do any of </w:t>
      </w:r>
      <w:r w:rsidR="00F16F8F">
        <w:t>those things</w:t>
      </w:r>
    </w:p>
    <w:p w14:paraId="525B4C62" w14:textId="77777777" w:rsidR="00F16F8F" w:rsidRDefault="00BF4995" w:rsidP="00F33CBA">
      <w:pPr>
        <w:pStyle w:val="Heading4"/>
      </w:pPr>
      <w:r>
        <w:t xml:space="preserve">the expiry of </w:t>
      </w:r>
      <w:r w:rsidR="00563F15" w:rsidRPr="007B6553">
        <w:t>an authorisation</w:t>
      </w:r>
      <w:r w:rsidR="00563F15">
        <w:t xml:space="preserve"> </w:t>
      </w:r>
      <w:r>
        <w:t>you need without it being extended or renewed</w:t>
      </w:r>
    </w:p>
    <w:p w14:paraId="138E2F56" w14:textId="77777777" w:rsidR="003F3041" w:rsidRDefault="00BF4995" w:rsidP="00F33CBA">
      <w:pPr>
        <w:pStyle w:val="Heading4"/>
      </w:pPr>
      <w:r>
        <w:t xml:space="preserve">an application you make for </w:t>
      </w:r>
      <w:r w:rsidR="00563F15" w:rsidRPr="007B6553">
        <w:t>an authorisation</w:t>
      </w:r>
      <w:r w:rsidR="00563F15">
        <w:t xml:space="preserve"> </w:t>
      </w:r>
      <w:r>
        <w:t>is refused</w:t>
      </w:r>
    </w:p>
    <w:p w14:paraId="50BAA0A7" w14:textId="77777777" w:rsidR="005D6F94" w:rsidRDefault="00BF4995" w:rsidP="00F33CBA">
      <w:pPr>
        <w:pStyle w:val="Heading4"/>
      </w:pPr>
      <w:r>
        <w:t xml:space="preserve">an eligible data breach that </w:t>
      </w:r>
      <w:r w:rsidR="006F0E57">
        <w:t xml:space="preserve">you </w:t>
      </w:r>
      <w:r>
        <w:t xml:space="preserve">must be report under the </w:t>
      </w:r>
      <w:r w:rsidRPr="005D6F94">
        <w:rPr>
          <w:i/>
          <w:iCs/>
        </w:rPr>
        <w:t>Privacy Act 1988</w:t>
      </w:r>
      <w:r>
        <w:t xml:space="preserve"> or a corresponding law of a State or Territory</w:t>
      </w:r>
    </w:p>
    <w:p w14:paraId="22B1F92B" w14:textId="77777777" w:rsidR="00BC7573" w:rsidRDefault="00BF4995" w:rsidP="009A66E2">
      <w:pPr>
        <w:pStyle w:val="Heading4"/>
      </w:pPr>
      <w:r>
        <w:t>either:</w:t>
      </w:r>
    </w:p>
    <w:p w14:paraId="20B09993" w14:textId="77777777" w:rsidR="00BC7573" w:rsidRDefault="00BF4995" w:rsidP="009A66E2">
      <w:pPr>
        <w:pStyle w:val="Heading5"/>
      </w:pPr>
      <w:r>
        <w:lastRenderedPageBreak/>
        <w:t>you are being or have been investigated, or enforcement action is being or has been taken against you, by a Commonwealth, State or Territory government agency for a breach of an applicable law or</w:t>
      </w:r>
    </w:p>
    <w:p w14:paraId="320063A9" w14:textId="77777777" w:rsidR="00BC7573" w:rsidRDefault="00BF4995" w:rsidP="009A66E2">
      <w:pPr>
        <w:pStyle w:val="Heading5"/>
      </w:pPr>
      <w:r>
        <w:t>you have been notified by such an agency that such an investigation or such enforcement action is being considered</w:t>
      </w:r>
    </w:p>
    <w:p w14:paraId="53FC1A44" w14:textId="2B6E7B37" w:rsidR="00BC7573" w:rsidRDefault="00BF4995" w:rsidP="009A66E2">
      <w:pPr>
        <w:pStyle w:val="Indent4"/>
      </w:pPr>
      <w:r>
        <w:t>but this does not cover anything disclosed to us as part of your application for approval to use Centrepay</w:t>
      </w:r>
    </w:p>
    <w:p w14:paraId="6D3725CD" w14:textId="090AF526" w:rsidR="00AA35DB" w:rsidRDefault="00BF4995">
      <w:pPr>
        <w:pStyle w:val="Heading4"/>
      </w:pPr>
      <w:r>
        <w:t xml:space="preserve">anything mentioned in clause </w:t>
      </w:r>
      <w:r w:rsidR="00C21021">
        <w:fldChar w:fldCharType="begin"/>
      </w:r>
      <w:r w:rsidR="00C21021">
        <w:instrText xml:space="preserve"> REF _Ref192757529 \r \h </w:instrText>
      </w:r>
      <w:r w:rsidR="00C21021">
        <w:fldChar w:fldCharType="separate"/>
      </w:r>
      <w:r w:rsidR="007B6885">
        <w:t>27.2</w:t>
      </w:r>
      <w:r w:rsidR="00C21021">
        <w:fldChar w:fldCharType="end"/>
      </w:r>
      <w:r w:rsidR="007056CB">
        <w:t xml:space="preserve"> </w:t>
      </w:r>
      <w:r>
        <w:t>(</w:t>
      </w:r>
      <w:r w:rsidR="00770F61">
        <w:t>insolvency</w:t>
      </w:r>
      <w:r>
        <w:t>)</w:t>
      </w:r>
    </w:p>
    <w:p w14:paraId="5F0470FD" w14:textId="26CCAF01" w:rsidR="00A06ACF" w:rsidRDefault="00BF4995" w:rsidP="001E3E0A">
      <w:pPr>
        <w:pStyle w:val="ContractNote"/>
      </w:pPr>
      <w:r w:rsidRPr="007C36E3">
        <w:t>Note:</w:t>
      </w:r>
      <w:r w:rsidRPr="007C36E3">
        <w:tab/>
        <w:t xml:space="preserve"> See also the notification obligations in clause </w:t>
      </w:r>
      <w:r w:rsidRPr="007C36E3">
        <w:fldChar w:fldCharType="begin"/>
      </w:r>
      <w:r w:rsidRPr="007C36E3">
        <w:instrText xml:space="preserve"> REF _Ref192087098 \w \h </w:instrText>
      </w:r>
      <w:r w:rsidRPr="001E3E0A">
        <w:instrText xml:space="preserve"> \* MERGEFORMAT </w:instrText>
      </w:r>
      <w:r w:rsidRPr="007C36E3">
        <w:fldChar w:fldCharType="separate"/>
      </w:r>
      <w:r w:rsidR="007B6885">
        <w:t>13.2</w:t>
      </w:r>
      <w:r w:rsidRPr="007C36E3">
        <w:fldChar w:fldCharType="end"/>
      </w:r>
      <w:r w:rsidR="00115212" w:rsidRPr="001E3E0A">
        <w:t>, about unclaimed money</w:t>
      </w:r>
      <w:r w:rsidRPr="007C36E3">
        <w:t>.</w:t>
      </w:r>
    </w:p>
    <w:p w14:paraId="77B2239A" w14:textId="77777777" w:rsidR="001507EC" w:rsidRDefault="00BF4995" w:rsidP="005A59EF">
      <w:pPr>
        <w:pStyle w:val="Heading3"/>
      </w:pPr>
      <w:r>
        <w:t>any breach (by you or your personnel) of</w:t>
      </w:r>
      <w:r w:rsidR="00674BA5">
        <w:t xml:space="preserve"> any of the following</w:t>
      </w:r>
      <w:r>
        <w:t>:</w:t>
      </w:r>
    </w:p>
    <w:p w14:paraId="080CCE26" w14:textId="2BB97F39" w:rsidR="001507EC" w:rsidRDefault="00BF4995" w:rsidP="004849AF">
      <w:pPr>
        <w:pStyle w:val="Heading4"/>
      </w:pPr>
      <w:r>
        <w:t>clause</w:t>
      </w:r>
      <w:r w:rsidR="00212147">
        <w:t>s</w:t>
      </w:r>
      <w:r>
        <w:t xml:space="preserve"> </w:t>
      </w:r>
      <w:r w:rsidR="00B77436">
        <w:fldChar w:fldCharType="begin"/>
      </w:r>
      <w:r w:rsidR="00B77436">
        <w:instrText xml:space="preserve"> REF _Ref190943846 \r \h </w:instrText>
      </w:r>
      <w:r w:rsidR="00B77436">
        <w:fldChar w:fldCharType="separate"/>
      </w:r>
      <w:r w:rsidR="007B6885">
        <w:t>8.2</w:t>
      </w:r>
      <w:r w:rsidR="00B77436">
        <w:fldChar w:fldCharType="end"/>
      </w:r>
      <w:r w:rsidR="00B77436">
        <w:t xml:space="preserve">, </w:t>
      </w:r>
      <w:r w:rsidR="00B77436">
        <w:fldChar w:fldCharType="begin"/>
      </w:r>
      <w:r w:rsidR="00B77436">
        <w:instrText xml:space="preserve"> REF _Ref199540941 \r \h </w:instrText>
      </w:r>
      <w:r w:rsidR="00B77436">
        <w:fldChar w:fldCharType="separate"/>
      </w:r>
      <w:r w:rsidR="007B6885">
        <w:t>8.3</w:t>
      </w:r>
      <w:r w:rsidR="00B77436">
        <w:fldChar w:fldCharType="end"/>
      </w:r>
      <w:r>
        <w:t>,</w:t>
      </w:r>
      <w:r w:rsidR="00FC16CF">
        <w:t xml:space="preserve"> </w:t>
      </w:r>
      <w:r>
        <w:fldChar w:fldCharType="begin"/>
      </w:r>
      <w:r>
        <w:instrText xml:space="preserve"> REF _Ref187956220 \r \h </w:instrText>
      </w:r>
      <w:r>
        <w:fldChar w:fldCharType="separate"/>
      </w:r>
      <w:r w:rsidR="007B6885">
        <w:t>9.5</w:t>
      </w:r>
      <w:r>
        <w:fldChar w:fldCharType="end"/>
      </w:r>
      <w:r w:rsidR="00D21B7F">
        <w:t>,</w:t>
      </w:r>
      <w:r w:rsidR="00212147">
        <w:t xml:space="preserve"> </w:t>
      </w:r>
      <w:r w:rsidR="00D21B7F">
        <w:fldChar w:fldCharType="begin"/>
      </w:r>
      <w:r w:rsidR="00D21B7F">
        <w:instrText xml:space="preserve"> REF _Ref187956226 \n \h </w:instrText>
      </w:r>
      <w:r w:rsidR="00D21B7F">
        <w:fldChar w:fldCharType="separate"/>
      </w:r>
      <w:r w:rsidR="007B6885">
        <w:t>9.6</w:t>
      </w:r>
      <w:r w:rsidR="00D21B7F">
        <w:fldChar w:fldCharType="end"/>
      </w:r>
      <w:r w:rsidR="00D21B7F">
        <w:t xml:space="preserve"> </w:t>
      </w:r>
      <w:r w:rsidR="00FC16CF">
        <w:t xml:space="preserve">or </w:t>
      </w:r>
      <w:r w:rsidR="00FC16CF">
        <w:fldChar w:fldCharType="begin"/>
      </w:r>
      <w:r w:rsidR="00FC16CF">
        <w:instrText xml:space="preserve"> REF _Ref188054408 \r \h </w:instrText>
      </w:r>
      <w:r w:rsidR="00FC16CF">
        <w:fldChar w:fldCharType="separate"/>
      </w:r>
      <w:r w:rsidR="007B6885">
        <w:t>11.6</w:t>
      </w:r>
      <w:r w:rsidR="00FC16CF">
        <w:fldChar w:fldCharType="end"/>
      </w:r>
      <w:r w:rsidR="00FC16CF">
        <w:t xml:space="preserve"> </w:t>
      </w:r>
      <w:r w:rsidR="00212147">
        <w:t>(</w:t>
      </w:r>
      <w:r w:rsidR="00FC16CF">
        <w:t>about</w:t>
      </w:r>
      <w:r w:rsidR="00212147">
        <w:t xml:space="preserve"> deduction authorities, </w:t>
      </w:r>
      <w:r w:rsidR="00FC16CF">
        <w:t>and</w:t>
      </w:r>
      <w:r w:rsidR="00212147">
        <w:t xml:space="preserve"> changes to or suspensions or cancel</w:t>
      </w:r>
      <w:r w:rsidR="00015031">
        <w:t>l</w:t>
      </w:r>
      <w:r w:rsidR="00212147">
        <w:t>ations of deduction authorities)</w:t>
      </w:r>
    </w:p>
    <w:p w14:paraId="6E4D3D60" w14:textId="2435B96B" w:rsidR="00933D4A" w:rsidRDefault="00BF4995" w:rsidP="004849AF">
      <w:pPr>
        <w:pStyle w:val="Heading4"/>
      </w:pPr>
      <w:r>
        <w:t>clause</w:t>
      </w:r>
      <w:r w:rsidR="00681827">
        <w:t xml:space="preserve"> </w:t>
      </w:r>
      <w:r w:rsidR="00681827">
        <w:fldChar w:fldCharType="begin"/>
      </w:r>
      <w:r w:rsidR="00681827">
        <w:instrText xml:space="preserve"> REF _Ref190940999 \r \h </w:instrText>
      </w:r>
      <w:r w:rsidR="00681827">
        <w:fldChar w:fldCharType="separate"/>
      </w:r>
      <w:r w:rsidR="007B6885">
        <w:t>12.2</w:t>
      </w:r>
      <w:r w:rsidR="00681827">
        <w:fldChar w:fldCharType="end"/>
      </w:r>
      <w:r>
        <w:t xml:space="preserve"> </w:t>
      </w:r>
      <w:r w:rsidR="00681827">
        <w:t>(</w:t>
      </w:r>
      <w:r w:rsidR="00FC16CF">
        <w:t>about allocating payments</w:t>
      </w:r>
      <w:r w:rsidR="00681827">
        <w:t>)</w:t>
      </w:r>
    </w:p>
    <w:p w14:paraId="24388736" w14:textId="57F92C35" w:rsidR="00FC16CF" w:rsidRDefault="00BF4995" w:rsidP="004849AF">
      <w:pPr>
        <w:pStyle w:val="Heading4"/>
      </w:pPr>
      <w:r>
        <w:t xml:space="preserve">clause </w:t>
      </w:r>
      <w:r w:rsidR="004B06B3">
        <w:fldChar w:fldCharType="begin"/>
      </w:r>
      <w:r w:rsidR="004B06B3">
        <w:instrText xml:space="preserve"> REF _Ref192246975 \n \h </w:instrText>
      </w:r>
      <w:r w:rsidR="004B06B3">
        <w:fldChar w:fldCharType="separate"/>
      </w:r>
      <w:r w:rsidR="007B6885">
        <w:t>13</w:t>
      </w:r>
      <w:r w:rsidR="004B06B3">
        <w:fldChar w:fldCharType="end"/>
      </w:r>
      <w:r w:rsidR="00D359DE">
        <w:t xml:space="preserve"> (</w:t>
      </w:r>
      <w:r>
        <w:t xml:space="preserve">about </w:t>
      </w:r>
      <w:r w:rsidR="00AA4DDD">
        <w:t xml:space="preserve">incorrect </w:t>
      </w:r>
      <w:r>
        <w:t>payments)</w:t>
      </w:r>
    </w:p>
    <w:p w14:paraId="27A7D57F" w14:textId="5D945576" w:rsidR="00D8706F" w:rsidRDefault="00BF4995" w:rsidP="00D8706F">
      <w:pPr>
        <w:pStyle w:val="Heading4"/>
      </w:pPr>
      <w:r>
        <w:t xml:space="preserve">clauses </w:t>
      </w:r>
      <w:r>
        <w:fldChar w:fldCharType="begin"/>
      </w:r>
      <w:r>
        <w:instrText xml:space="preserve"> REF _Ref188054561 \w \h </w:instrText>
      </w:r>
      <w:r>
        <w:fldChar w:fldCharType="separate"/>
      </w:r>
      <w:r w:rsidR="007B6885">
        <w:t>15.1(b)</w:t>
      </w:r>
      <w:r>
        <w:fldChar w:fldCharType="end"/>
      </w:r>
      <w:r>
        <w:t>,</w:t>
      </w:r>
      <w:r w:rsidR="001903F5">
        <w:t xml:space="preserve"> </w:t>
      </w:r>
      <w:r w:rsidR="001903F5">
        <w:fldChar w:fldCharType="begin"/>
      </w:r>
      <w:r w:rsidR="001903F5">
        <w:instrText xml:space="preserve"> REF _Ref201134986 \n \h </w:instrText>
      </w:r>
      <w:r w:rsidR="001903F5">
        <w:fldChar w:fldCharType="separate"/>
      </w:r>
      <w:r w:rsidR="007B6885">
        <w:t>(c)</w:t>
      </w:r>
      <w:r w:rsidR="001903F5">
        <w:fldChar w:fldCharType="end"/>
      </w:r>
      <w:r w:rsidR="001903F5">
        <w:t>,</w:t>
      </w:r>
      <w:r>
        <w:t xml:space="preserve"> </w:t>
      </w:r>
      <w:r>
        <w:fldChar w:fldCharType="begin"/>
      </w:r>
      <w:r>
        <w:instrText xml:space="preserve"> REF _Ref188054598 \n \h </w:instrText>
      </w:r>
      <w:r>
        <w:fldChar w:fldCharType="separate"/>
      </w:r>
      <w:r w:rsidR="007B6885">
        <w:t>(f)</w:t>
      </w:r>
      <w:r>
        <w:fldChar w:fldCharType="end"/>
      </w:r>
      <w:r>
        <w:t xml:space="preserve"> or </w:t>
      </w:r>
      <w:r>
        <w:fldChar w:fldCharType="begin"/>
      </w:r>
      <w:r>
        <w:instrText xml:space="preserve"> REF _Ref187928352 \n \h </w:instrText>
      </w:r>
      <w:r>
        <w:fldChar w:fldCharType="separate"/>
      </w:r>
      <w:r w:rsidR="007B6885">
        <w:t>(h)</w:t>
      </w:r>
      <w:r>
        <w:fldChar w:fldCharType="end"/>
      </w:r>
      <w:r>
        <w:t xml:space="preserve"> (which set out your key obligations)</w:t>
      </w:r>
    </w:p>
    <w:p w14:paraId="6CB6296C" w14:textId="645C59C9" w:rsidR="00083330" w:rsidRDefault="00BF4995" w:rsidP="00083330">
      <w:pPr>
        <w:pStyle w:val="Heading4"/>
      </w:pPr>
      <w:r>
        <w:t xml:space="preserve">clause </w:t>
      </w:r>
      <w:r>
        <w:fldChar w:fldCharType="begin"/>
      </w:r>
      <w:r>
        <w:instrText xml:space="preserve"> REF _Ref188054792 \n \h </w:instrText>
      </w:r>
      <w:r>
        <w:fldChar w:fldCharType="separate"/>
      </w:r>
      <w:r w:rsidR="007B6885">
        <w:t>17</w:t>
      </w:r>
      <w:r>
        <w:fldChar w:fldCharType="end"/>
      </w:r>
      <w:r>
        <w:t xml:space="preserve"> (about giving us, and customers, information)</w:t>
      </w:r>
    </w:p>
    <w:p w14:paraId="23600E98" w14:textId="404E8EDD" w:rsidR="00D8706F" w:rsidRDefault="00BF4995" w:rsidP="00D8706F">
      <w:pPr>
        <w:pStyle w:val="Heading4"/>
      </w:pPr>
      <w:r>
        <w:t xml:space="preserve">clause </w:t>
      </w:r>
      <w:r>
        <w:fldChar w:fldCharType="begin"/>
      </w:r>
      <w:r>
        <w:instrText xml:space="preserve"> REF _Ref188054747 \n \h </w:instrText>
      </w:r>
      <w:r>
        <w:fldChar w:fldCharType="separate"/>
      </w:r>
      <w:r w:rsidR="007B6885">
        <w:t>18.1</w:t>
      </w:r>
      <w:r>
        <w:fldChar w:fldCharType="end"/>
      </w:r>
      <w:r>
        <w:t xml:space="preserve"> (about customer complaints)</w:t>
      </w:r>
    </w:p>
    <w:p w14:paraId="371CA886" w14:textId="3C34F201" w:rsidR="00D8706F" w:rsidRDefault="00BF4995" w:rsidP="00D8706F">
      <w:pPr>
        <w:pStyle w:val="Heading4"/>
      </w:pPr>
      <w:r>
        <w:t xml:space="preserve">clause </w:t>
      </w:r>
      <w:r>
        <w:fldChar w:fldCharType="begin"/>
      </w:r>
      <w:r>
        <w:instrText xml:space="preserve"> REF _Ref188054767 \n \h </w:instrText>
      </w:r>
      <w:r>
        <w:fldChar w:fldCharType="separate"/>
      </w:r>
      <w:r w:rsidR="007B6885">
        <w:t>20</w:t>
      </w:r>
      <w:r>
        <w:fldChar w:fldCharType="end"/>
      </w:r>
      <w:r>
        <w:t xml:space="preserve"> (about record-keeping)</w:t>
      </w:r>
    </w:p>
    <w:p w14:paraId="6179E535" w14:textId="7A1B7742" w:rsidR="00083330" w:rsidRDefault="00BF4995" w:rsidP="0020145A">
      <w:pPr>
        <w:pStyle w:val="Heading4"/>
      </w:pPr>
      <w:r>
        <w:t xml:space="preserve">clauses </w:t>
      </w:r>
      <w:r>
        <w:fldChar w:fldCharType="begin"/>
      </w:r>
      <w:r>
        <w:instrText xml:space="preserve"> REF _Ref188054838 \w \h </w:instrText>
      </w:r>
      <w:r>
        <w:fldChar w:fldCharType="separate"/>
      </w:r>
      <w:r w:rsidR="007B6885">
        <w:t>21.2</w:t>
      </w:r>
      <w:r>
        <w:fldChar w:fldCharType="end"/>
      </w:r>
      <w:r>
        <w:t xml:space="preserve"> and </w:t>
      </w:r>
      <w:r>
        <w:fldChar w:fldCharType="begin"/>
      </w:r>
      <w:r>
        <w:instrText xml:space="preserve"> REF _Ref188054858 \w \h </w:instrText>
      </w:r>
      <w:r>
        <w:fldChar w:fldCharType="separate"/>
      </w:r>
      <w:r w:rsidR="007B6885">
        <w:t>21.5(b)</w:t>
      </w:r>
      <w:r>
        <w:fldChar w:fldCharType="end"/>
      </w:r>
      <w:r>
        <w:t xml:space="preserve"> or </w:t>
      </w:r>
      <w:r>
        <w:fldChar w:fldCharType="begin"/>
      </w:r>
      <w:r>
        <w:instrText xml:space="preserve"> REF _Ref188054860 \n \h </w:instrText>
      </w:r>
      <w:r>
        <w:fldChar w:fldCharType="separate"/>
      </w:r>
      <w:r w:rsidR="007B6885">
        <w:t>(c)</w:t>
      </w:r>
      <w:r>
        <w:fldChar w:fldCharType="end"/>
      </w:r>
      <w:r>
        <w:t xml:space="preserve"> (about compliance audits)</w:t>
      </w:r>
    </w:p>
    <w:p w14:paraId="1C5B1BDD" w14:textId="47DBB721" w:rsidR="00083330" w:rsidRDefault="00BF4995" w:rsidP="00083330">
      <w:pPr>
        <w:pStyle w:val="Heading4"/>
      </w:pPr>
      <w:r>
        <w:t xml:space="preserve">clause </w:t>
      </w:r>
      <w:r>
        <w:fldChar w:fldCharType="begin"/>
      </w:r>
      <w:r>
        <w:instrText xml:space="preserve"> REF _Ref188054935 \w \h </w:instrText>
      </w:r>
      <w:r>
        <w:fldChar w:fldCharType="separate"/>
      </w:r>
      <w:r w:rsidR="007B6885">
        <w:t>29.2</w:t>
      </w:r>
      <w:r>
        <w:fldChar w:fldCharType="end"/>
      </w:r>
      <w:r>
        <w:t xml:space="preserve"> (about survival of obligations on termination of your Centrepay contract)</w:t>
      </w:r>
    </w:p>
    <w:p w14:paraId="6E48BF8E" w14:textId="40BED50A" w:rsidR="00D8706F" w:rsidRDefault="00BF4995" w:rsidP="00D8706F">
      <w:pPr>
        <w:pStyle w:val="Heading4"/>
      </w:pPr>
      <w:r>
        <w:t xml:space="preserve">clause </w:t>
      </w:r>
      <w:r>
        <w:fldChar w:fldCharType="begin"/>
      </w:r>
      <w:r>
        <w:instrText xml:space="preserve"> REF _Ref188054725 \n \h </w:instrText>
      </w:r>
      <w:r>
        <w:fldChar w:fldCharType="separate"/>
      </w:r>
      <w:r w:rsidR="007B6885">
        <w:t>30.1</w:t>
      </w:r>
      <w:r>
        <w:fldChar w:fldCharType="end"/>
      </w:r>
      <w:r>
        <w:t xml:space="preserve"> (about confidentiality)</w:t>
      </w:r>
    </w:p>
    <w:p w14:paraId="77E9955B" w14:textId="34932647" w:rsidR="00FC16CF" w:rsidRDefault="00BF4995" w:rsidP="004849AF">
      <w:pPr>
        <w:pStyle w:val="Heading4"/>
      </w:pPr>
      <w:r>
        <w:t xml:space="preserve">clause </w:t>
      </w:r>
      <w:r w:rsidR="00D8706F">
        <w:fldChar w:fldCharType="begin"/>
      </w:r>
      <w:r w:rsidR="00D8706F">
        <w:instrText xml:space="preserve"> REF _Ref192676706 \w \h </w:instrText>
      </w:r>
      <w:r w:rsidR="00D8706F">
        <w:fldChar w:fldCharType="separate"/>
      </w:r>
      <w:r w:rsidR="007B6885">
        <w:t>32(b)</w:t>
      </w:r>
      <w:r w:rsidR="00D8706F">
        <w:fldChar w:fldCharType="end"/>
      </w:r>
      <w:r w:rsidR="00D359DE">
        <w:t xml:space="preserve"> (</w:t>
      </w:r>
      <w:r>
        <w:t>about access to the Centrelink electronic systems)</w:t>
      </w:r>
    </w:p>
    <w:p w14:paraId="5713BE1E" w14:textId="311AB6D2" w:rsidR="00FC16CF" w:rsidRDefault="00BF4995" w:rsidP="004849AF">
      <w:pPr>
        <w:pStyle w:val="Heading4"/>
      </w:pPr>
      <w:r>
        <w:t xml:space="preserve">clause </w:t>
      </w:r>
      <w:r w:rsidR="004849AF">
        <w:fldChar w:fldCharType="begin"/>
      </w:r>
      <w:r w:rsidR="004849AF">
        <w:instrText xml:space="preserve"> REF _Ref188054688 \n \h </w:instrText>
      </w:r>
      <w:r w:rsidR="004849AF">
        <w:fldChar w:fldCharType="separate"/>
      </w:r>
      <w:r w:rsidR="007B6885">
        <w:t>33</w:t>
      </w:r>
      <w:r w:rsidR="004849AF">
        <w:fldChar w:fldCharType="end"/>
      </w:r>
      <w:r>
        <w:t xml:space="preserve"> (about our </w:t>
      </w:r>
      <w:proofErr w:type="gramStart"/>
      <w:r>
        <w:t>trade marks</w:t>
      </w:r>
      <w:proofErr w:type="gramEnd"/>
      <w:r>
        <w:t>, symbols and promotional materials)</w:t>
      </w:r>
    </w:p>
    <w:p w14:paraId="2B715AB1" w14:textId="1E9774B2" w:rsidR="00AA35DB" w:rsidRDefault="00BF4995" w:rsidP="00857B69">
      <w:pPr>
        <w:pStyle w:val="Heading4"/>
      </w:pPr>
      <w:r>
        <w:t xml:space="preserve">clause </w:t>
      </w:r>
      <w:r w:rsidR="00D8706F">
        <w:fldChar w:fldCharType="begin"/>
      </w:r>
      <w:r w:rsidR="00D8706F">
        <w:instrText xml:space="preserve"> REF _Ref192676718 \w \h </w:instrText>
      </w:r>
      <w:r w:rsidR="00D8706F">
        <w:fldChar w:fldCharType="separate"/>
      </w:r>
      <w:r w:rsidR="007B6885">
        <w:t>36.6</w:t>
      </w:r>
      <w:r w:rsidR="00D8706F">
        <w:fldChar w:fldCharType="end"/>
      </w:r>
      <w:r w:rsidR="009D013A">
        <w:t xml:space="preserve"> </w:t>
      </w:r>
      <w:r w:rsidR="00E54DB7">
        <w:t xml:space="preserve">(about </w:t>
      </w:r>
      <w:r>
        <w:t>change</w:t>
      </w:r>
      <w:r w:rsidR="00083330">
        <w:t>s</w:t>
      </w:r>
      <w:r>
        <w:t xml:space="preserve"> of control of your business).</w:t>
      </w:r>
    </w:p>
    <w:p w14:paraId="36B11151" w14:textId="77777777" w:rsidR="00337730" w:rsidRDefault="00BF4995" w:rsidP="00337730">
      <w:pPr>
        <w:pStyle w:val="Heading1"/>
      </w:pPr>
      <w:bookmarkStart w:id="937" w:name="_Ref188054792"/>
      <w:bookmarkStart w:id="938" w:name="_Toc201309335"/>
      <w:r>
        <w:t>Giving information to customers and to us</w:t>
      </w:r>
      <w:bookmarkEnd w:id="937"/>
      <w:bookmarkEnd w:id="938"/>
    </w:p>
    <w:p w14:paraId="41F2222C" w14:textId="3D43DCD9" w:rsidR="00337730" w:rsidRPr="009A66E2" w:rsidRDefault="00BF4995" w:rsidP="0050375C">
      <w:pPr>
        <w:pStyle w:val="Heading2"/>
      </w:pPr>
      <w:bookmarkStart w:id="939" w:name="_Ref188021887"/>
      <w:bookmarkStart w:id="940" w:name="_Toc201309336"/>
      <w:r w:rsidRPr="003D491D">
        <w:t>Transaction records for transactions</w:t>
      </w:r>
      <w:bookmarkEnd w:id="939"/>
      <w:bookmarkEnd w:id="940"/>
    </w:p>
    <w:p w14:paraId="0115D259" w14:textId="77777777" w:rsidR="00750E24" w:rsidRDefault="00BF4995" w:rsidP="5843AB86">
      <w:pPr>
        <w:pStyle w:val="Indent2"/>
      </w:pPr>
      <w:r>
        <w:t xml:space="preserve">For each transaction covered by a customer’s deduction authority, you must </w:t>
      </w:r>
      <w:r w:rsidR="00A263AC">
        <w:t xml:space="preserve">comply with the requirements of the Australian Consumer Law about giving </w:t>
      </w:r>
      <w:r w:rsidR="00D521AD">
        <w:t xml:space="preserve">“proof of transaction” </w:t>
      </w:r>
      <w:r>
        <w:t>to the customer.</w:t>
      </w:r>
    </w:p>
    <w:p w14:paraId="3D334413" w14:textId="3F3D2AB8" w:rsidR="00750E24" w:rsidRDefault="00BF4995" w:rsidP="0012588E">
      <w:pPr>
        <w:pStyle w:val="ContractNote"/>
      </w:pPr>
      <w:r>
        <w:t>Note:</w:t>
      </w:r>
      <w:r>
        <w:tab/>
      </w:r>
      <w:r w:rsidR="000340C9">
        <w:t>T</w:t>
      </w:r>
      <w:r w:rsidR="009651CC" w:rsidRPr="0012588E">
        <w:t>he Australian Competition and Consumer Commission</w:t>
      </w:r>
      <w:r w:rsidR="000340C9">
        <w:t xml:space="preserve"> has summarised these requirements on its website.</w:t>
      </w:r>
    </w:p>
    <w:p w14:paraId="64AF5BD3" w14:textId="52268973" w:rsidR="00337730" w:rsidRDefault="00BF4995" w:rsidP="0050375C">
      <w:pPr>
        <w:pStyle w:val="Heading2"/>
      </w:pPr>
      <w:bookmarkStart w:id="941" w:name="_Toc199859971"/>
      <w:bookmarkStart w:id="942" w:name="_Toc200024711"/>
      <w:bookmarkStart w:id="943" w:name="_Toc200111277"/>
      <w:bookmarkStart w:id="944" w:name="_Toc190261762"/>
      <w:bookmarkStart w:id="945" w:name="_Toc190358292"/>
      <w:bookmarkStart w:id="946" w:name="_Toc190423830"/>
      <w:bookmarkStart w:id="947" w:name="_Toc190424058"/>
      <w:bookmarkStart w:id="948" w:name="_Ref188021889"/>
      <w:bookmarkStart w:id="949" w:name="_Toc201309337"/>
      <w:bookmarkEnd w:id="941"/>
      <w:bookmarkEnd w:id="942"/>
      <w:bookmarkEnd w:id="943"/>
      <w:bookmarkEnd w:id="944"/>
      <w:bookmarkEnd w:id="945"/>
      <w:bookmarkEnd w:id="946"/>
      <w:bookmarkEnd w:id="947"/>
      <w:r w:rsidRPr="00A74904">
        <w:t>Customer</w:t>
      </w:r>
      <w:r w:rsidR="263D2E5E">
        <w:t xml:space="preserve"> statements</w:t>
      </w:r>
      <w:bookmarkEnd w:id="948"/>
      <w:bookmarkEnd w:id="949"/>
    </w:p>
    <w:p w14:paraId="36629847" w14:textId="744A27BA" w:rsidR="00337730" w:rsidRDefault="00BF4995" w:rsidP="00337730">
      <w:pPr>
        <w:pStyle w:val="Indent2"/>
      </w:pPr>
      <w:r>
        <w:t xml:space="preserve">You must, within 20 business days after a request, give a customer a copy of the customer’s then current running account referred to in clause </w:t>
      </w:r>
      <w:r w:rsidR="0073154E">
        <w:fldChar w:fldCharType="begin"/>
      </w:r>
      <w:r w:rsidR="0073154E">
        <w:instrText xml:space="preserve"> REF _Ref188021699 \w \h </w:instrText>
      </w:r>
      <w:r w:rsidR="003D491D">
        <w:instrText xml:space="preserve"> \* MERGEFORMAT </w:instrText>
      </w:r>
      <w:r w:rsidR="0073154E">
        <w:fldChar w:fldCharType="separate"/>
      </w:r>
      <w:r w:rsidR="007B6885">
        <w:t>20.2(e)</w:t>
      </w:r>
      <w:r w:rsidR="0073154E">
        <w:fldChar w:fldCharType="end"/>
      </w:r>
      <w:r w:rsidR="00AC1C9A" w:rsidRPr="009A66E2">
        <w:t>, showing the details referred to in clause</w:t>
      </w:r>
      <w:r w:rsidR="0027308C" w:rsidRPr="009A66E2">
        <w:t>s</w:t>
      </w:r>
      <w:r w:rsidR="00AC1C9A" w:rsidRPr="009A66E2">
        <w:t xml:space="preserve"> </w:t>
      </w:r>
      <w:r w:rsidR="0027308C" w:rsidRPr="004A04B0">
        <w:rPr>
          <w:color w:val="FF0000"/>
        </w:rPr>
        <w:fldChar w:fldCharType="begin"/>
      </w:r>
      <w:r w:rsidR="0027308C" w:rsidRPr="009A66E2">
        <w:instrText xml:space="preserve"> REF _Ref199857526 \w \h </w:instrText>
      </w:r>
      <w:r w:rsidR="003D491D">
        <w:instrText xml:space="preserve"> \* MERGEFORMAT </w:instrText>
      </w:r>
      <w:r w:rsidR="0027308C" w:rsidRPr="004A04B0">
        <w:rPr>
          <w:color w:val="FF0000"/>
        </w:rPr>
      </w:r>
      <w:r w:rsidR="0027308C" w:rsidRPr="004A04B0">
        <w:rPr>
          <w:color w:val="FF0000"/>
        </w:rPr>
        <w:fldChar w:fldCharType="separate"/>
      </w:r>
      <w:r w:rsidR="007B6885">
        <w:t>20.2(a)</w:t>
      </w:r>
      <w:r w:rsidR="0027308C" w:rsidRPr="004A04B0">
        <w:rPr>
          <w:color w:val="FF0000"/>
        </w:rPr>
        <w:fldChar w:fldCharType="end"/>
      </w:r>
      <w:r w:rsidR="0027308C" w:rsidRPr="009A66E2">
        <w:t xml:space="preserve"> to </w:t>
      </w:r>
      <w:r w:rsidR="0027308C" w:rsidRPr="004A04B0">
        <w:rPr>
          <w:color w:val="FF0000"/>
        </w:rPr>
        <w:fldChar w:fldCharType="begin"/>
      </w:r>
      <w:r w:rsidR="0027308C" w:rsidRPr="009A66E2">
        <w:instrText xml:space="preserve"> REF _Ref188021464 \n \h </w:instrText>
      </w:r>
      <w:r w:rsidR="003D491D">
        <w:instrText xml:space="preserve"> \* MERGEFORMAT </w:instrText>
      </w:r>
      <w:r w:rsidR="0027308C" w:rsidRPr="004A04B0">
        <w:rPr>
          <w:color w:val="FF0000"/>
        </w:rPr>
      </w:r>
      <w:r w:rsidR="0027308C" w:rsidRPr="004A04B0">
        <w:rPr>
          <w:color w:val="FF0000"/>
        </w:rPr>
        <w:fldChar w:fldCharType="separate"/>
      </w:r>
      <w:r w:rsidR="007B6885">
        <w:t>(d)</w:t>
      </w:r>
      <w:r w:rsidR="0027308C" w:rsidRPr="004A04B0">
        <w:rPr>
          <w:color w:val="FF0000"/>
        </w:rPr>
        <w:fldChar w:fldCharType="end"/>
      </w:r>
      <w:r w:rsidR="003D491D">
        <w:t>.</w:t>
      </w:r>
    </w:p>
    <w:p w14:paraId="7F78A179" w14:textId="77777777" w:rsidR="00337730" w:rsidRDefault="00BF4995" w:rsidP="0050375C">
      <w:pPr>
        <w:pStyle w:val="Heading2"/>
      </w:pPr>
      <w:bookmarkStart w:id="950" w:name="_Toc201309338"/>
      <w:r>
        <w:t>Giving information to us</w:t>
      </w:r>
      <w:bookmarkEnd w:id="950"/>
    </w:p>
    <w:p w14:paraId="51D79C50" w14:textId="7A1B4A78" w:rsidR="00337730" w:rsidRDefault="00BF4995" w:rsidP="00337730">
      <w:pPr>
        <w:pStyle w:val="Indent2"/>
      </w:pPr>
      <w:r>
        <w:t xml:space="preserve">If we ask in writing that you give us a copy of a </w:t>
      </w:r>
      <w:r w:rsidR="007B4728">
        <w:t xml:space="preserve">document </w:t>
      </w:r>
      <w:r>
        <w:t xml:space="preserve">referred to in clause </w:t>
      </w:r>
      <w:r>
        <w:fldChar w:fldCharType="begin"/>
      </w:r>
      <w:r>
        <w:instrText xml:space="preserve"> REF _Ref188021887 \w \h </w:instrText>
      </w:r>
      <w:r>
        <w:fldChar w:fldCharType="separate"/>
      </w:r>
      <w:r w:rsidR="007B6885">
        <w:t>17.1</w:t>
      </w:r>
      <w:r>
        <w:fldChar w:fldCharType="end"/>
      </w:r>
      <w:r>
        <w:t xml:space="preserve"> or </w:t>
      </w:r>
      <w:r>
        <w:fldChar w:fldCharType="begin"/>
      </w:r>
      <w:r>
        <w:instrText xml:space="preserve"> REF _Ref188021889 \w \h </w:instrText>
      </w:r>
      <w:r>
        <w:fldChar w:fldCharType="separate"/>
      </w:r>
      <w:r w:rsidR="007B6885">
        <w:t>17.2</w:t>
      </w:r>
      <w:r>
        <w:fldChar w:fldCharType="end"/>
      </w:r>
      <w:r>
        <w:t>, you must comply with the request:</w:t>
      </w:r>
    </w:p>
    <w:p w14:paraId="57947E8E" w14:textId="77777777" w:rsidR="00337730" w:rsidRDefault="00BF4995" w:rsidP="00337730">
      <w:pPr>
        <w:pStyle w:val="Heading3"/>
      </w:pPr>
      <w:r>
        <w:t>within the period stated in the request (which must be a reasonable period) or</w:t>
      </w:r>
    </w:p>
    <w:p w14:paraId="76C7F116" w14:textId="77777777" w:rsidR="00337730" w:rsidRDefault="00BF4995" w:rsidP="00337730">
      <w:pPr>
        <w:pStyle w:val="Heading3"/>
      </w:pPr>
      <w:r>
        <w:t>if no period is stated in the request — 6 months.</w:t>
      </w:r>
    </w:p>
    <w:p w14:paraId="6F78E195" w14:textId="77777777" w:rsidR="00337730" w:rsidRDefault="00BF4995" w:rsidP="0050375C">
      <w:pPr>
        <w:pStyle w:val="Heading2"/>
      </w:pPr>
      <w:bookmarkStart w:id="951" w:name="_Toc201309339"/>
      <w:r>
        <w:lastRenderedPageBreak/>
        <w:t>General power to require information</w:t>
      </w:r>
      <w:bookmarkEnd w:id="951"/>
    </w:p>
    <w:p w14:paraId="0B73166E" w14:textId="77777777" w:rsidR="00337730" w:rsidRDefault="00BF4995" w:rsidP="00A031BB">
      <w:pPr>
        <w:pStyle w:val="Indent2"/>
      </w:pPr>
      <w:r>
        <w:t>If we ask you to give us information relevant to your Centrepay contract or its administration, you must comply with the request as soon as practicable but in any event within 5 business days (or such longer period we may agree).</w:t>
      </w:r>
    </w:p>
    <w:p w14:paraId="593032D5" w14:textId="77777777" w:rsidR="00337730" w:rsidRDefault="00337730" w:rsidP="00337730">
      <w:pPr>
        <w:pStyle w:val="Heading4"/>
        <w:numPr>
          <w:ilvl w:val="0"/>
          <w:numId w:val="0"/>
        </w:numPr>
      </w:pPr>
    </w:p>
    <w:p w14:paraId="291AEA0D" w14:textId="77777777" w:rsidR="00337730" w:rsidRDefault="00337730" w:rsidP="00164ABA">
      <w:pPr>
        <w:pStyle w:val="PartHeading"/>
        <w:numPr>
          <w:ilvl w:val="0"/>
          <w:numId w:val="84"/>
        </w:numPr>
        <w:rPr>
          <w:rStyle w:val="Choice"/>
          <w:sz w:val="32"/>
          <w:szCs w:val="32"/>
        </w:rPr>
        <w:sectPr w:rsidR="00337730" w:rsidSect="007C7D94">
          <w:pgSz w:w="11907" w:h="16840" w:code="9"/>
          <w:pgMar w:top="1418" w:right="1418" w:bottom="1418" w:left="1418" w:header="425" w:footer="567" w:gutter="0"/>
          <w:cols w:space="720"/>
          <w:titlePg/>
          <w:docGrid w:linePitch="313"/>
        </w:sectPr>
      </w:pPr>
      <w:bookmarkStart w:id="952" w:name="_Toc190898430"/>
      <w:bookmarkStart w:id="953" w:name="_Toc190898431"/>
      <w:bookmarkStart w:id="954" w:name="_Toc190898432"/>
      <w:bookmarkStart w:id="955" w:name="_Toc190261728"/>
      <w:bookmarkStart w:id="956" w:name="_Toc190358255"/>
      <w:bookmarkStart w:id="957" w:name="_Toc190423792"/>
      <w:bookmarkStart w:id="958" w:name="_Toc190424020"/>
      <w:bookmarkStart w:id="959" w:name="_Toc190261729"/>
      <w:bookmarkStart w:id="960" w:name="_Toc190358256"/>
      <w:bookmarkStart w:id="961" w:name="_Toc190423793"/>
      <w:bookmarkStart w:id="962" w:name="_Toc190424021"/>
      <w:bookmarkStart w:id="963" w:name="_Toc190261730"/>
      <w:bookmarkStart w:id="964" w:name="_Toc190358257"/>
      <w:bookmarkStart w:id="965" w:name="_Toc190423794"/>
      <w:bookmarkStart w:id="966" w:name="_Toc190424022"/>
      <w:bookmarkStart w:id="967" w:name="_Toc190261731"/>
      <w:bookmarkStart w:id="968" w:name="_Toc190358258"/>
      <w:bookmarkStart w:id="969" w:name="_Toc190423795"/>
      <w:bookmarkStart w:id="970" w:name="_Toc190424023"/>
      <w:bookmarkStart w:id="971" w:name="_Toc190261732"/>
      <w:bookmarkStart w:id="972" w:name="_Toc190358259"/>
      <w:bookmarkStart w:id="973" w:name="_Toc190423796"/>
      <w:bookmarkStart w:id="974" w:name="_Toc190424024"/>
      <w:bookmarkStart w:id="975" w:name="_Toc183784327"/>
      <w:bookmarkStart w:id="976" w:name="_Toc183794588"/>
      <w:bookmarkStart w:id="977" w:name="_Toc183784328"/>
      <w:bookmarkStart w:id="978" w:name="_Toc183794589"/>
      <w:bookmarkStart w:id="979" w:name="_Toc183784329"/>
      <w:bookmarkStart w:id="980" w:name="_Toc183794590"/>
      <w:bookmarkStart w:id="981" w:name="_Toc183784330"/>
      <w:bookmarkStart w:id="982" w:name="_Toc183794591"/>
      <w:bookmarkStart w:id="983" w:name="_Toc183784331"/>
      <w:bookmarkStart w:id="984" w:name="_Toc183794592"/>
      <w:bookmarkStart w:id="985" w:name="_Toc183784332"/>
      <w:bookmarkStart w:id="986" w:name="_Toc183794593"/>
      <w:bookmarkStart w:id="987" w:name="_Toc182231709"/>
      <w:bookmarkStart w:id="988" w:name="_Toc182233428"/>
      <w:bookmarkStart w:id="989" w:name="_Toc182231710"/>
      <w:bookmarkStart w:id="990" w:name="_Toc182233429"/>
      <w:bookmarkStart w:id="991" w:name="_Toc182231711"/>
      <w:bookmarkStart w:id="992" w:name="_Toc182233430"/>
      <w:bookmarkStart w:id="993" w:name="_Toc182231712"/>
      <w:bookmarkStart w:id="994" w:name="_Toc182233431"/>
      <w:bookmarkStart w:id="995" w:name="_Toc182231713"/>
      <w:bookmarkStart w:id="996" w:name="_Toc182233432"/>
      <w:bookmarkStart w:id="997" w:name="_Toc182231714"/>
      <w:bookmarkStart w:id="998" w:name="_Toc182233433"/>
      <w:bookmarkStart w:id="999" w:name="_Toc182231715"/>
      <w:bookmarkStart w:id="1000" w:name="_Toc182233434"/>
      <w:bookmarkStart w:id="1001" w:name="_Toc182231717"/>
      <w:bookmarkStart w:id="1002" w:name="_Toc182233436"/>
      <w:bookmarkStart w:id="1003" w:name="_Toc182231718"/>
      <w:bookmarkStart w:id="1004" w:name="_Toc182233437"/>
      <w:bookmarkStart w:id="1005" w:name="_Toc182231719"/>
      <w:bookmarkStart w:id="1006" w:name="_Toc182233438"/>
      <w:bookmarkStart w:id="1007" w:name="_Toc182231720"/>
      <w:bookmarkStart w:id="1008" w:name="_Toc182233439"/>
      <w:bookmarkStart w:id="1009" w:name="_Toc182231721"/>
      <w:bookmarkStart w:id="1010" w:name="_Toc182233440"/>
      <w:bookmarkStart w:id="1011" w:name="_Toc182231722"/>
      <w:bookmarkStart w:id="1012" w:name="_Toc182233441"/>
      <w:bookmarkStart w:id="1013" w:name="_Toc182231723"/>
      <w:bookmarkStart w:id="1014" w:name="_Toc182233442"/>
      <w:bookmarkStart w:id="1015" w:name="_Toc182231724"/>
      <w:bookmarkStart w:id="1016" w:name="_Toc182233443"/>
      <w:bookmarkStart w:id="1017" w:name="_Toc182231725"/>
      <w:bookmarkStart w:id="1018" w:name="_Toc182233444"/>
      <w:bookmarkStart w:id="1019" w:name="_Toc182231726"/>
      <w:bookmarkStart w:id="1020" w:name="_Toc182233445"/>
      <w:bookmarkStart w:id="1021" w:name="_Toc182231727"/>
      <w:bookmarkStart w:id="1022" w:name="_Toc182233446"/>
      <w:bookmarkStart w:id="1023" w:name="_Toc182231728"/>
      <w:bookmarkStart w:id="1024" w:name="_Toc182233447"/>
      <w:bookmarkStart w:id="1025" w:name="_Toc182231729"/>
      <w:bookmarkStart w:id="1026" w:name="_Toc182233448"/>
      <w:bookmarkStart w:id="1027" w:name="_Toc182231730"/>
      <w:bookmarkStart w:id="1028" w:name="_Toc182233449"/>
      <w:bookmarkStart w:id="1029" w:name="_Toc182231731"/>
      <w:bookmarkStart w:id="1030" w:name="_Toc182233450"/>
      <w:bookmarkStart w:id="1031" w:name="_Toc182231732"/>
      <w:bookmarkStart w:id="1032" w:name="_Toc182233451"/>
      <w:bookmarkStart w:id="1033" w:name="_Toc182231733"/>
      <w:bookmarkStart w:id="1034" w:name="_Toc182233452"/>
      <w:bookmarkStart w:id="1035" w:name="_Toc183784333"/>
      <w:bookmarkStart w:id="1036" w:name="_Toc183794594"/>
      <w:bookmarkStart w:id="1037" w:name="_Toc183784334"/>
      <w:bookmarkStart w:id="1038" w:name="_Toc183794595"/>
      <w:bookmarkStart w:id="1039" w:name="_Toc183784335"/>
      <w:bookmarkStart w:id="1040" w:name="_Toc183794596"/>
      <w:bookmarkStart w:id="1041" w:name="_Ref181374043"/>
      <w:bookmarkStart w:id="1042" w:name="_Ref181374338"/>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0891B1F1" w14:textId="77777777" w:rsidR="00AB2B97" w:rsidRDefault="00BF4995" w:rsidP="00164ABA">
      <w:pPr>
        <w:pStyle w:val="PartHeading"/>
        <w:numPr>
          <w:ilvl w:val="0"/>
          <w:numId w:val="84"/>
        </w:numPr>
        <w:rPr>
          <w:rStyle w:val="Choice"/>
          <w:b/>
          <w:bCs/>
          <w:sz w:val="32"/>
          <w:szCs w:val="32"/>
        </w:rPr>
      </w:pPr>
      <w:bookmarkStart w:id="1043" w:name="_Toc201309340"/>
      <w:r w:rsidRPr="00760D06">
        <w:rPr>
          <w:rStyle w:val="Choice"/>
          <w:b/>
          <w:bCs/>
          <w:sz w:val="32"/>
          <w:szCs w:val="32"/>
        </w:rPr>
        <w:lastRenderedPageBreak/>
        <w:t>COMPLAINTS</w:t>
      </w:r>
      <w:bookmarkStart w:id="1044" w:name="_Toc190261736"/>
      <w:bookmarkStart w:id="1045" w:name="_Toc190358264"/>
      <w:bookmarkStart w:id="1046" w:name="_Toc190423801"/>
      <w:bookmarkStart w:id="1047" w:name="_Toc190424029"/>
      <w:bookmarkStart w:id="1048" w:name="_Toc190261737"/>
      <w:bookmarkStart w:id="1049" w:name="_Toc190358265"/>
      <w:bookmarkStart w:id="1050" w:name="_Toc190423802"/>
      <w:bookmarkStart w:id="1051" w:name="_Toc190424030"/>
      <w:bookmarkStart w:id="1052" w:name="_Toc190261738"/>
      <w:bookmarkStart w:id="1053" w:name="_Toc190358266"/>
      <w:bookmarkStart w:id="1054" w:name="_Toc190423803"/>
      <w:bookmarkStart w:id="1055" w:name="_Toc190424031"/>
      <w:bookmarkStart w:id="1056" w:name="_Toc190261739"/>
      <w:bookmarkStart w:id="1057" w:name="_Toc190358267"/>
      <w:bookmarkStart w:id="1058" w:name="_Toc190423804"/>
      <w:bookmarkStart w:id="1059" w:name="_Toc190424032"/>
      <w:bookmarkStart w:id="1060" w:name="_Toc187957086"/>
      <w:bookmarkStart w:id="1061" w:name="_Ref190278444"/>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58642D63" w14:textId="77777777" w:rsidR="00136E95" w:rsidRDefault="00BF4995" w:rsidP="00FD7DE4">
      <w:pPr>
        <w:pStyle w:val="Heading1"/>
      </w:pPr>
      <w:bookmarkStart w:id="1062" w:name="_Toc201309341"/>
      <w:bookmarkStart w:id="1063" w:name="_Ref201841105"/>
      <w:r>
        <w:t>Complaints</w:t>
      </w:r>
      <w:bookmarkEnd w:id="1061"/>
      <w:bookmarkEnd w:id="1062"/>
      <w:bookmarkEnd w:id="1063"/>
    </w:p>
    <w:p w14:paraId="162E09B5" w14:textId="77777777" w:rsidR="00136E95" w:rsidRDefault="00BF4995" w:rsidP="0050375C">
      <w:pPr>
        <w:pStyle w:val="Heading2"/>
      </w:pPr>
      <w:bookmarkStart w:id="1064" w:name="_Ref188054747"/>
      <w:bookmarkStart w:id="1065" w:name="_Toc201309342"/>
      <w:r>
        <w:t>Dealing with complaints from customers</w:t>
      </w:r>
      <w:bookmarkEnd w:id="1064"/>
      <w:bookmarkEnd w:id="1065"/>
    </w:p>
    <w:p w14:paraId="7F3716F4" w14:textId="77777777" w:rsidR="00136E95" w:rsidRDefault="00BF4995" w:rsidP="005A59EF">
      <w:pPr>
        <w:pStyle w:val="Heading3"/>
      </w:pPr>
      <w:bookmarkStart w:id="1066" w:name="_Ref190947037"/>
      <w:r>
        <w:t xml:space="preserve">You must have </w:t>
      </w:r>
      <w:r w:rsidR="00D560CC">
        <w:t xml:space="preserve">a </w:t>
      </w:r>
      <w:r>
        <w:t>clear, simple</w:t>
      </w:r>
      <w:r w:rsidR="007B4728">
        <w:t>, accessible</w:t>
      </w:r>
      <w:r>
        <w:t xml:space="preserve"> and easy to use </w:t>
      </w:r>
      <w:r w:rsidR="00C02273">
        <w:t xml:space="preserve">written </w:t>
      </w:r>
      <w:r>
        <w:t>process</w:t>
      </w:r>
      <w:r w:rsidR="00D560CC">
        <w:t xml:space="preserve"> (</w:t>
      </w:r>
      <w:r w:rsidR="00D560CC" w:rsidRPr="007B6553">
        <w:rPr>
          <w:b/>
          <w:bCs/>
        </w:rPr>
        <w:t>complaints process</w:t>
      </w:r>
      <w:r w:rsidR="00D560CC">
        <w:t>)</w:t>
      </w:r>
      <w:r w:rsidR="00A14DF3">
        <w:t>:</w:t>
      </w:r>
      <w:bookmarkEnd w:id="1066"/>
    </w:p>
    <w:p w14:paraId="7F78834D" w14:textId="77777777" w:rsidR="00136E95" w:rsidRDefault="00BF4995" w:rsidP="00857B69">
      <w:pPr>
        <w:pStyle w:val="Heading4"/>
      </w:pPr>
      <w:r>
        <w:t>for customers to complain to you about your use of Centrepay</w:t>
      </w:r>
    </w:p>
    <w:p w14:paraId="4D521A22" w14:textId="77777777" w:rsidR="000016C9" w:rsidRDefault="00BF4995" w:rsidP="00857B69">
      <w:pPr>
        <w:pStyle w:val="Heading4"/>
      </w:pPr>
      <w:r>
        <w:t xml:space="preserve">for </w:t>
      </w:r>
      <w:r w:rsidR="00136E95">
        <w:t>fairly dealing with and resolving those complaints</w:t>
      </w:r>
      <w:r w:rsidR="00547D3A">
        <w:t>.</w:t>
      </w:r>
    </w:p>
    <w:p w14:paraId="61C15940" w14:textId="17F6D629" w:rsidR="00A14DF3" w:rsidRDefault="00BF4995" w:rsidP="00FD7DE4">
      <w:pPr>
        <w:pStyle w:val="Indent3"/>
      </w:pPr>
      <w:r>
        <w:t xml:space="preserve">To </w:t>
      </w:r>
      <w:r w:rsidR="007B4728">
        <w:t>be clear</w:t>
      </w:r>
      <w:r>
        <w:t>, a complaint may be about an act or practice of yours that is not unlawful.</w:t>
      </w:r>
    </w:p>
    <w:p w14:paraId="5189D05A" w14:textId="77777777" w:rsidR="00547D3A" w:rsidRDefault="00BF4995" w:rsidP="00547D3A">
      <w:pPr>
        <w:pStyle w:val="Heading3"/>
      </w:pPr>
      <w:r>
        <w:t xml:space="preserve">Your </w:t>
      </w:r>
      <w:r w:rsidR="00D560CC">
        <w:t xml:space="preserve">complaints </w:t>
      </w:r>
      <w:r>
        <w:t>processes may include membership and use of an industry complaints or disputes resolution scheme.</w:t>
      </w:r>
    </w:p>
    <w:p w14:paraId="2F0B0050" w14:textId="77777777" w:rsidR="000B6A48" w:rsidRDefault="00BF4995" w:rsidP="000B6A48">
      <w:pPr>
        <w:pStyle w:val="Heading3"/>
      </w:pPr>
      <w:r>
        <w:t xml:space="preserve">Your </w:t>
      </w:r>
      <w:r w:rsidR="00D560CC">
        <w:t xml:space="preserve">complaints </w:t>
      </w:r>
      <w:r>
        <w:t>process must provide for:</w:t>
      </w:r>
    </w:p>
    <w:p w14:paraId="5417BAF4" w14:textId="4DB3F9C8" w:rsidR="000B6A48" w:rsidRDefault="00BF4995" w:rsidP="000B6A48">
      <w:pPr>
        <w:pStyle w:val="Heading4"/>
      </w:pPr>
      <w:r>
        <w:t>customer</w:t>
      </w:r>
      <w:r w:rsidR="00A14DF3">
        <w:t>s</w:t>
      </w:r>
      <w:r>
        <w:t xml:space="preserve"> to be given written responses to their complaints as soon as practicable after the complaints are made. If a written response is not practicable, an oral response must be given</w:t>
      </w:r>
      <w:r w:rsidR="007B4728">
        <w:t>. Y</w:t>
      </w:r>
      <w:r>
        <w:t>ou must keep a written record of the response</w:t>
      </w:r>
      <w:r w:rsidR="00A14DF3">
        <w:t xml:space="preserve"> and</w:t>
      </w:r>
    </w:p>
    <w:p w14:paraId="2D6BFDD4" w14:textId="77777777" w:rsidR="000B6A48" w:rsidRDefault="00BF4995" w:rsidP="007B6553">
      <w:pPr>
        <w:pStyle w:val="Heading4"/>
      </w:pPr>
      <w:r>
        <w:t>a complaint to be resolved, where practicable, within 20 business days after it is made.</w:t>
      </w:r>
    </w:p>
    <w:p w14:paraId="22F58A08" w14:textId="77777777" w:rsidR="00547D3A" w:rsidRDefault="00BF4995" w:rsidP="00547D3A">
      <w:pPr>
        <w:pStyle w:val="Heading3"/>
      </w:pPr>
      <w:r>
        <w:t xml:space="preserve">Your </w:t>
      </w:r>
      <w:r w:rsidR="00D560CC">
        <w:t xml:space="preserve">complaints </w:t>
      </w:r>
      <w:r>
        <w:t xml:space="preserve">process must </w:t>
      </w:r>
      <w:r w:rsidRPr="000016C9">
        <w:t xml:space="preserve">meet </w:t>
      </w:r>
      <w:r>
        <w:t xml:space="preserve">the minimum requirements in the </w:t>
      </w:r>
      <w:r w:rsidRPr="000016C9">
        <w:t>Centrepay Policy</w:t>
      </w:r>
      <w:r>
        <w:t xml:space="preserve"> for Business for complaints and dispute resolution</w:t>
      </w:r>
      <w:r w:rsidR="000B6A48">
        <w:t xml:space="preserve"> processes</w:t>
      </w:r>
      <w:r>
        <w:t>.</w:t>
      </w:r>
    </w:p>
    <w:p w14:paraId="40BD0A7B" w14:textId="77777777" w:rsidR="00547D3A" w:rsidRDefault="00BF4995" w:rsidP="007C1D75">
      <w:pPr>
        <w:pStyle w:val="ContractNote"/>
      </w:pPr>
      <w:r>
        <w:t>Note:</w:t>
      </w:r>
      <w:r>
        <w:tab/>
      </w:r>
      <w:r w:rsidR="00470A3D">
        <w:t xml:space="preserve">These requirements </w:t>
      </w:r>
      <w:r w:rsidR="00E8634B">
        <w:t>also apply to</w:t>
      </w:r>
      <w:r>
        <w:t xml:space="preserve"> any </w:t>
      </w:r>
      <w:r w:rsidR="00A14DF3">
        <w:t>industry</w:t>
      </w:r>
      <w:r>
        <w:t xml:space="preserve"> complaints or disputes resolution scheme that is or is part of </w:t>
      </w:r>
      <w:r w:rsidR="00A14DF3">
        <w:t>your</w:t>
      </w:r>
      <w:r>
        <w:t xml:space="preserve"> </w:t>
      </w:r>
      <w:r w:rsidR="00E8634B">
        <w:t xml:space="preserve">complaints </w:t>
      </w:r>
      <w:r>
        <w:t>process.</w:t>
      </w:r>
    </w:p>
    <w:p w14:paraId="2F47E5A7" w14:textId="77777777" w:rsidR="00D560CC" w:rsidRDefault="00BF4995" w:rsidP="007B6553">
      <w:pPr>
        <w:pStyle w:val="Heading3"/>
      </w:pPr>
      <w:r>
        <w:t xml:space="preserve">If a customer complains to you about your use of Centrepay, you must apply your complaints process </w:t>
      </w:r>
      <w:r w:rsidR="00E8634B">
        <w:t>to attempt to resolve the complaint.</w:t>
      </w:r>
    </w:p>
    <w:p w14:paraId="744210C1" w14:textId="77777777" w:rsidR="00547D3A" w:rsidRDefault="00BF4995" w:rsidP="000B6A48">
      <w:pPr>
        <w:pStyle w:val="Heading3"/>
      </w:pPr>
      <w:r>
        <w:t xml:space="preserve">We can </w:t>
      </w:r>
      <w:r w:rsidR="00387EB3">
        <w:t xml:space="preserve">at any time </w:t>
      </w:r>
      <w:r>
        <w:t>give you a reasonable direction:</w:t>
      </w:r>
    </w:p>
    <w:p w14:paraId="2589BB32" w14:textId="77777777" w:rsidR="00547D3A" w:rsidRDefault="00BF4995" w:rsidP="007B6553">
      <w:pPr>
        <w:pStyle w:val="Heading4"/>
      </w:pPr>
      <w:r w:rsidRPr="003B268D">
        <w:t xml:space="preserve">to </w:t>
      </w:r>
      <w:r>
        <w:t>give us</w:t>
      </w:r>
      <w:r w:rsidRPr="003B268D">
        <w:t xml:space="preserve"> details of </w:t>
      </w:r>
      <w:r w:rsidR="000B6A48">
        <w:t xml:space="preserve">customer </w:t>
      </w:r>
      <w:r w:rsidRPr="003B268D">
        <w:t>complaint</w:t>
      </w:r>
      <w:r>
        <w:t>s and how you investigated, dealt with and resolved them</w:t>
      </w:r>
    </w:p>
    <w:p w14:paraId="2FDF230A" w14:textId="77777777" w:rsidR="000B6A48" w:rsidRDefault="00BF4995" w:rsidP="000B6A48">
      <w:pPr>
        <w:pStyle w:val="Heading4"/>
      </w:pPr>
      <w:r>
        <w:t>to change your complaints process so that it better facilitates making and resolving complaints.</w:t>
      </w:r>
    </w:p>
    <w:p w14:paraId="1E50011D" w14:textId="77777777" w:rsidR="00547D3A" w:rsidRDefault="00BF4995" w:rsidP="00FD7DE4">
      <w:pPr>
        <w:pStyle w:val="Indent3"/>
      </w:pPr>
      <w:r>
        <w:t>You must comply with the direction.</w:t>
      </w:r>
    </w:p>
    <w:p w14:paraId="7E477E23" w14:textId="77777777" w:rsidR="007E0B69" w:rsidRDefault="00BF4995" w:rsidP="000B6A48">
      <w:pPr>
        <w:pStyle w:val="Heading3"/>
      </w:pPr>
      <w:r>
        <w:t xml:space="preserve">You must comply with any request from us </w:t>
      </w:r>
      <w:r w:rsidR="00944F29">
        <w:t>or your</w:t>
      </w:r>
      <w:r w:rsidR="00425ED9">
        <w:t xml:space="preserve"> customer</w:t>
      </w:r>
      <w:r w:rsidR="00C40DCD">
        <w:t>s</w:t>
      </w:r>
      <w:r w:rsidR="00425ED9">
        <w:t xml:space="preserve"> to provide </w:t>
      </w:r>
      <w:r>
        <w:t>a copy of your current complaints process, and must do so within 5 business days.</w:t>
      </w:r>
    </w:p>
    <w:p w14:paraId="17BF054B" w14:textId="77777777" w:rsidR="00AB2B97" w:rsidRDefault="00BF4995" w:rsidP="005A59EF">
      <w:pPr>
        <w:pStyle w:val="Heading3"/>
      </w:pPr>
      <w:r w:rsidRPr="00EF041E">
        <w:t xml:space="preserve">You must </w:t>
      </w:r>
      <w:r w:rsidR="000B6A48">
        <w:t>tell</w:t>
      </w:r>
      <w:r w:rsidRPr="00EF041E">
        <w:t xml:space="preserve"> </w:t>
      </w:r>
      <w:r w:rsidR="00152E18">
        <w:t>us</w:t>
      </w:r>
      <w:r w:rsidR="000B6A48">
        <w:t xml:space="preserve"> </w:t>
      </w:r>
      <w:r w:rsidRPr="00EF041E">
        <w:t xml:space="preserve">of any serious or repeated </w:t>
      </w:r>
      <w:r w:rsidR="000B6A48">
        <w:t xml:space="preserve">customer </w:t>
      </w:r>
      <w:r w:rsidRPr="00EF041E">
        <w:t>complaints about your use of Centrepay</w:t>
      </w:r>
      <w:r w:rsidR="003848E2">
        <w:t xml:space="preserve"> within 5 business days </w:t>
      </w:r>
      <w:r w:rsidR="00573E77">
        <w:t>after the date of the complaint</w:t>
      </w:r>
      <w:r w:rsidRPr="00EF041E">
        <w:t>.</w:t>
      </w:r>
      <w:bookmarkStart w:id="1067" w:name="_Ref192087220"/>
    </w:p>
    <w:p w14:paraId="163ADC66" w14:textId="77777777" w:rsidR="000B6A48" w:rsidRDefault="00BF4995" w:rsidP="005A59EF">
      <w:pPr>
        <w:pStyle w:val="Heading3"/>
      </w:pPr>
      <w:r>
        <w:t xml:space="preserve">If </w:t>
      </w:r>
      <w:r w:rsidR="00387EB3">
        <w:t xml:space="preserve">you become aware that a customer is </w:t>
      </w:r>
      <w:r>
        <w:t xml:space="preserve">not satisfied with the outcome of a complaint </w:t>
      </w:r>
      <w:r w:rsidR="00387EB3">
        <w:t xml:space="preserve">that </w:t>
      </w:r>
      <w:r>
        <w:t xml:space="preserve">the customer has made, you must </w:t>
      </w:r>
      <w:r w:rsidR="00387EB3">
        <w:t>tell</w:t>
      </w:r>
      <w:r>
        <w:t xml:space="preserve"> us within 5 business days.</w:t>
      </w:r>
      <w:bookmarkEnd w:id="1067"/>
    </w:p>
    <w:p w14:paraId="6B25F9D6" w14:textId="77777777" w:rsidR="00EF041E" w:rsidRDefault="00BF4995" w:rsidP="005A59EF">
      <w:pPr>
        <w:pStyle w:val="Heading3"/>
      </w:pPr>
      <w:r w:rsidRPr="00EF041E">
        <w:t xml:space="preserve">You must </w:t>
      </w:r>
      <w:r w:rsidR="000B6A48">
        <w:t>keep</w:t>
      </w:r>
      <w:r w:rsidRPr="00EF041E">
        <w:t xml:space="preserve"> records of </w:t>
      </w:r>
      <w:r w:rsidR="00387EB3" w:rsidRPr="00EF041E">
        <w:t xml:space="preserve">all </w:t>
      </w:r>
      <w:r w:rsidRPr="00EF041E">
        <w:t>complaints</w:t>
      </w:r>
      <w:r w:rsidR="000B6A48">
        <w:t>, and how they are dealt with and resolved,</w:t>
      </w:r>
      <w:r w:rsidRPr="00EF041E">
        <w:t xml:space="preserve"> </w:t>
      </w:r>
      <w:r w:rsidR="001430D0">
        <w:t xml:space="preserve">and must keep them </w:t>
      </w:r>
      <w:r w:rsidRPr="00EF041E">
        <w:t xml:space="preserve">for </w:t>
      </w:r>
      <w:r w:rsidR="000B6A48">
        <w:t xml:space="preserve">at least </w:t>
      </w:r>
      <w:r w:rsidRPr="00EF041E">
        <w:t xml:space="preserve">7 years </w:t>
      </w:r>
      <w:r w:rsidR="000B6A48">
        <w:t>after</w:t>
      </w:r>
      <w:r w:rsidRPr="00EF041E">
        <w:t xml:space="preserve"> the date of the complaint.</w:t>
      </w:r>
    </w:p>
    <w:p w14:paraId="2AEE7D35" w14:textId="77777777" w:rsidR="000B6A48" w:rsidRDefault="00BF4995" w:rsidP="0050375C">
      <w:pPr>
        <w:pStyle w:val="Heading2"/>
      </w:pPr>
      <w:bookmarkStart w:id="1068" w:name="_Toc190423807"/>
      <w:bookmarkStart w:id="1069" w:name="_Toc190424035"/>
      <w:bookmarkStart w:id="1070" w:name="_Ref190279050"/>
      <w:bookmarkStart w:id="1071" w:name="_Toc201309343"/>
      <w:bookmarkEnd w:id="1068"/>
      <w:bookmarkEnd w:id="1069"/>
      <w:r>
        <w:t>Privacy complaints</w:t>
      </w:r>
      <w:bookmarkEnd w:id="1070"/>
      <w:bookmarkEnd w:id="1071"/>
    </w:p>
    <w:p w14:paraId="1A46147A" w14:textId="345FC269" w:rsidR="000B6A48" w:rsidRDefault="00BF4995" w:rsidP="000B6A48">
      <w:pPr>
        <w:pStyle w:val="Heading3"/>
      </w:pPr>
      <w:r>
        <w:t xml:space="preserve">This clause </w:t>
      </w:r>
      <w:r>
        <w:fldChar w:fldCharType="begin"/>
      </w:r>
      <w:r>
        <w:instrText xml:space="preserve"> REF _Ref190279050 \w \h </w:instrText>
      </w:r>
      <w:r>
        <w:fldChar w:fldCharType="separate"/>
      </w:r>
      <w:r w:rsidR="007B6885">
        <w:t>18.2</w:t>
      </w:r>
      <w:r>
        <w:fldChar w:fldCharType="end"/>
      </w:r>
      <w:r>
        <w:t xml:space="preserve"> applies in addition to clause </w:t>
      </w:r>
      <w:r>
        <w:fldChar w:fldCharType="begin"/>
      </w:r>
      <w:r>
        <w:instrText xml:space="preserve"> REF _Ref188054747 \w \h </w:instrText>
      </w:r>
      <w:r>
        <w:fldChar w:fldCharType="separate"/>
      </w:r>
      <w:r w:rsidR="007B6885">
        <w:t>18.1</w:t>
      </w:r>
      <w:r>
        <w:fldChar w:fldCharType="end"/>
      </w:r>
      <w:r>
        <w:t>. It covers:</w:t>
      </w:r>
    </w:p>
    <w:p w14:paraId="0D8C44F8" w14:textId="77777777" w:rsidR="000B6A48" w:rsidRDefault="00BF4995" w:rsidP="000B6A48">
      <w:pPr>
        <w:pStyle w:val="Heading4"/>
      </w:pPr>
      <w:r>
        <w:t xml:space="preserve">complaints about breaches </w:t>
      </w:r>
      <w:r w:rsidR="00E8634B">
        <w:t xml:space="preserve">by you </w:t>
      </w:r>
      <w:r>
        <w:t>of a customer’s privacy</w:t>
      </w:r>
      <w:r w:rsidR="00E8634B">
        <w:t xml:space="preserve"> in connection with Centrepay</w:t>
      </w:r>
    </w:p>
    <w:p w14:paraId="593E9DDB" w14:textId="77777777" w:rsidR="000B6A48" w:rsidRDefault="00BF4995" w:rsidP="000B6A48">
      <w:pPr>
        <w:pStyle w:val="Heading4"/>
      </w:pPr>
      <w:r>
        <w:t xml:space="preserve">requests by a customer for </w:t>
      </w:r>
      <w:r w:rsidRPr="00566745">
        <w:t xml:space="preserve">access </w:t>
      </w:r>
      <w:r>
        <w:t>to, or</w:t>
      </w:r>
      <w:r w:rsidRPr="00566745">
        <w:t xml:space="preserve"> </w:t>
      </w:r>
      <w:r>
        <w:t xml:space="preserve">to </w:t>
      </w:r>
      <w:r w:rsidRPr="00566745">
        <w:t>correct</w:t>
      </w:r>
      <w:r>
        <w:t>, the customer’s</w:t>
      </w:r>
      <w:r w:rsidRPr="00566745">
        <w:t xml:space="preserve"> personal information</w:t>
      </w:r>
      <w:r w:rsidR="00E8634B">
        <w:t xml:space="preserve"> that you hold</w:t>
      </w:r>
    </w:p>
    <w:p w14:paraId="523ACA80" w14:textId="77777777" w:rsidR="000B6A48" w:rsidRDefault="00BF4995" w:rsidP="002B058D">
      <w:pPr>
        <w:pStyle w:val="Indent3"/>
      </w:pPr>
      <w:r>
        <w:lastRenderedPageBreak/>
        <w:t xml:space="preserve">under the </w:t>
      </w:r>
      <w:r w:rsidRPr="002105DB">
        <w:rPr>
          <w:i/>
          <w:iCs/>
        </w:rPr>
        <w:t>Privacy Act 1988</w:t>
      </w:r>
      <w:r>
        <w:t xml:space="preserve"> or applicable corresponding State or Territory laws.</w:t>
      </w:r>
    </w:p>
    <w:p w14:paraId="34777894" w14:textId="0C58F832" w:rsidR="000B6A48" w:rsidRDefault="00BF4995" w:rsidP="007B6553">
      <w:pPr>
        <w:pStyle w:val="Heading3"/>
      </w:pPr>
      <w:r>
        <w:t xml:space="preserve">You must comply with the </w:t>
      </w:r>
      <w:r w:rsidRPr="000B6A48">
        <w:rPr>
          <w:i/>
          <w:iCs/>
        </w:rPr>
        <w:t>Privacy Act 1988</w:t>
      </w:r>
      <w:r>
        <w:t xml:space="preserve"> </w:t>
      </w:r>
      <w:r w:rsidR="00C46D7D">
        <w:t xml:space="preserve">and </w:t>
      </w:r>
      <w:r>
        <w:t>applicable corresponding State or Territory laws</w:t>
      </w:r>
      <w:r w:rsidRPr="00566745">
        <w:t xml:space="preserve"> </w:t>
      </w:r>
      <w:r>
        <w:t>when dealing with these complaints and requests.</w:t>
      </w:r>
    </w:p>
    <w:p w14:paraId="665984B4" w14:textId="77777777" w:rsidR="000B6A48" w:rsidRDefault="00BF4995" w:rsidP="000B6A48">
      <w:pPr>
        <w:pStyle w:val="Heading3"/>
      </w:pPr>
      <w:r w:rsidRPr="00EF041E">
        <w:t xml:space="preserve">You must </w:t>
      </w:r>
      <w:r>
        <w:t>tell</w:t>
      </w:r>
      <w:r w:rsidRPr="00EF041E">
        <w:t xml:space="preserve"> </w:t>
      </w:r>
      <w:r>
        <w:t xml:space="preserve">us </w:t>
      </w:r>
      <w:r w:rsidRPr="00EF041E">
        <w:t xml:space="preserve">of any serious or repeated </w:t>
      </w:r>
      <w:r>
        <w:t xml:space="preserve">customer </w:t>
      </w:r>
      <w:r w:rsidRPr="00EF041E">
        <w:t xml:space="preserve">complaints about your </w:t>
      </w:r>
      <w:r>
        <w:t xml:space="preserve">giving </w:t>
      </w:r>
      <w:r w:rsidR="00E8634B">
        <w:t xml:space="preserve">or not giving </w:t>
      </w:r>
      <w:r>
        <w:t>access to, or correcting</w:t>
      </w:r>
      <w:r w:rsidR="00E8634B">
        <w:t xml:space="preserve"> or not correcting</w:t>
      </w:r>
      <w:r>
        <w:t xml:space="preserve">, personal information about </w:t>
      </w:r>
      <w:r w:rsidR="00894A8F">
        <w:t xml:space="preserve">your </w:t>
      </w:r>
      <w:r>
        <w:t>customers</w:t>
      </w:r>
      <w:r w:rsidRPr="000B6A48">
        <w:t xml:space="preserve"> </w:t>
      </w:r>
      <w:r>
        <w:t>that you hold</w:t>
      </w:r>
      <w:r w:rsidR="00573E77">
        <w:t xml:space="preserve"> within 5 business days after the date of the complaint</w:t>
      </w:r>
      <w:r>
        <w:t>.</w:t>
      </w:r>
    </w:p>
    <w:p w14:paraId="1344DD69" w14:textId="410254E5" w:rsidR="007B6DF6" w:rsidRDefault="00BF4995" w:rsidP="000B6A48">
      <w:pPr>
        <w:pStyle w:val="Heading3"/>
      </w:pPr>
      <w:r w:rsidRPr="004C4A28">
        <w:t xml:space="preserve">Without limiting our other powers, if we </w:t>
      </w:r>
      <w:r w:rsidR="004C4A28" w:rsidRPr="004C4A28">
        <w:t xml:space="preserve">become aware that you have or may have breached this clause </w:t>
      </w:r>
      <w:r w:rsidR="004C4A28" w:rsidRPr="004C4A28">
        <w:fldChar w:fldCharType="begin"/>
      </w:r>
      <w:r w:rsidR="004C4A28" w:rsidRPr="004C4A28">
        <w:instrText xml:space="preserve"> REF _Ref190279050 \w \h </w:instrText>
      </w:r>
      <w:r w:rsidR="004C4A28" w:rsidRPr="007B6553">
        <w:instrText xml:space="preserve"> \* MERGEFORMAT </w:instrText>
      </w:r>
      <w:r w:rsidR="004C4A28" w:rsidRPr="004C4A28">
        <w:fldChar w:fldCharType="separate"/>
      </w:r>
      <w:r w:rsidR="007B6885">
        <w:t>18.2</w:t>
      </w:r>
      <w:r w:rsidR="004C4A28" w:rsidRPr="004C4A28">
        <w:fldChar w:fldCharType="end"/>
      </w:r>
      <w:r>
        <w:t>:</w:t>
      </w:r>
    </w:p>
    <w:p w14:paraId="53EECDD3" w14:textId="77777777" w:rsidR="00884E22" w:rsidRPr="004C4A28" w:rsidRDefault="00BF4995" w:rsidP="00884E22">
      <w:pPr>
        <w:pStyle w:val="Heading4"/>
      </w:pPr>
      <w:r>
        <w:t xml:space="preserve">we may </w:t>
      </w:r>
      <w:r w:rsidRPr="004C4A28">
        <w:t xml:space="preserve">refer the matter to </w:t>
      </w:r>
      <w:r w:rsidRPr="0027536B">
        <w:t>the Australian Information Commissioner</w:t>
      </w:r>
      <w:r>
        <w:t xml:space="preserve"> or</w:t>
      </w:r>
    </w:p>
    <w:p w14:paraId="0B5AF8D6" w14:textId="77777777" w:rsidR="00884E22" w:rsidRDefault="00BF4995" w:rsidP="007B6DF6">
      <w:pPr>
        <w:pStyle w:val="Heading4"/>
      </w:pPr>
      <w:r w:rsidRPr="004C4A28">
        <w:t>we may</w:t>
      </w:r>
      <w:r w:rsidR="007B6DF6">
        <w:t xml:space="preserve"> give you a reasonable written direction that we consider </w:t>
      </w:r>
      <w:r>
        <w:t>will remediate the effects of the breach or reduce the risk of further breaches.</w:t>
      </w:r>
    </w:p>
    <w:p w14:paraId="3C08F3C6" w14:textId="77777777" w:rsidR="00884E22" w:rsidRDefault="00BF4995" w:rsidP="00FD7DE4">
      <w:pPr>
        <w:pStyle w:val="Indent3"/>
      </w:pPr>
      <w:r>
        <w:t>You must comply with the direction.</w:t>
      </w:r>
    </w:p>
    <w:p w14:paraId="3E7CB817" w14:textId="77777777" w:rsidR="00183D09" w:rsidRDefault="00BF4995" w:rsidP="0050375C">
      <w:pPr>
        <w:pStyle w:val="Heading2"/>
      </w:pPr>
      <w:bookmarkStart w:id="1072" w:name="_Toc201309344"/>
      <w:r>
        <w:t>Compliance audit rules apply</w:t>
      </w:r>
      <w:bookmarkEnd w:id="1072"/>
    </w:p>
    <w:p w14:paraId="51AF16EE" w14:textId="60143478" w:rsidR="00894A8F" w:rsidRDefault="00BF4995" w:rsidP="00FD7DE4">
      <w:pPr>
        <w:pStyle w:val="Indent2"/>
      </w:pPr>
      <w:r>
        <w:t xml:space="preserve">You agree that our powers to conduct compliance audits extend to audits of </w:t>
      </w:r>
      <w:r w:rsidR="00183D09">
        <w:t xml:space="preserve">your </w:t>
      </w:r>
      <w:r>
        <w:t xml:space="preserve">compliance with </w:t>
      </w:r>
      <w:r w:rsidR="00183D09">
        <w:t xml:space="preserve">clauses </w:t>
      </w:r>
      <w:r w:rsidR="00183D09">
        <w:fldChar w:fldCharType="begin"/>
      </w:r>
      <w:r w:rsidR="00183D09">
        <w:instrText xml:space="preserve"> REF _Ref188054747 \r \h </w:instrText>
      </w:r>
      <w:r w:rsidR="00183D09">
        <w:fldChar w:fldCharType="separate"/>
      </w:r>
      <w:r w:rsidR="007B6885">
        <w:t>18.1</w:t>
      </w:r>
      <w:r w:rsidR="00183D09">
        <w:fldChar w:fldCharType="end"/>
      </w:r>
      <w:r w:rsidR="00183D09">
        <w:t xml:space="preserve"> and </w:t>
      </w:r>
      <w:r w:rsidR="00183D09">
        <w:fldChar w:fldCharType="begin"/>
      </w:r>
      <w:r w:rsidR="00183D09">
        <w:instrText xml:space="preserve"> REF _Ref190279050 \w \h </w:instrText>
      </w:r>
      <w:r w:rsidR="00183D09">
        <w:fldChar w:fldCharType="separate"/>
      </w:r>
      <w:r w:rsidR="007B6885">
        <w:t>18.2</w:t>
      </w:r>
      <w:r w:rsidR="00183D09">
        <w:fldChar w:fldCharType="end"/>
      </w:r>
      <w:r>
        <w:t>.</w:t>
      </w:r>
    </w:p>
    <w:p w14:paraId="450F9ABA" w14:textId="453D9323" w:rsidR="004C4A28" w:rsidRDefault="00BF4995" w:rsidP="007C1D75">
      <w:pPr>
        <w:pStyle w:val="ContractNote"/>
      </w:pPr>
      <w:r>
        <w:t>Note:</w:t>
      </w:r>
      <w:r>
        <w:tab/>
        <w:t xml:space="preserve">Failure to comply with clause </w:t>
      </w:r>
      <w:r>
        <w:fldChar w:fldCharType="begin"/>
      </w:r>
      <w:r>
        <w:instrText xml:space="preserve"> REF _Ref188054747 \r \h </w:instrText>
      </w:r>
      <w:r>
        <w:fldChar w:fldCharType="separate"/>
      </w:r>
      <w:r w:rsidR="007B6885">
        <w:t>18.1</w:t>
      </w:r>
      <w:r>
        <w:fldChar w:fldCharType="end"/>
      </w:r>
      <w:r>
        <w:t xml:space="preserve"> or </w:t>
      </w:r>
      <w:r>
        <w:fldChar w:fldCharType="begin"/>
      </w:r>
      <w:r>
        <w:instrText xml:space="preserve"> REF _Ref190279050 \w \h </w:instrText>
      </w:r>
      <w:r>
        <w:fldChar w:fldCharType="separate"/>
      </w:r>
      <w:r w:rsidR="007B6885">
        <w:t>18.2</w:t>
      </w:r>
      <w:r>
        <w:fldChar w:fldCharType="end"/>
      </w:r>
      <w:r>
        <w:t xml:space="preserve"> is a breach of your Centrepay contract, potentially leading to suspension, cancellation or termination.</w:t>
      </w:r>
    </w:p>
    <w:p w14:paraId="02AFAB7D" w14:textId="77777777" w:rsidR="00136E95" w:rsidRDefault="00BF4995" w:rsidP="0050375C">
      <w:pPr>
        <w:pStyle w:val="Heading2"/>
      </w:pPr>
      <w:bookmarkStart w:id="1073" w:name="_Toc190261742"/>
      <w:bookmarkStart w:id="1074" w:name="_Toc190358272"/>
      <w:bookmarkStart w:id="1075" w:name="_Toc190423810"/>
      <w:bookmarkStart w:id="1076" w:name="_Toc190424038"/>
      <w:bookmarkStart w:id="1077" w:name="_Ref182231782"/>
      <w:bookmarkStart w:id="1078" w:name="_Toc201309345"/>
      <w:bookmarkEnd w:id="1073"/>
      <w:bookmarkEnd w:id="1074"/>
      <w:bookmarkEnd w:id="1075"/>
      <w:bookmarkEnd w:id="1076"/>
      <w:r>
        <w:t>You can complain about decisions and actions we take in relation to your Centrepay contract</w:t>
      </w:r>
      <w:bookmarkEnd w:id="1077"/>
      <w:bookmarkEnd w:id="1078"/>
    </w:p>
    <w:p w14:paraId="28528CB0" w14:textId="77777777" w:rsidR="00AB2B97" w:rsidRDefault="00BF4995" w:rsidP="00FD7DE4">
      <w:pPr>
        <w:pStyle w:val="Indent2"/>
      </w:pPr>
      <w:r>
        <w:t>If you are not satisfied with a decision or action we take in relation to your Centrepay contract, you can make a complaint to us about the matter.</w:t>
      </w:r>
    </w:p>
    <w:p w14:paraId="01EC1136" w14:textId="77777777" w:rsidR="00136E95" w:rsidRPr="00270D62" w:rsidRDefault="00BF4995" w:rsidP="005A59EF">
      <w:pPr>
        <w:pStyle w:val="Heading3"/>
      </w:pPr>
      <w:r>
        <w:t>[</w:t>
      </w:r>
      <w:r w:rsidRPr="007B6553">
        <w:rPr>
          <w:b/>
          <w:bCs/>
        </w:rPr>
        <w:t>information in a complaint</w:t>
      </w:r>
      <w:r w:rsidRPr="00270D62">
        <w:t>] The complaint must set out sufficient details of the decision or action to enable us to investigate it. If we ask you for further information about the decision or action, or your complaint, we do not have to deal with the complaint until you give us the further information.</w:t>
      </w:r>
    </w:p>
    <w:p w14:paraId="585D03DB" w14:textId="77777777" w:rsidR="00136E95" w:rsidRPr="00270D62" w:rsidRDefault="00BF4995" w:rsidP="005A59EF">
      <w:pPr>
        <w:pStyle w:val="Heading3"/>
      </w:pPr>
      <w:r w:rsidRPr="00270D62">
        <w:t>[</w:t>
      </w:r>
      <w:r w:rsidRPr="007B6553">
        <w:rPr>
          <w:b/>
          <w:bCs/>
        </w:rPr>
        <w:t>investigation</w:t>
      </w:r>
      <w:r w:rsidRPr="00270D62">
        <w:t xml:space="preserve">] We will investigate any complaint you make. We will </w:t>
      </w:r>
      <w:r w:rsidR="008162C3">
        <w:t>take reasonable steps</w:t>
      </w:r>
      <w:r w:rsidRPr="00270D62">
        <w:t xml:space="preserve"> to finish the investigation within </w:t>
      </w:r>
      <w:r w:rsidR="00F47656" w:rsidRPr="00270D62">
        <w:t>20 business days</w:t>
      </w:r>
      <w:r w:rsidRPr="00270D62">
        <w:t xml:space="preserve"> after you make the complaint, or you give us further information we ask for (whichever is later).</w:t>
      </w:r>
    </w:p>
    <w:p w14:paraId="0369CE18" w14:textId="77777777" w:rsidR="00136E95" w:rsidRPr="00270D62" w:rsidRDefault="00BF4995" w:rsidP="005A59EF">
      <w:pPr>
        <w:pStyle w:val="Heading3"/>
      </w:pPr>
      <w:bookmarkStart w:id="1079" w:name="_Ref182222552"/>
      <w:r w:rsidRPr="00270D62">
        <w:t>[</w:t>
      </w:r>
      <w:r w:rsidRPr="007B6553">
        <w:rPr>
          <w:b/>
          <w:bCs/>
        </w:rPr>
        <w:t>proposed resolution</w:t>
      </w:r>
      <w:r w:rsidRPr="00270D62">
        <w:t>] We will notify you of the outcome of our investigation, and how we propose the complaint should be resolved (</w:t>
      </w:r>
      <w:r w:rsidRPr="007B6553">
        <w:rPr>
          <w:b/>
          <w:bCs/>
        </w:rPr>
        <w:t>resolution notice</w:t>
      </w:r>
      <w:r w:rsidRPr="00270D62">
        <w:t>). You can:</w:t>
      </w:r>
      <w:bookmarkEnd w:id="1079"/>
    </w:p>
    <w:p w14:paraId="0D14178F" w14:textId="77777777" w:rsidR="00136E95" w:rsidRPr="00270D62" w:rsidRDefault="00BF4995" w:rsidP="00F33CBA">
      <w:pPr>
        <w:pStyle w:val="Heading4"/>
      </w:pPr>
      <w:r w:rsidRPr="00270D62">
        <w:t xml:space="preserve">notify us that you agree with the </w:t>
      </w:r>
      <w:r w:rsidR="00CF0144">
        <w:t>resolution notice</w:t>
      </w:r>
      <w:r w:rsidR="008162C3">
        <w:t xml:space="preserve"> </w:t>
      </w:r>
      <w:r w:rsidRPr="00270D62">
        <w:t>— in which case you and we must give effect to it or</w:t>
      </w:r>
    </w:p>
    <w:p w14:paraId="56D87C33" w14:textId="77777777" w:rsidR="00136E95" w:rsidRPr="00270D62" w:rsidRDefault="00BF4995" w:rsidP="00F33CBA">
      <w:pPr>
        <w:pStyle w:val="Heading4"/>
      </w:pPr>
      <w:r w:rsidRPr="00270D62">
        <w:t xml:space="preserve">notify us that you do not agree with the </w:t>
      </w:r>
      <w:r w:rsidR="00CF0144">
        <w:t xml:space="preserve">resolution notice </w:t>
      </w:r>
      <w:r w:rsidRPr="00270D62">
        <w:t>— in which case it’s open to you to take the matter further.</w:t>
      </w:r>
    </w:p>
    <w:p w14:paraId="4A2193A8" w14:textId="77777777" w:rsidR="00136E95" w:rsidRPr="00270D62" w:rsidRDefault="00BF4995" w:rsidP="00FD7DE4">
      <w:pPr>
        <w:pStyle w:val="Indent3"/>
      </w:pPr>
      <w:r w:rsidRPr="00270D62">
        <w:t xml:space="preserve">However, if you do not give us either of those notices within </w:t>
      </w:r>
      <w:r w:rsidR="00F47656" w:rsidRPr="00270D62">
        <w:t xml:space="preserve">10 business days </w:t>
      </w:r>
      <w:r w:rsidRPr="00270D62">
        <w:t>after we send you the resolution notice, you are taken to have agreed to the proposed resolution, and both you and we must give effect to it.</w:t>
      </w:r>
    </w:p>
    <w:p w14:paraId="052A79CA" w14:textId="77777777" w:rsidR="00AB2B97" w:rsidRDefault="00BF4995" w:rsidP="005A59EF">
      <w:pPr>
        <w:pStyle w:val="Heading3"/>
      </w:pPr>
      <w:r w:rsidRPr="00270D62">
        <w:t>[</w:t>
      </w:r>
      <w:r w:rsidRPr="007B6553">
        <w:rPr>
          <w:b/>
          <w:bCs/>
        </w:rPr>
        <w:t>complaint process a pre-condition to other reviews</w:t>
      </w:r>
      <w:r w:rsidRPr="00270D62">
        <w:t>] You agree not to take any other proceedings about the decision or action</w:t>
      </w:r>
      <w:r w:rsidR="00FA7857" w:rsidRPr="00270D62">
        <w:t>:</w:t>
      </w:r>
      <w:bookmarkStart w:id="1080" w:name="_Ref184050238"/>
    </w:p>
    <w:p w14:paraId="498EE11F" w14:textId="1E3E721E" w:rsidR="00FA7857" w:rsidRPr="00270D62" w:rsidRDefault="00BF4995" w:rsidP="00FA7857">
      <w:pPr>
        <w:pStyle w:val="Heading4"/>
      </w:pPr>
      <w:r w:rsidRPr="00270D62">
        <w:t xml:space="preserve">while we are investigating the complaint (but if we take longer than </w:t>
      </w:r>
      <w:r w:rsidR="00573E77">
        <w:t>30 business days</w:t>
      </w:r>
      <w:r w:rsidRPr="00270D62">
        <w:t xml:space="preserve"> to notify you of the outcome of our investigation, this clause</w:t>
      </w:r>
      <w:r w:rsidR="00E730E1">
        <w:t> </w:t>
      </w:r>
      <w:r w:rsidRPr="00270D62">
        <w:fldChar w:fldCharType="begin"/>
      </w:r>
      <w:r w:rsidRPr="00270D62">
        <w:instrText xml:space="preserve"> REF _Ref184050238 \w \h </w:instrText>
      </w:r>
      <w:r w:rsidR="00270D62">
        <w:instrText xml:space="preserve"> \* MERGEFORMAT </w:instrText>
      </w:r>
      <w:r w:rsidRPr="00270D62">
        <w:fldChar w:fldCharType="separate"/>
      </w:r>
      <w:r w:rsidR="007B6885">
        <w:t>18.4(d)</w:t>
      </w:r>
      <w:r w:rsidRPr="00270D62">
        <w:fldChar w:fldCharType="end"/>
      </w:r>
      <w:r w:rsidRPr="00270D62">
        <w:t xml:space="preserve"> no longer applies) or</w:t>
      </w:r>
      <w:bookmarkEnd w:id="1080"/>
    </w:p>
    <w:p w14:paraId="095F3895" w14:textId="65C9B71B" w:rsidR="00136E95" w:rsidRPr="00270D62" w:rsidRDefault="00BF4995" w:rsidP="00FA7857">
      <w:pPr>
        <w:pStyle w:val="Heading4"/>
      </w:pPr>
      <w:r w:rsidRPr="00270D62">
        <w:t xml:space="preserve">unless you have notified us under clause </w:t>
      </w:r>
      <w:r w:rsidRPr="00270D62">
        <w:fldChar w:fldCharType="begin"/>
      </w:r>
      <w:r w:rsidRPr="00270D62">
        <w:instrText xml:space="preserve"> REF _Ref182222552 \w \h </w:instrText>
      </w:r>
      <w:r w:rsidR="00270D62">
        <w:instrText xml:space="preserve"> \* MERGEFORMAT </w:instrText>
      </w:r>
      <w:r w:rsidRPr="00270D62">
        <w:fldChar w:fldCharType="separate"/>
      </w:r>
      <w:r w:rsidR="007B6885">
        <w:t>18.4(c)</w:t>
      </w:r>
      <w:r w:rsidRPr="00270D62">
        <w:fldChar w:fldCharType="end"/>
      </w:r>
      <w:r w:rsidRPr="00270D62">
        <w:t xml:space="preserve"> that you do not agree with the</w:t>
      </w:r>
      <w:r w:rsidR="008C1308">
        <w:t xml:space="preserve"> </w:t>
      </w:r>
      <w:r w:rsidR="00CF0144">
        <w:t>resolution notice</w:t>
      </w:r>
      <w:r w:rsidRPr="00270D62">
        <w:t>.</w:t>
      </w:r>
    </w:p>
    <w:p w14:paraId="250A6933" w14:textId="539A2847" w:rsidR="00136E95" w:rsidRDefault="00BF4995" w:rsidP="005A59EF">
      <w:pPr>
        <w:pStyle w:val="Heading3"/>
      </w:pPr>
      <w:r w:rsidRPr="00270D62">
        <w:lastRenderedPageBreak/>
        <w:t>[</w:t>
      </w:r>
      <w:r w:rsidRPr="007B6553">
        <w:rPr>
          <w:b/>
          <w:bCs/>
        </w:rPr>
        <w:t>continued compliance with your Centrepay contract</w:t>
      </w:r>
      <w:r w:rsidRPr="00270D62">
        <w:t xml:space="preserve">] Both you and </w:t>
      </w:r>
      <w:r w:rsidR="00A7437A" w:rsidRPr="00270D62">
        <w:t xml:space="preserve">we </w:t>
      </w:r>
      <w:r w:rsidRPr="00270D62">
        <w:t>must continue to comply with your Centrepay contract while complaint</w:t>
      </w:r>
      <w:r>
        <w:t xml:space="preserve"> processes under this clause</w:t>
      </w:r>
      <w:r w:rsidR="001421DD">
        <w:t> </w:t>
      </w:r>
      <w:r w:rsidR="002158AF">
        <w:fldChar w:fldCharType="begin"/>
      </w:r>
      <w:r w:rsidR="002158AF">
        <w:instrText xml:space="preserve"> REF _Ref182231782 \n \h </w:instrText>
      </w:r>
      <w:r w:rsidR="002158AF">
        <w:fldChar w:fldCharType="separate"/>
      </w:r>
      <w:r w:rsidR="007B6885">
        <w:t>18.4</w:t>
      </w:r>
      <w:r w:rsidR="002158AF">
        <w:fldChar w:fldCharType="end"/>
      </w:r>
      <w:r>
        <w:t xml:space="preserve"> are under way.</w:t>
      </w:r>
    </w:p>
    <w:p w14:paraId="1B727E6E" w14:textId="77777777" w:rsidR="00362867" w:rsidRDefault="00362867" w:rsidP="00362867">
      <w:pPr>
        <w:pStyle w:val="Heading4"/>
        <w:numPr>
          <w:ilvl w:val="0"/>
          <w:numId w:val="0"/>
        </w:numPr>
      </w:pPr>
      <w:bookmarkStart w:id="1081" w:name="_Toc190261744"/>
      <w:bookmarkStart w:id="1082" w:name="_Toc190358274"/>
      <w:bookmarkStart w:id="1083" w:name="_Toc190423812"/>
      <w:bookmarkStart w:id="1084" w:name="_Toc190424040"/>
      <w:bookmarkStart w:id="1085" w:name="_Toc187957090"/>
      <w:bookmarkEnd w:id="1041"/>
      <w:bookmarkEnd w:id="1042"/>
      <w:bookmarkEnd w:id="1081"/>
      <w:bookmarkEnd w:id="1082"/>
      <w:bookmarkEnd w:id="1083"/>
      <w:bookmarkEnd w:id="1084"/>
      <w:bookmarkEnd w:id="1085"/>
    </w:p>
    <w:p w14:paraId="1268FE95" w14:textId="77777777" w:rsidR="00362867" w:rsidRDefault="00362867" w:rsidP="00164ABA">
      <w:pPr>
        <w:pStyle w:val="PartHeading"/>
        <w:numPr>
          <w:ilvl w:val="0"/>
          <w:numId w:val="84"/>
        </w:numPr>
        <w:rPr>
          <w:rStyle w:val="Choice"/>
          <w:sz w:val="32"/>
          <w:szCs w:val="32"/>
        </w:rPr>
        <w:sectPr w:rsidR="00362867" w:rsidSect="007C7D94">
          <w:pgSz w:w="11907" w:h="16840" w:code="9"/>
          <w:pgMar w:top="1418" w:right="1418" w:bottom="1418" w:left="1418" w:header="425" w:footer="567" w:gutter="0"/>
          <w:cols w:space="720"/>
          <w:titlePg/>
          <w:docGrid w:linePitch="313"/>
        </w:sectPr>
      </w:pPr>
    </w:p>
    <w:p w14:paraId="60FB4B94" w14:textId="77777777" w:rsidR="00AB2B97" w:rsidRDefault="00BF4995" w:rsidP="00164ABA">
      <w:pPr>
        <w:pStyle w:val="PartHeading"/>
        <w:numPr>
          <w:ilvl w:val="0"/>
          <w:numId w:val="84"/>
        </w:numPr>
        <w:rPr>
          <w:rStyle w:val="Choice"/>
          <w:b/>
          <w:bCs/>
          <w:sz w:val="32"/>
          <w:szCs w:val="32"/>
        </w:rPr>
      </w:pPr>
      <w:bookmarkStart w:id="1086" w:name="_Toc201309346"/>
      <w:r w:rsidRPr="00760D06">
        <w:rPr>
          <w:rStyle w:val="Choice"/>
          <w:b/>
          <w:bCs/>
          <w:sz w:val="32"/>
          <w:szCs w:val="32"/>
        </w:rPr>
        <w:lastRenderedPageBreak/>
        <w:t>COMPLIANCE</w:t>
      </w:r>
      <w:bookmarkEnd w:id="1086"/>
    </w:p>
    <w:p w14:paraId="238F6879" w14:textId="77777777" w:rsidR="00454DFE" w:rsidRDefault="00BF4995" w:rsidP="00FD7DE4">
      <w:pPr>
        <w:pStyle w:val="Heading1"/>
      </w:pPr>
      <w:bookmarkStart w:id="1087" w:name="_Toc201309347"/>
      <w:r>
        <w:t>Commonwealth policies</w:t>
      </w:r>
      <w:bookmarkEnd w:id="1087"/>
    </w:p>
    <w:p w14:paraId="4FA7BF86" w14:textId="77777777" w:rsidR="00454DFE" w:rsidRDefault="00BF4995" w:rsidP="0050375C">
      <w:pPr>
        <w:pStyle w:val="Heading2"/>
      </w:pPr>
      <w:bookmarkStart w:id="1088" w:name="_Toc201309348"/>
      <w:r>
        <w:t>G</w:t>
      </w:r>
      <w:r w:rsidRPr="006902C8">
        <w:t>iving false or misleading information to us</w:t>
      </w:r>
      <w:bookmarkEnd w:id="1088"/>
    </w:p>
    <w:p w14:paraId="716B6226" w14:textId="77777777" w:rsidR="00454DFE" w:rsidRDefault="00BF4995" w:rsidP="007B6553">
      <w:pPr>
        <w:pStyle w:val="Heading3"/>
      </w:pPr>
      <w:r>
        <w:t>You acknowledge that giving false or misleading information to us can be a serious offence.</w:t>
      </w:r>
    </w:p>
    <w:p w14:paraId="3FA15047" w14:textId="3B0C9A5B" w:rsidR="009B4AF2" w:rsidRDefault="00BF4995" w:rsidP="009B4AF2">
      <w:pPr>
        <w:pStyle w:val="Heading3"/>
      </w:pPr>
      <w:r>
        <w:t>Y</w:t>
      </w:r>
      <w:r w:rsidR="002B155C">
        <w:t>o</w:t>
      </w:r>
      <w:r>
        <w:t xml:space="preserve">u must ensure that </w:t>
      </w:r>
      <w:r w:rsidR="000E0FB1">
        <w:t xml:space="preserve">all </w:t>
      </w:r>
      <w:r>
        <w:t xml:space="preserve">your </w:t>
      </w:r>
      <w:r w:rsidR="00C40DCD">
        <w:t xml:space="preserve">personnel </w:t>
      </w:r>
      <w:r>
        <w:t>are aware of this.</w:t>
      </w:r>
    </w:p>
    <w:p w14:paraId="2A919307" w14:textId="77777777" w:rsidR="00454DFE" w:rsidRDefault="00BF4995" w:rsidP="0050375C">
      <w:pPr>
        <w:pStyle w:val="Heading2"/>
      </w:pPr>
      <w:bookmarkStart w:id="1089" w:name="_Toc201309349"/>
      <w:r>
        <w:t>Fraud</w:t>
      </w:r>
      <w:bookmarkEnd w:id="1089"/>
    </w:p>
    <w:p w14:paraId="2DC24837" w14:textId="77777777" w:rsidR="00734B15" w:rsidRDefault="00BF4995" w:rsidP="00FD7DE4">
      <w:pPr>
        <w:pStyle w:val="Indent2"/>
      </w:pPr>
      <w:r>
        <w:t>You</w:t>
      </w:r>
      <w:r w:rsidR="00454DFE">
        <w:t xml:space="preserve"> must take all reasonable steps to prevent and detect </w:t>
      </w:r>
      <w:r w:rsidRPr="005339DA">
        <w:t>f</w:t>
      </w:r>
      <w:r w:rsidR="00454DFE" w:rsidRPr="005339DA">
        <w:t>raud</w:t>
      </w:r>
      <w:r w:rsidR="00454DFE">
        <w:t xml:space="preserve"> in relation to </w:t>
      </w:r>
      <w:r>
        <w:t xml:space="preserve">your Centrepay contract, including fraud by your </w:t>
      </w:r>
      <w:r w:rsidRPr="00540643">
        <w:t xml:space="preserve">personnel </w:t>
      </w:r>
      <w:r w:rsidRPr="00944595">
        <w:t>or customers</w:t>
      </w:r>
      <w:r w:rsidRPr="00540643">
        <w:t>.</w:t>
      </w:r>
    </w:p>
    <w:p w14:paraId="11592333" w14:textId="77777777" w:rsidR="00454DFE" w:rsidRDefault="00BF4995" w:rsidP="0050375C">
      <w:pPr>
        <w:pStyle w:val="Heading2"/>
      </w:pPr>
      <w:bookmarkStart w:id="1090" w:name="_Toc190867870"/>
      <w:bookmarkStart w:id="1091" w:name="_Toc190868511"/>
      <w:bookmarkStart w:id="1092" w:name="_Toc190898458"/>
      <w:bookmarkStart w:id="1093" w:name="_Toc201309350"/>
      <w:bookmarkEnd w:id="1090"/>
      <w:bookmarkEnd w:id="1091"/>
      <w:bookmarkEnd w:id="1092"/>
      <w:r>
        <w:t xml:space="preserve">Public </w:t>
      </w:r>
      <w:r w:rsidR="00734B15">
        <w:t>interest disclosure</w:t>
      </w:r>
      <w:bookmarkEnd w:id="1093"/>
    </w:p>
    <w:p w14:paraId="23A81E5E" w14:textId="77777777" w:rsidR="00734B15" w:rsidRDefault="00BF4995" w:rsidP="00FD7DE4">
      <w:pPr>
        <w:pStyle w:val="Indent2"/>
      </w:pPr>
      <w:r>
        <w:t xml:space="preserve">You must ensure that </w:t>
      </w:r>
      <w:r w:rsidR="00AE6ED9">
        <w:t>your</w:t>
      </w:r>
      <w:r>
        <w:t xml:space="preserve"> personnel are aware that, if </w:t>
      </w:r>
      <w:r w:rsidR="000B6A48">
        <w:t xml:space="preserve">they </w:t>
      </w:r>
      <w:r>
        <w:t xml:space="preserve">suspect wrongdoing within the Commonwealth public sector, they may raise their concerns under the </w:t>
      </w:r>
      <w:r w:rsidRPr="007B6553">
        <w:rPr>
          <w:i/>
          <w:iCs/>
        </w:rPr>
        <w:t>Public Interest Disclosure Act 2013</w:t>
      </w:r>
      <w:r>
        <w:t>.</w:t>
      </w:r>
    </w:p>
    <w:p w14:paraId="03A1B087" w14:textId="77777777" w:rsidR="00454DFE" w:rsidRDefault="00BF4995" w:rsidP="007C1D75">
      <w:pPr>
        <w:pStyle w:val="ContractNote"/>
      </w:pPr>
      <w:r>
        <w:t>Note</w:t>
      </w:r>
      <w:r w:rsidR="00F148B2">
        <w:t>:</w:t>
      </w:r>
      <w:r>
        <w:tab/>
        <w:t>Information for disclosers is available at ombudsman.gov.au.</w:t>
      </w:r>
    </w:p>
    <w:p w14:paraId="6CFDDD3E" w14:textId="77777777" w:rsidR="00734B15" w:rsidRDefault="00BF4995" w:rsidP="0050375C">
      <w:pPr>
        <w:pStyle w:val="Heading2"/>
      </w:pPr>
      <w:bookmarkStart w:id="1094" w:name="_Toc201309351"/>
      <w:r>
        <w:t>Anti-corruption</w:t>
      </w:r>
      <w:bookmarkEnd w:id="1094"/>
    </w:p>
    <w:p w14:paraId="621D882F" w14:textId="77777777" w:rsidR="00734B15" w:rsidRDefault="00BF4995" w:rsidP="00FD7DE4">
      <w:pPr>
        <w:pStyle w:val="Indent2"/>
      </w:pPr>
      <w:r>
        <w:t xml:space="preserve">You must comply, and must ensure that your personnel comply, with any request or direction from </w:t>
      </w:r>
      <w:r w:rsidR="000B6A48">
        <w:t>us</w:t>
      </w:r>
      <w:r>
        <w:t xml:space="preserve"> in relation to </w:t>
      </w:r>
      <w:r w:rsidR="000B6A48">
        <w:t>our</w:t>
      </w:r>
      <w:r>
        <w:t xml:space="preserve"> carrying out </w:t>
      </w:r>
      <w:r w:rsidR="000B6A48">
        <w:t>our</w:t>
      </w:r>
      <w:r>
        <w:t xml:space="preserve"> anti-corruption functions, including under the </w:t>
      </w:r>
      <w:r w:rsidRPr="007B6553">
        <w:rPr>
          <w:i/>
          <w:iCs/>
        </w:rPr>
        <w:t>National Anti-Corruption Commission Act 2022</w:t>
      </w:r>
      <w:r>
        <w:t>.</w:t>
      </w:r>
    </w:p>
    <w:p w14:paraId="21FE6C3C" w14:textId="77777777" w:rsidR="00D51403" w:rsidRDefault="00BF4995" w:rsidP="00D51403">
      <w:pPr>
        <w:pStyle w:val="Heading1"/>
      </w:pPr>
      <w:bookmarkStart w:id="1095" w:name="_Ref188054767"/>
      <w:bookmarkStart w:id="1096" w:name="_Toc201309352"/>
      <w:r>
        <w:t>What records you must keep</w:t>
      </w:r>
      <w:bookmarkEnd w:id="1095"/>
      <w:bookmarkEnd w:id="1096"/>
    </w:p>
    <w:p w14:paraId="388B089F" w14:textId="77777777" w:rsidR="00D51403" w:rsidRDefault="00BF4995" w:rsidP="0050375C">
      <w:pPr>
        <w:pStyle w:val="Heading2"/>
      </w:pPr>
      <w:bookmarkStart w:id="1097" w:name="_Toc201309353"/>
      <w:r>
        <w:t>Basic requirement</w:t>
      </w:r>
      <w:bookmarkEnd w:id="1097"/>
    </w:p>
    <w:p w14:paraId="48D698E6" w14:textId="77777777" w:rsidR="00D51403" w:rsidRDefault="00BF4995" w:rsidP="00D51403">
      <w:pPr>
        <w:pStyle w:val="Indent2"/>
      </w:pPr>
      <w:r>
        <w:t>You must keep records that show whether each payment to you through Centrepay</w:t>
      </w:r>
      <w:r w:rsidRPr="000B6A48">
        <w:t xml:space="preserve"> </w:t>
      </w:r>
      <w:r>
        <w:t>is an approved payment, supported by a deduction authority that you lodged or that the customer concerned lodged.</w:t>
      </w:r>
    </w:p>
    <w:p w14:paraId="6BB480ED" w14:textId="050CFE42" w:rsidR="00AB2B97" w:rsidRDefault="00BF4995" w:rsidP="00D51403">
      <w:pPr>
        <w:pStyle w:val="Indent2"/>
      </w:pPr>
      <w:r>
        <w:t xml:space="preserve">The other provisions of this clause </w:t>
      </w:r>
      <w:r w:rsidR="00733854">
        <w:fldChar w:fldCharType="begin"/>
      </w:r>
      <w:r w:rsidR="00733854">
        <w:instrText xml:space="preserve"> REF _Ref188054767 \w \h </w:instrText>
      </w:r>
      <w:r w:rsidR="00733854">
        <w:fldChar w:fldCharType="separate"/>
      </w:r>
      <w:r w:rsidR="007B6885">
        <w:t>20</w:t>
      </w:r>
      <w:r w:rsidR="00733854">
        <w:fldChar w:fldCharType="end"/>
      </w:r>
      <w:r w:rsidR="00733854">
        <w:t xml:space="preserve"> </w:t>
      </w:r>
      <w:r>
        <w:t>do not limit this.</w:t>
      </w:r>
      <w:bookmarkStart w:id="1098" w:name="_Ref188020156"/>
    </w:p>
    <w:p w14:paraId="06C2E7FB" w14:textId="77777777" w:rsidR="00D51403" w:rsidRPr="00855DAD" w:rsidRDefault="00BF4995" w:rsidP="0050375C">
      <w:pPr>
        <w:pStyle w:val="Heading2"/>
      </w:pPr>
      <w:bookmarkStart w:id="1099" w:name="_Ref192691666"/>
      <w:bookmarkStart w:id="1100" w:name="_Toc201309354"/>
      <w:r>
        <w:t>Customer accounts</w:t>
      </w:r>
      <w:bookmarkEnd w:id="1098"/>
      <w:bookmarkEnd w:id="1099"/>
      <w:bookmarkEnd w:id="1100"/>
    </w:p>
    <w:p w14:paraId="7E4A409A" w14:textId="5286A248" w:rsidR="00D51403" w:rsidRPr="00C03C1B" w:rsidRDefault="00BF4995" w:rsidP="0CE88721">
      <w:pPr>
        <w:pStyle w:val="Indent2"/>
      </w:pPr>
      <w:bookmarkStart w:id="1101" w:name="_Ref182235433"/>
      <w:r w:rsidRPr="008F4E12">
        <w:t xml:space="preserve">For </w:t>
      </w:r>
      <w:r w:rsidR="263D2E5E" w:rsidRPr="008F4E12">
        <w:t>each customer in respect of whom you receive Centrepay payments</w:t>
      </w:r>
      <w:r w:rsidRPr="008F4E12">
        <w:t>, you must make and maintain records that include at least the following:</w:t>
      </w:r>
    </w:p>
    <w:p w14:paraId="019D4B89" w14:textId="77777777" w:rsidR="00D51403" w:rsidRPr="00270D62" w:rsidRDefault="00BF4995" w:rsidP="00D51403">
      <w:pPr>
        <w:pStyle w:val="Heading3"/>
      </w:pPr>
      <w:bookmarkStart w:id="1102" w:name="_Ref199857526"/>
      <w:r w:rsidRPr="00270D62">
        <w:t xml:space="preserve">the customer’s name and </w:t>
      </w:r>
      <w:r w:rsidRPr="005339DA">
        <w:t>CRN</w:t>
      </w:r>
      <w:bookmarkEnd w:id="1102"/>
    </w:p>
    <w:p w14:paraId="0A67765A" w14:textId="77777777" w:rsidR="00D51403" w:rsidRPr="008F4E12" w:rsidRDefault="00BF4995" w:rsidP="00D51403">
      <w:pPr>
        <w:pStyle w:val="Heading3"/>
      </w:pPr>
      <w:r w:rsidRPr="008F4E12">
        <w:t xml:space="preserve">details of </w:t>
      </w:r>
      <w:r w:rsidR="0073154E" w:rsidRPr="008F4E12">
        <w:t>each deduction authority of the customer</w:t>
      </w:r>
    </w:p>
    <w:p w14:paraId="3E341B49" w14:textId="77777777" w:rsidR="00D51403" w:rsidRDefault="00BF4995" w:rsidP="00D51403">
      <w:pPr>
        <w:pStyle w:val="Heading3"/>
      </w:pPr>
      <w:r w:rsidRPr="008F4E12">
        <w:t xml:space="preserve">details of </w:t>
      </w:r>
      <w:r w:rsidR="0073154E" w:rsidRPr="008F4E12">
        <w:t>each change</w:t>
      </w:r>
      <w:r w:rsidR="0073154E">
        <w:t xml:space="preserve"> to, suspension of or cancellation of deduction authorities of the customer</w:t>
      </w:r>
    </w:p>
    <w:p w14:paraId="70079486" w14:textId="77777777" w:rsidR="00D51403" w:rsidRDefault="00BF4995" w:rsidP="00D51403">
      <w:pPr>
        <w:pStyle w:val="Heading3"/>
      </w:pPr>
      <w:bookmarkStart w:id="1103" w:name="_Ref188021464"/>
      <w:r>
        <w:t>itemised details of each transaction in respect of which Centrepay payments were made to you under the customer’s deduction authorities, including:</w:t>
      </w:r>
      <w:bookmarkEnd w:id="1103"/>
    </w:p>
    <w:p w14:paraId="6DD9C878" w14:textId="0EA8199B" w:rsidR="00D51403" w:rsidRDefault="00BF4995" w:rsidP="00D51403">
      <w:pPr>
        <w:pStyle w:val="Heading4"/>
      </w:pPr>
      <w:r>
        <w:t xml:space="preserve">if the person </w:t>
      </w:r>
      <w:r w:rsidR="263D2E5E" w:rsidRPr="0000072A">
        <w:t>involved in the transaction</w:t>
      </w:r>
      <w:r>
        <w:t xml:space="preserve"> is not the customer or his or her representative — the name of the person </w:t>
      </w:r>
      <w:r w:rsidRPr="0000072A">
        <w:t>involved in the transaction</w:t>
      </w:r>
    </w:p>
    <w:p w14:paraId="56ECA418" w14:textId="77777777" w:rsidR="00D51403" w:rsidRDefault="00BF4995" w:rsidP="00D51403">
      <w:pPr>
        <w:pStyle w:val="Heading4"/>
      </w:pPr>
      <w:r>
        <w:t>the date of the transaction</w:t>
      </w:r>
    </w:p>
    <w:p w14:paraId="4F601A57" w14:textId="6030FD62" w:rsidR="00D51403" w:rsidRDefault="00BF4995" w:rsidP="00D51403">
      <w:pPr>
        <w:pStyle w:val="Heading4"/>
      </w:pPr>
      <w:r>
        <w:t xml:space="preserve">the </w:t>
      </w:r>
      <w:r w:rsidRPr="00A031BB">
        <w:t>service reason</w:t>
      </w:r>
      <w:r>
        <w:t xml:space="preserve"> (column 2 of </w:t>
      </w:r>
      <w:r>
        <w:fldChar w:fldCharType="begin"/>
      </w:r>
      <w:r>
        <w:instrText xml:space="preserve"> REF _Ref183012606 \w \h </w:instrText>
      </w:r>
      <w:r>
        <w:fldChar w:fldCharType="separate"/>
      </w:r>
      <w:r w:rsidR="007B6885">
        <w:t>Schedule 1</w:t>
      </w:r>
      <w:r>
        <w:fldChar w:fldCharType="end"/>
      </w:r>
      <w:r>
        <w:t>) that applies to the transaction</w:t>
      </w:r>
    </w:p>
    <w:p w14:paraId="34DF4B7B" w14:textId="77777777" w:rsidR="00D51403" w:rsidRDefault="00BF4995" w:rsidP="00D51403">
      <w:pPr>
        <w:pStyle w:val="Heading4"/>
      </w:pPr>
      <w:r>
        <w:t>if the transaction involves the provision of goods or services:</w:t>
      </w:r>
    </w:p>
    <w:p w14:paraId="755F7949" w14:textId="77777777" w:rsidR="00D51403" w:rsidRDefault="00BF4995" w:rsidP="00D51403">
      <w:pPr>
        <w:pStyle w:val="Heading5"/>
      </w:pPr>
      <w:r>
        <w:t xml:space="preserve">a </w:t>
      </w:r>
      <w:r w:rsidRPr="00A031BB">
        <w:t>detailed</w:t>
      </w:r>
      <w:r>
        <w:t xml:space="preserve"> description of the goods or services and</w:t>
      </w:r>
    </w:p>
    <w:p w14:paraId="6ABCC9EC" w14:textId="77777777" w:rsidR="00D51403" w:rsidRDefault="00BF4995" w:rsidP="00D51403">
      <w:pPr>
        <w:pStyle w:val="ContractNote"/>
      </w:pPr>
      <w:r>
        <w:lastRenderedPageBreak/>
        <w:t>Note:</w:t>
      </w:r>
      <w:r>
        <w:tab/>
      </w:r>
      <w:r w:rsidRPr="007C1D75">
        <w:t>Expressions</w:t>
      </w:r>
      <w:r>
        <w:t xml:space="preserve"> such as “miscellaneous items” or “other” will not satisfy this requirement.</w:t>
      </w:r>
    </w:p>
    <w:p w14:paraId="679B4BDB" w14:textId="77777777" w:rsidR="00D51403" w:rsidRDefault="00BF4995" w:rsidP="00D51403">
      <w:pPr>
        <w:pStyle w:val="Heading5"/>
      </w:pPr>
      <w:r>
        <w:t>the total amount you charged for each provision of goods or services</w:t>
      </w:r>
    </w:p>
    <w:p w14:paraId="4BBA0AB1" w14:textId="03CA5024" w:rsidR="00D51403" w:rsidRDefault="00BF4995" w:rsidP="00D51403">
      <w:pPr>
        <w:pStyle w:val="ContractNote"/>
      </w:pPr>
      <w:r>
        <w:t>Note:</w:t>
      </w:r>
      <w:r>
        <w:tab/>
        <w:t xml:space="preserve">This is likely to be more than the amount of the Centrepay payment you got (having regard to the fee </w:t>
      </w:r>
      <w:proofErr w:type="gramStart"/>
      <w:r>
        <w:t>set-off</w:t>
      </w:r>
      <w:proofErr w:type="gramEnd"/>
      <w:r>
        <w:t xml:space="preserve">: see clause </w:t>
      </w:r>
      <w:r>
        <w:fldChar w:fldCharType="begin"/>
      </w:r>
      <w:r>
        <w:instrText xml:space="preserve"> REF _Ref190265429 \n \h </w:instrText>
      </w:r>
      <w:r>
        <w:fldChar w:fldCharType="separate"/>
      </w:r>
      <w:r w:rsidR="007B6885">
        <w:t>14.2</w:t>
      </w:r>
      <w:r>
        <w:fldChar w:fldCharType="end"/>
      </w:r>
      <w:r>
        <w:t>).</w:t>
      </w:r>
    </w:p>
    <w:p w14:paraId="3B3904FD" w14:textId="77777777" w:rsidR="00D51403" w:rsidRDefault="00BF4995" w:rsidP="00D51403">
      <w:pPr>
        <w:pStyle w:val="Heading3"/>
      </w:pPr>
      <w:bookmarkStart w:id="1104" w:name="_Ref188021699"/>
      <w:r>
        <w:t>a running account of the amounts of Centrepay payments you receive in respect of the customer and the amounts you charged for each transaction in respect of which Centrepay payments were made to you, showing the net balance on at least a fortnightly basis.</w:t>
      </w:r>
      <w:bookmarkEnd w:id="1104"/>
    </w:p>
    <w:p w14:paraId="15812BD7" w14:textId="77777777" w:rsidR="00D51403" w:rsidRDefault="00BF4995" w:rsidP="0050375C">
      <w:pPr>
        <w:pStyle w:val="Heading2"/>
      </w:pPr>
      <w:bookmarkStart w:id="1105" w:name="_Toc190867856"/>
      <w:bookmarkStart w:id="1106" w:name="_Toc190868497"/>
      <w:bookmarkStart w:id="1107" w:name="_Toc190898444"/>
      <w:bookmarkStart w:id="1108" w:name="_Toc201309355"/>
      <w:bookmarkEnd w:id="1105"/>
      <w:bookmarkEnd w:id="1106"/>
      <w:bookmarkEnd w:id="1107"/>
      <w:r>
        <w:t>Deduction authorities</w:t>
      </w:r>
      <w:bookmarkEnd w:id="1108"/>
    </w:p>
    <w:p w14:paraId="177B86FD" w14:textId="77777777" w:rsidR="00D51403" w:rsidRDefault="00BF4995" w:rsidP="00D51403">
      <w:pPr>
        <w:pStyle w:val="Indent2"/>
      </w:pPr>
      <w:r>
        <w:t>For each customer, you must keep:</w:t>
      </w:r>
    </w:p>
    <w:p w14:paraId="78F64E01" w14:textId="77777777" w:rsidR="00C26AF1" w:rsidRPr="00D3346A" w:rsidRDefault="00BF4995" w:rsidP="00D51403">
      <w:pPr>
        <w:pStyle w:val="Heading3"/>
      </w:pPr>
      <w:r w:rsidRPr="00D3346A">
        <w:t>the customer’s deduction authority forms</w:t>
      </w:r>
    </w:p>
    <w:p w14:paraId="1C1B821D" w14:textId="1D357E52" w:rsidR="00D51403" w:rsidRPr="00D3346A" w:rsidRDefault="00BF4995" w:rsidP="00D51403">
      <w:pPr>
        <w:pStyle w:val="Heading3"/>
      </w:pPr>
      <w:r w:rsidRPr="00D3346A">
        <w:t xml:space="preserve">records of </w:t>
      </w:r>
      <w:r w:rsidR="0073154E" w:rsidRPr="00D3346A">
        <w:t>change</w:t>
      </w:r>
      <w:r w:rsidRPr="00D3346A">
        <w:t xml:space="preserve">s, suspensions </w:t>
      </w:r>
      <w:r w:rsidR="00926878" w:rsidRPr="00C03C1B">
        <w:t xml:space="preserve">and </w:t>
      </w:r>
      <w:r w:rsidRPr="00D3346A">
        <w:t xml:space="preserve">cancellations of the customer’s </w:t>
      </w:r>
      <w:r w:rsidR="0073154E" w:rsidRPr="00D3346A">
        <w:t>deduction authorities</w:t>
      </w:r>
    </w:p>
    <w:p w14:paraId="57ECE380" w14:textId="77777777" w:rsidR="00D51403" w:rsidRDefault="00BF4995" w:rsidP="00D51403">
      <w:pPr>
        <w:pStyle w:val="Indent2"/>
      </w:pPr>
      <w:r w:rsidRPr="00D3346A">
        <w:t xml:space="preserve">that you lodged, </w:t>
      </w:r>
      <w:proofErr w:type="gramStart"/>
      <w:r w:rsidRPr="00D3346A">
        <w:t>whether or not</w:t>
      </w:r>
      <w:proofErr w:type="gramEnd"/>
      <w:r w:rsidRPr="00D3346A">
        <w:t xml:space="preserve"> at the customer’s request.</w:t>
      </w:r>
    </w:p>
    <w:p w14:paraId="35E08B54" w14:textId="09F90117" w:rsidR="00D51403" w:rsidRDefault="00BF4995" w:rsidP="00D51403">
      <w:pPr>
        <w:pStyle w:val="ContractNote"/>
      </w:pPr>
      <w:r>
        <w:t>Note:</w:t>
      </w:r>
      <w:r w:rsidR="00B44850">
        <w:tab/>
      </w:r>
      <w:r>
        <w:t xml:space="preserve">See clauses </w:t>
      </w:r>
      <w:r>
        <w:fldChar w:fldCharType="begin"/>
      </w:r>
      <w:r>
        <w:instrText xml:space="preserve"> REF _Ref188018241 \w \h </w:instrText>
      </w:r>
      <w:r>
        <w:fldChar w:fldCharType="separate"/>
      </w:r>
      <w:r w:rsidR="007B6885">
        <w:t>8.2</w:t>
      </w:r>
      <w:r>
        <w:fldChar w:fldCharType="end"/>
      </w:r>
      <w:r>
        <w:t>,</w:t>
      </w:r>
      <w:r w:rsidR="00C46D7D">
        <w:t xml:space="preserve"> </w:t>
      </w:r>
      <w:r w:rsidR="00C46D7D">
        <w:fldChar w:fldCharType="begin"/>
      </w:r>
      <w:r w:rsidR="00C46D7D">
        <w:instrText xml:space="preserve"> REF _Ref199540941 \n \h </w:instrText>
      </w:r>
      <w:r w:rsidR="00C46D7D">
        <w:fldChar w:fldCharType="separate"/>
      </w:r>
      <w:r w:rsidR="007B6885">
        <w:t>8.3</w:t>
      </w:r>
      <w:r w:rsidR="00C46D7D">
        <w:fldChar w:fldCharType="end"/>
      </w:r>
      <w:r w:rsidR="00FC2A9F">
        <w:t>,</w:t>
      </w:r>
      <w:r>
        <w:t xml:space="preserve"> </w:t>
      </w:r>
      <w:r>
        <w:fldChar w:fldCharType="begin"/>
      </w:r>
      <w:r>
        <w:instrText xml:space="preserve"> REF _Ref187956216 \w \h </w:instrText>
      </w:r>
      <w:r>
        <w:fldChar w:fldCharType="separate"/>
      </w:r>
      <w:r w:rsidR="007B6885">
        <w:t>9.2</w:t>
      </w:r>
      <w:r>
        <w:fldChar w:fldCharType="end"/>
      </w:r>
      <w:r w:rsidR="00FC2A9F">
        <w:t xml:space="preserve"> </w:t>
      </w:r>
      <w:r>
        <w:t>and</w:t>
      </w:r>
      <w:r w:rsidR="00FC2A9F">
        <w:t xml:space="preserve"> </w:t>
      </w:r>
      <w:r w:rsidR="00FC2A9F">
        <w:fldChar w:fldCharType="begin"/>
      </w:r>
      <w:r w:rsidR="00FC2A9F">
        <w:instrText xml:space="preserve"> REF _Ref199929638 \n \h </w:instrText>
      </w:r>
      <w:r w:rsidR="00FC2A9F">
        <w:fldChar w:fldCharType="separate"/>
      </w:r>
      <w:r w:rsidR="007B6885">
        <w:t>9.3</w:t>
      </w:r>
      <w:r w:rsidR="00FC2A9F">
        <w:fldChar w:fldCharType="end"/>
      </w:r>
      <w:r w:rsidR="00FC2A9F">
        <w:t>.</w:t>
      </w:r>
    </w:p>
    <w:p w14:paraId="024DE997" w14:textId="77777777" w:rsidR="00D51403" w:rsidRDefault="00BF4995" w:rsidP="0050375C">
      <w:pPr>
        <w:pStyle w:val="Heading2"/>
      </w:pPr>
      <w:bookmarkStart w:id="1109" w:name="_Toc201309356"/>
      <w:r>
        <w:t>Other actions</w:t>
      </w:r>
      <w:bookmarkEnd w:id="1109"/>
    </w:p>
    <w:p w14:paraId="0206F1B1" w14:textId="77777777" w:rsidR="00D51403" w:rsidRDefault="00BF4995" w:rsidP="00D51403">
      <w:pPr>
        <w:pStyle w:val="Indent2"/>
      </w:pPr>
      <w:r>
        <w:t>You must make and keep a record of any other action you take in relation to your Centrepay contract, sufficient to show the nature of the action.</w:t>
      </w:r>
    </w:p>
    <w:p w14:paraId="5F72D0BE" w14:textId="77777777" w:rsidR="00D51403" w:rsidRDefault="00BF4995" w:rsidP="0050375C">
      <w:pPr>
        <w:pStyle w:val="Heading2"/>
      </w:pPr>
      <w:bookmarkStart w:id="1110" w:name="_Toc201309357"/>
      <w:r>
        <w:t>Changes to records</w:t>
      </w:r>
      <w:bookmarkEnd w:id="1110"/>
    </w:p>
    <w:p w14:paraId="52BEF7C3" w14:textId="3CE40CC7" w:rsidR="00D51403" w:rsidRDefault="00BF4995" w:rsidP="00D51403">
      <w:pPr>
        <w:pStyle w:val="Indent2"/>
      </w:pPr>
      <w:r>
        <w:t>If a change is made to a record kept as required by this clause</w:t>
      </w:r>
      <w:r w:rsidR="00015E4D">
        <w:t xml:space="preserve"> </w:t>
      </w:r>
      <w:r w:rsidR="00015E4D">
        <w:fldChar w:fldCharType="begin"/>
      </w:r>
      <w:r w:rsidR="00015E4D">
        <w:instrText xml:space="preserve"> REF _Ref188054767 \w \h </w:instrText>
      </w:r>
      <w:r w:rsidR="00015E4D">
        <w:fldChar w:fldCharType="separate"/>
      </w:r>
      <w:r w:rsidR="007B6885">
        <w:t>20</w:t>
      </w:r>
      <w:r w:rsidR="00015E4D">
        <w:fldChar w:fldCharType="end"/>
      </w:r>
      <w:r>
        <w:t>, you must make and keep a record of the change.</w:t>
      </w:r>
    </w:p>
    <w:p w14:paraId="0333D7E0" w14:textId="77777777" w:rsidR="00D51403" w:rsidRDefault="00BF4995" w:rsidP="0050375C">
      <w:pPr>
        <w:pStyle w:val="Heading2"/>
      </w:pPr>
      <w:bookmarkStart w:id="1111" w:name="_Ref188020170"/>
      <w:bookmarkStart w:id="1112" w:name="_Toc201309358"/>
      <w:r>
        <w:t>Records in hard copy</w:t>
      </w:r>
      <w:bookmarkEnd w:id="1111"/>
      <w:bookmarkEnd w:id="1112"/>
    </w:p>
    <w:p w14:paraId="76ED4C4B" w14:textId="77777777" w:rsidR="00D51403" w:rsidRDefault="00BF4995" w:rsidP="00D51403">
      <w:pPr>
        <w:pStyle w:val="Indent2"/>
      </w:pPr>
      <w:r>
        <w:t>You may keep Centrepay records</w:t>
      </w:r>
      <w:r w:rsidRPr="00B11C38">
        <w:t xml:space="preserve"> </w:t>
      </w:r>
      <w:r w:rsidRPr="00315973">
        <w:t>by means of a mechanical, electronic or other device</w:t>
      </w:r>
      <w:r>
        <w:t xml:space="preserve">. However, if you are required to produce them, or give them, or the information in them, to us or someone else (a </w:t>
      </w:r>
      <w:r w:rsidRPr="007B6553">
        <w:rPr>
          <w:b/>
          <w:bCs/>
        </w:rPr>
        <w:t>recipient</w:t>
      </w:r>
      <w:r>
        <w:t xml:space="preserve">), you satisfy that requirement by producing or giving a document </w:t>
      </w:r>
      <w:r w:rsidRPr="00315973">
        <w:t xml:space="preserve">that reproduces the information </w:t>
      </w:r>
      <w:r>
        <w:t xml:space="preserve">in the records </w:t>
      </w:r>
      <w:r w:rsidRPr="00315973">
        <w:t xml:space="preserve">in a form capable of being understood by the </w:t>
      </w:r>
      <w:r>
        <w:t>recipient.</w:t>
      </w:r>
    </w:p>
    <w:p w14:paraId="0894C1A1" w14:textId="77777777" w:rsidR="00D51403" w:rsidRDefault="00BF4995" w:rsidP="0050375C">
      <w:pPr>
        <w:pStyle w:val="Heading2"/>
      </w:pPr>
      <w:bookmarkStart w:id="1113" w:name="_Toc190261752"/>
      <w:bookmarkStart w:id="1114" w:name="_Toc190358282"/>
      <w:bookmarkStart w:id="1115" w:name="_Toc190423820"/>
      <w:bookmarkStart w:id="1116" w:name="_Toc190424048"/>
      <w:bookmarkStart w:id="1117" w:name="_Toc201309359"/>
      <w:bookmarkEnd w:id="1113"/>
      <w:bookmarkEnd w:id="1114"/>
      <w:bookmarkEnd w:id="1115"/>
      <w:bookmarkEnd w:id="1116"/>
      <w:r>
        <w:t>General provisions about records you must keep</w:t>
      </w:r>
      <w:bookmarkEnd w:id="1117"/>
    </w:p>
    <w:p w14:paraId="4DD4E294" w14:textId="77777777" w:rsidR="00D51403" w:rsidRDefault="00BF4995" w:rsidP="00D51403">
      <w:pPr>
        <w:pStyle w:val="Heading3"/>
      </w:pPr>
      <w:bookmarkStart w:id="1118" w:name="_Ref182235437"/>
      <w:bookmarkEnd w:id="1101"/>
      <w:r>
        <w:t>You must keep Centrepay records in a way that can be conveniently and properly audited.</w:t>
      </w:r>
      <w:bookmarkEnd w:id="1118"/>
    </w:p>
    <w:p w14:paraId="7B051E3B" w14:textId="77777777" w:rsidR="00D51403" w:rsidRDefault="00BF4995" w:rsidP="00D51403">
      <w:pPr>
        <w:pStyle w:val="Heading3"/>
      </w:pPr>
      <w:bookmarkStart w:id="1119" w:name="_Ref182235441"/>
      <w:r>
        <w:t>Subject to the other provisions of your Centrepay contract, you must keep Centrepay records for at least 2 years after the date of the transactions that they relate to. This does not affect any other obligation under a written law to keep the record for a different period.</w:t>
      </w:r>
    </w:p>
    <w:p w14:paraId="0E65AECE" w14:textId="53DC7238" w:rsidR="00D51403" w:rsidRDefault="00BF4995" w:rsidP="00D51403">
      <w:pPr>
        <w:pStyle w:val="ContractNote"/>
      </w:pPr>
      <w:r>
        <w:t>Note:</w:t>
      </w:r>
      <w:r>
        <w:tab/>
        <w:t>For example, privacy law may require you to delete or destroy records of personal information before 2 years</w:t>
      </w:r>
      <w:r w:rsidR="00C01459">
        <w:t>. O</w:t>
      </w:r>
      <w:r>
        <w:t>ther laws may require you keep them for longer periods.</w:t>
      </w:r>
      <w:bookmarkEnd w:id="1119"/>
    </w:p>
    <w:p w14:paraId="6DEFC191" w14:textId="77777777" w:rsidR="00D51403" w:rsidRDefault="00BF4995" w:rsidP="0050375C">
      <w:pPr>
        <w:pStyle w:val="Heading2"/>
      </w:pPr>
      <w:bookmarkStart w:id="1120" w:name="_Toc201309360"/>
      <w:r>
        <w:t>You must provide information about, and explain, Centrepay records</w:t>
      </w:r>
      <w:bookmarkEnd w:id="1120"/>
    </w:p>
    <w:p w14:paraId="21E1C260" w14:textId="77777777" w:rsidR="00D51403" w:rsidRDefault="00BF4995" w:rsidP="00D51403">
      <w:pPr>
        <w:pStyle w:val="Heading3"/>
      </w:pPr>
      <w:r>
        <w:t xml:space="preserve">If we give you a reasonable written direction about making, keeping, accessing or destroying or deleting Centrepay records, you must comply with the direction, and must do so despite </w:t>
      </w:r>
      <w:r w:rsidR="00327032">
        <w:t>any other provision of your Centrepay contract</w:t>
      </w:r>
      <w:r>
        <w:t>.</w:t>
      </w:r>
    </w:p>
    <w:p w14:paraId="6CEAA986" w14:textId="77777777" w:rsidR="00D51403" w:rsidRDefault="00BF4995" w:rsidP="00D51403">
      <w:pPr>
        <w:pStyle w:val="Heading3"/>
      </w:pPr>
      <w:bookmarkStart w:id="1121" w:name="_Ref199931269"/>
      <w:r>
        <w:t>You must</w:t>
      </w:r>
      <w:r w:rsidR="00FC2A9F">
        <w:t>,</w:t>
      </w:r>
      <w:r>
        <w:t xml:space="preserve"> on request, give an authorised person any information the authorised person asks for about:</w:t>
      </w:r>
      <w:bookmarkEnd w:id="1121"/>
    </w:p>
    <w:p w14:paraId="017672EB" w14:textId="77777777" w:rsidR="00D51403" w:rsidRDefault="00BF4995" w:rsidP="00D51403">
      <w:pPr>
        <w:pStyle w:val="Heading4"/>
      </w:pPr>
      <w:r>
        <w:t>Centrepay records you must keep</w:t>
      </w:r>
    </w:p>
    <w:p w14:paraId="382350F4" w14:textId="77777777" w:rsidR="00D51403" w:rsidRDefault="00BF4995" w:rsidP="00D51403">
      <w:pPr>
        <w:pStyle w:val="Heading4"/>
      </w:pPr>
      <w:r>
        <w:t>your use of Centrepay or</w:t>
      </w:r>
    </w:p>
    <w:p w14:paraId="3DE5613B" w14:textId="77777777" w:rsidR="00AB2B97" w:rsidRDefault="00BF4995" w:rsidP="00D51403">
      <w:pPr>
        <w:pStyle w:val="Heading4"/>
      </w:pPr>
      <w:r>
        <w:lastRenderedPageBreak/>
        <w:t>your compliance with your Centrepay contract.</w:t>
      </w:r>
      <w:bookmarkStart w:id="1122" w:name="_Toc190261755"/>
      <w:bookmarkStart w:id="1123" w:name="_Toc190358285"/>
      <w:bookmarkStart w:id="1124" w:name="_Toc190423823"/>
      <w:bookmarkStart w:id="1125" w:name="_Toc190424051"/>
      <w:bookmarkStart w:id="1126" w:name="_Toc190261756"/>
      <w:bookmarkStart w:id="1127" w:name="_Toc190358286"/>
      <w:bookmarkStart w:id="1128" w:name="_Toc190423824"/>
      <w:bookmarkStart w:id="1129" w:name="_Toc190424052"/>
      <w:bookmarkStart w:id="1130" w:name="_Toc190261757"/>
      <w:bookmarkStart w:id="1131" w:name="_Toc190358287"/>
      <w:bookmarkStart w:id="1132" w:name="_Toc190423825"/>
      <w:bookmarkStart w:id="1133" w:name="_Toc190424053"/>
      <w:bookmarkStart w:id="1134" w:name="_Toc190261758"/>
      <w:bookmarkStart w:id="1135" w:name="_Toc190358288"/>
      <w:bookmarkStart w:id="1136" w:name="_Toc190423826"/>
      <w:bookmarkStart w:id="1137" w:name="_Toc190424054"/>
      <w:bookmarkStart w:id="1138" w:name="_Toc190261759"/>
      <w:bookmarkStart w:id="1139" w:name="_Toc190867873"/>
      <w:bookmarkStart w:id="1140" w:name="_Toc190868514"/>
      <w:bookmarkStart w:id="1141" w:name="_Toc190898461"/>
      <w:bookmarkStart w:id="1142" w:name="_Toc189688627"/>
      <w:bookmarkStart w:id="1143" w:name="_Toc189688760"/>
      <w:bookmarkStart w:id="1144" w:name="_Toc190261770"/>
      <w:bookmarkStart w:id="1145" w:name="_Toc190285033"/>
      <w:bookmarkStart w:id="1146" w:name="_Toc190358300"/>
      <w:bookmarkStart w:id="1147" w:name="_Toc190383260"/>
      <w:bookmarkStart w:id="1148" w:name="_Toc190421676"/>
      <w:bookmarkStart w:id="1149" w:name="_Toc190423838"/>
      <w:bookmarkStart w:id="1150" w:name="_Toc190424066"/>
      <w:bookmarkStart w:id="1151" w:name="_Toc190439727"/>
      <w:bookmarkStart w:id="1152" w:name="_Toc190455361"/>
      <w:bookmarkStart w:id="1153" w:name="_Ref182233002"/>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23CFE968" w14:textId="77777777" w:rsidR="00202228" w:rsidRPr="00855DAD" w:rsidRDefault="00BF4995" w:rsidP="00FD7DE4">
      <w:pPr>
        <w:pStyle w:val="Heading1"/>
      </w:pPr>
      <w:bookmarkStart w:id="1154" w:name="_Ref192677239"/>
      <w:bookmarkStart w:id="1155" w:name="_Toc201309361"/>
      <w:r w:rsidRPr="00202228">
        <w:t>Compliance audits</w:t>
      </w:r>
      <w:bookmarkEnd w:id="1153"/>
      <w:bookmarkEnd w:id="1154"/>
      <w:bookmarkEnd w:id="1155"/>
    </w:p>
    <w:p w14:paraId="7A39ED81" w14:textId="77777777" w:rsidR="001421DD" w:rsidRPr="00855DAD" w:rsidRDefault="00BF4995" w:rsidP="0050375C">
      <w:pPr>
        <w:pStyle w:val="Heading2"/>
      </w:pPr>
      <w:bookmarkStart w:id="1156" w:name="_Toc201309362"/>
      <w:r>
        <w:t>Authorised persons</w:t>
      </w:r>
      <w:bookmarkEnd w:id="1156"/>
    </w:p>
    <w:p w14:paraId="1B596CF2" w14:textId="78DE92AF" w:rsidR="00202228" w:rsidRDefault="00BF4995" w:rsidP="00FD7DE4">
      <w:pPr>
        <w:pStyle w:val="Indent2"/>
      </w:pPr>
      <w:r>
        <w:t>In this clause</w:t>
      </w:r>
      <w:r w:rsidR="00015E4D">
        <w:t xml:space="preserve"> </w:t>
      </w:r>
      <w:r w:rsidR="00015E4D">
        <w:fldChar w:fldCharType="begin"/>
      </w:r>
      <w:r w:rsidR="00015E4D">
        <w:instrText xml:space="preserve"> REF _Ref192677239 \w \h </w:instrText>
      </w:r>
      <w:r w:rsidR="00015E4D">
        <w:fldChar w:fldCharType="separate"/>
      </w:r>
      <w:r w:rsidR="007B6885">
        <w:t>21</w:t>
      </w:r>
      <w:r w:rsidR="00015E4D">
        <w:fldChar w:fldCharType="end"/>
      </w:r>
      <w:r>
        <w:t>:</w:t>
      </w:r>
    </w:p>
    <w:p w14:paraId="50B535C9" w14:textId="77777777" w:rsidR="00A7437A" w:rsidRDefault="00BF4995" w:rsidP="00FD7DE4">
      <w:pPr>
        <w:pStyle w:val="Indent2"/>
      </w:pPr>
      <w:r w:rsidRPr="007C1D75">
        <w:rPr>
          <w:b/>
          <w:bCs/>
        </w:rPr>
        <w:t>authorised person</w:t>
      </w:r>
      <w:r w:rsidRPr="00270D62">
        <w:t xml:space="preserve"> means</w:t>
      </w:r>
      <w:r>
        <w:t>:</w:t>
      </w:r>
    </w:p>
    <w:p w14:paraId="52DD50DC" w14:textId="71D5562D" w:rsidR="00202228" w:rsidRDefault="00BF4995" w:rsidP="007B6553">
      <w:pPr>
        <w:pStyle w:val="Heading3"/>
      </w:pPr>
      <w:r w:rsidRPr="00202228">
        <w:t>one of our officers</w:t>
      </w:r>
      <w:r w:rsidR="009017A6">
        <w:t>,</w:t>
      </w:r>
      <w:r w:rsidRPr="00202228">
        <w:t xml:space="preserve"> employees</w:t>
      </w:r>
      <w:r w:rsidR="009017A6">
        <w:t xml:space="preserve"> or contractors</w:t>
      </w:r>
      <w:r w:rsidRPr="00202228">
        <w:t xml:space="preserve"> authorised by us</w:t>
      </w:r>
      <w:r w:rsidR="001E4F54">
        <w:t xml:space="preserve"> for this clause</w:t>
      </w:r>
      <w:r w:rsidR="00015E4D">
        <w:t xml:space="preserve"> </w:t>
      </w:r>
      <w:r w:rsidR="00015E4D">
        <w:fldChar w:fldCharType="begin"/>
      </w:r>
      <w:r w:rsidR="00015E4D">
        <w:instrText xml:space="preserve"> REF _Ref192677239 \w \h </w:instrText>
      </w:r>
      <w:r w:rsidR="00015E4D">
        <w:fldChar w:fldCharType="separate"/>
      </w:r>
      <w:r w:rsidR="007B6885">
        <w:t>21</w:t>
      </w:r>
      <w:r w:rsidR="00015E4D">
        <w:fldChar w:fldCharType="end"/>
      </w:r>
    </w:p>
    <w:p w14:paraId="0F73F6E5" w14:textId="77777777" w:rsidR="00A7437A" w:rsidRPr="00202228" w:rsidRDefault="00BF4995" w:rsidP="007B6553">
      <w:pPr>
        <w:pStyle w:val="Heading3"/>
      </w:pPr>
      <w:r>
        <w:t xml:space="preserve">the </w:t>
      </w:r>
      <w:bookmarkStart w:id="1157" w:name="_9kR3WTr26645BMJtiz65YGuv0xs"/>
      <w:r>
        <w:t>Auditor-General</w:t>
      </w:r>
      <w:bookmarkEnd w:id="1157"/>
      <w:r>
        <w:t>, the Information Commissioner or the Privacy Commissioner, or a person authorised by any of them.</w:t>
      </w:r>
    </w:p>
    <w:p w14:paraId="6ED3630A" w14:textId="77777777" w:rsidR="000B6A48" w:rsidRPr="007B6553" w:rsidRDefault="00BF4995" w:rsidP="0050375C">
      <w:pPr>
        <w:pStyle w:val="Heading2"/>
      </w:pPr>
      <w:bookmarkStart w:id="1158" w:name="_Ref190941281"/>
      <w:bookmarkStart w:id="1159" w:name="_Ref190943245"/>
      <w:bookmarkStart w:id="1160" w:name="_Toc201309363"/>
      <w:bookmarkStart w:id="1161" w:name="_Ref188054838"/>
      <w:r>
        <w:t>A</w:t>
      </w:r>
      <w:r w:rsidR="00F2548E">
        <w:t xml:space="preserve">ccess </w:t>
      </w:r>
      <w:r w:rsidR="00202228">
        <w:t>and audit</w:t>
      </w:r>
      <w:bookmarkEnd w:id="1158"/>
      <w:bookmarkEnd w:id="1159"/>
      <w:bookmarkEnd w:id="1160"/>
    </w:p>
    <w:p w14:paraId="3E8B6B26" w14:textId="77777777" w:rsidR="00202228" w:rsidRDefault="00BF4995" w:rsidP="00FD7DE4">
      <w:pPr>
        <w:pStyle w:val="Indent2"/>
      </w:pPr>
      <w:r>
        <w:t>You must, on request:</w:t>
      </w:r>
      <w:bookmarkEnd w:id="1161"/>
    </w:p>
    <w:p w14:paraId="059A55AB" w14:textId="77777777" w:rsidR="00202228" w:rsidRDefault="00BF4995" w:rsidP="007B6553">
      <w:pPr>
        <w:pStyle w:val="Heading3"/>
      </w:pPr>
      <w:r>
        <w:t xml:space="preserve">give an authorised person access to premises you use or </w:t>
      </w:r>
      <w:r w:rsidR="000B6A48">
        <w:t>occupy for the purpose of the authorised person carrying out a compliance audit</w:t>
      </w:r>
      <w:r>
        <w:t xml:space="preserve"> and</w:t>
      </w:r>
    </w:p>
    <w:p w14:paraId="0CD531D4" w14:textId="77777777" w:rsidR="00202228" w:rsidRDefault="00BF4995" w:rsidP="007B6553">
      <w:pPr>
        <w:pStyle w:val="Heading3"/>
      </w:pPr>
      <w:r>
        <w:t>for that purpose, allow the authorised person to examine, inspect, audit and copy any of your Centrepay records.</w:t>
      </w:r>
    </w:p>
    <w:p w14:paraId="69E54809" w14:textId="77777777" w:rsidR="00202228" w:rsidRDefault="00BF4995" w:rsidP="00FD7DE4">
      <w:pPr>
        <w:pStyle w:val="Indent2"/>
      </w:pPr>
      <w:r>
        <w:t>You must ensure that your contractors and related bodies corporate, on request, also do the same in relation to your Centrepay records that they hold.</w:t>
      </w:r>
    </w:p>
    <w:p w14:paraId="1C09800D" w14:textId="77777777" w:rsidR="000B6A48" w:rsidRDefault="00BF4995" w:rsidP="0050375C">
      <w:pPr>
        <w:pStyle w:val="Heading2"/>
      </w:pPr>
      <w:bookmarkStart w:id="1162" w:name="_Toc201309364"/>
      <w:r>
        <w:t xml:space="preserve">Purpose of </w:t>
      </w:r>
      <w:r w:rsidR="00F2548E">
        <w:t>c</w:t>
      </w:r>
      <w:r w:rsidR="00F2548E" w:rsidRPr="000D4AB9">
        <w:t>ompliance</w:t>
      </w:r>
      <w:r w:rsidR="00A7437A">
        <w:t xml:space="preserve"> audit</w:t>
      </w:r>
      <w:r>
        <w:t>s</w:t>
      </w:r>
      <w:bookmarkEnd w:id="1162"/>
    </w:p>
    <w:p w14:paraId="33823316" w14:textId="77777777" w:rsidR="00202228" w:rsidRPr="000B6A48" w:rsidRDefault="00BF4995" w:rsidP="00FD7DE4">
      <w:pPr>
        <w:pStyle w:val="Indent2"/>
      </w:pPr>
      <w:r>
        <w:t>A</w:t>
      </w:r>
      <w:r w:rsidRPr="000B6A48">
        <w:t xml:space="preserve"> </w:t>
      </w:r>
      <w:r w:rsidRPr="007B6553">
        <w:t>compliance audit</w:t>
      </w:r>
      <w:r w:rsidR="00F77D3D">
        <w:t>’s</w:t>
      </w:r>
      <w:r w:rsidR="000B6A48">
        <w:t xml:space="preserve"> </w:t>
      </w:r>
      <w:r w:rsidR="00F77D3D" w:rsidRPr="000B6A48">
        <w:t>purpose</w:t>
      </w:r>
      <w:r w:rsidR="00F77D3D">
        <w:t>s</w:t>
      </w:r>
      <w:r w:rsidR="00F77D3D" w:rsidRPr="000B6A48">
        <w:t xml:space="preserve"> </w:t>
      </w:r>
      <w:r w:rsidR="000B6A48">
        <w:t>are</w:t>
      </w:r>
      <w:r w:rsidRPr="000B6A48">
        <w:t>:</w:t>
      </w:r>
    </w:p>
    <w:p w14:paraId="24EEADF5" w14:textId="77777777" w:rsidR="00202228" w:rsidRDefault="00BF4995" w:rsidP="007B6553">
      <w:pPr>
        <w:pStyle w:val="Heading3"/>
      </w:pPr>
      <w:r>
        <w:t>to check your compliance with your Centrepay contract</w:t>
      </w:r>
    </w:p>
    <w:p w14:paraId="7394571C" w14:textId="77777777" w:rsidR="00202228" w:rsidRDefault="00BF4995" w:rsidP="007B6553">
      <w:pPr>
        <w:pStyle w:val="Heading3"/>
      </w:pPr>
      <w:r>
        <w:t xml:space="preserve">to check that you continue to meet the Centrepay eligibility </w:t>
      </w:r>
      <w:r w:rsidR="00BA4E7B">
        <w:t>requirements</w:t>
      </w:r>
    </w:p>
    <w:p w14:paraId="1CDEB579" w14:textId="77777777" w:rsidR="00E73207" w:rsidRDefault="00BF4995" w:rsidP="007C1D75">
      <w:pPr>
        <w:pStyle w:val="ContractNote"/>
      </w:pPr>
      <w:r>
        <w:t>Note:</w:t>
      </w:r>
      <w:r>
        <w:tab/>
        <w:t>These are in the Centrepay Policy for Businesses.</w:t>
      </w:r>
    </w:p>
    <w:p w14:paraId="26E4B6CE" w14:textId="77777777" w:rsidR="00714E6A" w:rsidRDefault="00BF4995" w:rsidP="007B6553">
      <w:pPr>
        <w:pStyle w:val="Heading3"/>
      </w:pPr>
      <w:r>
        <w:t>to confirm that you meet the objectives of Centrepay, and our expectations for businesses that use Centrepay, as set out in the Centrepay Policy for Businesses document</w:t>
      </w:r>
    </w:p>
    <w:p w14:paraId="2F45BA21" w14:textId="77777777" w:rsidR="00202228" w:rsidRDefault="00BF4995" w:rsidP="007B6553">
      <w:pPr>
        <w:pStyle w:val="Heading3"/>
      </w:pPr>
      <w:r>
        <w:t>to review your systems, processes and procedures in relation to your Centrepay contract and</w:t>
      </w:r>
    </w:p>
    <w:p w14:paraId="21024DCB" w14:textId="77777777" w:rsidR="00202228" w:rsidRDefault="00BF4995" w:rsidP="007B6553">
      <w:pPr>
        <w:pStyle w:val="Heading3"/>
      </w:pPr>
      <w:r>
        <w:t>to check the accuracy of payments made to you.</w:t>
      </w:r>
    </w:p>
    <w:p w14:paraId="706F3B5C" w14:textId="77777777" w:rsidR="000B6A48" w:rsidRPr="007B6553" w:rsidRDefault="00BF4995" w:rsidP="0050375C">
      <w:pPr>
        <w:pStyle w:val="Heading2"/>
      </w:pPr>
      <w:bookmarkStart w:id="1163" w:name="_Toc201309365"/>
      <w:r>
        <w:t>Re</w:t>
      </w:r>
      <w:r w:rsidRPr="000D4AB9">
        <w:t>asonable</w:t>
      </w:r>
      <w:r w:rsidR="00F2548E" w:rsidRPr="000D4AB9">
        <w:t xml:space="preserve"> </w:t>
      </w:r>
      <w:r w:rsidR="000D4AB9" w:rsidRPr="000D4AB9">
        <w:t>notice</w:t>
      </w:r>
      <w:bookmarkEnd w:id="1163"/>
    </w:p>
    <w:p w14:paraId="764537B9" w14:textId="77777777" w:rsidR="00202228" w:rsidRDefault="00BF4995" w:rsidP="00FD7DE4">
      <w:pPr>
        <w:pStyle w:val="Indent2"/>
      </w:pPr>
      <w:r>
        <w:t>We will give you reasonable notice of a compliance audit.</w:t>
      </w:r>
    </w:p>
    <w:p w14:paraId="5877A56C" w14:textId="77777777" w:rsidR="000B6A48" w:rsidRPr="007B6553" w:rsidRDefault="00BF4995" w:rsidP="0050375C">
      <w:pPr>
        <w:pStyle w:val="Heading2"/>
      </w:pPr>
      <w:bookmarkStart w:id="1164" w:name="_Ref190943235"/>
      <w:bookmarkStart w:id="1165" w:name="_Toc201309366"/>
      <w:r>
        <w:t>C</w:t>
      </w:r>
      <w:r w:rsidR="00F2548E" w:rsidRPr="00B43767">
        <w:t>onduct</w:t>
      </w:r>
      <w:r>
        <w:t xml:space="preserve"> of c</w:t>
      </w:r>
      <w:r w:rsidRPr="000D4AB9">
        <w:t>ompliance</w:t>
      </w:r>
      <w:r>
        <w:t xml:space="preserve"> audits</w:t>
      </w:r>
      <w:bookmarkEnd w:id="1164"/>
      <w:bookmarkEnd w:id="1165"/>
    </w:p>
    <w:p w14:paraId="01120BC3" w14:textId="77777777" w:rsidR="00202228" w:rsidRDefault="00BF4995" w:rsidP="005A59EF">
      <w:pPr>
        <w:pStyle w:val="Heading3"/>
      </w:pPr>
      <w:r>
        <w:t>An authorised person conducting a compliance audit may do whatever is necessary to conduct the audit, including:</w:t>
      </w:r>
    </w:p>
    <w:p w14:paraId="2C59DE0E" w14:textId="77777777" w:rsidR="00202228" w:rsidRDefault="00BF4995" w:rsidP="00F33CBA">
      <w:pPr>
        <w:pStyle w:val="Heading4"/>
      </w:pPr>
      <w:r>
        <w:t>accessing, inspecting and copying or extracting information from your Centrepay records</w:t>
      </w:r>
    </w:p>
    <w:p w14:paraId="0EA88AFE" w14:textId="77777777" w:rsidR="00F77D3D" w:rsidRDefault="00BF4995" w:rsidP="00F77D3D">
      <w:pPr>
        <w:pStyle w:val="Heading4"/>
      </w:pPr>
      <w:r>
        <w:t>asking you questions about your use of Centrepay or your Centrepay records</w:t>
      </w:r>
    </w:p>
    <w:p w14:paraId="72E8F153" w14:textId="77777777" w:rsidR="00F77D3D" w:rsidRDefault="00BF4995" w:rsidP="00F77D3D">
      <w:pPr>
        <w:pStyle w:val="Heading4"/>
      </w:pPr>
      <w:r>
        <w:t>observing your use of Centrepay</w:t>
      </w:r>
    </w:p>
    <w:p w14:paraId="6D7EE470" w14:textId="77777777" w:rsidR="00202228" w:rsidRDefault="00BF4995" w:rsidP="00F33CBA">
      <w:pPr>
        <w:pStyle w:val="Heading4"/>
      </w:pPr>
      <w:r>
        <w:t>reviewing and assessing information in your Centrepay records or otherwise available to us and</w:t>
      </w:r>
    </w:p>
    <w:p w14:paraId="380E98D8" w14:textId="77777777" w:rsidR="00202228" w:rsidRDefault="00BF4995" w:rsidP="00F33CBA">
      <w:pPr>
        <w:pStyle w:val="Heading4"/>
      </w:pPr>
      <w:r>
        <w:t>report</w:t>
      </w:r>
      <w:r w:rsidR="000B6A48">
        <w:t>ing</w:t>
      </w:r>
      <w:r>
        <w:t xml:space="preserve"> to us on the results of the compliance audit.</w:t>
      </w:r>
    </w:p>
    <w:p w14:paraId="230A6F90" w14:textId="77777777" w:rsidR="00202228" w:rsidRDefault="00BF4995" w:rsidP="005A59EF">
      <w:pPr>
        <w:pStyle w:val="Heading3"/>
      </w:pPr>
      <w:bookmarkStart w:id="1166" w:name="_Ref188054858"/>
      <w:r>
        <w:lastRenderedPageBreak/>
        <w:t xml:space="preserve">You must cooperate with </w:t>
      </w:r>
      <w:r w:rsidR="00A7437A">
        <w:t xml:space="preserve">the </w:t>
      </w:r>
      <w:r>
        <w:t>authorised person conducting a compliance audit, and make sure that your contractors and related bodies corporate do the same. This includes giving the authorised person any relevant information on request.</w:t>
      </w:r>
      <w:bookmarkEnd w:id="1166"/>
    </w:p>
    <w:p w14:paraId="626699AA" w14:textId="77777777" w:rsidR="00202228" w:rsidRDefault="00BF4995" w:rsidP="005A59EF">
      <w:pPr>
        <w:pStyle w:val="Heading3"/>
      </w:pPr>
      <w:bookmarkStart w:id="1167" w:name="_Ref188054860"/>
      <w:r>
        <w:t xml:space="preserve">You must provide all reasonable assistance requested by us for any administrative or statutory review, audit or inquiry, any request for information directed to you and any inquiry conducted by a House or a Committee of the </w:t>
      </w:r>
      <w:bookmarkStart w:id="1168" w:name="_9kR3WTr26645CNJ888qlukqgOx91rw13J"/>
      <w:r w:rsidR="00F2548E">
        <w:t xml:space="preserve">Australian </w:t>
      </w:r>
      <w:r>
        <w:t>Parliament</w:t>
      </w:r>
      <w:bookmarkEnd w:id="1168"/>
      <w:r>
        <w:t xml:space="preserve"> </w:t>
      </w:r>
      <w:r w:rsidR="00A7437A">
        <w:t>about</w:t>
      </w:r>
      <w:r>
        <w:t xml:space="preserve"> </w:t>
      </w:r>
      <w:r w:rsidR="00FC2A9F">
        <w:t xml:space="preserve">Centrepay or </w:t>
      </w:r>
      <w:r>
        <w:t xml:space="preserve">the performance of </w:t>
      </w:r>
      <w:r w:rsidR="001A2515">
        <w:t>your Centrepay contract</w:t>
      </w:r>
      <w:r>
        <w:t>.</w:t>
      </w:r>
      <w:bookmarkEnd w:id="1167"/>
    </w:p>
    <w:p w14:paraId="1521EAFF" w14:textId="77777777" w:rsidR="007D4DC9" w:rsidRDefault="00BF4995" w:rsidP="0050375C">
      <w:pPr>
        <w:pStyle w:val="Heading2"/>
      </w:pPr>
      <w:bookmarkStart w:id="1169" w:name="_Ref190990602"/>
      <w:bookmarkStart w:id="1170" w:name="_Toc201309367"/>
      <w:r>
        <w:t>Directions resulting from compliance audits</w:t>
      </w:r>
      <w:bookmarkEnd w:id="1169"/>
      <w:bookmarkEnd w:id="1170"/>
    </w:p>
    <w:p w14:paraId="5141031D" w14:textId="77777777" w:rsidR="007D4DC9" w:rsidRDefault="00BF4995" w:rsidP="00FD7DE4">
      <w:pPr>
        <w:pStyle w:val="Indent2"/>
      </w:pPr>
      <w:r>
        <w:t xml:space="preserve">If, </w:t>
      </w:r>
      <w:proofErr w:type="gramStart"/>
      <w:r>
        <w:t>as a result of</w:t>
      </w:r>
      <w:proofErr w:type="gramEnd"/>
      <w:r>
        <w:t xml:space="preserve"> a compliance audit, we determine (acting reasonably) that you have breached your Centrepay contract, we may give you a written direction </w:t>
      </w:r>
      <w:r w:rsidR="00FD3E18">
        <w:t>to do things specified in the direction:</w:t>
      </w:r>
    </w:p>
    <w:p w14:paraId="46215E81" w14:textId="77777777" w:rsidR="00FD3E18" w:rsidRDefault="00BF4995" w:rsidP="00FD3E18">
      <w:pPr>
        <w:pStyle w:val="Heading3"/>
      </w:pPr>
      <w:r>
        <w:t>to remedy the effect of the breach or</w:t>
      </w:r>
    </w:p>
    <w:p w14:paraId="09335515" w14:textId="77777777" w:rsidR="00FD3E18" w:rsidRDefault="00BF4995" w:rsidP="00FD3E18">
      <w:pPr>
        <w:pStyle w:val="Heading3"/>
      </w:pPr>
      <w:r>
        <w:t xml:space="preserve">to ensure that </w:t>
      </w:r>
      <w:r w:rsidR="00756FEF">
        <w:t>th</w:t>
      </w:r>
      <w:r>
        <w:t>e breach is not repeated.</w:t>
      </w:r>
    </w:p>
    <w:p w14:paraId="1153AE6B" w14:textId="77777777" w:rsidR="009937DF" w:rsidRDefault="00BF4995" w:rsidP="00FD7DE4">
      <w:pPr>
        <w:pStyle w:val="Indent2"/>
      </w:pPr>
      <w:r>
        <w:t>A direction may require you to change, suspend or cancel a deduction authority.</w:t>
      </w:r>
    </w:p>
    <w:p w14:paraId="525703A8" w14:textId="77777777" w:rsidR="00FD3E18" w:rsidRDefault="00BF4995" w:rsidP="00FD7DE4">
      <w:pPr>
        <w:pStyle w:val="Indent2"/>
      </w:pPr>
      <w:r>
        <w:t>You must comply with the direction.</w:t>
      </w:r>
    </w:p>
    <w:p w14:paraId="6F341421" w14:textId="6A949E23" w:rsidR="00FD3E18" w:rsidRDefault="00BF4995" w:rsidP="00FD7DE4">
      <w:pPr>
        <w:pStyle w:val="Indent2"/>
      </w:pPr>
      <w:r>
        <w:t xml:space="preserve">This clause </w:t>
      </w:r>
      <w:r>
        <w:fldChar w:fldCharType="begin"/>
      </w:r>
      <w:r>
        <w:instrText xml:space="preserve"> REF _Ref190990602 \w \h </w:instrText>
      </w:r>
      <w:r>
        <w:fldChar w:fldCharType="separate"/>
      </w:r>
      <w:r w:rsidR="007B6885">
        <w:t>21.6</w:t>
      </w:r>
      <w:r>
        <w:fldChar w:fldCharType="end"/>
      </w:r>
      <w:r>
        <w:t xml:space="preserve"> d</w:t>
      </w:r>
      <w:r w:rsidR="001E1A09">
        <w:t>o</w:t>
      </w:r>
      <w:r>
        <w:t>es not limit any other power under your Centrepay contract.</w:t>
      </w:r>
    </w:p>
    <w:p w14:paraId="3BF5167F" w14:textId="77777777" w:rsidR="00C223E0" w:rsidRDefault="00BF4995" w:rsidP="0050375C">
      <w:pPr>
        <w:pStyle w:val="Heading2"/>
      </w:pPr>
      <w:bookmarkStart w:id="1171" w:name="_Toc201309368"/>
      <w:r>
        <w:t xml:space="preserve">Costs and </w:t>
      </w:r>
      <w:r w:rsidR="00F2548E">
        <w:t>responsibility</w:t>
      </w:r>
      <w:bookmarkEnd w:id="1171"/>
    </w:p>
    <w:p w14:paraId="446CDE2D" w14:textId="77777777" w:rsidR="00C223E0" w:rsidRDefault="00BF4995" w:rsidP="005A59EF">
      <w:pPr>
        <w:pStyle w:val="Heading3"/>
      </w:pPr>
      <w:r>
        <w:t>Y</w:t>
      </w:r>
      <w:r w:rsidR="00CF3C38">
        <w:t xml:space="preserve">ou must bear your own costs of any </w:t>
      </w:r>
      <w:r w:rsidR="000B6A48">
        <w:t xml:space="preserve">compliance </w:t>
      </w:r>
      <w:r w:rsidR="00CF3C38">
        <w:t>audit.</w:t>
      </w:r>
    </w:p>
    <w:p w14:paraId="1F944E99" w14:textId="77777777" w:rsidR="00EF2D4B" w:rsidRDefault="00BF4995" w:rsidP="005A59EF">
      <w:pPr>
        <w:pStyle w:val="Heading3"/>
      </w:pPr>
      <w:r>
        <w:t xml:space="preserve">If, </w:t>
      </w:r>
      <w:proofErr w:type="gramStart"/>
      <w:r>
        <w:t>as a result of</w:t>
      </w:r>
      <w:proofErr w:type="gramEnd"/>
      <w:r>
        <w:t xml:space="preserve"> a compliance audit, we determine (acting reasonably) that you have breached your Centrepay contract, you must </w:t>
      </w:r>
      <w:r w:rsidR="00B90FF4">
        <w:t>p</w:t>
      </w:r>
      <w:r>
        <w:t>ay us, on demand, the amount we determine (acting reasonably) to be</w:t>
      </w:r>
      <w:r w:rsidRPr="00EF2D4B">
        <w:t xml:space="preserve"> </w:t>
      </w:r>
      <w:r>
        <w:t>the costs we or the Commonwealth incurred:</w:t>
      </w:r>
    </w:p>
    <w:p w14:paraId="17980CCA" w14:textId="77777777" w:rsidR="00EF2D4B" w:rsidRDefault="00BF4995" w:rsidP="00944595">
      <w:pPr>
        <w:pStyle w:val="Heading4"/>
      </w:pPr>
      <w:r>
        <w:t>in carrying out the audit, so far as it related to that breach and</w:t>
      </w:r>
    </w:p>
    <w:p w14:paraId="3F2F669E" w14:textId="77777777" w:rsidR="00B90FF4" w:rsidRDefault="00BF4995" w:rsidP="00944595">
      <w:pPr>
        <w:pStyle w:val="Heading4"/>
      </w:pPr>
      <w:r>
        <w:t>in monitoring your action to manage or rectify the breach.</w:t>
      </w:r>
    </w:p>
    <w:p w14:paraId="18808EF2" w14:textId="77777777" w:rsidR="000B6A48" w:rsidRDefault="00BF4995" w:rsidP="00FD7DE4">
      <w:pPr>
        <w:pStyle w:val="Indent3"/>
      </w:pPr>
      <w:r>
        <w:t xml:space="preserve">The amount is a debt to us that becomes due and payable at the end of 20 business days after the date of the </w:t>
      </w:r>
      <w:r w:rsidR="00FD0154">
        <w:t>demand</w:t>
      </w:r>
      <w:r>
        <w:t>.</w:t>
      </w:r>
    </w:p>
    <w:p w14:paraId="16F8A1B3" w14:textId="77777777" w:rsidR="00C223E0" w:rsidRDefault="00BF4995" w:rsidP="005A59EF">
      <w:pPr>
        <w:pStyle w:val="Heading3"/>
      </w:pPr>
      <w:bookmarkStart w:id="1172" w:name="_Ref190943183"/>
      <w:r>
        <w:t xml:space="preserve">The requirement for access </w:t>
      </w:r>
      <w:r w:rsidR="00F2548E">
        <w:t xml:space="preserve">for </w:t>
      </w:r>
      <w:r>
        <w:t xml:space="preserve">and participation in </w:t>
      </w:r>
      <w:r w:rsidR="00D40325">
        <w:t xml:space="preserve">compliance </w:t>
      </w:r>
      <w:r>
        <w:t xml:space="preserve">audits does not reduce </w:t>
      </w:r>
      <w:r w:rsidR="00CF3C38">
        <w:t>your</w:t>
      </w:r>
      <w:r>
        <w:t xml:space="preserve"> responsibility to perform </w:t>
      </w:r>
      <w:r w:rsidR="00CF3C38">
        <w:t>your</w:t>
      </w:r>
      <w:r>
        <w:t xml:space="preserve"> obligations in accordance with </w:t>
      </w:r>
      <w:r w:rsidR="001A2515">
        <w:t>your Centrepay contract</w:t>
      </w:r>
      <w:r w:rsidR="00AD51F9">
        <w:t>.</w:t>
      </w:r>
      <w:bookmarkEnd w:id="1172"/>
    </w:p>
    <w:p w14:paraId="5B6003F4" w14:textId="77777777" w:rsidR="00C223E0" w:rsidRDefault="00BF4995" w:rsidP="0050375C">
      <w:pPr>
        <w:pStyle w:val="Heading2"/>
      </w:pPr>
      <w:bookmarkStart w:id="1173" w:name="_Toc201309369"/>
      <w:r>
        <w:t>No reduction in rights</w:t>
      </w:r>
      <w:bookmarkEnd w:id="1173"/>
    </w:p>
    <w:p w14:paraId="0D847CC3" w14:textId="6D0D578D" w:rsidR="000B6A48" w:rsidRDefault="00BF4995" w:rsidP="000B6A48">
      <w:pPr>
        <w:pStyle w:val="Heading3"/>
      </w:pPr>
      <w:r>
        <w:t xml:space="preserve">This clause </w:t>
      </w:r>
      <w:r w:rsidR="00015E4D">
        <w:fldChar w:fldCharType="begin"/>
      </w:r>
      <w:r w:rsidR="00015E4D">
        <w:instrText xml:space="preserve"> REF _Ref192677239 \w \h </w:instrText>
      </w:r>
      <w:r w:rsidR="00015E4D">
        <w:fldChar w:fldCharType="separate"/>
      </w:r>
      <w:r w:rsidR="007B6885">
        <w:t>21</w:t>
      </w:r>
      <w:r w:rsidR="00015E4D">
        <w:fldChar w:fldCharType="end"/>
      </w:r>
      <w:r w:rsidR="00015E4D">
        <w:t xml:space="preserve"> </w:t>
      </w:r>
      <w:r>
        <w:t>does not limit your other obligations under you</w:t>
      </w:r>
      <w:r w:rsidR="00327032">
        <w:t>r</w:t>
      </w:r>
      <w:r>
        <w:t xml:space="preserve"> Centrepay contract.</w:t>
      </w:r>
    </w:p>
    <w:p w14:paraId="2EB30581" w14:textId="77777777" w:rsidR="00C223E0" w:rsidRDefault="00BF4995" w:rsidP="007B6553">
      <w:pPr>
        <w:pStyle w:val="Heading3"/>
      </w:pPr>
      <w:r>
        <w:t xml:space="preserve">Nothing in </w:t>
      </w:r>
      <w:r w:rsidR="001A2515">
        <w:t>your Centrepay contract</w:t>
      </w:r>
      <w:r>
        <w:t xml:space="preserve"> </w:t>
      </w:r>
      <w:r w:rsidR="00B502BD">
        <w:t>affects</w:t>
      </w:r>
      <w:r>
        <w:t xml:space="preserve"> any function, power, right or entitlement of the </w:t>
      </w:r>
      <w:bookmarkStart w:id="1174" w:name="_9kMHG5YVt48867DOLvk187aIwx2zu"/>
      <w:r>
        <w:t>Auditor-General</w:t>
      </w:r>
      <w:bookmarkEnd w:id="1174"/>
      <w:r w:rsidR="00B502BD">
        <w:t xml:space="preserve"> or </w:t>
      </w:r>
      <w:r>
        <w:t>the Information Commissioner or their delegates. The</w:t>
      </w:r>
      <w:r w:rsidR="000B6A48">
        <w:t>ir</w:t>
      </w:r>
      <w:r>
        <w:t xml:space="preserve"> rights under </w:t>
      </w:r>
      <w:r w:rsidR="001A2515">
        <w:t>your Centrepay contract</w:t>
      </w:r>
      <w:r>
        <w:t xml:space="preserve"> are in addition to any other such power, right or entitlement.</w:t>
      </w:r>
    </w:p>
    <w:p w14:paraId="24E6F657" w14:textId="77777777" w:rsidR="00337730" w:rsidRDefault="00337730" w:rsidP="00337730">
      <w:pPr>
        <w:pStyle w:val="PartHeading"/>
        <w:divId w:val="1625573610"/>
        <w:rPr>
          <w:rStyle w:val="Choice"/>
          <w:sz w:val="32"/>
          <w:szCs w:val="32"/>
        </w:rPr>
      </w:pPr>
      <w:bookmarkStart w:id="1175" w:name="_Toc181378846"/>
      <w:bookmarkStart w:id="1176" w:name="_Toc187928717"/>
      <w:bookmarkStart w:id="1177" w:name="_Toc187957098"/>
      <w:bookmarkStart w:id="1178" w:name="_Toc482097323"/>
      <w:bookmarkStart w:id="1179" w:name="_Toc65310898"/>
      <w:bookmarkStart w:id="1180" w:name="_Toc482097325"/>
      <w:bookmarkEnd w:id="1175"/>
      <w:bookmarkEnd w:id="1176"/>
      <w:bookmarkEnd w:id="1177"/>
    </w:p>
    <w:p w14:paraId="4B851E3A" w14:textId="77777777" w:rsidR="00337730" w:rsidRPr="00337730" w:rsidRDefault="00337730" w:rsidP="00337730">
      <w:pPr>
        <w:divId w:val="1625573610"/>
        <w:sectPr w:rsidR="00337730" w:rsidRPr="00337730" w:rsidSect="007C7D94">
          <w:pgSz w:w="11907" w:h="16840" w:code="9"/>
          <w:pgMar w:top="1418" w:right="1418" w:bottom="1418" w:left="1418" w:header="425" w:footer="567" w:gutter="0"/>
          <w:cols w:space="720"/>
          <w:titlePg/>
          <w:docGrid w:linePitch="313"/>
        </w:sectPr>
      </w:pPr>
    </w:p>
    <w:p w14:paraId="4CE580DE" w14:textId="77777777" w:rsidR="00AB2B97" w:rsidRDefault="00BF4995" w:rsidP="00164ABA">
      <w:pPr>
        <w:pStyle w:val="PartHeading"/>
        <w:numPr>
          <w:ilvl w:val="0"/>
          <w:numId w:val="84"/>
        </w:numPr>
        <w:divId w:val="1625573610"/>
        <w:rPr>
          <w:rStyle w:val="Choice"/>
          <w:b/>
          <w:bCs/>
          <w:sz w:val="32"/>
          <w:szCs w:val="32"/>
        </w:rPr>
      </w:pPr>
      <w:bookmarkStart w:id="1181" w:name="_Toc201309370"/>
      <w:r>
        <w:rPr>
          <w:rStyle w:val="Choice"/>
          <w:b/>
          <w:bCs/>
          <w:sz w:val="32"/>
          <w:szCs w:val="32"/>
        </w:rPr>
        <w:lastRenderedPageBreak/>
        <w:t>CHANGE, SUSPENSION AND TERMINATION</w:t>
      </w:r>
      <w:bookmarkStart w:id="1182" w:name="_Toc183097985"/>
      <w:bookmarkStart w:id="1183" w:name="_Toc183098071"/>
      <w:bookmarkStart w:id="1184" w:name="_Toc183098156"/>
      <w:bookmarkStart w:id="1185" w:name="_Toc183098241"/>
      <w:bookmarkStart w:id="1186" w:name="_Toc183098326"/>
      <w:bookmarkStart w:id="1187" w:name="_Toc183166090"/>
      <w:bookmarkStart w:id="1188" w:name="_Toc183401408"/>
      <w:bookmarkStart w:id="1189" w:name="_Toc183468220"/>
      <w:bookmarkStart w:id="1190" w:name="_Toc183468386"/>
      <w:bookmarkStart w:id="1191" w:name="_Toc183468550"/>
      <w:bookmarkStart w:id="1192" w:name="_Toc183468715"/>
      <w:bookmarkStart w:id="1193" w:name="_Toc183515198"/>
      <w:bookmarkStart w:id="1194" w:name="_Toc183097986"/>
      <w:bookmarkStart w:id="1195" w:name="_Toc183098072"/>
      <w:bookmarkStart w:id="1196" w:name="_Toc183098157"/>
      <w:bookmarkStart w:id="1197" w:name="_Toc183098242"/>
      <w:bookmarkStart w:id="1198" w:name="_Toc183098327"/>
      <w:bookmarkStart w:id="1199" w:name="_Toc183166091"/>
      <w:bookmarkStart w:id="1200" w:name="_Toc183401409"/>
      <w:bookmarkStart w:id="1201" w:name="_Toc183468221"/>
      <w:bookmarkStart w:id="1202" w:name="_Toc183468387"/>
      <w:bookmarkStart w:id="1203" w:name="_Toc183468551"/>
      <w:bookmarkStart w:id="1204" w:name="_Toc183468716"/>
      <w:bookmarkStart w:id="1205" w:name="_Toc183515199"/>
      <w:bookmarkEnd w:id="1178"/>
      <w:bookmarkEnd w:id="1179"/>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1B8DB0C6" w14:textId="77777777" w:rsidR="00CD5429" w:rsidRPr="00DD3145" w:rsidRDefault="00BF4995" w:rsidP="00FD7DE4">
      <w:pPr>
        <w:pStyle w:val="Heading1"/>
      </w:pPr>
      <w:bookmarkStart w:id="1206" w:name="_Toc201309371"/>
      <w:r w:rsidRPr="00DD3145">
        <w:t xml:space="preserve">How </w:t>
      </w:r>
      <w:r w:rsidR="005F4C21" w:rsidRPr="00DD3145">
        <w:t xml:space="preserve">your Centrepay </w:t>
      </w:r>
      <w:r w:rsidR="001E2031" w:rsidRPr="00DD3145">
        <w:t>contract</w:t>
      </w:r>
      <w:r w:rsidRPr="00DD3145">
        <w:t xml:space="preserve"> can be </w:t>
      </w:r>
      <w:r w:rsidR="002B0214">
        <w:t>changed</w:t>
      </w:r>
      <w:bookmarkEnd w:id="1206"/>
    </w:p>
    <w:p w14:paraId="25C35387" w14:textId="77777777" w:rsidR="006C3EC7" w:rsidRPr="009D3D21" w:rsidRDefault="00BF4995" w:rsidP="0050375C">
      <w:pPr>
        <w:pStyle w:val="Heading2"/>
      </w:pPr>
      <w:r w:rsidRPr="009D3D21">
        <w:t xml:space="preserve"> </w:t>
      </w:r>
      <w:bookmarkStart w:id="1207" w:name="_Toc201309372"/>
      <w:r w:rsidRPr="009D3D21">
        <w:t xml:space="preserve">If you want to </w:t>
      </w:r>
      <w:r w:rsidR="002B0214" w:rsidRPr="009D3D21">
        <w:t xml:space="preserve">change </w:t>
      </w:r>
      <w:r w:rsidR="005F4C21" w:rsidRPr="009D3D21">
        <w:t>your Centrepay contract</w:t>
      </w:r>
      <w:bookmarkEnd w:id="1207"/>
    </w:p>
    <w:p w14:paraId="51683357" w14:textId="15CCD24B" w:rsidR="00554719" w:rsidRDefault="00BF4995" w:rsidP="000340C9">
      <w:pPr>
        <w:pStyle w:val="Heading3"/>
      </w:pPr>
      <w:r w:rsidRPr="00DD3145">
        <w:t xml:space="preserve">If you want to </w:t>
      </w:r>
      <w:r w:rsidR="002B0214">
        <w:t>change</w:t>
      </w:r>
      <w:r w:rsidR="002B0214" w:rsidRPr="00DD3145">
        <w:t xml:space="preserve"> </w:t>
      </w:r>
      <w:r w:rsidR="005F4C21" w:rsidRPr="00DD3145">
        <w:t>your Centrepay contract</w:t>
      </w:r>
      <w:r w:rsidRPr="00DD3145">
        <w:t xml:space="preserve">, you must </w:t>
      </w:r>
      <w:r>
        <w:t>submit the proposed change to us in writin</w:t>
      </w:r>
      <w:r w:rsidRPr="000340C9">
        <w:t>g</w:t>
      </w:r>
      <w:r w:rsidR="000340C9" w:rsidRPr="00933BD8">
        <w:rPr>
          <w:b/>
          <w:bCs/>
        </w:rPr>
        <w:t>.</w:t>
      </w:r>
    </w:p>
    <w:p w14:paraId="25866D85" w14:textId="58583D4C" w:rsidR="00305139" w:rsidRDefault="00BF4995" w:rsidP="007C1D75">
      <w:pPr>
        <w:pStyle w:val="ContractNote"/>
      </w:pPr>
      <w:r>
        <w:t>Note:</w:t>
      </w:r>
      <w:r w:rsidR="0073154E">
        <w:tab/>
      </w:r>
      <w:r w:rsidR="53CFD9EA">
        <w:t xml:space="preserve">Depending on the change, we may require you to complete a new </w:t>
      </w:r>
      <w:r w:rsidR="00115FE1">
        <w:t>Centrepay Busin</w:t>
      </w:r>
      <w:r w:rsidR="00572774">
        <w:t xml:space="preserve">ess </w:t>
      </w:r>
      <w:r w:rsidR="00115FE1">
        <w:t>A</w:t>
      </w:r>
      <w:r w:rsidR="53CFD9EA">
        <w:t xml:space="preserve">pplication </w:t>
      </w:r>
      <w:r w:rsidR="00115FE1">
        <w:t>SA</w:t>
      </w:r>
      <w:r w:rsidR="00EE23F3">
        <w:t>389</w:t>
      </w:r>
      <w:r w:rsidR="53CFD9EA">
        <w:t>.</w:t>
      </w:r>
    </w:p>
    <w:p w14:paraId="312443C9" w14:textId="77777777" w:rsidR="00A7365D" w:rsidRDefault="00BF4995" w:rsidP="005A59EF">
      <w:pPr>
        <w:pStyle w:val="Heading3"/>
      </w:pPr>
      <w:r>
        <w:t xml:space="preserve">We will respond to your proposed change as soon as practicable. If we have not responded within </w:t>
      </w:r>
      <w:r w:rsidR="00832E29">
        <w:t>3 months</w:t>
      </w:r>
      <w:r>
        <w:t xml:space="preserve">, you </w:t>
      </w:r>
      <w:r w:rsidR="006B3ABC">
        <w:t xml:space="preserve">can </w:t>
      </w:r>
      <w:r>
        <w:t>assume that we do not agree to the proposed change.</w:t>
      </w:r>
    </w:p>
    <w:p w14:paraId="57493FE6" w14:textId="77777777" w:rsidR="006C3EC7" w:rsidRPr="00270D62" w:rsidRDefault="00BF4995" w:rsidP="005A59EF">
      <w:pPr>
        <w:pStyle w:val="Heading3"/>
      </w:pPr>
      <w:bookmarkStart w:id="1208" w:name="_Ref181826707"/>
      <w:r w:rsidRPr="00DD3145">
        <w:t xml:space="preserve">If we agree to the </w:t>
      </w:r>
      <w:r w:rsidR="00CA06F0">
        <w:t>change</w:t>
      </w:r>
      <w:r w:rsidR="00A7365D">
        <w:t xml:space="preserve"> (including as modified)</w:t>
      </w:r>
      <w:r w:rsidRPr="00DD3145">
        <w:t xml:space="preserve">, we will </w:t>
      </w:r>
      <w:r w:rsidR="00C449DE">
        <w:t>give</w:t>
      </w:r>
      <w:r w:rsidR="00C449DE" w:rsidRPr="00DD3145">
        <w:t xml:space="preserve"> </w:t>
      </w:r>
      <w:r w:rsidRPr="00DD3145">
        <w:t xml:space="preserve">you a </w:t>
      </w:r>
      <w:r w:rsidR="00CA06F0" w:rsidRPr="007B6553">
        <w:rPr>
          <w:b/>
          <w:bCs/>
        </w:rPr>
        <w:t xml:space="preserve">contract change </w:t>
      </w:r>
      <w:r w:rsidRPr="007B6553">
        <w:rPr>
          <w:b/>
          <w:bCs/>
        </w:rPr>
        <w:t>letter</w:t>
      </w:r>
      <w:r w:rsidRPr="00270D62">
        <w:t xml:space="preserve"> setting out what the </w:t>
      </w:r>
      <w:r w:rsidR="00A7365D" w:rsidRPr="00270D62">
        <w:t xml:space="preserve">agreed </w:t>
      </w:r>
      <w:r w:rsidR="00CA06F0" w:rsidRPr="00270D62">
        <w:t xml:space="preserve">change </w:t>
      </w:r>
      <w:r w:rsidRPr="00270D62">
        <w:t>is.</w:t>
      </w:r>
      <w:bookmarkEnd w:id="1208"/>
    </w:p>
    <w:p w14:paraId="30253824" w14:textId="77777777" w:rsidR="00325615" w:rsidRPr="00270D62" w:rsidRDefault="00BF4995" w:rsidP="00E64326">
      <w:pPr>
        <w:pStyle w:val="Heading3"/>
      </w:pPr>
      <w:r w:rsidRPr="00270D62">
        <w:t xml:space="preserve">You accept the change in the contract </w:t>
      </w:r>
      <w:r w:rsidR="00F03D7D" w:rsidRPr="00270D62">
        <w:t xml:space="preserve">change </w:t>
      </w:r>
      <w:r w:rsidRPr="00270D62">
        <w:t>letter by:</w:t>
      </w:r>
    </w:p>
    <w:p w14:paraId="1EE791E6" w14:textId="77777777" w:rsidR="00325615" w:rsidRDefault="00BF4995" w:rsidP="00325615">
      <w:pPr>
        <w:pStyle w:val="Heading4"/>
      </w:pPr>
      <w:r>
        <w:t>notifying us in writing that you accept the change or</w:t>
      </w:r>
    </w:p>
    <w:p w14:paraId="34D4EFB5" w14:textId="77777777" w:rsidR="00E64326" w:rsidRDefault="00BF4995" w:rsidP="00E64326">
      <w:pPr>
        <w:pStyle w:val="Heading4"/>
      </w:pPr>
      <w:bookmarkStart w:id="1209" w:name="_Ref190386262"/>
      <w:r>
        <w:t xml:space="preserve">using </w:t>
      </w:r>
      <w:r w:rsidR="00393CEA">
        <w:t xml:space="preserve">Centrelink </w:t>
      </w:r>
      <w:r>
        <w:t>electronic systems</w:t>
      </w:r>
      <w:r w:rsidR="00E72373">
        <w:t>,</w:t>
      </w:r>
      <w:r>
        <w:t xml:space="preserve"> after you receive the contract change letter</w:t>
      </w:r>
      <w:r w:rsidR="00E72373">
        <w:t xml:space="preserve">, </w:t>
      </w:r>
      <w:r>
        <w:t>to:</w:t>
      </w:r>
      <w:bookmarkEnd w:id="1209"/>
    </w:p>
    <w:p w14:paraId="67FCD3B6" w14:textId="77777777" w:rsidR="00E64326" w:rsidRDefault="00BF4995" w:rsidP="00E64326">
      <w:pPr>
        <w:pStyle w:val="Heading5"/>
      </w:pPr>
      <w:r>
        <w:t>lodge a new deduction authority on behalf of a customer</w:t>
      </w:r>
    </w:p>
    <w:p w14:paraId="6952C89A" w14:textId="77777777" w:rsidR="00E64326" w:rsidRDefault="00BF4995" w:rsidP="00E64326">
      <w:pPr>
        <w:pStyle w:val="Heading5"/>
      </w:pPr>
      <w:r>
        <w:t>vary a deduction authority (whether authorised by the customer or not)</w:t>
      </w:r>
    </w:p>
    <w:p w14:paraId="27E6B3D5" w14:textId="77777777" w:rsidR="00E64326" w:rsidRDefault="00BF4995" w:rsidP="00E64326">
      <w:pPr>
        <w:pStyle w:val="Heading5"/>
      </w:pPr>
      <w:r>
        <w:t>suspend a deduction authority or</w:t>
      </w:r>
    </w:p>
    <w:p w14:paraId="588DBDD5" w14:textId="77777777" w:rsidR="00E64326" w:rsidRDefault="00BF4995" w:rsidP="00E64326">
      <w:pPr>
        <w:pStyle w:val="Heading5"/>
      </w:pPr>
      <w:r>
        <w:t>cancel a deduction authority</w:t>
      </w:r>
      <w:r w:rsidR="00DD7924">
        <w:t>.</w:t>
      </w:r>
    </w:p>
    <w:p w14:paraId="50B86AD8" w14:textId="2BB315F9" w:rsidR="00C449DE" w:rsidRDefault="00BF4995" w:rsidP="00944595">
      <w:pPr>
        <w:pStyle w:val="Heading3"/>
      </w:pPr>
      <w:r>
        <w:t>The change to your Centrepay contract takes effect on</w:t>
      </w:r>
      <w:r w:rsidR="00A97C7D">
        <w:t xml:space="preserve"> </w:t>
      </w:r>
      <w:r>
        <w:t xml:space="preserve">the day </w:t>
      </w:r>
      <w:r w:rsidR="00EB2180">
        <w:t xml:space="preserve">that </w:t>
      </w:r>
      <w:r>
        <w:t>you</w:t>
      </w:r>
      <w:r w:rsidR="00A97C7D">
        <w:t xml:space="preserve"> </w:t>
      </w:r>
      <w:r>
        <w:t xml:space="preserve">accept the change in the contract </w:t>
      </w:r>
      <w:r w:rsidR="00E831D7">
        <w:t xml:space="preserve">change </w:t>
      </w:r>
      <w:r>
        <w:t xml:space="preserve">letter </w:t>
      </w:r>
      <w:r w:rsidR="00A97C7D">
        <w:t xml:space="preserve">but, if you do that and the </w:t>
      </w:r>
      <w:r>
        <w:t xml:space="preserve">contract </w:t>
      </w:r>
      <w:r w:rsidR="00E831D7">
        <w:t xml:space="preserve">change </w:t>
      </w:r>
      <w:r>
        <w:t xml:space="preserve">letter </w:t>
      </w:r>
      <w:r w:rsidR="00A97C7D">
        <w:t xml:space="preserve">says </w:t>
      </w:r>
      <w:r>
        <w:t xml:space="preserve">that </w:t>
      </w:r>
      <w:r w:rsidR="00A97C7D">
        <w:t xml:space="preserve">the change </w:t>
      </w:r>
      <w:r>
        <w:t>takes effect on a later day</w:t>
      </w:r>
      <w:r w:rsidR="00A97C7D">
        <w:t xml:space="preserve">, it takes effect on </w:t>
      </w:r>
      <w:r>
        <w:t>the later day.</w:t>
      </w:r>
    </w:p>
    <w:p w14:paraId="4DE7D1D6" w14:textId="77777777" w:rsidR="00EB26F1" w:rsidRPr="007073F2" w:rsidRDefault="00BF4995" w:rsidP="0050375C">
      <w:pPr>
        <w:pStyle w:val="Heading2"/>
      </w:pPr>
      <w:bookmarkStart w:id="1210" w:name="_Toc190423853"/>
      <w:bookmarkStart w:id="1211" w:name="_Toc190424081"/>
      <w:bookmarkStart w:id="1212" w:name="_Toc190423854"/>
      <w:bookmarkStart w:id="1213" w:name="_Toc190424082"/>
      <w:bookmarkStart w:id="1214" w:name="_Toc190423855"/>
      <w:bookmarkStart w:id="1215" w:name="_Toc190424083"/>
      <w:bookmarkStart w:id="1216" w:name="_Toc187957101"/>
      <w:bookmarkStart w:id="1217" w:name="_Toc187957102"/>
      <w:bookmarkStart w:id="1218" w:name="_Toc187957103"/>
      <w:bookmarkStart w:id="1219" w:name="_Toc187957104"/>
      <w:bookmarkStart w:id="1220" w:name="_Toc187957105"/>
      <w:bookmarkStart w:id="1221" w:name="_Toc187957106"/>
      <w:bookmarkStart w:id="1222" w:name="_Toc201309373"/>
      <w:bookmarkStart w:id="1223" w:name="_Ref181752080"/>
      <w:bookmarkEnd w:id="1210"/>
      <w:bookmarkEnd w:id="1211"/>
      <w:bookmarkEnd w:id="1212"/>
      <w:bookmarkEnd w:id="1213"/>
      <w:bookmarkEnd w:id="1214"/>
      <w:bookmarkEnd w:id="1215"/>
      <w:bookmarkEnd w:id="1216"/>
      <w:bookmarkEnd w:id="1217"/>
      <w:bookmarkEnd w:id="1218"/>
      <w:bookmarkEnd w:id="1219"/>
      <w:bookmarkEnd w:id="1220"/>
      <w:bookmarkEnd w:id="1221"/>
      <w:r w:rsidRPr="007073F2">
        <w:t xml:space="preserve">If we want to vary </w:t>
      </w:r>
      <w:r>
        <w:t>the</w:t>
      </w:r>
      <w:r w:rsidRPr="007073F2">
        <w:t xml:space="preserve"> Centrepay contract</w:t>
      </w:r>
      <w:r w:rsidRPr="00EB26F1">
        <w:t xml:space="preserve"> </w:t>
      </w:r>
      <w:r>
        <w:t xml:space="preserve">that applies </w:t>
      </w:r>
      <w:r w:rsidRPr="007073F2">
        <w:t>just to you</w:t>
      </w:r>
      <w:bookmarkEnd w:id="1222"/>
    </w:p>
    <w:p w14:paraId="5169D1C3" w14:textId="77777777" w:rsidR="00F23E59" w:rsidRPr="00DA740B" w:rsidRDefault="00BF4995" w:rsidP="005A59EF">
      <w:pPr>
        <w:pStyle w:val="Heading3"/>
      </w:pPr>
      <w:bookmarkStart w:id="1224" w:name="_Ref181827108"/>
      <w:bookmarkEnd w:id="1223"/>
      <w:r w:rsidRPr="00DD3145">
        <w:t xml:space="preserve">If we want to </w:t>
      </w:r>
      <w:r w:rsidR="00685ACC">
        <w:t>change</w:t>
      </w:r>
      <w:r w:rsidR="00685ACC" w:rsidRPr="00DD3145">
        <w:t xml:space="preserve"> </w:t>
      </w:r>
      <w:r w:rsidR="00EB26F1">
        <w:t>the</w:t>
      </w:r>
      <w:r w:rsidR="00EB26F1" w:rsidRPr="00DD3145">
        <w:t xml:space="preserve"> </w:t>
      </w:r>
      <w:r w:rsidR="007073F2" w:rsidRPr="00DD3145">
        <w:t>Centrepay</w:t>
      </w:r>
      <w:r w:rsidR="000F2B13" w:rsidRPr="00DD3145">
        <w:t xml:space="preserve"> contract </w:t>
      </w:r>
      <w:r w:rsidR="00EB26F1">
        <w:t xml:space="preserve">that applies </w:t>
      </w:r>
      <w:r w:rsidR="00EB26F1" w:rsidRPr="007073F2">
        <w:t>just to you</w:t>
      </w:r>
      <w:r w:rsidR="007073F2" w:rsidRPr="00DD3145">
        <w:t xml:space="preserve">, </w:t>
      </w:r>
      <w:r w:rsidRPr="00DD3145">
        <w:t xml:space="preserve">we will </w:t>
      </w:r>
      <w:r w:rsidR="002F11A2">
        <w:t>give</w:t>
      </w:r>
      <w:r w:rsidR="002F11A2" w:rsidRPr="00DA740B">
        <w:t xml:space="preserve"> </w:t>
      </w:r>
      <w:r w:rsidRPr="00DA740B">
        <w:t>you a</w:t>
      </w:r>
      <w:r w:rsidR="002F11A2">
        <w:t xml:space="preserve"> </w:t>
      </w:r>
      <w:r w:rsidR="00FD0154">
        <w:t xml:space="preserve">written proposal </w:t>
      </w:r>
      <w:r w:rsidR="002F11A2">
        <w:t>(a</w:t>
      </w:r>
      <w:r w:rsidRPr="00DA740B">
        <w:t xml:space="preserve"> </w:t>
      </w:r>
      <w:r w:rsidR="00685ACC" w:rsidRPr="00944595">
        <w:rPr>
          <w:b/>
          <w:bCs/>
        </w:rPr>
        <w:t xml:space="preserve">contract change </w:t>
      </w:r>
      <w:r w:rsidR="00AC25EC" w:rsidRPr="00944595">
        <w:rPr>
          <w:b/>
          <w:bCs/>
        </w:rPr>
        <w:t>proposal</w:t>
      </w:r>
      <w:r w:rsidR="002F11A2">
        <w:t>)</w:t>
      </w:r>
      <w:r w:rsidRPr="00DA740B">
        <w:t>:</w:t>
      </w:r>
      <w:bookmarkEnd w:id="1224"/>
    </w:p>
    <w:p w14:paraId="63A10991" w14:textId="77777777" w:rsidR="00F23E59" w:rsidRPr="00DA740B" w:rsidRDefault="00BF4995" w:rsidP="00857B69">
      <w:pPr>
        <w:pStyle w:val="Heading4"/>
      </w:pPr>
      <w:r w:rsidRPr="00DA740B">
        <w:t xml:space="preserve">setting out </w:t>
      </w:r>
      <w:r w:rsidR="00D1525A" w:rsidRPr="00DA740B">
        <w:t xml:space="preserve">the </w:t>
      </w:r>
      <w:r w:rsidR="002F11A2">
        <w:t xml:space="preserve">proposed </w:t>
      </w:r>
      <w:r w:rsidR="00685ACC">
        <w:t>change</w:t>
      </w:r>
    </w:p>
    <w:p w14:paraId="33F8F6D0" w14:textId="77777777" w:rsidR="001C1F13" w:rsidRPr="00DA740B" w:rsidRDefault="00BF4995" w:rsidP="00857B69">
      <w:pPr>
        <w:pStyle w:val="Heading4"/>
      </w:pPr>
      <w:r w:rsidRPr="00DA740B">
        <w:t>setting out when</w:t>
      </w:r>
      <w:r w:rsidR="00F23E59" w:rsidRPr="00DA740B">
        <w:t xml:space="preserve"> it is proposed </w:t>
      </w:r>
      <w:r w:rsidR="00AF61F5">
        <w:t>that it</w:t>
      </w:r>
      <w:r w:rsidR="00AF61F5" w:rsidRPr="00DA740B">
        <w:t xml:space="preserve"> </w:t>
      </w:r>
      <w:r w:rsidR="00E831D7">
        <w:t>take effect</w:t>
      </w:r>
    </w:p>
    <w:p w14:paraId="71215C0E" w14:textId="6CA4B424" w:rsidR="00AC25EC" w:rsidRPr="00DA740B" w:rsidRDefault="00BF4995" w:rsidP="00857B69">
      <w:pPr>
        <w:pStyle w:val="Heading4"/>
      </w:pPr>
      <w:r w:rsidRPr="00DA740B">
        <w:t xml:space="preserve">setting out </w:t>
      </w:r>
      <w:r w:rsidR="00F23E59" w:rsidRPr="00DA740B">
        <w:t xml:space="preserve">the reasons for the proposed </w:t>
      </w:r>
      <w:r w:rsidR="00685ACC">
        <w:t>change</w:t>
      </w:r>
      <w:r w:rsidR="00AB7376">
        <w:t xml:space="preserve"> </w:t>
      </w:r>
      <w:r w:rsidR="00286497">
        <w:t>and</w:t>
      </w:r>
    </w:p>
    <w:p w14:paraId="27D584C4" w14:textId="5C907E96" w:rsidR="00AC25EC" w:rsidRPr="00270D62" w:rsidRDefault="00BF4995">
      <w:pPr>
        <w:pStyle w:val="Heading4"/>
        <w:rPr>
          <w:rStyle w:val="Heading4Char"/>
        </w:rPr>
      </w:pPr>
      <w:bookmarkStart w:id="1225" w:name="_Ref181827191"/>
      <w:r w:rsidRPr="00DA740B">
        <w:t>giving you a reasonable period (</w:t>
      </w:r>
      <w:r w:rsidR="00AF0973">
        <w:rPr>
          <w:b/>
          <w:bCs/>
        </w:rPr>
        <w:t>response</w:t>
      </w:r>
      <w:r w:rsidRPr="007B6553">
        <w:rPr>
          <w:b/>
          <w:bCs/>
        </w:rPr>
        <w:t xml:space="preserve"> period</w:t>
      </w:r>
      <w:r w:rsidRPr="00270D62">
        <w:t xml:space="preserve">) to </w:t>
      </w:r>
      <w:r w:rsidR="00C532F2">
        <w:t>reply to the proposal</w:t>
      </w:r>
      <w:r w:rsidRPr="00270D62">
        <w:rPr>
          <w:rStyle w:val="Heading4Char"/>
        </w:rPr>
        <w:t>.</w:t>
      </w:r>
      <w:bookmarkEnd w:id="1225"/>
    </w:p>
    <w:p w14:paraId="45531A76" w14:textId="77777777" w:rsidR="00800CB2" w:rsidRPr="00270D62" w:rsidRDefault="00BF4995" w:rsidP="007C1D75">
      <w:pPr>
        <w:pStyle w:val="ContractNote"/>
      </w:pPr>
      <w:r w:rsidRPr="00270D62">
        <w:t>Note</w:t>
      </w:r>
      <w:r w:rsidR="00302664">
        <w:t>:</w:t>
      </w:r>
      <w:r w:rsidRPr="00270D62">
        <w:tab/>
        <w:t xml:space="preserve">A </w:t>
      </w:r>
      <w:r w:rsidR="00685ACC" w:rsidRPr="00270D62">
        <w:t>contract change</w:t>
      </w:r>
      <w:r w:rsidRPr="00270D62">
        <w:t xml:space="preserve"> could include, for example, additional conditions on using Centrepay in connection with </w:t>
      </w:r>
      <w:proofErr w:type="gramStart"/>
      <w:r w:rsidRPr="00270D62">
        <w:t xml:space="preserve">particular </w:t>
      </w:r>
      <w:r w:rsidR="00776B74" w:rsidRPr="00270D62">
        <w:t>kinds</w:t>
      </w:r>
      <w:proofErr w:type="gramEnd"/>
      <w:r w:rsidR="00776B74" w:rsidRPr="00270D62">
        <w:t xml:space="preserve"> of payments</w:t>
      </w:r>
      <w:r w:rsidRPr="00270D62">
        <w:t>.</w:t>
      </w:r>
    </w:p>
    <w:p w14:paraId="2A6274A1" w14:textId="589BDE4A" w:rsidR="00E64DB2" w:rsidRDefault="00BF4995" w:rsidP="007B6553">
      <w:pPr>
        <w:pStyle w:val="Heading3"/>
      </w:pPr>
      <w:bookmarkStart w:id="1226" w:name="_Ref190945080"/>
      <w:bookmarkStart w:id="1227" w:name="_Ref181827438"/>
      <w:r w:rsidRPr="00270D62">
        <w:t xml:space="preserve">After the </w:t>
      </w:r>
      <w:r w:rsidR="001C7B44">
        <w:t>response</w:t>
      </w:r>
      <w:r w:rsidRPr="00270D62">
        <w:t xml:space="preserve"> period is ended, if we decide to go ahead with the </w:t>
      </w:r>
      <w:r w:rsidR="00685ACC" w:rsidRPr="00270D62">
        <w:t xml:space="preserve">change </w:t>
      </w:r>
      <w:r w:rsidRPr="00270D62">
        <w:t xml:space="preserve">(including in a modified form), we will </w:t>
      </w:r>
      <w:r w:rsidR="00EB26F1" w:rsidRPr="00270D62">
        <w:t xml:space="preserve">give </w:t>
      </w:r>
      <w:r w:rsidRPr="00270D62">
        <w:t xml:space="preserve">you a </w:t>
      </w:r>
      <w:r w:rsidR="00685ACC" w:rsidRPr="007B6553">
        <w:rPr>
          <w:b/>
          <w:bCs/>
        </w:rPr>
        <w:t xml:space="preserve">contract change </w:t>
      </w:r>
      <w:r w:rsidRPr="007B6553">
        <w:rPr>
          <w:b/>
          <w:bCs/>
        </w:rPr>
        <w:t>letter</w:t>
      </w:r>
      <w:r>
        <w:t>:</w:t>
      </w:r>
      <w:bookmarkEnd w:id="1226"/>
    </w:p>
    <w:p w14:paraId="1E210288" w14:textId="77777777" w:rsidR="00AB2B97" w:rsidRDefault="00BF4995" w:rsidP="00E64DB2">
      <w:pPr>
        <w:pStyle w:val="Heading4"/>
      </w:pPr>
      <w:r w:rsidRPr="00270D62">
        <w:t>setting out</w:t>
      </w:r>
      <w:r>
        <w:t xml:space="preserve"> w</w:t>
      </w:r>
      <w:r w:rsidRPr="00F23B90">
        <w:t xml:space="preserve">hat the </w:t>
      </w:r>
      <w:r>
        <w:t>change</w:t>
      </w:r>
      <w:r w:rsidRPr="00F23B90">
        <w:t xml:space="preserve"> is</w:t>
      </w:r>
    </w:p>
    <w:p w14:paraId="736ADE2A" w14:textId="13033A1E" w:rsidR="00AB2B97" w:rsidRDefault="00BF4995" w:rsidP="00E64DB2">
      <w:pPr>
        <w:pStyle w:val="Heading4"/>
      </w:pPr>
      <w:r w:rsidRPr="00270D62">
        <w:t>setting out</w:t>
      </w:r>
      <w:r>
        <w:t xml:space="preserve"> </w:t>
      </w:r>
      <w:r w:rsidRPr="00270D62">
        <w:t>when it take</w:t>
      </w:r>
      <w:r>
        <w:t>s</w:t>
      </w:r>
      <w:r w:rsidRPr="00270D62">
        <w:t xml:space="preserve"> effect</w:t>
      </w:r>
      <w:r w:rsidRPr="004952BE">
        <w:t xml:space="preserve"> </w:t>
      </w:r>
    </w:p>
    <w:p w14:paraId="74283829" w14:textId="5C862A0E" w:rsidR="00E64DB2" w:rsidRDefault="00BF4995" w:rsidP="00DC7B6E">
      <w:pPr>
        <w:pStyle w:val="Heading4"/>
      </w:pPr>
      <w:r>
        <w:t>inviting you to accept the change by</w:t>
      </w:r>
      <w:r w:rsidR="00036CAF">
        <w:t xml:space="preserve"> </w:t>
      </w:r>
      <w:r>
        <w:t xml:space="preserve">notifying us in writing that you accept the change </w:t>
      </w:r>
      <w:r w:rsidR="00036CAF">
        <w:t>and</w:t>
      </w:r>
    </w:p>
    <w:p w14:paraId="4967752E" w14:textId="32F4F22B" w:rsidR="00F1304B" w:rsidRDefault="00BF4995" w:rsidP="00DC7B6E">
      <w:pPr>
        <w:pStyle w:val="Heading4"/>
      </w:pPr>
      <w:r>
        <w:t xml:space="preserve">telling you the effect of clause </w:t>
      </w:r>
      <w:r>
        <w:fldChar w:fldCharType="begin"/>
      </w:r>
      <w:r>
        <w:instrText xml:space="preserve"> REF _Ref203732757 \w \h </w:instrText>
      </w:r>
      <w:r>
        <w:fldChar w:fldCharType="separate"/>
      </w:r>
      <w:r>
        <w:t>22.2(c)</w:t>
      </w:r>
      <w:r>
        <w:fldChar w:fldCharType="end"/>
      </w:r>
      <w:r>
        <w:t xml:space="preserve">. </w:t>
      </w:r>
    </w:p>
    <w:p w14:paraId="32374AA6" w14:textId="3C364E7B" w:rsidR="00CE4756" w:rsidRDefault="00BF4995" w:rsidP="0045119A">
      <w:pPr>
        <w:pStyle w:val="Heading3"/>
      </w:pPr>
      <w:bookmarkStart w:id="1228" w:name="_Ref203732757"/>
      <w:r>
        <w:t>Without limiting how you can accept the change, y</w:t>
      </w:r>
      <w:r w:rsidRPr="00496254">
        <w:t>ou will be taken to have accepted the change if, after you receive the contract change letter</w:t>
      </w:r>
      <w:r>
        <w:t>:</w:t>
      </w:r>
    </w:p>
    <w:p w14:paraId="45FF7F1F" w14:textId="42E37673" w:rsidR="00E64DB2" w:rsidRDefault="00BF4995" w:rsidP="00CE4756">
      <w:pPr>
        <w:pStyle w:val="Heading4"/>
      </w:pPr>
      <w:r>
        <w:lastRenderedPageBreak/>
        <w:t xml:space="preserve">you </w:t>
      </w:r>
      <w:r w:rsidR="00496254" w:rsidRPr="00496254">
        <w:t xml:space="preserve">accept a Centrepay payment and do not return it within </w:t>
      </w:r>
      <w:r w:rsidR="003F1BC4" w:rsidRPr="00DC7B6E">
        <w:t>10</w:t>
      </w:r>
      <w:r w:rsidR="00496254" w:rsidRPr="00496254">
        <w:t xml:space="preserve"> business days</w:t>
      </w:r>
      <w:r>
        <w:t xml:space="preserve"> or</w:t>
      </w:r>
      <w:bookmarkEnd w:id="1228"/>
    </w:p>
    <w:p w14:paraId="528D303B" w14:textId="24402638" w:rsidR="00CE4756" w:rsidRDefault="00BF4995" w:rsidP="00DC7B6E">
      <w:pPr>
        <w:pStyle w:val="Heading4"/>
      </w:pPr>
      <w:r>
        <w:t xml:space="preserve">you use Centrelink electronic systems to lodge a new deduction authority on behalf of a </w:t>
      </w:r>
      <w:r w:rsidRPr="00CE4756">
        <w:t>customer</w:t>
      </w:r>
      <w:r>
        <w:t>, or a variation, suspension or cancellation of a deduction authority (whether authorised by the customer or not).</w:t>
      </w:r>
    </w:p>
    <w:p w14:paraId="75BC9669" w14:textId="579CFE68" w:rsidR="00DD7924" w:rsidRDefault="00BF4995" w:rsidP="00DD7924">
      <w:pPr>
        <w:pStyle w:val="Heading3"/>
      </w:pPr>
      <w:bookmarkStart w:id="1229" w:name="_Hlk181829295"/>
      <w:bookmarkEnd w:id="1227"/>
      <w:r>
        <w:t>The change to your Centrepay contract takes effect on the day that you accept the change in the contract change letter but, if you do that and the contract change letter says that the change takes effect on a later day, it takes effect on the later day.</w:t>
      </w:r>
    </w:p>
    <w:p w14:paraId="5EE3254A" w14:textId="77777777" w:rsidR="00EB26F1" w:rsidRDefault="00BF4995" w:rsidP="0050375C">
      <w:pPr>
        <w:pStyle w:val="Heading2"/>
      </w:pPr>
      <w:bookmarkStart w:id="1230" w:name="_Toc190898477"/>
      <w:bookmarkStart w:id="1231" w:name="_Toc190898478"/>
      <w:bookmarkStart w:id="1232" w:name="_Toc190898479"/>
      <w:bookmarkStart w:id="1233" w:name="_Toc190423857"/>
      <w:bookmarkStart w:id="1234" w:name="_Toc190424085"/>
      <w:bookmarkStart w:id="1235" w:name="_Toc190423858"/>
      <w:bookmarkStart w:id="1236" w:name="_Toc190424086"/>
      <w:bookmarkStart w:id="1237" w:name="_Toc190423859"/>
      <w:bookmarkStart w:id="1238" w:name="_Toc190424087"/>
      <w:bookmarkStart w:id="1239" w:name="_Toc187957108"/>
      <w:bookmarkStart w:id="1240" w:name="_Ref190432519"/>
      <w:bookmarkStart w:id="1241" w:name="_Toc201309374"/>
      <w:bookmarkStart w:id="1242" w:name="_Ref181752824"/>
      <w:bookmarkStart w:id="1243" w:name="_Ref181828490"/>
      <w:bookmarkEnd w:id="1229"/>
      <w:bookmarkEnd w:id="1230"/>
      <w:bookmarkEnd w:id="1231"/>
      <w:bookmarkEnd w:id="1232"/>
      <w:bookmarkEnd w:id="1233"/>
      <w:bookmarkEnd w:id="1234"/>
      <w:bookmarkEnd w:id="1235"/>
      <w:bookmarkEnd w:id="1236"/>
      <w:bookmarkEnd w:id="1237"/>
      <w:bookmarkEnd w:id="1238"/>
      <w:bookmarkEnd w:id="1239"/>
      <w:r w:rsidRPr="007073F2">
        <w:t xml:space="preserve">If we want to </w:t>
      </w:r>
      <w:r w:rsidR="00945D25">
        <w:t>change</w:t>
      </w:r>
      <w:r w:rsidRPr="007073F2">
        <w:t xml:space="preserve"> </w:t>
      </w:r>
      <w:r>
        <w:t xml:space="preserve">all </w:t>
      </w:r>
      <w:r w:rsidRPr="007073F2">
        <w:t>Centrepay contract</w:t>
      </w:r>
      <w:r>
        <w:t xml:space="preserve">s, or Centrepay contracts in a </w:t>
      </w:r>
      <w:r w:rsidR="001D4BAB">
        <w:t xml:space="preserve">particular </w:t>
      </w:r>
      <w:r>
        <w:t>class</w:t>
      </w:r>
      <w:bookmarkEnd w:id="1240"/>
      <w:bookmarkEnd w:id="1241"/>
    </w:p>
    <w:p w14:paraId="4B1A7E7E" w14:textId="77777777" w:rsidR="00800CB2" w:rsidRPr="007073F2" w:rsidRDefault="00BF4995" w:rsidP="007C1D75">
      <w:pPr>
        <w:pStyle w:val="ContractNote"/>
      </w:pPr>
      <w:r>
        <w:t>Note</w:t>
      </w:r>
      <w:r w:rsidR="00302664">
        <w:t>:</w:t>
      </w:r>
      <w:r>
        <w:tab/>
      </w:r>
      <w:r w:rsidRPr="007073F2">
        <w:t xml:space="preserve">For example, </w:t>
      </w:r>
      <w:r w:rsidR="003B7542">
        <w:t xml:space="preserve">Centrepay contracts that cover </w:t>
      </w:r>
      <w:r w:rsidRPr="007073F2">
        <w:t xml:space="preserve">a </w:t>
      </w:r>
      <w:r w:rsidR="001D4BAB">
        <w:t>particular</w:t>
      </w:r>
      <w:r w:rsidR="001D4BAB" w:rsidRPr="007073F2">
        <w:t xml:space="preserve"> </w:t>
      </w:r>
      <w:r w:rsidRPr="007073F2">
        <w:t xml:space="preserve">kind of </w:t>
      </w:r>
      <w:r w:rsidR="00776B74">
        <w:t>payment</w:t>
      </w:r>
      <w:r w:rsidRPr="007073F2">
        <w:t>.</w:t>
      </w:r>
    </w:p>
    <w:p w14:paraId="52739638" w14:textId="77777777" w:rsidR="002D37D4" w:rsidRPr="00270D62" w:rsidRDefault="00BF4995" w:rsidP="007B6553">
      <w:pPr>
        <w:pStyle w:val="Heading3"/>
      </w:pPr>
      <w:bookmarkStart w:id="1244" w:name="_Ref181827572"/>
      <w:bookmarkStart w:id="1245" w:name="_Ref190945100"/>
      <w:bookmarkEnd w:id="1242"/>
      <w:bookmarkEnd w:id="1243"/>
      <w:r w:rsidRPr="00567753">
        <w:t xml:space="preserve">If we want to </w:t>
      </w:r>
      <w:r w:rsidR="00945D25">
        <w:t>change</w:t>
      </w:r>
      <w:r w:rsidR="00945D25" w:rsidRPr="00567753">
        <w:t xml:space="preserve"> </w:t>
      </w:r>
      <w:r w:rsidR="00885C8C">
        <w:t>Centrepay contracts generally (not just your Centrepay contract)</w:t>
      </w:r>
      <w:r w:rsidR="00EB26F1">
        <w:t>,</w:t>
      </w:r>
      <w:r w:rsidR="00885C8C">
        <w:t xml:space="preserve"> or Centrepay contracts of a particular kind</w:t>
      </w:r>
      <w:r w:rsidR="00CB0CA4" w:rsidRPr="00567753">
        <w:t>, we will publish</w:t>
      </w:r>
      <w:r w:rsidR="002070AC">
        <w:t xml:space="preserve"> at </w:t>
      </w:r>
      <w:r w:rsidR="00756FEF" w:rsidRPr="00756FEF">
        <w:t>servicesaustralia.gov.au/</w:t>
      </w:r>
      <w:proofErr w:type="spellStart"/>
      <w:r w:rsidR="00756FEF" w:rsidRPr="00756FEF">
        <w:t>centrepaybusiness</w:t>
      </w:r>
      <w:proofErr w:type="spellEnd"/>
      <w:r w:rsidR="000578D2" w:rsidRPr="000578D2">
        <w:t xml:space="preserve"> </w:t>
      </w:r>
      <w:r w:rsidRPr="00567753">
        <w:t>a</w:t>
      </w:r>
      <w:r w:rsidR="00567753">
        <w:t xml:space="preserve"> proposal (</w:t>
      </w:r>
      <w:r w:rsidR="00A7437A">
        <w:t xml:space="preserve">also </w:t>
      </w:r>
      <w:r w:rsidR="00567753">
        <w:t>a</w:t>
      </w:r>
      <w:r w:rsidRPr="00567753">
        <w:t xml:space="preserve"> </w:t>
      </w:r>
      <w:r w:rsidR="00945D25" w:rsidRPr="007B6553">
        <w:rPr>
          <w:b/>
          <w:bCs/>
        </w:rPr>
        <w:t xml:space="preserve">contract change </w:t>
      </w:r>
      <w:r w:rsidR="00CB0CA4" w:rsidRPr="007B6553">
        <w:rPr>
          <w:b/>
          <w:bCs/>
        </w:rPr>
        <w:t>proposal</w:t>
      </w:r>
      <w:r w:rsidR="00567753" w:rsidRPr="00270D62">
        <w:t>)</w:t>
      </w:r>
      <w:bookmarkEnd w:id="1244"/>
      <w:r w:rsidR="000D114F" w:rsidRPr="00270D62">
        <w:t>:</w:t>
      </w:r>
      <w:bookmarkEnd w:id="1245"/>
    </w:p>
    <w:p w14:paraId="3756B225" w14:textId="77777777" w:rsidR="000D114F" w:rsidRPr="00270D62" w:rsidRDefault="00BF4995" w:rsidP="000D114F">
      <w:pPr>
        <w:pStyle w:val="Heading4"/>
      </w:pPr>
      <w:r w:rsidRPr="00270D62">
        <w:t>setting out the proposed change</w:t>
      </w:r>
    </w:p>
    <w:p w14:paraId="13FCFA14" w14:textId="77777777" w:rsidR="000D114F" w:rsidRPr="00270D62" w:rsidRDefault="00BF4995" w:rsidP="000D114F">
      <w:pPr>
        <w:pStyle w:val="Heading4"/>
      </w:pPr>
      <w:r w:rsidRPr="00270D62">
        <w:t>setting out when it is proposed that it take effect</w:t>
      </w:r>
    </w:p>
    <w:p w14:paraId="6B12936D" w14:textId="65016ACA" w:rsidR="000D114F" w:rsidRPr="00270D62" w:rsidRDefault="00BF4995" w:rsidP="000D114F">
      <w:pPr>
        <w:pStyle w:val="Heading4"/>
      </w:pPr>
      <w:r w:rsidRPr="00270D62">
        <w:t>setting out the reasons for the proposed change</w:t>
      </w:r>
      <w:r w:rsidR="00E5087D">
        <w:t xml:space="preserve"> </w:t>
      </w:r>
      <w:r w:rsidR="008227C2">
        <w:t>and</w:t>
      </w:r>
    </w:p>
    <w:p w14:paraId="42AEA559" w14:textId="2D8E6C84" w:rsidR="000D114F" w:rsidRPr="00270D62" w:rsidRDefault="00BF4995" w:rsidP="000D114F">
      <w:pPr>
        <w:pStyle w:val="Heading4"/>
        <w:rPr>
          <w:rStyle w:val="Heading4Char"/>
        </w:rPr>
      </w:pPr>
      <w:bookmarkStart w:id="1246" w:name="_Ref190432428"/>
      <w:r w:rsidRPr="00270D62">
        <w:t xml:space="preserve">giving </w:t>
      </w:r>
      <w:r w:rsidR="00CE4093" w:rsidRPr="00270D62">
        <w:t xml:space="preserve">a reasonable period (at least </w:t>
      </w:r>
      <w:r w:rsidR="00DD7924" w:rsidRPr="00944595">
        <w:t>20</w:t>
      </w:r>
      <w:r w:rsidR="00CE4093" w:rsidRPr="00270D62">
        <w:t xml:space="preserve"> business days) (</w:t>
      </w:r>
      <w:r w:rsidR="00CE4093" w:rsidRPr="007B6553">
        <w:rPr>
          <w:b/>
          <w:bCs/>
        </w:rPr>
        <w:t>consultation period</w:t>
      </w:r>
      <w:r w:rsidR="00CE4093" w:rsidRPr="00270D62">
        <w:t xml:space="preserve">) for affected businesses and others to make submissions to us </w:t>
      </w:r>
      <w:r w:rsidR="00CE4093" w:rsidRPr="00270D62">
        <w:rPr>
          <w:rStyle w:val="Heading4Char"/>
        </w:rPr>
        <w:t>about the proposal</w:t>
      </w:r>
      <w:r w:rsidRPr="00270D62">
        <w:rPr>
          <w:rStyle w:val="Heading4Char"/>
        </w:rPr>
        <w:t>.</w:t>
      </w:r>
      <w:bookmarkEnd w:id="1246"/>
    </w:p>
    <w:p w14:paraId="410A1EC6" w14:textId="77777777" w:rsidR="000D114F" w:rsidRPr="00270D62" w:rsidRDefault="00BF4995" w:rsidP="007C1D75">
      <w:pPr>
        <w:pStyle w:val="ContractNote"/>
      </w:pPr>
      <w:r w:rsidRPr="00270D62">
        <w:t>Note</w:t>
      </w:r>
      <w:r w:rsidR="00302664">
        <w:t>:</w:t>
      </w:r>
      <w:r w:rsidRPr="00270D62">
        <w:tab/>
        <w:t xml:space="preserve">A contract change could include, for example, additional conditions on using Centrepay in connection with </w:t>
      </w:r>
      <w:proofErr w:type="gramStart"/>
      <w:r w:rsidRPr="00270D62">
        <w:t>particular kinds</w:t>
      </w:r>
      <w:proofErr w:type="gramEnd"/>
      <w:r w:rsidRPr="00270D62">
        <w:t xml:space="preserve"> of payments.</w:t>
      </w:r>
    </w:p>
    <w:p w14:paraId="344CD7EC" w14:textId="25C66118" w:rsidR="002D37D4" w:rsidRPr="00270D62" w:rsidRDefault="00BF4995" w:rsidP="008E3E86">
      <w:pPr>
        <w:pStyle w:val="Heading3"/>
      </w:pPr>
      <w:r w:rsidRPr="00270D62">
        <w:t>It</w:t>
      </w:r>
      <w:r w:rsidR="004952BE">
        <w:t>’</w:t>
      </w:r>
      <w:r w:rsidRPr="00270D62">
        <w:t xml:space="preserve">s your responsibility to make yourself aware of </w:t>
      </w:r>
      <w:r w:rsidR="00945D25" w:rsidRPr="00270D62">
        <w:t xml:space="preserve">these contract change </w:t>
      </w:r>
      <w:r w:rsidRPr="00270D62">
        <w:t>proposals: we have no obligations in that regard.</w:t>
      </w:r>
    </w:p>
    <w:p w14:paraId="03043AFA" w14:textId="77777777" w:rsidR="004F7A2B" w:rsidRPr="00270D62" w:rsidRDefault="00BF4995" w:rsidP="00660D0B">
      <w:pPr>
        <w:pStyle w:val="Heading3"/>
      </w:pPr>
      <w:bookmarkStart w:id="1247" w:name="_Ref190432488"/>
      <w:bookmarkStart w:id="1248" w:name="_Ref183192609"/>
      <w:r w:rsidRPr="00270D62">
        <w:t xml:space="preserve">After the consultation period is ended, if we decide to go ahead with the </w:t>
      </w:r>
      <w:r w:rsidR="002F0CF3" w:rsidRPr="00270D62">
        <w:t xml:space="preserve">change </w:t>
      </w:r>
      <w:r w:rsidRPr="00270D62">
        <w:t xml:space="preserve">(including in a modified form), we will publish </w:t>
      </w:r>
      <w:r w:rsidR="002070AC" w:rsidRPr="00270D62">
        <w:t>at</w:t>
      </w:r>
      <w:r w:rsidR="000578D2">
        <w:t xml:space="preserve"> </w:t>
      </w:r>
      <w:r w:rsidR="00756FEF" w:rsidRPr="00756FEF">
        <w:t>servicesaustralia.gov.au/</w:t>
      </w:r>
      <w:proofErr w:type="spellStart"/>
      <w:r w:rsidR="00756FEF" w:rsidRPr="00756FEF">
        <w:t>centrepaybusiness</w:t>
      </w:r>
      <w:proofErr w:type="spellEnd"/>
      <w:r w:rsidR="007F0F7D" w:rsidRPr="00270D62">
        <w:t xml:space="preserve">, </w:t>
      </w:r>
      <w:r w:rsidR="00B10723" w:rsidRPr="00270D62">
        <w:t xml:space="preserve">a </w:t>
      </w:r>
      <w:r w:rsidR="00B10723" w:rsidRPr="007B6553">
        <w:rPr>
          <w:b/>
          <w:bCs/>
        </w:rPr>
        <w:t xml:space="preserve">contract </w:t>
      </w:r>
      <w:r w:rsidR="002F0CF3" w:rsidRPr="007B6553">
        <w:rPr>
          <w:b/>
          <w:bCs/>
        </w:rPr>
        <w:t>change</w:t>
      </w:r>
      <w:r w:rsidR="002F0CF3" w:rsidRPr="00270D62">
        <w:t xml:space="preserve"> </w:t>
      </w:r>
      <w:r w:rsidRPr="00944595">
        <w:rPr>
          <w:b/>
          <w:bCs/>
        </w:rPr>
        <w:t>letter</w:t>
      </w:r>
      <w:r w:rsidRPr="00270D62">
        <w:t>:</w:t>
      </w:r>
      <w:bookmarkEnd w:id="1247"/>
    </w:p>
    <w:bookmarkEnd w:id="1248"/>
    <w:p w14:paraId="54572BD0" w14:textId="77777777" w:rsidR="00AB2B97" w:rsidRDefault="00BF4995" w:rsidP="0026755B">
      <w:pPr>
        <w:pStyle w:val="Heading4"/>
      </w:pPr>
      <w:r w:rsidRPr="00270D62">
        <w:t>setting out</w:t>
      </w:r>
      <w:r>
        <w:t xml:space="preserve"> </w:t>
      </w:r>
      <w:r w:rsidR="004F7A2B">
        <w:t>w</w:t>
      </w:r>
      <w:r w:rsidR="002D37D4" w:rsidRPr="00F23B90">
        <w:t xml:space="preserve">hat the </w:t>
      </w:r>
      <w:r w:rsidR="002F0CF3">
        <w:t>change</w:t>
      </w:r>
      <w:r w:rsidR="002F0CF3" w:rsidRPr="00F23B90">
        <w:t xml:space="preserve"> </w:t>
      </w:r>
      <w:r w:rsidR="002D37D4" w:rsidRPr="00F23B90">
        <w:t>is</w:t>
      </w:r>
    </w:p>
    <w:p w14:paraId="2F389DBD" w14:textId="2B43E528" w:rsidR="00AB2B97" w:rsidRDefault="00BF4995" w:rsidP="0026755B">
      <w:pPr>
        <w:pStyle w:val="Heading4"/>
      </w:pPr>
      <w:r w:rsidRPr="00270D62">
        <w:t>setting out</w:t>
      </w:r>
      <w:r>
        <w:t xml:space="preserve"> </w:t>
      </w:r>
      <w:r w:rsidRPr="00270D62">
        <w:t>when it take</w:t>
      </w:r>
      <w:r>
        <w:t>s</w:t>
      </w:r>
      <w:r w:rsidRPr="00270D62">
        <w:t xml:space="preserve"> effect</w:t>
      </w:r>
      <w:r w:rsidRPr="004952BE">
        <w:t xml:space="preserve"> </w:t>
      </w:r>
    </w:p>
    <w:p w14:paraId="2A08179B" w14:textId="66BAFF07" w:rsidR="004F7A2B" w:rsidRDefault="00BF4995" w:rsidP="0026755B">
      <w:pPr>
        <w:pStyle w:val="Heading4"/>
      </w:pPr>
      <w:r>
        <w:t>i</w:t>
      </w:r>
      <w:r w:rsidR="004952BE">
        <w:t>nviting you to accept the change</w:t>
      </w:r>
      <w:r>
        <w:t xml:space="preserve"> </w:t>
      </w:r>
      <w:bookmarkStart w:id="1249" w:name="_Ref183524532"/>
      <w:r>
        <w:t>by</w:t>
      </w:r>
      <w:r w:rsidR="00CE76E7">
        <w:t xml:space="preserve"> notifying us in writing that you accept the change and</w:t>
      </w:r>
    </w:p>
    <w:p w14:paraId="6E8906D1" w14:textId="5F159DF4" w:rsidR="00094522" w:rsidRDefault="00BF4995" w:rsidP="0026755B">
      <w:pPr>
        <w:pStyle w:val="Heading4"/>
      </w:pPr>
      <w:r>
        <w:t xml:space="preserve">telling you the effect of clause </w:t>
      </w:r>
      <w:r w:rsidR="00CE76E7">
        <w:fldChar w:fldCharType="begin"/>
      </w:r>
      <w:r w:rsidR="00CE76E7">
        <w:instrText xml:space="preserve"> REF _Ref203742795 \w \h </w:instrText>
      </w:r>
      <w:r w:rsidR="00CE76E7">
        <w:fldChar w:fldCharType="separate"/>
      </w:r>
      <w:r w:rsidR="00CE76E7">
        <w:t>22.3(d)</w:t>
      </w:r>
      <w:r w:rsidR="00CE76E7">
        <w:fldChar w:fldCharType="end"/>
      </w:r>
      <w:r w:rsidR="00311C4D">
        <w:t>.</w:t>
      </w:r>
    </w:p>
    <w:p w14:paraId="231D235D" w14:textId="6D6F3ED8" w:rsidR="005D776C" w:rsidRDefault="00BF4995" w:rsidP="00DC7B6E">
      <w:pPr>
        <w:pStyle w:val="Heading3"/>
      </w:pPr>
      <w:bookmarkStart w:id="1250" w:name="_Ref203742795"/>
      <w:r>
        <w:t>Without limiting how you can accept the change,</w:t>
      </w:r>
      <w:r w:rsidRPr="00496254">
        <w:t xml:space="preserve"> you will be taken to have accepted the change if, after you receive the contract change letter</w:t>
      </w:r>
      <w:r>
        <w:t>:</w:t>
      </w:r>
      <w:bookmarkEnd w:id="1250"/>
    </w:p>
    <w:p w14:paraId="5F1D9AFF" w14:textId="70BBFEB5" w:rsidR="005D776C" w:rsidRDefault="00BF4995" w:rsidP="00DC7B6E">
      <w:pPr>
        <w:pStyle w:val="Heading4"/>
      </w:pPr>
      <w:r w:rsidRPr="00496254">
        <w:t xml:space="preserve">you accept a Centrepay payment and do not return it within </w:t>
      </w:r>
      <w:r w:rsidR="003F1BC4" w:rsidRPr="00DC7B6E">
        <w:t>10</w:t>
      </w:r>
      <w:r w:rsidR="003F1BC4" w:rsidRPr="00496254">
        <w:t xml:space="preserve"> </w:t>
      </w:r>
      <w:r w:rsidRPr="00496254">
        <w:t>business day</w:t>
      </w:r>
      <w:r>
        <w:t xml:space="preserve">s or </w:t>
      </w:r>
    </w:p>
    <w:p w14:paraId="708703FF" w14:textId="25A75890" w:rsidR="004F7A2B" w:rsidRDefault="00BF4995" w:rsidP="000947DE">
      <w:pPr>
        <w:pStyle w:val="Heading4"/>
      </w:pPr>
      <w:r>
        <w:t>you</w:t>
      </w:r>
      <w:r w:rsidR="00697D62">
        <w:t xml:space="preserve"> </w:t>
      </w:r>
      <w:r>
        <w:t>use Centrelink electronic systems to lodge a new deduction authority on behalf of a customer, or a variation, suspension or cancellation of a deduction authority (whether authorised by the customer or not).</w:t>
      </w:r>
    </w:p>
    <w:p w14:paraId="06B14633" w14:textId="77777777" w:rsidR="00F10AAE" w:rsidRDefault="00BF4995" w:rsidP="00F10AAE">
      <w:pPr>
        <w:pStyle w:val="Heading3"/>
      </w:pPr>
      <w:r>
        <w:t>The change to your Centrepay contract takes effect on the day you accept the change in the contract change letter but, if you do that and the contract change letter says that the change takes effect on a later day, it takes effect on the later day.</w:t>
      </w:r>
    </w:p>
    <w:p w14:paraId="59DED00B" w14:textId="77777777" w:rsidR="00EB26F1" w:rsidRPr="00485B20" w:rsidRDefault="00BF4995" w:rsidP="0050375C">
      <w:pPr>
        <w:pStyle w:val="Heading2"/>
      </w:pPr>
      <w:bookmarkStart w:id="1251" w:name="_Toc190898481"/>
      <w:bookmarkStart w:id="1252" w:name="_Toc190898482"/>
      <w:bookmarkStart w:id="1253" w:name="_Toc190898483"/>
      <w:bookmarkStart w:id="1254" w:name="_Toc190423861"/>
      <w:bookmarkStart w:id="1255" w:name="_Toc190424089"/>
      <w:bookmarkStart w:id="1256" w:name="_Toc190423862"/>
      <w:bookmarkStart w:id="1257" w:name="_Toc190424090"/>
      <w:bookmarkStart w:id="1258" w:name="_Toc190423863"/>
      <w:bookmarkStart w:id="1259" w:name="_Toc190424091"/>
      <w:bookmarkStart w:id="1260" w:name="_Toc190423864"/>
      <w:bookmarkStart w:id="1261" w:name="_Toc190424092"/>
      <w:bookmarkStart w:id="1262" w:name="_Toc201309375"/>
      <w:bookmarkEnd w:id="1249"/>
      <w:bookmarkEnd w:id="1251"/>
      <w:bookmarkEnd w:id="1252"/>
      <w:bookmarkEnd w:id="1253"/>
      <w:bookmarkEnd w:id="1254"/>
      <w:bookmarkEnd w:id="1255"/>
      <w:bookmarkEnd w:id="1256"/>
      <w:bookmarkEnd w:id="1257"/>
      <w:bookmarkEnd w:id="1258"/>
      <w:bookmarkEnd w:id="1259"/>
      <w:bookmarkEnd w:id="1260"/>
      <w:bookmarkEnd w:id="1261"/>
      <w:r>
        <w:lastRenderedPageBreak/>
        <w:t>Other rights not affected</w:t>
      </w:r>
      <w:bookmarkEnd w:id="1262"/>
    </w:p>
    <w:p w14:paraId="53E014B4" w14:textId="072EA2BF" w:rsidR="001A3130" w:rsidRDefault="00BF4995" w:rsidP="00FD7DE4">
      <w:pPr>
        <w:pStyle w:val="Indent2"/>
      </w:pPr>
      <w:r w:rsidRPr="00F23B90">
        <w:t xml:space="preserve">Clauses </w:t>
      </w:r>
      <w:r w:rsidRPr="00F23B90">
        <w:fldChar w:fldCharType="begin"/>
      </w:r>
      <w:r w:rsidRPr="00F23B90">
        <w:instrText xml:space="preserve"> REF _Ref181752080 \w \h </w:instrText>
      </w:r>
      <w:r w:rsidR="00CF20C2" w:rsidRPr="00F23B90">
        <w:instrText xml:space="preserve"> \* MERGEFORMAT </w:instrText>
      </w:r>
      <w:r w:rsidRPr="00F23B90">
        <w:fldChar w:fldCharType="separate"/>
      </w:r>
      <w:r w:rsidR="007B6885">
        <w:t>22.2</w:t>
      </w:r>
      <w:r w:rsidRPr="00F23B90">
        <w:fldChar w:fldCharType="end"/>
      </w:r>
      <w:r w:rsidRPr="00F23B90">
        <w:t xml:space="preserve"> and </w:t>
      </w:r>
      <w:r w:rsidRPr="00F23B90">
        <w:fldChar w:fldCharType="begin"/>
      </w:r>
      <w:r w:rsidRPr="00F23B90">
        <w:instrText xml:space="preserve"> REF _Ref181752824 \n \h </w:instrText>
      </w:r>
      <w:r w:rsidR="00CF20C2" w:rsidRPr="00F23B90">
        <w:instrText xml:space="preserve"> \* MERGEFORMAT </w:instrText>
      </w:r>
      <w:r w:rsidRPr="00F23B90">
        <w:fldChar w:fldCharType="separate"/>
      </w:r>
      <w:r w:rsidR="007B6885">
        <w:t>22.3</w:t>
      </w:r>
      <w:r w:rsidRPr="00F23B90">
        <w:fldChar w:fldCharType="end"/>
      </w:r>
      <w:r w:rsidRPr="00F23B90">
        <w:t xml:space="preserve"> do not affect our rights </w:t>
      </w:r>
      <w:r w:rsidR="00705DF1">
        <w:t>to</w:t>
      </w:r>
      <w:r w:rsidRPr="00F23B90">
        <w:t xml:space="preserve"> suspend your </w:t>
      </w:r>
      <w:r w:rsidR="00705DF1">
        <w:t>use of</w:t>
      </w:r>
      <w:r w:rsidRPr="00F23B90">
        <w:t xml:space="preserve"> Centrepay, </w:t>
      </w:r>
      <w:r w:rsidR="00393CEA">
        <w:t>restrict</w:t>
      </w:r>
      <w:r w:rsidR="00393CEA" w:rsidRPr="00705DF1">
        <w:t xml:space="preserve"> </w:t>
      </w:r>
      <w:r w:rsidR="00705DF1" w:rsidRPr="00705DF1">
        <w:t xml:space="preserve">your access to the </w:t>
      </w:r>
      <w:r w:rsidR="00393CEA">
        <w:t xml:space="preserve">Centrelink </w:t>
      </w:r>
      <w:r w:rsidR="00705DF1" w:rsidRPr="00705DF1">
        <w:t>electronic system</w:t>
      </w:r>
      <w:r w:rsidR="007D671C">
        <w:t>s</w:t>
      </w:r>
      <w:r w:rsidR="00705DF1">
        <w:t>,</w:t>
      </w:r>
      <w:r w:rsidR="00705DF1" w:rsidRPr="00705DF1">
        <w:t xml:space="preserve"> </w:t>
      </w:r>
      <w:r w:rsidR="00705DF1">
        <w:t>red</w:t>
      </w:r>
      <w:r w:rsidR="00705DF1" w:rsidRPr="00705DF1">
        <w:t>uc</w:t>
      </w:r>
      <w:r w:rsidR="00705DF1">
        <w:t>e</w:t>
      </w:r>
      <w:r w:rsidR="00705DF1" w:rsidRPr="00705DF1">
        <w:t xml:space="preserve"> the scope of your Centrepay contract </w:t>
      </w:r>
      <w:r w:rsidRPr="00F23B90">
        <w:t>or terminat</w:t>
      </w:r>
      <w:r w:rsidR="00705DF1">
        <w:t>e</w:t>
      </w:r>
      <w:r w:rsidRPr="00F23B90">
        <w:t xml:space="preserve"> </w:t>
      </w:r>
      <w:r w:rsidR="00F23B90" w:rsidRPr="00F23B90">
        <w:t>your Centrepay</w:t>
      </w:r>
      <w:r w:rsidR="000F2B13" w:rsidRPr="00F23B90">
        <w:t xml:space="preserve"> contract</w:t>
      </w:r>
      <w:r w:rsidRPr="00F23B90">
        <w:t>.</w:t>
      </w:r>
    </w:p>
    <w:p w14:paraId="56872E02" w14:textId="77777777" w:rsidR="00065231" w:rsidRPr="000D0B42" w:rsidRDefault="00BF4995" w:rsidP="00FD7DE4">
      <w:pPr>
        <w:pStyle w:val="Heading1"/>
      </w:pPr>
      <w:bookmarkStart w:id="1263" w:name="_Toc190261781"/>
      <w:bookmarkStart w:id="1264" w:name="_Ref181752150"/>
      <w:bookmarkStart w:id="1265" w:name="_Toc201309376"/>
      <w:bookmarkStart w:id="1266" w:name="_Ref181290261"/>
      <w:bookmarkEnd w:id="1180"/>
      <w:bookmarkEnd w:id="1263"/>
      <w:r>
        <w:t>S</w:t>
      </w:r>
      <w:r w:rsidR="004A0021" w:rsidRPr="000D0B42">
        <w:t>uspend</w:t>
      </w:r>
      <w:r>
        <w:t>ing</w:t>
      </w:r>
      <w:r w:rsidR="004A0021" w:rsidRPr="000D0B42">
        <w:t xml:space="preserve"> your </w:t>
      </w:r>
      <w:r w:rsidR="00D54A30">
        <w:t>use of</w:t>
      </w:r>
      <w:r w:rsidR="000D0B42" w:rsidRPr="00417E1D">
        <w:t xml:space="preserve"> </w:t>
      </w:r>
      <w:r w:rsidR="004A0021" w:rsidRPr="000D0B42">
        <w:t>Centrepa</w:t>
      </w:r>
      <w:r w:rsidR="00AE6708">
        <w:t>y</w:t>
      </w:r>
      <w:bookmarkEnd w:id="1264"/>
      <w:bookmarkEnd w:id="1265"/>
    </w:p>
    <w:p w14:paraId="1AFCDCCB" w14:textId="77777777" w:rsidR="00AE6708" w:rsidRPr="00AE6708" w:rsidRDefault="00BF4995" w:rsidP="0050375C">
      <w:pPr>
        <w:pStyle w:val="Heading2"/>
      </w:pPr>
      <w:bookmarkStart w:id="1267" w:name="_Toc183401414"/>
      <w:bookmarkStart w:id="1268" w:name="_Toc183468226"/>
      <w:bookmarkStart w:id="1269" w:name="_Toc183468392"/>
      <w:bookmarkStart w:id="1270" w:name="_Toc183468556"/>
      <w:bookmarkStart w:id="1271" w:name="_Toc183468721"/>
      <w:bookmarkStart w:id="1272" w:name="_Toc183515204"/>
      <w:bookmarkStart w:id="1273" w:name="_Toc183515205"/>
      <w:bookmarkStart w:id="1274" w:name="_Ref183646792"/>
      <w:bookmarkStart w:id="1275" w:name="_Toc201309377"/>
      <w:bookmarkStart w:id="1276" w:name="_Ref181655323"/>
      <w:bookmarkEnd w:id="1267"/>
      <w:bookmarkEnd w:id="1268"/>
      <w:bookmarkEnd w:id="1269"/>
      <w:bookmarkEnd w:id="1270"/>
      <w:bookmarkEnd w:id="1271"/>
      <w:bookmarkEnd w:id="1272"/>
      <w:bookmarkEnd w:id="1273"/>
      <w:r>
        <w:t>S</w:t>
      </w:r>
      <w:r w:rsidRPr="00AE6708">
        <w:t>uspensions</w:t>
      </w:r>
      <w:bookmarkEnd w:id="1274"/>
      <w:bookmarkEnd w:id="1275"/>
    </w:p>
    <w:p w14:paraId="71AF17F5" w14:textId="0B93C073" w:rsidR="00043EF2" w:rsidRPr="00270D62" w:rsidRDefault="00BF4995" w:rsidP="005A59EF">
      <w:pPr>
        <w:pStyle w:val="Heading3"/>
      </w:pPr>
      <w:bookmarkStart w:id="1277" w:name="_Ref183779657"/>
      <w:r>
        <w:t>We</w:t>
      </w:r>
      <w:r w:rsidRPr="004578C8">
        <w:t xml:space="preserve"> can</w:t>
      </w:r>
      <w:r>
        <w:t xml:space="preserve">, by notice to you (a </w:t>
      </w:r>
      <w:r w:rsidRPr="007B6553">
        <w:rPr>
          <w:b/>
          <w:bCs/>
        </w:rPr>
        <w:t>suspension notice</w:t>
      </w:r>
      <w:r w:rsidRPr="00270D62">
        <w:t>)</w:t>
      </w:r>
      <w:r w:rsidR="002A30D9" w:rsidRPr="00270D62">
        <w:t xml:space="preserve"> i</w:t>
      </w:r>
      <w:r w:rsidR="00023E70" w:rsidRPr="00270D62">
        <w:t xml:space="preserve">mpose a </w:t>
      </w:r>
      <w:r w:rsidRPr="007B6553">
        <w:rPr>
          <w:b/>
          <w:bCs/>
        </w:rPr>
        <w:t>partial suspension</w:t>
      </w:r>
      <w:r w:rsidR="00023E70" w:rsidRPr="00270D62">
        <w:t xml:space="preserve"> on you</w:t>
      </w:r>
      <w:r w:rsidR="000154B4" w:rsidRPr="00270D62">
        <w:t xml:space="preserve"> on any of the grounds set out in clause </w:t>
      </w:r>
      <w:r w:rsidR="000154B4" w:rsidRPr="00270D62">
        <w:fldChar w:fldCharType="begin"/>
      </w:r>
      <w:r w:rsidR="000154B4" w:rsidRPr="00270D62">
        <w:instrText xml:space="preserve"> REF _Ref183401520 \r \h </w:instrText>
      </w:r>
      <w:r w:rsidR="00270D62">
        <w:instrText xml:space="preserve"> \* MERGEFORMAT </w:instrText>
      </w:r>
      <w:r w:rsidR="000154B4" w:rsidRPr="00270D62">
        <w:fldChar w:fldCharType="separate"/>
      </w:r>
      <w:r w:rsidR="007B6885">
        <w:t>27</w:t>
      </w:r>
      <w:r w:rsidR="000154B4" w:rsidRPr="00270D62">
        <w:fldChar w:fldCharType="end"/>
      </w:r>
      <w:r w:rsidR="000154B4" w:rsidRPr="00270D62">
        <w:t>.</w:t>
      </w:r>
      <w:bookmarkEnd w:id="1277"/>
    </w:p>
    <w:p w14:paraId="65370564" w14:textId="77777777" w:rsidR="00043EF2" w:rsidRPr="00270D62" w:rsidRDefault="00BF4995" w:rsidP="00101D71">
      <w:pPr>
        <w:pStyle w:val="Indent3"/>
        <w:keepNext/>
      </w:pPr>
      <w:r w:rsidRPr="00270D62">
        <w:t>While you are subject to a partial suspension:</w:t>
      </w:r>
    </w:p>
    <w:p w14:paraId="0AD6C30B" w14:textId="77777777" w:rsidR="00043EF2" w:rsidRPr="00270D62" w:rsidRDefault="00BF4995" w:rsidP="00F33CBA">
      <w:pPr>
        <w:pStyle w:val="Heading4"/>
      </w:pPr>
      <w:r w:rsidRPr="00270D62">
        <w:t xml:space="preserve">you will not be able to lodge new deduction authorities </w:t>
      </w:r>
      <w:r w:rsidR="005A7909" w:rsidRPr="00270D62">
        <w:t>for a customer or</w:t>
      </w:r>
      <w:r w:rsidRPr="00270D62">
        <w:t xml:space="preserve"> seek to </w:t>
      </w:r>
      <w:r w:rsidRPr="00A031BB">
        <w:t>increase</w:t>
      </w:r>
      <w:r w:rsidRPr="00270D62">
        <w:t xml:space="preserve"> the amount of </w:t>
      </w:r>
      <w:r w:rsidR="00012A23" w:rsidRPr="00270D62">
        <w:t xml:space="preserve">an </w:t>
      </w:r>
      <w:r w:rsidRPr="00270D62">
        <w:t>existing deduction authorit</w:t>
      </w:r>
      <w:r w:rsidR="00012A23" w:rsidRPr="00270D62">
        <w:t>y</w:t>
      </w:r>
      <w:r w:rsidRPr="00270D62">
        <w:t xml:space="preserve"> and</w:t>
      </w:r>
    </w:p>
    <w:p w14:paraId="6C053E2E" w14:textId="77777777" w:rsidR="00187CBF" w:rsidRPr="00270D62" w:rsidRDefault="00BF4995" w:rsidP="00F33CBA">
      <w:pPr>
        <w:pStyle w:val="Heading4"/>
      </w:pPr>
      <w:r w:rsidRPr="00270D62">
        <w:t xml:space="preserve">customers will not be able to lodge new deduction authorities </w:t>
      </w:r>
      <w:r w:rsidR="000726EA" w:rsidRPr="00270D62">
        <w:t>for</w:t>
      </w:r>
      <w:r w:rsidRPr="00270D62">
        <w:t xml:space="preserve"> Centrepay payments to you or seek to increase the amount of </w:t>
      </w:r>
      <w:r w:rsidR="00012A23" w:rsidRPr="00270D62">
        <w:t xml:space="preserve">an </w:t>
      </w:r>
      <w:r w:rsidRPr="00270D62">
        <w:t>existing deduction authorit</w:t>
      </w:r>
      <w:r w:rsidR="00012A23" w:rsidRPr="00270D62">
        <w:t>y</w:t>
      </w:r>
      <w:r w:rsidRPr="00270D62">
        <w:t xml:space="preserve"> for payments to you.</w:t>
      </w:r>
    </w:p>
    <w:p w14:paraId="202F6BF7" w14:textId="77777777" w:rsidR="00187CBF" w:rsidRPr="00270D62" w:rsidRDefault="00BF4995" w:rsidP="00FD7DE4">
      <w:pPr>
        <w:pStyle w:val="Indent3"/>
      </w:pPr>
      <w:r w:rsidRPr="00270D62">
        <w:t xml:space="preserve">This does not prevent a deduction authority </w:t>
      </w:r>
      <w:r w:rsidR="00CD616E" w:rsidRPr="00270D62">
        <w:t xml:space="preserve">amount </w:t>
      </w:r>
      <w:r w:rsidRPr="00270D62">
        <w:t xml:space="preserve">being reduced, </w:t>
      </w:r>
      <w:r w:rsidR="005A7909" w:rsidRPr="00270D62">
        <w:t xml:space="preserve">a deduction authority being otherwise changed </w:t>
      </w:r>
      <w:r w:rsidRPr="00270D62">
        <w:t>or a deduction authority being cancelled.</w:t>
      </w:r>
    </w:p>
    <w:p w14:paraId="564DA2F1" w14:textId="54A7A5F6" w:rsidR="00C3180D" w:rsidRPr="00270D62" w:rsidRDefault="00BF4995" w:rsidP="005A59EF">
      <w:pPr>
        <w:pStyle w:val="Heading3"/>
      </w:pPr>
      <w:bookmarkStart w:id="1278" w:name="_Ref183779665"/>
      <w:r w:rsidRPr="00270D62">
        <w:t xml:space="preserve">We can, by notice to you (also a </w:t>
      </w:r>
      <w:r w:rsidRPr="007B6553">
        <w:rPr>
          <w:b/>
          <w:bCs/>
        </w:rPr>
        <w:t>suspension notice</w:t>
      </w:r>
      <w:r w:rsidRPr="00270D62">
        <w:t xml:space="preserve">), impose a </w:t>
      </w:r>
      <w:r w:rsidRPr="007B6553">
        <w:rPr>
          <w:b/>
          <w:bCs/>
        </w:rPr>
        <w:t>full suspension</w:t>
      </w:r>
      <w:r w:rsidRPr="00270D62">
        <w:t xml:space="preserve"> on you</w:t>
      </w:r>
      <w:r w:rsidR="00E922B8" w:rsidRPr="00270D62">
        <w:t xml:space="preserve"> on any of the grounds set out in clause </w:t>
      </w:r>
      <w:r w:rsidR="00E922B8" w:rsidRPr="00270D62">
        <w:fldChar w:fldCharType="begin"/>
      </w:r>
      <w:r w:rsidR="00E922B8" w:rsidRPr="00270D62">
        <w:instrText xml:space="preserve"> REF _Ref183401520 \r \h </w:instrText>
      </w:r>
      <w:r w:rsidR="00270D62">
        <w:instrText xml:space="preserve"> \* MERGEFORMAT </w:instrText>
      </w:r>
      <w:r w:rsidR="00E922B8" w:rsidRPr="00270D62">
        <w:fldChar w:fldCharType="separate"/>
      </w:r>
      <w:r w:rsidR="007B6885">
        <w:t>27</w:t>
      </w:r>
      <w:r w:rsidR="00E922B8" w:rsidRPr="00270D62">
        <w:fldChar w:fldCharType="end"/>
      </w:r>
      <w:r w:rsidRPr="00270D62">
        <w:t>.</w:t>
      </w:r>
      <w:bookmarkEnd w:id="1278"/>
    </w:p>
    <w:p w14:paraId="7B70EAF0" w14:textId="77777777" w:rsidR="00023E70" w:rsidRPr="00270D62" w:rsidRDefault="00BF4995" w:rsidP="00FD7DE4">
      <w:pPr>
        <w:pStyle w:val="Indent3"/>
      </w:pPr>
      <w:r w:rsidRPr="00270D62">
        <w:t>While you are subject to a full suspension:</w:t>
      </w:r>
    </w:p>
    <w:p w14:paraId="35F1EEE7" w14:textId="77777777" w:rsidR="00023E70" w:rsidRDefault="00BF4995" w:rsidP="00F33CBA">
      <w:pPr>
        <w:pStyle w:val="Heading4"/>
      </w:pPr>
      <w:r>
        <w:t>all current deduction authorities for payments to you are cancelled</w:t>
      </w:r>
    </w:p>
    <w:p w14:paraId="1D66D52F" w14:textId="77777777" w:rsidR="00023E70" w:rsidRDefault="00BF4995" w:rsidP="00F33CBA">
      <w:pPr>
        <w:pStyle w:val="Heading4"/>
      </w:pPr>
      <w:r>
        <w:t xml:space="preserve">you will not be able to lodge new deduction </w:t>
      </w:r>
      <w:r w:rsidR="008B5043">
        <w:t>authorities</w:t>
      </w:r>
      <w:r>
        <w:t xml:space="preserve"> and</w:t>
      </w:r>
    </w:p>
    <w:p w14:paraId="0D0D2792" w14:textId="77777777" w:rsidR="00023E70" w:rsidRDefault="00BF4995" w:rsidP="00F33CBA">
      <w:pPr>
        <w:pStyle w:val="Heading4"/>
      </w:pPr>
      <w:r>
        <w:t xml:space="preserve">customers will not be able to lodge new deductions </w:t>
      </w:r>
      <w:r w:rsidR="008B5043">
        <w:t>authorities</w:t>
      </w:r>
      <w:r>
        <w:t xml:space="preserve"> </w:t>
      </w:r>
      <w:r w:rsidR="005A7909">
        <w:t xml:space="preserve">for </w:t>
      </w:r>
      <w:r>
        <w:t>Centrepay payments to you.</w:t>
      </w:r>
    </w:p>
    <w:p w14:paraId="4CB3C80E" w14:textId="77777777" w:rsidR="00AE6708" w:rsidRDefault="00BF4995" w:rsidP="0050375C">
      <w:pPr>
        <w:pStyle w:val="Heading2"/>
      </w:pPr>
      <w:bookmarkStart w:id="1279" w:name="_Toc183515207"/>
      <w:bookmarkStart w:id="1280" w:name="_Toc201309378"/>
      <w:bookmarkEnd w:id="1279"/>
      <w:r>
        <w:t>Suspension</w:t>
      </w:r>
      <w:r w:rsidRPr="004578C8">
        <w:t xml:space="preserve"> notice</w:t>
      </w:r>
      <w:r>
        <w:t>s</w:t>
      </w:r>
      <w:bookmarkEnd w:id="1280"/>
    </w:p>
    <w:p w14:paraId="280EADE2" w14:textId="77777777" w:rsidR="00AE6708" w:rsidRDefault="00BF4995" w:rsidP="00FD7DE4">
      <w:pPr>
        <w:pStyle w:val="Indent2"/>
      </w:pPr>
      <w:bookmarkStart w:id="1281" w:name="_Ref181659628"/>
      <w:r>
        <w:t>A suspension</w:t>
      </w:r>
      <w:r w:rsidR="00956893" w:rsidRPr="004578C8">
        <w:t xml:space="preserve"> notice must </w:t>
      </w:r>
      <w:r w:rsidR="001D4BAB">
        <w:t xml:space="preserve">state </w:t>
      </w:r>
      <w:r>
        <w:t xml:space="preserve">whether it is a full or a partial suspension, and </w:t>
      </w:r>
      <w:r w:rsidR="00956893" w:rsidRPr="004578C8">
        <w:t>set out</w:t>
      </w:r>
      <w:r>
        <w:t>:</w:t>
      </w:r>
    </w:p>
    <w:p w14:paraId="5631870D" w14:textId="77777777" w:rsidR="00AE6708" w:rsidRDefault="00BF4995" w:rsidP="005A59EF">
      <w:pPr>
        <w:pStyle w:val="Heading3"/>
      </w:pPr>
      <w:r>
        <w:t>the grounds for the suspension and</w:t>
      </w:r>
    </w:p>
    <w:p w14:paraId="4516D04B" w14:textId="77777777" w:rsidR="00AE6708" w:rsidRDefault="00BF4995" w:rsidP="005A59EF">
      <w:pPr>
        <w:pStyle w:val="Heading3"/>
      </w:pPr>
      <w:r w:rsidRPr="004578C8">
        <w:t xml:space="preserve">when the suspension starts and when it </w:t>
      </w:r>
      <w:r w:rsidR="007F0F7D">
        <w:t xml:space="preserve">will </w:t>
      </w:r>
      <w:r w:rsidRPr="004578C8">
        <w:t>end.</w:t>
      </w:r>
    </w:p>
    <w:p w14:paraId="1741AD88" w14:textId="77777777" w:rsidR="00956893" w:rsidRPr="004578C8" w:rsidRDefault="00BF4995" w:rsidP="00FD7DE4">
      <w:pPr>
        <w:pStyle w:val="Indent2"/>
      </w:pPr>
      <w:r w:rsidRPr="004578C8">
        <w:t xml:space="preserve">The notice can say that it </w:t>
      </w:r>
      <w:r w:rsidR="007F0F7D">
        <w:t xml:space="preserve">will </w:t>
      </w:r>
      <w:r w:rsidRPr="004578C8">
        <w:t xml:space="preserve">end on a </w:t>
      </w:r>
      <w:r w:rsidR="001D4BAB">
        <w:t>stated</w:t>
      </w:r>
      <w:r w:rsidR="001D4BAB" w:rsidRPr="004578C8">
        <w:t xml:space="preserve"> </w:t>
      </w:r>
      <w:r w:rsidRPr="004578C8">
        <w:t xml:space="preserve">day, after a </w:t>
      </w:r>
      <w:r w:rsidR="001D4BAB">
        <w:t>stated</w:t>
      </w:r>
      <w:r w:rsidR="001D4BAB" w:rsidRPr="004578C8">
        <w:t xml:space="preserve"> </w:t>
      </w:r>
      <w:r w:rsidRPr="004578C8">
        <w:t xml:space="preserve">period, or when a </w:t>
      </w:r>
      <w:r w:rsidR="001D4BAB">
        <w:t>stated</w:t>
      </w:r>
      <w:r w:rsidR="001D4BAB" w:rsidRPr="004578C8">
        <w:t xml:space="preserve"> </w:t>
      </w:r>
      <w:r w:rsidRPr="004578C8">
        <w:t>event occurs.</w:t>
      </w:r>
    </w:p>
    <w:p w14:paraId="4DAAFD8B" w14:textId="12E5803F" w:rsidR="00956893" w:rsidRDefault="00BF4995" w:rsidP="007C1D75">
      <w:pPr>
        <w:pStyle w:val="ContractNote"/>
      </w:pPr>
      <w:r>
        <w:t>Note</w:t>
      </w:r>
      <w:r w:rsidR="00302664">
        <w:t>:</w:t>
      </w:r>
      <w:r>
        <w:tab/>
      </w:r>
      <w:r w:rsidRPr="004578C8">
        <w:t>Example of</w:t>
      </w:r>
      <w:r w:rsidR="00034477">
        <w:t xml:space="preserve"> a</w:t>
      </w:r>
      <w:r w:rsidRPr="004578C8">
        <w:t xml:space="preserve"> </w:t>
      </w:r>
      <w:r w:rsidR="001D4BAB">
        <w:t>stated</w:t>
      </w:r>
      <w:r w:rsidR="001D4BAB" w:rsidRPr="004578C8">
        <w:t xml:space="preserve"> </w:t>
      </w:r>
      <w:r w:rsidRPr="004578C8">
        <w:t>event: when we are satisfied (acting reasonably) that you have fixed a</w:t>
      </w:r>
      <w:r w:rsidR="001D4BAB">
        <w:t xml:space="preserve">n identified </w:t>
      </w:r>
      <w:r w:rsidRPr="004578C8">
        <w:t>problem with your systems or processes.</w:t>
      </w:r>
    </w:p>
    <w:p w14:paraId="33CD8DBF" w14:textId="77777777" w:rsidR="00BD3FAF" w:rsidRDefault="00BF4995" w:rsidP="0050375C">
      <w:pPr>
        <w:pStyle w:val="Heading2"/>
      </w:pPr>
      <w:bookmarkStart w:id="1282" w:name="_Toc201309379"/>
      <w:r>
        <w:t>Varying and revoking suspensions</w:t>
      </w:r>
      <w:bookmarkEnd w:id="1282"/>
    </w:p>
    <w:p w14:paraId="6FC3A077" w14:textId="77777777" w:rsidR="00DB75E8" w:rsidRDefault="00BF4995" w:rsidP="00216F3E">
      <w:pPr>
        <w:pStyle w:val="Heading3"/>
      </w:pPr>
      <w:r w:rsidRPr="00DD6590">
        <w:t>We can</w:t>
      </w:r>
      <w:r>
        <w:t>, by notice to you:</w:t>
      </w:r>
    </w:p>
    <w:p w14:paraId="3EEFEB65" w14:textId="77777777" w:rsidR="00F53091" w:rsidRDefault="00BF4995" w:rsidP="00944595">
      <w:pPr>
        <w:pStyle w:val="Heading4"/>
      </w:pPr>
      <w:r>
        <w:t xml:space="preserve">vary </w:t>
      </w:r>
      <w:r w:rsidR="00DB75E8">
        <w:t>the terms of your suspension, including by extending the period of your suspension</w:t>
      </w:r>
    </w:p>
    <w:p w14:paraId="15264667" w14:textId="77777777" w:rsidR="00DB75E8" w:rsidRDefault="00BF4995" w:rsidP="00944595">
      <w:pPr>
        <w:pStyle w:val="Heading4"/>
      </w:pPr>
      <w:r>
        <w:t>if you are subject to a partial suspension — impose a full suspension on you</w:t>
      </w:r>
    </w:p>
    <w:p w14:paraId="7867A68B" w14:textId="37690C47" w:rsidR="00F53091" w:rsidRDefault="00BF4995" w:rsidP="00FD7DE4">
      <w:pPr>
        <w:pStyle w:val="Indent3"/>
      </w:pPr>
      <w:r w:rsidRPr="00270D62">
        <w:t xml:space="preserve">on any of the grounds set out in clause </w:t>
      </w:r>
      <w:r w:rsidRPr="00270D62">
        <w:fldChar w:fldCharType="begin"/>
      </w:r>
      <w:r w:rsidRPr="00270D62">
        <w:instrText xml:space="preserve"> REF _Ref183401520 \r \h </w:instrText>
      </w:r>
      <w:r>
        <w:instrText xml:space="preserve"> \* MERGEFORMAT </w:instrText>
      </w:r>
      <w:r w:rsidRPr="00270D62">
        <w:fldChar w:fldCharType="separate"/>
      </w:r>
      <w:r w:rsidR="007B6885">
        <w:t>27</w:t>
      </w:r>
      <w:r w:rsidRPr="00270D62">
        <w:fldChar w:fldCharType="end"/>
      </w:r>
      <w:r>
        <w:t>.</w:t>
      </w:r>
    </w:p>
    <w:p w14:paraId="3B6D2D7D" w14:textId="77777777" w:rsidR="00BD3FAF" w:rsidRPr="00BD3FAF" w:rsidRDefault="00BF4995" w:rsidP="00944595">
      <w:pPr>
        <w:pStyle w:val="Heading3"/>
      </w:pPr>
      <w:r>
        <w:t>In addition, we can, by notice to you, revoke a suspension at any time.</w:t>
      </w:r>
    </w:p>
    <w:p w14:paraId="6676EC26" w14:textId="77777777" w:rsidR="00AB2B97" w:rsidRDefault="00BF4995" w:rsidP="0050375C">
      <w:pPr>
        <w:pStyle w:val="Heading2"/>
      </w:pPr>
      <w:bookmarkStart w:id="1283" w:name="_Toc201309380"/>
      <w:r>
        <w:t xml:space="preserve">Suspension does not affect </w:t>
      </w:r>
      <w:r w:rsidR="006F7612">
        <w:t xml:space="preserve">your </w:t>
      </w:r>
      <w:r>
        <w:t>other obligations</w:t>
      </w:r>
      <w:bookmarkEnd w:id="1283"/>
    </w:p>
    <w:p w14:paraId="7B4E628A" w14:textId="77777777" w:rsidR="00AB2B97" w:rsidRDefault="00BF4995" w:rsidP="00FD7DE4">
      <w:pPr>
        <w:pStyle w:val="Indent2"/>
      </w:pPr>
      <w:r>
        <w:t>Suspension does not affect the other obligations you have under your Centrepay contract.</w:t>
      </w:r>
    </w:p>
    <w:p w14:paraId="2768B408" w14:textId="77777777" w:rsidR="00B96A03" w:rsidRPr="00B96A03" w:rsidRDefault="00BF4995" w:rsidP="00C81139">
      <w:pPr>
        <w:pStyle w:val="Heading2"/>
      </w:pPr>
      <w:r w:rsidRPr="00B96A03">
        <w:lastRenderedPageBreak/>
        <w:t>Publicity</w:t>
      </w:r>
    </w:p>
    <w:p w14:paraId="6603C67B" w14:textId="041EA8B3" w:rsidR="00B96A03" w:rsidRDefault="00BF4995" w:rsidP="00B96A03">
      <w:pPr>
        <w:pStyle w:val="Indent2"/>
      </w:pPr>
      <w:r>
        <w:t>You acknowledge that we can publish or disclose (including on our website) the fact that your Centrepay contract has been suspended.</w:t>
      </w:r>
      <w:r w:rsidR="00E6398A">
        <w:t xml:space="preserve"> </w:t>
      </w:r>
    </w:p>
    <w:p w14:paraId="4FB3E27C" w14:textId="77777777" w:rsidR="00CC2F42" w:rsidRDefault="00BF4995" w:rsidP="00FD7DE4">
      <w:pPr>
        <w:pStyle w:val="Heading1"/>
      </w:pPr>
      <w:bookmarkStart w:id="1284" w:name="_Toc192673802"/>
      <w:bookmarkStart w:id="1285" w:name="_Toc192674282"/>
      <w:bookmarkStart w:id="1286" w:name="_Ref183448027"/>
      <w:bookmarkStart w:id="1287" w:name="_Toc201309381"/>
      <w:bookmarkEnd w:id="1284"/>
      <w:bookmarkEnd w:id="1285"/>
      <w:r>
        <w:t>We</w:t>
      </w:r>
      <w:r w:rsidRPr="000D0B42">
        <w:t xml:space="preserve"> can </w:t>
      </w:r>
      <w:r w:rsidR="00C23807">
        <w:t xml:space="preserve">restrict </w:t>
      </w:r>
      <w:r>
        <w:t xml:space="preserve">your access to </w:t>
      </w:r>
      <w:bookmarkStart w:id="1288" w:name="_9kMI4K6ZWu4AB78IVfsA"/>
      <w:r w:rsidR="00B723A4">
        <w:t xml:space="preserve">the </w:t>
      </w:r>
      <w:r w:rsidR="00393CEA">
        <w:t xml:space="preserve">Centrelink </w:t>
      </w:r>
      <w:r w:rsidR="00B723A4">
        <w:t>electronic system</w:t>
      </w:r>
      <w:bookmarkEnd w:id="1286"/>
      <w:bookmarkEnd w:id="1288"/>
      <w:r w:rsidR="007D671C">
        <w:t>s</w:t>
      </w:r>
      <w:bookmarkEnd w:id="1287"/>
    </w:p>
    <w:p w14:paraId="43049EC4" w14:textId="77777777" w:rsidR="00BD3FAF" w:rsidRPr="00BD3FAF" w:rsidRDefault="00BF4995" w:rsidP="0050375C">
      <w:pPr>
        <w:pStyle w:val="Heading2"/>
      </w:pPr>
      <w:bookmarkStart w:id="1289" w:name="_Ref183779672"/>
      <w:bookmarkStart w:id="1290" w:name="_Toc201309382"/>
      <w:r>
        <w:t>Restrict</w:t>
      </w:r>
      <w:r w:rsidR="00B5734C">
        <w:t>ing</w:t>
      </w:r>
      <w:r w:rsidR="00D07DE5">
        <w:t xml:space="preserve"> </w:t>
      </w:r>
      <w:r>
        <w:t>access</w:t>
      </w:r>
      <w:bookmarkEnd w:id="1289"/>
      <w:bookmarkEnd w:id="1290"/>
    </w:p>
    <w:p w14:paraId="234B9860" w14:textId="6FDD2CB0" w:rsidR="00BD3FAF" w:rsidRDefault="00BF4995" w:rsidP="00FD7DE4">
      <w:pPr>
        <w:pStyle w:val="Indent2"/>
      </w:pPr>
      <w:r>
        <w:t>We</w:t>
      </w:r>
      <w:r w:rsidR="00DD42F7" w:rsidRPr="004578C8">
        <w:t xml:space="preserve"> can </w:t>
      </w:r>
      <w:r w:rsidR="00C23807">
        <w:t>restrict</w:t>
      </w:r>
      <w:r w:rsidR="00D07DE5">
        <w:t xml:space="preserve"> </w:t>
      </w:r>
      <w:r w:rsidR="00DD42F7">
        <w:t xml:space="preserve">your access to </w:t>
      </w:r>
      <w:r w:rsidR="00011864">
        <w:t xml:space="preserve">the </w:t>
      </w:r>
      <w:r w:rsidR="00393CEA">
        <w:t xml:space="preserve">Centrelink </w:t>
      </w:r>
      <w:r w:rsidR="00011864">
        <w:t>electronic system</w:t>
      </w:r>
      <w:r w:rsidR="007D671C">
        <w:t>s</w:t>
      </w:r>
      <w:r w:rsidR="000375D2">
        <w:t xml:space="preserve">, or </w:t>
      </w:r>
      <w:proofErr w:type="gramStart"/>
      <w:r w:rsidR="001D4BAB">
        <w:t xml:space="preserve">particular </w:t>
      </w:r>
      <w:r w:rsidR="000375D2">
        <w:t>functionalities</w:t>
      </w:r>
      <w:proofErr w:type="gramEnd"/>
      <w:r w:rsidR="000375D2">
        <w:t xml:space="preserve"> of </w:t>
      </w:r>
      <w:r w:rsidR="00011864">
        <w:t xml:space="preserve">the </w:t>
      </w:r>
      <w:r w:rsidR="00393CEA">
        <w:t xml:space="preserve">Centrelink </w:t>
      </w:r>
      <w:r w:rsidR="00011864">
        <w:t>electronic system</w:t>
      </w:r>
      <w:r w:rsidR="007D671C">
        <w:t>s</w:t>
      </w:r>
      <w:r w:rsidR="001D4BAB">
        <w:t>,</w:t>
      </w:r>
      <w:r w:rsidR="00721BD0">
        <w:t xml:space="preserve"> </w:t>
      </w:r>
      <w:r w:rsidR="00E922B8">
        <w:t xml:space="preserve">on any of the grounds set out in clause </w:t>
      </w:r>
      <w:r w:rsidR="00E922B8">
        <w:fldChar w:fldCharType="begin"/>
      </w:r>
      <w:r w:rsidR="00E922B8">
        <w:instrText xml:space="preserve"> REF _Ref183401520 \r \h </w:instrText>
      </w:r>
      <w:r w:rsidR="00E922B8">
        <w:fldChar w:fldCharType="separate"/>
      </w:r>
      <w:r w:rsidR="007B6885">
        <w:t>27</w:t>
      </w:r>
      <w:r w:rsidR="00E922B8">
        <w:fldChar w:fldCharType="end"/>
      </w:r>
      <w:r w:rsidR="00DD42F7">
        <w:t>.</w:t>
      </w:r>
      <w:r>
        <w:t xml:space="preserve"> We must notify you if we do this. </w:t>
      </w:r>
      <w:r w:rsidR="00956893" w:rsidRPr="004578C8">
        <w:t>The notice must set out</w:t>
      </w:r>
      <w:r>
        <w:t>:</w:t>
      </w:r>
    </w:p>
    <w:p w14:paraId="2621662E" w14:textId="77777777" w:rsidR="00BD3FAF" w:rsidRDefault="00BF4995" w:rsidP="005A59EF">
      <w:pPr>
        <w:pStyle w:val="Heading3"/>
      </w:pPr>
      <w:r>
        <w:t xml:space="preserve">the grounds for </w:t>
      </w:r>
      <w:r w:rsidR="00CD616E">
        <w:t xml:space="preserve">the restriction </w:t>
      </w:r>
      <w:r>
        <w:t>and</w:t>
      </w:r>
    </w:p>
    <w:p w14:paraId="6A59BB3D" w14:textId="77777777" w:rsidR="00956893" w:rsidRPr="004578C8" w:rsidRDefault="00BF4995" w:rsidP="005A59EF">
      <w:pPr>
        <w:pStyle w:val="Heading3"/>
      </w:pPr>
      <w:r w:rsidRPr="004578C8">
        <w:t xml:space="preserve">when </w:t>
      </w:r>
      <w:r>
        <w:t xml:space="preserve">the </w:t>
      </w:r>
      <w:r w:rsidR="00C23807">
        <w:t xml:space="preserve">restriction </w:t>
      </w:r>
      <w:r>
        <w:t>s</w:t>
      </w:r>
      <w:r w:rsidRPr="004578C8">
        <w:t xml:space="preserve">tarts and when it </w:t>
      </w:r>
      <w:r w:rsidR="00BD3FAF">
        <w:t xml:space="preserve">will </w:t>
      </w:r>
      <w:r w:rsidRPr="004578C8">
        <w:t xml:space="preserve">end. The notice can say that it ends on a </w:t>
      </w:r>
      <w:r w:rsidR="001D4BAB">
        <w:t>particular</w:t>
      </w:r>
      <w:r w:rsidR="001D4BAB" w:rsidRPr="004578C8">
        <w:t xml:space="preserve"> </w:t>
      </w:r>
      <w:r w:rsidRPr="004578C8">
        <w:t xml:space="preserve">day, after a </w:t>
      </w:r>
      <w:r w:rsidR="001D4BAB">
        <w:t>particular</w:t>
      </w:r>
      <w:r w:rsidR="001D4BAB" w:rsidRPr="004578C8">
        <w:t xml:space="preserve"> </w:t>
      </w:r>
      <w:r w:rsidRPr="004578C8">
        <w:t xml:space="preserve">period, or when a </w:t>
      </w:r>
      <w:r w:rsidR="001D4BAB">
        <w:t>particular</w:t>
      </w:r>
      <w:r w:rsidR="001D4BAB" w:rsidRPr="004578C8">
        <w:t xml:space="preserve"> </w:t>
      </w:r>
      <w:r w:rsidRPr="004578C8">
        <w:t>event occurs.</w:t>
      </w:r>
    </w:p>
    <w:p w14:paraId="0F710CC6" w14:textId="3D0FEB62" w:rsidR="00956893" w:rsidRDefault="00BF4995" w:rsidP="007C1D75">
      <w:pPr>
        <w:pStyle w:val="ContractNote"/>
      </w:pPr>
      <w:r>
        <w:t>Note</w:t>
      </w:r>
      <w:r w:rsidR="00302664">
        <w:t>:</w:t>
      </w:r>
      <w:r>
        <w:tab/>
      </w:r>
      <w:r w:rsidRPr="004578C8">
        <w:t xml:space="preserve">Example of </w:t>
      </w:r>
      <w:r w:rsidR="00B20857">
        <w:t xml:space="preserve">a </w:t>
      </w:r>
      <w:r w:rsidR="001D4BAB">
        <w:t>particular</w:t>
      </w:r>
      <w:r w:rsidR="001D4BAB" w:rsidRPr="004578C8">
        <w:t xml:space="preserve"> </w:t>
      </w:r>
      <w:r w:rsidRPr="004578C8">
        <w:t xml:space="preserve">event: when we are satisfied (acting reasonably) that you have fixed </w:t>
      </w:r>
      <w:r w:rsidR="001D4BAB">
        <w:t xml:space="preserve">an </w:t>
      </w:r>
      <w:r w:rsidR="00270D62">
        <w:t>identified</w:t>
      </w:r>
      <w:r w:rsidRPr="004578C8">
        <w:t xml:space="preserve"> problem with your systems or processes.</w:t>
      </w:r>
    </w:p>
    <w:p w14:paraId="7F03B3D6" w14:textId="53A62445" w:rsidR="00C51388" w:rsidRDefault="00BF4995" w:rsidP="007C1D75">
      <w:pPr>
        <w:pStyle w:val="ContractNote"/>
      </w:pPr>
      <w:r>
        <w:t xml:space="preserve">Note: </w:t>
      </w:r>
      <w:r>
        <w:tab/>
      </w:r>
      <w:r w:rsidR="00913DC2">
        <w:t>E</w:t>
      </w:r>
      <w:r>
        <w:t>xample of a restriction of a functionality: lodging new deduction authorities.</w:t>
      </w:r>
    </w:p>
    <w:p w14:paraId="4C170384" w14:textId="77777777" w:rsidR="00BD3FAF" w:rsidRDefault="00BF4995" w:rsidP="0050375C">
      <w:pPr>
        <w:pStyle w:val="Heading2"/>
      </w:pPr>
      <w:bookmarkStart w:id="1291" w:name="_Toc183794619"/>
      <w:bookmarkStart w:id="1292" w:name="_Toc201309383"/>
      <w:bookmarkStart w:id="1293" w:name="_Ref183096064"/>
      <w:bookmarkEnd w:id="1291"/>
      <w:r>
        <w:t>Restoring access</w:t>
      </w:r>
      <w:bookmarkEnd w:id="1292"/>
    </w:p>
    <w:p w14:paraId="29EEB2A6" w14:textId="77777777" w:rsidR="00BD3FAF" w:rsidRDefault="00BF4995" w:rsidP="00FD7DE4">
      <w:pPr>
        <w:pStyle w:val="Indent2"/>
      </w:pPr>
      <w:r>
        <w:t xml:space="preserve">We can restore your access to </w:t>
      </w:r>
      <w:r w:rsidR="00011864">
        <w:t xml:space="preserve">the </w:t>
      </w:r>
      <w:r w:rsidR="00393CEA">
        <w:t xml:space="preserve">Centrelink </w:t>
      </w:r>
      <w:r w:rsidR="00011864">
        <w:t>electronic system</w:t>
      </w:r>
      <w:r w:rsidR="007D671C">
        <w:t>s</w:t>
      </w:r>
      <w:r w:rsidR="00721BD0">
        <w:t xml:space="preserve"> </w:t>
      </w:r>
      <w:r w:rsidR="000375D2">
        <w:t xml:space="preserve">or </w:t>
      </w:r>
      <w:r w:rsidR="00393CEA">
        <w:t xml:space="preserve">Centrelink </w:t>
      </w:r>
      <w:r w:rsidR="00011864">
        <w:t>electronic system</w:t>
      </w:r>
      <w:r w:rsidR="007D671C">
        <w:t>s</w:t>
      </w:r>
      <w:r w:rsidR="00721BD0">
        <w:t xml:space="preserve"> </w:t>
      </w:r>
      <w:r w:rsidR="000375D2">
        <w:t xml:space="preserve">functionalities </w:t>
      </w:r>
      <w:r>
        <w:t>at any time.</w:t>
      </w:r>
      <w:r w:rsidR="001739A6" w:rsidRPr="001739A6">
        <w:t xml:space="preserve"> </w:t>
      </w:r>
      <w:r w:rsidR="001739A6">
        <w:t xml:space="preserve">We </w:t>
      </w:r>
      <w:r w:rsidR="000375D2">
        <w:t>will</w:t>
      </w:r>
      <w:r w:rsidR="001739A6">
        <w:t xml:space="preserve"> notify you if we do this.</w:t>
      </w:r>
    </w:p>
    <w:p w14:paraId="45486006" w14:textId="77777777" w:rsidR="002A1A60" w:rsidRDefault="00BF4995" w:rsidP="00FD7DE4">
      <w:pPr>
        <w:pStyle w:val="Heading1"/>
      </w:pPr>
      <w:bookmarkStart w:id="1294" w:name="_Toc201309384"/>
      <w:r>
        <w:t>Reducing the scope of your Centrepay contract</w:t>
      </w:r>
      <w:bookmarkEnd w:id="1294"/>
    </w:p>
    <w:p w14:paraId="0498983B" w14:textId="420E8AE6" w:rsidR="002A1A60" w:rsidRPr="004578C8" w:rsidRDefault="00BF4995" w:rsidP="005A59EF">
      <w:pPr>
        <w:pStyle w:val="Heading3"/>
      </w:pPr>
      <w:bookmarkStart w:id="1295" w:name="_Ref183779596"/>
      <w:r w:rsidRPr="004578C8">
        <w:t xml:space="preserve">By notice to you, we can </w:t>
      </w:r>
      <w:r>
        <w:t>vary</w:t>
      </w:r>
      <w:r w:rsidRPr="004578C8">
        <w:t xml:space="preserve"> </w:t>
      </w:r>
      <w:r>
        <w:t xml:space="preserve">your Centrepay contract by reducing or modifying the </w:t>
      </w:r>
      <w:r w:rsidR="00776B74">
        <w:t>kinds of payments</w:t>
      </w:r>
      <w:r>
        <w:t xml:space="preserve"> </w:t>
      </w:r>
      <w:r w:rsidR="005E088B">
        <w:t>that</w:t>
      </w:r>
      <w:r>
        <w:t xml:space="preserve"> you are approved to receive through Centrepay, </w:t>
      </w:r>
      <w:r w:rsidRPr="004578C8">
        <w:t xml:space="preserve">on any of the grounds </w:t>
      </w:r>
      <w:r>
        <w:t xml:space="preserve">set out in clause </w:t>
      </w:r>
      <w:r>
        <w:fldChar w:fldCharType="begin"/>
      </w:r>
      <w:r>
        <w:instrText xml:space="preserve"> REF _Ref183401520 \r \h </w:instrText>
      </w:r>
      <w:r>
        <w:fldChar w:fldCharType="separate"/>
      </w:r>
      <w:r w:rsidR="007B6885">
        <w:t>27</w:t>
      </w:r>
      <w:r>
        <w:fldChar w:fldCharType="end"/>
      </w:r>
      <w:r>
        <w:t xml:space="preserve">. </w:t>
      </w:r>
      <w:r w:rsidRPr="004578C8">
        <w:t xml:space="preserve">The notice must set out </w:t>
      </w:r>
      <w:r>
        <w:t xml:space="preserve">the grounds for our action, and </w:t>
      </w:r>
      <w:r w:rsidRPr="004578C8">
        <w:t xml:space="preserve">when </w:t>
      </w:r>
      <w:r>
        <w:t>it</w:t>
      </w:r>
      <w:r w:rsidRPr="004578C8">
        <w:t xml:space="preserve"> takes effect.</w:t>
      </w:r>
      <w:bookmarkEnd w:id="1295"/>
    </w:p>
    <w:p w14:paraId="6D14BEF0" w14:textId="6F1D6EF1" w:rsidR="002A1A60" w:rsidRPr="002A1A60" w:rsidRDefault="00BF4995" w:rsidP="005A59EF">
      <w:pPr>
        <w:pStyle w:val="Heading3"/>
      </w:pPr>
      <w:r>
        <w:t>We can revoke</w:t>
      </w:r>
      <w:r w:rsidR="00390951">
        <w:t xml:space="preserve"> such</w:t>
      </w:r>
      <w:r>
        <w:t xml:space="preserve"> a notice at any time.</w:t>
      </w:r>
      <w:r w:rsidR="009010B0" w:rsidRPr="009010B0">
        <w:t xml:space="preserve"> </w:t>
      </w:r>
      <w:r w:rsidR="009010B0">
        <w:t>We will notify you if we do this.</w:t>
      </w:r>
    </w:p>
    <w:p w14:paraId="4FEDDD2C" w14:textId="77777777" w:rsidR="0046409B" w:rsidRPr="000D0B42" w:rsidRDefault="00BF4995" w:rsidP="00FD7DE4">
      <w:pPr>
        <w:pStyle w:val="Heading1"/>
      </w:pPr>
      <w:bookmarkStart w:id="1296" w:name="_Ref187332494"/>
      <w:bookmarkStart w:id="1297" w:name="_Toc201309385"/>
      <w:bookmarkEnd w:id="1281"/>
      <w:bookmarkEnd w:id="1293"/>
      <w:r>
        <w:t>T</w:t>
      </w:r>
      <w:r w:rsidRPr="000D0B42">
        <w:t>erminat</w:t>
      </w:r>
      <w:r>
        <w:t>ing</w:t>
      </w:r>
      <w:r w:rsidRPr="000D0B42">
        <w:t xml:space="preserve"> </w:t>
      </w:r>
      <w:r>
        <w:t>your Centrepay</w:t>
      </w:r>
      <w:r w:rsidRPr="000D0B42">
        <w:t xml:space="preserve"> contract</w:t>
      </w:r>
      <w:bookmarkEnd w:id="1296"/>
      <w:bookmarkEnd w:id="1297"/>
    </w:p>
    <w:p w14:paraId="734AAEAF" w14:textId="77777777" w:rsidR="0005322F" w:rsidRPr="004578C8" w:rsidRDefault="00BF4995" w:rsidP="0050375C">
      <w:pPr>
        <w:pStyle w:val="Heading2"/>
      </w:pPr>
      <w:bookmarkStart w:id="1298" w:name="_Toc183097994"/>
      <w:bookmarkStart w:id="1299" w:name="_Toc183098080"/>
      <w:bookmarkStart w:id="1300" w:name="_Toc183098165"/>
      <w:bookmarkStart w:id="1301" w:name="_Toc183098250"/>
      <w:bookmarkStart w:id="1302" w:name="_Toc183098335"/>
      <w:bookmarkStart w:id="1303" w:name="_Toc183166099"/>
      <w:bookmarkStart w:id="1304" w:name="_Toc183401427"/>
      <w:bookmarkStart w:id="1305" w:name="_Toc183468238"/>
      <w:bookmarkStart w:id="1306" w:name="_Toc183468404"/>
      <w:bookmarkStart w:id="1307" w:name="_Toc183468568"/>
      <w:bookmarkStart w:id="1308" w:name="_Toc183468733"/>
      <w:bookmarkStart w:id="1309" w:name="_Toc183515216"/>
      <w:bookmarkStart w:id="1310" w:name="_Ref181659531"/>
      <w:bookmarkStart w:id="1311" w:name="_Ref182212057"/>
      <w:bookmarkStart w:id="1312" w:name="_Toc201309386"/>
      <w:bookmarkEnd w:id="1298"/>
      <w:bookmarkEnd w:id="1299"/>
      <w:bookmarkEnd w:id="1300"/>
      <w:bookmarkEnd w:id="1301"/>
      <w:bookmarkEnd w:id="1302"/>
      <w:bookmarkEnd w:id="1303"/>
      <w:bookmarkEnd w:id="1304"/>
      <w:bookmarkEnd w:id="1305"/>
      <w:bookmarkEnd w:id="1306"/>
      <w:bookmarkEnd w:id="1307"/>
      <w:bookmarkEnd w:id="1308"/>
      <w:bookmarkEnd w:id="1309"/>
      <w:r w:rsidRPr="004578C8">
        <w:t xml:space="preserve">We can terminate </w:t>
      </w:r>
      <w:bookmarkEnd w:id="1276"/>
      <w:bookmarkEnd w:id="1310"/>
      <w:r w:rsidR="004578C8">
        <w:t>your Centrepay</w:t>
      </w:r>
      <w:r w:rsidR="000F2B13" w:rsidRPr="004578C8">
        <w:t xml:space="preserve"> contract</w:t>
      </w:r>
      <w:r w:rsidR="00AA69ED">
        <w:t xml:space="preserve"> for cause</w:t>
      </w:r>
      <w:bookmarkEnd w:id="1311"/>
      <w:bookmarkEnd w:id="1312"/>
    </w:p>
    <w:p w14:paraId="131C5747" w14:textId="0F376B88" w:rsidR="00080AB5" w:rsidRDefault="00BF4995" w:rsidP="001426E7">
      <w:pPr>
        <w:pStyle w:val="Heading3"/>
      </w:pPr>
      <w:r w:rsidRPr="004578C8">
        <w:t>By notice to you, we</w:t>
      </w:r>
      <w:r w:rsidR="00065231" w:rsidRPr="004578C8">
        <w:t xml:space="preserve"> can terminate </w:t>
      </w:r>
      <w:r w:rsidR="004578C8">
        <w:t>your Centrepay contract</w:t>
      </w:r>
      <w:r w:rsidR="00106326">
        <w:t xml:space="preserve"> </w:t>
      </w:r>
      <w:r w:rsidR="004578C8" w:rsidRPr="004578C8">
        <w:t>on</w:t>
      </w:r>
      <w:r w:rsidR="00086B7F" w:rsidRPr="004578C8">
        <w:t xml:space="preserve"> any of the </w:t>
      </w:r>
      <w:r w:rsidRPr="004578C8">
        <w:t>grounds</w:t>
      </w:r>
      <w:r w:rsidR="004172BA" w:rsidRPr="004578C8">
        <w:t xml:space="preserve"> </w:t>
      </w:r>
      <w:r w:rsidR="00E922B8">
        <w:t xml:space="preserve">set out in clause </w:t>
      </w:r>
      <w:r w:rsidR="00E922B8">
        <w:fldChar w:fldCharType="begin"/>
      </w:r>
      <w:r w:rsidR="00E922B8">
        <w:instrText xml:space="preserve"> REF _Ref183401520 \r \h </w:instrText>
      </w:r>
      <w:r w:rsidR="00E922B8">
        <w:fldChar w:fldCharType="separate"/>
      </w:r>
      <w:r w:rsidR="007B6885">
        <w:t>27</w:t>
      </w:r>
      <w:r w:rsidR="00E922B8">
        <w:fldChar w:fldCharType="end"/>
      </w:r>
      <w:r w:rsidR="00106326">
        <w:t>.</w:t>
      </w:r>
      <w:r w:rsidR="004245CD">
        <w:t xml:space="preserve"> </w:t>
      </w:r>
      <w:bookmarkStart w:id="1313" w:name="_Ref181636569"/>
      <w:bookmarkEnd w:id="1266"/>
      <w:r w:rsidRPr="004578C8">
        <w:t xml:space="preserve">The notice must set out </w:t>
      </w:r>
      <w:r w:rsidR="00C43AE5">
        <w:t xml:space="preserve">the grounds for termination, and </w:t>
      </w:r>
      <w:r w:rsidRPr="004578C8">
        <w:t>when termination takes effect.</w:t>
      </w:r>
    </w:p>
    <w:p w14:paraId="414D0141" w14:textId="5B334A34" w:rsidR="00AB2B97" w:rsidRDefault="00BF4995" w:rsidP="001426E7">
      <w:pPr>
        <w:pStyle w:val="Heading3"/>
      </w:pPr>
      <w:r>
        <w:t>You acknowledge that</w:t>
      </w:r>
      <w:r w:rsidRPr="00E859F9">
        <w:t>,</w:t>
      </w:r>
      <w:r>
        <w:t xml:space="preserve"> if your Centrepay contract is terminated </w:t>
      </w:r>
      <w:r w:rsidR="00191A4E">
        <w:t xml:space="preserve">on a ground set out in clause </w:t>
      </w:r>
      <w:r w:rsidR="00191A4E">
        <w:fldChar w:fldCharType="begin"/>
      </w:r>
      <w:r w:rsidR="00191A4E">
        <w:instrText xml:space="preserve"> REF _Ref183401520 \r \h </w:instrText>
      </w:r>
      <w:r w:rsidR="00191A4E">
        <w:fldChar w:fldCharType="separate"/>
      </w:r>
      <w:r w:rsidR="007B6885">
        <w:t>27</w:t>
      </w:r>
      <w:r w:rsidR="00191A4E">
        <w:fldChar w:fldCharType="end"/>
      </w:r>
      <w:r w:rsidR="00191A4E">
        <w:t xml:space="preserve"> (except clause </w:t>
      </w:r>
      <w:r w:rsidR="00EA33F7">
        <w:fldChar w:fldCharType="begin"/>
      </w:r>
      <w:r w:rsidR="00EA33F7">
        <w:instrText xml:space="preserve"> REF _Ref191165119 \w \h </w:instrText>
      </w:r>
      <w:r w:rsidR="00EA33F7">
        <w:fldChar w:fldCharType="separate"/>
      </w:r>
      <w:r w:rsidR="007B6885">
        <w:t>27.1(b)</w:t>
      </w:r>
      <w:r w:rsidR="00EA33F7">
        <w:fldChar w:fldCharType="end"/>
      </w:r>
      <w:r w:rsidR="00EA33F7">
        <w:t>)</w:t>
      </w:r>
      <w:r>
        <w:t xml:space="preserve">, you </w:t>
      </w:r>
      <w:r w:rsidR="00804D04">
        <w:t xml:space="preserve">and any successor business </w:t>
      </w:r>
      <w:r w:rsidR="00CB323E">
        <w:t xml:space="preserve">may </w:t>
      </w:r>
      <w:r>
        <w:t xml:space="preserve">not apply for approval again within 12 months (or </w:t>
      </w:r>
      <w:r w:rsidR="00FF4645">
        <w:t>an</w:t>
      </w:r>
      <w:r w:rsidR="00D21525">
        <w:t xml:space="preserve">other </w:t>
      </w:r>
      <w:r>
        <w:t>period that we specify).</w:t>
      </w:r>
    </w:p>
    <w:p w14:paraId="4235F8E0" w14:textId="77777777" w:rsidR="001426E7" w:rsidRPr="004578C8" w:rsidRDefault="00BF4995" w:rsidP="007C1D75">
      <w:pPr>
        <w:pStyle w:val="ContractNote"/>
      </w:pPr>
      <w:r>
        <w:t>Note:</w:t>
      </w:r>
      <w:r>
        <w:tab/>
        <w:t>Your eligibility will be assessed, among other things, on the extent to which the cause of your termination has been effectively addressed.</w:t>
      </w:r>
    </w:p>
    <w:p w14:paraId="2B99702F" w14:textId="77777777" w:rsidR="00CE6B48" w:rsidRPr="00A33204" w:rsidRDefault="00BF4995" w:rsidP="0050375C">
      <w:pPr>
        <w:pStyle w:val="Heading2"/>
      </w:pPr>
      <w:bookmarkStart w:id="1314" w:name="_Toc183097998"/>
      <w:bookmarkStart w:id="1315" w:name="_Toc183098084"/>
      <w:bookmarkStart w:id="1316" w:name="_Toc183098169"/>
      <w:bookmarkStart w:id="1317" w:name="_Toc183098254"/>
      <w:bookmarkStart w:id="1318" w:name="_Toc183098339"/>
      <w:bookmarkStart w:id="1319" w:name="_Toc183166103"/>
      <w:bookmarkStart w:id="1320" w:name="_Toc183401431"/>
      <w:bookmarkStart w:id="1321" w:name="_Toc183468242"/>
      <w:bookmarkStart w:id="1322" w:name="_Toc183468408"/>
      <w:bookmarkStart w:id="1323" w:name="_Toc183468572"/>
      <w:bookmarkStart w:id="1324" w:name="_Toc183468737"/>
      <w:bookmarkStart w:id="1325" w:name="_Toc183515220"/>
      <w:bookmarkStart w:id="1326" w:name="_Toc183097999"/>
      <w:bookmarkStart w:id="1327" w:name="_Toc183098085"/>
      <w:bookmarkStart w:id="1328" w:name="_Toc183098170"/>
      <w:bookmarkStart w:id="1329" w:name="_Toc183098255"/>
      <w:bookmarkStart w:id="1330" w:name="_Toc183098340"/>
      <w:bookmarkStart w:id="1331" w:name="_Toc183166104"/>
      <w:bookmarkStart w:id="1332" w:name="_Toc183401432"/>
      <w:bookmarkStart w:id="1333" w:name="_Toc183468243"/>
      <w:bookmarkStart w:id="1334" w:name="_Toc183468409"/>
      <w:bookmarkStart w:id="1335" w:name="_Toc183468573"/>
      <w:bookmarkStart w:id="1336" w:name="_Toc183468738"/>
      <w:bookmarkStart w:id="1337" w:name="_Toc183515221"/>
      <w:bookmarkStart w:id="1338" w:name="_Toc183098000"/>
      <w:bookmarkStart w:id="1339" w:name="_Toc183098086"/>
      <w:bookmarkStart w:id="1340" w:name="_Toc183098171"/>
      <w:bookmarkStart w:id="1341" w:name="_Toc183098256"/>
      <w:bookmarkStart w:id="1342" w:name="_Toc183098341"/>
      <w:bookmarkStart w:id="1343" w:name="_Toc183166105"/>
      <w:bookmarkStart w:id="1344" w:name="_Toc183401433"/>
      <w:bookmarkStart w:id="1345" w:name="_Toc183468244"/>
      <w:bookmarkStart w:id="1346" w:name="_Toc183468410"/>
      <w:bookmarkStart w:id="1347" w:name="_Toc183468574"/>
      <w:bookmarkStart w:id="1348" w:name="_Toc183468739"/>
      <w:bookmarkStart w:id="1349" w:name="_Toc183515222"/>
      <w:bookmarkStart w:id="1350" w:name="_Toc183098001"/>
      <w:bookmarkStart w:id="1351" w:name="_Toc183098087"/>
      <w:bookmarkStart w:id="1352" w:name="_Toc183098172"/>
      <w:bookmarkStart w:id="1353" w:name="_Toc183098257"/>
      <w:bookmarkStart w:id="1354" w:name="_Toc183098342"/>
      <w:bookmarkStart w:id="1355" w:name="_Toc183166106"/>
      <w:bookmarkStart w:id="1356" w:name="_Toc183401434"/>
      <w:bookmarkStart w:id="1357" w:name="_Toc183468245"/>
      <w:bookmarkStart w:id="1358" w:name="_Toc183468411"/>
      <w:bookmarkStart w:id="1359" w:name="_Toc183468575"/>
      <w:bookmarkStart w:id="1360" w:name="_Toc183468740"/>
      <w:bookmarkStart w:id="1361" w:name="_Toc183515223"/>
      <w:bookmarkStart w:id="1362" w:name="_Toc183098002"/>
      <w:bookmarkStart w:id="1363" w:name="_Toc183098088"/>
      <w:bookmarkStart w:id="1364" w:name="_Toc183098173"/>
      <w:bookmarkStart w:id="1365" w:name="_Toc183098258"/>
      <w:bookmarkStart w:id="1366" w:name="_Toc183098343"/>
      <w:bookmarkStart w:id="1367" w:name="_Toc183166107"/>
      <w:bookmarkStart w:id="1368" w:name="_Toc183401435"/>
      <w:bookmarkStart w:id="1369" w:name="_Toc183468246"/>
      <w:bookmarkStart w:id="1370" w:name="_Toc183468412"/>
      <w:bookmarkStart w:id="1371" w:name="_Toc183468576"/>
      <w:bookmarkStart w:id="1372" w:name="_Toc183468741"/>
      <w:bookmarkStart w:id="1373" w:name="_Toc183515224"/>
      <w:bookmarkStart w:id="1374" w:name="_Toc183098003"/>
      <w:bookmarkStart w:id="1375" w:name="_Toc183098089"/>
      <w:bookmarkStart w:id="1376" w:name="_Toc183098174"/>
      <w:bookmarkStart w:id="1377" w:name="_Toc183098259"/>
      <w:bookmarkStart w:id="1378" w:name="_Toc183098344"/>
      <w:bookmarkStart w:id="1379" w:name="_Toc183166108"/>
      <w:bookmarkStart w:id="1380" w:name="_Toc183401436"/>
      <w:bookmarkStart w:id="1381" w:name="_Toc183468247"/>
      <w:bookmarkStart w:id="1382" w:name="_Toc183468413"/>
      <w:bookmarkStart w:id="1383" w:name="_Toc183468577"/>
      <w:bookmarkStart w:id="1384" w:name="_Toc183468742"/>
      <w:bookmarkStart w:id="1385" w:name="_Toc183515225"/>
      <w:bookmarkStart w:id="1386" w:name="_Toc183098004"/>
      <w:bookmarkStart w:id="1387" w:name="_Toc183098090"/>
      <w:bookmarkStart w:id="1388" w:name="_Toc183098175"/>
      <w:bookmarkStart w:id="1389" w:name="_Toc183098260"/>
      <w:bookmarkStart w:id="1390" w:name="_Toc183098345"/>
      <w:bookmarkStart w:id="1391" w:name="_Toc183166109"/>
      <w:bookmarkStart w:id="1392" w:name="_Toc183401437"/>
      <w:bookmarkStart w:id="1393" w:name="_Toc183468248"/>
      <w:bookmarkStart w:id="1394" w:name="_Toc183468414"/>
      <w:bookmarkStart w:id="1395" w:name="_Toc183468578"/>
      <w:bookmarkStart w:id="1396" w:name="_Toc183468743"/>
      <w:bookmarkStart w:id="1397" w:name="_Toc183515226"/>
      <w:bookmarkStart w:id="1398" w:name="_Toc182949668"/>
      <w:bookmarkStart w:id="1399" w:name="_Toc182996239"/>
      <w:bookmarkStart w:id="1400" w:name="_Toc183098005"/>
      <w:bookmarkStart w:id="1401" w:name="_Toc183098091"/>
      <w:bookmarkStart w:id="1402" w:name="_Toc183098176"/>
      <w:bookmarkStart w:id="1403" w:name="_Toc183098261"/>
      <w:bookmarkStart w:id="1404" w:name="_Toc183098346"/>
      <w:bookmarkStart w:id="1405" w:name="_Toc183166110"/>
      <w:bookmarkStart w:id="1406" w:name="_Toc183401438"/>
      <w:bookmarkStart w:id="1407" w:name="_Toc183468249"/>
      <w:bookmarkStart w:id="1408" w:name="_Toc183468415"/>
      <w:bookmarkStart w:id="1409" w:name="_Toc183468579"/>
      <w:bookmarkStart w:id="1410" w:name="_Toc183468744"/>
      <w:bookmarkStart w:id="1411" w:name="_Toc183515227"/>
      <w:bookmarkStart w:id="1412" w:name="_Ref181655422"/>
      <w:bookmarkStart w:id="1413" w:name="_Toc201309387"/>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rsidRPr="00A33204">
        <w:t xml:space="preserve">We can terminate </w:t>
      </w:r>
      <w:r w:rsidR="00A33204">
        <w:t>your Centrepay</w:t>
      </w:r>
      <w:r w:rsidR="000F2B13" w:rsidRPr="00A33204">
        <w:t xml:space="preserve"> contract </w:t>
      </w:r>
      <w:r w:rsidR="004A2663">
        <w:t>“</w:t>
      </w:r>
      <w:r w:rsidRPr="00A33204">
        <w:t>for convenience</w:t>
      </w:r>
      <w:bookmarkEnd w:id="1412"/>
      <w:r w:rsidR="004A2663">
        <w:t>”</w:t>
      </w:r>
      <w:bookmarkEnd w:id="1413"/>
    </w:p>
    <w:p w14:paraId="38718780" w14:textId="315D604E" w:rsidR="00CE6B48" w:rsidRPr="00A33204" w:rsidRDefault="00BF4995" w:rsidP="00FD7DE4">
      <w:pPr>
        <w:pStyle w:val="Indent2"/>
      </w:pPr>
      <w:r w:rsidRPr="00A33204">
        <w:t xml:space="preserve">In addition to clause </w:t>
      </w:r>
      <w:r w:rsidR="004172BA" w:rsidRPr="00A33204">
        <w:fldChar w:fldCharType="begin"/>
      </w:r>
      <w:r w:rsidR="004172BA" w:rsidRPr="00A33204">
        <w:instrText xml:space="preserve"> REF _Ref181659531 \w \h </w:instrText>
      </w:r>
      <w:r w:rsidR="00761FF7" w:rsidRPr="00A33204">
        <w:instrText xml:space="preserve"> \* MERGEFORMAT </w:instrText>
      </w:r>
      <w:r w:rsidR="004172BA" w:rsidRPr="00A33204">
        <w:fldChar w:fldCharType="separate"/>
      </w:r>
      <w:r w:rsidR="007B6885">
        <w:t>26.1</w:t>
      </w:r>
      <w:r w:rsidR="004172BA" w:rsidRPr="00A33204">
        <w:fldChar w:fldCharType="end"/>
      </w:r>
      <w:r w:rsidRPr="00A33204">
        <w:t>, we can</w:t>
      </w:r>
      <w:r w:rsidR="00053449">
        <w:t>, by notice to you,</w:t>
      </w:r>
      <w:r w:rsidRPr="00A33204">
        <w:t xml:space="preserve"> terminate </w:t>
      </w:r>
      <w:r w:rsidR="00A33204">
        <w:t>your Centrepay</w:t>
      </w:r>
      <w:r w:rsidR="000F2B13" w:rsidRPr="00A33204">
        <w:t xml:space="preserve"> contract </w:t>
      </w:r>
      <w:r w:rsidRPr="00A33204">
        <w:t>at any time and for any reason, or for no reason.</w:t>
      </w:r>
    </w:p>
    <w:p w14:paraId="76681DD3" w14:textId="77777777" w:rsidR="00A863C7" w:rsidRPr="00C0769F" w:rsidRDefault="00BF4995" w:rsidP="0050375C">
      <w:pPr>
        <w:pStyle w:val="Heading2"/>
      </w:pPr>
      <w:bookmarkStart w:id="1414" w:name="_Toc192161349"/>
      <w:bookmarkStart w:id="1415" w:name="_Toc192249133"/>
      <w:bookmarkStart w:id="1416" w:name="_Toc183098007"/>
      <w:bookmarkStart w:id="1417" w:name="_Toc183098093"/>
      <w:bookmarkStart w:id="1418" w:name="_Toc183098178"/>
      <w:bookmarkStart w:id="1419" w:name="_Toc183098263"/>
      <w:bookmarkStart w:id="1420" w:name="_Toc183098348"/>
      <w:bookmarkStart w:id="1421" w:name="_Toc183166112"/>
      <w:bookmarkStart w:id="1422" w:name="_Toc183401440"/>
      <w:bookmarkStart w:id="1423" w:name="_Toc183468251"/>
      <w:bookmarkStart w:id="1424" w:name="_Toc183468417"/>
      <w:bookmarkStart w:id="1425" w:name="_Toc183468581"/>
      <w:bookmarkStart w:id="1426" w:name="_Toc183468746"/>
      <w:bookmarkStart w:id="1427" w:name="_Toc183515229"/>
      <w:bookmarkStart w:id="1428" w:name="_Ref181657609"/>
      <w:bookmarkStart w:id="1429" w:name="_Toc201309388"/>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sidRPr="00F57275">
        <w:t>Y</w:t>
      </w:r>
      <w:r w:rsidRPr="00C0769F">
        <w:t xml:space="preserve">ou can terminate </w:t>
      </w:r>
      <w:bookmarkEnd w:id="1428"/>
      <w:r w:rsidR="00A33204">
        <w:t>your Centrepay</w:t>
      </w:r>
      <w:r w:rsidR="000F2B13" w:rsidRPr="00C0769F">
        <w:t xml:space="preserve"> contract</w:t>
      </w:r>
      <w:bookmarkEnd w:id="1429"/>
    </w:p>
    <w:p w14:paraId="134D302D" w14:textId="77777777" w:rsidR="00A863C7" w:rsidRPr="00C0769F" w:rsidRDefault="00BF4995" w:rsidP="00FD7DE4">
      <w:pPr>
        <w:pStyle w:val="Indent2"/>
      </w:pPr>
      <w:r w:rsidRPr="00C0769F">
        <w:t xml:space="preserve">You can terminate </w:t>
      </w:r>
      <w:r w:rsidR="00A33204">
        <w:t>your Centrepay</w:t>
      </w:r>
      <w:r w:rsidR="000F2B13" w:rsidRPr="00C0769F">
        <w:t xml:space="preserve"> contract </w:t>
      </w:r>
      <w:r w:rsidRPr="00C0769F">
        <w:t xml:space="preserve">at any time and for any reason, or for no reason, but you must give us at least 20 </w:t>
      </w:r>
      <w:r w:rsidR="00B43C86" w:rsidRPr="00C0769F">
        <w:t>business d</w:t>
      </w:r>
      <w:r w:rsidR="00E44FEE" w:rsidRPr="00C0769F">
        <w:t>ays</w:t>
      </w:r>
      <w:r w:rsidR="0056641D">
        <w:t>’</w:t>
      </w:r>
      <w:r w:rsidR="00E44FEE" w:rsidRPr="00C0769F">
        <w:t xml:space="preserve"> notice</w:t>
      </w:r>
      <w:r w:rsidR="007D05C2" w:rsidRPr="00C0769F">
        <w:t>.</w:t>
      </w:r>
    </w:p>
    <w:p w14:paraId="133DE007" w14:textId="77777777" w:rsidR="00A75C83" w:rsidRPr="00C0769F" w:rsidRDefault="00BF4995" w:rsidP="0050375C">
      <w:pPr>
        <w:pStyle w:val="Heading2"/>
      </w:pPr>
      <w:bookmarkStart w:id="1430" w:name="_Toc201309389"/>
      <w:r w:rsidRPr="00C0769F">
        <w:lastRenderedPageBreak/>
        <w:t>Other termination rights not affected</w:t>
      </w:r>
      <w:bookmarkEnd w:id="1430"/>
    </w:p>
    <w:p w14:paraId="47C8306E" w14:textId="290EBB4B" w:rsidR="00A75C83" w:rsidRDefault="00BF4995" w:rsidP="00FD7DE4">
      <w:pPr>
        <w:pStyle w:val="Indent2"/>
      </w:pPr>
      <w:r>
        <w:t xml:space="preserve">Clauses </w:t>
      </w:r>
      <w:r>
        <w:fldChar w:fldCharType="begin"/>
      </w:r>
      <w:r>
        <w:instrText xml:space="preserve"> REF _Ref182212057 \w \h </w:instrText>
      </w:r>
      <w:r>
        <w:fldChar w:fldCharType="separate"/>
      </w:r>
      <w:r w:rsidR="007B6885">
        <w:t>26.1</w:t>
      </w:r>
      <w:r>
        <w:fldChar w:fldCharType="end"/>
      </w:r>
      <w:r>
        <w:t xml:space="preserve"> to </w:t>
      </w:r>
      <w:r>
        <w:fldChar w:fldCharType="begin"/>
      </w:r>
      <w:r>
        <w:instrText xml:space="preserve"> REF _Ref181657609 \w \h  \* MERGEFORMAT </w:instrText>
      </w:r>
      <w:r>
        <w:fldChar w:fldCharType="separate"/>
      </w:r>
      <w:r w:rsidR="007B6885">
        <w:t>26.3</w:t>
      </w:r>
      <w:r>
        <w:fldChar w:fldCharType="end"/>
      </w:r>
      <w:r>
        <w:t xml:space="preserve"> do not limit our </w:t>
      </w:r>
      <w:r w:rsidR="00712783">
        <w:t xml:space="preserve">other </w:t>
      </w:r>
      <w:r>
        <w:t>right</w:t>
      </w:r>
      <w:r w:rsidR="00712783">
        <w:t>s</w:t>
      </w:r>
      <w:r>
        <w:t>, or you</w:t>
      </w:r>
      <w:r w:rsidR="00712783">
        <w:t>r</w:t>
      </w:r>
      <w:r>
        <w:t xml:space="preserve"> </w:t>
      </w:r>
      <w:r w:rsidR="00712783">
        <w:t xml:space="preserve">other </w:t>
      </w:r>
      <w:r>
        <w:t>right</w:t>
      </w:r>
      <w:r w:rsidR="00712783">
        <w:t>s</w:t>
      </w:r>
      <w:r>
        <w:t xml:space="preserve">, to terminate </w:t>
      </w:r>
      <w:r w:rsidR="00C0769F">
        <w:t>your Centrepay</w:t>
      </w:r>
      <w:r w:rsidR="000F2B13">
        <w:t xml:space="preserve"> contract</w:t>
      </w:r>
      <w:r>
        <w:t>.</w:t>
      </w:r>
    </w:p>
    <w:p w14:paraId="7CDBFD9E" w14:textId="77777777" w:rsidR="00B96A03" w:rsidRDefault="00BF4995" w:rsidP="00C81139">
      <w:pPr>
        <w:pStyle w:val="Heading2"/>
      </w:pPr>
      <w:r>
        <w:t>Publicity</w:t>
      </w:r>
    </w:p>
    <w:p w14:paraId="3AB3B7D3" w14:textId="591B9C01" w:rsidR="00B96A03" w:rsidRDefault="00BF4995" w:rsidP="00B96A03">
      <w:pPr>
        <w:pStyle w:val="Indent2"/>
      </w:pPr>
      <w:r>
        <w:t xml:space="preserve">You acknowledge that we can publish or disclose (including on our website) the fact that your Centrepay contract has been terminated. </w:t>
      </w:r>
    </w:p>
    <w:p w14:paraId="6650B396" w14:textId="77777777" w:rsidR="000154B4" w:rsidRPr="000D0B42" w:rsidRDefault="00BF4995" w:rsidP="00FD7DE4">
      <w:pPr>
        <w:pStyle w:val="Heading1"/>
      </w:pPr>
      <w:bookmarkStart w:id="1431" w:name="_Toc200024767"/>
      <w:bookmarkStart w:id="1432" w:name="_Toc200111333"/>
      <w:bookmarkStart w:id="1433" w:name="_Toc192673816"/>
      <w:bookmarkStart w:id="1434" w:name="_Toc192674296"/>
      <w:bookmarkStart w:id="1435" w:name="_Toc192685034"/>
      <w:bookmarkStart w:id="1436" w:name="_Toc192758112"/>
      <w:bookmarkStart w:id="1437" w:name="_Ref183401520"/>
      <w:bookmarkStart w:id="1438" w:name="_Ref190942917"/>
      <w:bookmarkStart w:id="1439" w:name="_Toc201309390"/>
      <w:bookmarkEnd w:id="1431"/>
      <w:bookmarkEnd w:id="1432"/>
      <w:bookmarkEnd w:id="1433"/>
      <w:bookmarkEnd w:id="1434"/>
      <w:bookmarkEnd w:id="1435"/>
      <w:bookmarkEnd w:id="1436"/>
      <w:r>
        <w:t>Grounds for s</w:t>
      </w:r>
      <w:r w:rsidRPr="000D0B42">
        <w:t>uspend</w:t>
      </w:r>
      <w:r>
        <w:t>ing</w:t>
      </w:r>
      <w:r w:rsidR="00E922B8">
        <w:t xml:space="preserve">, </w:t>
      </w:r>
      <w:bookmarkEnd w:id="1437"/>
      <w:r w:rsidR="00393CEA">
        <w:t xml:space="preserve">restricting access </w:t>
      </w:r>
      <w:r w:rsidR="00E922B8">
        <w:t>and terminating</w:t>
      </w:r>
      <w:bookmarkEnd w:id="1438"/>
      <w:bookmarkEnd w:id="1439"/>
    </w:p>
    <w:p w14:paraId="41068225" w14:textId="77777777" w:rsidR="008840C7" w:rsidRDefault="00BF4995" w:rsidP="0050375C">
      <w:pPr>
        <w:pStyle w:val="Heading2"/>
      </w:pPr>
      <w:bookmarkStart w:id="1440" w:name="_Ref200968862"/>
      <w:bookmarkStart w:id="1441" w:name="_Toc201309391"/>
      <w:bookmarkStart w:id="1442" w:name="_Hlk191046251"/>
      <w:r>
        <w:t>Grounds</w:t>
      </w:r>
      <w:bookmarkEnd w:id="1440"/>
      <w:bookmarkEnd w:id="1441"/>
    </w:p>
    <w:p w14:paraId="31BB9A90" w14:textId="006817A7" w:rsidR="000154B4" w:rsidRPr="004578C8" w:rsidRDefault="00BF4995" w:rsidP="00FD7DE4">
      <w:pPr>
        <w:pStyle w:val="Indent2"/>
      </w:pPr>
      <w:r>
        <w:t xml:space="preserve">For clauses </w:t>
      </w:r>
      <w:r>
        <w:fldChar w:fldCharType="begin"/>
      </w:r>
      <w:r>
        <w:instrText xml:space="preserve"> REF _Ref183779657 \w \h </w:instrText>
      </w:r>
      <w:r>
        <w:fldChar w:fldCharType="separate"/>
      </w:r>
      <w:r w:rsidR="007B6885">
        <w:t>23.1(a)</w:t>
      </w:r>
      <w:r>
        <w:fldChar w:fldCharType="end"/>
      </w:r>
      <w:r>
        <w:t>,</w:t>
      </w:r>
      <w:r w:rsidR="004904E1">
        <w:t xml:space="preserve"> </w:t>
      </w:r>
      <w:r w:rsidR="004904E1">
        <w:fldChar w:fldCharType="begin"/>
      </w:r>
      <w:r w:rsidR="004904E1">
        <w:instrText xml:space="preserve"> REF _Ref183779665 \w \h </w:instrText>
      </w:r>
      <w:r w:rsidR="004904E1">
        <w:fldChar w:fldCharType="separate"/>
      </w:r>
      <w:r w:rsidR="007B6885">
        <w:t>23.1(b)</w:t>
      </w:r>
      <w:r w:rsidR="004904E1">
        <w:fldChar w:fldCharType="end"/>
      </w:r>
      <w:r w:rsidR="004904E1">
        <w:t>,</w:t>
      </w:r>
      <w:r>
        <w:t xml:space="preserve"> </w:t>
      </w:r>
      <w:r>
        <w:fldChar w:fldCharType="begin"/>
      </w:r>
      <w:r>
        <w:instrText xml:space="preserve"> REF _Ref183779672 \w \h </w:instrText>
      </w:r>
      <w:r>
        <w:fldChar w:fldCharType="separate"/>
      </w:r>
      <w:r w:rsidR="007B6885">
        <w:t>24.1</w:t>
      </w:r>
      <w:r>
        <w:fldChar w:fldCharType="end"/>
      </w:r>
      <w:r>
        <w:t xml:space="preserve">, </w:t>
      </w:r>
      <w:r>
        <w:fldChar w:fldCharType="begin"/>
      </w:r>
      <w:r>
        <w:instrText xml:space="preserve"> REF _Ref183779596 \w \h </w:instrText>
      </w:r>
      <w:r>
        <w:fldChar w:fldCharType="separate"/>
      </w:r>
      <w:r w:rsidR="007B6885">
        <w:t>25(a)</w:t>
      </w:r>
      <w:r>
        <w:fldChar w:fldCharType="end"/>
      </w:r>
      <w:r>
        <w:t xml:space="preserve"> and </w:t>
      </w:r>
      <w:r>
        <w:fldChar w:fldCharType="begin"/>
      </w:r>
      <w:r>
        <w:instrText xml:space="preserve"> REF _Ref182212057 \w \h </w:instrText>
      </w:r>
      <w:r>
        <w:fldChar w:fldCharType="separate"/>
      </w:r>
      <w:r w:rsidR="007B6885">
        <w:t>26.1</w:t>
      </w:r>
      <w:r>
        <w:fldChar w:fldCharType="end"/>
      </w:r>
      <w:r>
        <w:t>, the grounds</w:t>
      </w:r>
      <w:r w:rsidRPr="004578C8">
        <w:t xml:space="preserve"> </w:t>
      </w:r>
      <w:r>
        <w:t>are</w:t>
      </w:r>
      <w:r w:rsidRPr="004578C8">
        <w:t>:</w:t>
      </w:r>
    </w:p>
    <w:p w14:paraId="052546FB" w14:textId="77777777" w:rsidR="000154B4" w:rsidRPr="004578C8" w:rsidRDefault="00BF4995">
      <w:pPr>
        <w:pStyle w:val="Heading3"/>
      </w:pPr>
      <w:r w:rsidRPr="004578C8">
        <w:t xml:space="preserve">we </w:t>
      </w:r>
      <w:r w:rsidRPr="005A59EF">
        <w:t>consider</w:t>
      </w:r>
      <w:r w:rsidRPr="004578C8">
        <w:t>, acting reasonably, that:</w:t>
      </w:r>
    </w:p>
    <w:p w14:paraId="0220B54C" w14:textId="77777777" w:rsidR="009C0C61" w:rsidRDefault="00BF4995" w:rsidP="00F33CBA">
      <w:pPr>
        <w:pStyle w:val="Heading4"/>
      </w:pPr>
      <w:r w:rsidRPr="004578C8">
        <w:t>you have breached</w:t>
      </w:r>
      <w:r>
        <w:t>, or are likely to breach,</w:t>
      </w:r>
      <w:r w:rsidRPr="004578C8">
        <w:t xml:space="preserve"> an obligation </w:t>
      </w:r>
      <w:r>
        <w:t>in your Centrepay contract</w:t>
      </w:r>
      <w:r w:rsidR="0009395C">
        <w:t xml:space="preserve">, including </w:t>
      </w:r>
      <w:r>
        <w:t xml:space="preserve">an obligation in relation to </w:t>
      </w:r>
      <w:r w:rsidR="00461969">
        <w:t>incorrect</w:t>
      </w:r>
      <w:r>
        <w:t xml:space="preserve"> payments</w:t>
      </w:r>
    </w:p>
    <w:p w14:paraId="3BD7DB3C" w14:textId="77777777" w:rsidR="000154B4" w:rsidRDefault="00BF4995" w:rsidP="00F33CBA">
      <w:pPr>
        <w:pStyle w:val="Heading4"/>
      </w:pPr>
      <w:r w:rsidRPr="004578C8">
        <w:t>you have</w:t>
      </w:r>
      <w:r>
        <w:t xml:space="preserve"> carried on your business </w:t>
      </w:r>
      <w:r w:rsidR="00C60DFF">
        <w:t>(</w:t>
      </w:r>
      <w:proofErr w:type="gramStart"/>
      <w:r w:rsidR="00C60DFF">
        <w:t>whether or not</w:t>
      </w:r>
      <w:proofErr w:type="gramEnd"/>
      <w:r w:rsidR="00C60DFF">
        <w:t xml:space="preserve"> it relates to approved goods or services) </w:t>
      </w:r>
      <w:r>
        <w:t>in a way that is unethical or takes unfair advantage of your customers, or are likely to do so</w:t>
      </w:r>
    </w:p>
    <w:p w14:paraId="6302503C" w14:textId="77777777" w:rsidR="006B6B1D" w:rsidRDefault="00BF4995" w:rsidP="00F33CBA">
      <w:pPr>
        <w:pStyle w:val="Heading4"/>
      </w:pPr>
      <w:r>
        <w:t xml:space="preserve">without limiting this, </w:t>
      </w:r>
      <w:r w:rsidRPr="004578C8">
        <w:t>you have</w:t>
      </w:r>
      <w:r>
        <w:t xml:space="preserve"> carried on your business (</w:t>
      </w:r>
      <w:proofErr w:type="gramStart"/>
      <w:r>
        <w:t>whether or not</w:t>
      </w:r>
      <w:proofErr w:type="gramEnd"/>
      <w:r>
        <w:t xml:space="preserve"> it relates to approved goods or services) in a way that poses unreasonable financial risks for customers, or are likely to do so</w:t>
      </w:r>
    </w:p>
    <w:p w14:paraId="6ACCEA8E" w14:textId="77777777" w:rsidR="000154B4" w:rsidRPr="004253BA" w:rsidRDefault="00BF4995" w:rsidP="00F33CBA">
      <w:pPr>
        <w:pStyle w:val="Heading4"/>
      </w:pPr>
      <w:r w:rsidRPr="004253BA">
        <w:t xml:space="preserve">you are not capable of using Centrepay in accordance with </w:t>
      </w:r>
      <w:r>
        <w:t xml:space="preserve">your Centrepay </w:t>
      </w:r>
      <w:r w:rsidRPr="004253BA">
        <w:t>contract</w:t>
      </w:r>
    </w:p>
    <w:p w14:paraId="524F44D8" w14:textId="77777777" w:rsidR="000154B4" w:rsidRDefault="00BF4995" w:rsidP="00F33CBA">
      <w:pPr>
        <w:pStyle w:val="Heading4"/>
      </w:pPr>
      <w:r w:rsidRPr="004253BA">
        <w:t xml:space="preserve">you do not meet the Centrepay eligibility </w:t>
      </w:r>
      <w:r w:rsidR="00CB323E">
        <w:t>requirements</w:t>
      </w:r>
    </w:p>
    <w:p w14:paraId="4610E4AA" w14:textId="77777777" w:rsidR="000154B4" w:rsidRPr="004253BA" w:rsidRDefault="00BF4995" w:rsidP="00F33CBA">
      <w:pPr>
        <w:pStyle w:val="Heading4"/>
      </w:pPr>
      <w:r>
        <w:t>using Centrepay for your business adversely affect</w:t>
      </w:r>
      <w:r w:rsidR="003F0655">
        <w:t>s, or is likely to affect a</w:t>
      </w:r>
      <w:r w:rsidR="00791058">
        <w:t>d</w:t>
      </w:r>
      <w:r w:rsidR="003F0655">
        <w:t>versely,</w:t>
      </w:r>
      <w:r>
        <w:t xml:space="preserve"> o</w:t>
      </w:r>
      <w:r w:rsidR="003F0655">
        <w:t>u</w:t>
      </w:r>
      <w:r>
        <w:t>r reputation</w:t>
      </w:r>
      <w:r w:rsidRPr="004253BA">
        <w:t xml:space="preserve"> or</w:t>
      </w:r>
    </w:p>
    <w:p w14:paraId="11213191" w14:textId="77777777" w:rsidR="000154B4" w:rsidRDefault="00BF4995" w:rsidP="00F33CBA">
      <w:pPr>
        <w:pStyle w:val="Heading4"/>
      </w:pPr>
      <w:r w:rsidRPr="004253BA">
        <w:t xml:space="preserve">you no longer carry on </w:t>
      </w:r>
      <w:r w:rsidR="00745967">
        <w:t>a</w:t>
      </w:r>
      <w:r w:rsidR="00745967" w:rsidRPr="004253BA">
        <w:t xml:space="preserve"> </w:t>
      </w:r>
      <w:r w:rsidRPr="004253BA">
        <w:t xml:space="preserve">business </w:t>
      </w:r>
      <w:r w:rsidR="00745967">
        <w:t>relating to</w:t>
      </w:r>
      <w:r w:rsidR="009010B0">
        <w:t xml:space="preserve"> the</w:t>
      </w:r>
      <w:r w:rsidR="00745967">
        <w:t xml:space="preserve"> approved goods or services</w:t>
      </w:r>
      <w:r w:rsidR="006C6A35">
        <w:t xml:space="preserve"> covered by your Centrepay contract</w:t>
      </w:r>
    </w:p>
    <w:p w14:paraId="4177390E" w14:textId="77777777" w:rsidR="00745967" w:rsidRDefault="00BF4995" w:rsidP="0075626F">
      <w:pPr>
        <w:pStyle w:val="Heading3"/>
      </w:pPr>
      <w:bookmarkStart w:id="1443" w:name="_Ref191165119"/>
      <w:bookmarkStart w:id="1444" w:name="_Ref183552295"/>
      <w:r>
        <w:t>for a continuous period of at least 6 months:</w:t>
      </w:r>
      <w:bookmarkEnd w:id="1443"/>
    </w:p>
    <w:p w14:paraId="15D49C77" w14:textId="6BEBF150" w:rsidR="00745967" w:rsidRDefault="00BF4995" w:rsidP="00745967">
      <w:pPr>
        <w:pStyle w:val="Heading4"/>
      </w:pPr>
      <w:r>
        <w:t>you have not</w:t>
      </w:r>
      <w:r w:rsidRPr="00857B69">
        <w:t xml:space="preserve"> lodged a deduction authority</w:t>
      </w:r>
      <w:r w:rsidR="006B6B1D">
        <w:t xml:space="preserve"> form</w:t>
      </w:r>
    </w:p>
    <w:p w14:paraId="1883348F" w14:textId="15B894DD" w:rsidR="003E3014" w:rsidRDefault="00BF4995" w:rsidP="007C1D75">
      <w:pPr>
        <w:pStyle w:val="ContractNote"/>
      </w:pPr>
      <w:r>
        <w:t>Note:</w:t>
      </w:r>
      <w:r>
        <w:tab/>
        <w:t>See clauses</w:t>
      </w:r>
      <w:r w:rsidR="004904E1">
        <w:t xml:space="preserve"> </w:t>
      </w:r>
      <w:r w:rsidR="004904E1">
        <w:fldChar w:fldCharType="begin"/>
      </w:r>
      <w:r w:rsidR="004904E1">
        <w:instrText xml:space="preserve"> REF _Ref190943846 \w \h </w:instrText>
      </w:r>
      <w:r w:rsidR="004904E1">
        <w:fldChar w:fldCharType="separate"/>
      </w:r>
      <w:r w:rsidR="007B6885">
        <w:t>8.2</w:t>
      </w:r>
      <w:r w:rsidR="004904E1">
        <w:fldChar w:fldCharType="end"/>
      </w:r>
      <w:r w:rsidR="006C6A35">
        <w:t xml:space="preserve"> and </w:t>
      </w:r>
      <w:r w:rsidR="006C6A35">
        <w:fldChar w:fldCharType="begin"/>
      </w:r>
      <w:r w:rsidR="006C6A35">
        <w:instrText xml:space="preserve"> REF _Ref199540941 \n \h </w:instrText>
      </w:r>
      <w:r w:rsidR="006C6A35">
        <w:fldChar w:fldCharType="separate"/>
      </w:r>
      <w:r w:rsidR="007B6885">
        <w:t>8.3</w:t>
      </w:r>
      <w:r w:rsidR="006C6A35">
        <w:fldChar w:fldCharType="end"/>
      </w:r>
      <w:r>
        <w:t>.</w:t>
      </w:r>
    </w:p>
    <w:p w14:paraId="7C8415AE" w14:textId="77777777" w:rsidR="0075626F" w:rsidRDefault="00BF4995" w:rsidP="00745967">
      <w:pPr>
        <w:pStyle w:val="Heading4"/>
      </w:pPr>
      <w:r>
        <w:t>there has been no deduction authority for payments to you</w:t>
      </w:r>
      <w:r w:rsidR="003E3014">
        <w:t xml:space="preserve"> and</w:t>
      </w:r>
    </w:p>
    <w:p w14:paraId="7240BC34" w14:textId="77777777" w:rsidR="0075626F" w:rsidRDefault="00BF4995" w:rsidP="00745967">
      <w:pPr>
        <w:pStyle w:val="Heading4"/>
      </w:pPr>
      <w:r>
        <w:t>you have not received any Centrepay payments</w:t>
      </w:r>
    </w:p>
    <w:p w14:paraId="38810ACE" w14:textId="77777777" w:rsidR="00C90B33" w:rsidRDefault="00BF4995" w:rsidP="00C90B33">
      <w:pPr>
        <w:pStyle w:val="Heading3"/>
      </w:pPr>
      <w:bookmarkStart w:id="1445" w:name="_Ref183611691"/>
      <w:bookmarkEnd w:id="1444"/>
      <w:r>
        <w:t xml:space="preserve">you have received </w:t>
      </w:r>
      <w:r w:rsidR="009623CF">
        <w:t xml:space="preserve">incorrect </w:t>
      </w:r>
      <w:r>
        <w:t>payment</w:t>
      </w:r>
      <w:r w:rsidR="00F65D5D">
        <w:t>s</w:t>
      </w:r>
      <w:r w:rsidR="009623CF">
        <w:t xml:space="preserve"> </w:t>
      </w:r>
      <w:r>
        <w:t>where:</w:t>
      </w:r>
    </w:p>
    <w:p w14:paraId="49885AAD" w14:textId="3C73FB7A" w:rsidR="00C90B33" w:rsidRDefault="00BF4995" w:rsidP="007516E0">
      <w:pPr>
        <w:pStyle w:val="Heading4"/>
      </w:pPr>
      <w:r>
        <w:t>the payments are significant incorrect payments</w:t>
      </w:r>
    </w:p>
    <w:p w14:paraId="0F0B7086" w14:textId="1E6350B5" w:rsidR="00C90B33" w:rsidRDefault="00BF4995" w:rsidP="00944595">
      <w:pPr>
        <w:pStyle w:val="Heading4"/>
      </w:pPr>
      <w:r>
        <w:t xml:space="preserve">it is reasonable to consider that the payments are part of a repeated pattern of </w:t>
      </w:r>
      <w:r w:rsidR="003F119C">
        <w:t xml:space="preserve">incorrect </w:t>
      </w:r>
      <w:r>
        <w:t>payments or</w:t>
      </w:r>
    </w:p>
    <w:p w14:paraId="44E877B5" w14:textId="77777777" w:rsidR="00AB2B97" w:rsidRDefault="00BF4995" w:rsidP="00944595">
      <w:pPr>
        <w:pStyle w:val="Heading4"/>
      </w:pPr>
      <w:r>
        <w:t xml:space="preserve">the matter is or may reasonably </w:t>
      </w:r>
      <w:proofErr w:type="gramStart"/>
      <w:r>
        <w:t>be considered to be</w:t>
      </w:r>
      <w:proofErr w:type="gramEnd"/>
      <w:r>
        <w:t xml:space="preserve"> </w:t>
      </w:r>
      <w:proofErr w:type="gramStart"/>
      <w:r>
        <w:t>adverse</w:t>
      </w:r>
      <w:proofErr w:type="gramEnd"/>
      <w:r>
        <w:t xml:space="preserve"> to the reputation of Centrepay, or our or your reputation</w:t>
      </w:r>
    </w:p>
    <w:p w14:paraId="254528FB" w14:textId="610D633D" w:rsidR="00C90B33" w:rsidRDefault="00BF4995" w:rsidP="00DE19DA">
      <w:pPr>
        <w:pStyle w:val="Indent3"/>
      </w:pPr>
      <w:r w:rsidRPr="00413B2E">
        <w:t xml:space="preserve">but </w:t>
      </w:r>
      <w:r w:rsidR="003F119C">
        <w:t>do not count</w:t>
      </w:r>
      <w:r w:rsidRPr="00413B2E">
        <w:t xml:space="preserve"> incorrect payment</w:t>
      </w:r>
      <w:r w:rsidR="006C6A35">
        <w:t>s</w:t>
      </w:r>
      <w:r w:rsidRPr="00413B2E">
        <w:t xml:space="preserve"> </w:t>
      </w:r>
      <w:r w:rsidR="003F119C">
        <w:t>made</w:t>
      </w:r>
      <w:r w:rsidR="003F119C" w:rsidRPr="00413B2E">
        <w:t xml:space="preserve"> </w:t>
      </w:r>
      <w:proofErr w:type="gramStart"/>
      <w:r w:rsidRPr="00413B2E">
        <w:t>as a result of</w:t>
      </w:r>
      <w:proofErr w:type="gramEnd"/>
      <w:r w:rsidRPr="00413B2E">
        <w:t xml:space="preserve"> our error</w:t>
      </w:r>
    </w:p>
    <w:bookmarkEnd w:id="1442"/>
    <w:p w14:paraId="6941F0EF" w14:textId="20EE65F6" w:rsidR="005A59EF" w:rsidRDefault="00BF4995" w:rsidP="0062224D">
      <w:pPr>
        <w:pStyle w:val="Heading3"/>
      </w:pPr>
      <w:r>
        <w:t>an amount</w:t>
      </w:r>
      <w:r w:rsidR="00193209">
        <w:t xml:space="preserve"> owed</w:t>
      </w:r>
      <w:r w:rsidR="003E3014">
        <w:t xml:space="preserve"> by you to us in connection with your Centrepay contract </w:t>
      </w:r>
      <w:r>
        <w:t xml:space="preserve">remains unpaid for more than </w:t>
      </w:r>
      <w:r w:rsidR="009017F9">
        <w:t xml:space="preserve">60 business days </w:t>
      </w:r>
      <w:r>
        <w:t>after it is due and payable</w:t>
      </w:r>
    </w:p>
    <w:p w14:paraId="21C4F32B" w14:textId="77777777" w:rsidR="0020409D" w:rsidRDefault="00BF4995" w:rsidP="005A59EF">
      <w:pPr>
        <w:pStyle w:val="Heading3"/>
      </w:pPr>
      <w:bookmarkStart w:id="1446" w:name="_Ref199858049"/>
      <w:bookmarkStart w:id="1447" w:name="_Ref200110177"/>
      <w:bookmarkStart w:id="1448" w:name="_Hlk190980741"/>
      <w:r>
        <w:t>either:</w:t>
      </w:r>
    </w:p>
    <w:p w14:paraId="1BB17325" w14:textId="77777777" w:rsidR="0020409D" w:rsidRDefault="00BF4995" w:rsidP="0020409D">
      <w:pPr>
        <w:pStyle w:val="Heading4"/>
      </w:pPr>
      <w:r>
        <w:t>you are being or have been investigated, or enforcement action is being or has been taken against you, by a Commonwealth, State or Territory government agency for a breach of an applicable law</w:t>
      </w:r>
      <w:bookmarkEnd w:id="1446"/>
      <w:r w:rsidR="00780A3E">
        <w:t xml:space="preserve"> o</w:t>
      </w:r>
      <w:r>
        <w:t>r</w:t>
      </w:r>
    </w:p>
    <w:p w14:paraId="019B009A" w14:textId="77777777" w:rsidR="003F119C" w:rsidRDefault="00BF4995" w:rsidP="0020409D">
      <w:pPr>
        <w:pStyle w:val="Heading4"/>
      </w:pPr>
      <w:r>
        <w:lastRenderedPageBreak/>
        <w:t>you have been notified by such an agency that such an investigation or such enforcement action is being considered</w:t>
      </w:r>
      <w:bookmarkEnd w:id="1447"/>
    </w:p>
    <w:p w14:paraId="3272C33A" w14:textId="77777777" w:rsidR="0084775C" w:rsidRDefault="00BF4995" w:rsidP="00DE19DA">
      <w:pPr>
        <w:pStyle w:val="Indent3"/>
      </w:pPr>
      <w:r>
        <w:t>but this does not cover anything disclosed it to us as part of your application for approval to use Centrepay</w:t>
      </w:r>
    </w:p>
    <w:p w14:paraId="3543319E" w14:textId="77777777" w:rsidR="000154B4" w:rsidRDefault="00BF4995" w:rsidP="005A59EF">
      <w:pPr>
        <w:pStyle w:val="Heading3"/>
      </w:pPr>
      <w:bookmarkStart w:id="1449" w:name="_Ref182858428"/>
      <w:bookmarkEnd w:id="1445"/>
      <w:bookmarkEnd w:id="1448"/>
      <w:r>
        <w:t xml:space="preserve">the identity of the person who controls you has changed </w:t>
      </w:r>
      <w:r w:rsidRPr="004578C8">
        <w:t xml:space="preserve">without </w:t>
      </w:r>
      <w:r>
        <w:t xml:space="preserve">you </w:t>
      </w:r>
      <w:r w:rsidRPr="004578C8">
        <w:t>notifying us first</w:t>
      </w:r>
      <w:bookmarkEnd w:id="1449"/>
    </w:p>
    <w:p w14:paraId="6DD3434D" w14:textId="77777777" w:rsidR="000154B4" w:rsidRPr="00884E52" w:rsidRDefault="00BF4995" w:rsidP="005A59EF">
      <w:pPr>
        <w:pStyle w:val="Heading3"/>
      </w:pPr>
      <w:bookmarkStart w:id="1450" w:name="_Ref182858438"/>
      <w:r w:rsidRPr="004578C8">
        <w:t xml:space="preserve">you purport to assign the benefit of </w:t>
      </w:r>
      <w:r>
        <w:t xml:space="preserve">your Centrepay contract </w:t>
      </w:r>
      <w:r w:rsidRPr="00884E52">
        <w:t>without our approval</w:t>
      </w:r>
      <w:bookmarkEnd w:id="1450"/>
    </w:p>
    <w:p w14:paraId="5CC9D70F" w14:textId="77777777" w:rsidR="000154B4" w:rsidRPr="00884E52" w:rsidRDefault="00BF4995" w:rsidP="005A59EF">
      <w:pPr>
        <w:pStyle w:val="Heading3"/>
      </w:pPr>
      <w:bookmarkStart w:id="1451" w:name="_Ref187956386"/>
      <w:r w:rsidRPr="00884E52">
        <w:t>any of your property is seized to satisfy a debt you owe</w:t>
      </w:r>
      <w:bookmarkEnd w:id="1451"/>
    </w:p>
    <w:p w14:paraId="464C3E7A" w14:textId="08E815CA" w:rsidR="000154B4" w:rsidRDefault="00BF4995" w:rsidP="005A59EF">
      <w:pPr>
        <w:pStyle w:val="Heading3"/>
      </w:pPr>
      <w:bookmarkStart w:id="1452" w:name="_Ref182255289"/>
      <w:r>
        <w:t xml:space="preserve">clause </w:t>
      </w:r>
      <w:r>
        <w:fldChar w:fldCharType="begin"/>
      </w:r>
      <w:r>
        <w:instrText xml:space="preserve"> REF _Ref192756006 \r \h </w:instrText>
      </w:r>
      <w:r>
        <w:fldChar w:fldCharType="separate"/>
      </w:r>
      <w:r w:rsidR="007B6885">
        <w:t>27.2</w:t>
      </w:r>
      <w:r>
        <w:fldChar w:fldCharType="end"/>
      </w:r>
      <w:r>
        <w:t xml:space="preserve"> applies to you</w:t>
      </w:r>
      <w:r w:rsidR="00C21021">
        <w:t>.</w:t>
      </w:r>
      <w:bookmarkEnd w:id="1452"/>
    </w:p>
    <w:p w14:paraId="54E27E1B" w14:textId="4C346985" w:rsidR="008840C7" w:rsidRDefault="00BF4995" w:rsidP="0050375C">
      <w:pPr>
        <w:pStyle w:val="Heading2"/>
      </w:pPr>
      <w:bookmarkStart w:id="1453" w:name="_Toc192758115"/>
      <w:bookmarkStart w:id="1454" w:name="_Toc192758116"/>
      <w:bookmarkStart w:id="1455" w:name="_Toc192758117"/>
      <w:bookmarkStart w:id="1456" w:name="_Toc192758118"/>
      <w:bookmarkStart w:id="1457" w:name="_Toc192758119"/>
      <w:bookmarkStart w:id="1458" w:name="_Toc192758120"/>
      <w:bookmarkStart w:id="1459" w:name="_Ref192756006"/>
      <w:bookmarkStart w:id="1460" w:name="_Ref192757529"/>
      <w:bookmarkStart w:id="1461" w:name="_Toc201309392"/>
      <w:bookmarkEnd w:id="1453"/>
      <w:bookmarkEnd w:id="1454"/>
      <w:bookmarkEnd w:id="1455"/>
      <w:bookmarkEnd w:id="1456"/>
      <w:bookmarkEnd w:id="1457"/>
      <w:bookmarkEnd w:id="1458"/>
      <w:r>
        <w:t>Insolvency</w:t>
      </w:r>
      <w:bookmarkEnd w:id="1459"/>
      <w:bookmarkEnd w:id="1460"/>
      <w:bookmarkEnd w:id="1461"/>
    </w:p>
    <w:p w14:paraId="100CACB3" w14:textId="5AFD2279" w:rsidR="008840C7" w:rsidRDefault="00BF4995" w:rsidP="008840C7">
      <w:pPr>
        <w:pStyle w:val="Indent2"/>
      </w:pPr>
      <w:r>
        <w:t xml:space="preserve">This clause </w:t>
      </w:r>
      <w:r w:rsidR="008E6DA1">
        <w:fldChar w:fldCharType="begin"/>
      </w:r>
      <w:r w:rsidR="008E6DA1">
        <w:instrText xml:space="preserve"> REF _Ref192756006 \r \h </w:instrText>
      </w:r>
      <w:r w:rsidR="008E6DA1">
        <w:fldChar w:fldCharType="separate"/>
      </w:r>
      <w:r w:rsidR="007B6885">
        <w:t>27.2</w:t>
      </w:r>
      <w:r w:rsidR="008E6DA1">
        <w:fldChar w:fldCharType="end"/>
      </w:r>
      <w:r w:rsidR="008E6DA1">
        <w:t xml:space="preserve"> </w:t>
      </w:r>
      <w:r>
        <w:t xml:space="preserve">applies to you if: </w:t>
      </w:r>
    </w:p>
    <w:p w14:paraId="514A0F2A" w14:textId="77777777" w:rsidR="008840C7" w:rsidRPr="008840C7" w:rsidRDefault="00BF4995" w:rsidP="0068137A">
      <w:pPr>
        <w:pStyle w:val="Heading3"/>
      </w:pPr>
      <w:r>
        <w:t>you</w:t>
      </w:r>
      <w:r w:rsidRPr="008840C7">
        <w:t xml:space="preserve"> </w:t>
      </w:r>
      <w:r>
        <w:t>are</w:t>
      </w:r>
      <w:r w:rsidRPr="008840C7">
        <w:t xml:space="preserve"> (or state that </w:t>
      </w:r>
      <w:r>
        <w:t>you are</w:t>
      </w:r>
      <w:r w:rsidRPr="008840C7">
        <w:t xml:space="preserve">) insolvent under administration or insolvent (each as defined in the </w:t>
      </w:r>
      <w:r w:rsidRPr="0068137A">
        <w:rPr>
          <w:i/>
          <w:iCs/>
        </w:rPr>
        <w:t>Corporations Act</w:t>
      </w:r>
      <w:r w:rsidR="00C21021" w:rsidRPr="0068137A">
        <w:rPr>
          <w:i/>
          <w:iCs/>
        </w:rPr>
        <w:t xml:space="preserve"> 2001</w:t>
      </w:r>
      <w:r w:rsidRPr="008840C7">
        <w:t>)</w:t>
      </w:r>
    </w:p>
    <w:p w14:paraId="2134AAAE" w14:textId="77777777" w:rsidR="008840C7" w:rsidRPr="008840C7" w:rsidRDefault="00BF4995" w:rsidP="0068137A">
      <w:pPr>
        <w:pStyle w:val="Heading3"/>
      </w:pPr>
      <w:r>
        <w:t xml:space="preserve">you are </w:t>
      </w:r>
      <w:r w:rsidRPr="008840C7">
        <w:t xml:space="preserve">in liquidation, in provisional liquidation, under administration or wound up or </w:t>
      </w:r>
      <w:r w:rsidR="00F03A53">
        <w:t xml:space="preserve">have </w:t>
      </w:r>
      <w:r w:rsidRPr="008840C7">
        <w:t xml:space="preserve">a </w:t>
      </w:r>
      <w:r>
        <w:t>c</w:t>
      </w:r>
      <w:r w:rsidRPr="008840C7">
        <w:t xml:space="preserve">ontroller appointed to </w:t>
      </w:r>
      <w:r>
        <w:t>your</w:t>
      </w:r>
      <w:r w:rsidRPr="008840C7">
        <w:t xml:space="preserve"> property</w:t>
      </w:r>
    </w:p>
    <w:p w14:paraId="7C84A8AD" w14:textId="77777777" w:rsidR="008840C7" w:rsidRPr="008840C7" w:rsidRDefault="00BF4995" w:rsidP="0068137A">
      <w:pPr>
        <w:pStyle w:val="Heading3"/>
      </w:pPr>
      <w:r>
        <w:t>you are</w:t>
      </w:r>
      <w:r w:rsidRPr="008840C7">
        <w:t xml:space="preserve"> subject to any arrangement (including a deed of company arrangement or scheme of arrangement), assignment, moratorium, compromise or composition, </w:t>
      </w:r>
      <w:r w:rsidR="00D873EC">
        <w:t xml:space="preserve">or </w:t>
      </w:r>
      <w:r w:rsidRPr="008840C7">
        <w:t xml:space="preserve">protected from creditors under any statute or dissolved </w:t>
      </w:r>
    </w:p>
    <w:p w14:paraId="08480264" w14:textId="77777777" w:rsidR="008840C7" w:rsidRPr="008840C7" w:rsidRDefault="00BF4995" w:rsidP="0068137A">
      <w:pPr>
        <w:pStyle w:val="Heading3"/>
      </w:pPr>
      <w:r w:rsidRPr="008840C7">
        <w:t>an application or order has been made</w:t>
      </w:r>
      <w:r w:rsidR="00D873EC">
        <w:t>,</w:t>
      </w:r>
      <w:r w:rsidRPr="008840C7">
        <w:t xml:space="preserve"> resolution passed, proposal put forward, or any other action taken, in each case in connection </w:t>
      </w:r>
      <w:r w:rsidR="00D873EC">
        <w:t>with you</w:t>
      </w:r>
      <w:r w:rsidRPr="008840C7">
        <w:t>, which is preparatory to or could result in any of the things described in any of the above paragraphs</w:t>
      </w:r>
    </w:p>
    <w:p w14:paraId="4D906E73" w14:textId="77777777" w:rsidR="008840C7" w:rsidRPr="008840C7" w:rsidRDefault="00BF4995" w:rsidP="0068137A">
      <w:pPr>
        <w:pStyle w:val="Heading3"/>
      </w:pPr>
      <w:r>
        <w:t>you are</w:t>
      </w:r>
      <w:r w:rsidRPr="008840C7">
        <w:t xml:space="preserve"> taken (under section 459</w:t>
      </w:r>
      <w:proofErr w:type="gramStart"/>
      <w:r w:rsidRPr="008840C7">
        <w:t>F(</w:t>
      </w:r>
      <w:proofErr w:type="gramEnd"/>
      <w:r w:rsidRPr="008840C7">
        <w:t xml:space="preserve">1) of the </w:t>
      </w:r>
      <w:r w:rsidRPr="0068137A">
        <w:rPr>
          <w:i/>
          <w:iCs/>
        </w:rPr>
        <w:t>Corporations Act</w:t>
      </w:r>
      <w:r w:rsidR="00C21021">
        <w:rPr>
          <w:i/>
          <w:iCs/>
        </w:rPr>
        <w:t xml:space="preserve"> 2001</w:t>
      </w:r>
      <w:r w:rsidRPr="008840C7">
        <w:t>) to have failed to comply with a statutory demand</w:t>
      </w:r>
    </w:p>
    <w:p w14:paraId="38EA0D7E" w14:textId="77777777" w:rsidR="008840C7" w:rsidRPr="008840C7" w:rsidRDefault="00BF4995" w:rsidP="0068137A">
      <w:pPr>
        <w:pStyle w:val="Heading3"/>
      </w:pPr>
      <w:r>
        <w:t>you are</w:t>
      </w:r>
      <w:r w:rsidRPr="008840C7">
        <w:t xml:space="preserve"> the subject of an event described in section 459C(2)(b) or section 585 of the </w:t>
      </w:r>
      <w:r w:rsidRPr="0068137A">
        <w:rPr>
          <w:i/>
          <w:iCs/>
        </w:rPr>
        <w:t>Corporations Act</w:t>
      </w:r>
      <w:r w:rsidR="00C21021">
        <w:rPr>
          <w:i/>
          <w:iCs/>
        </w:rPr>
        <w:t xml:space="preserve"> 2001</w:t>
      </w:r>
      <w:r w:rsidRPr="008840C7">
        <w:t xml:space="preserve"> (or </w:t>
      </w:r>
      <w:r>
        <w:t>you</w:t>
      </w:r>
      <w:r w:rsidRPr="008840C7">
        <w:t xml:space="preserve"> make a statement from which </w:t>
      </w:r>
      <w:r>
        <w:t>we</w:t>
      </w:r>
      <w:r w:rsidRPr="008840C7">
        <w:t xml:space="preserve"> deduce </w:t>
      </w:r>
      <w:r>
        <w:t>you are</w:t>
      </w:r>
      <w:r w:rsidRPr="008840C7">
        <w:t xml:space="preserve"> so subject)</w:t>
      </w:r>
    </w:p>
    <w:p w14:paraId="06145AD7" w14:textId="77777777" w:rsidR="008840C7" w:rsidRPr="008840C7" w:rsidRDefault="00BF4995" w:rsidP="0068137A">
      <w:pPr>
        <w:pStyle w:val="Heading3"/>
      </w:pPr>
      <w:r>
        <w:t>you are</w:t>
      </w:r>
      <w:r w:rsidRPr="008840C7">
        <w:t xml:space="preserve"> otherwise unable to pay </w:t>
      </w:r>
      <w:r>
        <w:t>your</w:t>
      </w:r>
      <w:r w:rsidRPr="008840C7">
        <w:t xml:space="preserve"> debts when they fall due</w:t>
      </w:r>
    </w:p>
    <w:p w14:paraId="55EDA932" w14:textId="77777777" w:rsidR="008840C7" w:rsidRPr="008840C7" w:rsidRDefault="00BF4995" w:rsidP="0068137A">
      <w:pPr>
        <w:pStyle w:val="Heading3"/>
      </w:pPr>
      <w:r w:rsidRPr="008840C7">
        <w:t xml:space="preserve">something having a substantially similar effect to any of the things described in the above paragraphs happens </w:t>
      </w:r>
      <w:r w:rsidR="00337D65">
        <w:t>in connection with you</w:t>
      </w:r>
      <w:r w:rsidRPr="008840C7">
        <w:t xml:space="preserve"> under the law of any jurisdiction</w:t>
      </w:r>
      <w:r w:rsidR="00B3261F">
        <w:t xml:space="preserve"> </w:t>
      </w:r>
      <w:r w:rsidRPr="008840C7">
        <w:t>or</w:t>
      </w:r>
    </w:p>
    <w:p w14:paraId="1980BAC2" w14:textId="77777777" w:rsidR="008840C7" w:rsidRPr="008840C7" w:rsidRDefault="00BF4995" w:rsidP="0068137A">
      <w:pPr>
        <w:pStyle w:val="Heading3"/>
      </w:pPr>
      <w:r>
        <w:t>you are</w:t>
      </w:r>
      <w:r w:rsidRPr="008840C7">
        <w:t xml:space="preserve"> an individual person or a partnership including an individual person, and </w:t>
      </w:r>
      <w:r w:rsidR="00337D65">
        <w:t>you</w:t>
      </w:r>
      <w:r w:rsidRPr="008840C7">
        <w:t>:</w:t>
      </w:r>
    </w:p>
    <w:p w14:paraId="7A8964E9" w14:textId="77777777" w:rsidR="008840C7" w:rsidRPr="008840C7" w:rsidRDefault="00BF4995" w:rsidP="0068137A">
      <w:pPr>
        <w:pStyle w:val="Heading4"/>
      </w:pPr>
      <w:r w:rsidRPr="008840C7">
        <w:t>commi</w:t>
      </w:r>
      <w:r w:rsidR="00337D65">
        <w:t>t</w:t>
      </w:r>
      <w:r w:rsidRPr="008840C7">
        <w:t xml:space="preserve"> an act of bankruptcy</w:t>
      </w:r>
    </w:p>
    <w:p w14:paraId="03F146F1" w14:textId="77777777" w:rsidR="008840C7" w:rsidRPr="008840C7" w:rsidRDefault="00BF4995" w:rsidP="0068137A">
      <w:pPr>
        <w:pStyle w:val="Heading4"/>
      </w:pPr>
      <w:r>
        <w:t>have</w:t>
      </w:r>
      <w:r w:rsidRPr="008840C7">
        <w:t xml:space="preserve"> a bankruptcy petition presented against </w:t>
      </w:r>
      <w:r>
        <w:t>you</w:t>
      </w:r>
      <w:r w:rsidRPr="008840C7">
        <w:t xml:space="preserve"> or </w:t>
      </w:r>
      <w:proofErr w:type="spellStart"/>
      <w:r>
        <w:t>you</w:t>
      </w:r>
      <w:proofErr w:type="spellEnd"/>
      <w:r>
        <w:t xml:space="preserve"> </w:t>
      </w:r>
      <w:r w:rsidRPr="008840C7">
        <w:t xml:space="preserve">present </w:t>
      </w:r>
      <w:r>
        <w:t>your</w:t>
      </w:r>
      <w:r w:rsidRPr="008840C7">
        <w:t xml:space="preserve"> own petition</w:t>
      </w:r>
    </w:p>
    <w:p w14:paraId="5A3B4E9C" w14:textId="77777777" w:rsidR="008840C7" w:rsidRPr="008840C7" w:rsidRDefault="00BF4995" w:rsidP="0068137A">
      <w:pPr>
        <w:pStyle w:val="Heading4"/>
      </w:pPr>
      <w:r>
        <w:t>you are</w:t>
      </w:r>
      <w:r w:rsidRPr="008840C7">
        <w:t xml:space="preserve"> made bankrupt</w:t>
      </w:r>
    </w:p>
    <w:p w14:paraId="3043A651" w14:textId="77777777" w:rsidR="008840C7" w:rsidRPr="008840C7" w:rsidRDefault="00BF4995" w:rsidP="0068137A">
      <w:pPr>
        <w:pStyle w:val="Heading4"/>
      </w:pPr>
      <w:r>
        <w:t xml:space="preserve">you </w:t>
      </w:r>
      <w:r w:rsidRPr="008840C7">
        <w:t>make a proposal for a scheme of arrangement or a composition</w:t>
      </w:r>
      <w:r w:rsidR="00D873EC">
        <w:t>,</w:t>
      </w:r>
      <w:r w:rsidRPr="008840C7">
        <w:t xml:space="preserve"> or</w:t>
      </w:r>
    </w:p>
    <w:p w14:paraId="2E503DA1" w14:textId="654B1B87" w:rsidR="008840C7" w:rsidRPr="008840C7" w:rsidRDefault="00BF4995" w:rsidP="0068137A">
      <w:pPr>
        <w:pStyle w:val="Heading4"/>
      </w:pPr>
      <w:r>
        <w:t>you have</w:t>
      </w:r>
      <w:r w:rsidRPr="008840C7">
        <w:t xml:space="preserve"> a deed of assignment or deed of arrangement made, accept</w:t>
      </w:r>
      <w:r>
        <w:t xml:space="preserve"> </w:t>
      </w:r>
      <w:r w:rsidRPr="008840C7">
        <w:t xml:space="preserve">a composition, </w:t>
      </w:r>
      <w:r w:rsidR="00D873EC">
        <w:t>are</w:t>
      </w:r>
      <w:r w:rsidRPr="008840C7">
        <w:t xml:space="preserve"> required to present a debtor’s petition, or ha</w:t>
      </w:r>
      <w:r>
        <w:t xml:space="preserve">ve </w:t>
      </w:r>
      <w:r w:rsidRPr="008840C7">
        <w:t xml:space="preserve">a sequestration order made, pursuant to the </w:t>
      </w:r>
      <w:r w:rsidRPr="008840C7">
        <w:rPr>
          <w:i/>
          <w:iCs/>
        </w:rPr>
        <w:t xml:space="preserve">Bankruptcy Act 1966 </w:t>
      </w:r>
      <w:r w:rsidRPr="008840C7">
        <w:t xml:space="preserve">or like provisions under the </w:t>
      </w:r>
      <w:r w:rsidR="00B3261F" w:rsidRPr="00F81680">
        <w:t>laws of New South Wales</w:t>
      </w:r>
      <w:r>
        <w:t>.</w:t>
      </w:r>
    </w:p>
    <w:p w14:paraId="575918E9" w14:textId="5D4F21D9" w:rsidR="008840C7" w:rsidRPr="008840C7" w:rsidRDefault="00BF4995" w:rsidP="0068137A">
      <w:pPr>
        <w:pStyle w:val="Indent2"/>
      </w:pPr>
      <w:r>
        <w:t>Words and expression</w:t>
      </w:r>
      <w:r w:rsidR="0020409D">
        <w:t>s</w:t>
      </w:r>
      <w:r>
        <w:t xml:space="preserve"> in this clause </w:t>
      </w:r>
      <w:r w:rsidR="008E6DA1">
        <w:fldChar w:fldCharType="begin"/>
      </w:r>
      <w:r w:rsidR="008E6DA1">
        <w:instrText xml:space="preserve"> REF _Ref192756006 \r \h </w:instrText>
      </w:r>
      <w:r w:rsidR="008E6DA1">
        <w:fldChar w:fldCharType="separate"/>
      </w:r>
      <w:r w:rsidR="007B6885">
        <w:t>27.2</w:t>
      </w:r>
      <w:r w:rsidR="008E6DA1">
        <w:fldChar w:fldCharType="end"/>
      </w:r>
      <w:r w:rsidR="008E6DA1">
        <w:t xml:space="preserve"> </w:t>
      </w:r>
      <w:r>
        <w:t>have the meaning</w:t>
      </w:r>
      <w:r w:rsidR="0020409D">
        <w:t>s</w:t>
      </w:r>
      <w:r>
        <w:t xml:space="preserve"> given</w:t>
      </w:r>
      <w:r w:rsidR="00C2256A">
        <w:t xml:space="preserve"> to</w:t>
      </w:r>
      <w:r>
        <w:t xml:space="preserve"> them in the </w:t>
      </w:r>
      <w:r w:rsidRPr="0068137A">
        <w:rPr>
          <w:i/>
          <w:iCs/>
        </w:rPr>
        <w:t>Corporation</w:t>
      </w:r>
      <w:r w:rsidR="005E2648">
        <w:rPr>
          <w:i/>
          <w:iCs/>
        </w:rPr>
        <w:t>s</w:t>
      </w:r>
      <w:r w:rsidRPr="0068137A">
        <w:rPr>
          <w:i/>
          <w:iCs/>
        </w:rPr>
        <w:t xml:space="preserve"> Act 2001</w:t>
      </w:r>
      <w:r>
        <w:t>.</w:t>
      </w:r>
    </w:p>
    <w:p w14:paraId="101D912B" w14:textId="77777777" w:rsidR="004272E6" w:rsidRPr="004578C8" w:rsidRDefault="00BF4995" w:rsidP="00FD7DE4">
      <w:pPr>
        <w:pStyle w:val="Heading1"/>
      </w:pPr>
      <w:bookmarkStart w:id="1462" w:name="_Toc201309393"/>
      <w:r>
        <w:t xml:space="preserve">In most cases, we will warn you before suspending, </w:t>
      </w:r>
      <w:r w:rsidR="00393CEA">
        <w:t xml:space="preserve">restricting </w:t>
      </w:r>
      <w:r>
        <w:t>access, reducing scope or terminating</w:t>
      </w:r>
      <w:bookmarkEnd w:id="1462"/>
    </w:p>
    <w:p w14:paraId="5956CF06" w14:textId="712C1E7B" w:rsidR="004272E6" w:rsidRPr="00A33204" w:rsidRDefault="00BF4995" w:rsidP="005A59EF">
      <w:pPr>
        <w:pStyle w:val="Heading3"/>
      </w:pPr>
      <w:bookmarkStart w:id="1463" w:name="_Ref183192874"/>
      <w:r>
        <w:t>B</w:t>
      </w:r>
      <w:r w:rsidRPr="00A33204">
        <w:t xml:space="preserve">efore we suspend your right to use Centrepay, </w:t>
      </w:r>
      <w:r w:rsidR="00393CEA">
        <w:t xml:space="preserve">restrict </w:t>
      </w:r>
      <w:r>
        <w:t xml:space="preserve">your access to </w:t>
      </w:r>
      <w:r w:rsidR="00011864">
        <w:t xml:space="preserve">the </w:t>
      </w:r>
      <w:r w:rsidR="00393CEA">
        <w:t xml:space="preserve">Centrelink </w:t>
      </w:r>
      <w:r w:rsidR="00011864">
        <w:t>electronic system</w:t>
      </w:r>
      <w:r w:rsidR="007D671C">
        <w:t>s</w:t>
      </w:r>
      <w:r w:rsidR="00721BD0">
        <w:t xml:space="preserve"> </w:t>
      </w:r>
      <w:r w:rsidR="000375D2">
        <w:t xml:space="preserve">or a functionality of </w:t>
      </w:r>
      <w:r w:rsidR="00011864">
        <w:t xml:space="preserve">the </w:t>
      </w:r>
      <w:r w:rsidR="00393CEA">
        <w:t xml:space="preserve">Centrelink </w:t>
      </w:r>
      <w:r w:rsidR="00011864">
        <w:t>electronic system</w:t>
      </w:r>
      <w:r w:rsidR="007D671C">
        <w:t>s</w:t>
      </w:r>
      <w:r w:rsidR="00721BD0">
        <w:t xml:space="preserve"> </w:t>
      </w:r>
      <w:r w:rsidRPr="00A33204">
        <w:t xml:space="preserve">or terminate </w:t>
      </w:r>
      <w:r>
        <w:lastRenderedPageBreak/>
        <w:t>your Centrepay</w:t>
      </w:r>
      <w:r w:rsidRPr="00A33204">
        <w:t xml:space="preserve"> contract, on a </w:t>
      </w:r>
      <w:r w:rsidR="00E922B8">
        <w:t>ground set out in clause</w:t>
      </w:r>
      <w:r w:rsidR="008C305E">
        <w:t> </w:t>
      </w:r>
      <w:r w:rsidR="00E922B8">
        <w:fldChar w:fldCharType="begin"/>
      </w:r>
      <w:r w:rsidR="00E922B8">
        <w:instrText xml:space="preserve"> REF _Ref183401520 \r \h </w:instrText>
      </w:r>
      <w:r w:rsidR="00E922B8">
        <w:fldChar w:fldCharType="separate"/>
      </w:r>
      <w:r w:rsidR="007B6885">
        <w:t>27</w:t>
      </w:r>
      <w:r w:rsidR="00E922B8">
        <w:fldChar w:fldCharType="end"/>
      </w:r>
      <w:r w:rsidRPr="00A33204">
        <w:t xml:space="preserve">, we will give you a </w:t>
      </w:r>
      <w:r>
        <w:t xml:space="preserve">notice (a </w:t>
      </w:r>
      <w:r w:rsidRPr="007B6553">
        <w:rPr>
          <w:b/>
          <w:bCs/>
        </w:rPr>
        <w:t>warning notice</w:t>
      </w:r>
      <w:r>
        <w:t>)</w:t>
      </w:r>
      <w:r w:rsidRPr="00A33204">
        <w:t>:</w:t>
      </w:r>
      <w:bookmarkEnd w:id="1463"/>
    </w:p>
    <w:p w14:paraId="7251000E" w14:textId="77777777" w:rsidR="004272E6" w:rsidRPr="00A33204" w:rsidRDefault="00BF4995" w:rsidP="00F33CBA">
      <w:pPr>
        <w:pStyle w:val="Heading4"/>
      </w:pPr>
      <w:r w:rsidRPr="00A33204">
        <w:t>telling you</w:t>
      </w:r>
      <w:r>
        <w:t xml:space="preserve"> </w:t>
      </w:r>
      <w:r w:rsidR="00187CBF">
        <w:t>w</w:t>
      </w:r>
      <w:r w:rsidRPr="00A33204">
        <w:t xml:space="preserve">hat we are </w:t>
      </w:r>
      <w:r w:rsidR="00EE6FBB">
        <w:t>proposing to do</w:t>
      </w:r>
      <w:r>
        <w:t xml:space="preserve"> and</w:t>
      </w:r>
    </w:p>
    <w:p w14:paraId="287C01FD" w14:textId="77777777" w:rsidR="004272E6" w:rsidRPr="00A33204" w:rsidRDefault="00BF4995" w:rsidP="00F33CBA">
      <w:pPr>
        <w:pStyle w:val="Heading4"/>
      </w:pPr>
      <w:r w:rsidRPr="00A33204">
        <w:t xml:space="preserve">setting out the reasons for </w:t>
      </w:r>
      <w:r>
        <w:t>our proposed action</w:t>
      </w:r>
      <w:r w:rsidRPr="00A33204">
        <w:t>, the facts supporting the reasons and the main evidence for those facts</w:t>
      </w:r>
    </w:p>
    <w:p w14:paraId="386505C7" w14:textId="77777777" w:rsidR="004272E6" w:rsidRPr="006553DC" w:rsidRDefault="00BF4995" w:rsidP="00FD7DE4">
      <w:pPr>
        <w:pStyle w:val="Indent3"/>
      </w:pPr>
      <w:r w:rsidRPr="006553DC">
        <w:t>and giving you at least 10 business days to make submissions to us about the matter.</w:t>
      </w:r>
    </w:p>
    <w:p w14:paraId="169B65FB" w14:textId="77777777" w:rsidR="004272E6" w:rsidRDefault="00BF4995" w:rsidP="005A59EF">
      <w:pPr>
        <w:pStyle w:val="Heading3"/>
      </w:pPr>
      <w:r>
        <w:t>However, we do not have to give you a warning notice:</w:t>
      </w:r>
    </w:p>
    <w:p w14:paraId="62A41AFC" w14:textId="77777777" w:rsidR="004272E6" w:rsidRDefault="00BF4995" w:rsidP="00F33CBA">
      <w:pPr>
        <w:pStyle w:val="Heading4"/>
      </w:pPr>
      <w:r>
        <w:t xml:space="preserve">if the basis for </w:t>
      </w:r>
      <w:r w:rsidR="00EE6FBB">
        <w:t xml:space="preserve">our proposed action </w:t>
      </w:r>
      <w:r>
        <w:t xml:space="preserve">involves, in our reasonable opinion, significant </w:t>
      </w:r>
      <w:r w:rsidR="00A61033">
        <w:t xml:space="preserve">and </w:t>
      </w:r>
      <w:r w:rsidRPr="007B6553">
        <w:t>urgent</w:t>
      </w:r>
      <w:r>
        <w:t xml:space="preserve"> risks to customers or</w:t>
      </w:r>
    </w:p>
    <w:p w14:paraId="4CAC165B" w14:textId="47DB9E18" w:rsidR="004272E6" w:rsidRDefault="00BF4995" w:rsidP="00F33CBA">
      <w:pPr>
        <w:pStyle w:val="Heading4"/>
      </w:pPr>
      <w:r>
        <w:t xml:space="preserve">if we are acting under clause </w:t>
      </w:r>
      <w:r w:rsidR="0020409D">
        <w:fldChar w:fldCharType="begin"/>
      </w:r>
      <w:r w:rsidR="0020409D">
        <w:instrText xml:space="preserve"> REF _Ref200110177 \w \h </w:instrText>
      </w:r>
      <w:r w:rsidR="0020409D">
        <w:fldChar w:fldCharType="separate"/>
      </w:r>
      <w:r w:rsidR="007B6885">
        <w:t>27.1(e)</w:t>
      </w:r>
      <w:r w:rsidR="0020409D">
        <w:fldChar w:fldCharType="end"/>
      </w:r>
      <w:r w:rsidR="002F464C">
        <w:t xml:space="preserve">, </w:t>
      </w:r>
      <w:r w:rsidR="002F464C">
        <w:fldChar w:fldCharType="begin"/>
      </w:r>
      <w:r w:rsidR="002F464C">
        <w:instrText xml:space="preserve"> REF _Ref182858428 \n \h </w:instrText>
      </w:r>
      <w:r w:rsidR="002F464C">
        <w:fldChar w:fldCharType="separate"/>
      </w:r>
      <w:r w:rsidR="007B6885">
        <w:t>(f)</w:t>
      </w:r>
      <w:r w:rsidR="002F464C">
        <w:fldChar w:fldCharType="end"/>
      </w:r>
      <w:r w:rsidR="002F464C">
        <w:t xml:space="preserve">, </w:t>
      </w:r>
      <w:r w:rsidR="002F464C">
        <w:fldChar w:fldCharType="begin"/>
      </w:r>
      <w:r w:rsidR="002F464C">
        <w:instrText xml:space="preserve"> REF _Ref182858438 \n \h </w:instrText>
      </w:r>
      <w:r w:rsidR="002F464C">
        <w:fldChar w:fldCharType="separate"/>
      </w:r>
      <w:r w:rsidR="007B6885">
        <w:t>(g)</w:t>
      </w:r>
      <w:r w:rsidR="002F464C">
        <w:fldChar w:fldCharType="end"/>
      </w:r>
      <w:r w:rsidR="002F464C">
        <w:t xml:space="preserve">, </w:t>
      </w:r>
      <w:r w:rsidR="002F464C">
        <w:fldChar w:fldCharType="begin"/>
      </w:r>
      <w:r w:rsidR="002F464C">
        <w:instrText xml:space="preserve"> REF _Ref187956386 \n \h </w:instrText>
      </w:r>
      <w:r w:rsidR="002F464C">
        <w:fldChar w:fldCharType="separate"/>
      </w:r>
      <w:r w:rsidR="007B6885">
        <w:t>(h)</w:t>
      </w:r>
      <w:r w:rsidR="002F464C">
        <w:fldChar w:fldCharType="end"/>
      </w:r>
      <w:r w:rsidR="002F464C">
        <w:t xml:space="preserve"> or </w:t>
      </w:r>
      <w:r w:rsidR="002F464C">
        <w:fldChar w:fldCharType="begin"/>
      </w:r>
      <w:r w:rsidR="002F464C">
        <w:instrText xml:space="preserve"> REF _Ref182255289 \n \h </w:instrText>
      </w:r>
      <w:r w:rsidR="002F464C">
        <w:fldChar w:fldCharType="separate"/>
      </w:r>
      <w:r w:rsidR="007B6885">
        <w:t>(</w:t>
      </w:r>
      <w:proofErr w:type="spellStart"/>
      <w:r w:rsidR="007B6885">
        <w:t>i</w:t>
      </w:r>
      <w:proofErr w:type="spellEnd"/>
      <w:r w:rsidR="007B6885">
        <w:t>)</w:t>
      </w:r>
      <w:r w:rsidR="002F464C">
        <w:fldChar w:fldCharType="end"/>
      </w:r>
      <w:r>
        <w:t>.</w:t>
      </w:r>
      <w:r w:rsidR="008F62C1">
        <w:t xml:space="preserve"> </w:t>
      </w:r>
    </w:p>
    <w:p w14:paraId="00E26E9D" w14:textId="77777777" w:rsidR="004272E6" w:rsidRDefault="00BF4995" w:rsidP="005A59EF">
      <w:pPr>
        <w:pStyle w:val="Heading3"/>
      </w:pPr>
      <w:r w:rsidRPr="00A33204">
        <w:t>In deciding whether to suspend</w:t>
      </w:r>
      <w:r w:rsidR="00EE6FBB">
        <w:t xml:space="preserve">, </w:t>
      </w:r>
      <w:r w:rsidR="00393CEA">
        <w:t xml:space="preserve">restrict </w:t>
      </w:r>
      <w:r w:rsidR="00EE6FBB">
        <w:t xml:space="preserve">access </w:t>
      </w:r>
      <w:r w:rsidRPr="00A33204">
        <w:t xml:space="preserve">or terminate, we must </w:t>
      </w:r>
      <w:proofErr w:type="gramStart"/>
      <w:r w:rsidRPr="00A33204">
        <w:t>take into account</w:t>
      </w:r>
      <w:proofErr w:type="gramEnd"/>
      <w:r w:rsidRPr="00A33204">
        <w:t xml:space="preserve"> anything you tell us in submissions you make </w:t>
      </w:r>
      <w:r>
        <w:t>before we decide</w:t>
      </w:r>
      <w:r w:rsidRPr="00A33204">
        <w:t>.</w:t>
      </w:r>
    </w:p>
    <w:p w14:paraId="09BA3071" w14:textId="77777777" w:rsidR="00B203C0" w:rsidRPr="004A0021" w:rsidRDefault="00BF4995" w:rsidP="00FD7DE4">
      <w:pPr>
        <w:pStyle w:val="Heading1"/>
      </w:pPr>
      <w:bookmarkStart w:id="1464" w:name="_Toc183098011"/>
      <w:bookmarkStart w:id="1465" w:name="_Toc183098097"/>
      <w:bookmarkStart w:id="1466" w:name="_Toc183098182"/>
      <w:bookmarkStart w:id="1467" w:name="_Toc183098267"/>
      <w:bookmarkStart w:id="1468" w:name="_Toc183098352"/>
      <w:bookmarkStart w:id="1469" w:name="_Toc183166116"/>
      <w:bookmarkStart w:id="1470" w:name="_Toc183401444"/>
      <w:bookmarkStart w:id="1471" w:name="_Toc183468255"/>
      <w:bookmarkStart w:id="1472" w:name="_Toc183468421"/>
      <w:bookmarkStart w:id="1473" w:name="_Toc183468585"/>
      <w:bookmarkStart w:id="1474" w:name="_Toc183468750"/>
      <w:bookmarkStart w:id="1475" w:name="_Toc183515233"/>
      <w:bookmarkStart w:id="1476" w:name="_Toc183468257"/>
      <w:bookmarkStart w:id="1477" w:name="_Toc183468423"/>
      <w:bookmarkStart w:id="1478" w:name="_Toc183468587"/>
      <w:bookmarkStart w:id="1479" w:name="_Toc183468752"/>
      <w:bookmarkStart w:id="1480" w:name="_Toc183515235"/>
      <w:bookmarkStart w:id="1481" w:name="_Toc183468258"/>
      <w:bookmarkStart w:id="1482" w:name="_Toc183468424"/>
      <w:bookmarkStart w:id="1483" w:name="_Toc183468588"/>
      <w:bookmarkStart w:id="1484" w:name="_Toc183468753"/>
      <w:bookmarkStart w:id="1485" w:name="_Toc183515236"/>
      <w:bookmarkStart w:id="1486" w:name="_Toc201309394"/>
      <w:bookmarkEnd w:id="131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t xml:space="preserve">What happens when </w:t>
      </w:r>
      <w:r w:rsidR="007B38B1">
        <w:t>your Centrepay</w:t>
      </w:r>
      <w:r w:rsidR="000F2B13" w:rsidRPr="001F6AC7">
        <w:t xml:space="preserve"> contract</w:t>
      </w:r>
      <w:r w:rsidR="000F2B13">
        <w:t xml:space="preserve"> </w:t>
      </w:r>
      <w:r w:rsidR="007B38B1">
        <w:t>is</w:t>
      </w:r>
      <w:r w:rsidR="00BC194B">
        <w:t xml:space="preserve"> </w:t>
      </w:r>
      <w:r>
        <w:t>terminated</w:t>
      </w:r>
      <w:bookmarkEnd w:id="1486"/>
    </w:p>
    <w:p w14:paraId="46E10364" w14:textId="77777777" w:rsidR="00E97449" w:rsidRPr="00E97449" w:rsidRDefault="00BF4995" w:rsidP="0050375C">
      <w:pPr>
        <w:pStyle w:val="Heading2"/>
      </w:pPr>
      <w:bookmarkStart w:id="1487" w:name="_Ref200024159"/>
      <w:bookmarkStart w:id="1488" w:name="_Toc201309395"/>
      <w:r>
        <w:t>Effect of termination of your Centrepay contract</w:t>
      </w:r>
      <w:bookmarkEnd w:id="1487"/>
      <w:bookmarkEnd w:id="1488"/>
    </w:p>
    <w:p w14:paraId="414BFC57" w14:textId="77777777" w:rsidR="007B38B1" w:rsidRDefault="00BF4995" w:rsidP="00FD7DE4">
      <w:pPr>
        <w:pStyle w:val="Indent2"/>
      </w:pPr>
      <w:r>
        <w:t>If your Centrepay contract is terminated:</w:t>
      </w:r>
    </w:p>
    <w:p w14:paraId="1B1C7212" w14:textId="77777777" w:rsidR="001E28C1" w:rsidRPr="00270D62" w:rsidRDefault="00BF4995" w:rsidP="005A59EF">
      <w:pPr>
        <w:pStyle w:val="Heading3"/>
      </w:pPr>
      <w:r>
        <w:t>[</w:t>
      </w:r>
      <w:r w:rsidRPr="007B6553">
        <w:rPr>
          <w:b/>
          <w:bCs/>
        </w:rPr>
        <w:t>deductions stop</w:t>
      </w:r>
      <w:r w:rsidRPr="00270D62">
        <w:t>]</w:t>
      </w:r>
      <w:r w:rsidR="0025321C" w:rsidRPr="00270D62">
        <w:t xml:space="preserve"> </w:t>
      </w:r>
      <w:r w:rsidR="001940B7" w:rsidRPr="00270D62">
        <w:t xml:space="preserve">you </w:t>
      </w:r>
      <w:r w:rsidRPr="00270D62">
        <w:t xml:space="preserve">will not receive any further </w:t>
      </w:r>
      <w:r w:rsidR="007A5283" w:rsidRPr="00270D62">
        <w:t xml:space="preserve">Centrepay payments </w:t>
      </w:r>
      <w:r w:rsidRPr="00270D62">
        <w:t>under deduction authorities (whether lodged by a customer or by you)</w:t>
      </w:r>
    </w:p>
    <w:p w14:paraId="2D50D590" w14:textId="77777777" w:rsidR="001940B7" w:rsidRPr="00270D62" w:rsidRDefault="00BF4995" w:rsidP="005A59EF">
      <w:pPr>
        <w:pStyle w:val="Heading3"/>
      </w:pPr>
      <w:bookmarkStart w:id="1489" w:name="_Ref181880489"/>
      <w:r w:rsidRPr="00270D62">
        <w:t>[</w:t>
      </w:r>
      <w:r w:rsidRPr="007B6553">
        <w:rPr>
          <w:b/>
          <w:bCs/>
        </w:rPr>
        <w:t>no lodgement</w:t>
      </w:r>
      <w:r w:rsidR="00270D62">
        <w:rPr>
          <w:b/>
          <w:bCs/>
        </w:rPr>
        <w:t>s</w:t>
      </w:r>
      <w:r w:rsidRPr="00270D62">
        <w:t xml:space="preserve">] from the day </w:t>
      </w:r>
      <w:r w:rsidR="00470CFC">
        <w:t xml:space="preserve">after the day </w:t>
      </w:r>
      <w:r w:rsidRPr="00270D62">
        <w:t>termination takes effect:</w:t>
      </w:r>
    </w:p>
    <w:p w14:paraId="111DB18F" w14:textId="77777777" w:rsidR="001940B7" w:rsidRPr="00270D62" w:rsidRDefault="00BF4995" w:rsidP="00F33CBA">
      <w:pPr>
        <w:pStyle w:val="Heading4"/>
      </w:pPr>
      <w:r w:rsidRPr="00270D62">
        <w:t xml:space="preserve">you must not lodge any more deduction </w:t>
      </w:r>
      <w:r w:rsidR="007E64BD" w:rsidRPr="00270D62">
        <w:t>authorities</w:t>
      </w:r>
      <w:r w:rsidRPr="00270D62">
        <w:t xml:space="preserve"> and</w:t>
      </w:r>
    </w:p>
    <w:p w14:paraId="3B316FED" w14:textId="1B78D662" w:rsidR="001940B7" w:rsidRPr="00270D62" w:rsidRDefault="00BF4995" w:rsidP="00F33CBA">
      <w:pPr>
        <w:pStyle w:val="Heading4"/>
      </w:pPr>
      <w:r w:rsidRPr="00270D62">
        <w:t xml:space="preserve">we will not </w:t>
      </w:r>
      <w:r w:rsidR="007A5283" w:rsidRPr="00270D62">
        <w:t xml:space="preserve">give effect </w:t>
      </w:r>
      <w:r w:rsidRPr="00270D62">
        <w:t xml:space="preserve">to a deduction </w:t>
      </w:r>
      <w:r w:rsidR="008B5043" w:rsidRPr="00270D62">
        <w:t>authority</w:t>
      </w:r>
      <w:r w:rsidRPr="00270D62">
        <w:t xml:space="preserve"> lodged by </w:t>
      </w:r>
      <w:r w:rsidR="006C58C6">
        <w:t>a</w:t>
      </w:r>
      <w:r w:rsidR="006C58C6" w:rsidRPr="00270D62">
        <w:t xml:space="preserve"> </w:t>
      </w:r>
      <w:r w:rsidRPr="00270D62">
        <w:t xml:space="preserve">customer that asks us to </w:t>
      </w:r>
      <w:r w:rsidR="007A5283" w:rsidRPr="00270D62">
        <w:t xml:space="preserve">make Centrepay payments </w:t>
      </w:r>
      <w:r w:rsidRPr="00270D62">
        <w:t>to you</w:t>
      </w:r>
    </w:p>
    <w:p w14:paraId="729F9AAE" w14:textId="77777777" w:rsidR="00445A01" w:rsidRPr="00270D62" w:rsidRDefault="00BF4995" w:rsidP="005A59EF">
      <w:pPr>
        <w:pStyle w:val="Heading3"/>
      </w:pPr>
      <w:bookmarkStart w:id="1490" w:name="_Ref190944819"/>
      <w:r w:rsidRPr="00270D62">
        <w:t>[</w:t>
      </w:r>
      <w:r w:rsidRPr="007B6553">
        <w:rPr>
          <w:b/>
          <w:bCs/>
        </w:rPr>
        <w:t>notify affected customers</w:t>
      </w:r>
      <w:r w:rsidRPr="00270D62">
        <w:t>] you must, as soon as practicable:</w:t>
      </w:r>
      <w:bookmarkEnd w:id="1489"/>
      <w:bookmarkEnd w:id="1490"/>
    </w:p>
    <w:p w14:paraId="6FFDFF44" w14:textId="77777777" w:rsidR="00F65D5D" w:rsidRDefault="00BF4995" w:rsidP="00F33CBA">
      <w:pPr>
        <w:pStyle w:val="Heading4"/>
      </w:pPr>
      <w:r w:rsidRPr="00270D62">
        <w:t xml:space="preserve">notify all </w:t>
      </w:r>
      <w:r w:rsidR="00C046FF" w:rsidRPr="00270D62">
        <w:t xml:space="preserve">your </w:t>
      </w:r>
      <w:r w:rsidRPr="00270D62">
        <w:t>customers in respect of whom you are receiving</w:t>
      </w:r>
      <w:r w:rsidR="00C046FF" w:rsidRPr="00270D62">
        <w:t xml:space="preserve"> </w:t>
      </w:r>
      <w:r w:rsidR="007A5283" w:rsidRPr="00270D62">
        <w:t>Centrepay payments</w:t>
      </w:r>
      <w:r w:rsidRPr="00270D62">
        <w:t xml:space="preserve">, or </w:t>
      </w:r>
      <w:r w:rsidR="00C046FF" w:rsidRPr="00270D62">
        <w:t xml:space="preserve">would </w:t>
      </w:r>
      <w:r w:rsidRPr="00270D62">
        <w:t>foreseeably receive</w:t>
      </w:r>
      <w:r w:rsidR="00C046FF" w:rsidRPr="00270D62">
        <w:t xml:space="preserve"> </w:t>
      </w:r>
      <w:r w:rsidR="007A5283" w:rsidRPr="00270D62">
        <w:t>Centrepay payments</w:t>
      </w:r>
      <w:r w:rsidRPr="00270D62">
        <w:t xml:space="preserve">, </w:t>
      </w:r>
      <w:r w:rsidR="00445A01" w:rsidRPr="00270D62">
        <w:t>that your Centrepay contract has been terminated</w:t>
      </w:r>
    </w:p>
    <w:p w14:paraId="7E36CFDB" w14:textId="77777777" w:rsidR="00941C17" w:rsidRPr="00270D62" w:rsidRDefault="00BF4995" w:rsidP="00F33CBA">
      <w:pPr>
        <w:pStyle w:val="Heading4"/>
      </w:pPr>
      <w:r>
        <w:t xml:space="preserve">give them an account statement up to date as at the time of </w:t>
      </w:r>
      <w:r w:rsidR="00470772">
        <w:t>termination</w:t>
      </w:r>
      <w:r w:rsidR="00445A01" w:rsidRPr="00270D62">
        <w:t xml:space="preserve"> and</w:t>
      </w:r>
    </w:p>
    <w:p w14:paraId="17D10404" w14:textId="77777777" w:rsidR="00445A01" w:rsidRPr="00270D62" w:rsidRDefault="00BF4995" w:rsidP="00F33CBA">
      <w:pPr>
        <w:pStyle w:val="Heading4"/>
      </w:pPr>
      <w:r w:rsidRPr="00270D62">
        <w:t>offer them appropriate alternative payment arrangements for amounts that they owe you</w:t>
      </w:r>
    </w:p>
    <w:p w14:paraId="4893BFE1" w14:textId="77777777" w:rsidR="0025321C" w:rsidRDefault="00BF4995" w:rsidP="005A59EF">
      <w:pPr>
        <w:pStyle w:val="Heading3"/>
      </w:pPr>
      <w:r w:rsidRPr="00270D62">
        <w:t>[</w:t>
      </w:r>
      <w:r w:rsidRPr="007B6553">
        <w:rPr>
          <w:b/>
          <w:bCs/>
        </w:rPr>
        <w:t xml:space="preserve">stop </w:t>
      </w:r>
      <w:r w:rsidR="001A2515" w:rsidRPr="007B6553">
        <w:rPr>
          <w:b/>
          <w:bCs/>
        </w:rPr>
        <w:t>referring to</w:t>
      </w:r>
      <w:r w:rsidRPr="007B6553">
        <w:rPr>
          <w:b/>
          <w:bCs/>
        </w:rPr>
        <w:t xml:space="preserve"> Centrepay</w:t>
      </w:r>
      <w:r w:rsidRPr="00270D62">
        <w:t xml:space="preserve">] from the day </w:t>
      </w:r>
      <w:r w:rsidR="00470CFC">
        <w:t xml:space="preserve">after the day </w:t>
      </w:r>
      <w:r w:rsidRPr="00270D62">
        <w:t>termination takes effect you must stop referring to Centrepay in your advertising</w:t>
      </w:r>
      <w:r w:rsidR="00941C17" w:rsidRPr="00270D62">
        <w:t>, website and other public communications (except as required by an applicable</w:t>
      </w:r>
      <w:r w:rsidR="00941C17">
        <w:t xml:space="preserve"> law</w:t>
      </w:r>
      <w:r w:rsidR="004213B7">
        <w:t xml:space="preserve"> or another provis</w:t>
      </w:r>
      <w:r w:rsidR="001932A0">
        <w:t>ion</w:t>
      </w:r>
      <w:r w:rsidR="004213B7">
        <w:t xml:space="preserve"> of your Centrepay contract</w:t>
      </w:r>
      <w:r w:rsidR="00941C17">
        <w:t>)</w:t>
      </w:r>
    </w:p>
    <w:p w14:paraId="6734FDF1" w14:textId="14053BB5" w:rsidR="00941C17" w:rsidRDefault="00BF4995" w:rsidP="007C1D75">
      <w:pPr>
        <w:pStyle w:val="ContractNote"/>
      </w:pPr>
      <w:r>
        <w:t>Example:</w:t>
      </w:r>
      <w:r w:rsidR="001A0767" w:rsidRPr="00C67506">
        <w:tab/>
      </w:r>
      <w:r>
        <w:t>the rule</w:t>
      </w:r>
      <w:r w:rsidR="00F65D5D">
        <w:t>s</w:t>
      </w:r>
      <w:r>
        <w:t xml:space="preserve"> of a stock exchange</w:t>
      </w:r>
      <w:r w:rsidR="004213B7">
        <w:t>, and clause</w:t>
      </w:r>
      <w:r w:rsidR="00CD657D">
        <w:t xml:space="preserve"> </w:t>
      </w:r>
      <w:r w:rsidR="00CD657D">
        <w:fldChar w:fldCharType="begin"/>
      </w:r>
      <w:r w:rsidR="00CD657D">
        <w:instrText xml:space="preserve"> REF _Ref190944819 \w \h </w:instrText>
      </w:r>
      <w:r w:rsidR="00CD657D">
        <w:fldChar w:fldCharType="separate"/>
      </w:r>
      <w:r w:rsidR="007B6885">
        <w:t>29.1(c)</w:t>
      </w:r>
      <w:r w:rsidR="00CD657D">
        <w:fldChar w:fldCharType="end"/>
      </w:r>
      <w:r w:rsidR="004213B7">
        <w:t>.</w:t>
      </w:r>
    </w:p>
    <w:p w14:paraId="76FEF345" w14:textId="77777777" w:rsidR="0014012D" w:rsidRDefault="00BF4995" w:rsidP="0014012D">
      <w:pPr>
        <w:pStyle w:val="Heading3"/>
      </w:pPr>
      <w:r w:rsidRPr="005A60E6">
        <w:t>[</w:t>
      </w:r>
      <w:r w:rsidRPr="00B050FF">
        <w:rPr>
          <w:b/>
          <w:bCs/>
        </w:rPr>
        <w:t>remove</w:t>
      </w:r>
      <w:r w:rsidRPr="007B6553">
        <w:rPr>
          <w:b/>
          <w:bCs/>
        </w:rPr>
        <w:t xml:space="preserve"> access to </w:t>
      </w:r>
      <w:r w:rsidRPr="005A60E6">
        <w:rPr>
          <w:b/>
          <w:bCs/>
        </w:rPr>
        <w:t>Centrelink</w:t>
      </w:r>
      <w:r>
        <w:t xml:space="preserve"> </w:t>
      </w:r>
      <w:r w:rsidRPr="007B6553">
        <w:rPr>
          <w:b/>
          <w:bCs/>
        </w:rPr>
        <w:t>electronic</w:t>
      </w:r>
      <w:r w:rsidRPr="00270D62">
        <w:t xml:space="preserve"> </w:t>
      </w:r>
      <w:r w:rsidRPr="007B6553">
        <w:rPr>
          <w:b/>
          <w:bCs/>
        </w:rPr>
        <w:t>systems</w:t>
      </w:r>
      <w:r>
        <w:t>] 5</w:t>
      </w:r>
      <w:r w:rsidRPr="007B6553">
        <w:t xml:space="preserve"> business days </w:t>
      </w:r>
      <w:r w:rsidR="00F65D5D">
        <w:t>after</w:t>
      </w:r>
      <w:r w:rsidRPr="007B6553">
        <w:t xml:space="preserve"> termination takes effect</w:t>
      </w:r>
      <w:r w:rsidRPr="00AB3DEE">
        <w:t xml:space="preserve"> we will remove your access to the </w:t>
      </w:r>
      <w:r>
        <w:t xml:space="preserve">Centrelink </w:t>
      </w:r>
      <w:r w:rsidRPr="00AB3DEE">
        <w:t>electronic systems</w:t>
      </w:r>
      <w:r>
        <w:t xml:space="preserve">. You must retrieve all required reports from the Centrelink electronic systems before your access </w:t>
      </w:r>
      <w:r w:rsidR="00DA513D">
        <w:t>is</w:t>
      </w:r>
      <w:r>
        <w:t xml:space="preserve"> removed</w:t>
      </w:r>
    </w:p>
    <w:p w14:paraId="2DC78D69" w14:textId="7D894C15" w:rsidR="008535FD" w:rsidRDefault="00BF4995" w:rsidP="005A59EF">
      <w:pPr>
        <w:pStyle w:val="Heading3"/>
      </w:pPr>
      <w:r>
        <w:t>[</w:t>
      </w:r>
      <w:r w:rsidRPr="007B6553">
        <w:rPr>
          <w:b/>
          <w:bCs/>
        </w:rPr>
        <w:t>reconciliation reporting</w:t>
      </w:r>
      <w:r>
        <w:t>]</w:t>
      </w:r>
      <w:r w:rsidR="00425ED9">
        <w:t xml:space="preserve"> you must, as soon as </w:t>
      </w:r>
      <w:r w:rsidR="00513862">
        <w:t>practicable</w:t>
      </w:r>
      <w:r w:rsidR="00425ED9">
        <w:t xml:space="preserve"> but in any event within </w:t>
      </w:r>
      <w:r w:rsidR="00EF29C4">
        <w:t>10</w:t>
      </w:r>
      <w:r w:rsidR="004A18DD">
        <w:t> </w:t>
      </w:r>
      <w:r w:rsidR="00EF29C4">
        <w:t>business days</w:t>
      </w:r>
      <w:r w:rsidR="00425ED9">
        <w:t xml:space="preserve">, complete all allocations and reconciliations required by clause </w:t>
      </w:r>
      <w:r w:rsidR="00425ED9">
        <w:fldChar w:fldCharType="begin"/>
      </w:r>
      <w:r w:rsidR="00425ED9">
        <w:instrText xml:space="preserve"> REF _Ref190441391 \w \h </w:instrText>
      </w:r>
      <w:r w:rsidR="00425ED9">
        <w:fldChar w:fldCharType="separate"/>
      </w:r>
      <w:r w:rsidR="007B6885">
        <w:t>12</w:t>
      </w:r>
      <w:r w:rsidR="00425ED9">
        <w:fldChar w:fldCharType="end"/>
      </w:r>
      <w:r w:rsidR="00425ED9">
        <w:t xml:space="preserve"> up to the date termination takes effect</w:t>
      </w:r>
    </w:p>
    <w:p w14:paraId="5B88CBFC" w14:textId="4A684C6B" w:rsidR="002769DD" w:rsidRDefault="00BF4995" w:rsidP="005A59EF">
      <w:pPr>
        <w:pStyle w:val="Heading3"/>
      </w:pPr>
      <w:r w:rsidRPr="001932A0">
        <w:t>[</w:t>
      </w:r>
      <w:r w:rsidR="00FF58CE" w:rsidRPr="007B6553">
        <w:rPr>
          <w:b/>
          <w:bCs/>
        </w:rPr>
        <w:t>positive account balance</w:t>
      </w:r>
      <w:r w:rsidRPr="00270D62">
        <w:t>]</w:t>
      </w:r>
      <w:r w:rsidR="0035604F">
        <w:t xml:space="preserve"> </w:t>
      </w:r>
      <w:r w:rsidR="006C58C6">
        <w:t xml:space="preserve">you must </w:t>
      </w:r>
      <w:r w:rsidR="0035604F">
        <w:t xml:space="preserve">apply the provisions of your Centrepay contract relating to </w:t>
      </w:r>
      <w:r w:rsidR="001564A2">
        <w:t>incorrect payments</w:t>
      </w:r>
      <w:r w:rsidR="0035604F">
        <w:t xml:space="preserve"> to any positive account balance within 20 business days</w:t>
      </w:r>
      <w:r w:rsidR="00D869B9">
        <w:t xml:space="preserve"> and</w:t>
      </w:r>
    </w:p>
    <w:p w14:paraId="2A067065" w14:textId="77777777" w:rsidR="009A10AC" w:rsidRDefault="00BF4995" w:rsidP="009A10AC">
      <w:pPr>
        <w:pStyle w:val="Heading3"/>
      </w:pPr>
      <w:bookmarkStart w:id="1491" w:name="_Ref189059973"/>
      <w:r>
        <w:lastRenderedPageBreak/>
        <w:t>[</w:t>
      </w:r>
      <w:r w:rsidRPr="007B6553">
        <w:rPr>
          <w:b/>
          <w:bCs/>
        </w:rPr>
        <w:t>outstanding fees</w:t>
      </w:r>
      <w:r w:rsidRPr="00270D62">
        <w:t>] you must</w:t>
      </w:r>
      <w:r>
        <w:t xml:space="preserve"> pay us any outstanding fees on an invoice given to you</w:t>
      </w:r>
      <w:r w:rsidR="000F7AAF">
        <w:t xml:space="preserve"> (either before or after termination)</w:t>
      </w:r>
      <w:r>
        <w:t>, and you must do so by the later of:</w:t>
      </w:r>
      <w:bookmarkEnd w:id="1491"/>
    </w:p>
    <w:p w14:paraId="5412911B" w14:textId="76AD62EB" w:rsidR="009A10AC" w:rsidRDefault="00BF4995" w:rsidP="009A10AC">
      <w:pPr>
        <w:pStyle w:val="Heading4"/>
      </w:pPr>
      <w:r>
        <w:t xml:space="preserve">the date that they become due and payable apart from this clause </w:t>
      </w:r>
      <w:r w:rsidR="008E6DA1">
        <w:fldChar w:fldCharType="begin"/>
      </w:r>
      <w:r w:rsidR="008E6DA1">
        <w:instrText xml:space="preserve"> REF _Ref200024159 \w \h </w:instrText>
      </w:r>
      <w:r w:rsidR="008E6DA1">
        <w:fldChar w:fldCharType="separate"/>
      </w:r>
      <w:r w:rsidR="007B6885">
        <w:t>29.1</w:t>
      </w:r>
      <w:r w:rsidR="008E6DA1">
        <w:fldChar w:fldCharType="end"/>
      </w:r>
      <w:r w:rsidR="008E6DA1">
        <w:t xml:space="preserve"> </w:t>
      </w:r>
      <w:r>
        <w:t>and</w:t>
      </w:r>
    </w:p>
    <w:p w14:paraId="67559E69" w14:textId="77777777" w:rsidR="009A10AC" w:rsidRDefault="00BF4995" w:rsidP="009A10AC">
      <w:pPr>
        <w:pStyle w:val="Heading4"/>
      </w:pPr>
      <w:r>
        <w:t>20 business days after the termination takes effect.</w:t>
      </w:r>
    </w:p>
    <w:p w14:paraId="5AAB07AC" w14:textId="77777777" w:rsidR="00E97449" w:rsidRDefault="00BF4995" w:rsidP="0050375C">
      <w:pPr>
        <w:pStyle w:val="Heading2"/>
      </w:pPr>
      <w:bookmarkStart w:id="1492" w:name="_Ref188054935"/>
      <w:bookmarkStart w:id="1493" w:name="_Toc201309396"/>
      <w:r>
        <w:t>You must continue to comply with your Centrepay contract</w:t>
      </w:r>
      <w:bookmarkEnd w:id="1492"/>
      <w:bookmarkEnd w:id="1493"/>
    </w:p>
    <w:p w14:paraId="6E52300B" w14:textId="0FE7AF71" w:rsidR="00A34D48" w:rsidRPr="00273FA0" w:rsidRDefault="00BF4995" w:rsidP="00FD7DE4">
      <w:pPr>
        <w:pStyle w:val="Indent2"/>
      </w:pPr>
      <w:r w:rsidRPr="00ED7DBA">
        <w:t>If your Centrepay contract is terminated</w:t>
      </w:r>
      <w:r>
        <w:t xml:space="preserve">, you </w:t>
      </w:r>
      <w:r w:rsidR="0018496E" w:rsidRPr="00273FA0">
        <w:t xml:space="preserve">must comply with the </w:t>
      </w:r>
      <w:r>
        <w:t>provisions</w:t>
      </w:r>
      <w:r w:rsidRPr="00273FA0">
        <w:t xml:space="preserve"> </w:t>
      </w:r>
      <w:r w:rsidR="0018496E" w:rsidRPr="00273FA0">
        <w:t xml:space="preserve">of </w:t>
      </w:r>
      <w:r w:rsidR="001A2515">
        <w:t>your Centrepay contract</w:t>
      </w:r>
      <w:r w:rsidR="0018496E" w:rsidRPr="00273FA0">
        <w:t xml:space="preserve"> that by their nature survive, including</w:t>
      </w:r>
      <w:r w:rsidR="00501E8B">
        <w:t xml:space="preserve"> clauses</w:t>
      </w:r>
      <w:r w:rsidR="00E1587E">
        <w:t xml:space="preserve"> </w:t>
      </w:r>
      <w:r w:rsidR="00E1587E">
        <w:fldChar w:fldCharType="begin"/>
      </w:r>
      <w:r w:rsidR="00E1587E">
        <w:instrText xml:space="preserve"> REF _Ref192773562 \r \h </w:instrText>
      </w:r>
      <w:r w:rsidR="00E1587E">
        <w:fldChar w:fldCharType="separate"/>
      </w:r>
      <w:r w:rsidR="007B6885">
        <w:t>13.4</w:t>
      </w:r>
      <w:r w:rsidR="00E1587E">
        <w:fldChar w:fldCharType="end"/>
      </w:r>
      <w:r w:rsidR="00EC2ADD">
        <w:t xml:space="preserve">, </w:t>
      </w:r>
      <w:r w:rsidR="00E23725">
        <w:fldChar w:fldCharType="begin"/>
      </w:r>
      <w:r w:rsidR="00E23725">
        <w:instrText xml:space="preserve"> REF _Ref187928352 \w \h </w:instrText>
      </w:r>
      <w:r w:rsidR="00E23725">
        <w:fldChar w:fldCharType="separate"/>
      </w:r>
      <w:r w:rsidR="007B6885">
        <w:t>15.1(h)</w:t>
      </w:r>
      <w:r w:rsidR="00E23725">
        <w:fldChar w:fldCharType="end"/>
      </w:r>
      <w:r w:rsidR="00EC2ADD">
        <w:t xml:space="preserve">, </w:t>
      </w:r>
      <w:r w:rsidR="00E23725">
        <w:fldChar w:fldCharType="begin"/>
      </w:r>
      <w:r w:rsidR="00E23725">
        <w:instrText xml:space="preserve"> REF _Ref191043511 \w \h </w:instrText>
      </w:r>
      <w:r w:rsidR="00E23725">
        <w:fldChar w:fldCharType="separate"/>
      </w:r>
      <w:r w:rsidR="007B6885">
        <w:t>15.2</w:t>
      </w:r>
      <w:r w:rsidR="00E23725">
        <w:fldChar w:fldCharType="end"/>
      </w:r>
      <w:r w:rsidR="00EC2ADD">
        <w:t>,</w:t>
      </w:r>
      <w:r w:rsidR="00D14EEF" w:rsidRPr="00D14EEF">
        <w:t xml:space="preserve"> </w:t>
      </w:r>
      <w:r w:rsidR="00D14EEF">
        <w:fldChar w:fldCharType="begin"/>
      </w:r>
      <w:r w:rsidR="00D14EEF">
        <w:instrText xml:space="preserve"> REF _Ref188054792 \w \h </w:instrText>
      </w:r>
      <w:r w:rsidR="00D14EEF">
        <w:fldChar w:fldCharType="separate"/>
      </w:r>
      <w:r w:rsidR="007B6885">
        <w:t>17</w:t>
      </w:r>
      <w:r w:rsidR="00D14EEF">
        <w:fldChar w:fldCharType="end"/>
      </w:r>
      <w:r w:rsidR="00D14EEF">
        <w:t>,</w:t>
      </w:r>
      <w:r w:rsidR="00EC2ADD">
        <w:t xml:space="preserve"> </w:t>
      </w:r>
      <w:r w:rsidR="00D14EEF">
        <w:fldChar w:fldCharType="begin"/>
      </w:r>
      <w:r w:rsidR="00D14EEF">
        <w:instrText xml:space="preserve"> REF _Ref188054767 \w \h </w:instrText>
      </w:r>
      <w:r w:rsidR="00D14EEF">
        <w:fldChar w:fldCharType="separate"/>
      </w:r>
      <w:r w:rsidR="007B6885">
        <w:t>20</w:t>
      </w:r>
      <w:r w:rsidR="00D14EEF">
        <w:fldChar w:fldCharType="end"/>
      </w:r>
      <w:r w:rsidR="006C58C6">
        <w:t xml:space="preserve"> (including clause </w:t>
      </w:r>
      <w:r w:rsidR="006C58C6">
        <w:fldChar w:fldCharType="begin"/>
      </w:r>
      <w:r w:rsidR="006C58C6">
        <w:instrText xml:space="preserve"> REF _Ref199931269 \w \h </w:instrText>
      </w:r>
      <w:r w:rsidR="006C58C6">
        <w:fldChar w:fldCharType="separate"/>
      </w:r>
      <w:r w:rsidR="007B6885">
        <w:t>20.8(b)</w:t>
      </w:r>
      <w:r w:rsidR="006C58C6">
        <w:fldChar w:fldCharType="end"/>
      </w:r>
      <w:r w:rsidR="006C58C6">
        <w:t>)</w:t>
      </w:r>
      <w:r w:rsidR="00D14EEF">
        <w:t xml:space="preserve">, </w:t>
      </w:r>
      <w:r w:rsidR="00E23725">
        <w:fldChar w:fldCharType="begin"/>
      </w:r>
      <w:r w:rsidR="00E23725">
        <w:instrText xml:space="preserve"> REF _Ref183111344 \w \h </w:instrText>
      </w:r>
      <w:r w:rsidR="00E23725">
        <w:fldChar w:fldCharType="separate"/>
      </w:r>
      <w:r w:rsidR="007B6885">
        <w:t>30</w:t>
      </w:r>
      <w:r w:rsidR="00E23725">
        <w:fldChar w:fldCharType="end"/>
      </w:r>
      <w:r w:rsidR="00EC2ADD">
        <w:t>,</w:t>
      </w:r>
      <w:r w:rsidR="00D14EEF" w:rsidRPr="00D14EEF">
        <w:t xml:space="preserve"> </w:t>
      </w:r>
      <w:r w:rsidR="00D14EEF">
        <w:fldChar w:fldCharType="begin"/>
      </w:r>
      <w:r w:rsidR="00D14EEF">
        <w:instrText xml:space="preserve"> REF _Ref192079314 \w \h </w:instrText>
      </w:r>
      <w:r w:rsidR="00D14EEF">
        <w:fldChar w:fldCharType="separate"/>
      </w:r>
      <w:r w:rsidR="007B6885">
        <w:t>31</w:t>
      </w:r>
      <w:r w:rsidR="00D14EEF">
        <w:fldChar w:fldCharType="end"/>
      </w:r>
      <w:r w:rsidR="00D14EEF">
        <w:t>, and</w:t>
      </w:r>
      <w:r w:rsidR="00D14EEF" w:rsidRPr="00D14EEF">
        <w:t xml:space="preserve"> </w:t>
      </w:r>
      <w:r w:rsidR="00D14EEF">
        <w:fldChar w:fldCharType="begin"/>
      </w:r>
      <w:r w:rsidR="00D14EEF">
        <w:instrText xml:space="preserve"> REF _Ref188054688 \w \h </w:instrText>
      </w:r>
      <w:r w:rsidR="00D14EEF">
        <w:fldChar w:fldCharType="separate"/>
      </w:r>
      <w:r w:rsidR="007B6885">
        <w:t>33</w:t>
      </w:r>
      <w:r w:rsidR="00D14EEF">
        <w:fldChar w:fldCharType="end"/>
      </w:r>
      <w:r w:rsidR="00EC2ADD">
        <w:t>.</w:t>
      </w:r>
    </w:p>
    <w:p w14:paraId="6209F8AD" w14:textId="77777777" w:rsidR="006B1210" w:rsidRDefault="006B1210" w:rsidP="006B1210">
      <w:pPr>
        <w:pStyle w:val="PartHeading"/>
        <w:rPr>
          <w:rStyle w:val="Choice"/>
          <w:sz w:val="32"/>
          <w:szCs w:val="32"/>
        </w:rPr>
      </w:pPr>
      <w:bookmarkStart w:id="1494" w:name="_Toc192161357"/>
      <w:bookmarkEnd w:id="1494"/>
    </w:p>
    <w:p w14:paraId="3395E73B" w14:textId="77777777" w:rsidR="006B1210" w:rsidRPr="006B1210" w:rsidRDefault="006B1210" w:rsidP="006B1210">
      <w:pPr>
        <w:sectPr w:rsidR="006B1210" w:rsidRPr="006B1210" w:rsidSect="007C7D94">
          <w:pgSz w:w="11907" w:h="16840" w:code="9"/>
          <w:pgMar w:top="1418" w:right="1418" w:bottom="1418" w:left="1418" w:header="425" w:footer="567" w:gutter="0"/>
          <w:cols w:space="720"/>
          <w:titlePg/>
          <w:docGrid w:linePitch="313"/>
        </w:sectPr>
      </w:pPr>
    </w:p>
    <w:p w14:paraId="18D488DE" w14:textId="77777777" w:rsidR="00164ABA" w:rsidRPr="001B6F73" w:rsidRDefault="00BF4995" w:rsidP="00164ABA">
      <w:pPr>
        <w:pStyle w:val="PartHeading"/>
        <w:numPr>
          <w:ilvl w:val="0"/>
          <w:numId w:val="84"/>
        </w:numPr>
        <w:rPr>
          <w:b w:val="0"/>
          <w:bCs/>
          <w:sz w:val="32"/>
          <w:szCs w:val="32"/>
        </w:rPr>
      </w:pPr>
      <w:bookmarkStart w:id="1495" w:name="_Toc201309397"/>
      <w:r>
        <w:rPr>
          <w:rStyle w:val="Choice"/>
          <w:b/>
          <w:bCs/>
          <w:sz w:val="32"/>
          <w:szCs w:val="32"/>
        </w:rPr>
        <w:lastRenderedPageBreak/>
        <w:t>GENERAL</w:t>
      </w:r>
      <w:bookmarkEnd w:id="1495"/>
    </w:p>
    <w:p w14:paraId="2C937C99" w14:textId="77777777" w:rsidR="00362867" w:rsidRDefault="00BF4995" w:rsidP="00362867">
      <w:pPr>
        <w:pStyle w:val="Heading1"/>
      </w:pPr>
      <w:bookmarkStart w:id="1496" w:name="_Toc181378863"/>
      <w:bookmarkStart w:id="1497" w:name="_Toc182231757"/>
      <w:bookmarkStart w:id="1498" w:name="_Toc182233476"/>
      <w:bookmarkStart w:id="1499" w:name="_Toc182231758"/>
      <w:bookmarkStart w:id="1500" w:name="_Toc182233477"/>
      <w:bookmarkStart w:id="1501" w:name="_Toc182231759"/>
      <w:bookmarkStart w:id="1502" w:name="_Toc182233478"/>
      <w:bookmarkStart w:id="1503" w:name="_Toc181378867"/>
      <w:bookmarkStart w:id="1504" w:name="_Toc6906580"/>
      <w:bookmarkStart w:id="1505" w:name="_Toc6906581"/>
      <w:bookmarkStart w:id="1506" w:name="_Toc6906582"/>
      <w:bookmarkStart w:id="1507" w:name="_Ref183111344"/>
      <w:bookmarkStart w:id="1508" w:name="_Toc201309398"/>
      <w:bookmarkStart w:id="1509" w:name="_Ref188054464"/>
      <w:bookmarkStart w:id="1510" w:name="_Ref188054466"/>
      <w:bookmarkStart w:id="1511" w:name="_Ref190941077"/>
      <w:bookmarkStart w:id="1512" w:name="_Ref183611957"/>
      <w:bookmarkStart w:id="1513" w:name="_Toc135045022"/>
      <w:bookmarkStart w:id="1514" w:name="_Toc172609802"/>
      <w:bookmarkStart w:id="1515" w:name="_Toc448138374"/>
      <w:bookmarkStart w:id="1516" w:name="_Toc473005266"/>
      <w:bookmarkStart w:id="1517" w:name="_Toc486732272"/>
      <w:bookmarkStart w:id="1518" w:name="_Toc486911983"/>
      <w:bookmarkStart w:id="1519" w:name="_Toc487359804"/>
      <w:bookmarkStart w:id="1520" w:name="_Toc495372465"/>
      <w:bookmarkStart w:id="1521" w:name="_Toc38359576"/>
      <w:bookmarkEnd w:id="1496"/>
      <w:bookmarkEnd w:id="1497"/>
      <w:bookmarkEnd w:id="1498"/>
      <w:bookmarkEnd w:id="1499"/>
      <w:bookmarkEnd w:id="1500"/>
      <w:bookmarkEnd w:id="1501"/>
      <w:bookmarkEnd w:id="1502"/>
      <w:bookmarkEnd w:id="1503"/>
      <w:bookmarkEnd w:id="1504"/>
      <w:bookmarkEnd w:id="1505"/>
      <w:bookmarkEnd w:id="1506"/>
      <w:r>
        <w:t>Confidential information</w:t>
      </w:r>
      <w:bookmarkEnd w:id="1507"/>
      <w:bookmarkEnd w:id="1508"/>
    </w:p>
    <w:p w14:paraId="311FCC27" w14:textId="77777777" w:rsidR="00362867" w:rsidRDefault="00BF4995" w:rsidP="0050375C">
      <w:pPr>
        <w:pStyle w:val="Heading2"/>
      </w:pPr>
      <w:bookmarkStart w:id="1522" w:name="_Toc190358261"/>
      <w:bookmarkStart w:id="1523" w:name="_Toc190423798"/>
      <w:bookmarkStart w:id="1524" w:name="_Toc190424026"/>
      <w:bookmarkStart w:id="1525" w:name="_Ref188054725"/>
      <w:bookmarkStart w:id="1526" w:name="_Toc201309399"/>
      <w:bookmarkStart w:id="1527" w:name="_Ref183615536"/>
      <w:bookmarkEnd w:id="1522"/>
      <w:bookmarkEnd w:id="1523"/>
      <w:bookmarkEnd w:id="1524"/>
      <w:r>
        <w:t>Your confidentiality obligations</w:t>
      </w:r>
      <w:bookmarkEnd w:id="1525"/>
      <w:bookmarkEnd w:id="1526"/>
    </w:p>
    <w:p w14:paraId="2BE7D474" w14:textId="77777777" w:rsidR="00362867" w:rsidRDefault="00BF4995" w:rsidP="00362867">
      <w:pPr>
        <w:pStyle w:val="Heading3"/>
      </w:pPr>
      <w:r>
        <w:t>Subject to your Centrepay contract, you must not use or disclose confidential information that we provide to you in connection with your Centrepay contract or a customer without our prior consent.</w:t>
      </w:r>
      <w:bookmarkEnd w:id="1527"/>
    </w:p>
    <w:p w14:paraId="77CE2946" w14:textId="77777777" w:rsidR="00362867" w:rsidRDefault="00BF4995" w:rsidP="00362867">
      <w:pPr>
        <w:pStyle w:val="Heading3"/>
      </w:pPr>
      <w:bookmarkStart w:id="1528" w:name="_Ref183617113"/>
      <w:r>
        <w:t>This does not prevent:</w:t>
      </w:r>
      <w:bookmarkEnd w:id="1528"/>
    </w:p>
    <w:p w14:paraId="3B12590B" w14:textId="77777777" w:rsidR="00362867" w:rsidRDefault="00BF4995" w:rsidP="00362867">
      <w:pPr>
        <w:pStyle w:val="Heading4"/>
      </w:pPr>
      <w:r>
        <w:t>disclosure to the extent required by a written law or the rules of a stock exchange</w:t>
      </w:r>
    </w:p>
    <w:p w14:paraId="49EEC327" w14:textId="77777777" w:rsidR="00362867" w:rsidRDefault="00BF4995" w:rsidP="00362867">
      <w:pPr>
        <w:pStyle w:val="Heading4"/>
      </w:pPr>
      <w:r>
        <w:t xml:space="preserve">disclosure to, or use by, any of your personnel, advisers or related bodies corporate (each a </w:t>
      </w:r>
      <w:r w:rsidRPr="007B6553">
        <w:rPr>
          <w:b/>
          <w:bCs/>
        </w:rPr>
        <w:t>recipient</w:t>
      </w:r>
      <w:r>
        <w:t>) so long as:</w:t>
      </w:r>
    </w:p>
    <w:p w14:paraId="67C185EF" w14:textId="77777777" w:rsidR="00362867" w:rsidRDefault="00BF4995" w:rsidP="00362867">
      <w:pPr>
        <w:pStyle w:val="Heading5"/>
      </w:pPr>
      <w:r>
        <w:t>the recipient needs to know the information to perform the recipient’s duties and</w:t>
      </w:r>
    </w:p>
    <w:p w14:paraId="063C08B4" w14:textId="77777777" w:rsidR="00362867" w:rsidRDefault="00BF4995" w:rsidP="00362867">
      <w:pPr>
        <w:pStyle w:val="Heading5"/>
      </w:pPr>
      <w:r>
        <w:t>you ensure that the recipient is bound by a corresponding duty of confidentiality</w:t>
      </w:r>
    </w:p>
    <w:p w14:paraId="4826A3ED" w14:textId="77777777" w:rsidR="00362867" w:rsidRDefault="00BF4995" w:rsidP="00362867">
      <w:pPr>
        <w:pStyle w:val="Heading4"/>
      </w:pPr>
      <w:r>
        <w:t>disclosure or use to the extent necessary in connection with legal proceedings relating to your Centrepay contract.</w:t>
      </w:r>
    </w:p>
    <w:p w14:paraId="0D6BA054" w14:textId="77777777" w:rsidR="00362867" w:rsidRDefault="00BF4995" w:rsidP="0050375C">
      <w:pPr>
        <w:pStyle w:val="Heading2"/>
      </w:pPr>
      <w:bookmarkStart w:id="1529" w:name="_Toc201309400"/>
      <w:r>
        <w:t>Our confidentiality obligations</w:t>
      </w:r>
      <w:bookmarkEnd w:id="1529"/>
    </w:p>
    <w:p w14:paraId="74F27933" w14:textId="77777777" w:rsidR="00362867" w:rsidRDefault="00BF4995" w:rsidP="00362867">
      <w:pPr>
        <w:pStyle w:val="Heading3"/>
      </w:pPr>
      <w:r>
        <w:t>Subject to your Centrepay contract, we must not use or disclose confidential information that you provide to us in connection with your Centrepay contract without your prior consent.</w:t>
      </w:r>
    </w:p>
    <w:p w14:paraId="15208CB2" w14:textId="77777777" w:rsidR="00362867" w:rsidRDefault="00BF4995" w:rsidP="00362867">
      <w:pPr>
        <w:pStyle w:val="Heading3"/>
      </w:pPr>
      <w:r>
        <w:t>This does not prevent:</w:t>
      </w:r>
    </w:p>
    <w:p w14:paraId="1CC2432F" w14:textId="77777777" w:rsidR="00362867" w:rsidRDefault="00BF4995" w:rsidP="00362867">
      <w:pPr>
        <w:pStyle w:val="Heading4"/>
      </w:pPr>
      <w:r>
        <w:t>disclosure or use to the extent required by a written law</w:t>
      </w:r>
    </w:p>
    <w:p w14:paraId="63983697" w14:textId="77777777" w:rsidR="00362867" w:rsidRDefault="00BF4995" w:rsidP="00362867">
      <w:pPr>
        <w:pStyle w:val="Heading4"/>
      </w:pPr>
      <w:r>
        <w:t>disclosure to or use by</w:t>
      </w:r>
      <w:r w:rsidRPr="004578C8">
        <w:t xml:space="preserve"> a Commonwealth, State or Territory government agency </w:t>
      </w:r>
      <w:r>
        <w:t xml:space="preserve">in connection with enforcement of </w:t>
      </w:r>
      <w:r w:rsidRPr="004578C8">
        <w:t>an applicable law</w:t>
      </w:r>
    </w:p>
    <w:p w14:paraId="61733ADC" w14:textId="77777777" w:rsidR="00362867" w:rsidRDefault="00BF4995" w:rsidP="00362867">
      <w:pPr>
        <w:pStyle w:val="Heading4"/>
      </w:pPr>
      <w:r>
        <w:t>disclosure to or use by</w:t>
      </w:r>
      <w:r w:rsidRPr="004578C8">
        <w:t xml:space="preserve"> </w:t>
      </w:r>
      <w:r>
        <w:t>a Minister of State for the Commonwealth, or an adviser to such a Minister</w:t>
      </w:r>
    </w:p>
    <w:p w14:paraId="1CA5FB5E" w14:textId="77777777" w:rsidR="00AB2B97" w:rsidRDefault="00BF4995" w:rsidP="00362867">
      <w:pPr>
        <w:pStyle w:val="Heading4"/>
      </w:pPr>
      <w:r>
        <w:t>disclosure or use in connection with the performance of Services Australia’s or Centrelink’s statutory functions or duties, and anything incidental to them</w:t>
      </w:r>
    </w:p>
    <w:p w14:paraId="26A8F8C7" w14:textId="77777777" w:rsidR="00362867" w:rsidRDefault="00BF4995" w:rsidP="00362867">
      <w:pPr>
        <w:pStyle w:val="Heading4"/>
      </w:pPr>
      <w:r>
        <w:t xml:space="preserve">disclosure to or use by another Commonwealth agency for any purpose of the Commonwealth, including for </w:t>
      </w:r>
      <w:r w:rsidR="004A14BF">
        <w:t xml:space="preserve">law enforcement purposes, </w:t>
      </w:r>
      <w:r>
        <w:t>public accountability reasons, and for the purposes of meeting a request by the Parliament, a committee of the Parliament or a Minister.</w:t>
      </w:r>
      <w:r w:rsidR="002D5E19">
        <w:t xml:space="preserve"> </w:t>
      </w:r>
    </w:p>
    <w:p w14:paraId="3B5CA38A" w14:textId="77777777" w:rsidR="00D51403" w:rsidRDefault="00BF4995" w:rsidP="00D51403">
      <w:pPr>
        <w:pStyle w:val="Heading1"/>
      </w:pPr>
      <w:bookmarkStart w:id="1530" w:name="_Ref192079314"/>
      <w:bookmarkStart w:id="1531" w:name="_Toc201309401"/>
      <w:r>
        <w:t>Liability</w:t>
      </w:r>
      <w:bookmarkEnd w:id="1530"/>
      <w:bookmarkEnd w:id="1531"/>
    </w:p>
    <w:p w14:paraId="6BFAB647" w14:textId="77777777" w:rsidR="00D51403" w:rsidRPr="007B6553" w:rsidRDefault="00BF4995" w:rsidP="0050375C">
      <w:pPr>
        <w:pStyle w:val="Heading2"/>
      </w:pPr>
      <w:bookmarkStart w:id="1532" w:name="_Toc201309402"/>
      <w:r>
        <w:t>Y</w:t>
      </w:r>
      <w:r w:rsidRPr="00855DAD">
        <w:t>ou indemnify us for your breach</w:t>
      </w:r>
      <w:r>
        <w:t>es</w:t>
      </w:r>
      <w:bookmarkEnd w:id="1532"/>
    </w:p>
    <w:p w14:paraId="0C2FB722" w14:textId="77777777" w:rsidR="00D51403" w:rsidRDefault="00BF4995" w:rsidP="00D51403">
      <w:pPr>
        <w:pStyle w:val="Indent2"/>
      </w:pPr>
      <w:r>
        <w:t>You indemnify us for any loss we suffer arising from you breaching your Centrepay contract.</w:t>
      </w:r>
    </w:p>
    <w:p w14:paraId="1D915837" w14:textId="78146ACB" w:rsidR="005E2B22" w:rsidRDefault="00BF4995" w:rsidP="005E2B22">
      <w:pPr>
        <w:pStyle w:val="ContractNote"/>
      </w:pPr>
      <w:r>
        <w:t>Note:</w:t>
      </w:r>
      <w:r>
        <w:tab/>
        <w:t xml:space="preserve">Because of clause </w:t>
      </w:r>
      <w:r>
        <w:fldChar w:fldCharType="begin"/>
      </w:r>
      <w:r>
        <w:instrText xml:space="preserve"> REF _Ref182225669 \w \h </w:instrText>
      </w:r>
      <w:r>
        <w:fldChar w:fldCharType="separate"/>
      </w:r>
      <w:r w:rsidR="007B6885">
        <w:t>15.3</w:t>
      </w:r>
      <w:r>
        <w:fldChar w:fldCharType="end"/>
      </w:r>
      <w:r>
        <w:t>, this means that you also indemnify us if one of your officers, employees or contractors breaches your Centrepay contract.</w:t>
      </w:r>
    </w:p>
    <w:p w14:paraId="6BF1E6AE" w14:textId="77777777" w:rsidR="00D51403" w:rsidRDefault="00BF4995" w:rsidP="00D51403">
      <w:pPr>
        <w:pStyle w:val="Indent2"/>
      </w:pPr>
      <w:r>
        <w:t xml:space="preserve">This indemnity extends to amounts that we incur </w:t>
      </w:r>
      <w:r w:rsidR="00414745">
        <w:t>in</w:t>
      </w:r>
      <w:r>
        <w:t xml:space="preserve"> dealing with incorrect payments you receive, but not to the extent that the incorrect payment was </w:t>
      </w:r>
      <w:proofErr w:type="gramStart"/>
      <w:r>
        <w:t>as a result of</w:t>
      </w:r>
      <w:proofErr w:type="gramEnd"/>
      <w:r>
        <w:t xml:space="preserve"> our error.</w:t>
      </w:r>
    </w:p>
    <w:p w14:paraId="3A2BA3F6" w14:textId="77777777" w:rsidR="00D51403" w:rsidRPr="007B6553" w:rsidRDefault="00BF4995" w:rsidP="0050375C">
      <w:pPr>
        <w:pStyle w:val="Heading2"/>
      </w:pPr>
      <w:bookmarkStart w:id="1533" w:name="_Toc201309403"/>
      <w:r>
        <w:lastRenderedPageBreak/>
        <w:t>W</w:t>
      </w:r>
      <w:r w:rsidRPr="00855DAD">
        <w:t>e have no liability for failed payments</w:t>
      </w:r>
      <w:bookmarkEnd w:id="1533"/>
    </w:p>
    <w:p w14:paraId="373DECDC" w14:textId="77777777" w:rsidR="00D51403" w:rsidRDefault="00BF4995" w:rsidP="00D51403">
      <w:pPr>
        <w:pStyle w:val="Indent2"/>
      </w:pPr>
      <w:r>
        <w:t>We have no liability for any loss you suffer because an amount was not paid into a particular account if it was paid in accordance with your instructions in or under your Centrepay contract.</w:t>
      </w:r>
    </w:p>
    <w:p w14:paraId="5DB47B41" w14:textId="77777777" w:rsidR="00D51403" w:rsidRDefault="00BF4995" w:rsidP="0050375C">
      <w:pPr>
        <w:pStyle w:val="Heading2"/>
      </w:pPr>
      <w:bookmarkStart w:id="1534" w:name="_Toc201309404"/>
      <w:bookmarkStart w:id="1535" w:name="_Ref182255586"/>
      <w:r>
        <w:t>P</w:t>
      </w:r>
      <w:r w:rsidRPr="00855DAD">
        <w:t>roportionate liability excluded</w:t>
      </w:r>
      <w:bookmarkEnd w:id="1534"/>
    </w:p>
    <w:p w14:paraId="6FE94374" w14:textId="77777777" w:rsidR="00D51403" w:rsidRPr="005240A6" w:rsidRDefault="00BF4995" w:rsidP="00D51403">
      <w:pPr>
        <w:pStyle w:val="Indent2"/>
      </w:pPr>
      <w:r>
        <w:t>To the extent permitted by law, the provisions of your Centrepay contract:</w:t>
      </w:r>
      <w:bookmarkEnd w:id="1535"/>
    </w:p>
    <w:p w14:paraId="62CDA6FC" w14:textId="77777777" w:rsidR="00D51403" w:rsidRPr="00D01141" w:rsidRDefault="00BF4995" w:rsidP="00D51403">
      <w:pPr>
        <w:pStyle w:val="Heading3"/>
      </w:pPr>
      <w:r w:rsidRPr="00D01141">
        <w:t xml:space="preserve">are express provisions for the parties’ rights, obligations and liabilities with respect to matters to which a </w:t>
      </w:r>
      <w:r>
        <w:t xml:space="preserve">written </w:t>
      </w:r>
      <w:r w:rsidRPr="00D01141">
        <w:t xml:space="preserve">law </w:t>
      </w:r>
      <w:r>
        <w:t xml:space="preserve">relating to </w:t>
      </w:r>
      <w:r w:rsidRPr="00D01141">
        <w:t>proportionate liability applies and</w:t>
      </w:r>
    </w:p>
    <w:p w14:paraId="068BF67B" w14:textId="77777777" w:rsidR="00D51403" w:rsidRDefault="00BF4995" w:rsidP="0068137A">
      <w:pPr>
        <w:pStyle w:val="Heading3"/>
      </w:pPr>
      <w:r w:rsidRPr="00D01141">
        <w:t xml:space="preserve">exclude, modify and restrict the provisions of </w:t>
      </w:r>
      <w:r>
        <w:t xml:space="preserve">such </w:t>
      </w:r>
      <w:r w:rsidRPr="00D01141">
        <w:t xml:space="preserve">a law to the extent of their inconsistency with </w:t>
      </w:r>
      <w:r>
        <w:t>it</w:t>
      </w:r>
      <w:r w:rsidRPr="00D01141">
        <w:t>.</w:t>
      </w:r>
    </w:p>
    <w:p w14:paraId="427B737F" w14:textId="77777777" w:rsidR="009F0C13" w:rsidRDefault="00BF4995" w:rsidP="009F0C13">
      <w:pPr>
        <w:pStyle w:val="Heading1"/>
      </w:pPr>
      <w:bookmarkStart w:id="1536" w:name="_Toc201309405"/>
      <w:r w:rsidRPr="00101D71">
        <w:t>Access</w:t>
      </w:r>
      <w:r>
        <w:t xml:space="preserve"> to </w:t>
      </w:r>
      <w:bookmarkStart w:id="1537" w:name="_9kMML5YVt39A67HUer9"/>
      <w:r>
        <w:t>the Centrelink electronic system</w:t>
      </w:r>
      <w:bookmarkEnd w:id="1509"/>
      <w:bookmarkEnd w:id="1510"/>
      <w:r>
        <w:t>s</w:t>
      </w:r>
      <w:bookmarkEnd w:id="1511"/>
      <w:bookmarkEnd w:id="1512"/>
      <w:bookmarkEnd w:id="1536"/>
      <w:bookmarkEnd w:id="1537"/>
    </w:p>
    <w:p w14:paraId="150AAC6D" w14:textId="77777777" w:rsidR="00AB2B97" w:rsidRDefault="00BF4995" w:rsidP="009F0C13">
      <w:pPr>
        <w:pStyle w:val="Heading3"/>
      </w:pPr>
      <w:r>
        <w:t xml:space="preserve">Subject to your Centrepay contract, we will give you </w:t>
      </w:r>
      <w:r w:rsidRPr="00070986">
        <w:t>access to the</w:t>
      </w:r>
      <w:r>
        <w:t xml:space="preserve"> Centrelink electronic systems.</w:t>
      </w:r>
      <w:bookmarkStart w:id="1538" w:name="_Ref188054513"/>
    </w:p>
    <w:p w14:paraId="55858A8B" w14:textId="77777777" w:rsidR="009F0C13" w:rsidRDefault="00BF4995" w:rsidP="009F0C13">
      <w:pPr>
        <w:pStyle w:val="Heading3"/>
      </w:pPr>
      <w:bookmarkStart w:id="1539" w:name="_Ref192676706"/>
      <w:r>
        <w:t>Y</w:t>
      </w:r>
      <w:r w:rsidRPr="003B3696">
        <w:t xml:space="preserve">ou must use </w:t>
      </w:r>
      <w:r>
        <w:t xml:space="preserve">the Centrelink electronic systems </w:t>
      </w:r>
      <w:r w:rsidRPr="003B3696">
        <w:t xml:space="preserve">strictly in accordance with the technical instructions provided on </w:t>
      </w:r>
      <w:r>
        <w:t>or through</w:t>
      </w:r>
      <w:r w:rsidRPr="003B3696">
        <w:t xml:space="preserve"> the </w:t>
      </w:r>
      <w:r>
        <w:t xml:space="preserve">Centrelink electronic systems </w:t>
      </w:r>
      <w:r w:rsidRPr="003B3696">
        <w:t>main webpage, as they appear at the relevant time</w:t>
      </w:r>
      <w:r>
        <w:t>.</w:t>
      </w:r>
      <w:bookmarkEnd w:id="1538"/>
      <w:bookmarkEnd w:id="1539"/>
    </w:p>
    <w:p w14:paraId="7F20D221" w14:textId="77777777" w:rsidR="009F0C13" w:rsidRDefault="00BF4995" w:rsidP="009F0C13">
      <w:pPr>
        <w:pStyle w:val="ContractNote"/>
      </w:pPr>
      <w:r>
        <w:t>Note:</w:t>
      </w:r>
      <w:r>
        <w:tab/>
        <w:t>You can find important information and user guides for the Centrelink electronic systems on the Centrelink electronic systems main web</w:t>
      </w:r>
      <w:r w:rsidRPr="00C57733">
        <w:t>page</w:t>
      </w:r>
      <w:r>
        <w:t xml:space="preserve"> under the “Help” menu.</w:t>
      </w:r>
    </w:p>
    <w:p w14:paraId="292A41D0" w14:textId="77777777" w:rsidR="009F0C13" w:rsidRDefault="00BF4995" w:rsidP="009F0C13">
      <w:pPr>
        <w:pStyle w:val="Heading3"/>
      </w:pPr>
      <w:r>
        <w:t xml:space="preserve">You will not have access to the Centrelink electronic systems during scheduled maintenance periods, and when it is being repaired or upgraded. It is your responsibility </w:t>
      </w:r>
      <w:r w:rsidRPr="00991F91">
        <w:t xml:space="preserve">to make yourself aware of </w:t>
      </w:r>
      <w:r>
        <w:t>scheduled downtime of the Centrelink electronic systems</w:t>
      </w:r>
      <w:r w:rsidRPr="00991F91">
        <w:t>: we have no obligations in that regard</w:t>
      </w:r>
      <w:r>
        <w:t>.</w:t>
      </w:r>
    </w:p>
    <w:p w14:paraId="552B8BEC" w14:textId="77777777" w:rsidR="009F0C13" w:rsidRPr="00113A0F" w:rsidRDefault="00BF4995" w:rsidP="009F0C13">
      <w:pPr>
        <w:pStyle w:val="ContractNote"/>
        <w:rPr>
          <w:rStyle w:val="Hyperlink"/>
          <w:color w:val="auto"/>
        </w:rPr>
      </w:pPr>
      <w:r w:rsidRPr="00855DAD">
        <w:rPr>
          <w:rStyle w:val="Choice"/>
          <w:b w:val="0"/>
        </w:rPr>
        <w:t>Note</w:t>
      </w:r>
      <w:r>
        <w:rPr>
          <w:rStyle w:val="Choice"/>
          <w:b w:val="0"/>
        </w:rPr>
        <w:t>s</w:t>
      </w:r>
      <w:r w:rsidR="002922D6">
        <w:rPr>
          <w:rStyle w:val="Choice"/>
          <w:b w:val="0"/>
        </w:rPr>
        <w:t>:</w:t>
      </w:r>
      <w:r w:rsidR="00302664">
        <w:tab/>
      </w:r>
      <w:r>
        <w:t xml:space="preserve">You can get information about scheduled maintenance and service issues at </w:t>
      </w:r>
      <w:r w:rsidRPr="008D1760">
        <w:t>servicesaustralia.gov.au/</w:t>
      </w:r>
      <w:proofErr w:type="spellStart"/>
      <w:r w:rsidRPr="008D1760">
        <w:t>centrelinkbusinessonline</w:t>
      </w:r>
      <w:proofErr w:type="spellEnd"/>
      <w:r>
        <w:rPr>
          <w:rStyle w:val="Hyperlink"/>
          <w:u w:val="none"/>
        </w:rPr>
        <w:t>.</w:t>
      </w:r>
    </w:p>
    <w:p w14:paraId="02A3C1E4" w14:textId="2894475A" w:rsidR="00AB2B97" w:rsidRDefault="00BF4995" w:rsidP="009F0C13">
      <w:pPr>
        <w:pStyle w:val="ContractNote2"/>
      </w:pPr>
      <w:r>
        <w:t xml:space="preserve">If you need urgent support when the Centrelink electronic systems are offline, </w:t>
      </w:r>
      <w:r w:rsidRPr="00525AA6">
        <w:t xml:space="preserve">you can contact Centrelink for Business general support on 1800 044 063 or via email: </w:t>
      </w:r>
      <w:proofErr w:type="spellStart"/>
      <w:proofErr w:type="gramStart"/>
      <w:r w:rsidRPr="00525AA6">
        <w:t>centrelink.business</w:t>
      </w:r>
      <w:proofErr w:type="gramEnd"/>
      <w:r w:rsidRPr="00525AA6">
        <w:t>.support</w:t>
      </w:r>
      <w:proofErr w:type="spellEnd"/>
      <w:r w:rsidRPr="00525AA6">
        <w:t xml:space="preserve"> @servicesaustralia.gov.au</w:t>
      </w:r>
      <w:r>
        <w:t>.</w:t>
      </w:r>
    </w:p>
    <w:p w14:paraId="5F52038B" w14:textId="05177296" w:rsidR="009F0C13" w:rsidRDefault="00BF4995" w:rsidP="009F0C13">
      <w:pPr>
        <w:pStyle w:val="Heading3"/>
      </w:pPr>
      <w:r>
        <w:t>W</w:t>
      </w:r>
      <w:r w:rsidR="00552C5B">
        <w:t>e have no liability to you for any loss you may suffer because you do not have access to the Centrelink electronic systems, whatever the reason.</w:t>
      </w:r>
    </w:p>
    <w:p w14:paraId="685EE2C8" w14:textId="77777777" w:rsidR="00362867" w:rsidRDefault="00BF4995" w:rsidP="00362867">
      <w:pPr>
        <w:pStyle w:val="Heading1"/>
      </w:pPr>
      <w:bookmarkStart w:id="1540" w:name="_Ref188054688"/>
      <w:bookmarkStart w:id="1541" w:name="_Toc201309406"/>
      <w:r>
        <w:t>Using our trade marks, symbols and materials</w:t>
      </w:r>
      <w:bookmarkEnd w:id="1540"/>
      <w:bookmarkEnd w:id="1541"/>
    </w:p>
    <w:p w14:paraId="1B2F0A18" w14:textId="77777777" w:rsidR="00362867" w:rsidRDefault="00BF4995" w:rsidP="0050375C">
      <w:pPr>
        <w:pStyle w:val="Heading2"/>
      </w:pPr>
      <w:bookmarkStart w:id="1542" w:name="_Toc201309407"/>
      <w:r>
        <w:t>Trade marks</w:t>
      </w:r>
      <w:bookmarkEnd w:id="1542"/>
    </w:p>
    <w:p w14:paraId="76A302B9" w14:textId="77777777" w:rsidR="00362867" w:rsidRDefault="00BF4995" w:rsidP="00362867">
      <w:pPr>
        <w:pStyle w:val="Indent2"/>
      </w:pPr>
      <w:r>
        <w:t>The words “</w:t>
      </w:r>
      <w:r w:rsidRPr="0042599E">
        <w:rPr>
          <w:b/>
          <w:bCs/>
        </w:rPr>
        <w:t>Centrepay</w:t>
      </w:r>
      <w:r>
        <w:t>” and “</w:t>
      </w:r>
      <w:bookmarkStart w:id="1543" w:name="_Hlk192076424"/>
      <w:r w:rsidRPr="001F3948">
        <w:rPr>
          <w:b/>
          <w:bCs/>
        </w:rPr>
        <w:t>Centrepay the easy way to pay bills</w:t>
      </w:r>
      <w:bookmarkEnd w:id="1543"/>
      <w:r w:rsidR="0015472C">
        <w:t xml:space="preserve">” </w:t>
      </w:r>
      <w:r>
        <w:t xml:space="preserve">are </w:t>
      </w:r>
      <w:proofErr w:type="spellStart"/>
      <w:r>
        <w:t>trade marks</w:t>
      </w:r>
      <w:proofErr w:type="spellEnd"/>
      <w:r>
        <w:t xml:space="preserve"> registered by us.</w:t>
      </w:r>
    </w:p>
    <w:p w14:paraId="66AC6266" w14:textId="77777777" w:rsidR="00362867" w:rsidRDefault="00BF4995" w:rsidP="0050375C">
      <w:pPr>
        <w:pStyle w:val="Heading2"/>
      </w:pPr>
      <w:bookmarkStart w:id="1544" w:name="_Ref190877591"/>
      <w:bookmarkStart w:id="1545" w:name="_Toc201309408"/>
      <w:r>
        <w:t>Use of “Centrepay”</w:t>
      </w:r>
      <w:bookmarkEnd w:id="1544"/>
      <w:bookmarkEnd w:id="1545"/>
    </w:p>
    <w:p w14:paraId="7E47D22B" w14:textId="5C0B560F" w:rsidR="00362867" w:rsidRDefault="00BF4995" w:rsidP="00362867">
      <w:pPr>
        <w:pStyle w:val="Indent2"/>
      </w:pPr>
      <w:bookmarkStart w:id="1546" w:name="_Ref183646654"/>
      <w:r>
        <w:t xml:space="preserve">We authorise you to use “Centrepay”, but you must comply with this clause </w:t>
      </w:r>
      <w:r w:rsidR="008E6DA1">
        <w:fldChar w:fldCharType="begin"/>
      </w:r>
      <w:r w:rsidR="008E6DA1">
        <w:instrText xml:space="preserve"> REF _Ref188054688 \w \h </w:instrText>
      </w:r>
      <w:r w:rsidR="008E6DA1">
        <w:fldChar w:fldCharType="separate"/>
      </w:r>
      <w:r w:rsidR="007B6885">
        <w:t>33</w:t>
      </w:r>
      <w:r w:rsidR="008E6DA1">
        <w:fldChar w:fldCharType="end"/>
      </w:r>
      <w:r w:rsidR="008E6DA1">
        <w:t xml:space="preserve"> </w:t>
      </w:r>
      <w:r>
        <w:t>in doing so.</w:t>
      </w:r>
    </w:p>
    <w:p w14:paraId="2456CA23" w14:textId="77777777" w:rsidR="00362867" w:rsidRDefault="00BF4995" w:rsidP="0050375C">
      <w:pPr>
        <w:pStyle w:val="Heading2"/>
      </w:pPr>
      <w:bookmarkStart w:id="1547" w:name="_Ref200018052"/>
      <w:bookmarkStart w:id="1548" w:name="_Toc201309409"/>
      <w:r>
        <w:t>Use of Services Australia progress symbol, the word “Centrepay” and the text set out below</w:t>
      </w:r>
      <w:bookmarkEnd w:id="1547"/>
      <w:bookmarkEnd w:id="1548"/>
    </w:p>
    <w:p w14:paraId="309566C6" w14:textId="77777777" w:rsidR="00362867" w:rsidRDefault="00BF4995" w:rsidP="0068137A">
      <w:pPr>
        <w:pStyle w:val="Heading3"/>
      </w:pPr>
      <w:bookmarkStart w:id="1549" w:name="_Ref183646666"/>
      <w:bookmarkEnd w:id="1546"/>
      <w:r>
        <w:t xml:space="preserve">We give you an </w:t>
      </w:r>
      <w:bookmarkStart w:id="1550" w:name="_9kR3WTr26645DOJ888qlukz8qn"/>
      <w:r>
        <w:t>Australia-wide</w:t>
      </w:r>
      <w:bookmarkEnd w:id="1550"/>
      <w:r>
        <w:t xml:space="preserve">, revocable, royalty-free licence to use the Services Australia progress symbol, the word “Centrepay” and the </w:t>
      </w:r>
      <w:r w:rsidR="007B2E0B">
        <w:t xml:space="preserve">associated </w:t>
      </w:r>
      <w:r>
        <w:t xml:space="preserve">text </w:t>
      </w:r>
      <w:bookmarkEnd w:id="1549"/>
      <w:r>
        <w:t xml:space="preserve">(the </w:t>
      </w:r>
      <w:r w:rsidRPr="007B2E0B">
        <w:rPr>
          <w:b/>
          <w:bCs/>
        </w:rPr>
        <w:t>licensed material</w:t>
      </w:r>
      <w:r>
        <w:t>) for the purpose of promoting, on invoices to the customer, Centrepay as a payment method for goods and services that are covered by your Centrepay contract. You must not use it for any other purpose.</w:t>
      </w:r>
    </w:p>
    <w:p w14:paraId="6E948D66" w14:textId="7AD9A19D" w:rsidR="00362867" w:rsidRDefault="00BF4995" w:rsidP="00362867">
      <w:pPr>
        <w:pStyle w:val="Heading3"/>
      </w:pPr>
      <w:r>
        <w:lastRenderedPageBreak/>
        <w:t xml:space="preserve">The licensed material is available from </w:t>
      </w:r>
      <w:r w:rsidR="00EA6158">
        <w:t xml:space="preserve">the </w:t>
      </w:r>
      <w:r w:rsidR="00EE4943">
        <w:t xml:space="preserve">Centrelink </w:t>
      </w:r>
      <w:r w:rsidR="00EA6158">
        <w:t>electronic systems</w:t>
      </w:r>
      <w:r>
        <w:t>.</w:t>
      </w:r>
      <w:r w:rsidR="007B2E0B">
        <w:t xml:space="preserve"> An indicative copy is at the end of this clause</w:t>
      </w:r>
      <w:r w:rsidR="00FD5E78">
        <w:t xml:space="preserve"> </w:t>
      </w:r>
      <w:r w:rsidR="00FD5E78">
        <w:fldChar w:fldCharType="begin"/>
      </w:r>
      <w:r w:rsidR="00FD5E78">
        <w:instrText xml:space="preserve"> REF _Ref200018052 \r \h </w:instrText>
      </w:r>
      <w:r w:rsidR="00FD5E78">
        <w:fldChar w:fldCharType="separate"/>
      </w:r>
      <w:r w:rsidR="007B6885">
        <w:t>33.3</w:t>
      </w:r>
      <w:r w:rsidR="00FD5E78">
        <w:fldChar w:fldCharType="end"/>
      </w:r>
      <w:r w:rsidR="007B2E0B">
        <w:t>.</w:t>
      </w:r>
    </w:p>
    <w:p w14:paraId="5401693B" w14:textId="77777777" w:rsidR="00362867" w:rsidRDefault="00BF4995" w:rsidP="00362867">
      <w:pPr>
        <w:pStyle w:val="Heading3"/>
      </w:pPr>
      <w:r>
        <w:t>In using the licensed material, you must not change it in any way, including resizing it, distorting it, making it illegible or disproportionately scaling it.</w:t>
      </w:r>
    </w:p>
    <w:p w14:paraId="552EDAEB" w14:textId="77777777" w:rsidR="007B2E0B" w:rsidRDefault="00BF4995" w:rsidP="007B2E0B">
      <w:pPr>
        <w:pStyle w:val="Indent3"/>
        <w:jc w:val="both"/>
      </w:pPr>
      <w:r>
        <w:rPr>
          <w:noProof/>
        </w:rPr>
        <w:drawing>
          <wp:inline distT="0" distB="0" distL="0" distR="0" wp14:anchorId="0AAF97C3" wp14:editId="0D5DBD9E">
            <wp:extent cx="3809524" cy="1009524"/>
            <wp:effectExtent l="0" t="0" r="0" b="0"/>
            <wp:docPr id="957504396" name="Picture 95750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04396" name=""/>
                    <pic:cNvPicPr/>
                  </pic:nvPicPr>
                  <pic:blipFill>
                    <a:blip r:embed="rId23">
                      <a:extLst>
                        <a:ext uri="{28A0092B-C50C-407E-A947-70E740481C1C}">
                          <a14:useLocalDpi xmlns:a14="http://schemas.microsoft.com/office/drawing/2010/main" val="0"/>
                        </a:ext>
                      </a:extLst>
                    </a:blip>
                    <a:stretch>
                      <a:fillRect/>
                    </a:stretch>
                  </pic:blipFill>
                  <pic:spPr>
                    <a:xfrm>
                      <a:off x="0" y="0"/>
                      <a:ext cx="3809524" cy="1009524"/>
                    </a:xfrm>
                    <a:prstGeom prst="rect">
                      <a:avLst/>
                    </a:prstGeom>
                  </pic:spPr>
                </pic:pic>
              </a:graphicData>
            </a:graphic>
          </wp:inline>
        </w:drawing>
      </w:r>
    </w:p>
    <w:p w14:paraId="01914516" w14:textId="77777777" w:rsidR="00362867" w:rsidRDefault="00BF4995" w:rsidP="0050375C">
      <w:pPr>
        <w:pStyle w:val="Heading2"/>
      </w:pPr>
      <w:bookmarkStart w:id="1551" w:name="_Ref200017981"/>
      <w:bookmarkStart w:id="1552" w:name="_Toc201309410"/>
      <w:r>
        <w:t>Use of the Services Australia progress symbol as a favicon</w:t>
      </w:r>
      <w:bookmarkEnd w:id="1551"/>
      <w:bookmarkEnd w:id="1552"/>
    </w:p>
    <w:p w14:paraId="3D141D0E" w14:textId="77777777" w:rsidR="00362867" w:rsidRDefault="00BF4995" w:rsidP="00362867">
      <w:pPr>
        <w:pStyle w:val="Heading3"/>
      </w:pPr>
      <w:bookmarkStart w:id="1553" w:name="_Ref190877649"/>
      <w:r>
        <w:t>We give you an Australia-wide, revocable, royalty-free licence to use the Services Australia progress symbol with the word “Centrepay” (</w:t>
      </w:r>
      <w:r w:rsidRPr="00944595">
        <w:rPr>
          <w:b/>
          <w:bCs/>
        </w:rPr>
        <w:t>favicon material</w:t>
      </w:r>
      <w:r>
        <w:t>) in your digital payment platforms to indicate a customer transaction using Centrepay.</w:t>
      </w:r>
      <w:r w:rsidRPr="00E3427A">
        <w:t xml:space="preserve"> </w:t>
      </w:r>
      <w:r>
        <w:t>You must not use it for any other purpose.</w:t>
      </w:r>
      <w:bookmarkEnd w:id="1553"/>
    </w:p>
    <w:p w14:paraId="47AB878A" w14:textId="1F8C7317" w:rsidR="00362867" w:rsidRDefault="00BF4995" w:rsidP="00362867">
      <w:pPr>
        <w:pStyle w:val="Heading3"/>
      </w:pPr>
      <w:r>
        <w:t xml:space="preserve">The favicon material is available </w:t>
      </w:r>
      <w:r w:rsidR="002B663C" w:rsidRPr="002B663C">
        <w:t>from the Centre</w:t>
      </w:r>
      <w:r w:rsidR="00EE4943">
        <w:t>link</w:t>
      </w:r>
      <w:r w:rsidR="002B663C" w:rsidRPr="002B663C">
        <w:t xml:space="preserve"> electronic systems. An indicative copy is at the end of this clause</w:t>
      </w:r>
      <w:r w:rsidR="00EE2FE8">
        <w:t xml:space="preserve"> </w:t>
      </w:r>
      <w:r w:rsidR="00EE2FE8">
        <w:fldChar w:fldCharType="begin"/>
      </w:r>
      <w:r w:rsidR="00EE2FE8">
        <w:instrText xml:space="preserve"> REF _Ref200017981 \r \h </w:instrText>
      </w:r>
      <w:r w:rsidR="00EE2FE8">
        <w:fldChar w:fldCharType="separate"/>
      </w:r>
      <w:r w:rsidR="007B6885">
        <w:t>33.4</w:t>
      </w:r>
      <w:r w:rsidR="00EE2FE8">
        <w:fldChar w:fldCharType="end"/>
      </w:r>
      <w:r>
        <w:t>.</w:t>
      </w:r>
    </w:p>
    <w:p w14:paraId="1A7B9C31" w14:textId="77777777" w:rsidR="00362867" w:rsidRDefault="00BF4995" w:rsidP="00362867">
      <w:pPr>
        <w:pStyle w:val="Heading3"/>
      </w:pPr>
      <w:r>
        <w:t>In using the favicon material, you must not change it in any way, including resizing it, distorting it, making it illegible or disproportionately scaling it</w:t>
      </w:r>
      <w:r w:rsidR="005D1FC8">
        <w:t>.</w:t>
      </w:r>
    </w:p>
    <w:p w14:paraId="1323BC3A" w14:textId="77777777" w:rsidR="00362867" w:rsidRDefault="00BF4995" w:rsidP="00A031BB">
      <w:pPr>
        <w:pStyle w:val="Indent3"/>
      </w:pPr>
      <w:r>
        <w:rPr>
          <w:noProof/>
        </w:rPr>
        <w:drawing>
          <wp:inline distT="0" distB="0" distL="0" distR="0" wp14:anchorId="604000D8" wp14:editId="126D47A2">
            <wp:extent cx="2085975" cy="714375"/>
            <wp:effectExtent l="0" t="0" r="0" b="0"/>
            <wp:docPr id="714499332" name="Picture 71449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99332" name=""/>
                    <pic:cNvPicPr/>
                  </pic:nvPicPr>
                  <pic:blipFill>
                    <a:blip r:embed="rId24">
                      <a:extLst>
                        <a:ext uri="{28A0092B-C50C-407E-A947-70E740481C1C}">
                          <a14:useLocalDpi xmlns:a14="http://schemas.microsoft.com/office/drawing/2010/main" val="0"/>
                        </a:ext>
                      </a:extLst>
                    </a:blip>
                    <a:stretch>
                      <a:fillRect/>
                    </a:stretch>
                  </pic:blipFill>
                  <pic:spPr>
                    <a:xfrm>
                      <a:off x="0" y="0"/>
                      <a:ext cx="2085975" cy="714375"/>
                    </a:xfrm>
                    <a:prstGeom prst="rect">
                      <a:avLst/>
                    </a:prstGeom>
                  </pic:spPr>
                </pic:pic>
              </a:graphicData>
            </a:graphic>
          </wp:inline>
        </w:drawing>
      </w:r>
    </w:p>
    <w:p w14:paraId="5CF8A7EE" w14:textId="77777777" w:rsidR="00362867" w:rsidRDefault="00BF4995" w:rsidP="0050375C">
      <w:pPr>
        <w:pStyle w:val="Heading2"/>
      </w:pPr>
      <w:bookmarkStart w:id="1554" w:name="_Toc201309411"/>
      <w:r>
        <w:t>Promotional material</w:t>
      </w:r>
      <w:bookmarkEnd w:id="1554"/>
    </w:p>
    <w:p w14:paraId="4A4F2B67" w14:textId="77777777" w:rsidR="00362867" w:rsidRDefault="00BF4995" w:rsidP="00362867">
      <w:pPr>
        <w:pStyle w:val="Indent2"/>
      </w:pPr>
      <w:bookmarkStart w:id="1555" w:name="_Ref183646670"/>
      <w:r>
        <w:t>If we give you any promotional material for Centrepay (</w:t>
      </w:r>
      <w:r w:rsidRPr="00E86996">
        <w:rPr>
          <w:b/>
          <w:bCs/>
        </w:rPr>
        <w:t>promotional material</w:t>
      </w:r>
      <w:r>
        <w:t xml:space="preserve">), we give you an </w:t>
      </w:r>
      <w:bookmarkStart w:id="1556" w:name="_9kMHG5YVt48867FQLAAAsnwm1Asp"/>
      <w:r>
        <w:t>Australia-wide</w:t>
      </w:r>
      <w:bookmarkEnd w:id="1556"/>
      <w:r>
        <w:t>, revocable, royalty-free licence to display (but not to copy) it for the purpose of your promoting the use of Centrepay in accordance with your Centrepay contract.</w:t>
      </w:r>
      <w:bookmarkEnd w:id="1555"/>
    </w:p>
    <w:p w14:paraId="5A40F55E" w14:textId="77777777" w:rsidR="00362867" w:rsidRDefault="00BF4995" w:rsidP="0050375C">
      <w:pPr>
        <w:pStyle w:val="Heading2"/>
      </w:pPr>
      <w:bookmarkStart w:id="1557" w:name="_Toc201309412"/>
      <w:r>
        <w:t>Restrictions and other provisions</w:t>
      </w:r>
      <w:bookmarkEnd w:id="1557"/>
    </w:p>
    <w:p w14:paraId="09120705" w14:textId="1A2E081D" w:rsidR="00362867" w:rsidRDefault="00BF4995" w:rsidP="00362867">
      <w:pPr>
        <w:pStyle w:val="Heading3"/>
      </w:pPr>
      <w:r>
        <w:t xml:space="preserve">You must not grant a sublicense of a licence granted under this clause </w:t>
      </w:r>
      <w:r w:rsidR="003F16FA">
        <w:fldChar w:fldCharType="begin"/>
      </w:r>
      <w:r w:rsidR="003F16FA">
        <w:instrText xml:space="preserve"> REF _Ref188054688 \w \h </w:instrText>
      </w:r>
      <w:r w:rsidR="003F16FA">
        <w:fldChar w:fldCharType="separate"/>
      </w:r>
      <w:r w:rsidR="007B6885">
        <w:t>33</w:t>
      </w:r>
      <w:r w:rsidR="003F16FA">
        <w:fldChar w:fldCharType="end"/>
      </w:r>
      <w:r w:rsidR="003F16FA">
        <w:t xml:space="preserve"> </w:t>
      </w:r>
      <w:r>
        <w:t>unless we agree first.</w:t>
      </w:r>
    </w:p>
    <w:p w14:paraId="13A40590" w14:textId="79974E52" w:rsidR="00362867" w:rsidRDefault="00BF4995" w:rsidP="00362867">
      <w:pPr>
        <w:pStyle w:val="Heading3"/>
      </w:pPr>
      <w:r>
        <w:t>The authorisation</w:t>
      </w:r>
      <w:r w:rsidR="005E2B22">
        <w:t xml:space="preserve">s and licences under this clause </w:t>
      </w:r>
      <w:r w:rsidR="003F16FA">
        <w:fldChar w:fldCharType="begin"/>
      </w:r>
      <w:r w:rsidR="003F16FA">
        <w:instrText xml:space="preserve"> REF _Ref188054688 \w \h </w:instrText>
      </w:r>
      <w:r w:rsidR="003F16FA">
        <w:fldChar w:fldCharType="separate"/>
      </w:r>
      <w:r w:rsidR="007B6885">
        <w:t>33</w:t>
      </w:r>
      <w:r w:rsidR="003F16FA">
        <w:fldChar w:fldCharType="end"/>
      </w:r>
      <w:r w:rsidR="003F16FA">
        <w:t xml:space="preserve"> </w:t>
      </w:r>
      <w:r>
        <w:t>expire on the termination of your Centrepay contract, or when we impose a full suspension of your Centrepay contract.</w:t>
      </w:r>
    </w:p>
    <w:p w14:paraId="16762860" w14:textId="77777777" w:rsidR="00362867" w:rsidRDefault="00BF4995" w:rsidP="00362867">
      <w:pPr>
        <w:pStyle w:val="Heading3"/>
      </w:pPr>
      <w:r>
        <w:t>You must not do anything to suggest that we or the Commonwealth endorse your business or operations, or goods or services you provide.</w:t>
      </w:r>
    </w:p>
    <w:p w14:paraId="4DF7B428" w14:textId="77777777" w:rsidR="00362867" w:rsidRDefault="00BF4995" w:rsidP="00362867">
      <w:pPr>
        <w:pStyle w:val="Heading3"/>
      </w:pPr>
      <w:r>
        <w:t xml:space="preserve">Nothing in your Centrepay contract affects the ownership of any </w:t>
      </w:r>
      <w:r w:rsidRPr="005339DA">
        <w:t>intellectual property</w:t>
      </w:r>
      <w:r>
        <w:t>.</w:t>
      </w:r>
    </w:p>
    <w:p w14:paraId="32C72EBC" w14:textId="77777777" w:rsidR="00CD5429" w:rsidRPr="00C0769F" w:rsidRDefault="00BF4995" w:rsidP="00FD7DE4">
      <w:pPr>
        <w:pStyle w:val="Heading1"/>
      </w:pPr>
      <w:bookmarkStart w:id="1558" w:name="_Toc192161290"/>
      <w:bookmarkStart w:id="1559" w:name="_Toc192685057"/>
      <w:bookmarkStart w:id="1560" w:name="_Toc192758143"/>
      <w:bookmarkStart w:id="1561" w:name="_Toc201309413"/>
      <w:bookmarkEnd w:id="1558"/>
      <w:bookmarkEnd w:id="1559"/>
      <w:bookmarkEnd w:id="1560"/>
      <w:r w:rsidRPr="00C0769F">
        <w:t>Notices and other communications</w:t>
      </w:r>
      <w:bookmarkEnd w:id="1513"/>
      <w:bookmarkEnd w:id="1561"/>
    </w:p>
    <w:bookmarkEnd w:id="1514"/>
    <w:bookmarkEnd w:id="1515"/>
    <w:bookmarkEnd w:id="1516"/>
    <w:bookmarkEnd w:id="1517"/>
    <w:bookmarkEnd w:id="1518"/>
    <w:bookmarkEnd w:id="1519"/>
    <w:bookmarkEnd w:id="1520"/>
    <w:bookmarkEnd w:id="1521"/>
    <w:p w14:paraId="1E58B1B9" w14:textId="77777777" w:rsidR="002C17BD" w:rsidRPr="00C0769F" w:rsidRDefault="00BF4995" w:rsidP="005A59EF">
      <w:pPr>
        <w:pStyle w:val="Heading3"/>
      </w:pPr>
      <w:r>
        <w:t>Except as otherwise provided by your Centrepay contract, n</w:t>
      </w:r>
      <w:r w:rsidR="00CD5429" w:rsidRPr="00C0769F">
        <w:t>otices</w:t>
      </w:r>
      <w:r w:rsidRPr="00C0769F">
        <w:t>, consents, approvals</w:t>
      </w:r>
      <w:r w:rsidR="00CD5429" w:rsidRPr="00C0769F">
        <w:t xml:space="preserve"> and other communications in connection with </w:t>
      </w:r>
      <w:r w:rsidR="00C0769F" w:rsidRPr="00C0769F">
        <w:t xml:space="preserve">your Centrepay </w:t>
      </w:r>
      <w:r w:rsidR="000F2B13" w:rsidRPr="00C0769F">
        <w:t>contract</w:t>
      </w:r>
      <w:r w:rsidR="00761FF7" w:rsidRPr="00C0769F">
        <w:t xml:space="preserve"> </w:t>
      </w:r>
      <w:r w:rsidRPr="00C0769F">
        <w:t>are only effective if</w:t>
      </w:r>
      <w:r w:rsidR="00CD5429" w:rsidRPr="00C0769F">
        <w:t xml:space="preserve"> in writing.</w:t>
      </w:r>
    </w:p>
    <w:p w14:paraId="2EAD4E51" w14:textId="77777777" w:rsidR="002E2C6D" w:rsidRDefault="00BF4995" w:rsidP="005A59EF">
      <w:pPr>
        <w:pStyle w:val="Heading3"/>
      </w:pPr>
      <w:r w:rsidRPr="00C0769F">
        <w:t>Communications that you send to us are effective only if you send them to</w:t>
      </w:r>
      <w:r>
        <w:t>:</w:t>
      </w:r>
    </w:p>
    <w:p w14:paraId="3D94AC9D" w14:textId="187F60CD" w:rsidR="002E2C6D" w:rsidRDefault="002E2C6D" w:rsidP="002E2C6D">
      <w:pPr>
        <w:pStyle w:val="Heading4"/>
      </w:pPr>
      <w:hyperlink r:id="rId25" w:history="1">
        <w:r w:rsidRPr="00044C20">
          <w:t>centrelink.business.support@servicesaustralia.gov.au</w:t>
        </w:r>
      </w:hyperlink>
      <w:r w:rsidR="00BF4995">
        <w:t xml:space="preserve"> or</w:t>
      </w:r>
      <w:r w:rsidR="000713BA">
        <w:t xml:space="preserve"> </w:t>
      </w:r>
    </w:p>
    <w:p w14:paraId="4BA6CE5D" w14:textId="1BD11B66" w:rsidR="00B447F1" w:rsidRPr="002B663C" w:rsidRDefault="00BF4995" w:rsidP="0045119A">
      <w:pPr>
        <w:pStyle w:val="Heading4"/>
      </w:pPr>
      <w:r>
        <w:t xml:space="preserve">if we tell you to use another address – that address. </w:t>
      </w:r>
    </w:p>
    <w:p w14:paraId="59479C8D" w14:textId="77777777" w:rsidR="00B447F1" w:rsidRPr="00C0769F" w:rsidRDefault="00BF4995" w:rsidP="005A59EF">
      <w:pPr>
        <w:pStyle w:val="Heading3"/>
      </w:pPr>
      <w:r w:rsidRPr="00C0769F">
        <w:t xml:space="preserve">Communications that we send to you are effective if we send them to </w:t>
      </w:r>
      <w:r w:rsidR="00623068">
        <w:t xml:space="preserve">personnel </w:t>
      </w:r>
      <w:r w:rsidR="002B663C">
        <w:t xml:space="preserve">identified </w:t>
      </w:r>
      <w:r w:rsidR="001A2515">
        <w:t>in your</w:t>
      </w:r>
      <w:r w:rsidR="00AE6ED9">
        <w:t xml:space="preserve"> Centrepay</w:t>
      </w:r>
      <w:r w:rsidR="001A2515">
        <w:t xml:space="preserve"> approval letter (or, if you have notified of a change of </w:t>
      </w:r>
      <w:r w:rsidR="001A2515">
        <w:lastRenderedPageBreak/>
        <w:t>representative, to the changed representative)</w:t>
      </w:r>
      <w:r w:rsidR="002B663C">
        <w:t xml:space="preserve"> as </w:t>
      </w:r>
      <w:r w:rsidR="00B43D19">
        <w:t xml:space="preserve">an </w:t>
      </w:r>
      <w:r w:rsidR="002B663C">
        <w:t>authorised officer or contact officer</w:t>
      </w:r>
      <w:r w:rsidR="001A2515">
        <w:t>.</w:t>
      </w:r>
    </w:p>
    <w:p w14:paraId="2B4DB41A" w14:textId="77777777" w:rsidR="00841497" w:rsidRDefault="00BF4995" w:rsidP="00FD7DE4">
      <w:pPr>
        <w:pStyle w:val="Heading1"/>
      </w:pPr>
      <w:bookmarkStart w:id="1562" w:name="_Ref183598884"/>
      <w:bookmarkStart w:id="1563" w:name="_Toc201309414"/>
      <w:bookmarkStart w:id="1564" w:name="_Toc369022523"/>
      <w:bookmarkStart w:id="1565" w:name="_Toc428545396"/>
      <w:r>
        <w:t>Customer representatives</w:t>
      </w:r>
      <w:bookmarkEnd w:id="1562"/>
      <w:bookmarkEnd w:id="1563"/>
    </w:p>
    <w:p w14:paraId="5F030BFB" w14:textId="77777777" w:rsidR="00841497" w:rsidRDefault="00BF4995" w:rsidP="005A59EF">
      <w:pPr>
        <w:pStyle w:val="Heading3"/>
      </w:pPr>
      <w:bookmarkStart w:id="1566" w:name="_Ref190432711"/>
      <w:r>
        <w:t xml:space="preserve">A reference in your Centrepay contract to a customer doing a particular thing includes a refence to a person, authorised in writing by the customer, or by law, doing the thing on behalf of the customer (a </w:t>
      </w:r>
      <w:r w:rsidRPr="007B6553">
        <w:rPr>
          <w:b/>
          <w:bCs/>
        </w:rPr>
        <w:t>customer representative</w:t>
      </w:r>
      <w:r>
        <w:t>).</w:t>
      </w:r>
      <w:bookmarkEnd w:id="1566"/>
    </w:p>
    <w:p w14:paraId="12EF816A" w14:textId="77777777" w:rsidR="00841497" w:rsidRDefault="00BF4995" w:rsidP="005A59EF">
      <w:pPr>
        <w:pStyle w:val="Heading3"/>
      </w:pPr>
      <w:r>
        <w:t>If a customer notifies you that a particular person is the customer’s representative, a notice or other communications that your Centrepay contract says you must or may give the customer must or may be given to that person.</w:t>
      </w:r>
    </w:p>
    <w:p w14:paraId="09448233" w14:textId="77777777" w:rsidR="00CD5429" w:rsidRPr="00FE230B" w:rsidRDefault="00BF4995" w:rsidP="00FD7DE4">
      <w:pPr>
        <w:pStyle w:val="Heading1"/>
      </w:pPr>
      <w:bookmarkStart w:id="1567" w:name="_Toc190867912"/>
      <w:bookmarkStart w:id="1568" w:name="_Toc190868553"/>
      <w:bookmarkStart w:id="1569" w:name="_Toc190898506"/>
      <w:bookmarkStart w:id="1570" w:name="_Toc201309415"/>
      <w:bookmarkEnd w:id="1567"/>
      <w:bookmarkEnd w:id="1568"/>
      <w:bookmarkEnd w:id="1569"/>
      <w:r w:rsidRPr="00FE230B">
        <w:t>General</w:t>
      </w:r>
      <w:bookmarkEnd w:id="1564"/>
      <w:bookmarkEnd w:id="1565"/>
      <w:bookmarkEnd w:id="1570"/>
    </w:p>
    <w:p w14:paraId="244384F8" w14:textId="77777777" w:rsidR="00CD5429" w:rsidRPr="00FE230B" w:rsidRDefault="00BF4995" w:rsidP="0050375C">
      <w:pPr>
        <w:pStyle w:val="Heading2"/>
      </w:pPr>
      <w:bookmarkStart w:id="1571" w:name="_Toc181378870"/>
      <w:bookmarkStart w:id="1572" w:name="_Toc181378871"/>
      <w:bookmarkStart w:id="1573" w:name="_Toc182231762"/>
      <w:bookmarkStart w:id="1574" w:name="_Toc182233481"/>
      <w:bookmarkStart w:id="1575" w:name="_Toc182231763"/>
      <w:bookmarkStart w:id="1576" w:name="_Toc182233482"/>
      <w:bookmarkStart w:id="1577" w:name="_Toc417717419"/>
      <w:bookmarkStart w:id="1578" w:name="_Toc421606252"/>
      <w:bookmarkStart w:id="1579" w:name="_Toc422279398"/>
      <w:bookmarkStart w:id="1580" w:name="_Toc426882944"/>
      <w:bookmarkStart w:id="1581" w:name="_Toc431966548"/>
      <w:bookmarkStart w:id="1582" w:name="_Toc436040675"/>
      <w:bookmarkStart w:id="1583" w:name="_Toc444928153"/>
      <w:bookmarkStart w:id="1584" w:name="_Toc444937663"/>
      <w:bookmarkStart w:id="1585" w:name="_Toc457616914"/>
      <w:bookmarkStart w:id="1586" w:name="_Toc498225298"/>
      <w:bookmarkStart w:id="1587" w:name="_Toc498234503"/>
      <w:bookmarkStart w:id="1588" w:name="_Toc15629659"/>
      <w:bookmarkStart w:id="1589" w:name="_Toc353291878"/>
      <w:bookmarkStart w:id="1590" w:name="_Toc369022526"/>
      <w:bookmarkStart w:id="1591" w:name="_Toc428545399"/>
      <w:bookmarkStart w:id="1592" w:name="_Toc201309416"/>
      <w:bookmarkEnd w:id="1571"/>
      <w:bookmarkEnd w:id="1572"/>
      <w:bookmarkEnd w:id="1573"/>
      <w:bookmarkEnd w:id="1574"/>
      <w:bookmarkEnd w:id="1575"/>
      <w:bookmarkEnd w:id="1576"/>
      <w:r w:rsidRPr="00FE230B">
        <w:t>Discretion in exercising rights</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4D50D88A" w14:textId="55F187C1" w:rsidR="00CD5429" w:rsidRPr="00FE230B" w:rsidRDefault="00BF4995" w:rsidP="00FD7DE4">
      <w:pPr>
        <w:pStyle w:val="Indent2"/>
      </w:pPr>
      <w:r>
        <w:t>U</w:t>
      </w:r>
      <w:r w:rsidRPr="00FE230B">
        <w:t xml:space="preserve">nless </w:t>
      </w:r>
      <w:r w:rsidR="001A2515">
        <w:t>your Centrepay contract</w:t>
      </w:r>
      <w:r w:rsidR="00252AFF" w:rsidRPr="00FE230B">
        <w:t xml:space="preserve"> </w:t>
      </w:r>
      <w:r w:rsidRPr="00FE230B">
        <w:t xml:space="preserve">expressly </w:t>
      </w:r>
      <w:r w:rsidR="008B0607">
        <w:t>says</w:t>
      </w:r>
      <w:r w:rsidR="008B0607" w:rsidRPr="00FE230B">
        <w:t xml:space="preserve"> </w:t>
      </w:r>
      <w:r w:rsidRPr="00FE230B">
        <w:t>otherwise</w:t>
      </w:r>
      <w:r w:rsidR="001A2515">
        <w:t>,</w:t>
      </w:r>
      <w:r>
        <w:t xml:space="preserve"> </w:t>
      </w:r>
      <w:r w:rsidR="001A2515">
        <w:t>we</w:t>
      </w:r>
      <w:r w:rsidRPr="00FE230B">
        <w:t xml:space="preserve"> may exercise a</w:t>
      </w:r>
      <w:r w:rsidR="001A2515">
        <w:t xml:space="preserve">ny </w:t>
      </w:r>
      <w:r w:rsidRPr="00FE230B">
        <w:t>right</w:t>
      </w:r>
      <w:r w:rsidR="001A2515">
        <w:t>s</w:t>
      </w:r>
      <w:r w:rsidRPr="00FE230B">
        <w:t>, power</w:t>
      </w:r>
      <w:r w:rsidR="001A2515">
        <w:t>s</w:t>
      </w:r>
      <w:r w:rsidRPr="00FE230B">
        <w:t xml:space="preserve"> or remed</w:t>
      </w:r>
      <w:r w:rsidR="001A2515">
        <w:t>ies</w:t>
      </w:r>
      <w:r w:rsidRPr="00FE230B">
        <w:t xml:space="preserve"> or give or refuse</w:t>
      </w:r>
      <w:r w:rsidR="001A2515">
        <w:t xml:space="preserve"> our</w:t>
      </w:r>
      <w:r w:rsidRPr="00FE230B">
        <w:t xml:space="preserve"> consent, approval or a waiver in connection with </w:t>
      </w:r>
      <w:r w:rsidR="001A2515">
        <w:t>your Centrepay contract</w:t>
      </w:r>
      <w:r w:rsidR="00252AFF" w:rsidRPr="00FE230B">
        <w:t xml:space="preserve"> </w:t>
      </w:r>
      <w:r w:rsidRPr="00FE230B">
        <w:t xml:space="preserve">in </w:t>
      </w:r>
      <w:r w:rsidR="001A2515">
        <w:t>our</w:t>
      </w:r>
      <w:r w:rsidRPr="00FE230B">
        <w:t xml:space="preserve"> discretion (including by imposing conditions).</w:t>
      </w:r>
    </w:p>
    <w:p w14:paraId="318FF3AF" w14:textId="77777777" w:rsidR="00CD5429" w:rsidRPr="00FE230B" w:rsidRDefault="00BF4995" w:rsidP="0050375C">
      <w:pPr>
        <w:pStyle w:val="Heading2"/>
      </w:pPr>
      <w:bookmarkStart w:id="1593" w:name="_Toc417717420"/>
      <w:bookmarkStart w:id="1594" w:name="_Toc421606253"/>
      <w:bookmarkStart w:id="1595" w:name="_Toc422279399"/>
      <w:bookmarkStart w:id="1596" w:name="_Toc426882946"/>
      <w:bookmarkStart w:id="1597" w:name="_Toc431966550"/>
      <w:bookmarkStart w:id="1598" w:name="_Toc436040676"/>
      <w:bookmarkStart w:id="1599" w:name="_Toc444928154"/>
      <w:bookmarkStart w:id="1600" w:name="_Toc444937664"/>
      <w:bookmarkStart w:id="1601" w:name="_Toc457616915"/>
      <w:bookmarkStart w:id="1602" w:name="_Toc498225299"/>
      <w:bookmarkStart w:id="1603" w:name="_Toc498234504"/>
      <w:bookmarkStart w:id="1604" w:name="_Toc15629660"/>
      <w:bookmarkStart w:id="1605" w:name="_Toc353291879"/>
      <w:bookmarkStart w:id="1606" w:name="_Toc369022527"/>
      <w:bookmarkStart w:id="1607" w:name="_Toc428545400"/>
      <w:bookmarkStart w:id="1608" w:name="_Toc201309417"/>
      <w:r w:rsidRPr="00FE230B">
        <w:t>Partial exercising of rights</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7A845A56" w14:textId="77777777" w:rsidR="00CD5429" w:rsidRPr="00FE230B" w:rsidRDefault="00BF4995" w:rsidP="00FD7DE4">
      <w:pPr>
        <w:pStyle w:val="Indent2"/>
      </w:pPr>
      <w:r>
        <w:t>U</w:t>
      </w:r>
      <w:r w:rsidRPr="00FE230B">
        <w:t xml:space="preserve">nless </w:t>
      </w:r>
      <w:r w:rsidR="001A2515">
        <w:t>your Centrepay contract</w:t>
      </w:r>
      <w:r w:rsidR="00252AFF" w:rsidRPr="00FE230B">
        <w:t xml:space="preserve"> </w:t>
      </w:r>
      <w:r w:rsidRPr="00FE230B">
        <w:t xml:space="preserve">expressly </w:t>
      </w:r>
      <w:r w:rsidR="00A7437A">
        <w:t>says</w:t>
      </w:r>
      <w:r w:rsidR="00A7437A" w:rsidRPr="00FE230B">
        <w:t xml:space="preserve"> </w:t>
      </w:r>
      <w:r w:rsidRPr="00FE230B">
        <w:t>otherwise</w:t>
      </w:r>
      <w:r>
        <w:t>,</w:t>
      </w:r>
      <w:r w:rsidRPr="00FE230B">
        <w:t xml:space="preserve"> </w:t>
      </w:r>
      <w:r w:rsidR="00A7437A">
        <w:t>our failure to</w:t>
      </w:r>
      <w:r w:rsidRPr="00FE230B">
        <w:t xml:space="preserve"> exercise a right, power or remedy in connection with </w:t>
      </w:r>
      <w:r w:rsidR="001A2515">
        <w:t>your Centrepay contract</w:t>
      </w:r>
      <w:r w:rsidR="00252AFF" w:rsidRPr="00FE230B">
        <w:t xml:space="preserve"> </w:t>
      </w:r>
      <w:r w:rsidRPr="00FE230B">
        <w:t>fully or at a given time</w:t>
      </w:r>
      <w:r w:rsidR="00A7437A">
        <w:t xml:space="preserve"> does not prevent us exercising it </w:t>
      </w:r>
      <w:r w:rsidRPr="00FE230B">
        <w:t>later.</w:t>
      </w:r>
    </w:p>
    <w:p w14:paraId="428A864F" w14:textId="77777777" w:rsidR="00CD5429" w:rsidRPr="00FE230B" w:rsidRDefault="00BF4995" w:rsidP="0050375C">
      <w:pPr>
        <w:pStyle w:val="Heading2"/>
      </w:pPr>
      <w:bookmarkStart w:id="1609" w:name="_Toc182231766"/>
      <w:bookmarkStart w:id="1610" w:name="_Toc182233485"/>
      <w:bookmarkStart w:id="1611" w:name="_Toc182231767"/>
      <w:bookmarkStart w:id="1612" w:name="_Toc182233486"/>
      <w:bookmarkStart w:id="1613" w:name="_Toc369022529"/>
      <w:bookmarkStart w:id="1614" w:name="_Toc428545402"/>
      <w:bookmarkStart w:id="1615" w:name="_Toc201309418"/>
      <w:bookmarkEnd w:id="1609"/>
      <w:bookmarkEnd w:id="1610"/>
      <w:bookmarkEnd w:id="1611"/>
      <w:bookmarkEnd w:id="1612"/>
      <w:r w:rsidRPr="00FE230B">
        <w:t>Remedies cumulative</w:t>
      </w:r>
      <w:bookmarkEnd w:id="1613"/>
      <w:bookmarkEnd w:id="1614"/>
      <w:bookmarkEnd w:id="1615"/>
    </w:p>
    <w:p w14:paraId="574F6249" w14:textId="77777777" w:rsidR="00CD5429" w:rsidRPr="00FE230B" w:rsidRDefault="00BF4995" w:rsidP="00FD7DE4">
      <w:pPr>
        <w:pStyle w:val="Indent2"/>
      </w:pPr>
      <w:r w:rsidRPr="00FE230B">
        <w:t>The rights, powers and remedies</w:t>
      </w:r>
      <w:r w:rsidRPr="00310B27">
        <w:t xml:space="preserve"> </w:t>
      </w:r>
      <w:r w:rsidRPr="00FE230B">
        <w:t xml:space="preserve">in connection with </w:t>
      </w:r>
      <w:r w:rsidR="001A2515">
        <w:t xml:space="preserve">your Centrepay </w:t>
      </w:r>
      <w:r w:rsidR="00252AFF">
        <w:t>contract</w:t>
      </w:r>
      <w:r w:rsidR="00252AFF" w:rsidRPr="00FE230B">
        <w:t xml:space="preserve"> </w:t>
      </w:r>
      <w:r w:rsidRPr="00FE230B">
        <w:t xml:space="preserve">are in addition to other rights, powers and remedies given by law independently of </w:t>
      </w:r>
      <w:r w:rsidR="001A2515">
        <w:t>your Centrepay contract</w:t>
      </w:r>
      <w:r w:rsidRPr="00FE230B">
        <w:t>.</w:t>
      </w:r>
    </w:p>
    <w:p w14:paraId="1B7A5F57" w14:textId="77777777" w:rsidR="00CD5429" w:rsidRPr="00FE230B" w:rsidRDefault="00BF4995" w:rsidP="0050375C">
      <w:pPr>
        <w:pStyle w:val="Heading2"/>
      </w:pPr>
      <w:bookmarkStart w:id="1616" w:name="_Toc431966562"/>
      <w:bookmarkStart w:id="1617" w:name="_Toc436040681"/>
      <w:bookmarkStart w:id="1618" w:name="_Toc444928160"/>
      <w:bookmarkStart w:id="1619" w:name="_Toc444937670"/>
      <w:bookmarkStart w:id="1620" w:name="_Toc457616922"/>
      <w:bookmarkStart w:id="1621" w:name="_Toc498225306"/>
      <w:bookmarkStart w:id="1622" w:name="_Toc498234511"/>
      <w:bookmarkStart w:id="1623" w:name="_Toc15629667"/>
      <w:bookmarkStart w:id="1624" w:name="_Toc353291887"/>
      <w:bookmarkStart w:id="1625" w:name="_Toc369022530"/>
      <w:bookmarkStart w:id="1626" w:name="_Toc428545403"/>
      <w:bookmarkStart w:id="1627" w:name="_Toc201309419"/>
      <w:r w:rsidRPr="00FE230B">
        <w:t>Indemnities</w:t>
      </w:r>
      <w:bookmarkEnd w:id="1616"/>
      <w:bookmarkEnd w:id="1617"/>
      <w:bookmarkEnd w:id="1618"/>
      <w:bookmarkEnd w:id="1619"/>
      <w:bookmarkEnd w:id="1620"/>
      <w:bookmarkEnd w:id="1621"/>
      <w:bookmarkEnd w:id="1622"/>
      <w:bookmarkEnd w:id="1623"/>
      <w:r w:rsidRPr="00FE230B">
        <w:t xml:space="preserve"> and reimbursement obligations</w:t>
      </w:r>
      <w:bookmarkEnd w:id="1624"/>
      <w:bookmarkEnd w:id="1625"/>
      <w:bookmarkEnd w:id="1626"/>
      <w:bookmarkEnd w:id="1627"/>
    </w:p>
    <w:p w14:paraId="40A857C2" w14:textId="77777777" w:rsidR="00CD5429" w:rsidRPr="00354E1C" w:rsidRDefault="00BF4995" w:rsidP="00FD7DE4">
      <w:pPr>
        <w:pStyle w:val="Indent2"/>
      </w:pPr>
      <w:r w:rsidRPr="00354E1C">
        <w:t xml:space="preserve">Any indemnity, reimbursement or similar obligation in </w:t>
      </w:r>
      <w:r w:rsidR="001A2515">
        <w:t>your Centrepay contract:</w:t>
      </w:r>
    </w:p>
    <w:p w14:paraId="153B8E70" w14:textId="77777777" w:rsidR="00CD5429" w:rsidRPr="00354E1C" w:rsidRDefault="00BF4995" w:rsidP="005A59EF">
      <w:pPr>
        <w:pStyle w:val="Heading3"/>
      </w:pPr>
      <w:bookmarkStart w:id="1628" w:name="_Ref190948322"/>
      <w:r w:rsidRPr="00354E1C">
        <w:t xml:space="preserve">is a continuing obligation </w:t>
      </w:r>
      <w:r w:rsidR="002070AC">
        <w:t>even if a</w:t>
      </w:r>
      <w:r w:rsidRPr="00354E1C">
        <w:t xml:space="preserve"> payment or </w:t>
      </w:r>
      <w:r>
        <w:t xml:space="preserve">other </w:t>
      </w:r>
      <w:r w:rsidRPr="00354E1C">
        <w:t xml:space="preserve">obligation in connection with </w:t>
      </w:r>
      <w:r w:rsidR="001A2515">
        <w:t>your Centrepay</w:t>
      </w:r>
      <w:r w:rsidRPr="00354E1C">
        <w:t xml:space="preserve"> </w:t>
      </w:r>
      <w:r w:rsidR="00252AFF">
        <w:t>contract</w:t>
      </w:r>
      <w:r w:rsidR="002070AC">
        <w:t xml:space="preserve"> has been complied with</w:t>
      </w:r>
      <w:r w:rsidR="001A2515">
        <w:t xml:space="preserve"> and</w:t>
      </w:r>
      <w:bookmarkEnd w:id="1628"/>
    </w:p>
    <w:p w14:paraId="28D413D0" w14:textId="77777777" w:rsidR="00CD5429" w:rsidRPr="00354E1C" w:rsidRDefault="00BF4995" w:rsidP="005A59EF">
      <w:pPr>
        <w:pStyle w:val="Heading3"/>
      </w:pPr>
      <w:r w:rsidRPr="00354E1C">
        <w:t xml:space="preserve">is independent of any other obligations </w:t>
      </w:r>
      <w:r w:rsidR="00ED7DBA">
        <w:t xml:space="preserve">in or in respect of </w:t>
      </w:r>
      <w:r w:rsidR="001A2515">
        <w:t>your Centrepay contract</w:t>
      </w:r>
      <w:r w:rsidRPr="00354E1C">
        <w:t>.</w:t>
      </w:r>
    </w:p>
    <w:p w14:paraId="6B08E415" w14:textId="77777777" w:rsidR="00CD5429" w:rsidRPr="00354E1C" w:rsidRDefault="00BF4995" w:rsidP="00FD7DE4">
      <w:pPr>
        <w:pStyle w:val="Indent2"/>
      </w:pPr>
      <w:r>
        <w:t>We don’t have to</w:t>
      </w:r>
      <w:r w:rsidRPr="00354E1C">
        <w:t xml:space="preserve"> incur expense or make payment before enforcing a right of indemnity in connection with </w:t>
      </w:r>
      <w:r w:rsidR="001A2515">
        <w:t>your Centrepay contract</w:t>
      </w:r>
      <w:r w:rsidRPr="00354E1C">
        <w:t>.</w:t>
      </w:r>
    </w:p>
    <w:p w14:paraId="4F22EB72" w14:textId="77777777" w:rsidR="00CD5429" w:rsidRDefault="00BF4995" w:rsidP="0050375C">
      <w:pPr>
        <w:pStyle w:val="Heading2"/>
      </w:pPr>
      <w:bookmarkStart w:id="1629" w:name="_Toc181790185"/>
      <w:bookmarkStart w:id="1630" w:name="_Toc181790186"/>
      <w:bookmarkStart w:id="1631" w:name="_Toc181790187"/>
      <w:bookmarkStart w:id="1632" w:name="_Toc181790188"/>
      <w:bookmarkStart w:id="1633" w:name="_Toc396909794"/>
      <w:bookmarkStart w:id="1634" w:name="_Toc396909798"/>
      <w:bookmarkStart w:id="1635" w:name="_Toc396909799"/>
      <w:bookmarkStart w:id="1636" w:name="_Toc396909800"/>
      <w:bookmarkStart w:id="1637" w:name="_Toc181790189"/>
      <w:bookmarkStart w:id="1638" w:name="_Toc181790190"/>
      <w:bookmarkStart w:id="1639" w:name="_Toc181790191"/>
      <w:bookmarkStart w:id="1640" w:name="_Toc181790192"/>
      <w:bookmarkStart w:id="1641" w:name="_Toc181790193"/>
      <w:bookmarkStart w:id="1642" w:name="_Toc181790194"/>
      <w:bookmarkStart w:id="1643" w:name="_Toc181790195"/>
      <w:bookmarkStart w:id="1644" w:name="_Toc181790196"/>
      <w:bookmarkStart w:id="1645" w:name="_Toc373225844"/>
      <w:bookmarkStart w:id="1646" w:name="_Toc428545411"/>
      <w:bookmarkStart w:id="1647" w:name="_Toc201309420"/>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t xml:space="preserve">Assignment </w:t>
      </w:r>
      <w:r w:rsidR="00781E88">
        <w:t>by you</w:t>
      </w:r>
      <w:bookmarkStart w:id="1648" w:name="F_General"/>
      <w:bookmarkEnd w:id="1645"/>
      <w:bookmarkEnd w:id="1646"/>
      <w:bookmarkEnd w:id="1647"/>
    </w:p>
    <w:p w14:paraId="09AF4AF6" w14:textId="77777777" w:rsidR="00AB2B97" w:rsidRDefault="00BF4995" w:rsidP="00FD7DE4">
      <w:pPr>
        <w:pStyle w:val="Indent2"/>
      </w:pPr>
      <w:r>
        <w:t>You</w:t>
      </w:r>
      <w:r w:rsidR="00CD5429">
        <w:t xml:space="preserve"> </w:t>
      </w:r>
      <w:r w:rsidR="00CD5429" w:rsidRPr="00354E1C">
        <w:t>may not assign</w:t>
      </w:r>
      <w:r w:rsidR="00781E88">
        <w:t xml:space="preserve"> any of your rights under </w:t>
      </w:r>
      <w:r w:rsidR="001A2515">
        <w:t>your Centrepay contract</w:t>
      </w:r>
      <w:r w:rsidR="00CD5429" w:rsidRPr="00354E1C">
        <w:t xml:space="preserve"> without</w:t>
      </w:r>
      <w:r>
        <w:t xml:space="preserve"> </w:t>
      </w:r>
      <w:r w:rsidR="00781E88">
        <w:t>our prior written consent</w:t>
      </w:r>
      <w:r>
        <w:t>.</w:t>
      </w:r>
      <w:bookmarkStart w:id="1649" w:name="_Toc396909814"/>
      <w:bookmarkStart w:id="1650" w:name="_Ref188054959"/>
      <w:bookmarkStart w:id="1651" w:name="_Toc428545422"/>
      <w:bookmarkEnd w:id="1649"/>
    </w:p>
    <w:p w14:paraId="24DB6AFA" w14:textId="77777777" w:rsidR="001A2515" w:rsidRDefault="00BF4995" w:rsidP="0050375C">
      <w:pPr>
        <w:pStyle w:val="Heading2"/>
      </w:pPr>
      <w:bookmarkStart w:id="1652" w:name="_Ref192676718"/>
      <w:bookmarkStart w:id="1653" w:name="_Toc201309421"/>
      <w:r>
        <w:t xml:space="preserve">Change </w:t>
      </w:r>
      <w:r w:rsidR="008B3427">
        <w:t xml:space="preserve">of </w:t>
      </w:r>
      <w:r w:rsidR="00B67E37">
        <w:t>control</w:t>
      </w:r>
      <w:bookmarkEnd w:id="1650"/>
      <w:bookmarkEnd w:id="1652"/>
      <w:bookmarkEnd w:id="1653"/>
    </w:p>
    <w:p w14:paraId="10A3C7B9" w14:textId="77777777" w:rsidR="001A2515" w:rsidRDefault="00BF4995" w:rsidP="005A59EF">
      <w:pPr>
        <w:pStyle w:val="Heading3"/>
      </w:pPr>
      <w:bookmarkStart w:id="1654" w:name="_Ref190948333"/>
      <w:r>
        <w:t>You must notify us of any:</w:t>
      </w:r>
      <w:bookmarkEnd w:id="1654"/>
    </w:p>
    <w:p w14:paraId="7631C1F2" w14:textId="77777777" w:rsidR="001A2515" w:rsidRDefault="00BF4995" w:rsidP="00F33CBA">
      <w:pPr>
        <w:pStyle w:val="Heading4"/>
      </w:pPr>
      <w:r>
        <w:t xml:space="preserve">proposed change </w:t>
      </w:r>
      <w:r w:rsidR="008B3427">
        <w:t xml:space="preserve">of </w:t>
      </w:r>
      <w:r w:rsidR="00B67E37">
        <w:t xml:space="preserve">control </w:t>
      </w:r>
      <w:r>
        <w:t xml:space="preserve">no less than </w:t>
      </w:r>
      <w:r w:rsidR="009A10AC">
        <w:t>10 business days</w:t>
      </w:r>
      <w:r>
        <w:t xml:space="preserve"> before the change </w:t>
      </w:r>
      <w:r w:rsidR="00F427FD">
        <w:t xml:space="preserve">of </w:t>
      </w:r>
      <w:r w:rsidR="00B67E37">
        <w:t xml:space="preserve">control </w:t>
      </w:r>
      <w:r>
        <w:t>takes effect and</w:t>
      </w:r>
    </w:p>
    <w:p w14:paraId="6DEA5487" w14:textId="77777777" w:rsidR="00AB2B97" w:rsidRDefault="00BF4995" w:rsidP="00F33CBA">
      <w:pPr>
        <w:pStyle w:val="Heading4"/>
      </w:pPr>
      <w:r>
        <w:t xml:space="preserve">actual change </w:t>
      </w:r>
      <w:r w:rsidR="008B3427">
        <w:t xml:space="preserve">of </w:t>
      </w:r>
      <w:r w:rsidR="00B67E37">
        <w:t xml:space="preserve">control </w:t>
      </w:r>
      <w:r>
        <w:t xml:space="preserve">no later than </w:t>
      </w:r>
      <w:r w:rsidR="009A10AC">
        <w:t xml:space="preserve">10 business days </w:t>
      </w:r>
      <w:r>
        <w:t xml:space="preserve">after the change </w:t>
      </w:r>
      <w:r w:rsidR="00F427FD">
        <w:t xml:space="preserve">of </w:t>
      </w:r>
      <w:r w:rsidR="00B67E37">
        <w:t xml:space="preserve">control </w:t>
      </w:r>
      <w:r>
        <w:t>takes effect.</w:t>
      </w:r>
    </w:p>
    <w:p w14:paraId="51B9A35F" w14:textId="1AA32D3D" w:rsidR="00981931" w:rsidRPr="00944595" w:rsidRDefault="00BF4995" w:rsidP="00705D41">
      <w:pPr>
        <w:pStyle w:val="Heading3"/>
      </w:pPr>
      <w:r w:rsidRPr="004A18DD">
        <w:t xml:space="preserve">You do not need to comply with </w:t>
      </w:r>
      <w:r w:rsidR="002A103F">
        <w:t xml:space="preserve">clause </w:t>
      </w:r>
      <w:r w:rsidR="002A103F">
        <w:fldChar w:fldCharType="begin"/>
      </w:r>
      <w:r w:rsidR="002A103F">
        <w:instrText xml:space="preserve"> REF _Ref190948333 \w \h </w:instrText>
      </w:r>
      <w:r w:rsidR="002A103F">
        <w:fldChar w:fldCharType="separate"/>
      </w:r>
      <w:r w:rsidR="007B6885">
        <w:t>36.6(a)</w:t>
      </w:r>
      <w:r w:rsidR="002A103F">
        <w:fldChar w:fldCharType="end"/>
      </w:r>
      <w:r w:rsidRPr="004A18DD">
        <w:t xml:space="preserve"> if you are listed on a recognised stock exchange at the time.</w:t>
      </w:r>
    </w:p>
    <w:p w14:paraId="59BD55BE" w14:textId="77777777" w:rsidR="00CD5429" w:rsidRPr="006D17BF" w:rsidRDefault="00BF4995" w:rsidP="0050375C">
      <w:pPr>
        <w:pStyle w:val="Heading2"/>
      </w:pPr>
      <w:bookmarkStart w:id="1655" w:name="_Toc187846980"/>
      <w:bookmarkStart w:id="1656" w:name="_Toc187927803"/>
      <w:bookmarkStart w:id="1657" w:name="_Toc187928274"/>
      <w:bookmarkStart w:id="1658" w:name="_Toc187928752"/>
      <w:bookmarkStart w:id="1659" w:name="_Toc187957139"/>
      <w:bookmarkStart w:id="1660" w:name="_Toc201309422"/>
      <w:bookmarkEnd w:id="1655"/>
      <w:bookmarkEnd w:id="1656"/>
      <w:bookmarkEnd w:id="1657"/>
      <w:bookmarkEnd w:id="1658"/>
      <w:bookmarkEnd w:id="1659"/>
      <w:r>
        <w:lastRenderedPageBreak/>
        <w:t>S</w:t>
      </w:r>
      <w:r w:rsidRPr="006D17BF">
        <w:t>evera</w:t>
      </w:r>
      <w:r>
        <w:t>bility</w:t>
      </w:r>
      <w:bookmarkEnd w:id="1651"/>
      <w:bookmarkEnd w:id="1660"/>
    </w:p>
    <w:p w14:paraId="4F8F38E2" w14:textId="77777777" w:rsidR="00A71063" w:rsidRDefault="00BF4995" w:rsidP="007B6553">
      <w:pPr>
        <w:pStyle w:val="Heading3"/>
      </w:pPr>
      <w:r>
        <w:t xml:space="preserve">If the whole or </w:t>
      </w:r>
      <w:r w:rsidR="004F7D6C">
        <w:t xml:space="preserve">a </w:t>
      </w:r>
      <w:r>
        <w:t xml:space="preserve">part of a provision of </w:t>
      </w:r>
      <w:r w:rsidR="001A2515">
        <w:t>your Centrepay contract</w:t>
      </w:r>
      <w:r w:rsidR="00252AFF" w:rsidRPr="00FE230B">
        <w:t xml:space="preserve"> </w:t>
      </w:r>
      <w:r>
        <w:t>is void, unenforceable or illegal in a jurisdiction</w:t>
      </w:r>
      <w:r w:rsidR="00B67E37">
        <w:t>,</w:t>
      </w:r>
      <w:r>
        <w:t xml:space="preserve"> it is to be taken, in that jurisdiction, not to be part of your Centrepay contract.</w:t>
      </w:r>
    </w:p>
    <w:p w14:paraId="44860E4B" w14:textId="77777777" w:rsidR="00AB2B97" w:rsidRDefault="00BF4995" w:rsidP="007B6553">
      <w:pPr>
        <w:pStyle w:val="Heading3"/>
      </w:pPr>
      <w:r>
        <w:t>However, t</w:t>
      </w:r>
      <w:r w:rsidR="00CD5429">
        <w:t xml:space="preserve">he </w:t>
      </w:r>
      <w:r>
        <w:t xml:space="preserve">validity, effect and enforceability of the </w:t>
      </w:r>
      <w:r w:rsidR="00B67E37">
        <w:t xml:space="preserve">rest </w:t>
      </w:r>
      <w:r w:rsidR="00CD5429">
        <w:t xml:space="preserve">of </w:t>
      </w:r>
      <w:r w:rsidR="001A2515">
        <w:t>your Centrepay contract</w:t>
      </w:r>
      <w:r w:rsidR="00252AFF" w:rsidRPr="00FE230B">
        <w:t xml:space="preserve"> </w:t>
      </w:r>
      <w:r w:rsidR="00CD5429">
        <w:t>isn</w:t>
      </w:r>
      <w:r>
        <w:t>’</w:t>
      </w:r>
      <w:r w:rsidR="00CD5429">
        <w:t>t affected.</w:t>
      </w:r>
      <w:bookmarkStart w:id="1661" w:name="_Toc428545423"/>
    </w:p>
    <w:p w14:paraId="65DF2511" w14:textId="77777777" w:rsidR="00CD5429" w:rsidRPr="00354E1C" w:rsidRDefault="00BF4995" w:rsidP="0050375C">
      <w:pPr>
        <w:pStyle w:val="Heading2"/>
      </w:pPr>
      <w:bookmarkStart w:id="1662" w:name="_Toc201309423"/>
      <w:r w:rsidRPr="00354E1C">
        <w:t xml:space="preserve">Rules of </w:t>
      </w:r>
      <w:bookmarkEnd w:id="1661"/>
      <w:r w:rsidR="00002CCC">
        <w:t>interpretation</w:t>
      </w:r>
      <w:bookmarkEnd w:id="1662"/>
    </w:p>
    <w:p w14:paraId="3C9DE481" w14:textId="77777777" w:rsidR="00CD5429" w:rsidRDefault="00BF4995" w:rsidP="00FD7DE4">
      <w:pPr>
        <w:pStyle w:val="Indent2"/>
      </w:pPr>
      <w:r w:rsidRPr="00354E1C">
        <w:t xml:space="preserve">No rule of </w:t>
      </w:r>
      <w:r w:rsidR="00002CCC">
        <w:t>interpretation</w:t>
      </w:r>
      <w:r w:rsidR="00002CCC" w:rsidRPr="00354E1C">
        <w:t xml:space="preserve"> </w:t>
      </w:r>
      <w:r w:rsidRPr="00354E1C">
        <w:t xml:space="preserve">applies to </w:t>
      </w:r>
      <w:r w:rsidR="00002CCC">
        <w:t>our</w:t>
      </w:r>
      <w:r w:rsidR="00002CCC" w:rsidRPr="00354E1C">
        <w:t xml:space="preserve"> </w:t>
      </w:r>
      <w:r w:rsidRPr="00354E1C">
        <w:t xml:space="preserve">disadvantage </w:t>
      </w:r>
      <w:r w:rsidR="00002CCC">
        <w:t>merely</w:t>
      </w:r>
      <w:r w:rsidRPr="00354E1C">
        <w:t xml:space="preserve"> because </w:t>
      </w:r>
      <w:r w:rsidR="00482F90">
        <w:t xml:space="preserve">we </w:t>
      </w:r>
      <w:r w:rsidRPr="00354E1C">
        <w:t>prepar</w:t>
      </w:r>
      <w:r w:rsidR="00BD55D8">
        <w:t>ed</w:t>
      </w:r>
      <w:r>
        <w:t xml:space="preserve"> </w:t>
      </w:r>
      <w:r w:rsidR="001A2515">
        <w:t>your Centrepay contract</w:t>
      </w:r>
      <w:r w:rsidR="00252AFF" w:rsidRPr="00FE230B">
        <w:t xml:space="preserve"> </w:t>
      </w:r>
      <w:r w:rsidRPr="00354E1C">
        <w:t>or any part of it.</w:t>
      </w:r>
    </w:p>
    <w:p w14:paraId="1053EED9" w14:textId="77777777" w:rsidR="00A40991" w:rsidRDefault="00BF4995" w:rsidP="0050375C">
      <w:pPr>
        <w:pStyle w:val="Heading2"/>
      </w:pPr>
      <w:bookmarkStart w:id="1663" w:name="_Toc201309424"/>
      <w:r>
        <w:t>No relationship between the parties</w:t>
      </w:r>
      <w:bookmarkEnd w:id="1663"/>
    </w:p>
    <w:p w14:paraId="7EFEC755" w14:textId="77777777" w:rsidR="00A40991" w:rsidRDefault="00BF4995" w:rsidP="00944595">
      <w:pPr>
        <w:pStyle w:val="Heading3"/>
      </w:pPr>
      <w:r w:rsidRPr="004B5B85">
        <w:t xml:space="preserve">Nothing in this document constitutes </w:t>
      </w:r>
      <w:r w:rsidR="00433B76">
        <w:t>either</w:t>
      </w:r>
      <w:r w:rsidRPr="004B5B85">
        <w:t xml:space="preserve"> party </w:t>
      </w:r>
      <w:r w:rsidR="00433B76">
        <w:t xml:space="preserve">as </w:t>
      </w:r>
      <w:r w:rsidRPr="004B5B85">
        <w:t xml:space="preserve">the partner, agent or </w:t>
      </w:r>
      <w:r w:rsidR="00433B76">
        <w:t xml:space="preserve">joint </w:t>
      </w:r>
      <w:proofErr w:type="spellStart"/>
      <w:r w:rsidR="00433B76">
        <w:t>venturer</w:t>
      </w:r>
      <w:proofErr w:type="spellEnd"/>
      <w:r w:rsidRPr="004B5B85">
        <w:t xml:space="preserve"> of </w:t>
      </w:r>
      <w:r w:rsidR="00433B76">
        <w:t>the other</w:t>
      </w:r>
      <w:r w:rsidRPr="004B5B85">
        <w:t xml:space="preserve"> for any purpose or creates any partnership, agency or trust. No party has any authority to bind another party in any way.</w:t>
      </w:r>
    </w:p>
    <w:p w14:paraId="0F31F32E" w14:textId="77777777" w:rsidR="00AB2B97" w:rsidRDefault="00BF4995" w:rsidP="00944595">
      <w:pPr>
        <w:pStyle w:val="Heading3"/>
      </w:pPr>
      <w:r w:rsidRPr="00433B76">
        <w:t>This document does not constitute a relationship of employer and employee between</w:t>
      </w:r>
      <w:r>
        <w:t xml:space="preserve"> us and you.</w:t>
      </w:r>
      <w:bookmarkStart w:id="1664" w:name="_Toc65311062"/>
      <w:bookmarkStart w:id="1665" w:name="_Toc161125915"/>
      <w:bookmarkStart w:id="1666" w:name="_Toc161201141"/>
      <w:bookmarkStart w:id="1667" w:name="_Toc161201287"/>
      <w:bookmarkStart w:id="1668" w:name="_Ref166917557"/>
      <w:bookmarkStart w:id="1669" w:name="_Toc172609817"/>
      <w:bookmarkEnd w:id="1648"/>
    </w:p>
    <w:p w14:paraId="0A4AE363" w14:textId="77777777" w:rsidR="00CD5429" w:rsidRPr="00963D11" w:rsidRDefault="00BF4995" w:rsidP="00FD7DE4">
      <w:pPr>
        <w:pStyle w:val="Heading1"/>
      </w:pPr>
      <w:bookmarkStart w:id="1670" w:name="_Toc201309425"/>
      <w:r w:rsidRPr="00963D11">
        <w:t>Governing law</w:t>
      </w:r>
      <w:bookmarkEnd w:id="1670"/>
    </w:p>
    <w:bookmarkEnd w:id="1664"/>
    <w:bookmarkEnd w:id="1665"/>
    <w:bookmarkEnd w:id="1666"/>
    <w:bookmarkEnd w:id="1667"/>
    <w:bookmarkEnd w:id="1668"/>
    <w:bookmarkEnd w:id="1669"/>
    <w:p w14:paraId="7601FEDD" w14:textId="77777777" w:rsidR="00433B76" w:rsidRPr="00963D11" w:rsidRDefault="00BF4995" w:rsidP="00FD7DE4">
      <w:pPr>
        <w:pStyle w:val="Indent2"/>
        <w:rPr>
          <w:rStyle w:val="Choice"/>
          <w:b w:val="0"/>
          <w:sz w:val="20"/>
        </w:rPr>
      </w:pPr>
      <w:r w:rsidRPr="00963D11">
        <w:t xml:space="preserve">The law in force </w:t>
      </w:r>
      <w:r w:rsidR="00B203C0" w:rsidRPr="00963D11">
        <w:t xml:space="preserve">in </w:t>
      </w:r>
      <w:r w:rsidR="00305ADB" w:rsidRPr="00B43767">
        <w:t>New South Wales</w:t>
      </w:r>
      <w:r w:rsidRPr="00C30461">
        <w:t xml:space="preserve"> governs </w:t>
      </w:r>
      <w:r w:rsidR="00C0769F" w:rsidRPr="00C30461">
        <w:t>your Centrepay</w:t>
      </w:r>
      <w:r w:rsidR="000F2B13" w:rsidRPr="00C30461">
        <w:t xml:space="preserve"> contract</w:t>
      </w:r>
      <w:r w:rsidRPr="00C30461">
        <w:t xml:space="preserve">. </w:t>
      </w:r>
      <w:r w:rsidR="00963D11" w:rsidRPr="00C30461">
        <w:t>We and you each</w:t>
      </w:r>
      <w:r w:rsidRPr="00C30461">
        <w:t xml:space="preserve"> submit to the</w:t>
      </w:r>
      <w:r w:rsidRPr="00C30461">
        <w:rPr>
          <w:rStyle w:val="Choice"/>
        </w:rPr>
        <w:t xml:space="preserve"> </w:t>
      </w:r>
      <w:r w:rsidRPr="00C30461">
        <w:t xml:space="preserve">non-exclusive jurisdiction of the courts of </w:t>
      </w:r>
      <w:r w:rsidR="00305ADB" w:rsidRPr="00B43767">
        <w:t>New South Wales</w:t>
      </w:r>
      <w:r w:rsidR="00963D11" w:rsidRPr="00C30461">
        <w:t xml:space="preserve"> in</w:t>
      </w:r>
      <w:r w:rsidR="00963D11" w:rsidRPr="00963D11">
        <w:t xml:space="preserve"> connection with your Centrepay contract</w:t>
      </w:r>
      <w:r w:rsidRPr="00963D11">
        <w:t>.</w:t>
      </w:r>
    </w:p>
    <w:p w14:paraId="459B6370" w14:textId="77777777" w:rsidR="00C45935" w:rsidRDefault="00BF4995" w:rsidP="00FD7DE4">
      <w:pPr>
        <w:pStyle w:val="Heading1"/>
      </w:pPr>
      <w:bookmarkStart w:id="1671" w:name="_Ref190359913"/>
      <w:bookmarkStart w:id="1672" w:name="_Toc201309426"/>
      <w:r>
        <w:t>Interpretation</w:t>
      </w:r>
      <w:r w:rsidR="00850713">
        <w:t xml:space="preserve"> of your Centrepay contract</w:t>
      </w:r>
      <w:bookmarkEnd w:id="1671"/>
      <w:bookmarkEnd w:id="1672"/>
    </w:p>
    <w:p w14:paraId="7542A2F7" w14:textId="77777777" w:rsidR="00C45935" w:rsidRPr="00F4123A" w:rsidRDefault="00BF4995" w:rsidP="0050375C">
      <w:pPr>
        <w:pStyle w:val="Heading2"/>
      </w:pPr>
      <w:bookmarkStart w:id="1673" w:name="_Toc201309427"/>
      <w:r>
        <w:t>Definitions</w:t>
      </w:r>
      <w:bookmarkEnd w:id="1673"/>
    </w:p>
    <w:p w14:paraId="1872D16C" w14:textId="77777777" w:rsidR="00C45935" w:rsidRDefault="00BF4995" w:rsidP="00FD7DE4">
      <w:pPr>
        <w:pStyle w:val="Indent2"/>
      </w:pPr>
      <w:r w:rsidRPr="006204FC">
        <w:t>In your Centrepay contract:</w:t>
      </w:r>
    </w:p>
    <w:p w14:paraId="07D8E119" w14:textId="5D143CD4" w:rsidR="0070518F" w:rsidRPr="00944595" w:rsidRDefault="00BF4995" w:rsidP="00CD2101">
      <w:pPr>
        <w:pStyle w:val="Heading7"/>
      </w:pPr>
      <w:r>
        <w:rPr>
          <w:b/>
          <w:bCs/>
        </w:rPr>
        <w:t>approved payment:</w:t>
      </w:r>
      <w:r>
        <w:t xml:space="preserve"> see clause </w:t>
      </w:r>
      <w:r w:rsidR="00D128E5">
        <w:fldChar w:fldCharType="begin"/>
      </w:r>
      <w:r w:rsidR="00D128E5">
        <w:instrText xml:space="preserve"> REF _Ref192677207 \w \h </w:instrText>
      </w:r>
      <w:r w:rsidR="00D128E5">
        <w:fldChar w:fldCharType="separate"/>
      </w:r>
      <w:r w:rsidR="007B6885">
        <w:t>5(b)</w:t>
      </w:r>
      <w:r w:rsidR="00D128E5">
        <w:fldChar w:fldCharType="end"/>
      </w:r>
      <w:r>
        <w:t>.</w:t>
      </w:r>
    </w:p>
    <w:p w14:paraId="26402CCA" w14:textId="77777777" w:rsidR="00D45A9C" w:rsidRDefault="00BF4995" w:rsidP="00CD2101">
      <w:pPr>
        <w:pStyle w:val="Heading7"/>
      </w:pPr>
      <w:r w:rsidRPr="007B6553">
        <w:rPr>
          <w:b/>
          <w:bCs/>
        </w:rPr>
        <w:t>authorisation</w:t>
      </w:r>
      <w:r w:rsidRPr="00270D62">
        <w:t>, in relation to an activity, means a licence, permission, authorisation or permission (however that is described) required by a written law to carry out the activity.</w:t>
      </w:r>
    </w:p>
    <w:p w14:paraId="0702F769" w14:textId="77777777" w:rsidR="002209D8" w:rsidRPr="0068137A" w:rsidRDefault="00BF4995" w:rsidP="00CD2101">
      <w:pPr>
        <w:pStyle w:val="Heading7"/>
        <w:rPr>
          <w:highlight w:val="green"/>
        </w:rPr>
      </w:pPr>
      <w:r>
        <w:rPr>
          <w:b/>
          <w:bCs/>
        </w:rPr>
        <w:t xml:space="preserve">authorised officer </w:t>
      </w:r>
      <w:r w:rsidRPr="0068137A">
        <w:t>means a person identified as an authorised officer in your application for approval to use Centrepay,</w:t>
      </w:r>
      <w:r w:rsidR="00F24AFE">
        <w:t xml:space="preserve"> or as later notified to us</w:t>
      </w:r>
      <w:r w:rsidRPr="0068137A">
        <w:t>.</w:t>
      </w:r>
      <w:r w:rsidR="00A24ABA">
        <w:t xml:space="preserve"> </w:t>
      </w:r>
    </w:p>
    <w:p w14:paraId="17DA2933" w14:textId="77777777" w:rsidR="007D5889" w:rsidRPr="00270D62" w:rsidRDefault="00BF4995" w:rsidP="00CD2101">
      <w:pPr>
        <w:pStyle w:val="Heading7"/>
      </w:pPr>
      <w:r w:rsidRPr="007B6553">
        <w:rPr>
          <w:b/>
          <w:bCs/>
        </w:rPr>
        <w:t>business day</w:t>
      </w:r>
      <w:r w:rsidR="00AF45A1" w:rsidRPr="00270D62">
        <w:t xml:space="preserve">, </w:t>
      </w:r>
      <w:r w:rsidRPr="00270D62">
        <w:t>in relation to something to be done on a day in a place, means a day other than a Saturday or a Sunday, or a public holiday in the place.</w:t>
      </w:r>
    </w:p>
    <w:p w14:paraId="276B49E4" w14:textId="77777777" w:rsidR="007D671C" w:rsidRPr="007B6553" w:rsidRDefault="00BF4995" w:rsidP="00CD2101">
      <w:pPr>
        <w:pStyle w:val="Heading7"/>
      </w:pPr>
      <w:r w:rsidRPr="007B6553">
        <w:rPr>
          <w:b/>
          <w:bCs/>
        </w:rPr>
        <w:t xml:space="preserve">Business Hub </w:t>
      </w:r>
      <w:r w:rsidR="00B17970">
        <w:t xml:space="preserve">or </w:t>
      </w:r>
      <w:r w:rsidRPr="007B6553">
        <w:rPr>
          <w:b/>
          <w:bCs/>
        </w:rPr>
        <w:t xml:space="preserve">BHUB </w:t>
      </w:r>
      <w:r w:rsidRPr="007B6553">
        <w:t xml:space="preserve">means </w:t>
      </w:r>
      <w:r w:rsidR="00D81B8C" w:rsidRPr="00D81B8C">
        <w:t xml:space="preserve">a secure online </w:t>
      </w:r>
      <w:r w:rsidR="00B17970">
        <w:t xml:space="preserve">system </w:t>
      </w:r>
      <w:r w:rsidR="00AE0EAB">
        <w:t xml:space="preserve">by that name available </w:t>
      </w:r>
      <w:r w:rsidR="00B17970">
        <w:t>for accessing services we offer</w:t>
      </w:r>
      <w:r w:rsidR="00D81B8C" w:rsidRPr="00D81B8C">
        <w:t>.</w:t>
      </w:r>
    </w:p>
    <w:p w14:paraId="59FE8ACA" w14:textId="77777777" w:rsidR="007D671C" w:rsidRPr="00270D62" w:rsidRDefault="00BF4995" w:rsidP="00425ED9">
      <w:pPr>
        <w:pStyle w:val="Heading7"/>
      </w:pPr>
      <w:r w:rsidRPr="007B6553">
        <w:rPr>
          <w:b/>
          <w:bCs/>
        </w:rPr>
        <w:t>Centrelink Business Online Service</w:t>
      </w:r>
      <w:r w:rsidRPr="00944595">
        <w:t xml:space="preserve"> </w:t>
      </w:r>
      <w:r w:rsidR="00B17970" w:rsidRPr="00944595">
        <w:t xml:space="preserve">or </w:t>
      </w:r>
      <w:r w:rsidRPr="007B6553">
        <w:rPr>
          <w:b/>
          <w:bCs/>
        </w:rPr>
        <w:t xml:space="preserve">CBOS </w:t>
      </w:r>
      <w:r w:rsidR="00AE0EAB" w:rsidRPr="007B6553">
        <w:t xml:space="preserve">means </w:t>
      </w:r>
      <w:r w:rsidR="00AE0EAB" w:rsidRPr="00D81B8C">
        <w:t xml:space="preserve">a secure online </w:t>
      </w:r>
      <w:r w:rsidR="00AE0EAB">
        <w:t>system by that name available for accessing services we offer</w:t>
      </w:r>
      <w:r w:rsidR="00D81B8C" w:rsidRPr="00D81B8C">
        <w:t>.</w:t>
      </w:r>
    </w:p>
    <w:p w14:paraId="6E07177E" w14:textId="77777777" w:rsidR="00544541" w:rsidRPr="00270D62" w:rsidRDefault="00BF4995" w:rsidP="00425ED9">
      <w:pPr>
        <w:pStyle w:val="Heading7"/>
      </w:pPr>
      <w:r w:rsidRPr="007B6553">
        <w:rPr>
          <w:b/>
          <w:bCs/>
        </w:rPr>
        <w:t>Centre</w:t>
      </w:r>
      <w:r w:rsidR="00CF42FD">
        <w:rPr>
          <w:b/>
          <w:bCs/>
        </w:rPr>
        <w:t>link</w:t>
      </w:r>
      <w:r w:rsidRPr="007B6553">
        <w:rPr>
          <w:b/>
          <w:bCs/>
        </w:rPr>
        <w:t xml:space="preserve"> electronic system</w:t>
      </w:r>
      <w:r w:rsidRPr="00270D62">
        <w:t xml:space="preserve"> means</w:t>
      </w:r>
      <w:r w:rsidR="00ED03C8" w:rsidRPr="00270D62">
        <w:t xml:space="preserve"> </w:t>
      </w:r>
      <w:r w:rsidR="00A340B0">
        <w:t>any</w:t>
      </w:r>
      <w:r w:rsidR="00A340B0" w:rsidRPr="00270D62">
        <w:t xml:space="preserve"> </w:t>
      </w:r>
      <w:r w:rsidR="00ED03C8" w:rsidRPr="00270D62">
        <w:t>of the following</w:t>
      </w:r>
      <w:r w:rsidRPr="00270D62">
        <w:t>:</w:t>
      </w:r>
    </w:p>
    <w:p w14:paraId="211D36FC" w14:textId="77777777" w:rsidR="00425ED9" w:rsidRDefault="00BF4995" w:rsidP="002A7656">
      <w:pPr>
        <w:pStyle w:val="Heading8"/>
      </w:pPr>
      <w:r w:rsidRPr="00270D62">
        <w:t>Centrelink Business</w:t>
      </w:r>
      <w:r w:rsidRPr="00857B69">
        <w:t xml:space="preserve"> Online Service</w:t>
      </w:r>
    </w:p>
    <w:p w14:paraId="78D31EE9" w14:textId="77777777" w:rsidR="00ED03C8" w:rsidRDefault="00BF4995" w:rsidP="002A7656">
      <w:pPr>
        <w:pStyle w:val="Heading8"/>
      </w:pPr>
      <w:r>
        <w:t>Business Hub</w:t>
      </w:r>
    </w:p>
    <w:p w14:paraId="5655C7C8" w14:textId="77777777" w:rsidR="00544541" w:rsidRDefault="00BF4995" w:rsidP="002A7656">
      <w:pPr>
        <w:pStyle w:val="Heading8"/>
      </w:pPr>
      <w:r>
        <w:t xml:space="preserve">any other system we use or </w:t>
      </w:r>
      <w:r w:rsidR="00A340B0">
        <w:t>give you access to</w:t>
      </w:r>
      <w:r>
        <w:t xml:space="preserve"> for the purposes of administering Centrepay</w:t>
      </w:r>
    </w:p>
    <w:p w14:paraId="33DE164E" w14:textId="77777777" w:rsidR="00176937" w:rsidRDefault="00BF4995" w:rsidP="002A7656">
      <w:pPr>
        <w:pStyle w:val="Heading8"/>
      </w:pPr>
      <w:r>
        <w:t xml:space="preserve">any system that we notify you replaces, or is to be used instead of, </w:t>
      </w:r>
      <w:r w:rsidR="00AE6ED9">
        <w:t xml:space="preserve">CBOS or BHUB </w:t>
      </w:r>
      <w:r>
        <w:t>for the purposes of administering Centrepay</w:t>
      </w:r>
    </w:p>
    <w:p w14:paraId="6A0A6F39" w14:textId="77777777" w:rsidR="00544541" w:rsidRPr="00857B69" w:rsidRDefault="00BF4995" w:rsidP="00FD7DE4">
      <w:pPr>
        <w:pStyle w:val="Indent2"/>
      </w:pPr>
      <w:r>
        <w:t>and includes any application or service to be used on such a system for that purpose.</w:t>
      </w:r>
    </w:p>
    <w:p w14:paraId="77DE66F4" w14:textId="77777777" w:rsidR="003136BB" w:rsidRDefault="003136BB" w:rsidP="003136BB">
      <w:pPr>
        <w:pStyle w:val="Heading7"/>
      </w:pPr>
      <w:r w:rsidRPr="007B6553">
        <w:rPr>
          <w:b/>
          <w:bCs/>
        </w:rPr>
        <w:lastRenderedPageBreak/>
        <w:t>Centrelink payment</w:t>
      </w:r>
      <w:r w:rsidRPr="007B6553">
        <w:t xml:space="preserve">, for a </w:t>
      </w:r>
      <w:r>
        <w:t>person</w:t>
      </w:r>
      <w:r w:rsidRPr="007B6553">
        <w:t>, means</w:t>
      </w:r>
      <w:r>
        <w:t xml:space="preserve"> an</w:t>
      </w:r>
      <w:r w:rsidRPr="007B6553">
        <w:t xml:space="preserve"> </w:t>
      </w:r>
      <w:r>
        <w:t>amount payable to the person under social security law.</w:t>
      </w:r>
    </w:p>
    <w:p w14:paraId="2D59C316" w14:textId="0E9AADDF" w:rsidR="00670F4C" w:rsidRPr="00944595" w:rsidRDefault="00BF4995" w:rsidP="00CD2101">
      <w:pPr>
        <w:pStyle w:val="Heading7"/>
      </w:pPr>
      <w:r>
        <w:rPr>
          <w:b/>
          <w:bCs/>
        </w:rPr>
        <w:t>Centrepay</w:t>
      </w:r>
      <w:r>
        <w:t xml:space="preserve"> means the service known as Centrepay provided by us.</w:t>
      </w:r>
    </w:p>
    <w:p w14:paraId="679DF39D" w14:textId="77777777" w:rsidR="009367A9" w:rsidRDefault="00BF4995" w:rsidP="005E16C9">
      <w:pPr>
        <w:pStyle w:val="Heading7"/>
      </w:pPr>
      <w:r>
        <w:rPr>
          <w:b/>
          <w:bCs/>
        </w:rPr>
        <w:t xml:space="preserve">Centrepay payment </w:t>
      </w:r>
      <w:r>
        <w:t>means</w:t>
      </w:r>
      <w:r w:rsidR="00670F4C">
        <w:t xml:space="preserve"> a payment made to you using Centrepay.</w:t>
      </w:r>
    </w:p>
    <w:p w14:paraId="3197B8F6" w14:textId="67126692" w:rsidR="00AC5158" w:rsidRDefault="00BF4995" w:rsidP="005E16C9">
      <w:pPr>
        <w:pStyle w:val="Heading7"/>
      </w:pPr>
      <w:r>
        <w:rPr>
          <w:b/>
          <w:bCs/>
        </w:rPr>
        <w:t xml:space="preserve">complaints </w:t>
      </w:r>
      <w:proofErr w:type="gramStart"/>
      <w:r>
        <w:rPr>
          <w:b/>
          <w:bCs/>
        </w:rPr>
        <w:t>process</w:t>
      </w:r>
      <w:r w:rsidRPr="00944595">
        <w:t>:</w:t>
      </w:r>
      <w:proofErr w:type="gramEnd"/>
      <w:r>
        <w:rPr>
          <w:b/>
          <w:bCs/>
        </w:rPr>
        <w:t xml:space="preserve"> </w:t>
      </w:r>
      <w:r>
        <w:t xml:space="preserve">see clause </w:t>
      </w:r>
      <w:r w:rsidR="00731D37">
        <w:fldChar w:fldCharType="begin"/>
      </w:r>
      <w:r w:rsidR="00731D37">
        <w:instrText xml:space="preserve"> REF _Ref190947037 \w \h </w:instrText>
      </w:r>
      <w:r w:rsidR="00731D37">
        <w:fldChar w:fldCharType="separate"/>
      </w:r>
      <w:r w:rsidR="007B6885">
        <w:t>18.1(a)</w:t>
      </w:r>
      <w:r w:rsidR="00731D37">
        <w:fldChar w:fldCharType="end"/>
      </w:r>
      <w:r w:rsidR="00731D37">
        <w:t>.</w:t>
      </w:r>
    </w:p>
    <w:p w14:paraId="249F7090" w14:textId="3C252608" w:rsidR="00226FED" w:rsidRPr="00270D62" w:rsidRDefault="00BF4995" w:rsidP="005E16C9">
      <w:pPr>
        <w:pStyle w:val="Heading7"/>
      </w:pPr>
      <w:r>
        <w:rPr>
          <w:b/>
          <w:bCs/>
        </w:rPr>
        <w:t>compliance audit</w:t>
      </w:r>
      <w:r w:rsidR="00425ED9">
        <w:t xml:space="preserve">: see clause </w:t>
      </w:r>
      <w:r w:rsidR="00D128E5">
        <w:fldChar w:fldCharType="begin"/>
      </w:r>
      <w:r w:rsidR="00D128E5">
        <w:instrText xml:space="preserve"> REF _Ref192677239 \w \h </w:instrText>
      </w:r>
      <w:r w:rsidR="00D128E5">
        <w:fldChar w:fldCharType="separate"/>
      </w:r>
      <w:r w:rsidR="007B6885">
        <w:t>21</w:t>
      </w:r>
      <w:r w:rsidR="00D128E5">
        <w:fldChar w:fldCharType="end"/>
      </w:r>
      <w:r>
        <w:t>.</w:t>
      </w:r>
    </w:p>
    <w:p w14:paraId="13AE0AD3" w14:textId="77777777" w:rsidR="007D5889" w:rsidRPr="00270D62" w:rsidRDefault="00BF4995" w:rsidP="005E16C9">
      <w:pPr>
        <w:pStyle w:val="Heading7"/>
      </w:pPr>
      <w:r w:rsidRPr="007B6553">
        <w:rPr>
          <w:b/>
          <w:bCs/>
        </w:rPr>
        <w:t>confidential information</w:t>
      </w:r>
      <w:r w:rsidR="005E16C9" w:rsidRPr="007B6553">
        <w:rPr>
          <w:b/>
          <w:bCs/>
        </w:rPr>
        <w:t xml:space="preserve"> </w:t>
      </w:r>
      <w:r w:rsidRPr="00270D62">
        <w:t>means information provided by us to you, or by you to us, in connection with your Centrepay contract, that meets all the following criteria:</w:t>
      </w:r>
    </w:p>
    <w:p w14:paraId="16E1F135" w14:textId="77777777" w:rsidR="007D5889" w:rsidRPr="00270D62" w:rsidRDefault="00BF4995" w:rsidP="002A7656">
      <w:pPr>
        <w:pStyle w:val="Heading8"/>
      </w:pPr>
      <w:r w:rsidRPr="00270D62">
        <w:t>it is commercially sensitive (that is, it is not generally known or ascertainable)</w:t>
      </w:r>
    </w:p>
    <w:p w14:paraId="74EF4CB3" w14:textId="77777777" w:rsidR="007D5889" w:rsidRPr="00270D62" w:rsidRDefault="00BF4995" w:rsidP="002A7656">
      <w:pPr>
        <w:pStyle w:val="Heading8"/>
      </w:pPr>
      <w:r w:rsidRPr="00270D62">
        <w:t>its disclosure would cause unreasonable detriment to the owner of the information or another person</w:t>
      </w:r>
    </w:p>
    <w:p w14:paraId="1B5E760D" w14:textId="77777777" w:rsidR="007D5889" w:rsidRPr="00270D62" w:rsidRDefault="00BF4995" w:rsidP="002A7656">
      <w:pPr>
        <w:pStyle w:val="Heading8"/>
      </w:pPr>
      <w:r w:rsidRPr="00270D62">
        <w:t>it was provided with an express or implied understanding that it would remain confidential.</w:t>
      </w:r>
    </w:p>
    <w:p w14:paraId="11E3907D" w14:textId="77777777" w:rsidR="007D5889" w:rsidRPr="00270D62" w:rsidRDefault="00BF4995" w:rsidP="00FD7DE4">
      <w:pPr>
        <w:pStyle w:val="Indent2"/>
      </w:pPr>
      <w:r w:rsidRPr="00270D62">
        <w:t>It includes personal information about a customer or another person.</w:t>
      </w:r>
    </w:p>
    <w:p w14:paraId="622AD4FD" w14:textId="77777777" w:rsidR="007D5889" w:rsidRPr="00270D62" w:rsidRDefault="00BF4995" w:rsidP="00FD7DE4">
      <w:pPr>
        <w:pStyle w:val="Indent2"/>
      </w:pPr>
      <w:r w:rsidRPr="00270D62">
        <w:t>It does not include information that:</w:t>
      </w:r>
    </w:p>
    <w:p w14:paraId="2039D5FD" w14:textId="77777777" w:rsidR="007D5889" w:rsidRPr="00270D62" w:rsidRDefault="00BF4995" w:rsidP="00DD007C">
      <w:pPr>
        <w:pStyle w:val="Heading8"/>
      </w:pPr>
      <w:r w:rsidRPr="00270D62">
        <w:t>is or becomes public knowledge other than by breach of your Centrepay contract</w:t>
      </w:r>
    </w:p>
    <w:p w14:paraId="65D309D9" w14:textId="77777777" w:rsidR="007D5889" w:rsidRPr="00270D62" w:rsidRDefault="00BF4995" w:rsidP="002A7656">
      <w:pPr>
        <w:pStyle w:val="Heading8"/>
      </w:pPr>
      <w:r w:rsidRPr="00270D62">
        <w:t>is in the possession of a receiving party without restriction on disclosure before the date of receipt or</w:t>
      </w:r>
    </w:p>
    <w:p w14:paraId="6C2DB9D9" w14:textId="77777777" w:rsidR="007D5889" w:rsidRPr="00270D62" w:rsidRDefault="00BF4995" w:rsidP="002A7656">
      <w:pPr>
        <w:pStyle w:val="Heading8"/>
      </w:pPr>
      <w:r w:rsidRPr="00270D62">
        <w:t>was independently developed or acquired by the receiving party.</w:t>
      </w:r>
    </w:p>
    <w:p w14:paraId="313FA8E1" w14:textId="2FBA4616" w:rsidR="007D5889" w:rsidRPr="00270D62" w:rsidRDefault="00BF4995" w:rsidP="00CD2101">
      <w:pPr>
        <w:pStyle w:val="Heading7"/>
      </w:pPr>
      <w:r w:rsidRPr="007B6553">
        <w:rPr>
          <w:b/>
          <w:bCs/>
        </w:rPr>
        <w:t>consultation period</w:t>
      </w:r>
      <w:r w:rsidR="00425ED9">
        <w:t xml:space="preserve">: </w:t>
      </w:r>
      <w:r w:rsidRPr="00270D62">
        <w:t>see clause</w:t>
      </w:r>
      <w:r w:rsidR="005D753C">
        <w:t xml:space="preserve"> </w:t>
      </w:r>
      <w:r w:rsidR="00AE6ED9">
        <w:fldChar w:fldCharType="begin"/>
      </w:r>
      <w:r w:rsidR="00AE6ED9">
        <w:instrText xml:space="preserve"> REF _Ref190432428 \w \h </w:instrText>
      </w:r>
      <w:r w:rsidR="00AE6ED9">
        <w:fldChar w:fldCharType="separate"/>
      </w:r>
      <w:r w:rsidR="007B6885">
        <w:t>22.3(a)(iv)</w:t>
      </w:r>
      <w:r w:rsidR="00AE6ED9">
        <w:fldChar w:fldCharType="end"/>
      </w:r>
      <w:r w:rsidRPr="00270D62">
        <w:t>.</w:t>
      </w:r>
    </w:p>
    <w:p w14:paraId="723E7AB4" w14:textId="77777777" w:rsidR="002209D8" w:rsidRPr="002209D8" w:rsidRDefault="00BF4995" w:rsidP="002209D8">
      <w:pPr>
        <w:pStyle w:val="Heading7"/>
      </w:pPr>
      <w:r>
        <w:rPr>
          <w:b/>
          <w:bCs/>
        </w:rPr>
        <w:t xml:space="preserve">contact officer </w:t>
      </w:r>
      <w:r w:rsidRPr="000D3E01">
        <w:t xml:space="preserve">means a person identified as </w:t>
      </w:r>
      <w:r>
        <w:t xml:space="preserve">a </w:t>
      </w:r>
      <w:r w:rsidR="00277DD5">
        <w:t>contact</w:t>
      </w:r>
      <w:r w:rsidRPr="000D3E01">
        <w:t xml:space="preserve"> officer in your application for approval to use Centrepay, </w:t>
      </w:r>
      <w:r w:rsidR="00F24AFE">
        <w:t>or as later notified to us</w:t>
      </w:r>
      <w:r w:rsidRPr="000D3E01">
        <w:t>.</w:t>
      </w:r>
    </w:p>
    <w:p w14:paraId="61F649B8" w14:textId="6BE47A9F" w:rsidR="00AE6ED9" w:rsidRDefault="00BF4995" w:rsidP="00CD2101">
      <w:pPr>
        <w:pStyle w:val="Heading7"/>
      </w:pPr>
      <w:r w:rsidRPr="007B6553">
        <w:rPr>
          <w:b/>
          <w:bCs/>
        </w:rPr>
        <w:t>contract change letter</w:t>
      </w:r>
      <w:r w:rsidR="00425ED9">
        <w:t xml:space="preserve">: </w:t>
      </w:r>
      <w:r>
        <w:t xml:space="preserve">see clauses </w:t>
      </w:r>
      <w:r>
        <w:fldChar w:fldCharType="begin"/>
      </w:r>
      <w:r>
        <w:instrText xml:space="preserve"> REF _Ref181826707 \w \h </w:instrText>
      </w:r>
      <w:r>
        <w:fldChar w:fldCharType="separate"/>
      </w:r>
      <w:r w:rsidR="007B6885">
        <w:t>22.1(c)</w:t>
      </w:r>
      <w:r>
        <w:fldChar w:fldCharType="end"/>
      </w:r>
      <w:r w:rsidR="00FE40B9">
        <w:t xml:space="preserve">, </w:t>
      </w:r>
      <w:r w:rsidR="00FE40B9">
        <w:fldChar w:fldCharType="begin"/>
      </w:r>
      <w:r w:rsidR="00FE40B9">
        <w:instrText xml:space="preserve"> REF _Ref190945080 \w \h </w:instrText>
      </w:r>
      <w:r w:rsidR="00FE40B9">
        <w:fldChar w:fldCharType="separate"/>
      </w:r>
      <w:r w:rsidR="007B6885">
        <w:t>22.2(b)</w:t>
      </w:r>
      <w:r w:rsidR="00FE40B9">
        <w:fldChar w:fldCharType="end"/>
      </w:r>
      <w:r>
        <w:t xml:space="preserve"> and </w:t>
      </w:r>
      <w:r>
        <w:fldChar w:fldCharType="begin"/>
      </w:r>
      <w:r>
        <w:instrText xml:space="preserve"> REF _Ref190432488 \w \h </w:instrText>
      </w:r>
      <w:r>
        <w:fldChar w:fldCharType="separate"/>
      </w:r>
      <w:r w:rsidR="007B6885">
        <w:t>22.3(c)</w:t>
      </w:r>
      <w:r>
        <w:fldChar w:fldCharType="end"/>
      </w:r>
      <w:r>
        <w:t>.</w:t>
      </w:r>
    </w:p>
    <w:p w14:paraId="4076FB46" w14:textId="51B7F3D7" w:rsidR="00AE6ED9" w:rsidRPr="007B6553" w:rsidRDefault="00BF4995" w:rsidP="00CD2101">
      <w:pPr>
        <w:pStyle w:val="Heading7"/>
      </w:pPr>
      <w:r w:rsidRPr="007B6553">
        <w:rPr>
          <w:b/>
          <w:bCs/>
        </w:rPr>
        <w:t>contract change proposal</w:t>
      </w:r>
      <w:r w:rsidR="00425ED9">
        <w:t xml:space="preserve">: </w:t>
      </w:r>
      <w:r>
        <w:t xml:space="preserve">see clauses </w:t>
      </w:r>
      <w:r>
        <w:fldChar w:fldCharType="begin"/>
      </w:r>
      <w:r>
        <w:instrText xml:space="preserve"> REF _Ref181827108 \w \h </w:instrText>
      </w:r>
      <w:r>
        <w:fldChar w:fldCharType="separate"/>
      </w:r>
      <w:r w:rsidR="007B6885">
        <w:t>22.2(a)</w:t>
      </w:r>
      <w:r>
        <w:fldChar w:fldCharType="end"/>
      </w:r>
      <w:r>
        <w:t xml:space="preserve"> and</w:t>
      </w:r>
      <w:r w:rsidR="00FE40B9">
        <w:t xml:space="preserve"> </w:t>
      </w:r>
      <w:r w:rsidR="000F4CA4">
        <w:fldChar w:fldCharType="begin"/>
      </w:r>
      <w:r w:rsidR="000F4CA4">
        <w:instrText xml:space="preserve"> REF _Ref190945100 \w \h </w:instrText>
      </w:r>
      <w:r w:rsidR="000F4CA4">
        <w:fldChar w:fldCharType="separate"/>
      </w:r>
      <w:r w:rsidR="007B6885">
        <w:t>22.3(a)</w:t>
      </w:r>
      <w:r w:rsidR="000F4CA4">
        <w:fldChar w:fldCharType="end"/>
      </w:r>
      <w:r>
        <w:t>.</w:t>
      </w:r>
    </w:p>
    <w:p w14:paraId="2F9287B2" w14:textId="77777777" w:rsidR="007D5889" w:rsidRPr="00270D62" w:rsidRDefault="00BF4995" w:rsidP="00CD2101">
      <w:pPr>
        <w:pStyle w:val="Heading7"/>
      </w:pPr>
      <w:r w:rsidRPr="007B6553">
        <w:rPr>
          <w:b/>
          <w:bCs/>
        </w:rPr>
        <w:t>control</w:t>
      </w:r>
      <w:r w:rsidR="00503D35" w:rsidRPr="007B6553">
        <w:rPr>
          <w:b/>
          <w:bCs/>
        </w:rPr>
        <w:t xml:space="preserve"> </w:t>
      </w:r>
      <w:r w:rsidRPr="00270D62">
        <w:t>of an entity includes the power to do any of the following, directly or indirectly:</w:t>
      </w:r>
    </w:p>
    <w:p w14:paraId="236C7448" w14:textId="77777777" w:rsidR="007D5889" w:rsidRPr="00270D62" w:rsidRDefault="00BF4995" w:rsidP="002A7656">
      <w:pPr>
        <w:pStyle w:val="Heading8"/>
      </w:pPr>
      <w:r w:rsidRPr="00270D62">
        <w:t>determine the management or policies of the entity</w:t>
      </w:r>
    </w:p>
    <w:p w14:paraId="12B5C5FA" w14:textId="77777777" w:rsidR="007D5889" w:rsidRPr="00270D62" w:rsidRDefault="00BF4995" w:rsidP="002A7656">
      <w:pPr>
        <w:pStyle w:val="Heading8"/>
      </w:pPr>
      <w:r w:rsidRPr="00270D62">
        <w:t>control the membership of the board</w:t>
      </w:r>
      <w:r w:rsidR="006A1494">
        <w:t>, committee</w:t>
      </w:r>
      <w:r w:rsidRPr="00270D62">
        <w:t xml:space="preserve"> or other governing body of the entity</w:t>
      </w:r>
    </w:p>
    <w:p w14:paraId="6278B6CC" w14:textId="77777777" w:rsidR="007D5889" w:rsidRPr="00270D62" w:rsidRDefault="00BF4995" w:rsidP="002A7656">
      <w:pPr>
        <w:pStyle w:val="Heading8"/>
      </w:pPr>
      <w:r w:rsidRPr="00270D62">
        <w:t>control the casting of more than one half of the maximum number of votes that may be cast at a general meeting of the entity</w:t>
      </w:r>
    </w:p>
    <w:p w14:paraId="4C09AC0A" w14:textId="77777777" w:rsidR="007D5889" w:rsidRPr="00270D62" w:rsidRDefault="00BF4995" w:rsidP="00F75F7E">
      <w:pPr>
        <w:pStyle w:val="Heading7"/>
      </w:pPr>
      <w:r>
        <w:t>whether the power is in writing or not, enforceable or unenforceable, expressed or implied, formal or informal or arises by means of trusts, agreements, arrangements, understandings, practices or otherwise.</w:t>
      </w:r>
      <w:r w:rsidR="0671F900">
        <w:t xml:space="preserve"> </w:t>
      </w:r>
    </w:p>
    <w:p w14:paraId="2A19E61C" w14:textId="77777777" w:rsidR="007D5889" w:rsidRPr="00270D62" w:rsidRDefault="00BF4995" w:rsidP="00F75F7E">
      <w:pPr>
        <w:pStyle w:val="Heading7"/>
      </w:pPr>
      <w:r w:rsidRPr="5843AB86">
        <w:rPr>
          <w:b/>
          <w:bCs/>
        </w:rPr>
        <w:t>CRN</w:t>
      </w:r>
      <w:r w:rsidR="02A9EFD8" w:rsidRPr="5843AB86">
        <w:rPr>
          <w:b/>
          <w:bCs/>
        </w:rPr>
        <w:t xml:space="preserve"> </w:t>
      </w:r>
      <w:r w:rsidR="02A9EFD8">
        <w:t>means</w:t>
      </w:r>
      <w:r w:rsidR="02A9EFD8" w:rsidRPr="5843AB86">
        <w:rPr>
          <w:b/>
          <w:bCs/>
        </w:rPr>
        <w:t xml:space="preserve"> </w:t>
      </w:r>
      <w:r>
        <w:t>customer reference number.</w:t>
      </w:r>
    </w:p>
    <w:p w14:paraId="3E9D77EB" w14:textId="77777777" w:rsidR="007D5889" w:rsidRPr="00270D62" w:rsidRDefault="00BF4995" w:rsidP="00F75F7E">
      <w:pPr>
        <w:pStyle w:val="Heading7"/>
        <w:keepNext/>
        <w:rPr>
          <w:bCs/>
        </w:rPr>
      </w:pPr>
      <w:r w:rsidRPr="007B6553">
        <w:rPr>
          <w:b/>
          <w:bCs/>
        </w:rPr>
        <w:t xml:space="preserve">customer </w:t>
      </w:r>
      <w:r w:rsidRPr="00270D62">
        <w:t>means</w:t>
      </w:r>
      <w:r w:rsidRPr="00270D62">
        <w:rPr>
          <w:bCs/>
        </w:rPr>
        <w:t xml:space="preserve"> an individual:</w:t>
      </w:r>
    </w:p>
    <w:p w14:paraId="3A0E519B" w14:textId="77777777" w:rsidR="007D5889" w:rsidRPr="00270D62" w:rsidRDefault="00BF4995" w:rsidP="002A7656">
      <w:pPr>
        <w:pStyle w:val="Heading8"/>
      </w:pPr>
      <w:r w:rsidRPr="00270D62">
        <w:rPr>
          <w:bCs/>
        </w:rPr>
        <w:t>who</w:t>
      </w:r>
      <w:r w:rsidRPr="00270D62">
        <w:t xml:space="preserve"> receives instalments of </w:t>
      </w:r>
      <w:r w:rsidR="00801338" w:rsidRPr="00270D62">
        <w:t>Centrelink</w:t>
      </w:r>
      <w:r w:rsidRPr="00270D62">
        <w:t xml:space="preserve"> payments and</w:t>
      </w:r>
    </w:p>
    <w:p w14:paraId="525D7BFA" w14:textId="77777777" w:rsidR="007D5889" w:rsidRPr="00270D62" w:rsidRDefault="00BF4995" w:rsidP="002A7656">
      <w:pPr>
        <w:pStyle w:val="Heading8"/>
      </w:pPr>
      <w:r>
        <w:t>in respect of whom you receive Cen</w:t>
      </w:r>
      <w:r w:rsidR="00513862">
        <w:t>t</w:t>
      </w:r>
      <w:r>
        <w:t>repay payments.</w:t>
      </w:r>
    </w:p>
    <w:p w14:paraId="676A0966" w14:textId="6EABFBF0" w:rsidR="00634A7A" w:rsidRPr="00270D62" w:rsidRDefault="00BF4995" w:rsidP="00F75F7E">
      <w:pPr>
        <w:pStyle w:val="Heading7"/>
        <w:rPr>
          <w:b/>
        </w:rPr>
      </w:pPr>
      <w:r w:rsidRPr="007B6553">
        <w:rPr>
          <w:b/>
          <w:bCs/>
        </w:rPr>
        <w:t>customer account</w:t>
      </w:r>
      <w:r w:rsidR="00425ED9">
        <w:t>:</w:t>
      </w:r>
      <w:r w:rsidR="00513862">
        <w:t xml:space="preserve"> </w:t>
      </w:r>
      <w:r w:rsidRPr="00270D62">
        <w:t>see clause</w:t>
      </w:r>
      <w:r w:rsidR="004C3C8D">
        <w:t xml:space="preserve"> </w:t>
      </w:r>
      <w:r w:rsidR="004C3C8D">
        <w:fldChar w:fldCharType="begin"/>
      </w:r>
      <w:r w:rsidR="004C3C8D">
        <w:instrText xml:space="preserve"> REF _Ref188021699 \w \h </w:instrText>
      </w:r>
      <w:r w:rsidR="004C3C8D">
        <w:fldChar w:fldCharType="separate"/>
      </w:r>
      <w:r w:rsidR="007B6885">
        <w:t>20.2(e)</w:t>
      </w:r>
      <w:r w:rsidR="004C3C8D">
        <w:fldChar w:fldCharType="end"/>
      </w:r>
      <w:r w:rsidR="004C3C8D">
        <w:t>.</w:t>
      </w:r>
    </w:p>
    <w:p w14:paraId="69F77740" w14:textId="626541F8" w:rsidR="007D5889" w:rsidRPr="00A031BB" w:rsidRDefault="00BF4995" w:rsidP="00F75F7E">
      <w:pPr>
        <w:pStyle w:val="Heading7"/>
        <w:rPr>
          <w:b/>
        </w:rPr>
      </w:pPr>
      <w:r w:rsidRPr="007B6553">
        <w:rPr>
          <w:b/>
          <w:bCs/>
        </w:rPr>
        <w:t>customer representative</w:t>
      </w:r>
      <w:r w:rsidR="00425ED9">
        <w:rPr>
          <w:b/>
          <w:bCs/>
        </w:rPr>
        <w:t>:</w:t>
      </w:r>
      <w:r w:rsidR="00AF45A1" w:rsidRPr="00270D62">
        <w:t xml:space="preserve"> </w:t>
      </w:r>
      <w:r w:rsidRPr="00270D62">
        <w:t>see clause</w:t>
      </w:r>
      <w:r w:rsidR="00AE6ED9">
        <w:t xml:space="preserve"> </w:t>
      </w:r>
      <w:r w:rsidR="00AE6ED9">
        <w:fldChar w:fldCharType="begin"/>
      </w:r>
      <w:r w:rsidR="00AE6ED9">
        <w:instrText xml:space="preserve"> REF _Ref190432711 \w \h </w:instrText>
      </w:r>
      <w:r w:rsidR="00AE6ED9">
        <w:fldChar w:fldCharType="separate"/>
      </w:r>
      <w:r w:rsidR="007B6885">
        <w:t>35(a)</w:t>
      </w:r>
      <w:r w:rsidR="00AE6ED9">
        <w:fldChar w:fldCharType="end"/>
      </w:r>
      <w:r w:rsidRPr="00270D62">
        <w:t>.</w:t>
      </w:r>
    </w:p>
    <w:p w14:paraId="55A6D35A" w14:textId="77777777" w:rsidR="00377E8C" w:rsidRPr="00270D62" w:rsidRDefault="00BF4995" w:rsidP="00F75F7E">
      <w:pPr>
        <w:pStyle w:val="Heading7"/>
        <w:rPr>
          <w:b/>
        </w:rPr>
      </w:pPr>
      <w:r>
        <w:rPr>
          <w:b/>
          <w:bCs/>
        </w:rPr>
        <w:t>deduction amount</w:t>
      </w:r>
      <w:r w:rsidRPr="00A031BB">
        <w:t>, for a deduction authority, means the amount set out in a deduction authority form as the deduction amount.</w:t>
      </w:r>
    </w:p>
    <w:p w14:paraId="7C06FC42" w14:textId="6B5BD635" w:rsidR="007D5889" w:rsidRDefault="00BF4995" w:rsidP="00F75F7E">
      <w:pPr>
        <w:pStyle w:val="Heading7"/>
      </w:pPr>
      <w:r w:rsidRPr="007B6553">
        <w:rPr>
          <w:b/>
          <w:bCs/>
        </w:rPr>
        <w:t>deduction authority</w:t>
      </w:r>
      <w:r w:rsidR="00425ED9">
        <w:rPr>
          <w:b/>
          <w:bCs/>
        </w:rPr>
        <w:t>:</w:t>
      </w:r>
      <w:r w:rsidR="001E7102" w:rsidRPr="007B6553">
        <w:rPr>
          <w:b/>
          <w:bCs/>
        </w:rPr>
        <w:t xml:space="preserve"> </w:t>
      </w:r>
      <w:r w:rsidR="0010751D">
        <w:rPr>
          <w:bCs/>
        </w:rPr>
        <w:t xml:space="preserve">see </w:t>
      </w:r>
      <w:r w:rsidR="00D128E5">
        <w:rPr>
          <w:bCs/>
        </w:rPr>
        <w:fldChar w:fldCharType="begin"/>
      </w:r>
      <w:r w:rsidR="00D128E5">
        <w:rPr>
          <w:bCs/>
        </w:rPr>
        <w:instrText xml:space="preserve"> REF _Ref192677282 \w \h </w:instrText>
      </w:r>
      <w:r w:rsidR="00D128E5">
        <w:rPr>
          <w:bCs/>
        </w:rPr>
      </w:r>
      <w:r w:rsidR="00D128E5">
        <w:rPr>
          <w:bCs/>
        </w:rPr>
        <w:fldChar w:fldCharType="separate"/>
      </w:r>
      <w:r w:rsidR="007B6885">
        <w:rPr>
          <w:bCs/>
        </w:rPr>
        <w:t>Part B</w:t>
      </w:r>
      <w:r w:rsidR="00D128E5">
        <w:rPr>
          <w:bCs/>
        </w:rPr>
        <w:fldChar w:fldCharType="end"/>
      </w:r>
      <w:r w:rsidRPr="00270D62">
        <w:t>.</w:t>
      </w:r>
    </w:p>
    <w:p w14:paraId="330864A4" w14:textId="77777777" w:rsidR="00CE1E2B" w:rsidRPr="00A031BB" w:rsidRDefault="00BF4995" w:rsidP="00CE1E2B">
      <w:pPr>
        <w:pStyle w:val="Heading7"/>
        <w:rPr>
          <w:b/>
          <w:bCs/>
        </w:rPr>
      </w:pPr>
      <w:r w:rsidRPr="00C75C5A">
        <w:rPr>
          <w:b/>
          <w:bCs/>
        </w:rPr>
        <w:t>deduction authority form</w:t>
      </w:r>
      <w:r>
        <w:rPr>
          <w:b/>
          <w:bCs/>
        </w:rPr>
        <w:t xml:space="preserve"> </w:t>
      </w:r>
      <w:r>
        <w:t>means:</w:t>
      </w:r>
    </w:p>
    <w:p w14:paraId="6409BA5F" w14:textId="2E7A5A04" w:rsidR="00CE1E2B" w:rsidRDefault="00BF4995" w:rsidP="00CE1E2B">
      <w:pPr>
        <w:pStyle w:val="Heading8"/>
      </w:pPr>
      <w:r>
        <w:lastRenderedPageBreak/>
        <w:t xml:space="preserve">the form at </w:t>
      </w:r>
      <w:r w:rsidR="00464833" w:rsidRPr="00464833">
        <w:t>servicesaustralia.gov.au/</w:t>
      </w:r>
      <w:proofErr w:type="spellStart"/>
      <w:r w:rsidR="00464833" w:rsidRPr="00464833">
        <w:t>centrepaybusinessforms</w:t>
      </w:r>
      <w:proofErr w:type="spellEnd"/>
      <w:r>
        <w:t xml:space="preserve"> or</w:t>
      </w:r>
    </w:p>
    <w:p w14:paraId="643FC3B3" w14:textId="77777777" w:rsidR="00CE1E2B" w:rsidRDefault="00BF4995" w:rsidP="00CE1E2B">
      <w:pPr>
        <w:pStyle w:val="Heading8"/>
      </w:pPr>
      <w:r w:rsidRPr="00C75C5A">
        <w:t>if we direct you to use another form in a particular case — that form</w:t>
      </w:r>
      <w:r w:rsidR="00413B2E">
        <w:t>.</w:t>
      </w:r>
    </w:p>
    <w:p w14:paraId="22A527A2" w14:textId="4E59DB88" w:rsidR="00CE1E2B" w:rsidRPr="00805466" w:rsidRDefault="00BF4995" w:rsidP="00CE1E2B">
      <w:pPr>
        <w:pStyle w:val="Heading7"/>
      </w:pPr>
      <w:r w:rsidRPr="00805466">
        <w:rPr>
          <w:b/>
          <w:bCs/>
        </w:rPr>
        <w:t xml:space="preserve">deduction authority script </w:t>
      </w:r>
      <w:r w:rsidRPr="00805466">
        <w:t xml:space="preserve">means </w:t>
      </w:r>
      <w:r w:rsidR="00E54FFB">
        <w:t>a</w:t>
      </w:r>
      <w:r w:rsidR="00E54FFB" w:rsidRPr="00805466">
        <w:t xml:space="preserve"> </w:t>
      </w:r>
      <w:r w:rsidRPr="00805466">
        <w:t>script</w:t>
      </w:r>
      <w:r w:rsidR="00412F00">
        <w:t xml:space="preserve"> </w:t>
      </w:r>
      <w:r w:rsidR="003B6C8C">
        <w:t xml:space="preserve">provided by us </w:t>
      </w:r>
      <w:r w:rsidR="00654CAF">
        <w:t xml:space="preserve">to you </w:t>
      </w:r>
      <w:r w:rsidR="00412F00">
        <w:t xml:space="preserve">for </w:t>
      </w:r>
      <w:r w:rsidR="00654CAF">
        <w:t>the purposes of</w:t>
      </w:r>
      <w:r w:rsidR="00D60633">
        <w:t xml:space="preserve"> </w:t>
      </w:r>
      <w:r w:rsidR="00412F00">
        <w:t xml:space="preserve">clause </w:t>
      </w:r>
      <w:r w:rsidR="00B5733C">
        <w:fldChar w:fldCharType="begin"/>
      </w:r>
      <w:r w:rsidR="00B5733C">
        <w:instrText xml:space="preserve"> REF _Ref199540941 \w \h </w:instrText>
      </w:r>
      <w:r w:rsidR="00B5733C">
        <w:fldChar w:fldCharType="separate"/>
      </w:r>
      <w:r w:rsidR="007B6885">
        <w:t>8.3</w:t>
      </w:r>
      <w:r w:rsidR="00B5733C">
        <w:fldChar w:fldCharType="end"/>
      </w:r>
      <w:r w:rsidR="00654CAF">
        <w:t>, included as amended by us and notified to you</w:t>
      </w:r>
      <w:r w:rsidR="00D60633">
        <w:t>.</w:t>
      </w:r>
    </w:p>
    <w:p w14:paraId="34EE2F85" w14:textId="77777777" w:rsidR="00FD0187" w:rsidRPr="001A467D" w:rsidRDefault="00BF4995" w:rsidP="00FD0187">
      <w:pPr>
        <w:pStyle w:val="Heading7"/>
      </w:pPr>
      <w:bookmarkStart w:id="1674" w:name="_Hlk192017749"/>
      <w:r w:rsidRPr="00BA5593">
        <w:rPr>
          <w:b/>
          <w:bCs/>
        </w:rPr>
        <w:t xml:space="preserve">eligibility requirements </w:t>
      </w:r>
      <w:proofErr w:type="gramStart"/>
      <w:r w:rsidRPr="001A467D">
        <w:t>means</w:t>
      </w:r>
      <w:proofErr w:type="gramEnd"/>
      <w:r w:rsidRPr="001A467D">
        <w:t xml:space="preserve"> the requirements identified as the Centrepay eligibility requirements in the </w:t>
      </w:r>
      <w:r w:rsidR="006A1494" w:rsidRPr="001A467D">
        <w:t xml:space="preserve">Centrepay </w:t>
      </w:r>
      <w:r w:rsidRPr="001A467D">
        <w:t>Policy for businesses</w:t>
      </w:r>
      <w:r w:rsidR="00E176D9" w:rsidRPr="00E176D9">
        <w:t xml:space="preserve"> </w:t>
      </w:r>
      <w:r w:rsidR="00E176D9" w:rsidRPr="001A467D">
        <w:t>document</w:t>
      </w:r>
      <w:r w:rsidRPr="001A467D">
        <w:t>.</w:t>
      </w:r>
    </w:p>
    <w:bookmarkEnd w:id="1674"/>
    <w:p w14:paraId="30A1C79A" w14:textId="77777777" w:rsidR="007D5889" w:rsidRDefault="00BF4995" w:rsidP="00B9439D">
      <w:pPr>
        <w:pStyle w:val="Heading7"/>
      </w:pPr>
      <w:r w:rsidRPr="5843AB86">
        <w:rPr>
          <w:b/>
          <w:bCs/>
        </w:rPr>
        <w:t>end date</w:t>
      </w:r>
      <w:r w:rsidR="2361EA50">
        <w:t xml:space="preserve"> means</w:t>
      </w:r>
      <w:r w:rsidR="2361EA50" w:rsidRPr="5843AB86">
        <w:rPr>
          <w:b/>
          <w:bCs/>
        </w:rPr>
        <w:t xml:space="preserve"> </w:t>
      </w:r>
      <w:r>
        <w:t xml:space="preserve">the date </w:t>
      </w:r>
      <w:r w:rsidR="1D9E407E">
        <w:t xml:space="preserve">stated </w:t>
      </w:r>
      <w:r>
        <w:t xml:space="preserve">in a deduction authority </w:t>
      </w:r>
      <w:r w:rsidR="030AF968">
        <w:t xml:space="preserve">form </w:t>
      </w:r>
      <w:r>
        <w:t>as the end date for the authority.</w:t>
      </w:r>
    </w:p>
    <w:p w14:paraId="497320F5" w14:textId="77777777" w:rsidR="007E0CD6" w:rsidRPr="0000072A" w:rsidRDefault="00BF4995" w:rsidP="00B9439D">
      <w:pPr>
        <w:pStyle w:val="Heading7"/>
      </w:pPr>
      <w:r w:rsidRPr="0000072A">
        <w:rPr>
          <w:b/>
          <w:bCs/>
        </w:rPr>
        <w:t>enforcement action</w:t>
      </w:r>
      <w:r w:rsidRPr="0000072A">
        <w:t>, by a</w:t>
      </w:r>
      <w:r w:rsidR="005075A1" w:rsidRPr="0000072A">
        <w:t xml:space="preserve"> government agency, means</w:t>
      </w:r>
      <w:r w:rsidRPr="0000072A">
        <w:t xml:space="preserve"> any acti</w:t>
      </w:r>
      <w:r w:rsidR="005075A1" w:rsidRPr="0000072A">
        <w:t>o</w:t>
      </w:r>
      <w:r w:rsidRPr="0000072A">
        <w:t xml:space="preserve">n </w:t>
      </w:r>
      <w:r w:rsidR="00C71F21" w:rsidRPr="0000072A">
        <w:t xml:space="preserve">in relation to you </w:t>
      </w:r>
      <w:r w:rsidR="005075A1" w:rsidRPr="0000072A">
        <w:t xml:space="preserve">by the agency in </w:t>
      </w:r>
      <w:r w:rsidR="00CC4CFC" w:rsidRPr="0000072A">
        <w:t>consequence</w:t>
      </w:r>
      <w:r w:rsidR="005075A1" w:rsidRPr="0000072A">
        <w:t xml:space="preserve"> of a breach or a suspected breach of an applicable law</w:t>
      </w:r>
      <w:r w:rsidR="00CC4CFC" w:rsidRPr="0000072A">
        <w:t>, including:</w:t>
      </w:r>
    </w:p>
    <w:p w14:paraId="60C431D1" w14:textId="77777777" w:rsidR="00CC4CFC" w:rsidRPr="0000072A" w:rsidRDefault="00BF4995" w:rsidP="005075A1">
      <w:pPr>
        <w:pStyle w:val="Heading8"/>
      </w:pPr>
      <w:r>
        <w:t>giving</w:t>
      </w:r>
      <w:r w:rsidRPr="0000072A">
        <w:t xml:space="preserve"> </w:t>
      </w:r>
      <w:r w:rsidR="00C71F21" w:rsidRPr="0000072A">
        <w:t xml:space="preserve">you </w:t>
      </w:r>
      <w:r w:rsidRPr="0000072A">
        <w:t>directions or orders in relation to such a breach</w:t>
      </w:r>
    </w:p>
    <w:p w14:paraId="61B7FE75" w14:textId="77777777" w:rsidR="00CE4741" w:rsidRDefault="00BF4995" w:rsidP="005075A1">
      <w:pPr>
        <w:pStyle w:val="Heading8"/>
      </w:pPr>
      <w:r w:rsidRPr="0000072A">
        <w:t>prohibit</w:t>
      </w:r>
      <w:r w:rsidR="008054E0">
        <w:t>ing</w:t>
      </w:r>
      <w:r w:rsidRPr="0000072A">
        <w:t xml:space="preserve"> </w:t>
      </w:r>
      <w:r w:rsidR="00C71F21" w:rsidRPr="0000072A">
        <w:t>or</w:t>
      </w:r>
      <w:r w:rsidRPr="0000072A">
        <w:t xml:space="preserve"> restrict</w:t>
      </w:r>
      <w:r w:rsidR="008054E0">
        <w:t>ing</w:t>
      </w:r>
      <w:r w:rsidRPr="0000072A">
        <w:t xml:space="preserve"> specified conduct </w:t>
      </w:r>
      <w:r w:rsidR="00C71F21" w:rsidRPr="0000072A">
        <w:t xml:space="preserve">by you </w:t>
      </w:r>
      <w:proofErr w:type="gramStart"/>
      <w:r w:rsidRPr="0000072A">
        <w:t>as a consequence of</w:t>
      </w:r>
      <w:proofErr w:type="gramEnd"/>
      <w:r w:rsidRPr="0000072A">
        <w:t xml:space="preserve"> such a breach</w:t>
      </w:r>
    </w:p>
    <w:p w14:paraId="6AA9BF0B" w14:textId="5D073AED" w:rsidR="003C0384" w:rsidRDefault="00BF4995" w:rsidP="005075A1">
      <w:pPr>
        <w:pStyle w:val="Heading8"/>
      </w:pPr>
      <w:r>
        <w:t xml:space="preserve">arranging for conciliation, mediation or similar processes between you and a customer in relation to such a </w:t>
      </w:r>
      <w:r w:rsidR="006C2692">
        <w:t>b</w:t>
      </w:r>
      <w:r>
        <w:t>reach</w:t>
      </w:r>
    </w:p>
    <w:p w14:paraId="0D130275" w14:textId="77777777" w:rsidR="00805E64" w:rsidRDefault="00BF4995" w:rsidP="005075A1">
      <w:pPr>
        <w:pStyle w:val="Heading8"/>
      </w:pPr>
      <w:r>
        <w:t xml:space="preserve">taking proceedings against you or your personnel in a court or tribunal (however described) </w:t>
      </w:r>
      <w:r w:rsidRPr="0000072A">
        <w:t>in relation to such a breach</w:t>
      </w:r>
    </w:p>
    <w:p w14:paraId="2D5206D7" w14:textId="77777777" w:rsidR="00C71F21" w:rsidRPr="0000072A" w:rsidRDefault="00BF4995" w:rsidP="005075A1">
      <w:pPr>
        <w:pStyle w:val="Heading8"/>
      </w:pPr>
      <w:r w:rsidRPr="0000072A">
        <w:t xml:space="preserve">imposing a penalty </w:t>
      </w:r>
      <w:r w:rsidR="0000072A">
        <w:t xml:space="preserve">(however described) </w:t>
      </w:r>
      <w:r w:rsidRPr="0000072A">
        <w:t>on you in relation to such a breach</w:t>
      </w:r>
    </w:p>
    <w:p w14:paraId="46F10F59" w14:textId="4FF5AF99" w:rsidR="5EE7F6A3" w:rsidRPr="00933BD8" w:rsidRDefault="00BF4995" w:rsidP="5843AB86">
      <w:pPr>
        <w:pStyle w:val="Heading7"/>
      </w:pPr>
      <w:r w:rsidRPr="0000072A">
        <w:t>but not merely monitoring compliance with an applicable law.</w:t>
      </w:r>
    </w:p>
    <w:p w14:paraId="28E69F20" w14:textId="24A54A61" w:rsidR="0070518F" w:rsidRPr="007516E0" w:rsidRDefault="00BF4995" w:rsidP="00F75F7E">
      <w:pPr>
        <w:pStyle w:val="Heading7"/>
      </w:pPr>
      <w:r w:rsidRPr="007516E0">
        <w:rPr>
          <w:b/>
          <w:bCs/>
        </w:rPr>
        <w:t xml:space="preserve">excluded payment: </w:t>
      </w:r>
      <w:r w:rsidRPr="007516E0">
        <w:t xml:space="preserve">see clause </w:t>
      </w:r>
      <w:r w:rsidR="00683B86">
        <w:fldChar w:fldCharType="begin"/>
      </w:r>
      <w:r w:rsidR="00683B86">
        <w:instrText xml:space="preserve"> REF _Ref200965142 \w \h </w:instrText>
      </w:r>
      <w:r w:rsidR="00683B86">
        <w:fldChar w:fldCharType="separate"/>
      </w:r>
      <w:r w:rsidR="007B6885">
        <w:t>3(a)(ii)</w:t>
      </w:r>
      <w:r w:rsidR="00683B86">
        <w:fldChar w:fldCharType="end"/>
      </w:r>
      <w:r w:rsidRPr="007516E0">
        <w:t>.</w:t>
      </w:r>
    </w:p>
    <w:p w14:paraId="327367A4" w14:textId="77777777" w:rsidR="006902C8" w:rsidRPr="00270D62" w:rsidRDefault="00BF4995" w:rsidP="00CD2101">
      <w:pPr>
        <w:pStyle w:val="Heading7"/>
      </w:pPr>
      <w:r w:rsidRPr="007B6553">
        <w:rPr>
          <w:b/>
          <w:bCs/>
        </w:rPr>
        <w:t>fraud</w:t>
      </w:r>
      <w:r w:rsidRPr="00270D62">
        <w:t xml:space="preserve"> means:</w:t>
      </w:r>
    </w:p>
    <w:p w14:paraId="105BD054" w14:textId="77777777" w:rsidR="006902C8" w:rsidRPr="00270D62" w:rsidRDefault="00BF4995" w:rsidP="002A7656">
      <w:pPr>
        <w:pStyle w:val="Heading8"/>
      </w:pPr>
      <w:r w:rsidRPr="00270D62">
        <w:t xml:space="preserve">dishonestly obtaining a benefit from </w:t>
      </w:r>
      <w:r w:rsidR="00425ED9">
        <w:t>us</w:t>
      </w:r>
      <w:r w:rsidRPr="00270D62">
        <w:t xml:space="preserve"> or the Commonwealth or</w:t>
      </w:r>
    </w:p>
    <w:p w14:paraId="2D53E083" w14:textId="77777777" w:rsidR="006902C8" w:rsidRPr="00270D62" w:rsidRDefault="00BF4995" w:rsidP="002A7656">
      <w:pPr>
        <w:pStyle w:val="Heading8"/>
      </w:pPr>
      <w:r w:rsidRPr="00270D62">
        <w:t xml:space="preserve">causing a loss to </w:t>
      </w:r>
      <w:r w:rsidR="00425ED9">
        <w:t>us</w:t>
      </w:r>
      <w:r w:rsidRPr="00270D62">
        <w:t>, or the Commonwealth, by deception or other means</w:t>
      </w:r>
    </w:p>
    <w:p w14:paraId="05D8CBB3" w14:textId="77777777" w:rsidR="006902C8" w:rsidRPr="00270D62" w:rsidRDefault="00BF4995" w:rsidP="007B6553">
      <w:pPr>
        <w:pStyle w:val="Heading7"/>
      </w:pPr>
      <w:r w:rsidRPr="00270D62">
        <w:t>and includes alleged, attempted</w:t>
      </w:r>
      <w:r w:rsidR="004F7D6C" w:rsidRPr="00270D62">
        <w:t xml:space="preserve"> or </w:t>
      </w:r>
      <w:r w:rsidRPr="00270D62">
        <w:t>suspected fraud.</w:t>
      </w:r>
    </w:p>
    <w:p w14:paraId="690B37CA" w14:textId="07184DB6" w:rsidR="0002463F" w:rsidRPr="0002463F" w:rsidRDefault="00BF4995" w:rsidP="00CD2101">
      <w:pPr>
        <w:pStyle w:val="Heading7"/>
      </w:pPr>
      <w:r w:rsidRPr="007B6553">
        <w:rPr>
          <w:b/>
          <w:bCs/>
        </w:rPr>
        <w:t>full suspension</w:t>
      </w:r>
      <w:r w:rsidR="00425ED9">
        <w:rPr>
          <w:b/>
          <w:bCs/>
        </w:rPr>
        <w:t xml:space="preserve">: </w:t>
      </w:r>
      <w:r w:rsidR="0010751D" w:rsidRPr="007B6553">
        <w:t xml:space="preserve">see </w:t>
      </w:r>
      <w:r w:rsidRPr="00270D62">
        <w:rPr>
          <w:bCs/>
        </w:rPr>
        <w:t xml:space="preserve">clause </w:t>
      </w:r>
      <w:r w:rsidRPr="00270D62">
        <w:rPr>
          <w:bCs/>
        </w:rPr>
        <w:fldChar w:fldCharType="begin"/>
      </w:r>
      <w:r w:rsidRPr="00270D62">
        <w:rPr>
          <w:bCs/>
        </w:rPr>
        <w:instrText xml:space="preserve"> REF _Ref183779665 \w \h </w:instrText>
      </w:r>
      <w:r w:rsidR="00270D62">
        <w:rPr>
          <w:bCs/>
        </w:rPr>
        <w:instrText xml:space="preserve"> \* MERGEFORMAT </w:instrText>
      </w:r>
      <w:r w:rsidRPr="00270D62">
        <w:rPr>
          <w:bCs/>
        </w:rPr>
      </w:r>
      <w:r w:rsidRPr="00270D62">
        <w:rPr>
          <w:bCs/>
        </w:rPr>
        <w:fldChar w:fldCharType="separate"/>
      </w:r>
      <w:r w:rsidR="007B6885">
        <w:rPr>
          <w:bCs/>
        </w:rPr>
        <w:t>23.1(b)</w:t>
      </w:r>
      <w:r w:rsidRPr="00270D62">
        <w:rPr>
          <w:bCs/>
        </w:rPr>
        <w:fldChar w:fldCharType="end"/>
      </w:r>
      <w:r w:rsidRPr="00270D62">
        <w:rPr>
          <w:bCs/>
        </w:rPr>
        <w:t>.</w:t>
      </w:r>
    </w:p>
    <w:p w14:paraId="2DE7AA2B" w14:textId="77777777" w:rsidR="001564A2" w:rsidRPr="006A5242" w:rsidRDefault="00BF4995" w:rsidP="00CD2101">
      <w:pPr>
        <w:pStyle w:val="Heading7"/>
        <w:rPr>
          <w:highlight w:val="yellow"/>
        </w:rPr>
      </w:pPr>
      <w:bookmarkStart w:id="1675" w:name="_Hlk192675409"/>
      <w:r>
        <w:rPr>
          <w:b/>
          <w:bCs/>
        </w:rPr>
        <w:t xml:space="preserve">incorrect payment </w:t>
      </w:r>
      <w:r w:rsidR="006A5242">
        <w:rPr>
          <w:bCs/>
        </w:rPr>
        <w:t>means:</w:t>
      </w:r>
    </w:p>
    <w:p w14:paraId="2B780A2A" w14:textId="77777777" w:rsidR="00C548E7" w:rsidRPr="00F97DBE" w:rsidRDefault="00BF4995" w:rsidP="00C548E7">
      <w:pPr>
        <w:pStyle w:val="Heading8"/>
      </w:pPr>
      <w:r>
        <w:t xml:space="preserve">an amount </w:t>
      </w:r>
      <w:r w:rsidRPr="00990431">
        <w:t xml:space="preserve">paid to you </w:t>
      </w:r>
      <w:r w:rsidRPr="00F97DBE">
        <w:t xml:space="preserve">under </w:t>
      </w:r>
      <w:r>
        <w:t xml:space="preserve">or apparently under </w:t>
      </w:r>
      <w:r w:rsidRPr="00F97DBE">
        <w:t>your Centrepay contract</w:t>
      </w:r>
      <w:r>
        <w:t>, to extent that:</w:t>
      </w:r>
    </w:p>
    <w:p w14:paraId="372ABF3B" w14:textId="77777777" w:rsidR="00C548E7" w:rsidRDefault="00BF4995" w:rsidP="00C548E7">
      <w:pPr>
        <w:pStyle w:val="Heading9"/>
      </w:pPr>
      <w:r>
        <w:t>it is not covered by a deduction authority</w:t>
      </w:r>
    </w:p>
    <w:p w14:paraId="7DF70954" w14:textId="77777777" w:rsidR="00C548E7" w:rsidRPr="00AC4778" w:rsidRDefault="00BF4995" w:rsidP="00C548E7">
      <w:pPr>
        <w:pStyle w:val="Heading9"/>
      </w:pPr>
      <w:r>
        <w:t xml:space="preserve">it is paid in respect of goods or services that are not covered by </w:t>
      </w:r>
      <w:r w:rsidRPr="00AC4778">
        <w:t>your Centrepay contract, including because the payment is an excluded payment or</w:t>
      </w:r>
    </w:p>
    <w:p w14:paraId="092DE5FD" w14:textId="5C339269" w:rsidR="00C548E7" w:rsidRDefault="00BF4995" w:rsidP="00C548E7">
      <w:pPr>
        <w:pStyle w:val="Heading9"/>
      </w:pPr>
      <w:r w:rsidRPr="00AC4778">
        <w:t xml:space="preserve">it is an </w:t>
      </w:r>
      <w:r>
        <w:t>incorrect</w:t>
      </w:r>
      <w:r w:rsidRPr="00AC4778">
        <w:t xml:space="preserve"> payment because of clause </w:t>
      </w:r>
      <w:r w:rsidRPr="00AC4778">
        <w:fldChar w:fldCharType="begin"/>
      </w:r>
      <w:r w:rsidRPr="00AC4778">
        <w:instrText xml:space="preserve"> REF _Ref190940992 \w \h </w:instrText>
      </w:r>
      <w:r>
        <w:instrText xml:space="preserve"> \* MERGEFORMAT </w:instrText>
      </w:r>
      <w:r w:rsidRPr="00AC4778">
        <w:fldChar w:fldCharType="separate"/>
      </w:r>
      <w:r w:rsidR="007B6885">
        <w:t>12.2</w:t>
      </w:r>
      <w:r w:rsidRPr="00AC4778">
        <w:fldChar w:fldCharType="end"/>
      </w:r>
      <w:r>
        <w:t xml:space="preserve"> and</w:t>
      </w:r>
    </w:p>
    <w:p w14:paraId="40DCC1CC" w14:textId="77777777" w:rsidR="00AB2B97" w:rsidRDefault="00BF4995" w:rsidP="006A5242">
      <w:pPr>
        <w:pStyle w:val="Heading8"/>
      </w:pPr>
      <w:r>
        <w:t>an amount paid to you under or apparently under your Centrepay contract, to the extent that it relates to goods or services that it is reasonable to conclude are unlikely to be provided within:</w:t>
      </w:r>
    </w:p>
    <w:p w14:paraId="7003935C" w14:textId="1748203D" w:rsidR="006A5242" w:rsidRDefault="00BF4995" w:rsidP="00A031BB">
      <w:pPr>
        <w:pStyle w:val="Heading9"/>
      </w:pPr>
      <w:r>
        <w:t xml:space="preserve">if the amount relates to utilities (see </w:t>
      </w:r>
      <w:r>
        <w:fldChar w:fldCharType="begin"/>
      </w:r>
      <w:r>
        <w:instrText xml:space="preserve"> REF _Ref183012606 \n \h </w:instrText>
      </w:r>
      <w:r>
        <w:fldChar w:fldCharType="separate"/>
      </w:r>
      <w:r w:rsidR="007B6885">
        <w:t>Schedule 1</w:t>
      </w:r>
      <w:r>
        <w:fldChar w:fldCharType="end"/>
      </w:r>
      <w:r>
        <w:t xml:space="preserve"> Centrepay category 8) — 12 months after the payment</w:t>
      </w:r>
    </w:p>
    <w:p w14:paraId="543931F9" w14:textId="77777777" w:rsidR="006A5242" w:rsidRDefault="00BF4995" w:rsidP="006A5242">
      <w:pPr>
        <w:pStyle w:val="Heading9"/>
      </w:pPr>
      <w:r>
        <w:t>if the amount relates to other goods or services — 6 months after the payment or</w:t>
      </w:r>
    </w:p>
    <w:p w14:paraId="313EF98C" w14:textId="77777777" w:rsidR="006A5242" w:rsidRDefault="00BF4995" w:rsidP="00A031BB">
      <w:pPr>
        <w:pStyle w:val="Heading9"/>
      </w:pPr>
      <w:r>
        <w:t>if a written law prescribes another period in relation to the goods or services, or we fix another period in relation to the goods or services — the other period</w:t>
      </w:r>
    </w:p>
    <w:p w14:paraId="57F82C66" w14:textId="77777777" w:rsidR="00AB2B97" w:rsidRDefault="00BF4995" w:rsidP="00A031BB">
      <w:pPr>
        <w:pStyle w:val="Heading8"/>
      </w:pPr>
      <w:r w:rsidRPr="00F97DBE">
        <w:t xml:space="preserve">an amount paid to you by us </w:t>
      </w:r>
      <w:proofErr w:type="gramStart"/>
      <w:r>
        <w:t>as a result of</w:t>
      </w:r>
      <w:proofErr w:type="gramEnd"/>
      <w:r>
        <w:t xml:space="preserve"> an</w:t>
      </w:r>
      <w:r w:rsidRPr="00F97DBE">
        <w:t xml:space="preserve"> </w:t>
      </w:r>
      <w:r w:rsidR="001907DF">
        <w:t>error.</w:t>
      </w:r>
    </w:p>
    <w:bookmarkEnd w:id="1675"/>
    <w:p w14:paraId="6AE266F2" w14:textId="77777777" w:rsidR="00D90746" w:rsidRDefault="00D90746" w:rsidP="00D90746">
      <w:pPr>
        <w:pStyle w:val="Heading7"/>
      </w:pPr>
      <w:r w:rsidRPr="007B6553">
        <w:rPr>
          <w:b/>
          <w:bCs/>
        </w:rPr>
        <w:lastRenderedPageBreak/>
        <w:t>intellectual property</w:t>
      </w:r>
      <w:r w:rsidRPr="00270D62">
        <w:t xml:space="preserve"> means all present and future rights conferred by law in any business</w:t>
      </w:r>
      <w:r w:rsidRPr="00DC22FE">
        <w:t xml:space="preserve"> names, business trademarks, domain names, patents, designs, copyright material, proprietary software and all other rights</w:t>
      </w:r>
      <w:r w:rsidRPr="00605C2C">
        <w:t xml:space="preserve"> resulting from intellectual activity in the industrial, scientific, literary and artistic fields recognised in domestic law anywhere in the world</w:t>
      </w:r>
      <w:r>
        <w:t>,</w:t>
      </w:r>
      <w:r w:rsidRPr="00605C2C">
        <w:t xml:space="preserve"> whether registered or unregistered.</w:t>
      </w:r>
    </w:p>
    <w:p w14:paraId="66CC3C43" w14:textId="5A6277B4" w:rsidR="00A2707D" w:rsidRDefault="00BF4995" w:rsidP="0068137A">
      <w:pPr>
        <w:pStyle w:val="Heading7"/>
      </w:pPr>
      <w:r w:rsidRPr="002D002D">
        <w:rPr>
          <w:b/>
          <w:bCs/>
        </w:rPr>
        <w:t>key management personnel</w:t>
      </w:r>
      <w:r w:rsidRPr="002D002D">
        <w:t xml:space="preserve"> </w:t>
      </w:r>
      <w:proofErr w:type="gramStart"/>
      <w:r w:rsidR="000F6FE5">
        <w:t>means</w:t>
      </w:r>
      <w:proofErr w:type="gramEnd"/>
      <w:r w:rsidR="000F6FE5">
        <w:t xml:space="preserve"> </w:t>
      </w:r>
      <w:r w:rsidRPr="002D002D">
        <w:t xml:space="preserve">the people with authority and responsibility for planning, directing and controlling </w:t>
      </w:r>
      <w:r w:rsidR="000F6FE5">
        <w:t>your</w:t>
      </w:r>
      <w:r w:rsidRPr="002D002D">
        <w:t xml:space="preserve"> activities, directly or indirectly, including any director (whether executive or otherwise). </w:t>
      </w:r>
    </w:p>
    <w:p w14:paraId="4430D62B" w14:textId="77777777" w:rsidR="002D17D5" w:rsidRPr="00A031BB" w:rsidRDefault="00BF4995" w:rsidP="00CD2101">
      <w:pPr>
        <w:pStyle w:val="Heading7"/>
        <w:rPr>
          <w:highlight w:val="yellow"/>
        </w:rPr>
      </w:pPr>
      <w:r>
        <w:rPr>
          <w:b/>
          <w:bCs/>
        </w:rPr>
        <w:t>lay-by arrangement</w:t>
      </w:r>
      <w:r>
        <w:t xml:space="preserve"> means</w:t>
      </w:r>
      <w:r w:rsidR="000B5D88">
        <w:t xml:space="preserve"> </w:t>
      </w:r>
      <w:r w:rsidRPr="007B6553">
        <w:t xml:space="preserve">an arrangement for the purchase of goods </w:t>
      </w:r>
      <w:r w:rsidR="00425ED9">
        <w:t xml:space="preserve">by a </w:t>
      </w:r>
      <w:r w:rsidR="000B5D88" w:rsidRPr="007B6553">
        <w:t>customer</w:t>
      </w:r>
      <w:r w:rsidRPr="007B6553">
        <w:t xml:space="preserve"> </w:t>
      </w:r>
      <w:r w:rsidR="00425ED9">
        <w:t xml:space="preserve">on the basis that </w:t>
      </w:r>
      <w:r w:rsidRPr="007B6553">
        <w:t xml:space="preserve">the </w:t>
      </w:r>
      <w:r w:rsidR="00425ED9">
        <w:t>purchase</w:t>
      </w:r>
      <w:r w:rsidRPr="007B6553">
        <w:t xml:space="preserve"> price is paid over time in regular payments</w:t>
      </w:r>
      <w:r w:rsidR="00425ED9">
        <w:t>,</w:t>
      </w:r>
      <w:r w:rsidRPr="007B6553">
        <w:t xml:space="preserve"> with the goods </w:t>
      </w:r>
      <w:r w:rsidR="00425ED9">
        <w:t xml:space="preserve">being given to </w:t>
      </w:r>
      <w:r w:rsidRPr="007B6553">
        <w:t xml:space="preserve">the </w:t>
      </w:r>
      <w:r w:rsidR="000B5D88" w:rsidRPr="007B6553">
        <w:t>c</w:t>
      </w:r>
      <w:r w:rsidRPr="007B6553">
        <w:t xml:space="preserve">ustomer </w:t>
      </w:r>
      <w:r w:rsidR="007C1C11">
        <w:t>only when the purchase price is fully paid.</w:t>
      </w:r>
    </w:p>
    <w:p w14:paraId="209504D1" w14:textId="53642FD8" w:rsidR="00742290" w:rsidRPr="007B6553" w:rsidRDefault="00BF4995" w:rsidP="00CD2101">
      <w:pPr>
        <w:pStyle w:val="Heading7"/>
        <w:rPr>
          <w:highlight w:val="yellow"/>
        </w:rPr>
      </w:pPr>
      <w:r>
        <w:rPr>
          <w:b/>
          <w:bCs/>
        </w:rPr>
        <w:t>lay-by condition</w:t>
      </w:r>
      <w:r w:rsidRPr="0070437A">
        <w:t>:</w:t>
      </w:r>
      <w:r w:rsidRPr="00A031BB">
        <w:t xml:space="preserve"> see clause </w:t>
      </w:r>
      <w:r>
        <w:fldChar w:fldCharType="begin"/>
      </w:r>
      <w:r>
        <w:instrText xml:space="preserve"> REF _Ref192153389 \w \h </w:instrText>
      </w:r>
      <w:r>
        <w:fldChar w:fldCharType="separate"/>
      </w:r>
      <w:r w:rsidR="007B6885">
        <w:t>6.4</w:t>
      </w:r>
      <w:r>
        <w:fldChar w:fldCharType="end"/>
      </w:r>
      <w:r>
        <w:t>.</w:t>
      </w:r>
    </w:p>
    <w:p w14:paraId="0FE68D8F" w14:textId="347C4CFD" w:rsidR="0035094E" w:rsidRDefault="00BF4995" w:rsidP="00DF627A">
      <w:pPr>
        <w:pStyle w:val="Heading7"/>
        <w:rPr>
          <w:bCs/>
        </w:rPr>
      </w:pPr>
      <w:r w:rsidRPr="007B6553">
        <w:rPr>
          <w:b/>
          <w:bCs/>
        </w:rPr>
        <w:t>partial suspension</w:t>
      </w:r>
      <w:r w:rsidR="00425ED9" w:rsidRPr="0068137A">
        <w:t>:</w:t>
      </w:r>
      <w:r w:rsidRPr="0070437A">
        <w:t xml:space="preserve"> </w:t>
      </w:r>
      <w:r w:rsidR="0010751D">
        <w:rPr>
          <w:bCs/>
        </w:rPr>
        <w:t xml:space="preserve">see </w:t>
      </w:r>
      <w:r w:rsidRPr="00270D62">
        <w:rPr>
          <w:bCs/>
        </w:rPr>
        <w:t xml:space="preserve">clause </w:t>
      </w:r>
      <w:r w:rsidRPr="00270D62">
        <w:rPr>
          <w:bCs/>
        </w:rPr>
        <w:fldChar w:fldCharType="begin"/>
      </w:r>
      <w:r w:rsidRPr="00270D62">
        <w:rPr>
          <w:bCs/>
        </w:rPr>
        <w:instrText xml:space="preserve"> REF _Ref183779657 \w \h </w:instrText>
      </w:r>
      <w:r w:rsidR="00270D62">
        <w:rPr>
          <w:bCs/>
        </w:rPr>
        <w:instrText xml:space="preserve"> \* MERGEFORMAT </w:instrText>
      </w:r>
      <w:r w:rsidRPr="00270D62">
        <w:rPr>
          <w:bCs/>
        </w:rPr>
      </w:r>
      <w:r w:rsidRPr="00270D62">
        <w:rPr>
          <w:bCs/>
        </w:rPr>
        <w:fldChar w:fldCharType="separate"/>
      </w:r>
      <w:r w:rsidR="007B6885">
        <w:rPr>
          <w:bCs/>
        </w:rPr>
        <w:t>23.1(a)</w:t>
      </w:r>
      <w:r w:rsidRPr="00270D62">
        <w:rPr>
          <w:bCs/>
        </w:rPr>
        <w:fldChar w:fldCharType="end"/>
      </w:r>
      <w:r w:rsidRPr="00270D62">
        <w:rPr>
          <w:bCs/>
        </w:rPr>
        <w:t>.</w:t>
      </w:r>
    </w:p>
    <w:p w14:paraId="1AD1734E" w14:textId="77777777" w:rsidR="00977A6F" w:rsidRPr="00270D62" w:rsidRDefault="00BF4995" w:rsidP="00DF627A">
      <w:pPr>
        <w:pStyle w:val="Heading7"/>
        <w:rPr>
          <w:bCs/>
        </w:rPr>
      </w:pPr>
      <w:r w:rsidRPr="007B6553">
        <w:rPr>
          <w:b/>
          <w:bCs/>
        </w:rPr>
        <w:t xml:space="preserve">personal information </w:t>
      </w:r>
      <w:r w:rsidRPr="00270D62">
        <w:t xml:space="preserve">means the same as in the </w:t>
      </w:r>
      <w:r w:rsidRPr="00AE6ED9">
        <w:rPr>
          <w:i/>
          <w:iCs/>
        </w:rPr>
        <w:t>Privacy Act 1988</w:t>
      </w:r>
      <w:r w:rsidRPr="00270D62">
        <w:t>.</w:t>
      </w:r>
    </w:p>
    <w:p w14:paraId="70412E55" w14:textId="77777777" w:rsidR="007D5889" w:rsidRPr="00270D62" w:rsidRDefault="00BF4995" w:rsidP="00DF627A">
      <w:pPr>
        <w:pStyle w:val="Heading7"/>
        <w:rPr>
          <w:bCs/>
        </w:rPr>
      </w:pPr>
      <w:r w:rsidRPr="007B6553">
        <w:rPr>
          <w:b/>
          <w:bCs/>
        </w:rPr>
        <w:t>personne</w:t>
      </w:r>
      <w:r w:rsidRPr="00425ED9">
        <w:rPr>
          <w:b/>
          <w:bCs/>
        </w:rPr>
        <w:t>l</w:t>
      </w:r>
      <w:r>
        <w:t xml:space="preserve">, </w:t>
      </w:r>
      <w:r w:rsidRPr="00425ED9">
        <w:t>in</w:t>
      </w:r>
      <w:r w:rsidRPr="00270D62">
        <w:rPr>
          <w:bCs/>
        </w:rPr>
        <w:t xml:space="preserve"> relation to you, means your officers, employees, agents, advisers and contractors (including their personnel as so defined).</w:t>
      </w:r>
    </w:p>
    <w:p w14:paraId="0F9B5929" w14:textId="77777777" w:rsidR="00453169" w:rsidRPr="00270D62" w:rsidRDefault="00BF4995" w:rsidP="00DF627A">
      <w:pPr>
        <w:pStyle w:val="Heading7"/>
        <w:rPr>
          <w:bCs/>
        </w:rPr>
      </w:pPr>
      <w:r w:rsidRPr="007B6553">
        <w:rPr>
          <w:b/>
          <w:bCs/>
        </w:rPr>
        <w:t>positive balance</w:t>
      </w:r>
      <w:r w:rsidR="007C1C11" w:rsidRPr="0070437A">
        <w:t>:</w:t>
      </w:r>
      <w:r w:rsidR="007C1C11">
        <w:t xml:space="preserve"> a customer’s account has a positive balance if the balance of the account is greater than $0.</w:t>
      </w:r>
    </w:p>
    <w:p w14:paraId="55B82B1F" w14:textId="77777777" w:rsidR="007D5889" w:rsidRDefault="00BF4995" w:rsidP="00DF627A">
      <w:pPr>
        <w:pStyle w:val="Heading7"/>
      </w:pPr>
      <w:r w:rsidRPr="007B6553">
        <w:rPr>
          <w:b/>
          <w:bCs/>
        </w:rPr>
        <w:t>related body corporate</w:t>
      </w:r>
      <w:r w:rsidR="001E7102" w:rsidRPr="007B6553">
        <w:rPr>
          <w:b/>
          <w:bCs/>
        </w:rPr>
        <w:t xml:space="preserve"> </w:t>
      </w:r>
      <w:r w:rsidRPr="00270D62">
        <w:t xml:space="preserve">has the meaning given to it in the </w:t>
      </w:r>
      <w:r w:rsidRPr="00AE6ED9">
        <w:rPr>
          <w:i/>
          <w:iCs/>
        </w:rPr>
        <w:t>Corporations Act 200</w:t>
      </w:r>
      <w:r w:rsidR="00C71CA8">
        <w:rPr>
          <w:i/>
          <w:iCs/>
        </w:rPr>
        <w:t>1</w:t>
      </w:r>
      <w:r w:rsidR="00C71CA8">
        <w:t>.</w:t>
      </w:r>
    </w:p>
    <w:p w14:paraId="155B2B11" w14:textId="72DA967C" w:rsidR="003242FC" w:rsidRDefault="00BF4995" w:rsidP="003242FC">
      <w:pPr>
        <w:pStyle w:val="Heading7"/>
      </w:pPr>
      <w:r w:rsidRPr="00A031BB">
        <w:rPr>
          <w:b/>
          <w:bCs/>
        </w:rPr>
        <w:t xml:space="preserve">remote </w:t>
      </w:r>
      <w:r w:rsidR="00CF1F9E">
        <w:rPr>
          <w:b/>
          <w:bCs/>
        </w:rPr>
        <w:t>area</w:t>
      </w:r>
      <w:r>
        <w:t xml:space="preserve"> </w:t>
      </w:r>
      <w:r w:rsidRPr="00A031BB">
        <w:t>or</w:t>
      </w:r>
      <w:r>
        <w:t xml:space="preserve"> </w:t>
      </w:r>
      <w:r w:rsidRPr="00A031BB">
        <w:rPr>
          <w:b/>
          <w:bCs/>
        </w:rPr>
        <w:t xml:space="preserve">very remote </w:t>
      </w:r>
      <w:r w:rsidR="00CF1F9E">
        <w:rPr>
          <w:b/>
          <w:bCs/>
        </w:rPr>
        <w:t>area</w:t>
      </w:r>
      <w:r>
        <w:t xml:space="preserve"> is an area identified by the Australian Bureau of Statistics as </w:t>
      </w:r>
      <w:r w:rsidR="00757DF1">
        <w:t>in remote Australia or very remote Australia, being an area the population of which at the most recent census was less than 10,000 persons.</w:t>
      </w:r>
    </w:p>
    <w:p w14:paraId="26A399C4" w14:textId="77777777" w:rsidR="00792287" w:rsidRDefault="00792287" w:rsidP="00792287">
      <w:pPr>
        <w:pStyle w:val="Heading7"/>
      </w:pPr>
      <w:r>
        <w:rPr>
          <w:b/>
          <w:bCs/>
        </w:rPr>
        <w:t xml:space="preserve">remote community store </w:t>
      </w:r>
      <w:r w:rsidRPr="006847FC">
        <w:t>means a business that</w:t>
      </w:r>
      <w:r>
        <w:t>:</w:t>
      </w:r>
    </w:p>
    <w:p w14:paraId="6D4EB4DD" w14:textId="77777777" w:rsidR="00792287" w:rsidRDefault="00792287" w:rsidP="00792287">
      <w:pPr>
        <w:pStyle w:val="Heading8"/>
      </w:pPr>
      <w:r w:rsidRPr="006847FC">
        <w:t>is in a remote area or a very remote area and</w:t>
      </w:r>
    </w:p>
    <w:p w14:paraId="7F7D791E" w14:textId="77777777" w:rsidR="00792287" w:rsidRDefault="00792287" w:rsidP="00792287">
      <w:pPr>
        <w:pStyle w:val="Heading8"/>
      </w:pPr>
      <w:r>
        <w:t xml:space="preserve">we determine </w:t>
      </w:r>
      <w:r w:rsidRPr="006847FC">
        <w:t>is a significant provider of food, drink or grocery items</w:t>
      </w:r>
      <w:r>
        <w:t xml:space="preserve"> to communities in the area</w:t>
      </w:r>
    </w:p>
    <w:p w14:paraId="0B9C7767" w14:textId="77777777" w:rsidR="00792287" w:rsidRDefault="00792287" w:rsidP="00792287">
      <w:pPr>
        <w:pStyle w:val="Heading7"/>
      </w:pPr>
      <w:r w:rsidRPr="006847FC">
        <w:t xml:space="preserve">but not a business </w:t>
      </w:r>
      <w:r>
        <w:t>that</w:t>
      </w:r>
      <w:r w:rsidRPr="006847FC">
        <w:t xml:space="preserve"> primarily </w:t>
      </w:r>
      <w:r>
        <w:t>sells</w:t>
      </w:r>
      <w:r w:rsidRPr="006847FC">
        <w:t xml:space="preserve"> meat or meat products. </w:t>
      </w:r>
    </w:p>
    <w:p w14:paraId="658FE6BE" w14:textId="37BB020E" w:rsidR="00226FED" w:rsidRDefault="00BF4995" w:rsidP="00DF627A">
      <w:pPr>
        <w:pStyle w:val="Heading7"/>
      </w:pPr>
      <w:r w:rsidRPr="5843AB86">
        <w:rPr>
          <w:b/>
          <w:bCs/>
        </w:rPr>
        <w:t>resolution notice</w:t>
      </w:r>
      <w:r w:rsidR="2656B811">
        <w:t>:</w:t>
      </w:r>
      <w:r w:rsidR="2656B811" w:rsidRPr="5843AB86">
        <w:rPr>
          <w:b/>
          <w:bCs/>
        </w:rPr>
        <w:t xml:space="preserve"> </w:t>
      </w:r>
      <w:r>
        <w:t xml:space="preserve">see clause </w:t>
      </w:r>
      <w:r w:rsidR="0073154E">
        <w:fldChar w:fldCharType="begin"/>
      </w:r>
      <w:r w:rsidR="0073154E">
        <w:instrText xml:space="preserve"> REF _Ref182222552 \w \h </w:instrText>
      </w:r>
      <w:r w:rsidR="0073154E">
        <w:fldChar w:fldCharType="separate"/>
      </w:r>
      <w:r w:rsidR="007B6885">
        <w:t>18.4(c)</w:t>
      </w:r>
      <w:r w:rsidR="0073154E">
        <w:fldChar w:fldCharType="end"/>
      </w:r>
      <w:r>
        <w:t>.</w:t>
      </w:r>
    </w:p>
    <w:p w14:paraId="1BD65D83" w14:textId="77777777" w:rsidR="00792287" w:rsidRPr="0045119A" w:rsidRDefault="00792287" w:rsidP="00792287">
      <w:pPr>
        <w:pStyle w:val="Heading7"/>
      </w:pPr>
      <w:r>
        <w:rPr>
          <w:b/>
          <w:bCs/>
        </w:rPr>
        <w:t xml:space="preserve">response period: </w:t>
      </w:r>
      <w:r w:rsidRPr="00270D62">
        <w:t xml:space="preserve">see clause </w:t>
      </w:r>
      <w:r w:rsidRPr="00270D62">
        <w:fldChar w:fldCharType="begin"/>
      </w:r>
      <w:r w:rsidRPr="00270D62">
        <w:instrText xml:space="preserve"> REF _Ref181827191 \w \h  \* MERGEFORMAT </w:instrText>
      </w:r>
      <w:r w:rsidRPr="00270D62">
        <w:fldChar w:fldCharType="separate"/>
      </w:r>
      <w:r>
        <w:t>22.2(a)(iv)</w:t>
      </w:r>
      <w:r w:rsidRPr="00270D62">
        <w:fldChar w:fldCharType="end"/>
      </w:r>
      <w:r>
        <w:t>.</w:t>
      </w:r>
    </w:p>
    <w:p w14:paraId="1CEEF5D3" w14:textId="7E23BE42" w:rsidR="00A43314" w:rsidRDefault="00BF4995" w:rsidP="00B93C76">
      <w:pPr>
        <w:pStyle w:val="Heading7"/>
      </w:pPr>
      <w:r w:rsidRPr="0012588E">
        <w:rPr>
          <w:b/>
          <w:bCs/>
        </w:rPr>
        <w:t xml:space="preserve">significant </w:t>
      </w:r>
      <w:r w:rsidR="0067552A" w:rsidRPr="0012588E">
        <w:rPr>
          <w:b/>
          <w:bCs/>
        </w:rPr>
        <w:t>incorrect payment</w:t>
      </w:r>
      <w:r w:rsidR="00697B6D">
        <w:t>:</w:t>
      </w:r>
    </w:p>
    <w:p w14:paraId="16594EEF" w14:textId="570DD0D2" w:rsidR="00B93C76" w:rsidRDefault="00BF4995" w:rsidP="0012588E">
      <w:pPr>
        <w:pStyle w:val="Heading8"/>
      </w:pPr>
      <w:r>
        <w:t>I</w:t>
      </w:r>
      <w:r w:rsidR="00552C5B">
        <w:t>f</w:t>
      </w:r>
    </w:p>
    <w:p w14:paraId="7B35F1E6" w14:textId="4810E340" w:rsidR="00B93C76" w:rsidRDefault="00BF4995" w:rsidP="0012588E">
      <w:pPr>
        <w:pStyle w:val="Heading9"/>
      </w:pPr>
      <w:bookmarkStart w:id="1676" w:name="_Hlk200110369"/>
      <w:r>
        <w:t>an incorrect payment</w:t>
      </w:r>
      <w:bookmarkEnd w:id="1676"/>
      <w:r>
        <w:t xml:space="preserve"> is made or apparently made under Centrepay category</w:t>
      </w:r>
      <w:r w:rsidR="00E61190">
        <w:t> </w:t>
      </w:r>
      <w:r>
        <w:t>1 (Accommodation) and</w:t>
      </w:r>
    </w:p>
    <w:p w14:paraId="5F8E04E8" w14:textId="6C41D0E0" w:rsidR="00B93C76" w:rsidRDefault="00BF4995" w:rsidP="0012588E">
      <w:pPr>
        <w:pStyle w:val="Heading9"/>
      </w:pPr>
      <w:r>
        <w:t xml:space="preserve">within 3 months, at least 2 or more </w:t>
      </w:r>
      <w:r w:rsidR="00E61190">
        <w:t xml:space="preserve">such </w:t>
      </w:r>
      <w:r>
        <w:t>incorrect payments are made in respect of at least 2 or more customers</w:t>
      </w:r>
      <w:r w:rsidR="00E61190">
        <w:t xml:space="preserve"> </w:t>
      </w:r>
    </w:p>
    <w:p w14:paraId="665F17F6" w14:textId="256DEBF3" w:rsidR="00B93C76" w:rsidRDefault="00BF4995" w:rsidP="0012588E">
      <w:pPr>
        <w:pStyle w:val="Indent3"/>
      </w:pPr>
      <w:r>
        <w:t>each of the</w:t>
      </w:r>
      <w:r w:rsidR="00E01E2A">
        <w:t xml:space="preserve">se </w:t>
      </w:r>
      <w:r>
        <w:t xml:space="preserve">payments is a </w:t>
      </w:r>
      <w:r w:rsidRPr="0012588E">
        <w:rPr>
          <w:b/>
          <w:bCs/>
        </w:rPr>
        <w:t>significant incorrect payment</w:t>
      </w:r>
      <w:r>
        <w:t>;</w:t>
      </w:r>
      <w:r w:rsidR="009D3D21">
        <w:t xml:space="preserve"> or </w:t>
      </w:r>
    </w:p>
    <w:p w14:paraId="692736D8" w14:textId="77777777" w:rsidR="00B93C76" w:rsidRDefault="00BF4995" w:rsidP="0012588E">
      <w:pPr>
        <w:pStyle w:val="ContractNote"/>
      </w:pPr>
      <w:r>
        <w:t>Note:</w:t>
      </w:r>
      <w:r>
        <w:tab/>
        <w:t>That is, at least 4 incorrect payments in all.</w:t>
      </w:r>
    </w:p>
    <w:p w14:paraId="206FEDB0" w14:textId="77777777" w:rsidR="00A43314" w:rsidRDefault="00BF4995">
      <w:pPr>
        <w:pStyle w:val="Heading8"/>
      </w:pPr>
      <w:r>
        <w:t>If</w:t>
      </w:r>
    </w:p>
    <w:p w14:paraId="00FE3E07" w14:textId="77777777" w:rsidR="00B93C76" w:rsidRDefault="00BF4995" w:rsidP="0012588E">
      <w:pPr>
        <w:pStyle w:val="Heading9"/>
      </w:pPr>
      <w:r>
        <w:t>an incorrect payment is made or apparently made under any other Centrepay category and</w:t>
      </w:r>
    </w:p>
    <w:p w14:paraId="349E31CA" w14:textId="3989D5D9" w:rsidR="00B93C76" w:rsidRDefault="00BF4995" w:rsidP="0012588E">
      <w:pPr>
        <w:pStyle w:val="Heading9"/>
      </w:pPr>
      <w:r>
        <w:t xml:space="preserve">within 3 months, at least 4 or more </w:t>
      </w:r>
      <w:r w:rsidR="00E61190">
        <w:t xml:space="preserve">such </w:t>
      </w:r>
      <w:r>
        <w:t xml:space="preserve">incorrect payments are made in respect of at least 10 or more customers </w:t>
      </w:r>
    </w:p>
    <w:p w14:paraId="33E8E269" w14:textId="00D7F369" w:rsidR="00B93C76" w:rsidRDefault="00BF4995" w:rsidP="0012588E">
      <w:pPr>
        <w:pStyle w:val="Indent3"/>
      </w:pPr>
      <w:r>
        <w:t>each of the</w:t>
      </w:r>
      <w:r w:rsidR="00FE4D52">
        <w:t>se</w:t>
      </w:r>
      <w:r>
        <w:t xml:space="preserve"> payments is a </w:t>
      </w:r>
      <w:r w:rsidRPr="0012588E">
        <w:rPr>
          <w:b/>
          <w:bCs/>
        </w:rPr>
        <w:t>significant incorrect payment</w:t>
      </w:r>
      <w:r>
        <w:t>.</w:t>
      </w:r>
    </w:p>
    <w:p w14:paraId="084294D3" w14:textId="77777777" w:rsidR="00B93C76" w:rsidRDefault="00BF4995" w:rsidP="0012588E">
      <w:pPr>
        <w:pStyle w:val="ContractNote2"/>
      </w:pPr>
      <w:r>
        <w:t>Note:</w:t>
      </w:r>
      <w:r>
        <w:tab/>
        <w:t>That is, at least 40 incorrect payments in all.</w:t>
      </w:r>
    </w:p>
    <w:p w14:paraId="6E57B7FA" w14:textId="3CFB9BCD" w:rsidR="00AD5CC6" w:rsidRDefault="00BF4995" w:rsidP="00DF627A">
      <w:pPr>
        <w:pStyle w:val="Heading7"/>
      </w:pPr>
      <w:r w:rsidRPr="00B9712B">
        <w:rPr>
          <w:b/>
          <w:bCs/>
        </w:rPr>
        <w:lastRenderedPageBreak/>
        <w:t>target amount</w:t>
      </w:r>
      <w:r w:rsidRPr="00B9712B">
        <w:t xml:space="preserve">, for a deduction authority, means </w:t>
      </w:r>
      <w:r w:rsidR="0011371E" w:rsidRPr="0011371E">
        <w:t>that amount specified, or that must be specified, in the authority as the total amount payable to you.</w:t>
      </w:r>
    </w:p>
    <w:p w14:paraId="3639D28E" w14:textId="78AD8832" w:rsidR="0010751D" w:rsidRPr="00270D62" w:rsidRDefault="00BF4995" w:rsidP="00CD2101">
      <w:pPr>
        <w:pStyle w:val="Heading7"/>
      </w:pPr>
      <w:r>
        <w:rPr>
          <w:b/>
          <w:bCs/>
        </w:rPr>
        <w:t>target amount cap</w:t>
      </w:r>
      <w:r w:rsidR="00AD5CC6" w:rsidRPr="00944595">
        <w:t xml:space="preserve">: see </w:t>
      </w:r>
      <w:r w:rsidR="00AD5CC6">
        <w:t xml:space="preserve">clause </w:t>
      </w:r>
      <w:r w:rsidR="00704D6F">
        <w:fldChar w:fldCharType="begin"/>
      </w:r>
      <w:r w:rsidR="00704D6F">
        <w:instrText xml:space="preserve"> REF _Ref183778604 \w \h </w:instrText>
      </w:r>
      <w:r w:rsidR="00704D6F">
        <w:fldChar w:fldCharType="separate"/>
      </w:r>
      <w:r w:rsidR="007B6885">
        <w:t>6.3</w:t>
      </w:r>
      <w:r w:rsidR="00704D6F">
        <w:fldChar w:fldCharType="end"/>
      </w:r>
      <w:r w:rsidRPr="00AD5CC6">
        <w:t>.</w:t>
      </w:r>
    </w:p>
    <w:p w14:paraId="634F583E" w14:textId="5221F34F" w:rsidR="007D5889" w:rsidRPr="00270D62" w:rsidRDefault="00BF4995" w:rsidP="00CD2101">
      <w:pPr>
        <w:pStyle w:val="Heading7"/>
      </w:pPr>
      <w:r w:rsidRPr="007B6553">
        <w:rPr>
          <w:b/>
          <w:bCs/>
        </w:rPr>
        <w:t>warning notice</w:t>
      </w:r>
      <w:r w:rsidR="00425ED9" w:rsidRPr="0068137A">
        <w:t xml:space="preserve">: </w:t>
      </w:r>
      <w:r w:rsidRPr="00270D62">
        <w:t xml:space="preserve">see clause </w:t>
      </w:r>
      <w:r w:rsidRPr="00270D62">
        <w:fldChar w:fldCharType="begin"/>
      </w:r>
      <w:r w:rsidRPr="00270D62">
        <w:instrText xml:space="preserve"> REF _Ref183192874 \w \h  \* MERGEFORMAT </w:instrText>
      </w:r>
      <w:r w:rsidRPr="00270D62">
        <w:fldChar w:fldCharType="separate"/>
      </w:r>
      <w:r w:rsidR="007B6885">
        <w:t>28(a)</w:t>
      </w:r>
      <w:r w:rsidRPr="00270D62">
        <w:fldChar w:fldCharType="end"/>
      </w:r>
      <w:r w:rsidRPr="00270D62">
        <w:t>.</w:t>
      </w:r>
    </w:p>
    <w:p w14:paraId="75F92760" w14:textId="7767D961" w:rsidR="007D5889" w:rsidRPr="00270D62" w:rsidRDefault="00BF4995" w:rsidP="00CD2101">
      <w:pPr>
        <w:pStyle w:val="Heading7"/>
      </w:pPr>
      <w:r w:rsidRPr="007B6553">
        <w:rPr>
          <w:b/>
          <w:bCs/>
        </w:rPr>
        <w:t>we</w:t>
      </w:r>
      <w:r w:rsidRPr="007B6553">
        <w:t xml:space="preserve">, </w:t>
      </w:r>
      <w:r w:rsidRPr="007B6553">
        <w:rPr>
          <w:b/>
          <w:bCs/>
        </w:rPr>
        <w:t xml:space="preserve">us </w:t>
      </w:r>
      <w:r w:rsidRPr="007B6553">
        <w:t>and</w:t>
      </w:r>
      <w:r w:rsidRPr="007B6553">
        <w:rPr>
          <w:b/>
          <w:bCs/>
        </w:rPr>
        <w:t xml:space="preserve"> our</w:t>
      </w:r>
      <w:r w:rsidR="00425ED9">
        <w:rPr>
          <w:b/>
          <w:bCs/>
        </w:rPr>
        <w:t xml:space="preserve">: </w:t>
      </w:r>
      <w:r w:rsidRPr="00270D62">
        <w:t xml:space="preserve">see clause </w:t>
      </w:r>
      <w:r w:rsidRPr="00270D62">
        <w:fldChar w:fldCharType="begin"/>
      </w:r>
      <w:r w:rsidRPr="00270D62">
        <w:instrText xml:space="preserve"> REF _Ref183166618 \n \h  \* MERGEFORMAT </w:instrText>
      </w:r>
      <w:r w:rsidRPr="00270D62">
        <w:fldChar w:fldCharType="separate"/>
      </w:r>
      <w:r w:rsidR="007B6885">
        <w:t>2</w:t>
      </w:r>
      <w:r w:rsidRPr="00270D62">
        <w:fldChar w:fldCharType="end"/>
      </w:r>
      <w:r w:rsidRPr="00270D62">
        <w:t>.</w:t>
      </w:r>
    </w:p>
    <w:p w14:paraId="72687A71" w14:textId="5C193378" w:rsidR="007D5889" w:rsidRPr="00270D62" w:rsidRDefault="00BF4995" w:rsidP="00CD2101">
      <w:pPr>
        <w:pStyle w:val="Heading7"/>
      </w:pPr>
      <w:r w:rsidRPr="007B6553">
        <w:rPr>
          <w:b/>
          <w:bCs/>
        </w:rPr>
        <w:t>you</w:t>
      </w:r>
      <w:r w:rsidR="00425ED9">
        <w:rPr>
          <w:b/>
          <w:bCs/>
        </w:rPr>
        <w:t xml:space="preserve">: </w:t>
      </w:r>
      <w:r w:rsidRPr="00270D62">
        <w:t xml:space="preserve">see clause </w:t>
      </w:r>
      <w:r w:rsidRPr="00270D62">
        <w:fldChar w:fldCharType="begin"/>
      </w:r>
      <w:r w:rsidRPr="00270D62">
        <w:instrText xml:space="preserve"> REF _Ref183166618 \n \h  \* MERGEFORMAT </w:instrText>
      </w:r>
      <w:r w:rsidRPr="00270D62">
        <w:fldChar w:fldCharType="separate"/>
      </w:r>
      <w:r w:rsidR="007B6885">
        <w:t>2</w:t>
      </w:r>
      <w:r w:rsidRPr="00270D62">
        <w:fldChar w:fldCharType="end"/>
      </w:r>
      <w:r w:rsidRPr="00270D62">
        <w:t>.</w:t>
      </w:r>
    </w:p>
    <w:p w14:paraId="2D2E48E6" w14:textId="77777777" w:rsidR="007D5889" w:rsidRPr="00270D62" w:rsidRDefault="00BF4995" w:rsidP="00CD2101">
      <w:pPr>
        <w:pStyle w:val="Heading7"/>
      </w:pPr>
      <w:r w:rsidRPr="007B6553">
        <w:rPr>
          <w:b/>
          <w:bCs/>
        </w:rPr>
        <w:t>your Centrepay approval letter</w:t>
      </w:r>
      <w:r w:rsidR="001E7102" w:rsidRPr="007B6553">
        <w:rPr>
          <w:b/>
          <w:bCs/>
        </w:rPr>
        <w:t xml:space="preserve"> </w:t>
      </w:r>
      <w:r w:rsidRPr="00270D62">
        <w:t xml:space="preserve">means a letter or communication from us to you telling you that you are approved to use Centrepay, and any letter or communication that varies </w:t>
      </w:r>
      <w:r w:rsidR="00704D6F">
        <w:t>it</w:t>
      </w:r>
      <w:r w:rsidRPr="00270D62">
        <w:t>.</w:t>
      </w:r>
    </w:p>
    <w:p w14:paraId="63AF5F2B" w14:textId="77777777" w:rsidR="007D5889" w:rsidRDefault="00BF4995" w:rsidP="00CD2101">
      <w:pPr>
        <w:pStyle w:val="Heading7"/>
      </w:pPr>
      <w:r w:rsidRPr="007B6553">
        <w:rPr>
          <w:b/>
          <w:bCs/>
        </w:rPr>
        <w:t>your Centrepay contract</w:t>
      </w:r>
      <w:r w:rsidR="001E7102" w:rsidRPr="007B6553">
        <w:rPr>
          <w:b/>
          <w:bCs/>
        </w:rPr>
        <w:t xml:space="preserve"> </w:t>
      </w:r>
      <w:r w:rsidRPr="00270D62">
        <w:t xml:space="preserve">means the contract between you and us in connection with your use of Centrepay, comprising </w:t>
      </w:r>
      <w:r w:rsidR="00AE6ED9">
        <w:t xml:space="preserve">this document </w:t>
      </w:r>
      <w:r w:rsidRPr="00270D62">
        <w:t xml:space="preserve">and the other documents </w:t>
      </w:r>
      <w:r w:rsidR="001D4BAB" w:rsidRPr="00270D62">
        <w:t xml:space="preserve">identified </w:t>
      </w:r>
      <w:r w:rsidRPr="00270D62">
        <w:t>in your</w:t>
      </w:r>
      <w:r w:rsidRPr="00DC22FE">
        <w:t xml:space="preserve"> </w:t>
      </w:r>
      <w:r w:rsidR="00AE6ED9">
        <w:t xml:space="preserve">Centrepay </w:t>
      </w:r>
      <w:r w:rsidRPr="00DC22FE">
        <w:t>approval letter, as in force as the relevant time.</w:t>
      </w:r>
    </w:p>
    <w:p w14:paraId="6E50A871" w14:textId="77777777" w:rsidR="00270D62" w:rsidRDefault="00BF4995" w:rsidP="0050375C">
      <w:pPr>
        <w:pStyle w:val="Heading2"/>
      </w:pPr>
      <w:bookmarkStart w:id="1677" w:name="_Toc199860066"/>
      <w:bookmarkStart w:id="1678" w:name="_Toc200024806"/>
      <w:bookmarkStart w:id="1679" w:name="_Toc200111372"/>
      <w:bookmarkStart w:id="1680" w:name="_Ref190425639"/>
      <w:bookmarkStart w:id="1681" w:name="_Toc201309428"/>
      <w:bookmarkEnd w:id="1677"/>
      <w:bookmarkEnd w:id="1678"/>
      <w:bookmarkEnd w:id="1679"/>
      <w:r>
        <w:t>Signatures</w:t>
      </w:r>
      <w:bookmarkEnd w:id="1680"/>
      <w:bookmarkEnd w:id="1681"/>
    </w:p>
    <w:p w14:paraId="275ADB9B" w14:textId="77777777" w:rsidR="00270D62" w:rsidRDefault="00BF4995" w:rsidP="00A031BB">
      <w:pPr>
        <w:pStyle w:val="Indent2"/>
        <w:keepNext/>
      </w:pPr>
      <w:r>
        <w:t xml:space="preserve">A document that </w:t>
      </w:r>
      <w:r w:rsidR="00AE6ED9">
        <w:t>your</w:t>
      </w:r>
      <w:r>
        <w:t xml:space="preserve"> Centrepay contract requires to be signed by a person is effectively signed if it is signed by the person in any way that the law allows.</w:t>
      </w:r>
    </w:p>
    <w:p w14:paraId="63A79A28" w14:textId="77777777" w:rsidR="00270D62" w:rsidRDefault="00BF4995" w:rsidP="007C1D75">
      <w:pPr>
        <w:pStyle w:val="ContractNote"/>
      </w:pPr>
      <w:r>
        <w:t>Note:</w:t>
      </w:r>
      <w:r>
        <w:tab/>
        <w:t>This includes electronic signatures where these are covered by law.</w:t>
      </w:r>
    </w:p>
    <w:p w14:paraId="2FD1C9FF" w14:textId="77777777" w:rsidR="00625549" w:rsidRDefault="00BF4995" w:rsidP="0050375C">
      <w:pPr>
        <w:pStyle w:val="Heading2"/>
      </w:pPr>
      <w:bookmarkStart w:id="1682" w:name="_Ref199931995"/>
      <w:bookmarkStart w:id="1683" w:name="_Toc201309429"/>
      <w:r>
        <w:t>Power to extend times</w:t>
      </w:r>
      <w:bookmarkEnd w:id="1682"/>
      <w:bookmarkEnd w:id="1683"/>
    </w:p>
    <w:p w14:paraId="1E3F10D5" w14:textId="77777777" w:rsidR="00625549" w:rsidRPr="00625549" w:rsidRDefault="00BF4995" w:rsidP="00FD7DE4">
      <w:pPr>
        <w:pStyle w:val="Indent2"/>
      </w:pPr>
      <w:r>
        <w:t>If your Centrepay contract require</w:t>
      </w:r>
      <w:r w:rsidR="0033535E">
        <w:t>s</w:t>
      </w:r>
      <w:r>
        <w:t xml:space="preserve"> you to do a particular thing within a specified period, we can, by notice to you, extend the period</w:t>
      </w:r>
      <w:r w:rsidR="001D41FF">
        <w:t xml:space="preserve"> as stated in the notice</w:t>
      </w:r>
      <w:r>
        <w:t>.</w:t>
      </w:r>
      <w:r w:rsidR="001D41FF">
        <w:t xml:space="preserve"> We can do so </w:t>
      </w:r>
      <w:r w:rsidR="00DF16AB">
        <w:t xml:space="preserve">more than once, and </w:t>
      </w:r>
      <w:r w:rsidR="001D41FF">
        <w:t>even after the period has ended.</w:t>
      </w:r>
    </w:p>
    <w:p w14:paraId="74758302" w14:textId="77777777" w:rsidR="00AB2B97" w:rsidRDefault="00BF4995" w:rsidP="0050375C">
      <w:pPr>
        <w:pStyle w:val="Heading2"/>
      </w:pPr>
      <w:bookmarkStart w:id="1684" w:name="_Toc190261815"/>
      <w:bookmarkStart w:id="1685" w:name="_Toc190261816"/>
      <w:bookmarkStart w:id="1686" w:name="_Toc190261817"/>
      <w:bookmarkStart w:id="1687" w:name="_Toc190261818"/>
      <w:bookmarkStart w:id="1688" w:name="_Toc190261819"/>
      <w:bookmarkStart w:id="1689" w:name="_Toc190261820"/>
      <w:bookmarkStart w:id="1690" w:name="_Toc190261821"/>
      <w:bookmarkStart w:id="1691" w:name="_Toc190261822"/>
      <w:bookmarkStart w:id="1692" w:name="_Toc190261823"/>
      <w:bookmarkStart w:id="1693" w:name="_Toc190261824"/>
      <w:bookmarkStart w:id="1694" w:name="_Toc190261825"/>
      <w:bookmarkStart w:id="1695" w:name="_Toc190261826"/>
      <w:bookmarkStart w:id="1696" w:name="_Toc190261827"/>
      <w:bookmarkStart w:id="1697" w:name="_Toc190261828"/>
      <w:bookmarkStart w:id="1698" w:name="_Toc190261829"/>
      <w:bookmarkStart w:id="1699" w:name="_Toc190261830"/>
      <w:bookmarkStart w:id="1700" w:name="_Toc190261831"/>
      <w:bookmarkStart w:id="1701" w:name="_Toc190261832"/>
      <w:bookmarkStart w:id="1702" w:name="_Toc183166134"/>
      <w:bookmarkStart w:id="1703" w:name="_Toc183401462"/>
      <w:bookmarkStart w:id="1704" w:name="_Toc183468275"/>
      <w:bookmarkStart w:id="1705" w:name="_Toc183468441"/>
      <w:bookmarkStart w:id="1706" w:name="_Toc183468605"/>
      <w:bookmarkStart w:id="1707" w:name="_Toc183468770"/>
      <w:bookmarkStart w:id="1708" w:name="_Toc183515253"/>
      <w:bookmarkStart w:id="1709" w:name="_Toc183166135"/>
      <w:bookmarkStart w:id="1710" w:name="_Toc183401463"/>
      <w:bookmarkStart w:id="1711" w:name="_Toc183468276"/>
      <w:bookmarkStart w:id="1712" w:name="_Toc183468442"/>
      <w:bookmarkStart w:id="1713" w:name="_Toc183468606"/>
      <w:bookmarkStart w:id="1714" w:name="_Toc183468771"/>
      <w:bookmarkStart w:id="1715" w:name="_Toc183515254"/>
      <w:bookmarkStart w:id="1716" w:name="_Toc183166136"/>
      <w:bookmarkStart w:id="1717" w:name="_Toc183401464"/>
      <w:bookmarkStart w:id="1718" w:name="_Toc183468277"/>
      <w:bookmarkStart w:id="1719" w:name="_Toc183468443"/>
      <w:bookmarkStart w:id="1720" w:name="_Toc183468607"/>
      <w:bookmarkStart w:id="1721" w:name="_Toc183468772"/>
      <w:bookmarkStart w:id="1722" w:name="_Toc183515255"/>
      <w:bookmarkStart w:id="1723" w:name="_Toc183166137"/>
      <w:bookmarkStart w:id="1724" w:name="_Toc183401465"/>
      <w:bookmarkStart w:id="1725" w:name="_Toc183468278"/>
      <w:bookmarkStart w:id="1726" w:name="_Toc183468444"/>
      <w:bookmarkStart w:id="1727" w:name="_Toc183468608"/>
      <w:bookmarkStart w:id="1728" w:name="_Toc183468773"/>
      <w:bookmarkStart w:id="1729" w:name="_Toc183515256"/>
      <w:bookmarkStart w:id="1730" w:name="_Toc183166138"/>
      <w:bookmarkStart w:id="1731" w:name="_Toc183401466"/>
      <w:bookmarkStart w:id="1732" w:name="_Toc183468279"/>
      <w:bookmarkStart w:id="1733" w:name="_Toc183468445"/>
      <w:bookmarkStart w:id="1734" w:name="_Toc183468609"/>
      <w:bookmarkStart w:id="1735" w:name="_Toc183468774"/>
      <w:bookmarkStart w:id="1736" w:name="_Toc183515257"/>
      <w:bookmarkStart w:id="1737" w:name="_Toc183166139"/>
      <w:bookmarkStart w:id="1738" w:name="_Toc183401467"/>
      <w:bookmarkStart w:id="1739" w:name="_Toc183468280"/>
      <w:bookmarkStart w:id="1740" w:name="_Toc183468446"/>
      <w:bookmarkStart w:id="1741" w:name="_Toc183468610"/>
      <w:bookmarkStart w:id="1742" w:name="_Toc183468775"/>
      <w:bookmarkStart w:id="1743" w:name="_Toc183515258"/>
      <w:bookmarkStart w:id="1744" w:name="_Toc183166140"/>
      <w:bookmarkStart w:id="1745" w:name="_Toc183401468"/>
      <w:bookmarkStart w:id="1746" w:name="_Toc183468281"/>
      <w:bookmarkStart w:id="1747" w:name="_Toc183468447"/>
      <w:bookmarkStart w:id="1748" w:name="_Toc183468611"/>
      <w:bookmarkStart w:id="1749" w:name="_Toc183468776"/>
      <w:bookmarkStart w:id="1750" w:name="_Toc183515259"/>
      <w:bookmarkStart w:id="1751" w:name="_Toc183166141"/>
      <w:bookmarkStart w:id="1752" w:name="_Toc183401469"/>
      <w:bookmarkStart w:id="1753" w:name="_Toc183468282"/>
      <w:bookmarkStart w:id="1754" w:name="_Toc183468448"/>
      <w:bookmarkStart w:id="1755" w:name="_Toc183468612"/>
      <w:bookmarkStart w:id="1756" w:name="_Toc183468777"/>
      <w:bookmarkStart w:id="1757" w:name="_Toc183515260"/>
      <w:bookmarkStart w:id="1758" w:name="_Toc183166142"/>
      <w:bookmarkStart w:id="1759" w:name="_Toc183401470"/>
      <w:bookmarkStart w:id="1760" w:name="_Toc183468283"/>
      <w:bookmarkStart w:id="1761" w:name="_Toc183468449"/>
      <w:bookmarkStart w:id="1762" w:name="_Toc183468613"/>
      <w:bookmarkStart w:id="1763" w:name="_Toc183468778"/>
      <w:bookmarkStart w:id="1764" w:name="_Toc183515261"/>
      <w:bookmarkStart w:id="1765" w:name="_Toc183166143"/>
      <w:bookmarkStart w:id="1766" w:name="_Toc183401471"/>
      <w:bookmarkStart w:id="1767" w:name="_Toc183468284"/>
      <w:bookmarkStart w:id="1768" w:name="_Toc183468450"/>
      <w:bookmarkStart w:id="1769" w:name="_Toc183468614"/>
      <w:bookmarkStart w:id="1770" w:name="_Toc183468779"/>
      <w:bookmarkStart w:id="1771" w:name="_Toc183515262"/>
      <w:bookmarkStart w:id="1772" w:name="_Toc183166144"/>
      <w:bookmarkStart w:id="1773" w:name="_Toc183401472"/>
      <w:bookmarkStart w:id="1774" w:name="_Toc183468285"/>
      <w:bookmarkStart w:id="1775" w:name="_Toc183468451"/>
      <w:bookmarkStart w:id="1776" w:name="_Toc183468615"/>
      <w:bookmarkStart w:id="1777" w:name="_Toc183468780"/>
      <w:bookmarkStart w:id="1778" w:name="_Toc183515263"/>
      <w:bookmarkStart w:id="1779" w:name="_Toc183166145"/>
      <w:bookmarkStart w:id="1780" w:name="_Toc183401473"/>
      <w:bookmarkStart w:id="1781" w:name="_Toc183468286"/>
      <w:bookmarkStart w:id="1782" w:name="_Toc183468452"/>
      <w:bookmarkStart w:id="1783" w:name="_Toc183468616"/>
      <w:bookmarkStart w:id="1784" w:name="_Toc183468781"/>
      <w:bookmarkStart w:id="1785" w:name="_Toc183515264"/>
      <w:bookmarkStart w:id="1786" w:name="_Toc183166146"/>
      <w:bookmarkStart w:id="1787" w:name="_Toc183401474"/>
      <w:bookmarkStart w:id="1788" w:name="_Toc183468287"/>
      <w:bookmarkStart w:id="1789" w:name="_Toc183468453"/>
      <w:bookmarkStart w:id="1790" w:name="_Toc183468617"/>
      <w:bookmarkStart w:id="1791" w:name="_Toc183468782"/>
      <w:bookmarkStart w:id="1792" w:name="_Toc183515265"/>
      <w:bookmarkStart w:id="1793" w:name="_Toc183166147"/>
      <w:bookmarkStart w:id="1794" w:name="_Toc183401475"/>
      <w:bookmarkStart w:id="1795" w:name="_Toc183468288"/>
      <w:bookmarkStart w:id="1796" w:name="_Toc183468454"/>
      <w:bookmarkStart w:id="1797" w:name="_Toc183468618"/>
      <w:bookmarkStart w:id="1798" w:name="_Toc183468783"/>
      <w:bookmarkStart w:id="1799" w:name="_Toc183515266"/>
      <w:bookmarkStart w:id="1800" w:name="_Toc183166148"/>
      <w:bookmarkStart w:id="1801" w:name="_Toc183401476"/>
      <w:bookmarkStart w:id="1802" w:name="_Toc183468289"/>
      <w:bookmarkStart w:id="1803" w:name="_Toc183468455"/>
      <w:bookmarkStart w:id="1804" w:name="_Toc183468619"/>
      <w:bookmarkStart w:id="1805" w:name="_Toc183468784"/>
      <w:bookmarkStart w:id="1806" w:name="_Toc183515267"/>
      <w:bookmarkStart w:id="1807" w:name="_Toc183166149"/>
      <w:bookmarkStart w:id="1808" w:name="_Toc183401477"/>
      <w:bookmarkStart w:id="1809" w:name="_Toc183468290"/>
      <w:bookmarkStart w:id="1810" w:name="_Toc183468456"/>
      <w:bookmarkStart w:id="1811" w:name="_Toc183468620"/>
      <w:bookmarkStart w:id="1812" w:name="_Toc183468785"/>
      <w:bookmarkStart w:id="1813" w:name="_Toc183515268"/>
      <w:bookmarkStart w:id="1814" w:name="_Toc183166150"/>
      <w:bookmarkStart w:id="1815" w:name="_Toc183401478"/>
      <w:bookmarkStart w:id="1816" w:name="_Toc183468291"/>
      <w:bookmarkStart w:id="1817" w:name="_Toc183468457"/>
      <w:bookmarkStart w:id="1818" w:name="_Toc183468621"/>
      <w:bookmarkStart w:id="1819" w:name="_Toc183468786"/>
      <w:bookmarkStart w:id="1820" w:name="_Toc183515269"/>
      <w:bookmarkStart w:id="1821" w:name="_Toc183166151"/>
      <w:bookmarkStart w:id="1822" w:name="_Toc183401479"/>
      <w:bookmarkStart w:id="1823" w:name="_Toc183468292"/>
      <w:bookmarkStart w:id="1824" w:name="_Toc183468458"/>
      <w:bookmarkStart w:id="1825" w:name="_Toc183468622"/>
      <w:bookmarkStart w:id="1826" w:name="_Toc183468787"/>
      <w:bookmarkStart w:id="1827" w:name="_Toc183515270"/>
      <w:bookmarkStart w:id="1828" w:name="_Toc183166152"/>
      <w:bookmarkStart w:id="1829" w:name="_Toc183401480"/>
      <w:bookmarkStart w:id="1830" w:name="_Toc183468293"/>
      <w:bookmarkStart w:id="1831" w:name="_Toc183468459"/>
      <w:bookmarkStart w:id="1832" w:name="_Toc183468623"/>
      <w:bookmarkStart w:id="1833" w:name="_Toc183468788"/>
      <w:bookmarkStart w:id="1834" w:name="_Toc183515271"/>
      <w:bookmarkStart w:id="1835" w:name="_Toc183166153"/>
      <w:bookmarkStart w:id="1836" w:name="_Toc183401481"/>
      <w:bookmarkStart w:id="1837" w:name="_Toc183468294"/>
      <w:bookmarkStart w:id="1838" w:name="_Toc183468460"/>
      <w:bookmarkStart w:id="1839" w:name="_Toc183468624"/>
      <w:bookmarkStart w:id="1840" w:name="_Toc183468789"/>
      <w:bookmarkStart w:id="1841" w:name="_Toc183515272"/>
      <w:bookmarkStart w:id="1842" w:name="_Toc183166154"/>
      <w:bookmarkStart w:id="1843" w:name="_Toc183401482"/>
      <w:bookmarkStart w:id="1844" w:name="_Toc183468295"/>
      <w:bookmarkStart w:id="1845" w:name="_Toc183468461"/>
      <w:bookmarkStart w:id="1846" w:name="_Toc183468625"/>
      <w:bookmarkStart w:id="1847" w:name="_Toc183468790"/>
      <w:bookmarkStart w:id="1848" w:name="_Toc183515273"/>
      <w:bookmarkStart w:id="1849" w:name="_Toc183166155"/>
      <w:bookmarkStart w:id="1850" w:name="_Toc183401483"/>
      <w:bookmarkStart w:id="1851" w:name="_Toc183468296"/>
      <w:bookmarkStart w:id="1852" w:name="_Toc183468462"/>
      <w:bookmarkStart w:id="1853" w:name="_Toc183468626"/>
      <w:bookmarkStart w:id="1854" w:name="_Toc183468791"/>
      <w:bookmarkStart w:id="1855" w:name="_Toc183515274"/>
      <w:bookmarkStart w:id="1856" w:name="_Toc183166157"/>
      <w:bookmarkStart w:id="1857" w:name="_Toc183401485"/>
      <w:bookmarkStart w:id="1858" w:name="_Toc183468298"/>
      <w:bookmarkStart w:id="1859" w:name="_Toc183468464"/>
      <w:bookmarkStart w:id="1860" w:name="_Toc183468628"/>
      <w:bookmarkStart w:id="1861" w:name="_Toc183468793"/>
      <w:bookmarkStart w:id="1862" w:name="_Toc183515276"/>
      <w:bookmarkStart w:id="1863" w:name="_Toc183166158"/>
      <w:bookmarkStart w:id="1864" w:name="_Toc183401486"/>
      <w:bookmarkStart w:id="1865" w:name="_Toc183468299"/>
      <w:bookmarkStart w:id="1866" w:name="_Toc183468465"/>
      <w:bookmarkStart w:id="1867" w:name="_Toc183468629"/>
      <w:bookmarkStart w:id="1868" w:name="_Toc183468794"/>
      <w:bookmarkStart w:id="1869" w:name="_Toc183515277"/>
      <w:bookmarkStart w:id="1870" w:name="_Toc183166159"/>
      <w:bookmarkStart w:id="1871" w:name="_Toc183401487"/>
      <w:bookmarkStart w:id="1872" w:name="_Toc183468300"/>
      <w:bookmarkStart w:id="1873" w:name="_Toc183468466"/>
      <w:bookmarkStart w:id="1874" w:name="_Toc183468630"/>
      <w:bookmarkStart w:id="1875" w:name="_Toc183468795"/>
      <w:bookmarkStart w:id="1876" w:name="_Toc183515278"/>
      <w:bookmarkStart w:id="1877" w:name="_Toc183166160"/>
      <w:bookmarkStart w:id="1878" w:name="_Toc183401488"/>
      <w:bookmarkStart w:id="1879" w:name="_Toc183468301"/>
      <w:bookmarkStart w:id="1880" w:name="_Toc183468467"/>
      <w:bookmarkStart w:id="1881" w:name="_Toc183468631"/>
      <w:bookmarkStart w:id="1882" w:name="_Toc183468796"/>
      <w:bookmarkStart w:id="1883" w:name="_Toc183515279"/>
      <w:bookmarkStart w:id="1884" w:name="_Toc183166161"/>
      <w:bookmarkStart w:id="1885" w:name="_Toc183401489"/>
      <w:bookmarkStart w:id="1886" w:name="_Toc183468302"/>
      <w:bookmarkStart w:id="1887" w:name="_Toc183468468"/>
      <w:bookmarkStart w:id="1888" w:name="_Toc183468632"/>
      <w:bookmarkStart w:id="1889" w:name="_Toc183468797"/>
      <w:bookmarkStart w:id="1890" w:name="_Toc183515280"/>
      <w:bookmarkStart w:id="1891" w:name="_Toc183166162"/>
      <w:bookmarkStart w:id="1892" w:name="_Toc183401490"/>
      <w:bookmarkStart w:id="1893" w:name="_Toc183468303"/>
      <w:bookmarkStart w:id="1894" w:name="_Toc183468469"/>
      <w:bookmarkStart w:id="1895" w:name="_Toc183468633"/>
      <w:bookmarkStart w:id="1896" w:name="_Toc183468798"/>
      <w:bookmarkStart w:id="1897" w:name="_Toc183515281"/>
      <w:bookmarkStart w:id="1898" w:name="_Toc183166163"/>
      <w:bookmarkStart w:id="1899" w:name="_Toc183401491"/>
      <w:bookmarkStart w:id="1900" w:name="_Toc183468304"/>
      <w:bookmarkStart w:id="1901" w:name="_Toc183468470"/>
      <w:bookmarkStart w:id="1902" w:name="_Toc183468634"/>
      <w:bookmarkStart w:id="1903" w:name="_Toc183468799"/>
      <w:bookmarkStart w:id="1904" w:name="_Toc183515282"/>
      <w:bookmarkStart w:id="1905" w:name="_Toc183166164"/>
      <w:bookmarkStart w:id="1906" w:name="_Toc183401492"/>
      <w:bookmarkStart w:id="1907" w:name="_Toc183468305"/>
      <w:bookmarkStart w:id="1908" w:name="_Toc183468471"/>
      <w:bookmarkStart w:id="1909" w:name="_Toc183468635"/>
      <w:bookmarkStart w:id="1910" w:name="_Toc183468800"/>
      <w:bookmarkStart w:id="1911" w:name="_Toc183515283"/>
      <w:bookmarkStart w:id="1912" w:name="_Toc183166165"/>
      <w:bookmarkStart w:id="1913" w:name="_Toc183401493"/>
      <w:bookmarkStart w:id="1914" w:name="_Toc183468306"/>
      <w:bookmarkStart w:id="1915" w:name="_Toc183468472"/>
      <w:bookmarkStart w:id="1916" w:name="_Toc183468636"/>
      <w:bookmarkStart w:id="1917" w:name="_Toc183468801"/>
      <w:bookmarkStart w:id="1918" w:name="_Toc183515284"/>
      <w:bookmarkStart w:id="1919" w:name="_Toc183166166"/>
      <w:bookmarkStart w:id="1920" w:name="_Toc183401494"/>
      <w:bookmarkStart w:id="1921" w:name="_Toc183468307"/>
      <w:bookmarkStart w:id="1922" w:name="_Toc183468473"/>
      <w:bookmarkStart w:id="1923" w:name="_Toc183468637"/>
      <w:bookmarkStart w:id="1924" w:name="_Toc183468802"/>
      <w:bookmarkStart w:id="1925" w:name="_Toc183515285"/>
      <w:bookmarkStart w:id="1926" w:name="_Toc183166167"/>
      <w:bookmarkStart w:id="1927" w:name="_Toc183401495"/>
      <w:bookmarkStart w:id="1928" w:name="_Toc183468308"/>
      <w:bookmarkStart w:id="1929" w:name="_Toc183468474"/>
      <w:bookmarkStart w:id="1930" w:name="_Toc183468638"/>
      <w:bookmarkStart w:id="1931" w:name="_Toc183468803"/>
      <w:bookmarkStart w:id="1932" w:name="_Toc183515286"/>
      <w:bookmarkStart w:id="1933" w:name="_Toc183166168"/>
      <w:bookmarkStart w:id="1934" w:name="_Toc183401496"/>
      <w:bookmarkStart w:id="1935" w:name="_Toc183468309"/>
      <w:bookmarkStart w:id="1936" w:name="_Toc183468475"/>
      <w:bookmarkStart w:id="1937" w:name="_Toc183468639"/>
      <w:bookmarkStart w:id="1938" w:name="_Toc183468804"/>
      <w:bookmarkStart w:id="1939" w:name="_Toc183515287"/>
      <w:bookmarkStart w:id="1940" w:name="_Toc183166169"/>
      <w:bookmarkStart w:id="1941" w:name="_Toc183401497"/>
      <w:bookmarkStart w:id="1942" w:name="_Toc183468310"/>
      <w:bookmarkStart w:id="1943" w:name="_Toc183468476"/>
      <w:bookmarkStart w:id="1944" w:name="_Toc183468640"/>
      <w:bookmarkStart w:id="1945" w:name="_Toc183468805"/>
      <w:bookmarkStart w:id="1946" w:name="_Toc183515288"/>
      <w:bookmarkStart w:id="1947" w:name="_Toc183166170"/>
      <w:bookmarkStart w:id="1948" w:name="_Toc183401498"/>
      <w:bookmarkStart w:id="1949" w:name="_Toc183468311"/>
      <w:bookmarkStart w:id="1950" w:name="_Toc183468477"/>
      <w:bookmarkStart w:id="1951" w:name="_Toc183468641"/>
      <w:bookmarkStart w:id="1952" w:name="_Toc183468806"/>
      <w:bookmarkStart w:id="1953" w:name="_Toc183515289"/>
      <w:bookmarkStart w:id="1954" w:name="_Toc183166171"/>
      <w:bookmarkStart w:id="1955" w:name="_Toc183401499"/>
      <w:bookmarkStart w:id="1956" w:name="_Toc183468312"/>
      <w:bookmarkStart w:id="1957" w:name="_Toc183468478"/>
      <w:bookmarkStart w:id="1958" w:name="_Toc183468642"/>
      <w:bookmarkStart w:id="1959" w:name="_Toc183468807"/>
      <w:bookmarkStart w:id="1960" w:name="_Toc183515290"/>
      <w:bookmarkStart w:id="1961" w:name="_Toc183166172"/>
      <w:bookmarkStart w:id="1962" w:name="_Toc183401500"/>
      <w:bookmarkStart w:id="1963" w:name="_Toc183468313"/>
      <w:bookmarkStart w:id="1964" w:name="_Toc183468479"/>
      <w:bookmarkStart w:id="1965" w:name="_Toc183468643"/>
      <w:bookmarkStart w:id="1966" w:name="_Toc183468808"/>
      <w:bookmarkStart w:id="1967" w:name="_Toc183515291"/>
      <w:bookmarkStart w:id="1968" w:name="_Toc201309430"/>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sidRPr="000F221E">
        <w:t>General interpretation</w:t>
      </w:r>
      <w:bookmarkEnd w:id="1968"/>
    </w:p>
    <w:p w14:paraId="5B2FD671" w14:textId="77777777" w:rsidR="00C45935" w:rsidRPr="005F4C21" w:rsidRDefault="00BF4995" w:rsidP="00FD7DE4">
      <w:pPr>
        <w:pStyle w:val="Indent2"/>
      </w:pPr>
      <w:r w:rsidRPr="005F4C21">
        <w:t>In your Centrepay contract:</w:t>
      </w:r>
    </w:p>
    <w:p w14:paraId="55428A7C" w14:textId="77777777" w:rsidR="00C45935" w:rsidRPr="00F04909" w:rsidRDefault="00BF4995" w:rsidP="00F04909">
      <w:pPr>
        <w:pStyle w:val="Heading3"/>
      </w:pPr>
      <w:r w:rsidRPr="00F04909">
        <w:t>headings, labels and notes are for convenience only and do not affect the meaning of other provisions</w:t>
      </w:r>
    </w:p>
    <w:p w14:paraId="74C7A44A" w14:textId="77777777" w:rsidR="00C45935" w:rsidRDefault="00BF4995" w:rsidP="005A59EF">
      <w:pPr>
        <w:pStyle w:val="Heading3"/>
      </w:pPr>
      <w:r w:rsidRPr="005F4C21">
        <w:t>the singular includes the plural and vice versa</w:t>
      </w:r>
    </w:p>
    <w:p w14:paraId="29F6A4A5" w14:textId="77777777" w:rsidR="003908FC" w:rsidRPr="005F4C21" w:rsidRDefault="00BF4995" w:rsidP="005A59EF">
      <w:pPr>
        <w:pStyle w:val="Heading3"/>
      </w:pPr>
      <w:r>
        <w:t>a reference to one gender includes a reference to other genders</w:t>
      </w:r>
    </w:p>
    <w:p w14:paraId="761707DC" w14:textId="77777777" w:rsidR="00C45935" w:rsidRPr="005F4C21" w:rsidRDefault="00BF4995" w:rsidP="005A59EF">
      <w:pPr>
        <w:pStyle w:val="Heading3"/>
      </w:pPr>
      <w:r w:rsidRPr="005F4C21">
        <w:t>a reference to a contract or agreement includes a reference to any legally enforceable arrangement between parties, whatever the form of the document recording the arrangement</w:t>
      </w:r>
    </w:p>
    <w:p w14:paraId="6C956C6B" w14:textId="77777777" w:rsidR="00C45935" w:rsidRPr="005F4C21" w:rsidRDefault="00BF4995" w:rsidP="007C1D75">
      <w:pPr>
        <w:pStyle w:val="ContractNote"/>
      </w:pPr>
      <w:r w:rsidRPr="005F4C21">
        <w:t>Note</w:t>
      </w:r>
      <w:r w:rsidR="00302664">
        <w:t>:</w:t>
      </w:r>
      <w:r w:rsidR="00302664">
        <w:tab/>
      </w:r>
      <w:r w:rsidRPr="005F4C21">
        <w:t>For example, as a contract or a deed.</w:t>
      </w:r>
    </w:p>
    <w:p w14:paraId="3B6D3B7C" w14:textId="77777777" w:rsidR="00C45935" w:rsidRPr="005F4C21" w:rsidRDefault="00BF4995" w:rsidP="005A59EF">
      <w:pPr>
        <w:pStyle w:val="Heading3"/>
      </w:pPr>
      <w:r w:rsidRPr="005F4C21">
        <w:t xml:space="preserve">a reference to a </w:t>
      </w:r>
      <w:r w:rsidR="003908FC">
        <w:t xml:space="preserve">contract or a </w:t>
      </w:r>
      <w:r w:rsidRPr="005F4C21">
        <w:t xml:space="preserve">document is </w:t>
      </w:r>
      <w:r w:rsidR="00012B4D" w:rsidRPr="005F4C21">
        <w:t>a reference to</w:t>
      </w:r>
      <w:r w:rsidRPr="005F4C21">
        <w:t xml:space="preserve"> the </w:t>
      </w:r>
      <w:r w:rsidR="003908FC">
        <w:t xml:space="preserve">contract or </w:t>
      </w:r>
      <w:r w:rsidRPr="005F4C21">
        <w:t>document as varied or novated, or the document that replaces it</w:t>
      </w:r>
    </w:p>
    <w:p w14:paraId="688FCC33" w14:textId="77777777" w:rsidR="00C45935" w:rsidRPr="005F4C21" w:rsidRDefault="00BF4995" w:rsidP="005A59EF">
      <w:pPr>
        <w:pStyle w:val="Heading3"/>
      </w:pPr>
      <w:r w:rsidRPr="005F4C21">
        <w:t>the meaning of general words is not limited by specific examples introduced by words such as “such as”, “including” and “for example”</w:t>
      </w:r>
    </w:p>
    <w:p w14:paraId="6F99BDA8" w14:textId="77777777" w:rsidR="00BC258B" w:rsidRPr="00354E1C" w:rsidRDefault="00BF4995" w:rsidP="005A59EF">
      <w:pPr>
        <w:pStyle w:val="Heading3"/>
      </w:pPr>
      <w:r w:rsidRPr="00354E1C">
        <w:t xml:space="preserve">a reference to </w:t>
      </w:r>
      <w:r>
        <w:t>“</w:t>
      </w:r>
      <w:r w:rsidRPr="00F4123A">
        <w:t>person</w:t>
      </w:r>
      <w:r w:rsidRPr="00B04671">
        <w:t>”</w:t>
      </w:r>
      <w:r w:rsidRPr="00354E1C">
        <w:t xml:space="preserve"> includes </w:t>
      </w:r>
      <w:r>
        <w:t xml:space="preserve">a reference to </w:t>
      </w:r>
      <w:r w:rsidRPr="00354E1C">
        <w:t>an individual, a body corporate, a partnership, a joint venture, an unincorporated association and an authority or any other entity or organisation</w:t>
      </w:r>
    </w:p>
    <w:p w14:paraId="780DBCE8" w14:textId="77777777" w:rsidR="00C45935" w:rsidRPr="00354E1C" w:rsidRDefault="00BF4995" w:rsidP="005A59EF">
      <w:pPr>
        <w:pStyle w:val="Heading3"/>
      </w:pPr>
      <w:r w:rsidRPr="00354E1C">
        <w:t>a reference to a particular person includes a reference to the person’s executors, administrators, successors, substitutes (including persons taking by novation) and assigns</w:t>
      </w:r>
    </w:p>
    <w:p w14:paraId="4214F942" w14:textId="77777777" w:rsidR="00040392" w:rsidRPr="00B938A3" w:rsidRDefault="00BF4995" w:rsidP="005A59EF">
      <w:pPr>
        <w:pStyle w:val="Heading3"/>
      </w:pPr>
      <w:r w:rsidRPr="00B938A3">
        <w:t>a reference to a time of day</w:t>
      </w:r>
      <w:r w:rsidRPr="00B938A3">
        <w:rPr>
          <w:bCs/>
        </w:rPr>
        <w:t xml:space="preserve">, in relation to something to be done on a day in a place, </w:t>
      </w:r>
      <w:r w:rsidRPr="00B938A3">
        <w:t>is a reference to the legal time on that day in that place</w:t>
      </w:r>
    </w:p>
    <w:p w14:paraId="39AB1EE3" w14:textId="77777777" w:rsidR="00C45935" w:rsidRPr="00354E1C" w:rsidRDefault="00BF4995" w:rsidP="005A59EF">
      <w:pPr>
        <w:pStyle w:val="Heading3"/>
      </w:pPr>
      <w:r w:rsidRPr="00354E1C">
        <w:t>a reference to dollars, $ or A$ is a reference to the currency of Australia</w:t>
      </w:r>
    </w:p>
    <w:p w14:paraId="74CCAFFF" w14:textId="77777777" w:rsidR="00C45935" w:rsidRPr="00354E1C" w:rsidRDefault="00BF4995" w:rsidP="005A59EF">
      <w:pPr>
        <w:pStyle w:val="Heading3"/>
      </w:pPr>
      <w:r w:rsidRPr="00354E1C">
        <w:t xml:space="preserve">a reference to </w:t>
      </w:r>
      <w:r>
        <w:t>“</w:t>
      </w:r>
      <w:r w:rsidRPr="00F4123A">
        <w:t>law</w:t>
      </w:r>
      <w:r>
        <w:t>”</w:t>
      </w:r>
      <w:r w:rsidRPr="00354E1C">
        <w:t xml:space="preserve"> includes</w:t>
      </w:r>
      <w:r w:rsidR="003B3696">
        <w:t xml:space="preserve"> Commonwealth, State and Territory statutes, the unwritten or</w:t>
      </w:r>
      <w:r w:rsidRPr="00354E1C">
        <w:t xml:space="preserve"> common law </w:t>
      </w:r>
      <w:r w:rsidR="003B3696">
        <w:t xml:space="preserve">and the </w:t>
      </w:r>
      <w:r w:rsidRPr="00354E1C">
        <w:t>principles of equity</w:t>
      </w:r>
    </w:p>
    <w:p w14:paraId="6B88B90E" w14:textId="77777777" w:rsidR="00C45935" w:rsidRPr="001A2515" w:rsidRDefault="00BF4995" w:rsidP="005A59EF">
      <w:pPr>
        <w:pStyle w:val="Heading3"/>
      </w:pPr>
      <w:r w:rsidRPr="001A2515">
        <w:lastRenderedPageBreak/>
        <w:t xml:space="preserve">a reference to any legislation includes </w:t>
      </w:r>
      <w:r w:rsidR="003B3696" w:rsidRPr="001A2515">
        <w:t xml:space="preserve">a reference to </w:t>
      </w:r>
      <w:r w:rsidRPr="001A2515">
        <w:t>regulations under it and any consolidations, amendments, re-enactments or replacements of any of them</w:t>
      </w:r>
    </w:p>
    <w:p w14:paraId="77302BD1" w14:textId="77777777" w:rsidR="00040392" w:rsidRPr="00354E1C" w:rsidRDefault="00BF4995" w:rsidP="005A59EF">
      <w:pPr>
        <w:pStyle w:val="Heading3"/>
      </w:pPr>
      <w:r w:rsidRPr="00040392">
        <w:t>a reference</w:t>
      </w:r>
      <w:r w:rsidRPr="00354E1C">
        <w:t xml:space="preserve"> to </w:t>
      </w:r>
      <w:r>
        <w:t>“</w:t>
      </w:r>
      <w:r w:rsidRPr="00F4123A">
        <w:t>regulations</w:t>
      </w:r>
      <w:r>
        <w:t>”</w:t>
      </w:r>
      <w:r w:rsidRPr="00354E1C">
        <w:t xml:space="preserve"> includes </w:t>
      </w:r>
      <w:r w:rsidRPr="00040392">
        <w:t>a reference</w:t>
      </w:r>
      <w:r w:rsidRPr="00354E1C">
        <w:t xml:space="preserve"> to instruments of a legislative character under legislation (such as regulations, rules, by-laws, ordinances and proclamations)</w:t>
      </w:r>
    </w:p>
    <w:p w14:paraId="0E0DFA1F" w14:textId="77777777" w:rsidR="00C45935" w:rsidRPr="00354E1C" w:rsidRDefault="00BF4995" w:rsidP="005A59EF">
      <w:pPr>
        <w:pStyle w:val="Heading3"/>
      </w:pPr>
      <w:r w:rsidRPr="00354E1C">
        <w:t xml:space="preserve">a reference to </w:t>
      </w:r>
      <w:r w:rsidR="003B3696">
        <w:t>a</w:t>
      </w:r>
      <w:r w:rsidR="003B3696" w:rsidRPr="00354E1C">
        <w:t xml:space="preserve"> </w:t>
      </w:r>
      <w:r w:rsidRPr="00354E1C">
        <w:t>thing (including an amount) is a reference to the whole and each part of it</w:t>
      </w:r>
    </w:p>
    <w:p w14:paraId="49414137" w14:textId="77777777" w:rsidR="00C45935" w:rsidRPr="00354E1C" w:rsidRDefault="00BF4995" w:rsidP="005A59EF">
      <w:pPr>
        <w:pStyle w:val="Heading3"/>
      </w:pPr>
      <w:proofErr w:type="gramStart"/>
      <w:r w:rsidRPr="00354E1C">
        <w:t>a period of time</w:t>
      </w:r>
      <w:proofErr w:type="gramEnd"/>
      <w:r w:rsidRPr="00354E1C">
        <w:t xml:space="preserve"> </w:t>
      </w:r>
      <w:r>
        <w:t>starting</w:t>
      </w:r>
      <w:r w:rsidRPr="00354E1C">
        <w:t xml:space="preserve"> from a given day or the day of an act or event, is to be calculated </w:t>
      </w:r>
      <w:r w:rsidR="003B3696">
        <w:t>without counting</w:t>
      </w:r>
      <w:r w:rsidRPr="00354E1C">
        <w:t xml:space="preserve"> that day</w:t>
      </w:r>
      <w:r>
        <w:t xml:space="preserve"> and</w:t>
      </w:r>
    </w:p>
    <w:p w14:paraId="676FBF88" w14:textId="77777777" w:rsidR="00C45935" w:rsidRDefault="00BF4995" w:rsidP="005A59EF">
      <w:pPr>
        <w:pStyle w:val="Heading3"/>
      </w:pPr>
      <w:r w:rsidRPr="00354E1C">
        <w:t xml:space="preserve">if a party must do something under </w:t>
      </w:r>
      <w:r w:rsidR="003B3696">
        <w:t>your Centrepay</w:t>
      </w:r>
      <w:r w:rsidR="003B3696" w:rsidRPr="00354E1C">
        <w:t xml:space="preserve"> </w:t>
      </w:r>
      <w:r>
        <w:t>contract</w:t>
      </w:r>
      <w:r w:rsidRPr="00FE230B">
        <w:t xml:space="preserve"> </w:t>
      </w:r>
      <w:r w:rsidRPr="00354E1C">
        <w:t>on or by a given day</w:t>
      </w:r>
      <w:r w:rsidR="003B3696">
        <w:t>,</w:t>
      </w:r>
      <w:r w:rsidRPr="00354E1C">
        <w:t xml:space="preserve"> it </w:t>
      </w:r>
      <w:r w:rsidR="003B3696">
        <w:t>must be</w:t>
      </w:r>
      <w:r w:rsidR="003B3696" w:rsidRPr="00354E1C">
        <w:t xml:space="preserve"> </w:t>
      </w:r>
      <w:r w:rsidRPr="00354E1C">
        <w:t xml:space="preserve">done </w:t>
      </w:r>
      <w:r w:rsidR="003B3696">
        <w:t>by</w:t>
      </w:r>
      <w:r w:rsidR="003B3696" w:rsidRPr="00354E1C">
        <w:t xml:space="preserve"> </w:t>
      </w:r>
      <w:r w:rsidRPr="00354E1C">
        <w:t>5.00</w:t>
      </w:r>
      <w:r w:rsidR="00E7259E">
        <w:t xml:space="preserve"> </w:t>
      </w:r>
      <w:r w:rsidRPr="00354E1C">
        <w:t>pm on that day</w:t>
      </w:r>
      <w:r>
        <w:t>.</w:t>
      </w:r>
    </w:p>
    <w:p w14:paraId="4513BB78" w14:textId="77777777" w:rsidR="00101D71" w:rsidRDefault="00101D71" w:rsidP="00101D71">
      <w:pPr>
        <w:pStyle w:val="Heading3"/>
        <w:numPr>
          <w:ilvl w:val="0"/>
          <w:numId w:val="0"/>
        </w:numPr>
        <w:ind w:left="737"/>
      </w:pPr>
    </w:p>
    <w:p w14:paraId="210BB620" w14:textId="77777777" w:rsidR="007D69B8" w:rsidRDefault="007D69B8" w:rsidP="00FD7DE4">
      <w:pPr>
        <w:pStyle w:val="Indent2"/>
        <w:sectPr w:rsidR="007D69B8" w:rsidSect="007C7D94">
          <w:pgSz w:w="11907" w:h="16840" w:code="9"/>
          <w:pgMar w:top="1418" w:right="1418" w:bottom="1418" w:left="1418" w:header="425" w:footer="567" w:gutter="0"/>
          <w:cols w:space="720"/>
          <w:titlePg/>
          <w:docGrid w:linePitch="313"/>
        </w:sectPr>
      </w:pPr>
    </w:p>
    <w:p w14:paraId="5956A0B2" w14:textId="77777777" w:rsidR="00EE3D94" w:rsidRDefault="00BF4995" w:rsidP="007B6553">
      <w:pPr>
        <w:pStyle w:val="SchedulePageHeading"/>
      </w:pPr>
      <w:bookmarkStart w:id="1969" w:name="_Toc182211712"/>
      <w:bookmarkStart w:id="1970" w:name="_Toc182211713"/>
      <w:bookmarkStart w:id="1971" w:name="_Toc182211714"/>
      <w:bookmarkStart w:id="1972" w:name="_Toc182211715"/>
      <w:bookmarkStart w:id="1973" w:name="_Toc182211716"/>
      <w:bookmarkStart w:id="1974" w:name="_Toc182211717"/>
      <w:bookmarkStart w:id="1975" w:name="_Toc182211718"/>
      <w:bookmarkStart w:id="1976" w:name="_Toc182211719"/>
      <w:bookmarkStart w:id="1977" w:name="_Toc182211720"/>
      <w:bookmarkStart w:id="1978" w:name="_Toc182211721"/>
      <w:bookmarkStart w:id="1979" w:name="_Toc182211722"/>
      <w:bookmarkStart w:id="1980" w:name="_Toc182211723"/>
      <w:bookmarkStart w:id="1981" w:name="_Toc182211724"/>
      <w:bookmarkStart w:id="1982" w:name="_Toc182211725"/>
      <w:bookmarkStart w:id="1983" w:name="_Toc182211726"/>
      <w:bookmarkStart w:id="1984" w:name="_Toc182211727"/>
      <w:bookmarkStart w:id="1985" w:name="_Toc182211728"/>
      <w:bookmarkStart w:id="1986" w:name="_Toc182211729"/>
      <w:bookmarkStart w:id="1987" w:name="_Toc182211730"/>
      <w:bookmarkStart w:id="1988" w:name="_Toc182211731"/>
      <w:bookmarkStart w:id="1989" w:name="_Toc182211732"/>
      <w:bookmarkStart w:id="1990" w:name="_Toc182211733"/>
      <w:bookmarkStart w:id="1991" w:name="_Toc182211734"/>
      <w:bookmarkStart w:id="1992" w:name="_Toc182211735"/>
      <w:bookmarkStart w:id="1993" w:name="_Toc182211736"/>
      <w:bookmarkStart w:id="1994" w:name="_Toc182211737"/>
      <w:bookmarkStart w:id="1995" w:name="_Toc182211738"/>
      <w:bookmarkStart w:id="1996" w:name="_Toc182211739"/>
      <w:bookmarkStart w:id="1997" w:name="_Toc182211740"/>
      <w:bookmarkStart w:id="1998" w:name="_Toc182211741"/>
      <w:bookmarkStart w:id="1999" w:name="_Toc182211742"/>
      <w:bookmarkStart w:id="2000" w:name="_Toc182211743"/>
      <w:bookmarkStart w:id="2001" w:name="_Toc182211744"/>
      <w:bookmarkStart w:id="2002" w:name="_Toc182211745"/>
      <w:bookmarkStart w:id="2003" w:name="_Toc182211746"/>
      <w:bookmarkStart w:id="2004" w:name="_Toc182211747"/>
      <w:bookmarkStart w:id="2005" w:name="_Toc182211748"/>
      <w:bookmarkStart w:id="2006" w:name="_Toc182211749"/>
      <w:bookmarkStart w:id="2007" w:name="_Toc182211750"/>
      <w:bookmarkStart w:id="2008" w:name="_Toc182211751"/>
      <w:bookmarkStart w:id="2009" w:name="_Toc182211752"/>
      <w:bookmarkStart w:id="2010" w:name="_Toc182211753"/>
      <w:bookmarkStart w:id="2011" w:name="_Toc182211754"/>
      <w:bookmarkStart w:id="2012" w:name="_Toc182211755"/>
      <w:bookmarkStart w:id="2013" w:name="_Toc182211756"/>
      <w:bookmarkStart w:id="2014" w:name="_Toc182211757"/>
      <w:bookmarkStart w:id="2015" w:name="_Toc182211758"/>
      <w:bookmarkStart w:id="2016" w:name="_Toc182211759"/>
      <w:bookmarkStart w:id="2017" w:name="_Toc182211760"/>
      <w:bookmarkStart w:id="2018" w:name="_Toc182211761"/>
      <w:bookmarkStart w:id="2019" w:name="_Toc182211762"/>
      <w:bookmarkStart w:id="2020" w:name="_Toc182211763"/>
      <w:bookmarkStart w:id="2021" w:name="_Toc182211764"/>
      <w:bookmarkStart w:id="2022" w:name="_Toc182211765"/>
      <w:bookmarkStart w:id="2023" w:name="_Toc182211766"/>
      <w:bookmarkStart w:id="2024" w:name="_Toc182211767"/>
      <w:bookmarkStart w:id="2025" w:name="_Toc182211768"/>
      <w:bookmarkStart w:id="2026" w:name="_Toc182211769"/>
      <w:bookmarkStart w:id="2027" w:name="_Toc182211770"/>
      <w:bookmarkStart w:id="2028" w:name="_Toc182211771"/>
      <w:bookmarkStart w:id="2029" w:name="_Toc182211772"/>
      <w:bookmarkStart w:id="2030" w:name="_Toc182211773"/>
      <w:bookmarkStart w:id="2031" w:name="_Toc182211774"/>
      <w:bookmarkStart w:id="2032" w:name="_Toc182211775"/>
      <w:bookmarkStart w:id="2033" w:name="_Toc182211776"/>
      <w:bookmarkStart w:id="2034" w:name="_Toc182211777"/>
      <w:bookmarkStart w:id="2035" w:name="_Toc182211778"/>
      <w:bookmarkStart w:id="2036" w:name="_Toc182211779"/>
      <w:bookmarkStart w:id="2037" w:name="_Toc182211780"/>
      <w:bookmarkStart w:id="2038" w:name="_Toc182211781"/>
      <w:bookmarkStart w:id="2039" w:name="_Toc182211782"/>
      <w:bookmarkStart w:id="2040" w:name="DeedAgreement2"/>
      <w:bookmarkStart w:id="2041" w:name="_Toc182211783"/>
      <w:bookmarkStart w:id="2042" w:name="Schedule"/>
      <w:bookmarkStart w:id="2043" w:name="_Toc182211784"/>
      <w:bookmarkStart w:id="2044" w:name="_Toc182211785"/>
      <w:bookmarkStart w:id="2045" w:name="_Toc182211786"/>
      <w:bookmarkStart w:id="2046" w:name="Schedule2"/>
      <w:bookmarkStart w:id="2047" w:name="_Toc182211787"/>
      <w:bookmarkStart w:id="2048" w:name="_Toc182211788"/>
      <w:bookmarkStart w:id="2049" w:name="_Toc182211789"/>
      <w:bookmarkStart w:id="2050" w:name="_Toc182211790"/>
      <w:bookmarkStart w:id="2051" w:name="_Toc182211791"/>
      <w:bookmarkStart w:id="2052" w:name="_Toc182211792"/>
      <w:bookmarkStart w:id="2053" w:name="_Toc182211793"/>
      <w:bookmarkStart w:id="2054" w:name="_Toc182211794"/>
      <w:bookmarkStart w:id="2055" w:name="_Toc182211795"/>
      <w:bookmarkStart w:id="2056" w:name="_Toc182211796"/>
      <w:bookmarkStart w:id="2057" w:name="_Toc182211797"/>
      <w:bookmarkStart w:id="2058" w:name="_Toc182211798"/>
      <w:bookmarkStart w:id="2059" w:name="_Toc182211799"/>
      <w:bookmarkStart w:id="2060" w:name="_Toc182211800"/>
      <w:bookmarkStart w:id="2061" w:name="_Toc182211801"/>
      <w:bookmarkStart w:id="2062" w:name="_Toc182211802"/>
      <w:bookmarkStart w:id="2063" w:name="_Toc182211803"/>
      <w:bookmarkStart w:id="2064" w:name="_Toc182211804"/>
      <w:bookmarkStart w:id="2065" w:name="_Toc182211805"/>
      <w:bookmarkStart w:id="2066" w:name="_Toc182211806"/>
      <w:bookmarkStart w:id="2067" w:name="_Toc182211807"/>
      <w:bookmarkStart w:id="2068" w:name="_Toc182211808"/>
      <w:bookmarkStart w:id="2069" w:name="_Toc182211809"/>
      <w:bookmarkStart w:id="2070" w:name="_Toc182211810"/>
      <w:bookmarkStart w:id="2071" w:name="_Toc182211811"/>
      <w:bookmarkStart w:id="2072" w:name="_Toc182211812"/>
      <w:bookmarkStart w:id="2073" w:name="_Toc182211813"/>
      <w:bookmarkStart w:id="2074" w:name="_Toc182211814"/>
      <w:bookmarkStart w:id="2075" w:name="_Toc182211815"/>
      <w:bookmarkStart w:id="2076" w:name="_Toc182949690"/>
      <w:bookmarkStart w:id="2077" w:name="_Toc182949691"/>
      <w:bookmarkStart w:id="2078" w:name="_Toc182949692"/>
      <w:bookmarkStart w:id="2079" w:name="_Toc182949693"/>
      <w:bookmarkStart w:id="2080" w:name="_Toc182949694"/>
      <w:bookmarkStart w:id="2081" w:name="_Toc182949695"/>
      <w:bookmarkStart w:id="2082" w:name="_Toc182949696"/>
      <w:bookmarkStart w:id="2083" w:name="_Toc182949697"/>
      <w:bookmarkStart w:id="2084" w:name="_Toc182949698"/>
      <w:bookmarkStart w:id="2085" w:name="_Toc182949699"/>
      <w:bookmarkStart w:id="2086" w:name="_Toc182949700"/>
      <w:bookmarkStart w:id="2087" w:name="_Toc182949701"/>
      <w:bookmarkStart w:id="2088" w:name="_Toc182949702"/>
      <w:bookmarkStart w:id="2089" w:name="_Toc182949703"/>
      <w:bookmarkStart w:id="2090" w:name="_Toc182949704"/>
      <w:bookmarkStart w:id="2091" w:name="_Toc182949705"/>
      <w:bookmarkStart w:id="2092" w:name="_Toc182949706"/>
      <w:bookmarkStart w:id="2093" w:name="_Toc182949707"/>
      <w:bookmarkStart w:id="2094" w:name="_Toc182949708"/>
      <w:bookmarkStart w:id="2095" w:name="_Toc182949709"/>
      <w:bookmarkStart w:id="2096" w:name="_Toc182949710"/>
      <w:bookmarkStart w:id="2097" w:name="_Toc182949711"/>
      <w:bookmarkStart w:id="2098" w:name="_Toc182949712"/>
      <w:bookmarkStart w:id="2099" w:name="_Toc182949713"/>
      <w:bookmarkStart w:id="2100" w:name="_Toc182949714"/>
      <w:bookmarkStart w:id="2101" w:name="_Toc182949715"/>
      <w:bookmarkStart w:id="2102" w:name="_Toc182949716"/>
      <w:bookmarkStart w:id="2103" w:name="_Toc182949717"/>
      <w:bookmarkStart w:id="2104" w:name="_Toc182949718"/>
      <w:bookmarkStart w:id="2105" w:name="_Toc182949719"/>
      <w:bookmarkStart w:id="2106" w:name="_Toc182949720"/>
      <w:bookmarkStart w:id="2107" w:name="_Toc182949721"/>
      <w:bookmarkStart w:id="2108" w:name="_Toc182949722"/>
      <w:bookmarkStart w:id="2109" w:name="_Toc182949723"/>
      <w:bookmarkStart w:id="2110" w:name="_Toc182949724"/>
      <w:bookmarkStart w:id="2111" w:name="_Toc182949725"/>
      <w:bookmarkStart w:id="2112" w:name="_Toc182949726"/>
      <w:bookmarkStart w:id="2113" w:name="_Toc182949727"/>
      <w:bookmarkStart w:id="2114" w:name="_Toc182949728"/>
      <w:bookmarkStart w:id="2115" w:name="_Toc182949729"/>
      <w:bookmarkStart w:id="2116" w:name="_Toc182949730"/>
      <w:bookmarkStart w:id="2117" w:name="_Toc182949731"/>
      <w:bookmarkStart w:id="2118" w:name="_Toc182949732"/>
      <w:bookmarkStart w:id="2119" w:name="_Toc182949733"/>
      <w:bookmarkStart w:id="2120" w:name="_Toc182949734"/>
      <w:bookmarkStart w:id="2121" w:name="_Toc182949735"/>
      <w:bookmarkStart w:id="2122" w:name="_Toc182949736"/>
      <w:bookmarkStart w:id="2123" w:name="_Toc182949737"/>
      <w:bookmarkStart w:id="2124" w:name="_Toc182949738"/>
      <w:bookmarkStart w:id="2125" w:name="_Toc182949739"/>
      <w:bookmarkStart w:id="2126" w:name="_Toc182949740"/>
      <w:bookmarkStart w:id="2127" w:name="_Toc182949741"/>
      <w:bookmarkStart w:id="2128" w:name="_Toc182949742"/>
      <w:bookmarkStart w:id="2129" w:name="_Toc182949743"/>
      <w:bookmarkStart w:id="2130" w:name="_Toc182949744"/>
      <w:bookmarkStart w:id="2131" w:name="_Toc182949745"/>
      <w:bookmarkStart w:id="2132" w:name="_Toc182949746"/>
      <w:bookmarkStart w:id="2133" w:name="_Toc182949747"/>
      <w:bookmarkStart w:id="2134" w:name="_Toc182949748"/>
      <w:bookmarkStart w:id="2135" w:name="_Toc182949749"/>
      <w:bookmarkStart w:id="2136" w:name="_Toc182949750"/>
      <w:bookmarkStart w:id="2137" w:name="_Toc182949751"/>
      <w:bookmarkStart w:id="2138" w:name="_Toc182949752"/>
      <w:bookmarkStart w:id="2139" w:name="_Toc182949753"/>
      <w:bookmarkStart w:id="2140" w:name="_Toc182949754"/>
      <w:bookmarkStart w:id="2141" w:name="_Toc182949755"/>
      <w:bookmarkStart w:id="2142" w:name="_Toc182949756"/>
      <w:bookmarkStart w:id="2143" w:name="_Toc182949757"/>
      <w:bookmarkStart w:id="2144" w:name="_Toc182949758"/>
      <w:bookmarkStart w:id="2145" w:name="_Toc182949759"/>
      <w:bookmarkStart w:id="2146" w:name="_Toc182949760"/>
      <w:bookmarkStart w:id="2147" w:name="_Toc182949761"/>
      <w:bookmarkStart w:id="2148" w:name="_Toc182949762"/>
      <w:bookmarkStart w:id="2149" w:name="_Toc182949763"/>
      <w:bookmarkStart w:id="2150" w:name="_Toc182949764"/>
      <w:bookmarkStart w:id="2151" w:name="_Toc182949765"/>
      <w:bookmarkStart w:id="2152" w:name="_Toc182949766"/>
      <w:bookmarkStart w:id="2153" w:name="_Toc182949767"/>
      <w:bookmarkStart w:id="2154" w:name="_Toc182949768"/>
      <w:bookmarkStart w:id="2155" w:name="_Toc182949769"/>
      <w:bookmarkStart w:id="2156" w:name="_Toc182949770"/>
      <w:bookmarkStart w:id="2157" w:name="_Toc182949771"/>
      <w:bookmarkStart w:id="2158" w:name="_Toc182949772"/>
      <w:bookmarkStart w:id="2159" w:name="_Toc182949773"/>
      <w:bookmarkStart w:id="2160" w:name="_Toc182949774"/>
      <w:bookmarkStart w:id="2161" w:name="_Toc182949775"/>
      <w:bookmarkStart w:id="2162" w:name="_Toc182949776"/>
      <w:bookmarkStart w:id="2163" w:name="_Toc182949777"/>
      <w:bookmarkStart w:id="2164" w:name="_Toc182949778"/>
      <w:bookmarkStart w:id="2165" w:name="_Toc182949779"/>
      <w:bookmarkStart w:id="2166" w:name="_Toc182949780"/>
      <w:bookmarkStart w:id="2167" w:name="_Toc182949781"/>
      <w:bookmarkStart w:id="2168" w:name="_Toc182949782"/>
      <w:bookmarkStart w:id="2169" w:name="_Toc182949783"/>
      <w:bookmarkStart w:id="2170" w:name="_Toc182949784"/>
      <w:bookmarkStart w:id="2171" w:name="_Toc182949785"/>
      <w:bookmarkStart w:id="2172" w:name="_Toc182949786"/>
      <w:bookmarkStart w:id="2173" w:name="_Toc182949787"/>
      <w:bookmarkStart w:id="2174" w:name="_Toc182949788"/>
      <w:bookmarkStart w:id="2175" w:name="_Toc182949789"/>
      <w:bookmarkStart w:id="2176" w:name="_Toc182949790"/>
      <w:bookmarkStart w:id="2177" w:name="_Toc182949791"/>
      <w:bookmarkStart w:id="2178" w:name="_Toc182949792"/>
      <w:bookmarkStart w:id="2179" w:name="_Toc182949793"/>
      <w:bookmarkStart w:id="2180" w:name="_Toc182949794"/>
      <w:bookmarkStart w:id="2181" w:name="_Toc182949795"/>
      <w:bookmarkStart w:id="2182" w:name="_Toc182949796"/>
      <w:bookmarkStart w:id="2183" w:name="_Toc182949797"/>
      <w:bookmarkStart w:id="2184" w:name="_Toc182949798"/>
      <w:bookmarkStart w:id="2185" w:name="_Toc182949799"/>
      <w:bookmarkStart w:id="2186" w:name="_Toc182949800"/>
      <w:bookmarkStart w:id="2187" w:name="_Toc182949801"/>
      <w:bookmarkStart w:id="2188" w:name="_Toc182949802"/>
      <w:bookmarkStart w:id="2189" w:name="_Toc182949803"/>
      <w:bookmarkStart w:id="2190" w:name="_Toc182949804"/>
      <w:bookmarkStart w:id="2191" w:name="_Toc182949805"/>
      <w:bookmarkStart w:id="2192" w:name="_Toc182949806"/>
      <w:bookmarkStart w:id="2193" w:name="_Toc182949807"/>
      <w:bookmarkStart w:id="2194" w:name="_Toc182949808"/>
      <w:bookmarkStart w:id="2195" w:name="_Toc182949809"/>
      <w:bookmarkStart w:id="2196" w:name="_Toc182949810"/>
      <w:bookmarkStart w:id="2197" w:name="_Toc182949811"/>
      <w:bookmarkStart w:id="2198" w:name="_Toc182949812"/>
      <w:bookmarkStart w:id="2199" w:name="_Toc182949813"/>
      <w:bookmarkStart w:id="2200" w:name="_Toc182949814"/>
      <w:bookmarkStart w:id="2201" w:name="_Toc182949815"/>
      <w:bookmarkStart w:id="2202" w:name="_Toc182949816"/>
      <w:bookmarkStart w:id="2203" w:name="_Toc182949817"/>
      <w:bookmarkStart w:id="2204" w:name="_Toc182949818"/>
      <w:bookmarkStart w:id="2205" w:name="_Toc182949819"/>
      <w:bookmarkStart w:id="2206" w:name="_Toc182949820"/>
      <w:bookmarkStart w:id="2207" w:name="_Toc182949821"/>
      <w:bookmarkStart w:id="2208" w:name="_Toc182949822"/>
      <w:bookmarkStart w:id="2209" w:name="_Toc182949823"/>
      <w:bookmarkStart w:id="2210" w:name="_Toc182949824"/>
      <w:bookmarkStart w:id="2211" w:name="_Toc182949825"/>
      <w:bookmarkStart w:id="2212" w:name="_Toc182949826"/>
      <w:bookmarkStart w:id="2213" w:name="_Toc182949827"/>
      <w:bookmarkStart w:id="2214" w:name="_Toc182949828"/>
      <w:bookmarkStart w:id="2215" w:name="_Toc182949829"/>
      <w:bookmarkStart w:id="2216" w:name="_Toc182949830"/>
      <w:bookmarkStart w:id="2217" w:name="_Toc182949831"/>
      <w:bookmarkStart w:id="2218" w:name="_Toc182949832"/>
      <w:bookmarkStart w:id="2219" w:name="_Toc182949833"/>
      <w:bookmarkStart w:id="2220" w:name="_Toc182949834"/>
      <w:bookmarkStart w:id="2221" w:name="_Toc182949835"/>
      <w:bookmarkStart w:id="2222" w:name="_Toc182949836"/>
      <w:bookmarkStart w:id="2223" w:name="_Toc182949837"/>
      <w:bookmarkStart w:id="2224" w:name="_Toc182949838"/>
      <w:bookmarkStart w:id="2225" w:name="_Toc182949839"/>
      <w:bookmarkStart w:id="2226" w:name="_Toc182949840"/>
      <w:bookmarkStart w:id="2227" w:name="_Toc182949841"/>
      <w:bookmarkStart w:id="2228" w:name="_Toc182949842"/>
      <w:bookmarkStart w:id="2229" w:name="_Toc182949843"/>
      <w:bookmarkStart w:id="2230" w:name="_Toc182949844"/>
      <w:bookmarkStart w:id="2231" w:name="_Toc182949845"/>
      <w:bookmarkStart w:id="2232" w:name="_Toc182949846"/>
      <w:bookmarkStart w:id="2233" w:name="_Toc182949847"/>
      <w:bookmarkStart w:id="2234" w:name="_Toc182949848"/>
      <w:bookmarkStart w:id="2235" w:name="_Toc182949849"/>
      <w:bookmarkStart w:id="2236" w:name="_Toc182949850"/>
      <w:bookmarkStart w:id="2237" w:name="_Toc182949851"/>
      <w:bookmarkStart w:id="2238" w:name="_Toc182949852"/>
      <w:bookmarkStart w:id="2239" w:name="_Toc182949853"/>
      <w:bookmarkStart w:id="2240" w:name="_Toc182949854"/>
      <w:bookmarkStart w:id="2241" w:name="_Toc182949855"/>
      <w:bookmarkStart w:id="2242" w:name="_Toc182949856"/>
      <w:bookmarkStart w:id="2243" w:name="_Toc182949857"/>
      <w:bookmarkStart w:id="2244" w:name="_Toc182949858"/>
      <w:bookmarkStart w:id="2245" w:name="_Toc182949859"/>
      <w:bookmarkStart w:id="2246" w:name="_Toc182949860"/>
      <w:bookmarkStart w:id="2247" w:name="_Toc182949861"/>
      <w:bookmarkStart w:id="2248" w:name="_Toc182949862"/>
      <w:bookmarkStart w:id="2249" w:name="_Toc182949863"/>
      <w:bookmarkStart w:id="2250" w:name="_Toc182949864"/>
      <w:bookmarkStart w:id="2251" w:name="_Toc182949865"/>
      <w:bookmarkStart w:id="2252" w:name="_Toc182949866"/>
      <w:bookmarkStart w:id="2253" w:name="_Toc182949867"/>
      <w:bookmarkStart w:id="2254" w:name="_Toc182949868"/>
      <w:bookmarkStart w:id="2255" w:name="_Toc182949869"/>
      <w:bookmarkStart w:id="2256" w:name="_Toc182949870"/>
      <w:bookmarkStart w:id="2257" w:name="_Toc182949871"/>
      <w:bookmarkStart w:id="2258" w:name="_Toc182949872"/>
      <w:bookmarkStart w:id="2259" w:name="_Toc182949873"/>
      <w:bookmarkStart w:id="2260" w:name="_Toc182949874"/>
      <w:bookmarkStart w:id="2261" w:name="_Toc182949875"/>
      <w:bookmarkStart w:id="2262" w:name="_Ref183012606"/>
      <w:bookmarkStart w:id="2263" w:name="_Ref183032435"/>
      <w:bookmarkStart w:id="2264" w:name="_Toc201309431"/>
      <w:bookmarkStart w:id="2265" w:name="_Toc159416637"/>
      <w:bookmarkStart w:id="2266" w:name="_Hlk1831683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r>
        <w:lastRenderedPageBreak/>
        <w:t xml:space="preserve">Kinds of payments you can use Centrepay </w:t>
      </w:r>
      <w:r w:rsidR="00BD29A0">
        <w:t>for</w:t>
      </w:r>
      <w:bookmarkEnd w:id="2262"/>
      <w:bookmarkEnd w:id="2263"/>
      <w:bookmarkEnd w:id="2264"/>
    </w:p>
    <w:tbl>
      <w:tblPr>
        <w:tblStyle w:val="TableGrid"/>
        <w:tblW w:w="140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7"/>
        <w:gridCol w:w="2161"/>
        <w:gridCol w:w="3837"/>
        <w:gridCol w:w="5093"/>
        <w:gridCol w:w="851"/>
      </w:tblGrid>
      <w:tr w:rsidR="00802139" w14:paraId="06D2FB24" w14:textId="77777777" w:rsidTr="00AB300A">
        <w:trPr>
          <w:cantSplit/>
          <w:trHeight w:val="300"/>
          <w:tblHeader/>
        </w:trPr>
        <w:tc>
          <w:tcPr>
            <w:tcW w:w="2097" w:type="dxa"/>
            <w:tcBorders>
              <w:top w:val="single" w:sz="4" w:space="0" w:color="auto"/>
              <w:bottom w:val="single" w:sz="4" w:space="0" w:color="auto"/>
            </w:tcBorders>
            <w:shd w:val="clear" w:color="auto" w:fill="EDEDED" w:themeFill="accent3" w:themeFillTint="33"/>
          </w:tcPr>
          <w:bookmarkEnd w:id="2265"/>
          <w:bookmarkEnd w:id="2266"/>
          <w:p w14:paraId="6B5FB9E8" w14:textId="77777777" w:rsidR="008D3149" w:rsidRDefault="00BF4995" w:rsidP="001401CA">
            <w:pPr>
              <w:pStyle w:val="Column11"/>
            </w:pPr>
            <w:r w:rsidRPr="00B43767">
              <w:t>Column 1</w:t>
            </w:r>
          </w:p>
          <w:p w14:paraId="526BF30A" w14:textId="77777777" w:rsidR="008D3149" w:rsidRPr="00B43767" w:rsidRDefault="00BF4995" w:rsidP="001401CA">
            <w:pPr>
              <w:pStyle w:val="Column11"/>
            </w:pPr>
            <w:r w:rsidRPr="00A031BB">
              <w:t>Centrepay category</w:t>
            </w:r>
          </w:p>
        </w:tc>
        <w:tc>
          <w:tcPr>
            <w:tcW w:w="2161" w:type="dxa"/>
            <w:tcBorders>
              <w:top w:val="single" w:sz="4" w:space="0" w:color="auto"/>
              <w:bottom w:val="single" w:sz="4" w:space="0" w:color="auto"/>
            </w:tcBorders>
            <w:shd w:val="clear" w:color="auto" w:fill="EDEDED" w:themeFill="accent3" w:themeFillTint="33"/>
            <w:tcMar>
              <w:top w:w="85" w:type="dxa"/>
              <w:bottom w:w="85" w:type="dxa"/>
            </w:tcMar>
          </w:tcPr>
          <w:p w14:paraId="1257A6EB" w14:textId="77777777" w:rsidR="008D3149" w:rsidRDefault="00BF4995" w:rsidP="001401CA">
            <w:pPr>
              <w:pStyle w:val="Column11"/>
            </w:pPr>
            <w:r w:rsidRPr="00B43767">
              <w:t>Column 2</w:t>
            </w:r>
          </w:p>
          <w:p w14:paraId="47AB4882" w14:textId="77777777" w:rsidR="008D3149" w:rsidRPr="00B43767" w:rsidRDefault="00BF4995" w:rsidP="001401CA">
            <w:pPr>
              <w:pStyle w:val="Column11"/>
            </w:pPr>
            <w:r w:rsidRPr="00A031BB">
              <w:t>Service reason</w:t>
            </w:r>
          </w:p>
        </w:tc>
        <w:tc>
          <w:tcPr>
            <w:tcW w:w="3837" w:type="dxa"/>
            <w:tcBorders>
              <w:top w:val="single" w:sz="4" w:space="0" w:color="auto"/>
              <w:bottom w:val="single" w:sz="4" w:space="0" w:color="auto"/>
            </w:tcBorders>
            <w:shd w:val="clear" w:color="auto" w:fill="EDEDED" w:themeFill="accent3" w:themeFillTint="33"/>
            <w:tcMar>
              <w:top w:w="85" w:type="dxa"/>
              <w:bottom w:w="85" w:type="dxa"/>
            </w:tcMar>
          </w:tcPr>
          <w:p w14:paraId="1109737A" w14:textId="77777777" w:rsidR="008D3149" w:rsidRDefault="00BF4995" w:rsidP="001401CA">
            <w:pPr>
              <w:pStyle w:val="Column11"/>
              <w:rPr>
                <w:lang w:val="en-GB"/>
              </w:rPr>
            </w:pPr>
            <w:r w:rsidRPr="00B43767">
              <w:rPr>
                <w:lang w:val="en-GB"/>
              </w:rPr>
              <w:t>Column 3</w:t>
            </w:r>
          </w:p>
          <w:p w14:paraId="329FD767" w14:textId="77777777" w:rsidR="008D3149" w:rsidRPr="00B43767" w:rsidRDefault="00BF4995" w:rsidP="001401CA">
            <w:pPr>
              <w:pStyle w:val="Column11"/>
              <w:rPr>
                <w:lang w:val="en-GB"/>
              </w:rPr>
            </w:pPr>
            <w:r w:rsidRPr="00B43767">
              <w:rPr>
                <w:lang w:val="en-GB"/>
              </w:rPr>
              <w:t>Description of payment</w:t>
            </w:r>
            <w:r>
              <w:rPr>
                <w:lang w:val="en-GB"/>
              </w:rPr>
              <w:t>s</w:t>
            </w:r>
          </w:p>
        </w:tc>
        <w:tc>
          <w:tcPr>
            <w:tcW w:w="5093" w:type="dxa"/>
            <w:tcBorders>
              <w:top w:val="single" w:sz="4" w:space="0" w:color="auto"/>
              <w:bottom w:val="single" w:sz="4" w:space="0" w:color="auto"/>
            </w:tcBorders>
            <w:shd w:val="clear" w:color="auto" w:fill="EDEDED" w:themeFill="accent3" w:themeFillTint="33"/>
          </w:tcPr>
          <w:p w14:paraId="39175A38" w14:textId="77777777" w:rsidR="008D3149" w:rsidRDefault="00BF4995" w:rsidP="001401CA">
            <w:pPr>
              <w:pStyle w:val="Column11"/>
              <w:rPr>
                <w:lang w:val="en-GB"/>
              </w:rPr>
            </w:pPr>
            <w:r w:rsidRPr="00B43767">
              <w:rPr>
                <w:lang w:val="en-GB"/>
              </w:rPr>
              <w:t>Column</w:t>
            </w:r>
            <w:r>
              <w:rPr>
                <w:lang w:val="en-GB"/>
              </w:rPr>
              <w:t xml:space="preserve"> 4</w:t>
            </w:r>
          </w:p>
          <w:p w14:paraId="4FECDAFA" w14:textId="77777777" w:rsidR="008D3149" w:rsidRDefault="00BF4995" w:rsidP="001401CA">
            <w:pPr>
              <w:pStyle w:val="Column11"/>
              <w:rPr>
                <w:lang w:val="en-GB"/>
              </w:rPr>
            </w:pPr>
            <w:r w:rsidRPr="0015008C">
              <w:t>Specific</w:t>
            </w:r>
            <w:r>
              <w:rPr>
                <w:lang w:val="en-GB"/>
              </w:rPr>
              <w:t xml:space="preserve"> </w:t>
            </w:r>
            <w:r w:rsidRPr="0015008C">
              <w:t>conditions</w:t>
            </w:r>
          </w:p>
          <w:p w14:paraId="4C999158" w14:textId="046111D5" w:rsidR="008D3149" w:rsidRPr="00B43767" w:rsidRDefault="00BF4995" w:rsidP="001401CA">
            <w:pPr>
              <w:pStyle w:val="ContractNoteTable"/>
              <w:rPr>
                <w:lang w:val="en-GB"/>
              </w:rPr>
            </w:pPr>
            <w:r w:rsidRPr="003E595C">
              <w:rPr>
                <w:lang w:val="en-GB"/>
              </w:rPr>
              <w:t>Note</w:t>
            </w:r>
            <w:r w:rsidR="00302664">
              <w:rPr>
                <w:lang w:val="en-GB"/>
              </w:rPr>
              <w:t>:</w:t>
            </w:r>
            <w:r w:rsidRPr="003E595C">
              <w:rPr>
                <w:lang w:val="en-GB"/>
              </w:rPr>
              <w:tab/>
              <w:t>For the detailed requirement</w:t>
            </w:r>
            <w:r>
              <w:rPr>
                <w:lang w:val="en-GB"/>
              </w:rPr>
              <w:t>s for</w:t>
            </w:r>
            <w:r w:rsidRPr="003E595C">
              <w:rPr>
                <w:lang w:val="en-GB"/>
              </w:rPr>
              <w:t xml:space="preserve"> some of these, see clause</w:t>
            </w:r>
            <w:r>
              <w:rPr>
                <w:lang w:val="en-GB"/>
              </w:rPr>
              <w:t xml:space="preserve"> </w:t>
            </w:r>
            <w:r w:rsidR="00D906B3">
              <w:rPr>
                <w:lang w:val="en-GB"/>
              </w:rPr>
              <w:fldChar w:fldCharType="begin"/>
            </w:r>
            <w:r w:rsidR="00D906B3">
              <w:rPr>
                <w:lang w:val="en-GB"/>
              </w:rPr>
              <w:instrText xml:space="preserve"> REF _Ref183545038 \r \h </w:instrText>
            </w:r>
            <w:r w:rsidR="00D906B3">
              <w:rPr>
                <w:lang w:val="en-GB"/>
              </w:rPr>
            </w:r>
            <w:r w:rsidR="00D906B3">
              <w:rPr>
                <w:lang w:val="en-GB"/>
              </w:rPr>
              <w:fldChar w:fldCharType="separate"/>
            </w:r>
            <w:r w:rsidR="007B6885">
              <w:rPr>
                <w:lang w:val="en-GB"/>
              </w:rPr>
              <w:t>6</w:t>
            </w:r>
            <w:r w:rsidR="00D906B3">
              <w:rPr>
                <w:lang w:val="en-GB"/>
              </w:rPr>
              <w:fldChar w:fldCharType="end"/>
            </w:r>
          </w:p>
        </w:tc>
        <w:tc>
          <w:tcPr>
            <w:tcW w:w="851" w:type="dxa"/>
            <w:tcBorders>
              <w:top w:val="single" w:sz="4" w:space="0" w:color="auto"/>
              <w:bottom w:val="single" w:sz="4" w:space="0" w:color="auto"/>
            </w:tcBorders>
            <w:shd w:val="clear" w:color="auto" w:fill="EDEDED" w:themeFill="accent3" w:themeFillTint="33"/>
          </w:tcPr>
          <w:p w14:paraId="3A69C5B8" w14:textId="77777777" w:rsidR="008D3149" w:rsidRDefault="00BF4995" w:rsidP="001401CA">
            <w:pPr>
              <w:pStyle w:val="Column11"/>
              <w:rPr>
                <w:lang w:val="en-GB"/>
              </w:rPr>
            </w:pPr>
            <w:r w:rsidRPr="00B43767">
              <w:t>Code</w:t>
            </w:r>
          </w:p>
        </w:tc>
      </w:tr>
      <w:tr w:rsidR="00802139" w14:paraId="2A6402D0" w14:textId="77777777">
        <w:trPr>
          <w:trHeight w:val="300"/>
        </w:trPr>
        <w:tc>
          <w:tcPr>
            <w:tcW w:w="2097" w:type="dxa"/>
            <w:vMerge w:val="restart"/>
            <w:tcBorders>
              <w:top w:val="single" w:sz="4" w:space="0" w:color="auto"/>
            </w:tcBorders>
          </w:tcPr>
          <w:p w14:paraId="01FEDDFF" w14:textId="18CFC374" w:rsidR="00731D37" w:rsidRPr="00B43767" w:rsidRDefault="00BF4995" w:rsidP="00FA217A">
            <w:pPr>
              <w:pStyle w:val="Column11"/>
              <w:spacing w:before="120"/>
            </w:pPr>
            <w:r w:rsidRPr="00D5324E">
              <w:t>1</w:t>
            </w:r>
            <w:r w:rsidRPr="00D5324E">
              <w:tab/>
            </w:r>
            <w:bookmarkStart w:id="2267" w:name="_9kR3WTr266458J1anyx0sfw517"/>
            <w:r w:rsidRPr="0011371E">
              <w:t>Housing and accommodation</w:t>
            </w:r>
            <w:bookmarkEnd w:id="2267"/>
          </w:p>
        </w:tc>
        <w:tc>
          <w:tcPr>
            <w:tcW w:w="2161" w:type="dxa"/>
            <w:tcBorders>
              <w:top w:val="single" w:sz="4" w:space="0" w:color="auto"/>
              <w:bottom w:val="single" w:sz="4" w:space="0" w:color="auto"/>
            </w:tcBorders>
            <w:tcMar>
              <w:top w:w="85" w:type="dxa"/>
              <w:bottom w:w="85" w:type="dxa"/>
            </w:tcMar>
          </w:tcPr>
          <w:p w14:paraId="29974120" w14:textId="43382EDD" w:rsidR="00731D37" w:rsidRPr="00B43767" w:rsidRDefault="00BF4995" w:rsidP="00FA217A">
            <w:pPr>
              <w:pStyle w:val="Column211"/>
              <w:spacing w:before="120"/>
            </w:pPr>
            <w:bookmarkStart w:id="2268" w:name="_Hlk184991659"/>
            <w:r>
              <w:t>1.1</w:t>
            </w:r>
            <w:r>
              <w:tab/>
            </w:r>
            <w:r w:rsidRPr="00123497">
              <w:t xml:space="preserve">Boarding </w:t>
            </w:r>
            <w:r w:rsidRPr="0011371E">
              <w:t>houses</w:t>
            </w:r>
            <w:r w:rsidRPr="00B9712B">
              <w:t xml:space="preserve"> </w:t>
            </w:r>
            <w:bookmarkEnd w:id="2268"/>
          </w:p>
        </w:tc>
        <w:tc>
          <w:tcPr>
            <w:tcW w:w="3837" w:type="dxa"/>
            <w:tcBorders>
              <w:top w:val="single" w:sz="4" w:space="0" w:color="auto"/>
              <w:bottom w:val="single" w:sz="4" w:space="0" w:color="auto"/>
            </w:tcBorders>
            <w:tcMar>
              <w:top w:w="85" w:type="dxa"/>
              <w:bottom w:w="85" w:type="dxa"/>
            </w:tcMar>
          </w:tcPr>
          <w:p w14:paraId="2AAA3907" w14:textId="77777777" w:rsidR="00731D37" w:rsidRPr="00B43767" w:rsidRDefault="00BF4995" w:rsidP="00FA217A">
            <w:pPr>
              <w:pStyle w:val="Column3111"/>
              <w:spacing w:before="120"/>
            </w:pPr>
            <w:r>
              <w:t>1.1.1</w:t>
            </w:r>
            <w:r>
              <w:tab/>
            </w:r>
            <w:r w:rsidRPr="006F50CF">
              <w:t>Payments</w:t>
            </w:r>
            <w:r w:rsidRPr="00B43767">
              <w:t xml:space="preserve"> for board and lodging </w:t>
            </w:r>
            <w:r w:rsidRPr="00123497">
              <w:t xml:space="preserve">that you </w:t>
            </w:r>
            <w:r w:rsidRPr="00A466E3">
              <w:t>provide</w:t>
            </w:r>
            <w:r w:rsidRPr="00123497">
              <w:t xml:space="preserve"> </w:t>
            </w:r>
            <w:r>
              <w:t xml:space="preserve">in </w:t>
            </w:r>
            <w:r w:rsidRPr="00B43767">
              <w:t>shared accommodation.</w:t>
            </w:r>
          </w:p>
        </w:tc>
        <w:tc>
          <w:tcPr>
            <w:tcW w:w="5093" w:type="dxa"/>
            <w:tcBorders>
              <w:top w:val="single" w:sz="4" w:space="0" w:color="auto"/>
              <w:bottom w:val="single" w:sz="4" w:space="0" w:color="auto"/>
            </w:tcBorders>
          </w:tcPr>
          <w:p w14:paraId="5F5A8833" w14:textId="77777777" w:rsidR="00731D37" w:rsidRPr="0020552A" w:rsidRDefault="00BF4995" w:rsidP="00FA217A">
            <w:pPr>
              <w:pStyle w:val="Column4-"/>
              <w:spacing w:before="120"/>
            </w:pPr>
            <w:r>
              <w:t>You must hold all necessary authorisations to provide the accommodation.</w:t>
            </w:r>
          </w:p>
        </w:tc>
        <w:tc>
          <w:tcPr>
            <w:tcW w:w="851" w:type="dxa"/>
            <w:tcBorders>
              <w:top w:val="single" w:sz="4" w:space="0" w:color="auto"/>
              <w:bottom w:val="single" w:sz="4" w:space="0" w:color="auto"/>
            </w:tcBorders>
          </w:tcPr>
          <w:p w14:paraId="2F27F162" w14:textId="77777777" w:rsidR="00731D37" w:rsidRPr="006F25ED" w:rsidRDefault="00BF4995" w:rsidP="007677C5">
            <w:pPr>
              <w:pStyle w:val="TableText"/>
            </w:pPr>
            <w:r w:rsidRPr="006F25ED">
              <w:t>BDH</w:t>
            </w:r>
          </w:p>
        </w:tc>
      </w:tr>
      <w:tr w:rsidR="00802139" w14:paraId="68A582ED" w14:textId="77777777">
        <w:trPr>
          <w:trHeight w:val="300"/>
        </w:trPr>
        <w:tc>
          <w:tcPr>
            <w:tcW w:w="2097" w:type="dxa"/>
            <w:vMerge/>
          </w:tcPr>
          <w:p w14:paraId="59CCA09B" w14:textId="77777777" w:rsidR="00731D37" w:rsidRPr="00AC681C" w:rsidRDefault="00731D37" w:rsidP="007677C5">
            <w:pPr>
              <w:pStyle w:val="TableText"/>
            </w:pPr>
          </w:p>
        </w:tc>
        <w:tc>
          <w:tcPr>
            <w:tcW w:w="2161" w:type="dxa"/>
            <w:vMerge w:val="restart"/>
            <w:tcBorders>
              <w:top w:val="single" w:sz="4" w:space="0" w:color="auto"/>
            </w:tcBorders>
            <w:tcMar>
              <w:top w:w="85" w:type="dxa"/>
              <w:bottom w:w="85" w:type="dxa"/>
            </w:tcMar>
          </w:tcPr>
          <w:p w14:paraId="1A3A393F" w14:textId="77777777" w:rsidR="00731D37" w:rsidRPr="00123497" w:rsidRDefault="00BF4995" w:rsidP="00FA217A">
            <w:pPr>
              <w:pStyle w:val="Column211"/>
              <w:spacing w:before="120"/>
            </w:pPr>
            <w:r>
              <w:t>1.2</w:t>
            </w:r>
            <w:r>
              <w:tab/>
            </w:r>
            <w:r w:rsidRPr="00123497">
              <w:t>Supported accommodation</w:t>
            </w:r>
          </w:p>
        </w:tc>
        <w:tc>
          <w:tcPr>
            <w:tcW w:w="3837" w:type="dxa"/>
            <w:tcBorders>
              <w:top w:val="single" w:sz="4" w:space="0" w:color="auto"/>
              <w:bottom w:val="single" w:sz="4" w:space="0" w:color="auto"/>
            </w:tcBorders>
            <w:tcMar>
              <w:top w:w="85" w:type="dxa"/>
              <w:bottom w:w="85" w:type="dxa"/>
            </w:tcMar>
          </w:tcPr>
          <w:p w14:paraId="46B2DEAF" w14:textId="77777777" w:rsidR="00731D37" w:rsidRDefault="00BF4995" w:rsidP="00FA217A">
            <w:pPr>
              <w:pStyle w:val="Column3111"/>
              <w:spacing w:before="120"/>
            </w:pPr>
            <w:r>
              <w:t>1.2.1</w:t>
            </w:r>
            <w:r>
              <w:tab/>
            </w:r>
            <w:r w:rsidRPr="00123497">
              <w:t>Payment</w:t>
            </w:r>
            <w:r>
              <w:t>s</w:t>
            </w:r>
            <w:r w:rsidRPr="00123497">
              <w:t xml:space="preserve"> of f</w:t>
            </w:r>
            <w:r w:rsidRPr="00126962">
              <w:t xml:space="preserve">ees and charges for </w:t>
            </w:r>
            <w:r>
              <w:t>accommodation that you provide, being accommodation of a kind generally known as:</w:t>
            </w:r>
          </w:p>
          <w:p w14:paraId="5715AD46" w14:textId="77777777" w:rsidR="00731D37" w:rsidRDefault="00BF4995" w:rsidP="00FA217A">
            <w:pPr>
              <w:pStyle w:val="Column3111a"/>
              <w:spacing w:before="120"/>
              <w:ind w:left="992"/>
            </w:pPr>
            <w:r>
              <w:t>(a)</w:t>
            </w:r>
            <w:r>
              <w:tab/>
              <w:t xml:space="preserve">a </w:t>
            </w:r>
            <w:r w:rsidRPr="00DD1D3D">
              <w:t>retirement</w:t>
            </w:r>
            <w:r>
              <w:t xml:space="preserve"> home</w:t>
            </w:r>
          </w:p>
          <w:p w14:paraId="75A53E21" w14:textId="77777777" w:rsidR="00731D37" w:rsidRDefault="00BF4995" w:rsidP="00FA217A">
            <w:pPr>
              <w:pStyle w:val="Column3111a"/>
              <w:spacing w:before="120"/>
              <w:ind w:left="992"/>
            </w:pPr>
            <w:r>
              <w:t>(b)</w:t>
            </w:r>
            <w:r>
              <w:tab/>
              <w:t>a nursing home</w:t>
            </w:r>
          </w:p>
          <w:p w14:paraId="5F4D60D0" w14:textId="77777777" w:rsidR="00731D37" w:rsidRDefault="00BF4995" w:rsidP="00FA217A">
            <w:pPr>
              <w:pStyle w:val="Column3111a"/>
              <w:spacing w:before="120"/>
              <w:ind w:left="992"/>
            </w:pPr>
            <w:r w:rsidRPr="007B6553">
              <w:t>(c)</w:t>
            </w:r>
            <w:r w:rsidRPr="007B6553">
              <w:tab/>
              <w:t>respite accommodation</w:t>
            </w:r>
          </w:p>
          <w:p w14:paraId="3687E9E6" w14:textId="77777777" w:rsidR="00731D37" w:rsidRDefault="00BF4995" w:rsidP="00FA217A">
            <w:pPr>
              <w:pStyle w:val="Column3111a"/>
              <w:spacing w:before="120"/>
              <w:ind w:left="992"/>
            </w:pPr>
            <w:r>
              <w:t>(d)</w:t>
            </w:r>
            <w:r>
              <w:tab/>
              <w:t>an aged care home or</w:t>
            </w:r>
          </w:p>
          <w:p w14:paraId="1724EA55" w14:textId="77777777" w:rsidR="00731D37" w:rsidRPr="00123497" w:rsidRDefault="00BF4995" w:rsidP="00FA217A">
            <w:pPr>
              <w:pStyle w:val="Column3111a"/>
              <w:spacing w:before="120"/>
              <w:ind w:left="992"/>
            </w:pPr>
            <w:r>
              <w:t>(e)</w:t>
            </w:r>
            <w:r>
              <w:tab/>
            </w:r>
            <w:r w:rsidRPr="00126962">
              <w:t xml:space="preserve">hospice </w:t>
            </w:r>
            <w:r>
              <w:t>accommodation</w:t>
            </w:r>
            <w:r w:rsidRPr="00126962">
              <w:t>.</w:t>
            </w:r>
          </w:p>
        </w:tc>
        <w:tc>
          <w:tcPr>
            <w:tcW w:w="5093" w:type="dxa"/>
            <w:tcBorders>
              <w:top w:val="single" w:sz="4" w:space="0" w:color="auto"/>
              <w:bottom w:val="single" w:sz="4" w:space="0" w:color="auto"/>
            </w:tcBorders>
          </w:tcPr>
          <w:p w14:paraId="7E3E872E" w14:textId="77777777" w:rsidR="00731D37" w:rsidRPr="0020552A" w:rsidRDefault="00BF4995" w:rsidP="00FA217A">
            <w:pPr>
              <w:pStyle w:val="Column4-"/>
              <w:spacing w:before="120"/>
            </w:pPr>
            <w:r>
              <w:t>You must hold all necessary authorisations to provide the accommodation</w:t>
            </w:r>
          </w:p>
        </w:tc>
        <w:tc>
          <w:tcPr>
            <w:tcW w:w="851" w:type="dxa"/>
            <w:tcBorders>
              <w:top w:val="single" w:sz="4" w:space="0" w:color="auto"/>
            </w:tcBorders>
          </w:tcPr>
          <w:p w14:paraId="3FD4FAC7" w14:textId="77777777" w:rsidR="00731D37" w:rsidRPr="00FA217A" w:rsidRDefault="00BF4995" w:rsidP="00FA217A">
            <w:pPr>
              <w:pStyle w:val="TableText"/>
            </w:pPr>
            <w:r>
              <w:t>RVF</w:t>
            </w:r>
          </w:p>
        </w:tc>
      </w:tr>
      <w:tr w:rsidR="00802139" w14:paraId="3F520374" w14:textId="77777777">
        <w:trPr>
          <w:trHeight w:val="300"/>
        </w:trPr>
        <w:tc>
          <w:tcPr>
            <w:tcW w:w="2097" w:type="dxa"/>
            <w:vMerge/>
          </w:tcPr>
          <w:p w14:paraId="309CA7BF" w14:textId="77777777" w:rsidR="00731D37" w:rsidRPr="00AC681C" w:rsidRDefault="00731D37" w:rsidP="007677C5">
            <w:pPr>
              <w:pStyle w:val="TableText"/>
            </w:pPr>
          </w:p>
        </w:tc>
        <w:tc>
          <w:tcPr>
            <w:tcW w:w="2161" w:type="dxa"/>
            <w:vMerge/>
            <w:tcMar>
              <w:top w:w="85" w:type="dxa"/>
              <w:bottom w:w="85" w:type="dxa"/>
            </w:tcMar>
          </w:tcPr>
          <w:p w14:paraId="04DC2893" w14:textId="77777777" w:rsidR="00731D37" w:rsidRPr="00123497" w:rsidRDefault="00731D37"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0D0D4F3F" w14:textId="77777777" w:rsidR="00731D37" w:rsidRDefault="00BF4995" w:rsidP="00FA217A">
            <w:pPr>
              <w:pStyle w:val="Column3111"/>
              <w:spacing w:before="120"/>
            </w:pPr>
            <w:r>
              <w:t>1.2.2</w:t>
            </w:r>
            <w:r>
              <w:tab/>
            </w:r>
            <w:r w:rsidRPr="00123497">
              <w:t>Payment</w:t>
            </w:r>
            <w:r>
              <w:t>s</w:t>
            </w:r>
            <w:r w:rsidRPr="00123497">
              <w:t xml:space="preserve"> of f</w:t>
            </w:r>
            <w:r w:rsidRPr="00126962">
              <w:t xml:space="preserve">ees and charges for </w:t>
            </w:r>
            <w:r>
              <w:t xml:space="preserve">residential accommodation that you </w:t>
            </w:r>
            <w:r w:rsidRPr="00D167A3">
              <w:t>provide</w:t>
            </w:r>
            <w:r>
              <w:t>, where the accommodation is intended to support people with a disability.</w:t>
            </w:r>
          </w:p>
        </w:tc>
        <w:tc>
          <w:tcPr>
            <w:tcW w:w="5093" w:type="dxa"/>
            <w:tcBorders>
              <w:top w:val="single" w:sz="4" w:space="0" w:color="auto"/>
              <w:bottom w:val="single" w:sz="4" w:space="0" w:color="auto"/>
            </w:tcBorders>
          </w:tcPr>
          <w:p w14:paraId="52A5CE12" w14:textId="77777777" w:rsidR="00731D37" w:rsidRPr="0020552A" w:rsidRDefault="00BF4995" w:rsidP="00FA217A">
            <w:pPr>
              <w:pStyle w:val="Column4-"/>
              <w:spacing w:before="120"/>
            </w:pPr>
            <w:r w:rsidRPr="0020552A">
              <w:t>You must hold all necessary authorisations to provide the accommodation.</w:t>
            </w:r>
          </w:p>
        </w:tc>
        <w:tc>
          <w:tcPr>
            <w:tcW w:w="851" w:type="dxa"/>
            <w:vMerge w:val="restart"/>
          </w:tcPr>
          <w:p w14:paraId="3DDF6C7E" w14:textId="77777777" w:rsidR="00731D37" w:rsidRPr="006F25ED" w:rsidRDefault="00731D37" w:rsidP="007677C5">
            <w:pPr>
              <w:pStyle w:val="Indent2"/>
            </w:pPr>
          </w:p>
        </w:tc>
      </w:tr>
      <w:tr w:rsidR="00802139" w14:paraId="24D84A8B" w14:textId="77777777">
        <w:trPr>
          <w:trHeight w:val="300"/>
        </w:trPr>
        <w:tc>
          <w:tcPr>
            <w:tcW w:w="2097" w:type="dxa"/>
            <w:vMerge/>
          </w:tcPr>
          <w:p w14:paraId="485B3F46" w14:textId="77777777" w:rsidR="00731D37" w:rsidRPr="00AC681C" w:rsidRDefault="00731D37" w:rsidP="007677C5">
            <w:pPr>
              <w:pStyle w:val="TableText"/>
            </w:pPr>
          </w:p>
        </w:tc>
        <w:tc>
          <w:tcPr>
            <w:tcW w:w="2161" w:type="dxa"/>
            <w:vMerge/>
            <w:tcBorders>
              <w:bottom w:val="single" w:sz="4" w:space="0" w:color="auto"/>
            </w:tcBorders>
            <w:tcMar>
              <w:top w:w="85" w:type="dxa"/>
              <w:bottom w:w="85" w:type="dxa"/>
            </w:tcMar>
          </w:tcPr>
          <w:p w14:paraId="6F973ADE" w14:textId="77777777" w:rsidR="00731D37" w:rsidRPr="00123497" w:rsidRDefault="00731D37"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17BA39B5" w14:textId="77777777" w:rsidR="00731D37" w:rsidRDefault="00BF4995" w:rsidP="00FA217A">
            <w:pPr>
              <w:pStyle w:val="Column3111"/>
              <w:spacing w:before="120"/>
            </w:pPr>
            <w:r>
              <w:t>1.2.3</w:t>
            </w:r>
            <w:r>
              <w:tab/>
              <w:t>Payments for goods or services you provide to a resident in or a patient in accommodation referred to in item 1.2.1 or 1.2.2.</w:t>
            </w:r>
          </w:p>
          <w:p w14:paraId="5E448D53" w14:textId="77777777" w:rsidR="00731D37" w:rsidRDefault="00BF4995" w:rsidP="00FA217A">
            <w:pPr>
              <w:pStyle w:val="Column3Example"/>
              <w:spacing w:before="120"/>
            </w:pPr>
            <w:r>
              <w:lastRenderedPageBreak/>
              <w:t>Examples:</w:t>
            </w:r>
            <w:r>
              <w:tab/>
            </w:r>
            <w:r w:rsidRPr="004D5F12">
              <w:t>Meals</w:t>
            </w:r>
            <w:r>
              <w:t>, laundry.</w:t>
            </w:r>
          </w:p>
        </w:tc>
        <w:tc>
          <w:tcPr>
            <w:tcW w:w="5093" w:type="dxa"/>
            <w:tcBorders>
              <w:top w:val="single" w:sz="4" w:space="0" w:color="auto"/>
              <w:bottom w:val="single" w:sz="4" w:space="0" w:color="auto"/>
            </w:tcBorders>
          </w:tcPr>
          <w:p w14:paraId="06EE8851" w14:textId="77777777" w:rsidR="00731D37" w:rsidRPr="00CD2101" w:rsidRDefault="00BF4995" w:rsidP="007677C5">
            <w:pPr>
              <w:pStyle w:val="TableText"/>
            </w:pPr>
            <w:r w:rsidRPr="0020552A">
              <w:lastRenderedPageBreak/>
              <w:t xml:space="preserve">You must hold all necessary authorisations to provide the </w:t>
            </w:r>
            <w:r>
              <w:t>goods or services</w:t>
            </w:r>
            <w:r w:rsidRPr="0020552A">
              <w:t>.</w:t>
            </w:r>
          </w:p>
        </w:tc>
        <w:tc>
          <w:tcPr>
            <w:tcW w:w="851" w:type="dxa"/>
            <w:vMerge/>
            <w:tcBorders>
              <w:bottom w:val="single" w:sz="4" w:space="0" w:color="auto"/>
            </w:tcBorders>
          </w:tcPr>
          <w:p w14:paraId="07F032C4" w14:textId="77777777" w:rsidR="00731D37" w:rsidRPr="006F25ED" w:rsidRDefault="00731D37" w:rsidP="007677C5">
            <w:pPr>
              <w:pStyle w:val="Indent2"/>
            </w:pPr>
          </w:p>
        </w:tc>
      </w:tr>
      <w:tr w:rsidR="00802139" w14:paraId="0DBAD075" w14:textId="77777777">
        <w:trPr>
          <w:trHeight w:val="300"/>
        </w:trPr>
        <w:tc>
          <w:tcPr>
            <w:tcW w:w="2097" w:type="dxa"/>
            <w:vMerge/>
          </w:tcPr>
          <w:p w14:paraId="18B078F6" w14:textId="77777777" w:rsidR="00731D37" w:rsidRPr="00AC681C" w:rsidRDefault="00731D37" w:rsidP="007677C5">
            <w:pPr>
              <w:pStyle w:val="TableText"/>
            </w:pPr>
          </w:p>
        </w:tc>
        <w:tc>
          <w:tcPr>
            <w:tcW w:w="2161" w:type="dxa"/>
            <w:tcBorders>
              <w:top w:val="single" w:sz="4" w:space="0" w:color="auto"/>
              <w:bottom w:val="single" w:sz="4" w:space="0" w:color="auto"/>
            </w:tcBorders>
            <w:tcMar>
              <w:top w:w="85" w:type="dxa"/>
              <w:bottom w:w="85" w:type="dxa"/>
            </w:tcMar>
          </w:tcPr>
          <w:p w14:paraId="451D2D44" w14:textId="37E69C52" w:rsidR="00731D37" w:rsidRPr="00123497" w:rsidRDefault="00BF4995" w:rsidP="00FA217A">
            <w:pPr>
              <w:pStyle w:val="Column211"/>
              <w:spacing w:before="120"/>
            </w:pPr>
            <w:r>
              <w:t>1.3</w:t>
            </w:r>
            <w:r>
              <w:tab/>
            </w:r>
            <w:proofErr w:type="gramStart"/>
            <w:r w:rsidRPr="00B9712B">
              <w:t xml:space="preserve">Caravan </w:t>
            </w:r>
            <w:r>
              <w:t>park</w:t>
            </w:r>
            <w:proofErr w:type="gramEnd"/>
            <w:r>
              <w:t xml:space="preserve"> fees</w:t>
            </w:r>
          </w:p>
        </w:tc>
        <w:tc>
          <w:tcPr>
            <w:tcW w:w="3837" w:type="dxa"/>
            <w:tcBorders>
              <w:top w:val="single" w:sz="4" w:space="0" w:color="auto"/>
              <w:bottom w:val="single" w:sz="4" w:space="0" w:color="auto"/>
            </w:tcBorders>
            <w:tcMar>
              <w:top w:w="85" w:type="dxa"/>
              <w:bottom w:w="85" w:type="dxa"/>
            </w:tcMar>
          </w:tcPr>
          <w:p w14:paraId="0B5E5084" w14:textId="7D0DCFED" w:rsidR="00731D37" w:rsidRDefault="00BF4995" w:rsidP="00FA217A">
            <w:pPr>
              <w:pStyle w:val="Column3111"/>
              <w:spacing w:before="120"/>
            </w:pPr>
            <w:r>
              <w:t>1.3.1</w:t>
            </w:r>
            <w:r>
              <w:tab/>
            </w:r>
            <w:r w:rsidRPr="00123497">
              <w:t>Payments of r</w:t>
            </w:r>
            <w:r w:rsidRPr="00B43767">
              <w:t xml:space="preserve">ental </w:t>
            </w:r>
            <w:r w:rsidRPr="00123497">
              <w:t>or</w:t>
            </w:r>
            <w:r w:rsidRPr="00B43767">
              <w:t xml:space="preserve"> site costs </w:t>
            </w:r>
            <w:r w:rsidRPr="00123497">
              <w:t>for a site</w:t>
            </w:r>
            <w:r>
              <w:t>,</w:t>
            </w:r>
            <w:r w:rsidRPr="00123497">
              <w:t xml:space="preserve"> or other </w:t>
            </w:r>
            <w:r>
              <w:t xml:space="preserve">residential </w:t>
            </w:r>
            <w:r w:rsidRPr="00123497">
              <w:t>accommodation</w:t>
            </w:r>
            <w:r>
              <w:t>,</w:t>
            </w:r>
            <w:r w:rsidRPr="00123497">
              <w:t xml:space="preserve"> that you </w:t>
            </w:r>
            <w:r w:rsidRPr="00D167A3">
              <w:t xml:space="preserve">provide </w:t>
            </w:r>
            <w:r w:rsidRPr="00B43767">
              <w:t>in a caravan park.</w:t>
            </w:r>
          </w:p>
          <w:p w14:paraId="3C437E04" w14:textId="77777777" w:rsidR="00731D37" w:rsidRPr="00123497" w:rsidRDefault="00BF4995" w:rsidP="00FA217A">
            <w:pPr>
              <w:pStyle w:val="Column3111RO"/>
              <w:spacing w:before="120"/>
            </w:pPr>
            <w:r>
              <w:t xml:space="preserve">This does not </w:t>
            </w:r>
            <w:r w:rsidRPr="008652BB">
              <w:t>cover</w:t>
            </w:r>
            <w:r>
              <w:t xml:space="preserve"> holiday accommodation.</w:t>
            </w:r>
            <w:r w:rsidRPr="00620D09">
              <w:rPr>
                <w:highlight w:val="yellow"/>
              </w:rPr>
              <w:t xml:space="preserve"> </w:t>
            </w:r>
          </w:p>
        </w:tc>
        <w:tc>
          <w:tcPr>
            <w:tcW w:w="5093" w:type="dxa"/>
            <w:tcBorders>
              <w:top w:val="single" w:sz="4" w:space="0" w:color="auto"/>
              <w:bottom w:val="single" w:sz="4" w:space="0" w:color="auto"/>
            </w:tcBorders>
          </w:tcPr>
          <w:p w14:paraId="044643C9" w14:textId="77777777" w:rsidR="00731D37" w:rsidRPr="00605C2C" w:rsidRDefault="00BF4995" w:rsidP="00FA217A">
            <w:pPr>
              <w:pStyle w:val="Column4-"/>
              <w:spacing w:before="120"/>
            </w:pPr>
            <w:r>
              <w:t>You must hold all necessary authorisations to operate the caravan park.</w:t>
            </w:r>
          </w:p>
        </w:tc>
        <w:tc>
          <w:tcPr>
            <w:tcW w:w="851" w:type="dxa"/>
            <w:tcBorders>
              <w:top w:val="single" w:sz="4" w:space="0" w:color="auto"/>
              <w:bottom w:val="single" w:sz="4" w:space="0" w:color="auto"/>
            </w:tcBorders>
          </w:tcPr>
          <w:p w14:paraId="16A331D1" w14:textId="77777777" w:rsidR="00731D37" w:rsidRPr="006239F0" w:rsidRDefault="00BF4995" w:rsidP="00FA217A">
            <w:pPr>
              <w:pStyle w:val="TableText"/>
            </w:pPr>
            <w:r>
              <w:t>CPF</w:t>
            </w:r>
          </w:p>
        </w:tc>
      </w:tr>
      <w:tr w:rsidR="00802139" w14:paraId="21E0480C" w14:textId="77777777">
        <w:trPr>
          <w:trHeight w:val="300"/>
        </w:trPr>
        <w:tc>
          <w:tcPr>
            <w:tcW w:w="2097" w:type="dxa"/>
            <w:vMerge/>
          </w:tcPr>
          <w:p w14:paraId="52DBCE74" w14:textId="77777777" w:rsidR="00731D37" w:rsidRPr="00AC681C" w:rsidRDefault="00731D37" w:rsidP="007677C5">
            <w:pPr>
              <w:pStyle w:val="TableText"/>
            </w:pPr>
          </w:p>
        </w:tc>
        <w:tc>
          <w:tcPr>
            <w:tcW w:w="2161" w:type="dxa"/>
            <w:tcBorders>
              <w:top w:val="single" w:sz="4" w:space="0" w:color="auto"/>
              <w:bottom w:val="single" w:sz="4" w:space="0" w:color="auto"/>
            </w:tcBorders>
            <w:tcMar>
              <w:top w:w="85" w:type="dxa"/>
              <w:bottom w:w="85" w:type="dxa"/>
            </w:tcMar>
          </w:tcPr>
          <w:p w14:paraId="558C0996" w14:textId="77777777" w:rsidR="00731D37" w:rsidRPr="00123497" w:rsidRDefault="00BF4995" w:rsidP="00FA217A">
            <w:pPr>
              <w:pStyle w:val="Column211"/>
              <w:spacing w:before="120"/>
            </w:pPr>
            <w:r>
              <w:t>1.4</w:t>
            </w:r>
            <w:r>
              <w:tab/>
            </w:r>
            <w:r w:rsidRPr="00123497">
              <w:t>Short-term accommodation</w:t>
            </w:r>
          </w:p>
        </w:tc>
        <w:tc>
          <w:tcPr>
            <w:tcW w:w="3837" w:type="dxa"/>
            <w:tcBorders>
              <w:top w:val="single" w:sz="4" w:space="0" w:color="auto"/>
              <w:bottom w:val="single" w:sz="4" w:space="0" w:color="auto"/>
            </w:tcBorders>
            <w:tcMar>
              <w:top w:w="85" w:type="dxa"/>
              <w:bottom w:w="85" w:type="dxa"/>
            </w:tcMar>
          </w:tcPr>
          <w:p w14:paraId="7858AA56" w14:textId="77777777" w:rsidR="00731D37" w:rsidRDefault="00BF4995" w:rsidP="00FA217A">
            <w:pPr>
              <w:pStyle w:val="Column3111"/>
              <w:spacing w:before="120"/>
            </w:pPr>
            <w:r>
              <w:t>1.4.1</w:t>
            </w:r>
            <w:r>
              <w:tab/>
            </w:r>
            <w:r w:rsidRPr="00123497">
              <w:t>Payments for s</w:t>
            </w:r>
            <w:r w:rsidRPr="00B43767">
              <w:t xml:space="preserve">hort-term </w:t>
            </w:r>
            <w:r>
              <w:t xml:space="preserve">residential </w:t>
            </w:r>
            <w:r w:rsidRPr="00B43767">
              <w:t xml:space="preserve">accommodation </w:t>
            </w:r>
            <w:r w:rsidRPr="00123497">
              <w:t xml:space="preserve">that you </w:t>
            </w:r>
            <w:r w:rsidRPr="00E7646D">
              <w:t>provide</w:t>
            </w:r>
            <w:r>
              <w:t>.</w:t>
            </w:r>
          </w:p>
          <w:p w14:paraId="7C8BA631" w14:textId="77777777" w:rsidR="00731D37" w:rsidRPr="00B43767" w:rsidRDefault="00BF4995" w:rsidP="00FA217A">
            <w:pPr>
              <w:pStyle w:val="Column3Example"/>
              <w:spacing w:before="120"/>
            </w:pPr>
            <w:r w:rsidRPr="007B1C76">
              <w:t>Examples</w:t>
            </w:r>
            <w:r w:rsidRPr="00B43767">
              <w:t>:</w:t>
            </w:r>
          </w:p>
          <w:p w14:paraId="147396DF" w14:textId="77777777" w:rsidR="00731D37" w:rsidRPr="00FF1DE5" w:rsidRDefault="00BF4995" w:rsidP="00FA217A">
            <w:pPr>
              <w:pStyle w:val="Column3ExampleDot"/>
              <w:spacing w:before="120"/>
            </w:pPr>
            <w:r w:rsidRPr="00AA183C">
              <w:t>emergency</w:t>
            </w:r>
            <w:r w:rsidRPr="007B1C76">
              <w:t xml:space="preserve"> </w:t>
            </w:r>
            <w:r w:rsidRPr="00FF1DE5">
              <w:t>accommodation</w:t>
            </w:r>
          </w:p>
          <w:p w14:paraId="316FA03C" w14:textId="77777777" w:rsidR="00731D37" w:rsidRPr="00FF1DE5" w:rsidRDefault="00BF4995" w:rsidP="00FA217A">
            <w:pPr>
              <w:pStyle w:val="Column3ExampleDot"/>
              <w:spacing w:before="120"/>
            </w:pPr>
            <w:r w:rsidRPr="00FF1DE5">
              <w:t>sheltered and other crisis accommodation such as rehabilitation accommodation and hostels used as crisis accommodation</w:t>
            </w:r>
          </w:p>
          <w:p w14:paraId="2262F29E" w14:textId="77777777" w:rsidR="00731D37" w:rsidRPr="00FF1DE5" w:rsidRDefault="00BF4995" w:rsidP="00FA217A">
            <w:pPr>
              <w:pStyle w:val="Column3ExampleDot"/>
              <w:spacing w:before="120"/>
            </w:pPr>
            <w:r w:rsidRPr="00FF1DE5">
              <w:t>motel or hotel accommodation for residential use</w:t>
            </w:r>
          </w:p>
          <w:p w14:paraId="4902628D" w14:textId="77777777" w:rsidR="00731D37" w:rsidRPr="00123497" w:rsidRDefault="00BF4995" w:rsidP="00FA217A">
            <w:pPr>
              <w:pStyle w:val="Column3ExampleDot"/>
              <w:spacing w:before="120"/>
            </w:pPr>
            <w:r w:rsidRPr="00FF1DE5">
              <w:t>a site, or other mobile residential accommodation, that you provide on a short-term basis outside</w:t>
            </w:r>
            <w:r w:rsidRPr="00B43767">
              <w:t xml:space="preserve"> </w:t>
            </w:r>
            <w:r>
              <w:t xml:space="preserve">a </w:t>
            </w:r>
            <w:r w:rsidRPr="00B43767">
              <w:t>caravan park</w:t>
            </w:r>
            <w:r>
              <w:t>.</w:t>
            </w:r>
          </w:p>
          <w:p w14:paraId="7B8B9C2D" w14:textId="77777777" w:rsidR="00731D37" w:rsidRPr="00FA6056" w:rsidRDefault="00BF4995" w:rsidP="00FA217A">
            <w:pPr>
              <w:pStyle w:val="Column3111RO"/>
              <w:spacing w:before="120"/>
            </w:pPr>
            <w:r>
              <w:t>This does not cover holiday accommodation.</w:t>
            </w:r>
          </w:p>
        </w:tc>
        <w:tc>
          <w:tcPr>
            <w:tcW w:w="5093" w:type="dxa"/>
            <w:tcBorders>
              <w:top w:val="single" w:sz="4" w:space="0" w:color="auto"/>
              <w:bottom w:val="single" w:sz="4" w:space="0" w:color="auto"/>
            </w:tcBorders>
          </w:tcPr>
          <w:p w14:paraId="35F36C33" w14:textId="77777777" w:rsidR="00731D37" w:rsidRPr="00496E7B" w:rsidRDefault="00BF4995" w:rsidP="00FA217A">
            <w:pPr>
              <w:pStyle w:val="Column4-"/>
              <w:spacing w:before="120"/>
            </w:pPr>
            <w:r>
              <w:t>You must hold all necessary authorisations to provide the accommodation.</w:t>
            </w:r>
          </w:p>
        </w:tc>
        <w:tc>
          <w:tcPr>
            <w:tcW w:w="851" w:type="dxa"/>
            <w:tcBorders>
              <w:top w:val="single" w:sz="4" w:space="0" w:color="auto"/>
              <w:bottom w:val="single" w:sz="4" w:space="0" w:color="auto"/>
            </w:tcBorders>
          </w:tcPr>
          <w:p w14:paraId="568AB220" w14:textId="77777777" w:rsidR="00731D37" w:rsidRPr="00123497" w:rsidRDefault="00BF4995" w:rsidP="00FA217A">
            <w:pPr>
              <w:pStyle w:val="TableText"/>
            </w:pPr>
            <w:r>
              <w:t>STA</w:t>
            </w:r>
          </w:p>
        </w:tc>
      </w:tr>
      <w:tr w:rsidR="00802139" w14:paraId="0E00945A" w14:textId="77777777">
        <w:trPr>
          <w:trHeight w:val="300"/>
        </w:trPr>
        <w:tc>
          <w:tcPr>
            <w:tcW w:w="2097" w:type="dxa"/>
            <w:vMerge/>
          </w:tcPr>
          <w:p w14:paraId="3438C6B5" w14:textId="77777777" w:rsidR="00731D37" w:rsidRPr="00AC681C" w:rsidRDefault="00731D37" w:rsidP="007677C5">
            <w:pPr>
              <w:pStyle w:val="TableText"/>
            </w:pPr>
          </w:p>
        </w:tc>
        <w:tc>
          <w:tcPr>
            <w:tcW w:w="2161" w:type="dxa"/>
            <w:tcBorders>
              <w:top w:val="single" w:sz="4" w:space="0" w:color="auto"/>
              <w:bottom w:val="single" w:sz="4" w:space="0" w:color="auto"/>
            </w:tcBorders>
            <w:tcMar>
              <w:top w:w="85" w:type="dxa"/>
              <w:bottom w:w="85" w:type="dxa"/>
            </w:tcMar>
          </w:tcPr>
          <w:p w14:paraId="012BD923" w14:textId="77777777" w:rsidR="00731D37" w:rsidRPr="00123497" w:rsidRDefault="00BF4995" w:rsidP="00FA217A">
            <w:pPr>
              <w:pStyle w:val="Column211"/>
              <w:spacing w:before="120"/>
            </w:pPr>
            <w:r>
              <w:t>1.5</w:t>
            </w:r>
            <w:r>
              <w:tab/>
            </w:r>
            <w:r w:rsidRPr="00123497">
              <w:t>General community housing</w:t>
            </w:r>
          </w:p>
        </w:tc>
        <w:tc>
          <w:tcPr>
            <w:tcW w:w="3837" w:type="dxa"/>
            <w:tcBorders>
              <w:top w:val="single" w:sz="4" w:space="0" w:color="auto"/>
              <w:bottom w:val="single" w:sz="4" w:space="0" w:color="auto"/>
            </w:tcBorders>
            <w:tcMar>
              <w:top w:w="85" w:type="dxa"/>
              <w:bottom w:w="85" w:type="dxa"/>
            </w:tcMar>
          </w:tcPr>
          <w:p w14:paraId="0A35BCDB" w14:textId="77777777" w:rsidR="00731D37" w:rsidRDefault="00BF4995" w:rsidP="00FA217A">
            <w:pPr>
              <w:pStyle w:val="Column3111"/>
              <w:spacing w:before="120"/>
            </w:pPr>
            <w:r>
              <w:t>1.5.1</w:t>
            </w:r>
            <w:r>
              <w:tab/>
            </w:r>
            <w:r w:rsidRPr="00123497">
              <w:t xml:space="preserve">Payments </w:t>
            </w:r>
            <w:r>
              <w:t xml:space="preserve">of </w:t>
            </w:r>
            <w:r w:rsidRPr="00123497">
              <w:t xml:space="preserve">rent </w:t>
            </w:r>
            <w:r w:rsidRPr="007B6553">
              <w:t>or licence or occupation fees</w:t>
            </w:r>
            <w:r w:rsidRPr="00123497">
              <w:t xml:space="preserve"> for a</w:t>
            </w:r>
            <w:r w:rsidRPr="00B43767">
              <w:t xml:space="preserve">ccommodation </w:t>
            </w:r>
            <w:r w:rsidRPr="00123497">
              <w:t xml:space="preserve">that you </w:t>
            </w:r>
            <w:r w:rsidRPr="00B43767">
              <w:t>provide</w:t>
            </w:r>
            <w:r>
              <w:t>.</w:t>
            </w:r>
          </w:p>
          <w:p w14:paraId="4A9AC652" w14:textId="77777777" w:rsidR="00731D37" w:rsidRPr="00123497" w:rsidRDefault="00BF4995" w:rsidP="00FA217A">
            <w:pPr>
              <w:pStyle w:val="Column3111RO"/>
              <w:spacing w:before="120"/>
            </w:pPr>
            <w:r>
              <w:t>This does not cover holiday accommodation.</w:t>
            </w:r>
          </w:p>
        </w:tc>
        <w:tc>
          <w:tcPr>
            <w:tcW w:w="5093" w:type="dxa"/>
            <w:tcBorders>
              <w:top w:val="single" w:sz="4" w:space="0" w:color="auto"/>
              <w:bottom w:val="single" w:sz="4" w:space="0" w:color="auto"/>
            </w:tcBorders>
          </w:tcPr>
          <w:p w14:paraId="2EB715F0" w14:textId="77777777" w:rsidR="00731D37" w:rsidRDefault="00BF4995" w:rsidP="00FA217A">
            <w:pPr>
              <w:pStyle w:val="Column41"/>
              <w:spacing w:before="120"/>
            </w:pPr>
            <w:r>
              <w:t>(1)</w:t>
            </w:r>
            <w:r>
              <w:tab/>
              <w:t xml:space="preserve">You must be </w:t>
            </w:r>
            <w:r w:rsidRPr="000354EA">
              <w:t xml:space="preserve">registered under the </w:t>
            </w:r>
            <w:r w:rsidRPr="007B6553">
              <w:rPr>
                <w:i/>
                <w:iCs/>
              </w:rPr>
              <w:t>Australian Charities and Not-for-profits Commission Act 2012</w:t>
            </w:r>
            <w:r>
              <w:t>.</w:t>
            </w:r>
          </w:p>
          <w:p w14:paraId="40D167C3" w14:textId="77777777" w:rsidR="00731D37" w:rsidRPr="00496E7B" w:rsidRDefault="00BF4995" w:rsidP="00FA217A">
            <w:pPr>
              <w:pStyle w:val="Column41"/>
              <w:spacing w:before="120"/>
            </w:pPr>
            <w:r>
              <w:t>(2)</w:t>
            </w:r>
            <w:r>
              <w:tab/>
            </w:r>
            <w:r w:rsidRPr="0020552A">
              <w:t>You must hold all necessary authorisations to provide the accommodation.</w:t>
            </w:r>
          </w:p>
        </w:tc>
        <w:tc>
          <w:tcPr>
            <w:tcW w:w="851" w:type="dxa"/>
            <w:tcBorders>
              <w:top w:val="single" w:sz="4" w:space="0" w:color="auto"/>
              <w:bottom w:val="single" w:sz="4" w:space="0" w:color="auto"/>
            </w:tcBorders>
          </w:tcPr>
          <w:p w14:paraId="3C8679EF" w14:textId="77777777" w:rsidR="00731D37" w:rsidRPr="00FA217A" w:rsidRDefault="00BF4995" w:rsidP="00FA217A">
            <w:pPr>
              <w:pStyle w:val="TableText"/>
            </w:pPr>
            <w:r>
              <w:t>GCH</w:t>
            </w:r>
          </w:p>
        </w:tc>
      </w:tr>
      <w:tr w:rsidR="00802139" w14:paraId="7A03BCF6" w14:textId="77777777">
        <w:trPr>
          <w:trHeight w:val="300"/>
        </w:trPr>
        <w:tc>
          <w:tcPr>
            <w:tcW w:w="2097" w:type="dxa"/>
            <w:vMerge/>
          </w:tcPr>
          <w:p w14:paraId="474801F5" w14:textId="77777777" w:rsidR="00731D37" w:rsidRPr="00AC681C" w:rsidRDefault="00731D37" w:rsidP="007677C5">
            <w:pPr>
              <w:pStyle w:val="TableText"/>
            </w:pPr>
          </w:p>
        </w:tc>
        <w:tc>
          <w:tcPr>
            <w:tcW w:w="2161" w:type="dxa"/>
            <w:tcBorders>
              <w:top w:val="single" w:sz="4" w:space="0" w:color="auto"/>
              <w:bottom w:val="single" w:sz="4" w:space="0" w:color="auto"/>
            </w:tcBorders>
            <w:tcMar>
              <w:top w:w="85" w:type="dxa"/>
              <w:bottom w:w="85" w:type="dxa"/>
            </w:tcMar>
          </w:tcPr>
          <w:p w14:paraId="307FF5DD" w14:textId="77777777" w:rsidR="00731D37" w:rsidRPr="00123497" w:rsidRDefault="00BF4995" w:rsidP="00FA217A">
            <w:pPr>
              <w:pStyle w:val="Column211"/>
              <w:spacing w:before="120"/>
            </w:pPr>
            <w:r>
              <w:t>1.6</w:t>
            </w:r>
            <w:r>
              <w:tab/>
            </w:r>
            <w:r w:rsidRPr="00123497">
              <w:t>Private landlords</w:t>
            </w:r>
          </w:p>
        </w:tc>
        <w:tc>
          <w:tcPr>
            <w:tcW w:w="3837" w:type="dxa"/>
            <w:tcBorders>
              <w:top w:val="single" w:sz="4" w:space="0" w:color="auto"/>
              <w:bottom w:val="single" w:sz="4" w:space="0" w:color="auto"/>
            </w:tcBorders>
            <w:tcMar>
              <w:top w:w="85" w:type="dxa"/>
              <w:bottom w:w="85" w:type="dxa"/>
            </w:tcMar>
          </w:tcPr>
          <w:p w14:paraId="3807DB4E" w14:textId="77777777" w:rsidR="00731D37" w:rsidRDefault="00BF4995" w:rsidP="00FA217A">
            <w:pPr>
              <w:pStyle w:val="Column3111"/>
              <w:spacing w:before="120"/>
            </w:pPr>
            <w:r>
              <w:t>1.6.1</w:t>
            </w:r>
            <w:r>
              <w:tab/>
            </w:r>
            <w:r w:rsidRPr="00123497">
              <w:t>Payment</w:t>
            </w:r>
            <w:r>
              <w:t>s</w:t>
            </w:r>
            <w:r w:rsidRPr="00123497">
              <w:t xml:space="preserve"> of </w:t>
            </w:r>
            <w:bookmarkStart w:id="2269" w:name="_Hlk187852960"/>
            <w:r w:rsidRPr="00123497">
              <w:t xml:space="preserve">rent </w:t>
            </w:r>
            <w:r w:rsidRPr="007B6553">
              <w:t>or licence or occupation fees</w:t>
            </w:r>
            <w:r w:rsidRPr="00123497">
              <w:t xml:space="preserve"> </w:t>
            </w:r>
            <w:bookmarkEnd w:id="2269"/>
            <w:r w:rsidRPr="00123497">
              <w:t xml:space="preserve">for accommodation that you </w:t>
            </w:r>
            <w:r w:rsidRPr="00E7646D">
              <w:t>provide</w:t>
            </w:r>
            <w:r w:rsidRPr="00123497">
              <w:t xml:space="preserve"> in private accommodation</w:t>
            </w:r>
            <w:r>
              <w:t>.</w:t>
            </w:r>
          </w:p>
          <w:p w14:paraId="207505C5" w14:textId="77777777" w:rsidR="00731D37" w:rsidRPr="00123497" w:rsidRDefault="00BF4995" w:rsidP="00FA217A">
            <w:pPr>
              <w:pStyle w:val="Column3111RO"/>
              <w:spacing w:before="120"/>
            </w:pPr>
            <w:r>
              <w:t>This does not cover holiday accommodation.</w:t>
            </w:r>
          </w:p>
        </w:tc>
        <w:tc>
          <w:tcPr>
            <w:tcW w:w="5093" w:type="dxa"/>
            <w:tcBorders>
              <w:top w:val="single" w:sz="4" w:space="0" w:color="auto"/>
              <w:bottom w:val="single" w:sz="4" w:space="0" w:color="auto"/>
            </w:tcBorders>
          </w:tcPr>
          <w:p w14:paraId="446B2684" w14:textId="77777777" w:rsidR="00731D37" w:rsidRPr="00AC681C" w:rsidRDefault="00BF4995" w:rsidP="00FA217A">
            <w:pPr>
              <w:pStyle w:val="Column4-"/>
              <w:spacing w:before="120"/>
            </w:pPr>
            <w:r w:rsidRPr="0020552A">
              <w:t xml:space="preserve">You must hold all necessary </w:t>
            </w:r>
            <w:r w:rsidRPr="00F279BB">
              <w:t>authorisations</w:t>
            </w:r>
            <w:r w:rsidRPr="0020552A">
              <w:t xml:space="preserve"> to provide the accommodation.</w:t>
            </w:r>
          </w:p>
        </w:tc>
        <w:tc>
          <w:tcPr>
            <w:tcW w:w="851" w:type="dxa"/>
            <w:tcBorders>
              <w:top w:val="single" w:sz="4" w:space="0" w:color="auto"/>
              <w:bottom w:val="single" w:sz="4" w:space="0" w:color="auto"/>
            </w:tcBorders>
          </w:tcPr>
          <w:p w14:paraId="5DB16886" w14:textId="77777777" w:rsidR="00731D37" w:rsidRPr="00123497" w:rsidRDefault="00BF4995" w:rsidP="007677C5">
            <w:pPr>
              <w:pStyle w:val="TableText"/>
            </w:pPr>
            <w:r w:rsidRPr="00126962">
              <w:t>PRD</w:t>
            </w:r>
          </w:p>
        </w:tc>
      </w:tr>
      <w:tr w:rsidR="00802139" w14:paraId="4EF62B93" w14:textId="77777777" w:rsidTr="0012588E">
        <w:trPr>
          <w:trHeight w:val="300"/>
        </w:trPr>
        <w:tc>
          <w:tcPr>
            <w:tcW w:w="2097" w:type="dxa"/>
            <w:vMerge/>
            <w:tcBorders>
              <w:bottom w:val="single" w:sz="4" w:space="0" w:color="auto"/>
            </w:tcBorders>
          </w:tcPr>
          <w:p w14:paraId="7C7512DD" w14:textId="77777777" w:rsidR="00731D37" w:rsidRPr="00AC681C" w:rsidRDefault="00731D37" w:rsidP="007677C5">
            <w:pPr>
              <w:pStyle w:val="TableText"/>
            </w:pPr>
          </w:p>
        </w:tc>
        <w:tc>
          <w:tcPr>
            <w:tcW w:w="2161" w:type="dxa"/>
            <w:tcBorders>
              <w:top w:val="single" w:sz="4" w:space="0" w:color="auto"/>
              <w:bottom w:val="single" w:sz="4" w:space="0" w:color="auto"/>
            </w:tcBorders>
            <w:tcMar>
              <w:top w:w="85" w:type="dxa"/>
              <w:bottom w:w="85" w:type="dxa"/>
            </w:tcMar>
          </w:tcPr>
          <w:p w14:paraId="32619EE6" w14:textId="69007EAE" w:rsidR="00731D37" w:rsidRPr="00B56919" w:rsidRDefault="00BF4995" w:rsidP="00FA217A">
            <w:pPr>
              <w:pStyle w:val="Column211"/>
              <w:spacing w:before="120"/>
            </w:pPr>
            <w:r w:rsidRPr="00B56919">
              <w:t>1.7</w:t>
            </w:r>
            <w:r w:rsidRPr="00B56919">
              <w:tab/>
            </w:r>
            <w:r w:rsidRPr="0064097D">
              <w:t xml:space="preserve">Real estate and property </w:t>
            </w:r>
            <w:r>
              <w:t xml:space="preserve">agents </w:t>
            </w:r>
          </w:p>
        </w:tc>
        <w:tc>
          <w:tcPr>
            <w:tcW w:w="3837" w:type="dxa"/>
            <w:tcBorders>
              <w:top w:val="single" w:sz="4" w:space="0" w:color="auto"/>
              <w:bottom w:val="single" w:sz="4" w:space="0" w:color="auto"/>
            </w:tcBorders>
            <w:tcMar>
              <w:top w:w="85" w:type="dxa"/>
              <w:bottom w:w="85" w:type="dxa"/>
            </w:tcMar>
          </w:tcPr>
          <w:p w14:paraId="6619A5B5" w14:textId="77777777" w:rsidR="00731D37" w:rsidRPr="00965510" w:rsidRDefault="00BF4995" w:rsidP="00FA217A">
            <w:pPr>
              <w:pStyle w:val="Column3111"/>
              <w:spacing w:before="120"/>
              <w:rPr>
                <w:b/>
                <w:bCs/>
                <w:i/>
                <w:iCs/>
              </w:rPr>
            </w:pPr>
            <w:r>
              <w:t>1.7.1</w:t>
            </w:r>
            <w:r>
              <w:tab/>
            </w:r>
            <w:r w:rsidRPr="00123497">
              <w:t>Payment</w:t>
            </w:r>
            <w:r>
              <w:t>s</w:t>
            </w:r>
            <w:r w:rsidRPr="00123497">
              <w:t xml:space="preserve"> of r</w:t>
            </w:r>
            <w:r w:rsidRPr="00126962">
              <w:t>ent</w:t>
            </w:r>
            <w:r w:rsidRPr="00123497">
              <w:t xml:space="preserve"> </w:t>
            </w:r>
            <w:r w:rsidRPr="007B6553">
              <w:t>or licence or occupation fees</w:t>
            </w:r>
            <w:r w:rsidRPr="007E4F76">
              <w:t xml:space="preserve"> </w:t>
            </w:r>
            <w:r w:rsidRPr="00E7646D">
              <w:t>in</w:t>
            </w:r>
            <w:r>
              <w:t xml:space="preserve"> respect of a residential property</w:t>
            </w:r>
            <w:r w:rsidRPr="00123497">
              <w:t xml:space="preserve">, </w:t>
            </w:r>
            <w:r>
              <w:t xml:space="preserve">collected </w:t>
            </w:r>
            <w:r w:rsidRPr="00123497">
              <w:t>in your capacity as a</w:t>
            </w:r>
            <w:r w:rsidRPr="00126962">
              <w:t xml:space="preserve"> real estate agent</w:t>
            </w:r>
            <w:r w:rsidRPr="00123497">
              <w:t xml:space="preserve"> </w:t>
            </w:r>
            <w:r>
              <w:t xml:space="preserve">or </w:t>
            </w:r>
            <w:r w:rsidRPr="00123497">
              <w:t>property manager</w:t>
            </w:r>
            <w:r w:rsidRPr="00126962">
              <w:t>.</w:t>
            </w:r>
          </w:p>
        </w:tc>
        <w:tc>
          <w:tcPr>
            <w:tcW w:w="5093" w:type="dxa"/>
            <w:tcBorders>
              <w:top w:val="single" w:sz="4" w:space="0" w:color="auto"/>
              <w:bottom w:val="single" w:sz="4" w:space="0" w:color="auto"/>
            </w:tcBorders>
          </w:tcPr>
          <w:p w14:paraId="00F70DE3" w14:textId="77777777" w:rsidR="00731D37" w:rsidRPr="00DE5402" w:rsidRDefault="00BF4995" w:rsidP="00FA217A">
            <w:pPr>
              <w:pStyle w:val="Column41"/>
              <w:spacing w:before="120"/>
            </w:pPr>
            <w:r>
              <w:t>(1)</w:t>
            </w:r>
            <w:r>
              <w:tab/>
              <w:t xml:space="preserve">You must hold all necessary authorisations to act as a real estate agent or </w:t>
            </w:r>
            <w:r w:rsidRPr="00DE5402">
              <w:t>property manager.</w:t>
            </w:r>
          </w:p>
          <w:p w14:paraId="20DC7DFB" w14:textId="77777777" w:rsidR="00731D37" w:rsidRPr="00123497" w:rsidRDefault="00BF4995" w:rsidP="00FA217A">
            <w:pPr>
              <w:pStyle w:val="Column41"/>
              <w:spacing w:before="120"/>
            </w:pPr>
            <w:r w:rsidRPr="00DE5402">
              <w:t>(2)</w:t>
            </w:r>
            <w:r w:rsidRPr="00DE5402">
              <w:tab/>
              <w:t>You must be engaged</w:t>
            </w:r>
            <w:r w:rsidRPr="00123497">
              <w:t xml:space="preserve"> by the owner of the </w:t>
            </w:r>
            <w:r>
              <w:t xml:space="preserve">residential </w:t>
            </w:r>
            <w:r w:rsidRPr="00123497">
              <w:t xml:space="preserve">property to manage the property, including to collect </w:t>
            </w:r>
            <w:r>
              <w:t>the payments concerned</w:t>
            </w:r>
            <w:r w:rsidRPr="00123497">
              <w:t>.</w:t>
            </w:r>
          </w:p>
        </w:tc>
        <w:tc>
          <w:tcPr>
            <w:tcW w:w="851" w:type="dxa"/>
            <w:tcBorders>
              <w:top w:val="single" w:sz="4" w:space="0" w:color="auto"/>
              <w:bottom w:val="single" w:sz="4" w:space="0" w:color="auto"/>
            </w:tcBorders>
          </w:tcPr>
          <w:p w14:paraId="45D9C8B9" w14:textId="77777777" w:rsidR="00731D37" w:rsidRPr="00123497" w:rsidRDefault="00BF4995" w:rsidP="007677C5">
            <w:pPr>
              <w:pStyle w:val="TableText"/>
            </w:pPr>
            <w:r>
              <w:t>EAG</w:t>
            </w:r>
          </w:p>
        </w:tc>
      </w:tr>
      <w:tr w:rsidR="00802139" w14:paraId="2265D006" w14:textId="77777777">
        <w:trPr>
          <w:cantSplit/>
          <w:trHeight w:val="300"/>
        </w:trPr>
        <w:tc>
          <w:tcPr>
            <w:tcW w:w="2097" w:type="dxa"/>
            <w:vMerge w:val="restart"/>
            <w:tcBorders>
              <w:top w:val="single" w:sz="4" w:space="0" w:color="auto"/>
            </w:tcBorders>
          </w:tcPr>
          <w:p w14:paraId="54F277C6" w14:textId="03D57BDB" w:rsidR="00A62C21" w:rsidRPr="00944210" w:rsidRDefault="00BF4995" w:rsidP="00496536">
            <w:pPr>
              <w:pStyle w:val="Column11"/>
              <w:spacing w:before="120" w:line="259" w:lineRule="auto"/>
            </w:pPr>
            <w:r>
              <w:t>2</w:t>
            </w:r>
            <w:r>
              <w:tab/>
            </w:r>
            <w:r w:rsidRPr="0064097D">
              <w:t>Education and child care</w:t>
            </w:r>
          </w:p>
        </w:tc>
        <w:tc>
          <w:tcPr>
            <w:tcW w:w="2161" w:type="dxa"/>
            <w:tcBorders>
              <w:top w:val="single" w:sz="4" w:space="0" w:color="auto"/>
              <w:bottom w:val="single" w:sz="4" w:space="0" w:color="auto"/>
            </w:tcBorders>
            <w:tcMar>
              <w:top w:w="85" w:type="dxa"/>
              <w:bottom w:w="85" w:type="dxa"/>
            </w:tcMar>
          </w:tcPr>
          <w:p w14:paraId="74E9CACE" w14:textId="7A7EB014" w:rsidR="00A62C21" w:rsidRPr="002744F8" w:rsidRDefault="00BF4995" w:rsidP="00FA217A">
            <w:pPr>
              <w:pStyle w:val="Column211"/>
              <w:spacing w:before="120"/>
            </w:pPr>
            <w:r>
              <w:t>2.1</w:t>
            </w:r>
            <w:r>
              <w:tab/>
            </w:r>
            <w:r w:rsidRPr="00D906B3">
              <w:t>Child</w:t>
            </w:r>
            <w:r w:rsidRPr="002744F8">
              <w:t xml:space="preserve"> care </w:t>
            </w:r>
            <w:r w:rsidRPr="003C74F4">
              <w:t>services</w:t>
            </w:r>
          </w:p>
        </w:tc>
        <w:tc>
          <w:tcPr>
            <w:tcW w:w="3837" w:type="dxa"/>
            <w:tcBorders>
              <w:top w:val="single" w:sz="4" w:space="0" w:color="auto"/>
              <w:bottom w:val="single" w:sz="4" w:space="0" w:color="auto"/>
            </w:tcBorders>
            <w:tcMar>
              <w:top w:w="85" w:type="dxa"/>
              <w:bottom w:w="85" w:type="dxa"/>
            </w:tcMar>
          </w:tcPr>
          <w:p w14:paraId="481645E9" w14:textId="77777777" w:rsidR="00A62C21" w:rsidRDefault="00BF4995" w:rsidP="00FA217A">
            <w:pPr>
              <w:pStyle w:val="Column3111"/>
              <w:spacing w:before="120"/>
            </w:pPr>
            <w:r>
              <w:t>2.1.1</w:t>
            </w:r>
            <w:r>
              <w:tab/>
            </w:r>
            <w:r w:rsidRPr="002744F8">
              <w:t>Payment</w:t>
            </w:r>
            <w:r>
              <w:t xml:space="preserve">s </w:t>
            </w:r>
            <w:r w:rsidRPr="002744F8">
              <w:t xml:space="preserve">for </w:t>
            </w:r>
            <w:r>
              <w:t xml:space="preserve">child care services that </w:t>
            </w:r>
            <w:r w:rsidRPr="002744F8">
              <w:t>you provide</w:t>
            </w:r>
            <w:r>
              <w:t xml:space="preserve">, being child care services in respect of which child care subsidy is payable under the </w:t>
            </w:r>
            <w:r w:rsidRPr="000C1CFC">
              <w:rPr>
                <w:i/>
                <w:iCs/>
              </w:rPr>
              <w:t>A New Tax System (Family Assistance) Act 1999</w:t>
            </w:r>
            <w:r>
              <w:t>.</w:t>
            </w:r>
          </w:p>
          <w:p w14:paraId="1984C5E7" w14:textId="77777777" w:rsidR="00A62C21" w:rsidRPr="002744F8" w:rsidRDefault="00BF4995" w:rsidP="00FA217A">
            <w:pPr>
              <w:pStyle w:val="Column3Example"/>
              <w:spacing w:before="120"/>
              <w:ind w:left="567" w:firstLine="0"/>
            </w:pPr>
            <w:r>
              <w:t>Note:</w:t>
            </w:r>
            <w:r>
              <w:tab/>
              <w:t>The kinds of child care services include:</w:t>
            </w:r>
          </w:p>
          <w:p w14:paraId="15A8E29F" w14:textId="77777777" w:rsidR="00A62C21" w:rsidRDefault="00BF4995" w:rsidP="00FA217A">
            <w:pPr>
              <w:pStyle w:val="Column3ExampleDot"/>
              <w:spacing w:before="120"/>
            </w:pPr>
            <w:r>
              <w:t>centre based day care services</w:t>
            </w:r>
          </w:p>
          <w:p w14:paraId="0B0AADFB" w14:textId="77777777" w:rsidR="00A62C21" w:rsidRDefault="00BF4995" w:rsidP="00FA217A">
            <w:pPr>
              <w:pStyle w:val="Column3ExampleDot"/>
              <w:spacing w:before="120"/>
            </w:pPr>
            <w:r>
              <w:t>family day care services</w:t>
            </w:r>
          </w:p>
          <w:p w14:paraId="33C11CD9" w14:textId="77777777" w:rsidR="00A62C21" w:rsidRDefault="00BF4995" w:rsidP="00FA217A">
            <w:pPr>
              <w:pStyle w:val="Column3ExampleDot"/>
              <w:spacing w:before="120"/>
            </w:pPr>
            <w:r>
              <w:t>outside school hours care services</w:t>
            </w:r>
          </w:p>
          <w:p w14:paraId="127C802F" w14:textId="77777777" w:rsidR="00A62C21" w:rsidRDefault="00BF4995" w:rsidP="00FA217A">
            <w:pPr>
              <w:pStyle w:val="Column3ExampleDot"/>
              <w:spacing w:before="120"/>
            </w:pPr>
            <w:r>
              <w:t>in home care services.</w:t>
            </w:r>
          </w:p>
          <w:p w14:paraId="4D4E4C43" w14:textId="77777777" w:rsidR="00A62C21" w:rsidRPr="002744F8" w:rsidRDefault="00BF4995" w:rsidP="00FA217A">
            <w:pPr>
              <w:pStyle w:val="Column3Example"/>
              <w:spacing w:before="120"/>
              <w:ind w:left="567" w:firstLine="0"/>
            </w:pPr>
            <w:r>
              <w:t xml:space="preserve">The Minister may also prescribe other kinds of child care for this purpose (see </w:t>
            </w:r>
            <w:r w:rsidRPr="007B6553">
              <w:rPr>
                <w:i/>
                <w:iCs/>
              </w:rPr>
              <w:t>Child Care Subsidy Minister's Rules 2017</w:t>
            </w:r>
            <w:r>
              <w:t>)</w:t>
            </w:r>
            <w:r w:rsidRPr="002744F8">
              <w:t>.</w:t>
            </w:r>
          </w:p>
        </w:tc>
        <w:tc>
          <w:tcPr>
            <w:tcW w:w="5093" w:type="dxa"/>
            <w:tcBorders>
              <w:top w:val="single" w:sz="4" w:space="0" w:color="auto"/>
              <w:bottom w:val="single" w:sz="4" w:space="0" w:color="auto"/>
            </w:tcBorders>
          </w:tcPr>
          <w:p w14:paraId="4FD0813A" w14:textId="77777777" w:rsidR="00A62C21" w:rsidRDefault="00BF4995" w:rsidP="00FA217A">
            <w:pPr>
              <w:pStyle w:val="Column41"/>
              <w:spacing w:before="120"/>
            </w:pPr>
            <w:r w:rsidRPr="002744F8">
              <w:t>(</w:t>
            </w:r>
            <w:r>
              <w:t>1</w:t>
            </w:r>
            <w:r w:rsidRPr="002744F8">
              <w:t>)</w:t>
            </w:r>
            <w:r w:rsidRPr="002744F8">
              <w:tab/>
              <w:t>You must</w:t>
            </w:r>
            <w:r>
              <w:t xml:space="preserve"> hold all necessary authorisations to provide the services.</w:t>
            </w:r>
          </w:p>
          <w:p w14:paraId="0CFA7493" w14:textId="77777777" w:rsidR="00A62C21" w:rsidRPr="002744F8" w:rsidRDefault="00BF4995" w:rsidP="00FA217A">
            <w:pPr>
              <w:pStyle w:val="Column41"/>
              <w:spacing w:before="120"/>
            </w:pPr>
            <w:r>
              <w:t>(2)</w:t>
            </w:r>
            <w:r>
              <w:tab/>
              <w:t xml:space="preserve">You must be eligible to receive child care subsidy payments in respect of the customer under the </w:t>
            </w:r>
            <w:r w:rsidRPr="007B6553">
              <w:rPr>
                <w:i/>
                <w:iCs/>
              </w:rPr>
              <w:t>A New Tax System (Family Assistance) Act 1999</w:t>
            </w:r>
            <w:r>
              <w:t>.</w:t>
            </w:r>
          </w:p>
          <w:p w14:paraId="7F56F175" w14:textId="77777777" w:rsidR="00A62C21" w:rsidRDefault="00BF4995" w:rsidP="00FA217A">
            <w:pPr>
              <w:pStyle w:val="Column3Example"/>
              <w:spacing w:before="120"/>
              <w:ind w:left="1026" w:hanging="459"/>
            </w:pPr>
            <w:r>
              <w:t>Note:</w:t>
            </w:r>
            <w:r>
              <w:tab/>
              <w:t xml:space="preserve">This includes holding a provider approval under the </w:t>
            </w:r>
            <w:r w:rsidRPr="00C02B9A">
              <w:t xml:space="preserve">Education and Care Services National Law Act </w:t>
            </w:r>
            <w:r>
              <w:t>as it applies in the relevant State or Territory.</w:t>
            </w:r>
          </w:p>
          <w:p w14:paraId="457A0F56" w14:textId="33C7AA25" w:rsidR="00A62C21" w:rsidRPr="002744F8" w:rsidRDefault="00BF4995" w:rsidP="00FA217A">
            <w:pPr>
              <w:pStyle w:val="Column41"/>
              <w:spacing w:before="120"/>
            </w:pPr>
            <w:r>
              <w:t>(3)</w:t>
            </w:r>
            <w:r>
              <w:tab/>
              <w:t xml:space="preserve">The deduction authority must specify an end date, no later than the end of the </w:t>
            </w:r>
            <w:r w:rsidRPr="00A62C21">
              <w:t>calendar year in which the deduction authority commenced</w:t>
            </w:r>
            <w:r w:rsidR="009916B0" w:rsidRPr="001E3E0A">
              <w:t>.</w:t>
            </w:r>
          </w:p>
        </w:tc>
        <w:tc>
          <w:tcPr>
            <w:tcW w:w="851" w:type="dxa"/>
            <w:tcBorders>
              <w:top w:val="single" w:sz="4" w:space="0" w:color="auto"/>
              <w:bottom w:val="single" w:sz="4" w:space="0" w:color="auto"/>
            </w:tcBorders>
          </w:tcPr>
          <w:p w14:paraId="76AB3D91" w14:textId="77777777" w:rsidR="00A62C21" w:rsidRPr="00123497" w:rsidRDefault="00BF4995" w:rsidP="007677C5">
            <w:pPr>
              <w:pStyle w:val="TableText"/>
            </w:pPr>
            <w:r>
              <w:t>CHC</w:t>
            </w:r>
          </w:p>
        </w:tc>
      </w:tr>
      <w:tr w:rsidR="00802139" w14:paraId="07E4CB73" w14:textId="77777777">
        <w:trPr>
          <w:trHeight w:val="300"/>
        </w:trPr>
        <w:tc>
          <w:tcPr>
            <w:tcW w:w="2097" w:type="dxa"/>
            <w:vMerge/>
          </w:tcPr>
          <w:p w14:paraId="36EA42D5" w14:textId="77777777" w:rsidR="00A62C21" w:rsidRPr="00126962" w:rsidRDefault="00A62C21" w:rsidP="007677C5">
            <w:pPr>
              <w:pStyle w:val="TableText"/>
              <w:rPr>
                <w:b/>
                <w:bCs/>
              </w:rPr>
            </w:pPr>
          </w:p>
        </w:tc>
        <w:tc>
          <w:tcPr>
            <w:tcW w:w="2161" w:type="dxa"/>
            <w:vMerge w:val="restart"/>
            <w:tcBorders>
              <w:top w:val="single" w:sz="4" w:space="0" w:color="auto"/>
              <w:bottom w:val="single" w:sz="4" w:space="0" w:color="auto"/>
            </w:tcBorders>
            <w:tcMar>
              <w:top w:w="85" w:type="dxa"/>
              <w:bottom w:w="85" w:type="dxa"/>
            </w:tcMar>
          </w:tcPr>
          <w:p w14:paraId="5412B840" w14:textId="77777777" w:rsidR="00A62C21" w:rsidRPr="00A62C21" w:rsidRDefault="00BF4995" w:rsidP="00FA217A">
            <w:pPr>
              <w:pStyle w:val="Column211"/>
              <w:spacing w:before="120"/>
              <w:rPr>
                <w:lang w:val="en-GB"/>
              </w:rPr>
            </w:pPr>
            <w:r w:rsidRPr="00A62C21">
              <w:rPr>
                <w:lang w:val="en-GB"/>
              </w:rPr>
              <w:t>2.2</w:t>
            </w:r>
            <w:r w:rsidRPr="00A62C21">
              <w:rPr>
                <w:lang w:val="en-GB"/>
              </w:rPr>
              <w:tab/>
              <w:t>Education expenses</w:t>
            </w:r>
          </w:p>
        </w:tc>
        <w:tc>
          <w:tcPr>
            <w:tcW w:w="3837" w:type="dxa"/>
            <w:tcBorders>
              <w:top w:val="single" w:sz="4" w:space="0" w:color="auto"/>
              <w:bottom w:val="single" w:sz="4" w:space="0" w:color="auto"/>
            </w:tcBorders>
            <w:tcMar>
              <w:top w:w="85" w:type="dxa"/>
              <w:bottom w:w="85" w:type="dxa"/>
            </w:tcMar>
          </w:tcPr>
          <w:p w14:paraId="6D33450A" w14:textId="0F3BFEB6" w:rsidR="00A62C21" w:rsidRPr="00630B94" w:rsidRDefault="00BF4995" w:rsidP="009916B0">
            <w:pPr>
              <w:pStyle w:val="Column3111"/>
            </w:pPr>
            <w:r w:rsidRPr="00630B94">
              <w:t>2.2.1</w:t>
            </w:r>
            <w:r w:rsidRPr="00630B94">
              <w:tab/>
              <w:t>Payments of fees and charges for education services you provide.</w:t>
            </w:r>
          </w:p>
          <w:p w14:paraId="2923B61A" w14:textId="7878332E" w:rsidR="00A62C21" w:rsidRDefault="00BF4995" w:rsidP="001E3E0A">
            <w:pPr>
              <w:pStyle w:val="Column3111RO"/>
              <w:spacing w:before="120"/>
            </w:pPr>
            <w:r>
              <w:lastRenderedPageBreak/>
              <w:t>This item covers only services provided in respect of education at a pre-school, a primary school</w:t>
            </w:r>
            <w:r w:rsidR="00AB6488">
              <w:t>,</w:t>
            </w:r>
            <w:r>
              <w:t xml:space="preserve"> </w:t>
            </w:r>
            <w:r w:rsidR="004D10E3">
              <w:t xml:space="preserve">a </w:t>
            </w:r>
            <w:r>
              <w:t>secondary school</w:t>
            </w:r>
            <w:r w:rsidR="00AB6488">
              <w:t xml:space="preserve"> or </w:t>
            </w:r>
            <w:r w:rsidR="00617767">
              <w:t xml:space="preserve">by </w:t>
            </w:r>
            <w:r w:rsidR="00AB6488">
              <w:t>a tertiary education provider</w:t>
            </w:r>
            <w:r>
              <w:t>.</w:t>
            </w:r>
          </w:p>
        </w:tc>
        <w:tc>
          <w:tcPr>
            <w:tcW w:w="5093" w:type="dxa"/>
            <w:tcBorders>
              <w:top w:val="single" w:sz="4" w:space="0" w:color="auto"/>
              <w:bottom w:val="single" w:sz="4" w:space="0" w:color="auto"/>
            </w:tcBorders>
          </w:tcPr>
          <w:p w14:paraId="5A0DCD8C" w14:textId="77777777" w:rsidR="00A62C21" w:rsidRPr="009916B0" w:rsidRDefault="00BF4995" w:rsidP="00FA217A">
            <w:pPr>
              <w:pStyle w:val="Column41"/>
              <w:spacing w:before="120"/>
            </w:pPr>
            <w:r w:rsidRPr="009916B0">
              <w:lastRenderedPageBreak/>
              <w:t>(1)</w:t>
            </w:r>
            <w:r w:rsidRPr="009916B0">
              <w:tab/>
              <w:t>You must hold all necessary authorisations to provide the education services.</w:t>
            </w:r>
          </w:p>
          <w:p w14:paraId="5E936659" w14:textId="21A32102" w:rsidR="00A62C21" w:rsidRPr="001E3E0A" w:rsidRDefault="00BF4995" w:rsidP="5843AB86">
            <w:pPr>
              <w:pStyle w:val="Column41"/>
              <w:spacing w:before="120"/>
              <w:rPr>
                <w:strike/>
              </w:rPr>
            </w:pPr>
            <w:r w:rsidRPr="009916B0">
              <w:lastRenderedPageBreak/>
              <w:t>(2)</w:t>
            </w:r>
            <w:r w:rsidRPr="009916B0">
              <w:tab/>
              <w:t>The deduction authority must specify an end date, no later than the end of the calendar year in which the deduction authority commenced</w:t>
            </w:r>
            <w:r w:rsidR="009916B0" w:rsidRPr="009916B0">
              <w:t>.</w:t>
            </w:r>
          </w:p>
        </w:tc>
        <w:tc>
          <w:tcPr>
            <w:tcW w:w="851" w:type="dxa"/>
            <w:tcBorders>
              <w:top w:val="single" w:sz="4" w:space="0" w:color="auto"/>
            </w:tcBorders>
          </w:tcPr>
          <w:p w14:paraId="57CA5326" w14:textId="77777777" w:rsidR="00A62C21" w:rsidRPr="00126962" w:rsidRDefault="00BF4995" w:rsidP="007677C5">
            <w:pPr>
              <w:pStyle w:val="TableText"/>
              <w:rPr>
                <w:lang w:val="en-GB"/>
              </w:rPr>
            </w:pPr>
            <w:r>
              <w:rPr>
                <w:lang w:val="en-GB"/>
              </w:rPr>
              <w:lastRenderedPageBreak/>
              <w:t>EDF</w:t>
            </w:r>
          </w:p>
        </w:tc>
      </w:tr>
      <w:tr w:rsidR="00802139" w14:paraId="03F9EFCA" w14:textId="77777777">
        <w:trPr>
          <w:trHeight w:val="300"/>
        </w:trPr>
        <w:tc>
          <w:tcPr>
            <w:tcW w:w="2097" w:type="dxa"/>
            <w:vMerge/>
          </w:tcPr>
          <w:p w14:paraId="6F5DAACE" w14:textId="77777777" w:rsidR="00A62C21" w:rsidRPr="00126962" w:rsidRDefault="00A62C21" w:rsidP="007677C5">
            <w:pPr>
              <w:pStyle w:val="TableText"/>
              <w:rPr>
                <w:b/>
                <w:bCs/>
              </w:rPr>
            </w:pPr>
          </w:p>
        </w:tc>
        <w:tc>
          <w:tcPr>
            <w:tcW w:w="2161" w:type="dxa"/>
            <w:vMerge/>
            <w:tcBorders>
              <w:bottom w:val="single" w:sz="4" w:space="0" w:color="auto"/>
            </w:tcBorders>
            <w:tcMar>
              <w:top w:w="85" w:type="dxa"/>
              <w:bottom w:w="85" w:type="dxa"/>
            </w:tcMar>
          </w:tcPr>
          <w:p w14:paraId="776E8B3B" w14:textId="77777777" w:rsidR="00A62C21" w:rsidRPr="00AC681C" w:rsidRDefault="00A62C21"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66E053F0" w14:textId="09607B2D" w:rsidR="00A62C21" w:rsidRDefault="00BF4995" w:rsidP="00FA217A">
            <w:pPr>
              <w:pStyle w:val="Column3111"/>
              <w:spacing w:before="120"/>
            </w:pPr>
            <w:r>
              <w:t>2.2.2</w:t>
            </w:r>
            <w:r>
              <w:tab/>
              <w:t xml:space="preserve">Payments for goods or services that you provide that relate to education provided at </w:t>
            </w:r>
            <w:r w:rsidRPr="00E32641">
              <w:t>a pre-school, a primary school</w:t>
            </w:r>
            <w:r w:rsidR="00AB6488">
              <w:t>,</w:t>
            </w:r>
            <w:r w:rsidRPr="00E32641">
              <w:t xml:space="preserve"> </w:t>
            </w:r>
            <w:r w:rsidR="004D10E3">
              <w:t xml:space="preserve">a </w:t>
            </w:r>
            <w:r w:rsidRPr="00E32641">
              <w:t>secondary school</w:t>
            </w:r>
            <w:r w:rsidR="00AB6488">
              <w:t xml:space="preserve"> or </w:t>
            </w:r>
            <w:r w:rsidR="00617767">
              <w:t xml:space="preserve">by </w:t>
            </w:r>
            <w:r w:rsidR="00AB6488">
              <w:t>a tertiary education provider</w:t>
            </w:r>
            <w:r w:rsidRPr="00E32641">
              <w:t>.</w:t>
            </w:r>
          </w:p>
          <w:p w14:paraId="4701019E" w14:textId="77777777" w:rsidR="00A62C21" w:rsidRDefault="00BF4995" w:rsidP="00FA217A">
            <w:pPr>
              <w:pStyle w:val="Column3111"/>
              <w:spacing w:before="120"/>
              <w:ind w:firstLine="0"/>
            </w:pPr>
            <w:r>
              <w:t>It includes payments in respect of lay-by arrangements.</w:t>
            </w:r>
          </w:p>
          <w:p w14:paraId="0CA7E5AA" w14:textId="77777777" w:rsidR="00A62C21" w:rsidRDefault="00BF4995" w:rsidP="00FA217A">
            <w:pPr>
              <w:pStyle w:val="Column3Example"/>
              <w:spacing w:before="120"/>
            </w:pPr>
            <w:r>
              <w:t>Examples:</w:t>
            </w:r>
          </w:p>
          <w:p w14:paraId="20226761" w14:textId="77777777" w:rsidR="00A62C21" w:rsidRDefault="00BF4995" w:rsidP="00FA217A">
            <w:pPr>
              <w:pStyle w:val="Column3ExampleDot"/>
              <w:spacing w:before="120"/>
            </w:pPr>
            <w:r>
              <w:t>school uniforms</w:t>
            </w:r>
          </w:p>
          <w:p w14:paraId="62E4A5B0" w14:textId="77777777" w:rsidR="00A62C21" w:rsidRDefault="00BF4995" w:rsidP="00FA217A">
            <w:pPr>
              <w:pStyle w:val="Column3ExampleDot"/>
              <w:spacing w:before="120"/>
            </w:pPr>
            <w:r>
              <w:t>school books</w:t>
            </w:r>
          </w:p>
          <w:p w14:paraId="78B54CA4" w14:textId="77777777" w:rsidR="00A62C21" w:rsidRDefault="00BF4995" w:rsidP="00FA217A">
            <w:pPr>
              <w:pStyle w:val="Column3ExampleDot"/>
              <w:spacing w:before="120"/>
            </w:pPr>
            <w:r w:rsidRPr="00ED03B5">
              <w:t>school equipment</w:t>
            </w:r>
          </w:p>
          <w:p w14:paraId="5E4A2B82" w14:textId="77777777" w:rsidR="00A62C21" w:rsidRDefault="00BF4995" w:rsidP="00FA217A">
            <w:pPr>
              <w:pStyle w:val="Column3ExampleDot"/>
              <w:spacing w:before="120"/>
            </w:pPr>
            <w:r w:rsidRPr="00ED03B5">
              <w:t>workshops</w:t>
            </w:r>
          </w:p>
          <w:p w14:paraId="5E7404D9" w14:textId="77777777" w:rsidR="00A62C21" w:rsidRPr="00AC681C" w:rsidRDefault="00BF4995" w:rsidP="00FA217A">
            <w:pPr>
              <w:pStyle w:val="Column3ExampleDot"/>
              <w:spacing w:before="120"/>
            </w:pPr>
            <w:r w:rsidRPr="00ED03B5">
              <w:t>excursions.</w:t>
            </w:r>
          </w:p>
        </w:tc>
        <w:tc>
          <w:tcPr>
            <w:tcW w:w="5093" w:type="dxa"/>
            <w:tcBorders>
              <w:top w:val="single" w:sz="4" w:space="0" w:color="auto"/>
              <w:bottom w:val="single" w:sz="4" w:space="0" w:color="auto"/>
            </w:tcBorders>
          </w:tcPr>
          <w:p w14:paraId="23EAE4E1" w14:textId="77777777" w:rsidR="00A62C21" w:rsidRPr="009916B0" w:rsidRDefault="00BF4995" w:rsidP="007677C5">
            <w:pPr>
              <w:pStyle w:val="TableTextParagraph"/>
            </w:pPr>
            <w:r w:rsidRPr="009916B0">
              <w:t>(1)</w:t>
            </w:r>
            <w:r w:rsidRPr="009916B0">
              <w:tab/>
              <w:t>You must hold all necessary authorisations to provide the goods or services.</w:t>
            </w:r>
          </w:p>
          <w:p w14:paraId="055B62BC" w14:textId="0DD7214A" w:rsidR="00A62C21" w:rsidRPr="001E3E0A" w:rsidRDefault="00BF4995" w:rsidP="5843AB86">
            <w:pPr>
              <w:pStyle w:val="Column41"/>
              <w:spacing w:before="120"/>
              <w:rPr>
                <w:strike/>
              </w:rPr>
            </w:pPr>
            <w:r w:rsidRPr="009916B0">
              <w:t>(2)</w:t>
            </w:r>
            <w:r w:rsidRPr="009916B0">
              <w:tab/>
              <w:t>The deduction authority must specify</w:t>
            </w:r>
            <w:r w:rsidRPr="001E3E0A">
              <w:t xml:space="preserve"> </w:t>
            </w:r>
            <w:r w:rsidRPr="009916B0">
              <w:t>an end date, no later than the end of the calendar year in which the deduction authority commenced</w:t>
            </w:r>
            <w:r w:rsidR="009916B0" w:rsidRPr="009916B0">
              <w:t>.</w:t>
            </w:r>
          </w:p>
          <w:p w14:paraId="1DE7755B" w14:textId="77777777" w:rsidR="00A62C21" w:rsidRPr="009916B0" w:rsidRDefault="00BF4995" w:rsidP="00FA217A">
            <w:pPr>
              <w:pStyle w:val="Column41"/>
              <w:spacing w:before="120"/>
            </w:pPr>
            <w:r w:rsidRPr="009916B0">
              <w:t>(3)</w:t>
            </w:r>
            <w:r w:rsidRPr="009916B0">
              <w:tab/>
              <w:t>The lay-by condition applies.</w:t>
            </w:r>
          </w:p>
        </w:tc>
        <w:tc>
          <w:tcPr>
            <w:tcW w:w="851" w:type="dxa"/>
            <w:tcBorders>
              <w:bottom w:val="single" w:sz="4" w:space="0" w:color="auto"/>
            </w:tcBorders>
          </w:tcPr>
          <w:p w14:paraId="538DDA3B" w14:textId="77777777" w:rsidR="00A62C21" w:rsidRPr="008B0D03" w:rsidRDefault="00A62C21" w:rsidP="007677C5">
            <w:pPr>
              <w:pStyle w:val="TableText"/>
            </w:pPr>
          </w:p>
        </w:tc>
      </w:tr>
      <w:tr w:rsidR="00802139" w14:paraId="1ACC3A4F" w14:textId="77777777">
        <w:trPr>
          <w:trHeight w:val="300"/>
        </w:trPr>
        <w:tc>
          <w:tcPr>
            <w:tcW w:w="2097" w:type="dxa"/>
            <w:vMerge/>
            <w:tcBorders>
              <w:bottom w:val="single" w:sz="4" w:space="0" w:color="auto"/>
            </w:tcBorders>
          </w:tcPr>
          <w:p w14:paraId="2670D082" w14:textId="77777777" w:rsidR="00A62C21" w:rsidRPr="00126962" w:rsidRDefault="00A62C21" w:rsidP="007677C5">
            <w:pPr>
              <w:pStyle w:val="TableText"/>
              <w:rPr>
                <w:b/>
                <w:bCs/>
              </w:rPr>
            </w:pPr>
          </w:p>
        </w:tc>
        <w:tc>
          <w:tcPr>
            <w:tcW w:w="2161" w:type="dxa"/>
            <w:tcBorders>
              <w:top w:val="single" w:sz="4" w:space="0" w:color="auto"/>
              <w:bottom w:val="single" w:sz="4" w:space="0" w:color="auto"/>
            </w:tcBorders>
            <w:tcMar>
              <w:top w:w="85" w:type="dxa"/>
              <w:bottom w:w="85" w:type="dxa"/>
            </w:tcMar>
          </w:tcPr>
          <w:p w14:paraId="50FBC093" w14:textId="24BCA634" w:rsidR="00A62C21" w:rsidRPr="00AC681C" w:rsidRDefault="00BF4995" w:rsidP="00FA217A">
            <w:pPr>
              <w:pStyle w:val="Column211"/>
              <w:spacing w:before="120"/>
            </w:pPr>
            <w:r>
              <w:t>2.3</w:t>
            </w:r>
            <w:r>
              <w:tab/>
            </w:r>
            <w:r w:rsidRPr="00BA0DCF">
              <w:t>School</w:t>
            </w:r>
            <w:r>
              <w:t xml:space="preserve"> </w:t>
            </w:r>
            <w:r w:rsidRPr="0012588E">
              <w:t>meals program</w:t>
            </w:r>
            <w:r>
              <w:t>s</w:t>
            </w:r>
          </w:p>
        </w:tc>
        <w:tc>
          <w:tcPr>
            <w:tcW w:w="3837" w:type="dxa"/>
            <w:tcBorders>
              <w:top w:val="single" w:sz="4" w:space="0" w:color="auto"/>
              <w:bottom w:val="single" w:sz="4" w:space="0" w:color="auto"/>
            </w:tcBorders>
            <w:tcMar>
              <w:top w:w="85" w:type="dxa"/>
              <w:bottom w:w="85" w:type="dxa"/>
            </w:tcMar>
          </w:tcPr>
          <w:p w14:paraId="6517ADD4" w14:textId="45DA16D5" w:rsidR="00A62C21" w:rsidRDefault="00BF4995" w:rsidP="00FA217A">
            <w:pPr>
              <w:pStyle w:val="Column3111"/>
              <w:spacing w:before="120"/>
            </w:pPr>
            <w:r>
              <w:t>2.3.1</w:t>
            </w:r>
            <w:r>
              <w:tab/>
            </w:r>
            <w:r w:rsidRPr="00BA0DCF">
              <w:t>Paymen</w:t>
            </w:r>
            <w:r>
              <w:t>t</w:t>
            </w:r>
            <w:r w:rsidRPr="00BA0DCF">
              <w:t xml:space="preserve">s for goods and services </w:t>
            </w:r>
            <w:r>
              <w:t>that you provide</w:t>
            </w:r>
            <w:r w:rsidRPr="00BA0DCF">
              <w:t xml:space="preserve"> to a student as part </w:t>
            </w:r>
            <w:r>
              <w:t>of a</w:t>
            </w:r>
            <w:r w:rsidRPr="00BA0DCF">
              <w:t xml:space="preserve"> nutrition program for</w:t>
            </w:r>
            <w:r>
              <w:t xml:space="preserve"> school</w:t>
            </w:r>
            <w:r w:rsidRPr="00BA0DCF">
              <w:t xml:space="preserve"> students</w:t>
            </w:r>
            <w:r>
              <w:t xml:space="preserve"> at </w:t>
            </w:r>
            <w:r w:rsidRPr="00BA0DCF">
              <w:t>a pre-</w:t>
            </w:r>
            <w:proofErr w:type="gramStart"/>
            <w:r w:rsidRPr="00BA0DCF">
              <w:t>school</w:t>
            </w:r>
            <w:r w:rsidR="00BA370A">
              <w:t>,</w:t>
            </w:r>
            <w:r w:rsidRPr="00BA0DCF">
              <w:t xml:space="preserve">  a</w:t>
            </w:r>
            <w:proofErr w:type="gramEnd"/>
            <w:r w:rsidRPr="00BA0DCF">
              <w:t xml:space="preserve"> primary</w:t>
            </w:r>
            <w:r w:rsidR="00BA370A">
              <w:t xml:space="preserve"> school</w:t>
            </w:r>
            <w:r w:rsidRPr="00BA0DCF">
              <w:t xml:space="preserve"> or </w:t>
            </w:r>
            <w:r w:rsidR="00BA370A">
              <w:t xml:space="preserve">a </w:t>
            </w:r>
            <w:r w:rsidRPr="00BA0DCF">
              <w:t>secondary school</w:t>
            </w:r>
          </w:p>
        </w:tc>
        <w:tc>
          <w:tcPr>
            <w:tcW w:w="5093" w:type="dxa"/>
            <w:tcBorders>
              <w:top w:val="single" w:sz="4" w:space="0" w:color="auto"/>
              <w:bottom w:val="single" w:sz="4" w:space="0" w:color="auto"/>
            </w:tcBorders>
          </w:tcPr>
          <w:p w14:paraId="58748378" w14:textId="77777777" w:rsidR="00A62C21" w:rsidRDefault="00BF4995" w:rsidP="007677C5">
            <w:pPr>
              <w:pStyle w:val="TableTextParagraph"/>
            </w:pPr>
            <w:r>
              <w:t>(1)</w:t>
            </w:r>
            <w:r>
              <w:tab/>
              <w:t>You must hold all necessary authorisations to provide the goods and services.</w:t>
            </w:r>
          </w:p>
          <w:p w14:paraId="08E46A30" w14:textId="77777777" w:rsidR="00A62C21" w:rsidRDefault="00BF4995" w:rsidP="007677C5">
            <w:pPr>
              <w:pStyle w:val="TableTextParagraph"/>
            </w:pPr>
            <w:r w:rsidRPr="00313E7C">
              <w:t>(</w:t>
            </w:r>
            <w:r>
              <w:t>2</w:t>
            </w:r>
            <w:r w:rsidRPr="00313E7C">
              <w:t>)</w:t>
            </w:r>
            <w:r w:rsidRPr="00313E7C">
              <w:tab/>
              <w:t>The deduction authority must specify an end date, no later than the end of the calendar year in which the authority is lodged.</w:t>
            </w:r>
          </w:p>
        </w:tc>
        <w:tc>
          <w:tcPr>
            <w:tcW w:w="851" w:type="dxa"/>
            <w:tcBorders>
              <w:top w:val="single" w:sz="4" w:space="0" w:color="auto"/>
              <w:bottom w:val="single" w:sz="4" w:space="0" w:color="auto"/>
            </w:tcBorders>
          </w:tcPr>
          <w:p w14:paraId="3DCA73E0" w14:textId="77777777" w:rsidR="00A62C21" w:rsidRPr="00126962" w:rsidRDefault="00BF4995" w:rsidP="007677C5">
            <w:pPr>
              <w:pStyle w:val="TableText"/>
              <w:rPr>
                <w:lang w:val="en-GB"/>
              </w:rPr>
            </w:pPr>
            <w:r w:rsidRPr="00BA0DCF">
              <w:rPr>
                <w:lang w:val="en-GB"/>
              </w:rPr>
              <w:t>SNP</w:t>
            </w:r>
          </w:p>
        </w:tc>
      </w:tr>
      <w:tr w:rsidR="00802139" w14:paraId="708FD5FA" w14:textId="77777777">
        <w:trPr>
          <w:trHeight w:val="300"/>
        </w:trPr>
        <w:tc>
          <w:tcPr>
            <w:tcW w:w="2097" w:type="dxa"/>
            <w:vMerge w:val="restart"/>
            <w:tcBorders>
              <w:top w:val="single" w:sz="4" w:space="0" w:color="auto"/>
            </w:tcBorders>
          </w:tcPr>
          <w:p w14:paraId="30F84140" w14:textId="1124D12D" w:rsidR="00D5324E" w:rsidRPr="008A7CE7" w:rsidRDefault="00BF4995" w:rsidP="00C11990">
            <w:pPr>
              <w:pStyle w:val="Indent2"/>
              <w:ind w:left="35" w:firstLine="142"/>
              <w:rPr>
                <w:b/>
                <w:bCs/>
              </w:rPr>
            </w:pPr>
            <w:r w:rsidRPr="008A7CE7">
              <w:rPr>
                <w:b/>
                <w:bCs/>
              </w:rPr>
              <w:t>3</w:t>
            </w:r>
            <w:r w:rsidRPr="008A7CE7">
              <w:rPr>
                <w:b/>
                <w:bCs/>
              </w:rPr>
              <w:tab/>
              <w:t>Financ</w:t>
            </w:r>
            <w:r w:rsidR="000861C6" w:rsidRPr="008A7CE7">
              <w:rPr>
                <w:b/>
                <w:bCs/>
              </w:rPr>
              <w:t>e</w:t>
            </w:r>
            <w:r w:rsidRPr="008A7CE7">
              <w:rPr>
                <w:b/>
                <w:bCs/>
              </w:rPr>
              <w:t xml:space="preserve"> and insurance services</w:t>
            </w:r>
          </w:p>
        </w:tc>
        <w:tc>
          <w:tcPr>
            <w:tcW w:w="2161" w:type="dxa"/>
            <w:tcBorders>
              <w:top w:val="single" w:sz="4" w:space="0" w:color="auto"/>
              <w:bottom w:val="single" w:sz="4" w:space="0" w:color="auto"/>
            </w:tcBorders>
            <w:tcMar>
              <w:top w:w="85" w:type="dxa"/>
              <w:bottom w:w="85" w:type="dxa"/>
            </w:tcMar>
          </w:tcPr>
          <w:p w14:paraId="3EEC0493" w14:textId="791368E3" w:rsidR="00D5324E" w:rsidRPr="00F615C5" w:rsidRDefault="00BF4995" w:rsidP="00FA217A">
            <w:pPr>
              <w:pStyle w:val="Column211"/>
              <w:spacing w:before="120"/>
            </w:pPr>
            <w:r>
              <w:t>3.1</w:t>
            </w:r>
            <w:r>
              <w:tab/>
            </w:r>
            <w:r w:rsidRPr="00A844D0">
              <w:t>Community</w:t>
            </w:r>
            <w:r w:rsidRPr="00F615C5">
              <w:t xml:space="preserve"> group loan</w:t>
            </w:r>
            <w:r w:rsidR="000861C6">
              <w:t xml:space="preserve"> repayment</w:t>
            </w:r>
          </w:p>
        </w:tc>
        <w:tc>
          <w:tcPr>
            <w:tcW w:w="3837" w:type="dxa"/>
            <w:tcBorders>
              <w:top w:val="single" w:sz="4" w:space="0" w:color="auto"/>
              <w:bottom w:val="single" w:sz="4" w:space="0" w:color="auto"/>
            </w:tcBorders>
            <w:tcMar>
              <w:top w:w="85" w:type="dxa"/>
              <w:bottom w:w="85" w:type="dxa"/>
            </w:tcMar>
          </w:tcPr>
          <w:p w14:paraId="7F784A73" w14:textId="77777777" w:rsidR="00D5324E" w:rsidRPr="00123497" w:rsidRDefault="00BF4995" w:rsidP="00FA217A">
            <w:pPr>
              <w:pStyle w:val="Column3111"/>
              <w:spacing w:before="120"/>
            </w:pPr>
            <w:r>
              <w:t>3.1.1</w:t>
            </w:r>
            <w:r>
              <w:tab/>
              <w:t>Payments by way of r</w:t>
            </w:r>
            <w:r w:rsidRPr="00F615C5">
              <w:t>epayment of</w:t>
            </w:r>
            <w:r>
              <w:t xml:space="preserve"> principal in respect of a written loan that is advanced by you.</w:t>
            </w:r>
          </w:p>
        </w:tc>
        <w:tc>
          <w:tcPr>
            <w:tcW w:w="5093" w:type="dxa"/>
            <w:tcBorders>
              <w:top w:val="single" w:sz="4" w:space="0" w:color="auto"/>
              <w:bottom w:val="single" w:sz="4" w:space="0" w:color="auto"/>
            </w:tcBorders>
          </w:tcPr>
          <w:p w14:paraId="44CD0FD1" w14:textId="77777777" w:rsidR="00D5324E" w:rsidRDefault="00BF4995" w:rsidP="00FA217A">
            <w:pPr>
              <w:pStyle w:val="Column41"/>
              <w:spacing w:before="120"/>
            </w:pPr>
            <w:r>
              <w:t>(1)</w:t>
            </w:r>
            <w:r>
              <w:tab/>
              <w:t xml:space="preserve">You must be registered under the </w:t>
            </w:r>
            <w:r w:rsidRPr="007B6553">
              <w:rPr>
                <w:i/>
                <w:iCs/>
              </w:rPr>
              <w:t>Australian Charities and Not-for-profits Commission Act 2012</w:t>
            </w:r>
            <w:r>
              <w:t>.</w:t>
            </w:r>
          </w:p>
          <w:p w14:paraId="09E4B074" w14:textId="77777777" w:rsidR="00D5324E" w:rsidRDefault="00BF4995" w:rsidP="00FA217A">
            <w:pPr>
              <w:pStyle w:val="Column41"/>
              <w:spacing w:before="120"/>
            </w:pPr>
            <w:r>
              <w:lastRenderedPageBreak/>
              <w:t>(2)</w:t>
            </w:r>
            <w:r>
              <w:tab/>
              <w:t>The deduction authority must specify a target amount (the maximum amount of the deductions that it authorises).</w:t>
            </w:r>
          </w:p>
          <w:p w14:paraId="2551F85B" w14:textId="77777777" w:rsidR="00D5324E" w:rsidRDefault="00BF4995" w:rsidP="00FA217A">
            <w:pPr>
              <w:pStyle w:val="Column41RO"/>
              <w:spacing w:before="120"/>
              <w:ind w:left="425"/>
            </w:pPr>
            <w:r>
              <w:t>The target amount must not be more than the estimated total amount payable in respect of the loan.</w:t>
            </w:r>
          </w:p>
          <w:p w14:paraId="54B186F6" w14:textId="77777777" w:rsidR="00D5324E" w:rsidRDefault="00BF4995" w:rsidP="00FA217A">
            <w:pPr>
              <w:pStyle w:val="Column41"/>
              <w:spacing w:before="120"/>
            </w:pPr>
            <w:r>
              <w:t>(3)</w:t>
            </w:r>
            <w:r>
              <w:tab/>
              <w:t>The rate of interest on the loan (including in the case of default) must be 0%.</w:t>
            </w:r>
          </w:p>
          <w:p w14:paraId="39936548" w14:textId="77777777" w:rsidR="00D5324E" w:rsidRDefault="00BF4995" w:rsidP="00FA217A">
            <w:pPr>
              <w:pStyle w:val="Column41"/>
              <w:spacing w:before="120"/>
            </w:pPr>
            <w:r>
              <w:t>(4)</w:t>
            </w:r>
            <w:r>
              <w:tab/>
              <w:t>No fees or charges (however described) must be payable by the borrower in respect of the loan, including in respect of collection activity.</w:t>
            </w:r>
          </w:p>
          <w:p w14:paraId="66A153CB" w14:textId="1BBF9AD7" w:rsidR="00D5324E" w:rsidRDefault="00BF4995" w:rsidP="00FA217A">
            <w:pPr>
              <w:pStyle w:val="Column41"/>
              <w:spacing w:before="120"/>
            </w:pPr>
            <w:r>
              <w:t>(5)</w:t>
            </w:r>
            <w:r>
              <w:tab/>
              <w:t>You must have clear, simple and easy to use written processes for</w:t>
            </w:r>
            <w:r w:rsidR="00F03914">
              <w:t>:</w:t>
            </w:r>
            <w:r w:rsidR="0012217C">
              <w:rPr>
                <w:b/>
                <w:bCs/>
              </w:rPr>
              <w:t xml:space="preserve"> </w:t>
            </w:r>
          </w:p>
          <w:p w14:paraId="56188E60" w14:textId="7B480982" w:rsidR="00D5324E" w:rsidRDefault="00BF4995" w:rsidP="00FA217A">
            <w:pPr>
              <w:pStyle w:val="Column3111a"/>
              <w:spacing w:before="120"/>
            </w:pPr>
            <w:r>
              <w:t>(a)</w:t>
            </w:r>
            <w:r>
              <w:tab/>
              <w:t>customers to complain to you</w:t>
            </w:r>
            <w:r w:rsidR="0032542C">
              <w:t xml:space="preserve"> </w:t>
            </w:r>
            <w:r w:rsidR="00792939">
              <w:t>regarding</w:t>
            </w:r>
            <w:r>
              <w:t xml:space="preserve"> your conduct in respect of the loan and</w:t>
            </w:r>
          </w:p>
          <w:p w14:paraId="76B8BF50" w14:textId="77777777" w:rsidR="00D5324E" w:rsidRDefault="00BF4995" w:rsidP="00FA217A">
            <w:pPr>
              <w:pStyle w:val="Column3111a"/>
              <w:spacing w:before="120"/>
            </w:pPr>
            <w:r>
              <w:t>(b)</w:t>
            </w:r>
            <w:r>
              <w:tab/>
              <w:t>fairly dealing with and resolving those complaints.</w:t>
            </w:r>
          </w:p>
          <w:p w14:paraId="071AEDD8" w14:textId="025F9ED9" w:rsidR="009C7058" w:rsidRPr="009A35D3" w:rsidRDefault="00BF4995" w:rsidP="009A35D3">
            <w:pPr>
              <w:pStyle w:val="Column3111a"/>
              <w:spacing w:before="120"/>
              <w:ind w:left="442" w:hanging="17"/>
              <w:rPr>
                <w:sz w:val="16"/>
                <w:szCs w:val="16"/>
              </w:rPr>
            </w:pPr>
            <w:r>
              <w:rPr>
                <w:sz w:val="16"/>
                <w:szCs w:val="16"/>
              </w:rPr>
              <w:t>Note</w:t>
            </w:r>
            <w:r w:rsidRPr="00783918">
              <w:rPr>
                <w:sz w:val="16"/>
                <w:szCs w:val="16"/>
              </w:rPr>
              <w:t xml:space="preserve">: </w:t>
            </w:r>
            <w:r w:rsidR="00783918" w:rsidRPr="009A35D3">
              <w:rPr>
                <w:sz w:val="16"/>
                <w:szCs w:val="16"/>
              </w:rPr>
              <w:t>This is in addition to the requirements set out under</w:t>
            </w:r>
            <w:r w:rsidR="00783918">
              <w:rPr>
                <w:sz w:val="16"/>
                <w:szCs w:val="16"/>
              </w:rPr>
              <w:t xml:space="preserve"> </w:t>
            </w:r>
            <w:r w:rsidR="00783918" w:rsidRPr="009A35D3">
              <w:rPr>
                <w:sz w:val="16"/>
                <w:szCs w:val="16"/>
              </w:rPr>
              <w:t xml:space="preserve">clause </w:t>
            </w:r>
            <w:r w:rsidR="00F03914">
              <w:rPr>
                <w:sz w:val="16"/>
                <w:szCs w:val="16"/>
              </w:rPr>
              <w:fldChar w:fldCharType="begin"/>
            </w:r>
            <w:r w:rsidR="00F03914">
              <w:rPr>
                <w:sz w:val="16"/>
                <w:szCs w:val="16"/>
              </w:rPr>
              <w:instrText xml:space="preserve"> REF _Ref188054747 \w \h </w:instrText>
            </w:r>
            <w:r w:rsidR="00C11990">
              <w:rPr>
                <w:sz w:val="16"/>
                <w:szCs w:val="16"/>
              </w:rPr>
              <w:instrText xml:space="preserve"> \* MERGEFORMAT </w:instrText>
            </w:r>
            <w:r w:rsidR="00F03914">
              <w:rPr>
                <w:sz w:val="16"/>
                <w:szCs w:val="16"/>
              </w:rPr>
            </w:r>
            <w:r w:rsidR="00F03914">
              <w:rPr>
                <w:sz w:val="16"/>
                <w:szCs w:val="16"/>
              </w:rPr>
              <w:fldChar w:fldCharType="separate"/>
            </w:r>
            <w:r w:rsidR="007B6885">
              <w:rPr>
                <w:sz w:val="16"/>
                <w:szCs w:val="16"/>
              </w:rPr>
              <w:t>18.1</w:t>
            </w:r>
            <w:r w:rsidR="00F03914">
              <w:rPr>
                <w:sz w:val="16"/>
                <w:szCs w:val="16"/>
              </w:rPr>
              <w:fldChar w:fldCharType="end"/>
            </w:r>
            <w:r w:rsidR="00F03914">
              <w:rPr>
                <w:sz w:val="16"/>
                <w:szCs w:val="16"/>
              </w:rPr>
              <w:t>.</w:t>
            </w:r>
          </w:p>
        </w:tc>
        <w:tc>
          <w:tcPr>
            <w:tcW w:w="851" w:type="dxa"/>
            <w:tcBorders>
              <w:top w:val="single" w:sz="4" w:space="0" w:color="auto"/>
              <w:bottom w:val="single" w:sz="4" w:space="0" w:color="auto"/>
            </w:tcBorders>
          </w:tcPr>
          <w:p w14:paraId="2F231956" w14:textId="77777777" w:rsidR="00D5324E" w:rsidRPr="00491EF2" w:rsidRDefault="00BF4995" w:rsidP="007677C5">
            <w:pPr>
              <w:pStyle w:val="TableText"/>
            </w:pPr>
            <w:r w:rsidRPr="00F615C5">
              <w:rPr>
                <w:lang w:val="en-GB"/>
              </w:rPr>
              <w:lastRenderedPageBreak/>
              <w:t>CGR</w:t>
            </w:r>
          </w:p>
        </w:tc>
      </w:tr>
      <w:tr w:rsidR="00802139" w14:paraId="4FF88415" w14:textId="77777777">
        <w:trPr>
          <w:trHeight w:val="300"/>
        </w:trPr>
        <w:tc>
          <w:tcPr>
            <w:tcW w:w="2097" w:type="dxa"/>
            <w:vMerge/>
          </w:tcPr>
          <w:p w14:paraId="5910BA93" w14:textId="77777777" w:rsidR="00D5324E" w:rsidRPr="00AC681C" w:rsidRDefault="00D5324E" w:rsidP="007677C5">
            <w:pPr>
              <w:pStyle w:val="TableText"/>
            </w:pPr>
          </w:p>
        </w:tc>
        <w:tc>
          <w:tcPr>
            <w:tcW w:w="2161" w:type="dxa"/>
            <w:tcBorders>
              <w:top w:val="single" w:sz="4" w:space="0" w:color="auto"/>
              <w:bottom w:val="single" w:sz="4" w:space="0" w:color="auto"/>
            </w:tcBorders>
            <w:tcMar>
              <w:top w:w="85" w:type="dxa"/>
              <w:bottom w:w="85" w:type="dxa"/>
            </w:tcMar>
          </w:tcPr>
          <w:p w14:paraId="71D282D3" w14:textId="77777777" w:rsidR="00D5324E" w:rsidRPr="00F615C5" w:rsidRDefault="00BF4995" w:rsidP="00FA217A">
            <w:pPr>
              <w:pStyle w:val="Column211"/>
              <w:spacing w:before="120"/>
            </w:pPr>
            <w:r>
              <w:t>3.2</w:t>
            </w:r>
            <w:r>
              <w:tab/>
            </w:r>
            <w:r w:rsidRPr="00123497">
              <w:t>No interest loans</w:t>
            </w:r>
          </w:p>
        </w:tc>
        <w:tc>
          <w:tcPr>
            <w:tcW w:w="3837" w:type="dxa"/>
            <w:tcBorders>
              <w:top w:val="single" w:sz="4" w:space="0" w:color="auto"/>
              <w:bottom w:val="single" w:sz="4" w:space="0" w:color="auto"/>
            </w:tcBorders>
            <w:tcMar>
              <w:top w:w="85" w:type="dxa"/>
              <w:bottom w:w="85" w:type="dxa"/>
            </w:tcMar>
          </w:tcPr>
          <w:p w14:paraId="33F1C84C" w14:textId="77777777" w:rsidR="00D5324E" w:rsidRDefault="00BF4995" w:rsidP="00FA217A">
            <w:pPr>
              <w:pStyle w:val="Column3111"/>
              <w:spacing w:before="120"/>
            </w:pPr>
            <w:r>
              <w:t>3.2.1</w:t>
            </w:r>
            <w:r>
              <w:tab/>
              <w:t>Payments by way of:</w:t>
            </w:r>
          </w:p>
          <w:p w14:paraId="5D9DD7F6" w14:textId="77777777" w:rsidR="00D5324E" w:rsidRDefault="00BF4995" w:rsidP="00FA217A">
            <w:pPr>
              <w:pStyle w:val="Column3111a"/>
              <w:spacing w:before="120"/>
              <w:ind w:left="992"/>
            </w:pPr>
            <w:r>
              <w:t>(a)</w:t>
            </w:r>
            <w:r>
              <w:tab/>
              <w:t>r</w:t>
            </w:r>
            <w:r w:rsidRPr="00F615C5">
              <w:t>epayment of</w:t>
            </w:r>
            <w:r>
              <w:t xml:space="preserve"> principal or</w:t>
            </w:r>
          </w:p>
          <w:p w14:paraId="0B72D5BB" w14:textId="77777777" w:rsidR="00D5324E" w:rsidRDefault="00BF4995" w:rsidP="00FA217A">
            <w:pPr>
              <w:pStyle w:val="Column3111a"/>
              <w:spacing w:before="120"/>
              <w:ind w:left="992"/>
            </w:pPr>
            <w:r>
              <w:t>(b)</w:t>
            </w:r>
            <w:r>
              <w:tab/>
              <w:t>payment of charges or costs</w:t>
            </w:r>
          </w:p>
          <w:p w14:paraId="4F7E26D9" w14:textId="77777777" w:rsidR="00D5324E" w:rsidRPr="00123497" w:rsidRDefault="00BF4995" w:rsidP="00FA217A">
            <w:pPr>
              <w:pStyle w:val="Column3111RO"/>
              <w:spacing w:before="120"/>
            </w:pPr>
            <w:r>
              <w:t>in respect of a written loan advanced by you.</w:t>
            </w:r>
          </w:p>
        </w:tc>
        <w:tc>
          <w:tcPr>
            <w:tcW w:w="5093" w:type="dxa"/>
            <w:tcBorders>
              <w:top w:val="single" w:sz="4" w:space="0" w:color="auto"/>
              <w:bottom w:val="single" w:sz="4" w:space="0" w:color="auto"/>
            </w:tcBorders>
          </w:tcPr>
          <w:p w14:paraId="35A52A59" w14:textId="77777777" w:rsidR="00D5324E" w:rsidRDefault="00BF4995" w:rsidP="00FA217A">
            <w:pPr>
              <w:pStyle w:val="Column41"/>
              <w:spacing w:before="120"/>
            </w:pPr>
            <w:r>
              <w:t>(1)</w:t>
            </w:r>
            <w:r>
              <w:tab/>
              <w:t xml:space="preserve">You must be </w:t>
            </w:r>
            <w:r w:rsidRPr="00D47C0D">
              <w:t>registered with Good Shepherd Australia New Zealand</w:t>
            </w:r>
            <w:r>
              <w:t>.</w:t>
            </w:r>
          </w:p>
          <w:p w14:paraId="1C56782B" w14:textId="77777777" w:rsidR="00D5324E" w:rsidRPr="007E4F76" w:rsidRDefault="00BF4995" w:rsidP="00FA217A">
            <w:pPr>
              <w:pStyle w:val="Column41"/>
              <w:spacing w:before="120"/>
            </w:pPr>
            <w:r>
              <w:t>(2)</w:t>
            </w:r>
            <w:r>
              <w:tab/>
            </w:r>
            <w:r w:rsidRPr="007E4F76">
              <w:t xml:space="preserve">The loan must </w:t>
            </w:r>
            <w:r>
              <w:t>comply with the requirements of a grant agreement between the Commonwealth (</w:t>
            </w:r>
            <w:r w:rsidRPr="005C4545">
              <w:t>Department of Social Services</w:t>
            </w:r>
            <w:r>
              <w:t>) and</w:t>
            </w:r>
            <w:r w:rsidRPr="005C4545">
              <w:t xml:space="preserve"> </w:t>
            </w:r>
            <w:r w:rsidRPr="00F615C5">
              <w:t xml:space="preserve">Good Shepherd </w:t>
            </w:r>
            <w:r>
              <w:t xml:space="preserve">Australia New Zealand for the provision of loans under the </w:t>
            </w:r>
            <w:r w:rsidRPr="005C4545">
              <w:t>No Interest Loans Scheme</w:t>
            </w:r>
            <w:r w:rsidRPr="007E4F76">
              <w:t>.</w:t>
            </w:r>
          </w:p>
          <w:p w14:paraId="3C4CC950" w14:textId="77777777" w:rsidR="00D5324E" w:rsidRDefault="00BF4995" w:rsidP="00FA217A">
            <w:pPr>
              <w:pStyle w:val="Column41"/>
              <w:spacing w:before="120"/>
            </w:pPr>
            <w:r>
              <w:t>(3)</w:t>
            </w:r>
            <w:r>
              <w:tab/>
              <w:t>The deduction authority must specify a target amount (the maximum amount of the deductions that it authorises).</w:t>
            </w:r>
          </w:p>
          <w:p w14:paraId="68D3C4AC" w14:textId="77777777" w:rsidR="00D5324E" w:rsidRDefault="00BF4995" w:rsidP="00FA217A">
            <w:pPr>
              <w:pStyle w:val="Column41RO"/>
              <w:spacing w:before="120"/>
              <w:ind w:left="425"/>
            </w:pPr>
            <w:r>
              <w:lastRenderedPageBreak/>
              <w:t>The target amount must not be more than the estimated total amount payable in respect of the loan (including interest, charges and costs).</w:t>
            </w:r>
          </w:p>
          <w:p w14:paraId="1F2CE6AF" w14:textId="77777777" w:rsidR="00D5324E" w:rsidRDefault="00BF4995" w:rsidP="00FA217A">
            <w:pPr>
              <w:pStyle w:val="Column41"/>
              <w:spacing w:before="120"/>
            </w:pPr>
            <w:r>
              <w:t>(4)</w:t>
            </w:r>
            <w:r>
              <w:tab/>
              <w:t>The rate of interest on the loan (including in the case of default) must be 0%.</w:t>
            </w:r>
          </w:p>
          <w:p w14:paraId="189A8624" w14:textId="1D5E2BDF" w:rsidR="00D5324E" w:rsidRDefault="00BF4995" w:rsidP="00FA217A">
            <w:pPr>
              <w:pStyle w:val="Column41"/>
              <w:spacing w:before="120"/>
            </w:pPr>
            <w:r>
              <w:t>(5)</w:t>
            </w:r>
            <w:r>
              <w:tab/>
              <w:t>You must have clear, simple and easy to use written processes for:</w:t>
            </w:r>
          </w:p>
          <w:p w14:paraId="7B18E040" w14:textId="246A4AC9" w:rsidR="00D5324E" w:rsidRDefault="00BF4995" w:rsidP="00FA217A">
            <w:pPr>
              <w:pStyle w:val="Column3111a"/>
              <w:spacing w:before="120"/>
            </w:pPr>
            <w:r>
              <w:t>(a)</w:t>
            </w:r>
            <w:r>
              <w:tab/>
              <w:t>customers to complain to you</w:t>
            </w:r>
            <w:r w:rsidR="00792939">
              <w:t xml:space="preserve"> regarding</w:t>
            </w:r>
            <w:r>
              <w:t xml:space="preserve"> your conduct in respect of the loan and</w:t>
            </w:r>
          </w:p>
          <w:p w14:paraId="045FFAE7" w14:textId="77777777" w:rsidR="00D5324E" w:rsidRDefault="00BF4995" w:rsidP="00FA217A">
            <w:pPr>
              <w:pStyle w:val="Column3111a"/>
              <w:spacing w:before="120"/>
            </w:pPr>
            <w:r>
              <w:t>(b)</w:t>
            </w:r>
            <w:r>
              <w:tab/>
              <w:t>fairly dealing with and resolving those complaints.</w:t>
            </w:r>
          </w:p>
          <w:p w14:paraId="5006A801" w14:textId="4B98595E" w:rsidR="00783918" w:rsidRDefault="00BF4995" w:rsidP="009A35D3">
            <w:pPr>
              <w:pStyle w:val="Column3111a"/>
              <w:spacing w:before="120"/>
              <w:ind w:left="442" w:hanging="17"/>
            </w:pPr>
            <w:r>
              <w:rPr>
                <w:sz w:val="16"/>
                <w:szCs w:val="16"/>
              </w:rPr>
              <w:t>Note</w:t>
            </w:r>
            <w:r w:rsidRPr="00783918">
              <w:rPr>
                <w:sz w:val="16"/>
                <w:szCs w:val="16"/>
              </w:rPr>
              <w:t xml:space="preserve">: </w:t>
            </w:r>
            <w:r w:rsidRPr="004D12F7">
              <w:rPr>
                <w:sz w:val="16"/>
                <w:szCs w:val="16"/>
              </w:rPr>
              <w:t>This is in addition to the requirements set out under</w:t>
            </w:r>
            <w:r>
              <w:rPr>
                <w:sz w:val="16"/>
                <w:szCs w:val="16"/>
              </w:rPr>
              <w:t xml:space="preserve"> </w:t>
            </w:r>
            <w:r w:rsidRPr="004D12F7">
              <w:rPr>
                <w:sz w:val="16"/>
                <w:szCs w:val="16"/>
              </w:rPr>
              <w:t xml:space="preserve">clause </w:t>
            </w:r>
            <w:r w:rsidR="00F03914">
              <w:rPr>
                <w:sz w:val="16"/>
                <w:szCs w:val="16"/>
              </w:rPr>
              <w:fldChar w:fldCharType="begin"/>
            </w:r>
            <w:r w:rsidR="00F03914">
              <w:rPr>
                <w:sz w:val="16"/>
                <w:szCs w:val="16"/>
              </w:rPr>
              <w:instrText xml:space="preserve"> REF _Ref188054747 \w \h </w:instrText>
            </w:r>
            <w:r w:rsidR="00F03914">
              <w:rPr>
                <w:sz w:val="16"/>
                <w:szCs w:val="16"/>
              </w:rPr>
            </w:r>
            <w:r w:rsidR="00F03914">
              <w:rPr>
                <w:sz w:val="16"/>
                <w:szCs w:val="16"/>
              </w:rPr>
              <w:fldChar w:fldCharType="separate"/>
            </w:r>
            <w:r w:rsidR="007B6885">
              <w:rPr>
                <w:sz w:val="16"/>
                <w:szCs w:val="16"/>
              </w:rPr>
              <w:t>18.1</w:t>
            </w:r>
            <w:r w:rsidR="00F03914">
              <w:rPr>
                <w:sz w:val="16"/>
                <w:szCs w:val="16"/>
              </w:rPr>
              <w:fldChar w:fldCharType="end"/>
            </w:r>
            <w:r w:rsidR="00F03914">
              <w:rPr>
                <w:sz w:val="16"/>
                <w:szCs w:val="16"/>
              </w:rPr>
              <w:t>.</w:t>
            </w:r>
          </w:p>
          <w:p w14:paraId="712928F0" w14:textId="2FB6018C" w:rsidR="00783918" w:rsidRPr="007E4F76" w:rsidRDefault="00BF4995" w:rsidP="00783918">
            <w:pPr>
              <w:pStyle w:val="Column41"/>
              <w:spacing w:before="120"/>
            </w:pPr>
            <w:r>
              <w:t>(6)</w:t>
            </w:r>
            <w:r>
              <w:tab/>
              <w:t>No fees or charges (however described) must be payable by the borrower in respect of collection activity on the loan.</w:t>
            </w:r>
          </w:p>
        </w:tc>
        <w:tc>
          <w:tcPr>
            <w:tcW w:w="851" w:type="dxa"/>
            <w:tcBorders>
              <w:top w:val="single" w:sz="4" w:space="0" w:color="auto"/>
              <w:bottom w:val="single" w:sz="4" w:space="0" w:color="auto"/>
            </w:tcBorders>
          </w:tcPr>
          <w:p w14:paraId="531461CB" w14:textId="77777777" w:rsidR="00D5324E" w:rsidRPr="00491EF2" w:rsidRDefault="00BF4995" w:rsidP="007677C5">
            <w:pPr>
              <w:pStyle w:val="TableText"/>
            </w:pPr>
            <w:r w:rsidRPr="00F615C5">
              <w:rPr>
                <w:lang w:val="en-GB"/>
              </w:rPr>
              <w:lastRenderedPageBreak/>
              <w:t>FIL</w:t>
            </w:r>
          </w:p>
        </w:tc>
      </w:tr>
      <w:tr w:rsidR="00802139" w14:paraId="567EE2BB" w14:textId="77777777">
        <w:trPr>
          <w:trHeight w:val="300"/>
        </w:trPr>
        <w:tc>
          <w:tcPr>
            <w:tcW w:w="2097" w:type="dxa"/>
            <w:vMerge/>
          </w:tcPr>
          <w:p w14:paraId="0BF00395" w14:textId="77777777" w:rsidR="00D5324E" w:rsidRPr="00AC681C" w:rsidRDefault="00D5324E" w:rsidP="007677C5">
            <w:pPr>
              <w:pStyle w:val="TableText"/>
            </w:pPr>
          </w:p>
        </w:tc>
        <w:tc>
          <w:tcPr>
            <w:tcW w:w="2161" w:type="dxa"/>
            <w:tcBorders>
              <w:top w:val="single" w:sz="4" w:space="0" w:color="auto"/>
              <w:bottom w:val="single" w:sz="4" w:space="0" w:color="auto"/>
            </w:tcBorders>
            <w:tcMar>
              <w:top w:w="85" w:type="dxa"/>
              <w:bottom w:w="85" w:type="dxa"/>
            </w:tcMar>
          </w:tcPr>
          <w:p w14:paraId="11C61877" w14:textId="77777777" w:rsidR="00D5324E" w:rsidRPr="00123497" w:rsidRDefault="00BF4995" w:rsidP="00FA217A">
            <w:pPr>
              <w:pStyle w:val="Column211"/>
              <w:spacing w:before="120"/>
            </w:pPr>
            <w:r>
              <w:t>3.3</w:t>
            </w:r>
            <w:r>
              <w:tab/>
            </w:r>
            <w:r w:rsidRPr="00123497">
              <w:t>General community housing loans</w:t>
            </w:r>
          </w:p>
        </w:tc>
        <w:tc>
          <w:tcPr>
            <w:tcW w:w="3837" w:type="dxa"/>
            <w:tcBorders>
              <w:top w:val="single" w:sz="4" w:space="0" w:color="auto"/>
              <w:bottom w:val="single" w:sz="4" w:space="0" w:color="auto"/>
            </w:tcBorders>
            <w:tcMar>
              <w:top w:w="85" w:type="dxa"/>
              <w:bottom w:w="85" w:type="dxa"/>
            </w:tcMar>
          </w:tcPr>
          <w:p w14:paraId="77A53C95" w14:textId="77777777" w:rsidR="00D5324E" w:rsidRDefault="00BF4995" w:rsidP="00FA217A">
            <w:pPr>
              <w:pStyle w:val="Column3111"/>
              <w:spacing w:before="120"/>
            </w:pPr>
            <w:r>
              <w:t>3.3.1</w:t>
            </w:r>
            <w:r>
              <w:tab/>
              <w:t>Payments by way of:</w:t>
            </w:r>
          </w:p>
          <w:p w14:paraId="1912188B" w14:textId="77777777" w:rsidR="00D5324E" w:rsidRDefault="00BF4995" w:rsidP="00FA217A">
            <w:pPr>
              <w:pStyle w:val="Column3111a"/>
              <w:spacing w:before="120"/>
              <w:ind w:left="992"/>
            </w:pPr>
            <w:r>
              <w:t>(a)</w:t>
            </w:r>
            <w:r>
              <w:tab/>
              <w:t>r</w:t>
            </w:r>
            <w:r w:rsidRPr="00F615C5">
              <w:t>epayment of</w:t>
            </w:r>
            <w:r>
              <w:t xml:space="preserve"> principal or</w:t>
            </w:r>
          </w:p>
          <w:p w14:paraId="66443C13" w14:textId="77777777" w:rsidR="00D5324E" w:rsidRDefault="00BF4995" w:rsidP="00FA217A">
            <w:pPr>
              <w:pStyle w:val="Column3111a"/>
              <w:spacing w:before="120"/>
              <w:ind w:left="992"/>
            </w:pPr>
            <w:r>
              <w:t>(b)</w:t>
            </w:r>
            <w:r>
              <w:tab/>
              <w:t>payment of charges and costs</w:t>
            </w:r>
          </w:p>
          <w:p w14:paraId="62C18BDA" w14:textId="77777777" w:rsidR="00D5324E" w:rsidRPr="00123497" w:rsidRDefault="00BF4995" w:rsidP="00FA217A">
            <w:pPr>
              <w:pStyle w:val="Column3111RO"/>
              <w:spacing w:before="120"/>
            </w:pPr>
            <w:r>
              <w:t xml:space="preserve">in respect of a written </w:t>
            </w:r>
            <w:r w:rsidRPr="00F615C5">
              <w:t>housing loan</w:t>
            </w:r>
            <w:r>
              <w:t xml:space="preserve"> advanced by you.</w:t>
            </w:r>
          </w:p>
        </w:tc>
        <w:tc>
          <w:tcPr>
            <w:tcW w:w="5093" w:type="dxa"/>
            <w:tcBorders>
              <w:top w:val="single" w:sz="4" w:space="0" w:color="auto"/>
              <w:bottom w:val="single" w:sz="4" w:space="0" w:color="auto"/>
            </w:tcBorders>
          </w:tcPr>
          <w:p w14:paraId="361F1A10" w14:textId="77777777" w:rsidR="00D5324E" w:rsidRDefault="00BF4995" w:rsidP="00FA217A">
            <w:pPr>
              <w:pStyle w:val="Column41"/>
              <w:spacing w:before="120"/>
            </w:pPr>
            <w:r>
              <w:t>(1)</w:t>
            </w:r>
            <w:r>
              <w:tab/>
              <w:t xml:space="preserve">You must be </w:t>
            </w:r>
            <w:r w:rsidRPr="0007319A">
              <w:t xml:space="preserve">registered under the </w:t>
            </w:r>
            <w:r w:rsidRPr="007B6553">
              <w:rPr>
                <w:i/>
                <w:iCs/>
              </w:rPr>
              <w:t>Australian Charities and Not-for-profits Commission Act 2012</w:t>
            </w:r>
            <w:r>
              <w:t>.</w:t>
            </w:r>
          </w:p>
          <w:p w14:paraId="6237B8EB" w14:textId="77777777" w:rsidR="00D5324E" w:rsidRDefault="00BF4995" w:rsidP="00FA217A">
            <w:pPr>
              <w:pStyle w:val="Column41"/>
              <w:spacing w:before="120"/>
            </w:pPr>
            <w:r>
              <w:t>(2)</w:t>
            </w:r>
            <w:r>
              <w:tab/>
              <w:t>The deduction authority must specify a target amount (the maximum amount of the deductions that it authorises).</w:t>
            </w:r>
          </w:p>
          <w:p w14:paraId="0EBDF8CC" w14:textId="77777777" w:rsidR="00D5324E" w:rsidRDefault="00BF4995" w:rsidP="00FA217A">
            <w:pPr>
              <w:pStyle w:val="Column41RO"/>
              <w:spacing w:before="120"/>
              <w:ind w:left="425"/>
            </w:pPr>
            <w:r>
              <w:t>The target amount must not be more than the estimated total amount payable in respect of the loan (including charges and costs).</w:t>
            </w:r>
          </w:p>
          <w:p w14:paraId="28FE7364" w14:textId="77777777" w:rsidR="00D5324E" w:rsidRDefault="00BF4995" w:rsidP="00FA217A">
            <w:pPr>
              <w:pStyle w:val="Column41"/>
              <w:spacing w:before="120"/>
            </w:pPr>
            <w:r>
              <w:t>(3)</w:t>
            </w:r>
            <w:r>
              <w:tab/>
              <w:t>The rate of interest on the loan (including in the case of default) must be 0%.</w:t>
            </w:r>
          </w:p>
          <w:p w14:paraId="449D8F88" w14:textId="40C5D192" w:rsidR="00D5324E" w:rsidRDefault="00BF4995" w:rsidP="00FA217A">
            <w:pPr>
              <w:pStyle w:val="Column41"/>
              <w:spacing w:before="120"/>
            </w:pPr>
            <w:r>
              <w:t>(4)</w:t>
            </w:r>
            <w:r>
              <w:tab/>
              <w:t>You must have clear, simple and easy to use written processes for:</w:t>
            </w:r>
          </w:p>
          <w:p w14:paraId="6B9823D4" w14:textId="1A731652" w:rsidR="00D5324E" w:rsidRDefault="00BF4995" w:rsidP="00FA217A">
            <w:pPr>
              <w:pStyle w:val="Column3111a"/>
              <w:spacing w:before="120"/>
            </w:pPr>
            <w:r>
              <w:lastRenderedPageBreak/>
              <w:t>(a)</w:t>
            </w:r>
            <w:r>
              <w:tab/>
              <w:t>customers to complain to you</w:t>
            </w:r>
            <w:r w:rsidR="00792939">
              <w:t xml:space="preserve"> regarding</w:t>
            </w:r>
            <w:r>
              <w:t xml:space="preserve"> your conduct in respect of the loan and</w:t>
            </w:r>
          </w:p>
          <w:p w14:paraId="46A36A89" w14:textId="77777777" w:rsidR="00D5324E" w:rsidRDefault="00BF4995" w:rsidP="00FA217A">
            <w:pPr>
              <w:pStyle w:val="Column3111a"/>
              <w:spacing w:before="120"/>
            </w:pPr>
            <w:r>
              <w:t>(b)</w:t>
            </w:r>
            <w:r>
              <w:tab/>
              <w:t>fairly dealing with and resolving those complaints.</w:t>
            </w:r>
          </w:p>
          <w:p w14:paraId="39755AA2" w14:textId="2C922910" w:rsidR="00783918" w:rsidRDefault="00BF4995" w:rsidP="009A35D3">
            <w:pPr>
              <w:pStyle w:val="Column3111a"/>
              <w:spacing w:before="120"/>
              <w:ind w:left="442" w:hanging="17"/>
            </w:pPr>
            <w:r>
              <w:rPr>
                <w:sz w:val="16"/>
                <w:szCs w:val="16"/>
              </w:rPr>
              <w:t>Note</w:t>
            </w:r>
            <w:r w:rsidRPr="00783918">
              <w:rPr>
                <w:sz w:val="16"/>
                <w:szCs w:val="16"/>
              </w:rPr>
              <w:t xml:space="preserve">: </w:t>
            </w:r>
            <w:r w:rsidRPr="004D12F7">
              <w:rPr>
                <w:sz w:val="16"/>
                <w:szCs w:val="16"/>
              </w:rPr>
              <w:t>This is in addition to the requirements set out under</w:t>
            </w:r>
            <w:r>
              <w:rPr>
                <w:sz w:val="16"/>
                <w:szCs w:val="16"/>
              </w:rPr>
              <w:t xml:space="preserve"> </w:t>
            </w:r>
            <w:r w:rsidRPr="004D12F7">
              <w:rPr>
                <w:sz w:val="16"/>
                <w:szCs w:val="16"/>
              </w:rPr>
              <w:t xml:space="preserve">clause </w:t>
            </w:r>
            <w:r w:rsidR="00F03914">
              <w:rPr>
                <w:sz w:val="16"/>
                <w:szCs w:val="16"/>
              </w:rPr>
              <w:fldChar w:fldCharType="begin"/>
            </w:r>
            <w:r w:rsidR="00F03914">
              <w:rPr>
                <w:sz w:val="16"/>
                <w:szCs w:val="16"/>
              </w:rPr>
              <w:instrText xml:space="preserve"> REF _Ref188054747 \w \h </w:instrText>
            </w:r>
            <w:r w:rsidR="00F03914">
              <w:rPr>
                <w:sz w:val="16"/>
                <w:szCs w:val="16"/>
              </w:rPr>
            </w:r>
            <w:r w:rsidR="00F03914">
              <w:rPr>
                <w:sz w:val="16"/>
                <w:szCs w:val="16"/>
              </w:rPr>
              <w:fldChar w:fldCharType="separate"/>
            </w:r>
            <w:r w:rsidR="007B6885">
              <w:rPr>
                <w:sz w:val="16"/>
                <w:szCs w:val="16"/>
              </w:rPr>
              <w:t>18.1</w:t>
            </w:r>
            <w:r w:rsidR="00F03914">
              <w:rPr>
                <w:sz w:val="16"/>
                <w:szCs w:val="16"/>
              </w:rPr>
              <w:fldChar w:fldCharType="end"/>
            </w:r>
            <w:r w:rsidR="00F03914">
              <w:rPr>
                <w:sz w:val="16"/>
                <w:szCs w:val="16"/>
              </w:rPr>
              <w:t>.</w:t>
            </w:r>
          </w:p>
          <w:p w14:paraId="063AE09E" w14:textId="77777777" w:rsidR="00D5324E" w:rsidRPr="00123497" w:rsidRDefault="00BF4995" w:rsidP="00FA217A">
            <w:pPr>
              <w:pStyle w:val="Column41"/>
              <w:spacing w:before="120"/>
            </w:pPr>
            <w:r>
              <w:t>(5)</w:t>
            </w:r>
            <w:r>
              <w:tab/>
              <w:t>No fees or charges (however described) must be payable by the borrower in respect of collection activity on the loan, except for statutory filing fees.</w:t>
            </w:r>
          </w:p>
        </w:tc>
        <w:tc>
          <w:tcPr>
            <w:tcW w:w="851" w:type="dxa"/>
            <w:tcBorders>
              <w:top w:val="single" w:sz="4" w:space="0" w:color="auto"/>
              <w:bottom w:val="single" w:sz="4" w:space="0" w:color="auto"/>
            </w:tcBorders>
          </w:tcPr>
          <w:p w14:paraId="1BC7AE85" w14:textId="77777777" w:rsidR="00D5324E" w:rsidRPr="00491EF2" w:rsidRDefault="00BF4995" w:rsidP="007677C5">
            <w:pPr>
              <w:pStyle w:val="TableText"/>
            </w:pPr>
            <w:r w:rsidRPr="00F615C5">
              <w:rPr>
                <w:lang w:val="en-GB"/>
              </w:rPr>
              <w:lastRenderedPageBreak/>
              <w:t>GCL</w:t>
            </w:r>
          </w:p>
        </w:tc>
      </w:tr>
      <w:tr w:rsidR="00802139" w14:paraId="1DC6542C" w14:textId="77777777">
        <w:trPr>
          <w:trHeight w:val="300"/>
        </w:trPr>
        <w:tc>
          <w:tcPr>
            <w:tcW w:w="2097" w:type="dxa"/>
            <w:vMerge/>
          </w:tcPr>
          <w:p w14:paraId="5CCD0589" w14:textId="77777777" w:rsidR="00D5324E" w:rsidRPr="00AC681C" w:rsidRDefault="00D5324E" w:rsidP="007677C5">
            <w:pPr>
              <w:pStyle w:val="TableText"/>
            </w:pPr>
          </w:p>
        </w:tc>
        <w:tc>
          <w:tcPr>
            <w:tcW w:w="2161" w:type="dxa"/>
            <w:tcBorders>
              <w:top w:val="single" w:sz="4" w:space="0" w:color="auto"/>
              <w:bottom w:val="single" w:sz="4" w:space="0" w:color="auto"/>
            </w:tcBorders>
            <w:tcMar>
              <w:top w:w="85" w:type="dxa"/>
              <w:bottom w:w="85" w:type="dxa"/>
            </w:tcMar>
          </w:tcPr>
          <w:p w14:paraId="405A3E4C" w14:textId="77777777" w:rsidR="00D5324E" w:rsidRDefault="00BF4995" w:rsidP="00B318E2">
            <w:pPr>
              <w:pStyle w:val="Column211"/>
              <w:spacing w:before="120"/>
            </w:pPr>
            <w:r>
              <w:t>3.4</w:t>
            </w:r>
            <w:r>
              <w:tab/>
            </w:r>
            <w:r w:rsidRPr="00123497">
              <w:t>Special interest loans</w:t>
            </w:r>
          </w:p>
        </w:tc>
        <w:tc>
          <w:tcPr>
            <w:tcW w:w="3837" w:type="dxa"/>
            <w:tcBorders>
              <w:top w:val="single" w:sz="4" w:space="0" w:color="auto"/>
              <w:bottom w:val="single" w:sz="4" w:space="0" w:color="auto"/>
            </w:tcBorders>
            <w:tcMar>
              <w:top w:w="85" w:type="dxa"/>
              <w:bottom w:w="85" w:type="dxa"/>
            </w:tcMar>
          </w:tcPr>
          <w:p w14:paraId="6114C82B" w14:textId="77777777" w:rsidR="00D5324E" w:rsidRDefault="00BF4995" w:rsidP="00B318E2">
            <w:pPr>
              <w:pStyle w:val="Column3111"/>
              <w:spacing w:before="120"/>
            </w:pPr>
            <w:r>
              <w:t>3.4.1</w:t>
            </w:r>
            <w:r>
              <w:tab/>
              <w:t>Payments by way of:</w:t>
            </w:r>
          </w:p>
          <w:p w14:paraId="754FFC4C" w14:textId="77777777" w:rsidR="00D5324E" w:rsidRDefault="00BF4995" w:rsidP="00B318E2">
            <w:pPr>
              <w:pStyle w:val="Column3111a"/>
              <w:spacing w:before="120"/>
              <w:ind w:left="992"/>
            </w:pPr>
            <w:r>
              <w:t>(a)</w:t>
            </w:r>
            <w:r>
              <w:tab/>
              <w:t>r</w:t>
            </w:r>
            <w:r w:rsidRPr="00F615C5">
              <w:t>epayment of</w:t>
            </w:r>
            <w:r>
              <w:t xml:space="preserve"> principal or</w:t>
            </w:r>
          </w:p>
          <w:p w14:paraId="188EF848" w14:textId="77777777" w:rsidR="00D5324E" w:rsidRDefault="00BF4995" w:rsidP="00B318E2">
            <w:pPr>
              <w:pStyle w:val="Column3111a"/>
              <w:spacing w:before="120"/>
              <w:ind w:left="992"/>
            </w:pPr>
            <w:r>
              <w:t>(b)</w:t>
            </w:r>
            <w:r>
              <w:tab/>
              <w:t>payment of interest, charges or costs</w:t>
            </w:r>
          </w:p>
          <w:p w14:paraId="3FD7A19F" w14:textId="77777777" w:rsidR="00D5324E" w:rsidRDefault="00BF4995" w:rsidP="0064097D">
            <w:pPr>
              <w:pStyle w:val="Column3111"/>
              <w:spacing w:before="120"/>
              <w:ind w:left="1134"/>
            </w:pPr>
            <w:r>
              <w:t xml:space="preserve">in respect of a </w:t>
            </w:r>
            <w:r w:rsidRPr="00F615C5">
              <w:t xml:space="preserve">loan </w:t>
            </w:r>
            <w:r>
              <w:t>advanced by you.</w:t>
            </w:r>
          </w:p>
        </w:tc>
        <w:tc>
          <w:tcPr>
            <w:tcW w:w="5093" w:type="dxa"/>
            <w:tcBorders>
              <w:top w:val="single" w:sz="4" w:space="0" w:color="auto"/>
              <w:bottom w:val="single" w:sz="4" w:space="0" w:color="auto"/>
            </w:tcBorders>
          </w:tcPr>
          <w:p w14:paraId="4E6024D5" w14:textId="77777777" w:rsidR="00D5324E" w:rsidRDefault="00BF4995" w:rsidP="00B318E2">
            <w:pPr>
              <w:pStyle w:val="Column41"/>
              <w:spacing w:before="120"/>
            </w:pPr>
            <w:r>
              <w:t>(1)</w:t>
            </w:r>
            <w:r>
              <w:tab/>
              <w:t>You must hold all necessary authorisations to provide the loan.</w:t>
            </w:r>
          </w:p>
          <w:p w14:paraId="5971D193" w14:textId="77777777" w:rsidR="00D5324E" w:rsidRDefault="00BF4995" w:rsidP="00B318E2">
            <w:pPr>
              <w:pStyle w:val="Column41"/>
              <w:spacing w:before="120"/>
            </w:pPr>
            <w:r>
              <w:t>(2)</w:t>
            </w:r>
            <w:r>
              <w:tab/>
              <w:t>The terms of loan must be approved by us before the principal is advanced.</w:t>
            </w:r>
          </w:p>
          <w:p w14:paraId="7E81D834" w14:textId="77777777" w:rsidR="00D5324E" w:rsidRDefault="00BF4995" w:rsidP="007677C5">
            <w:pPr>
              <w:pStyle w:val="ContractNoteTable"/>
            </w:pPr>
            <w:r>
              <w:t>Note:</w:t>
            </w:r>
            <w:r>
              <w:tab/>
              <w:t>It could be a special or low-interest loan.</w:t>
            </w:r>
          </w:p>
          <w:p w14:paraId="565040FE" w14:textId="77777777" w:rsidR="00D5324E" w:rsidRDefault="00BF4995" w:rsidP="00B318E2">
            <w:pPr>
              <w:pStyle w:val="Column41"/>
              <w:spacing w:before="120"/>
            </w:pPr>
            <w:r>
              <w:t>(3)</w:t>
            </w:r>
            <w:r>
              <w:tab/>
              <w:t>The rate of interest charged (including on default) must not be more than a rate that we specify.</w:t>
            </w:r>
          </w:p>
          <w:p w14:paraId="5FDA4516" w14:textId="512D0B77" w:rsidR="00D5324E" w:rsidRDefault="00BF4995" w:rsidP="00B318E2">
            <w:pPr>
              <w:pStyle w:val="Column41"/>
              <w:spacing w:before="120"/>
            </w:pPr>
            <w:r>
              <w:t>(4)</w:t>
            </w:r>
            <w:r>
              <w:tab/>
              <w:t>You must have clear, simple and easy to use written processes for:</w:t>
            </w:r>
          </w:p>
          <w:p w14:paraId="53993DA6" w14:textId="135EFD8C" w:rsidR="00D5324E" w:rsidRDefault="00BF4995" w:rsidP="00B318E2">
            <w:pPr>
              <w:pStyle w:val="Column3111a"/>
              <w:spacing w:before="120"/>
            </w:pPr>
            <w:r>
              <w:t>(a)</w:t>
            </w:r>
            <w:r>
              <w:tab/>
              <w:t>customers to complain to you</w:t>
            </w:r>
            <w:r w:rsidR="00792939">
              <w:t xml:space="preserve"> regarding</w:t>
            </w:r>
            <w:r>
              <w:t xml:space="preserve"> your conduct in respect of the loan and</w:t>
            </w:r>
          </w:p>
          <w:p w14:paraId="38DEEF48" w14:textId="77777777" w:rsidR="00D5324E" w:rsidRDefault="00BF4995" w:rsidP="00B318E2">
            <w:pPr>
              <w:pStyle w:val="Column3111a"/>
              <w:spacing w:before="120"/>
            </w:pPr>
            <w:r>
              <w:t>(b)</w:t>
            </w:r>
            <w:r>
              <w:tab/>
              <w:t>fairly dealing with and resolving those complaints.</w:t>
            </w:r>
          </w:p>
          <w:p w14:paraId="506BECCD" w14:textId="2C2E8499" w:rsidR="00B0057D" w:rsidRDefault="00BF4995" w:rsidP="009A35D3">
            <w:pPr>
              <w:pStyle w:val="Column3111a"/>
              <w:spacing w:before="120"/>
              <w:ind w:left="442" w:hanging="17"/>
            </w:pPr>
            <w:r>
              <w:rPr>
                <w:sz w:val="16"/>
                <w:szCs w:val="16"/>
              </w:rPr>
              <w:t>Note</w:t>
            </w:r>
            <w:r w:rsidRPr="00783918">
              <w:rPr>
                <w:sz w:val="16"/>
                <w:szCs w:val="16"/>
              </w:rPr>
              <w:t xml:space="preserve">: </w:t>
            </w:r>
            <w:r w:rsidRPr="004D12F7">
              <w:rPr>
                <w:sz w:val="16"/>
                <w:szCs w:val="16"/>
              </w:rPr>
              <w:t>This is in addition to the requirements set out under</w:t>
            </w:r>
            <w:r>
              <w:rPr>
                <w:sz w:val="16"/>
                <w:szCs w:val="16"/>
              </w:rPr>
              <w:t xml:space="preserve"> </w:t>
            </w:r>
            <w:r w:rsidRPr="004D12F7">
              <w:rPr>
                <w:sz w:val="16"/>
                <w:szCs w:val="16"/>
              </w:rPr>
              <w:t xml:space="preserve">clause </w:t>
            </w:r>
            <w:r w:rsidR="00F03914">
              <w:rPr>
                <w:sz w:val="16"/>
                <w:szCs w:val="16"/>
              </w:rPr>
              <w:fldChar w:fldCharType="begin"/>
            </w:r>
            <w:r w:rsidR="00F03914">
              <w:rPr>
                <w:sz w:val="16"/>
                <w:szCs w:val="16"/>
              </w:rPr>
              <w:instrText xml:space="preserve"> REF _Ref188054747 \w \h </w:instrText>
            </w:r>
            <w:r w:rsidR="00F03914">
              <w:rPr>
                <w:sz w:val="16"/>
                <w:szCs w:val="16"/>
              </w:rPr>
            </w:r>
            <w:r w:rsidR="00F03914">
              <w:rPr>
                <w:sz w:val="16"/>
                <w:szCs w:val="16"/>
              </w:rPr>
              <w:fldChar w:fldCharType="separate"/>
            </w:r>
            <w:r w:rsidR="007B6885">
              <w:rPr>
                <w:sz w:val="16"/>
                <w:szCs w:val="16"/>
              </w:rPr>
              <w:t>18.1</w:t>
            </w:r>
            <w:r w:rsidR="00F03914">
              <w:rPr>
                <w:sz w:val="16"/>
                <w:szCs w:val="16"/>
              </w:rPr>
              <w:fldChar w:fldCharType="end"/>
            </w:r>
            <w:r w:rsidR="00F03914">
              <w:rPr>
                <w:sz w:val="16"/>
                <w:szCs w:val="16"/>
              </w:rPr>
              <w:t>.</w:t>
            </w:r>
          </w:p>
          <w:p w14:paraId="5B8E7F29" w14:textId="77777777" w:rsidR="00D5324E" w:rsidRDefault="00BF4995" w:rsidP="00B318E2">
            <w:pPr>
              <w:pStyle w:val="Column41"/>
              <w:spacing w:before="120"/>
            </w:pPr>
            <w:r>
              <w:t>(5)</w:t>
            </w:r>
            <w:r>
              <w:tab/>
              <w:t>No fees or charges (however described) must be payable by the borrower in respect of collection activity on the loan.</w:t>
            </w:r>
          </w:p>
        </w:tc>
        <w:tc>
          <w:tcPr>
            <w:tcW w:w="851" w:type="dxa"/>
            <w:tcBorders>
              <w:top w:val="single" w:sz="4" w:space="0" w:color="auto"/>
              <w:bottom w:val="single" w:sz="4" w:space="0" w:color="auto"/>
            </w:tcBorders>
          </w:tcPr>
          <w:p w14:paraId="04B13837" w14:textId="77777777" w:rsidR="00D5324E" w:rsidRPr="00F615C5" w:rsidRDefault="00BF4995" w:rsidP="007677C5">
            <w:pPr>
              <w:pStyle w:val="TableText"/>
              <w:rPr>
                <w:lang w:val="en-GB"/>
              </w:rPr>
            </w:pPr>
            <w:r w:rsidRPr="00944595">
              <w:rPr>
                <w:lang w:val="en-GB"/>
              </w:rPr>
              <w:t>SIL</w:t>
            </w:r>
          </w:p>
        </w:tc>
      </w:tr>
      <w:tr w:rsidR="00802139" w14:paraId="091E2E06" w14:textId="77777777" w:rsidTr="00B5551C">
        <w:trPr>
          <w:trHeight w:val="300"/>
        </w:trPr>
        <w:tc>
          <w:tcPr>
            <w:tcW w:w="2097" w:type="dxa"/>
            <w:vMerge/>
          </w:tcPr>
          <w:p w14:paraId="5C97ECAE" w14:textId="77777777" w:rsidR="00D5324E" w:rsidRPr="00AC681C" w:rsidRDefault="00D5324E" w:rsidP="007677C5">
            <w:pPr>
              <w:pStyle w:val="TableText"/>
            </w:pPr>
          </w:p>
        </w:tc>
        <w:tc>
          <w:tcPr>
            <w:tcW w:w="2161" w:type="dxa"/>
            <w:vMerge w:val="restart"/>
            <w:tcBorders>
              <w:top w:val="single" w:sz="4" w:space="0" w:color="auto"/>
              <w:bottom w:val="single" w:sz="4" w:space="0" w:color="auto"/>
            </w:tcBorders>
            <w:tcMar>
              <w:top w:w="85" w:type="dxa"/>
              <w:bottom w:w="85" w:type="dxa"/>
            </w:tcMar>
          </w:tcPr>
          <w:p w14:paraId="4B5FC11A" w14:textId="77777777" w:rsidR="00D5324E" w:rsidRPr="004E32EF" w:rsidRDefault="00BF4995" w:rsidP="00FA217A">
            <w:pPr>
              <w:pStyle w:val="Column211"/>
              <w:spacing w:before="120"/>
            </w:pPr>
            <w:r>
              <w:t>3.5</w:t>
            </w:r>
            <w:r>
              <w:tab/>
            </w:r>
            <w:r w:rsidRPr="004E32EF">
              <w:t xml:space="preserve">Insurance </w:t>
            </w:r>
            <w:r>
              <w:t>services</w:t>
            </w:r>
          </w:p>
        </w:tc>
        <w:tc>
          <w:tcPr>
            <w:tcW w:w="3837" w:type="dxa"/>
            <w:tcBorders>
              <w:top w:val="single" w:sz="4" w:space="0" w:color="auto"/>
              <w:bottom w:val="single" w:sz="4" w:space="0" w:color="auto"/>
            </w:tcBorders>
            <w:tcMar>
              <w:top w:w="85" w:type="dxa"/>
              <w:bottom w:w="85" w:type="dxa"/>
            </w:tcMar>
          </w:tcPr>
          <w:p w14:paraId="337FDFE2" w14:textId="77777777" w:rsidR="00D5324E" w:rsidRPr="004E32EF" w:rsidRDefault="00BF4995" w:rsidP="00FA217A">
            <w:pPr>
              <w:pStyle w:val="Column3111"/>
              <w:spacing w:before="120"/>
            </w:pPr>
            <w:r>
              <w:t>3.5.1</w:t>
            </w:r>
            <w:r>
              <w:tab/>
            </w:r>
            <w:r w:rsidRPr="004E32EF">
              <w:t>Payment</w:t>
            </w:r>
            <w:r>
              <w:t>s</w:t>
            </w:r>
            <w:r w:rsidRPr="004E32EF">
              <w:t xml:space="preserve"> of premiums for insurance policies that cover:</w:t>
            </w:r>
          </w:p>
          <w:p w14:paraId="4BBCA7FC" w14:textId="77777777" w:rsidR="00D5324E" w:rsidRPr="004E32EF" w:rsidRDefault="00BF4995" w:rsidP="00FA217A">
            <w:pPr>
              <w:pStyle w:val="Column3111a"/>
              <w:spacing w:before="120"/>
              <w:ind w:left="992"/>
            </w:pPr>
            <w:r w:rsidRPr="004E32EF">
              <w:lastRenderedPageBreak/>
              <w:t>(</w:t>
            </w:r>
            <w:r>
              <w:t>a</w:t>
            </w:r>
            <w:r w:rsidRPr="004E32EF">
              <w:t>)</w:t>
            </w:r>
            <w:r w:rsidRPr="004E32EF">
              <w:tab/>
              <w:t xml:space="preserve">loss of, or damage to, a </w:t>
            </w:r>
            <w:r w:rsidRPr="00965510">
              <w:rPr>
                <w:b/>
                <w:bCs/>
              </w:rPr>
              <w:t>motor vehicle</w:t>
            </w:r>
          </w:p>
          <w:p w14:paraId="1F8541F2" w14:textId="77777777" w:rsidR="00D5324E" w:rsidRPr="004E32EF" w:rsidRDefault="00BF4995" w:rsidP="00FA217A">
            <w:pPr>
              <w:pStyle w:val="Column3111a"/>
              <w:spacing w:before="120"/>
              <w:ind w:left="992"/>
            </w:pPr>
            <w:r w:rsidRPr="004E32EF">
              <w:t>(</w:t>
            </w:r>
            <w:r>
              <w:t>b</w:t>
            </w:r>
            <w:r w:rsidRPr="004E32EF">
              <w:t>)</w:t>
            </w:r>
            <w:r w:rsidRPr="004E32EF">
              <w:tab/>
            </w:r>
            <w:r w:rsidRPr="00965510">
              <w:rPr>
                <w:b/>
                <w:bCs/>
              </w:rPr>
              <w:t>third party property damage</w:t>
            </w:r>
            <w:r w:rsidRPr="004E32EF">
              <w:t xml:space="preserve"> (that is, liability for loss of, or damage to, property caused by or resulting from impact of a motor vehicle with some other thing)</w:t>
            </w:r>
          </w:p>
          <w:p w14:paraId="563F9AC2" w14:textId="7E769C73" w:rsidR="00D5324E" w:rsidRPr="004E32EF" w:rsidRDefault="00BF4995" w:rsidP="00FA217A">
            <w:pPr>
              <w:pStyle w:val="Column3111a"/>
              <w:spacing w:before="120"/>
              <w:ind w:left="992"/>
            </w:pPr>
            <w:r w:rsidRPr="004E32EF">
              <w:t>(</w:t>
            </w:r>
            <w:r>
              <w:t>c</w:t>
            </w:r>
            <w:r w:rsidRPr="004E32EF">
              <w:t>)</w:t>
            </w:r>
            <w:r w:rsidRPr="004E32EF">
              <w:tab/>
              <w:t xml:space="preserve">the destruction of, or damage to, a </w:t>
            </w:r>
            <w:r w:rsidRPr="00965510">
              <w:rPr>
                <w:b/>
                <w:bCs/>
              </w:rPr>
              <w:t>home building</w:t>
            </w:r>
            <w:r w:rsidRPr="004E32EF">
              <w:t xml:space="preserve"> (that is, a building used principally and primarily as a place of residence, or out</w:t>
            </w:r>
            <w:r w:rsidRPr="004E32EF">
              <w:rPr>
                <w:rFonts w:ascii="Cambria Math" w:hAnsi="Cambria Math" w:cs="Cambria Math"/>
              </w:rPr>
              <w:t>‑</w:t>
            </w:r>
            <w:r w:rsidRPr="004E32EF">
              <w:t xml:space="preserve">buildings, fixtures and structural improvements used for domestic purposes, being purposes related to the use of the building just mentioned) </w:t>
            </w:r>
            <w:r>
              <w:t>or</w:t>
            </w:r>
          </w:p>
          <w:p w14:paraId="6120E701" w14:textId="77777777" w:rsidR="00D5324E" w:rsidRDefault="00BF4995" w:rsidP="00FA217A">
            <w:pPr>
              <w:pStyle w:val="Column3111a"/>
              <w:spacing w:before="120"/>
              <w:ind w:left="992"/>
            </w:pPr>
            <w:r w:rsidRPr="00EC12A9">
              <w:t>(</w:t>
            </w:r>
            <w:r>
              <w:t>d</w:t>
            </w:r>
            <w:r w:rsidRPr="00EC12A9">
              <w:t>)</w:t>
            </w:r>
            <w:r w:rsidRPr="00EC12A9">
              <w:tab/>
            </w:r>
            <w:r w:rsidRPr="00965510">
              <w:rPr>
                <w:b/>
                <w:bCs/>
              </w:rPr>
              <w:t>home contents</w:t>
            </w:r>
            <w:r w:rsidRPr="00EC12A9">
              <w:t xml:space="preserve"> (that is, loss of or damage to the contents of a residential building)</w:t>
            </w:r>
          </w:p>
          <w:p w14:paraId="464B0C19" w14:textId="77777777" w:rsidR="00D5324E" w:rsidRPr="00EC12A9" w:rsidRDefault="00BF4995" w:rsidP="007677C5">
            <w:pPr>
              <w:pStyle w:val="TableTextColumn3orColumn4Paragraph"/>
              <w:ind w:left="1027" w:firstLine="0"/>
            </w:pPr>
            <w:r>
              <w:t xml:space="preserve">(but this item </w:t>
            </w:r>
            <w:r w:rsidRPr="004E32EF">
              <w:t>(</w:t>
            </w:r>
            <w:r w:rsidRPr="00EC12A9">
              <w:rPr>
                <w:i/>
                <w:iCs/>
              </w:rPr>
              <w:t>home contents</w:t>
            </w:r>
            <w:r w:rsidRPr="004E32EF">
              <w:t>) does not cover insurance in respect of specified home contents only</w:t>
            </w:r>
            <w:r>
              <w:t>)</w:t>
            </w:r>
          </w:p>
          <w:p w14:paraId="481BE2CA" w14:textId="77777777" w:rsidR="00D5324E" w:rsidRPr="007E4F76" w:rsidRDefault="00BF4995" w:rsidP="00FA217A">
            <w:pPr>
              <w:pStyle w:val="Column3111RO"/>
              <w:spacing w:before="120"/>
              <w:rPr>
                <w:highlight w:val="yellow"/>
              </w:rPr>
            </w:pPr>
            <w:r w:rsidRPr="004E32EF">
              <w:t>whether or not the cover is limited or restricted in any way</w:t>
            </w:r>
            <w:r>
              <w:t>.</w:t>
            </w:r>
          </w:p>
        </w:tc>
        <w:tc>
          <w:tcPr>
            <w:tcW w:w="5093" w:type="dxa"/>
            <w:tcBorders>
              <w:top w:val="single" w:sz="4" w:space="0" w:color="auto"/>
              <w:bottom w:val="single" w:sz="4" w:space="0" w:color="auto"/>
            </w:tcBorders>
          </w:tcPr>
          <w:p w14:paraId="70D832B3" w14:textId="77777777" w:rsidR="00D5324E" w:rsidRDefault="00BF4995" w:rsidP="00FA217A">
            <w:pPr>
              <w:pStyle w:val="Column41"/>
              <w:spacing w:before="120"/>
            </w:pPr>
            <w:r w:rsidRPr="004E32EF">
              <w:lastRenderedPageBreak/>
              <w:t>(</w:t>
            </w:r>
            <w:r>
              <w:t>1</w:t>
            </w:r>
            <w:r w:rsidRPr="004E32EF">
              <w:t>)</w:t>
            </w:r>
            <w:r w:rsidRPr="004E32EF">
              <w:tab/>
            </w:r>
            <w:r>
              <w:t>You must hold all necessary authorisations to provide the insurance.</w:t>
            </w:r>
          </w:p>
          <w:p w14:paraId="311DFCA2" w14:textId="77777777" w:rsidR="00D5324E" w:rsidRDefault="00BF4995" w:rsidP="00FA217A">
            <w:pPr>
              <w:pStyle w:val="Column41"/>
              <w:spacing w:before="120"/>
            </w:pPr>
            <w:r>
              <w:lastRenderedPageBreak/>
              <w:t>(2)</w:t>
            </w:r>
            <w:r>
              <w:tab/>
            </w:r>
            <w:r w:rsidRPr="004E32EF">
              <w:t xml:space="preserve">The insurance </w:t>
            </w:r>
            <w:r>
              <w:t>policy</w:t>
            </w:r>
            <w:r w:rsidRPr="004E32EF">
              <w:t xml:space="preserve"> must be a</w:t>
            </w:r>
            <w:r>
              <w:t xml:space="preserve"> </w:t>
            </w:r>
            <w:r w:rsidRPr="00EC12A9">
              <w:rPr>
                <w:i/>
                <w:iCs/>
              </w:rPr>
              <w:t>consumer insurance contract</w:t>
            </w:r>
            <w:r w:rsidRPr="004E32EF">
              <w:t>, that is, one obtained wholly or predominantly for the personal, domestic or household purposes of the insured</w:t>
            </w:r>
            <w:r>
              <w:t>.</w:t>
            </w:r>
          </w:p>
          <w:p w14:paraId="66719337" w14:textId="77777777" w:rsidR="00D5324E" w:rsidRPr="00EC12A9" w:rsidRDefault="00BF4995" w:rsidP="00FA217A">
            <w:pPr>
              <w:pStyle w:val="Column41"/>
              <w:spacing w:before="120"/>
            </w:pPr>
            <w:r>
              <w:t>(3)</w:t>
            </w:r>
            <w:r>
              <w:tab/>
              <w:t xml:space="preserve">The policy must provide that no additional amounts are payable in </w:t>
            </w:r>
            <w:r w:rsidRPr="002C0831">
              <w:t>respect</w:t>
            </w:r>
            <w:r>
              <w:t xml:space="preserve"> of </w:t>
            </w:r>
            <w:r w:rsidRPr="002C0831">
              <w:t>payment</w:t>
            </w:r>
            <w:r>
              <w:t xml:space="preserve"> of premiums by fortnightly or monthly instalments.</w:t>
            </w:r>
          </w:p>
        </w:tc>
        <w:tc>
          <w:tcPr>
            <w:tcW w:w="851" w:type="dxa"/>
            <w:vMerge w:val="restart"/>
            <w:tcBorders>
              <w:top w:val="single" w:sz="4" w:space="0" w:color="auto"/>
              <w:bottom w:val="single" w:sz="4" w:space="0" w:color="auto"/>
            </w:tcBorders>
          </w:tcPr>
          <w:p w14:paraId="2E297FF2" w14:textId="77777777" w:rsidR="00D5324E" w:rsidRPr="004E32EF" w:rsidRDefault="00BF4995" w:rsidP="007677C5">
            <w:pPr>
              <w:pStyle w:val="TableText"/>
            </w:pPr>
            <w:r w:rsidRPr="004E32EF">
              <w:rPr>
                <w:lang w:val="en-GB"/>
              </w:rPr>
              <w:lastRenderedPageBreak/>
              <w:t>ISR</w:t>
            </w:r>
          </w:p>
        </w:tc>
      </w:tr>
      <w:tr w:rsidR="00802139" w14:paraId="6265847A" w14:textId="77777777" w:rsidTr="00B5551C">
        <w:trPr>
          <w:trHeight w:val="300"/>
        </w:trPr>
        <w:tc>
          <w:tcPr>
            <w:tcW w:w="2097" w:type="dxa"/>
            <w:vMerge/>
            <w:tcBorders>
              <w:bottom w:val="single" w:sz="4" w:space="0" w:color="auto"/>
            </w:tcBorders>
          </w:tcPr>
          <w:p w14:paraId="65D85E1D" w14:textId="77777777" w:rsidR="00D5324E" w:rsidRPr="00AC681C" w:rsidRDefault="00D5324E" w:rsidP="007677C5">
            <w:pPr>
              <w:pStyle w:val="TableText"/>
            </w:pPr>
          </w:p>
        </w:tc>
        <w:tc>
          <w:tcPr>
            <w:tcW w:w="2161" w:type="dxa"/>
            <w:vMerge/>
            <w:tcBorders>
              <w:bottom w:val="single" w:sz="4" w:space="0" w:color="auto"/>
            </w:tcBorders>
            <w:tcMar>
              <w:top w:w="85" w:type="dxa"/>
              <w:bottom w:w="85" w:type="dxa"/>
            </w:tcMar>
          </w:tcPr>
          <w:p w14:paraId="389F78BE" w14:textId="77777777" w:rsidR="00D5324E" w:rsidRDefault="00D5324E"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58E7F4AD" w14:textId="77777777" w:rsidR="00D5324E" w:rsidRDefault="00BF4995" w:rsidP="00FA217A">
            <w:pPr>
              <w:pStyle w:val="Column3111"/>
              <w:spacing w:before="120"/>
            </w:pPr>
            <w:r>
              <w:t>3.5.2</w:t>
            </w:r>
            <w:r>
              <w:tab/>
            </w:r>
            <w:r w:rsidRPr="004E32EF">
              <w:t xml:space="preserve">Payment of </w:t>
            </w:r>
            <w:r>
              <w:t>excesses or deductibles on claims under policies covered by item 3.5.1.</w:t>
            </w:r>
          </w:p>
        </w:tc>
        <w:tc>
          <w:tcPr>
            <w:tcW w:w="5093" w:type="dxa"/>
            <w:tcBorders>
              <w:top w:val="single" w:sz="4" w:space="0" w:color="auto"/>
              <w:bottom w:val="single" w:sz="4" w:space="0" w:color="auto"/>
            </w:tcBorders>
          </w:tcPr>
          <w:p w14:paraId="55A28104" w14:textId="77777777" w:rsidR="00D5324E" w:rsidRPr="004E32EF" w:rsidRDefault="00BF4995" w:rsidP="00FA217A">
            <w:pPr>
              <w:pStyle w:val="Column4-"/>
              <w:spacing w:before="120"/>
            </w:pPr>
            <w:r>
              <w:t>You must hold all necessary authorisations to provide the insurance.</w:t>
            </w:r>
          </w:p>
        </w:tc>
        <w:tc>
          <w:tcPr>
            <w:tcW w:w="851" w:type="dxa"/>
            <w:vMerge/>
            <w:tcBorders>
              <w:bottom w:val="single" w:sz="4" w:space="0" w:color="auto"/>
            </w:tcBorders>
          </w:tcPr>
          <w:p w14:paraId="563C4D12" w14:textId="77777777" w:rsidR="00D5324E" w:rsidRPr="004E32EF" w:rsidRDefault="00D5324E" w:rsidP="007677C5">
            <w:pPr>
              <w:pStyle w:val="TableText"/>
              <w:rPr>
                <w:lang w:val="en-GB"/>
              </w:rPr>
            </w:pPr>
          </w:p>
        </w:tc>
      </w:tr>
      <w:tr w:rsidR="00802139" w14:paraId="40D00029" w14:textId="77777777" w:rsidTr="00DB6D1A">
        <w:trPr>
          <w:cantSplit/>
          <w:trHeight w:val="300"/>
        </w:trPr>
        <w:tc>
          <w:tcPr>
            <w:tcW w:w="2097" w:type="dxa"/>
            <w:vMerge w:val="restart"/>
            <w:tcBorders>
              <w:top w:val="single" w:sz="4" w:space="0" w:color="auto"/>
              <w:bottom w:val="single" w:sz="4" w:space="0" w:color="auto"/>
            </w:tcBorders>
          </w:tcPr>
          <w:p w14:paraId="6B982D76" w14:textId="77777777" w:rsidR="00BB4DF7" w:rsidRPr="00944210" w:rsidRDefault="00BF4995" w:rsidP="00FA217A">
            <w:pPr>
              <w:pStyle w:val="Column11"/>
              <w:spacing w:before="120"/>
            </w:pPr>
            <w:r>
              <w:lastRenderedPageBreak/>
              <w:t>4</w:t>
            </w:r>
            <w:r>
              <w:tab/>
            </w:r>
            <w:r w:rsidRPr="00944210">
              <w:t>Health</w:t>
            </w:r>
          </w:p>
        </w:tc>
        <w:tc>
          <w:tcPr>
            <w:tcW w:w="2161" w:type="dxa"/>
            <w:tcBorders>
              <w:top w:val="single" w:sz="4" w:space="0" w:color="auto"/>
              <w:bottom w:val="single" w:sz="4" w:space="0" w:color="auto"/>
            </w:tcBorders>
            <w:tcMar>
              <w:top w:w="85" w:type="dxa"/>
              <w:bottom w:w="85" w:type="dxa"/>
            </w:tcMar>
          </w:tcPr>
          <w:p w14:paraId="4814EC59" w14:textId="77777777" w:rsidR="00BB4DF7" w:rsidRPr="00096EE1" w:rsidRDefault="00BF4995" w:rsidP="00FA217A">
            <w:pPr>
              <w:pStyle w:val="Column211"/>
              <w:spacing w:before="120"/>
            </w:pPr>
            <w:r>
              <w:rPr>
                <w:lang w:val="en-GB"/>
              </w:rPr>
              <w:t>4.1</w:t>
            </w:r>
            <w:r>
              <w:rPr>
                <w:lang w:val="en-GB"/>
              </w:rPr>
              <w:tab/>
            </w:r>
            <w:r w:rsidRPr="00096EE1">
              <w:rPr>
                <w:lang w:val="en-GB"/>
              </w:rPr>
              <w:t>Ambulance services</w:t>
            </w:r>
          </w:p>
        </w:tc>
        <w:tc>
          <w:tcPr>
            <w:tcW w:w="3837" w:type="dxa"/>
            <w:tcBorders>
              <w:top w:val="single" w:sz="4" w:space="0" w:color="auto"/>
              <w:bottom w:val="single" w:sz="4" w:space="0" w:color="auto"/>
            </w:tcBorders>
            <w:tcMar>
              <w:top w:w="85" w:type="dxa"/>
              <w:bottom w:w="85" w:type="dxa"/>
            </w:tcMar>
          </w:tcPr>
          <w:p w14:paraId="65BBDC22" w14:textId="77777777" w:rsidR="00BB4DF7" w:rsidRPr="00096EE1" w:rsidRDefault="00BF4995" w:rsidP="00FA217A">
            <w:pPr>
              <w:pStyle w:val="Column3111"/>
              <w:spacing w:before="120"/>
            </w:pPr>
            <w:r>
              <w:t>4.1.1</w:t>
            </w:r>
            <w:r>
              <w:tab/>
            </w:r>
            <w:r w:rsidRPr="00096EE1">
              <w:t xml:space="preserve">Payments </w:t>
            </w:r>
            <w:r>
              <w:t>in respect of</w:t>
            </w:r>
            <w:r w:rsidRPr="00096EE1">
              <w:t xml:space="preserve"> ambulance </w:t>
            </w:r>
            <w:r w:rsidRPr="00BD1744">
              <w:t xml:space="preserve">services </w:t>
            </w:r>
            <w:r w:rsidRPr="00096EE1">
              <w:t>or patient transport</w:t>
            </w:r>
            <w:r w:rsidRPr="00BD1744">
              <w:t xml:space="preserve"> services</w:t>
            </w:r>
            <w:r w:rsidRPr="00096EE1">
              <w:t>, including associated services</w:t>
            </w:r>
            <w:r w:rsidRPr="00BD1744">
              <w:t>,</w:t>
            </w:r>
            <w:r w:rsidRPr="00096EE1">
              <w:t xml:space="preserve"> that you provide.</w:t>
            </w:r>
          </w:p>
          <w:p w14:paraId="72F90154" w14:textId="77777777" w:rsidR="00BB4DF7" w:rsidRDefault="00BF4995" w:rsidP="00FA217A">
            <w:pPr>
              <w:pStyle w:val="Column3Example"/>
              <w:spacing w:before="120"/>
            </w:pPr>
            <w:r>
              <w:t>Examples:</w:t>
            </w:r>
          </w:p>
          <w:p w14:paraId="55B4F2D1" w14:textId="77777777" w:rsidR="00BB4DF7" w:rsidRDefault="00BF4995" w:rsidP="00FA217A">
            <w:pPr>
              <w:pStyle w:val="Column3ExampleDot"/>
              <w:spacing w:before="120"/>
            </w:pPr>
            <w:r>
              <w:t>t</w:t>
            </w:r>
            <w:r w:rsidRPr="00096EE1">
              <w:t>he Royal Flying Doctor Service</w:t>
            </w:r>
            <w:r>
              <w:t>.</w:t>
            </w:r>
          </w:p>
          <w:p w14:paraId="19D42D25" w14:textId="77777777" w:rsidR="00BB4DF7" w:rsidRPr="00096EE1" w:rsidRDefault="00BF4995" w:rsidP="00FA217A">
            <w:pPr>
              <w:pStyle w:val="Column3ExampleDot"/>
              <w:spacing w:before="120"/>
            </w:pPr>
            <w:r>
              <w:t>e</w:t>
            </w:r>
            <w:r w:rsidRPr="00096EE1">
              <w:t>mergency helicopter transfer services.</w:t>
            </w:r>
          </w:p>
        </w:tc>
        <w:tc>
          <w:tcPr>
            <w:tcW w:w="5093" w:type="dxa"/>
            <w:tcBorders>
              <w:top w:val="single" w:sz="4" w:space="0" w:color="auto"/>
              <w:bottom w:val="single" w:sz="4" w:space="0" w:color="auto"/>
            </w:tcBorders>
          </w:tcPr>
          <w:p w14:paraId="7BD4A986" w14:textId="77777777" w:rsidR="00BB4DF7" w:rsidRDefault="00BF4995" w:rsidP="00FA217A">
            <w:pPr>
              <w:pStyle w:val="Column41"/>
              <w:spacing w:before="120"/>
            </w:pPr>
            <w:r>
              <w:t>(1)</w:t>
            </w:r>
            <w:r>
              <w:tab/>
              <w:t>You must hold all necessary authorisations to provide the services.</w:t>
            </w:r>
          </w:p>
          <w:p w14:paraId="287865A7" w14:textId="77777777" w:rsidR="00BB4DF7" w:rsidRDefault="00BF4995" w:rsidP="00FA217A">
            <w:pPr>
              <w:pStyle w:val="Column41"/>
              <w:spacing w:before="120"/>
            </w:pPr>
            <w:r>
              <w:t>(2)</w:t>
            </w:r>
            <w:r>
              <w:tab/>
              <w:t>The deduction authority must specify a target amount (the maximum amount of the deductions that it authorises).</w:t>
            </w:r>
          </w:p>
          <w:p w14:paraId="2DE087C5" w14:textId="77777777" w:rsidR="00BB4DF7" w:rsidRPr="00096EE1" w:rsidRDefault="00BF4995" w:rsidP="00FA217A">
            <w:pPr>
              <w:pStyle w:val="Column41RO"/>
              <w:spacing w:before="120"/>
              <w:ind w:left="425"/>
            </w:pPr>
            <w:r>
              <w:t>The target amount must be no more than a reasonable estimate of the customer’s expenditure mentioned in item 4.1.1.</w:t>
            </w:r>
          </w:p>
        </w:tc>
        <w:tc>
          <w:tcPr>
            <w:tcW w:w="851" w:type="dxa"/>
            <w:tcBorders>
              <w:top w:val="single" w:sz="4" w:space="0" w:color="auto"/>
              <w:bottom w:val="single" w:sz="4" w:space="0" w:color="auto"/>
            </w:tcBorders>
          </w:tcPr>
          <w:p w14:paraId="19C54AB7" w14:textId="77777777" w:rsidR="00BB4DF7" w:rsidRPr="00096EE1" w:rsidRDefault="00BF4995" w:rsidP="007677C5">
            <w:pPr>
              <w:pStyle w:val="TableText"/>
            </w:pPr>
            <w:r w:rsidRPr="00096EE1">
              <w:rPr>
                <w:lang w:val="en-GB"/>
              </w:rPr>
              <w:t>AMB</w:t>
            </w:r>
          </w:p>
        </w:tc>
      </w:tr>
      <w:tr w:rsidR="00802139" w14:paraId="30052046" w14:textId="77777777" w:rsidTr="00DB6D1A">
        <w:trPr>
          <w:trHeight w:val="300"/>
        </w:trPr>
        <w:tc>
          <w:tcPr>
            <w:tcW w:w="2097" w:type="dxa"/>
            <w:vMerge/>
            <w:tcBorders>
              <w:bottom w:val="single" w:sz="4" w:space="0" w:color="auto"/>
            </w:tcBorders>
          </w:tcPr>
          <w:p w14:paraId="06A2E8C9" w14:textId="77777777" w:rsidR="008E4473" w:rsidRPr="00AC681C" w:rsidRDefault="008E4473" w:rsidP="00FA217A">
            <w:pPr>
              <w:pStyle w:val="Column11"/>
              <w:spacing w:before="120"/>
            </w:pPr>
          </w:p>
        </w:tc>
        <w:tc>
          <w:tcPr>
            <w:tcW w:w="2161" w:type="dxa"/>
            <w:vMerge w:val="restart"/>
            <w:tcBorders>
              <w:top w:val="single" w:sz="4" w:space="0" w:color="auto"/>
              <w:bottom w:val="single" w:sz="4" w:space="0" w:color="auto"/>
            </w:tcBorders>
            <w:tcMar>
              <w:top w:w="85" w:type="dxa"/>
              <w:bottom w:w="85" w:type="dxa"/>
            </w:tcMar>
          </w:tcPr>
          <w:p w14:paraId="32C909DD" w14:textId="77777777" w:rsidR="008E4473" w:rsidRPr="00AC681C" w:rsidRDefault="00BF4995" w:rsidP="00FA217A">
            <w:pPr>
              <w:pStyle w:val="Column211"/>
              <w:spacing w:before="120"/>
              <w:rPr>
                <w:lang w:val="en-GB"/>
              </w:rPr>
            </w:pPr>
            <w:r>
              <w:rPr>
                <w:lang w:val="en-GB"/>
              </w:rPr>
              <w:t>4.2</w:t>
            </w:r>
            <w:r>
              <w:rPr>
                <w:lang w:val="en-GB"/>
              </w:rPr>
              <w:tab/>
            </w:r>
            <w:r w:rsidRPr="00F615C5">
              <w:rPr>
                <w:lang w:val="en-GB"/>
              </w:rPr>
              <w:t xml:space="preserve">Medical </w:t>
            </w:r>
            <w:r w:rsidRPr="00F615C5">
              <w:t>services</w:t>
            </w:r>
            <w:r w:rsidRPr="00F615C5">
              <w:rPr>
                <w:lang w:val="en-GB"/>
              </w:rPr>
              <w:t xml:space="preserve"> and </w:t>
            </w:r>
            <w:r w:rsidRPr="00AC681C">
              <w:rPr>
                <w:lang w:val="en-GB"/>
              </w:rPr>
              <w:t>e</w:t>
            </w:r>
            <w:r w:rsidRPr="00F615C5">
              <w:rPr>
                <w:lang w:val="en-GB"/>
              </w:rPr>
              <w:t>quipment</w:t>
            </w:r>
            <w:r>
              <w:rPr>
                <w:lang w:val="en-GB"/>
              </w:rPr>
              <w:tab/>
            </w:r>
          </w:p>
        </w:tc>
        <w:tc>
          <w:tcPr>
            <w:tcW w:w="3837" w:type="dxa"/>
            <w:tcBorders>
              <w:top w:val="single" w:sz="4" w:space="0" w:color="auto"/>
              <w:bottom w:val="single" w:sz="4" w:space="0" w:color="auto"/>
            </w:tcBorders>
            <w:tcMar>
              <w:top w:w="85" w:type="dxa"/>
              <w:bottom w:w="85" w:type="dxa"/>
            </w:tcMar>
          </w:tcPr>
          <w:p w14:paraId="658C2884" w14:textId="77777777" w:rsidR="008E4473" w:rsidRDefault="00BF4995" w:rsidP="00FA217A">
            <w:pPr>
              <w:pStyle w:val="Column3111"/>
              <w:spacing w:before="120"/>
            </w:pPr>
            <w:r>
              <w:t>4.2.1</w:t>
            </w:r>
            <w:r>
              <w:tab/>
            </w:r>
            <w:r w:rsidRPr="00123497">
              <w:t>Payments for m</w:t>
            </w:r>
            <w:r w:rsidRPr="00F615C5">
              <w:t xml:space="preserve">edical </w:t>
            </w:r>
            <w:r>
              <w:t xml:space="preserve">and similar </w:t>
            </w:r>
            <w:r w:rsidRPr="00F615C5">
              <w:t xml:space="preserve">services </w:t>
            </w:r>
            <w:r w:rsidRPr="00123497">
              <w:t xml:space="preserve">you </w:t>
            </w:r>
            <w:r w:rsidRPr="00C11C1F">
              <w:t>provide</w:t>
            </w:r>
            <w:r>
              <w:t>.</w:t>
            </w:r>
          </w:p>
          <w:p w14:paraId="4CFB49DC" w14:textId="77777777" w:rsidR="008E4473" w:rsidRPr="004B5A27" w:rsidRDefault="00BF4995" w:rsidP="00FA217A">
            <w:pPr>
              <w:pStyle w:val="Column3Example"/>
              <w:spacing w:before="120"/>
            </w:pPr>
            <w:r>
              <w:t>Examples:</w:t>
            </w:r>
          </w:p>
          <w:p w14:paraId="5F4D6B11" w14:textId="77777777" w:rsidR="008E4473" w:rsidRDefault="00BF4995" w:rsidP="00FA217A">
            <w:pPr>
              <w:pStyle w:val="Column3ExampleDot"/>
              <w:spacing w:before="120"/>
            </w:pPr>
            <w:r w:rsidRPr="00123497">
              <w:t xml:space="preserve">medical </w:t>
            </w:r>
            <w:r>
              <w:t>services</w:t>
            </w:r>
          </w:p>
          <w:p w14:paraId="38114577" w14:textId="77777777" w:rsidR="008E4473" w:rsidRDefault="00BF4995" w:rsidP="00FA217A">
            <w:pPr>
              <w:pStyle w:val="Column3ExampleDot"/>
              <w:spacing w:before="120"/>
            </w:pPr>
            <w:r>
              <w:t>dental services</w:t>
            </w:r>
          </w:p>
          <w:p w14:paraId="09A2BB5A" w14:textId="77777777" w:rsidR="008E4473" w:rsidRDefault="00BF4995" w:rsidP="00FA217A">
            <w:pPr>
              <w:pStyle w:val="Column3ExampleDot"/>
              <w:spacing w:before="120"/>
            </w:pPr>
            <w:r>
              <w:t>optical services</w:t>
            </w:r>
          </w:p>
          <w:p w14:paraId="42FA2C5C" w14:textId="77777777" w:rsidR="008E4473" w:rsidRDefault="00BF4995" w:rsidP="00FA217A">
            <w:pPr>
              <w:pStyle w:val="Column3ExampleDot"/>
              <w:spacing w:before="120"/>
            </w:pPr>
            <w:r w:rsidRPr="00123497">
              <w:t>hospital services</w:t>
            </w:r>
          </w:p>
          <w:p w14:paraId="128495E6" w14:textId="77777777" w:rsidR="008E4473" w:rsidRPr="00123497" w:rsidRDefault="00BF4995" w:rsidP="00FA217A">
            <w:pPr>
              <w:pStyle w:val="Column3ExampleDot"/>
              <w:spacing w:before="120"/>
            </w:pPr>
            <w:r w:rsidRPr="00123497">
              <w:t>rehabilitation services</w:t>
            </w:r>
            <w:r>
              <w:t xml:space="preserve"> provided outside a residence.</w:t>
            </w:r>
          </w:p>
        </w:tc>
        <w:tc>
          <w:tcPr>
            <w:tcW w:w="5093" w:type="dxa"/>
            <w:tcBorders>
              <w:top w:val="single" w:sz="4" w:space="0" w:color="auto"/>
              <w:bottom w:val="single" w:sz="4" w:space="0" w:color="auto"/>
            </w:tcBorders>
          </w:tcPr>
          <w:p w14:paraId="03774F2E" w14:textId="77777777" w:rsidR="008E4473" w:rsidRDefault="00BF4995" w:rsidP="00FA217A">
            <w:pPr>
              <w:pStyle w:val="Column41"/>
              <w:spacing w:before="120"/>
            </w:pPr>
            <w:r>
              <w:t>(1)</w:t>
            </w:r>
            <w:r>
              <w:tab/>
              <w:t>You must hold all necessary authorisations to provide the services.</w:t>
            </w:r>
          </w:p>
          <w:p w14:paraId="13255B26" w14:textId="77777777" w:rsidR="008E4473" w:rsidRPr="00AC681C" w:rsidRDefault="00BF4995" w:rsidP="00FA217A">
            <w:pPr>
              <w:pStyle w:val="Column41"/>
              <w:spacing w:before="120"/>
            </w:pPr>
            <w:r w:rsidRPr="002744F8">
              <w:t>(</w:t>
            </w:r>
            <w:r>
              <w:t>2</w:t>
            </w:r>
            <w:r w:rsidRPr="002744F8">
              <w:t>)</w:t>
            </w:r>
            <w:r w:rsidRPr="002744F8">
              <w:tab/>
            </w:r>
            <w:r>
              <w:t>The deduction authority must specify a target amount (the maximum amount of the deductions that it authorises).</w:t>
            </w:r>
          </w:p>
        </w:tc>
        <w:tc>
          <w:tcPr>
            <w:tcW w:w="851" w:type="dxa"/>
            <w:tcBorders>
              <w:top w:val="single" w:sz="4" w:space="0" w:color="auto"/>
            </w:tcBorders>
          </w:tcPr>
          <w:p w14:paraId="1B268691" w14:textId="77777777" w:rsidR="008E4473" w:rsidRPr="00123497" w:rsidRDefault="00BF4995" w:rsidP="007677C5">
            <w:pPr>
              <w:pStyle w:val="TableText"/>
            </w:pPr>
            <w:r w:rsidRPr="00F615C5">
              <w:t>MEX</w:t>
            </w:r>
          </w:p>
        </w:tc>
      </w:tr>
      <w:tr w:rsidR="00802139" w14:paraId="4B951893" w14:textId="77777777" w:rsidTr="00DB6D1A">
        <w:trPr>
          <w:trHeight w:val="300"/>
        </w:trPr>
        <w:tc>
          <w:tcPr>
            <w:tcW w:w="2097" w:type="dxa"/>
            <w:vMerge/>
            <w:tcBorders>
              <w:bottom w:val="single" w:sz="4" w:space="0" w:color="auto"/>
            </w:tcBorders>
          </w:tcPr>
          <w:p w14:paraId="4FB3EEBA" w14:textId="77777777" w:rsidR="008E4473" w:rsidRPr="00AC681C" w:rsidRDefault="008E4473" w:rsidP="00FA217A">
            <w:pPr>
              <w:pStyle w:val="Column11"/>
              <w:spacing w:before="120"/>
            </w:pPr>
          </w:p>
        </w:tc>
        <w:tc>
          <w:tcPr>
            <w:tcW w:w="2161" w:type="dxa"/>
            <w:vMerge/>
            <w:tcBorders>
              <w:bottom w:val="single" w:sz="4" w:space="0" w:color="auto"/>
            </w:tcBorders>
            <w:tcMar>
              <w:top w:w="85" w:type="dxa"/>
              <w:bottom w:w="85" w:type="dxa"/>
            </w:tcMar>
          </w:tcPr>
          <w:p w14:paraId="44DA327B" w14:textId="77777777" w:rsidR="008E4473" w:rsidRPr="00F615C5" w:rsidRDefault="008E4473" w:rsidP="00FA217A">
            <w:pPr>
              <w:pStyle w:val="Column211"/>
              <w:spacing w:before="120"/>
              <w:rPr>
                <w:lang w:val="en-GB"/>
              </w:rPr>
            </w:pPr>
          </w:p>
        </w:tc>
        <w:tc>
          <w:tcPr>
            <w:tcW w:w="3837" w:type="dxa"/>
            <w:tcBorders>
              <w:top w:val="single" w:sz="4" w:space="0" w:color="auto"/>
              <w:bottom w:val="single" w:sz="4" w:space="0" w:color="auto"/>
            </w:tcBorders>
            <w:tcMar>
              <w:top w:w="85" w:type="dxa"/>
              <w:bottom w:w="85" w:type="dxa"/>
            </w:tcMar>
          </w:tcPr>
          <w:p w14:paraId="01CF7B85" w14:textId="1625FB62" w:rsidR="008E4473" w:rsidRDefault="00BF4995" w:rsidP="00FA217A">
            <w:pPr>
              <w:pStyle w:val="Column3111"/>
              <w:spacing w:before="120"/>
            </w:pPr>
            <w:r>
              <w:t>4.2.2</w:t>
            </w:r>
            <w:r>
              <w:tab/>
            </w:r>
            <w:r w:rsidRPr="00123497">
              <w:t xml:space="preserve">Payments for </w:t>
            </w:r>
            <w:r>
              <w:t xml:space="preserve">the purchase of </w:t>
            </w:r>
            <w:r w:rsidRPr="00123497">
              <w:t xml:space="preserve">medical or similar equipment </w:t>
            </w:r>
            <w:r>
              <w:t xml:space="preserve">that </w:t>
            </w:r>
            <w:r w:rsidRPr="00123497">
              <w:t>you provid</w:t>
            </w:r>
            <w:r w:rsidRPr="00C11C1F">
              <w:t>e</w:t>
            </w:r>
            <w:r>
              <w:t>.</w:t>
            </w:r>
          </w:p>
          <w:p w14:paraId="0FC240D6" w14:textId="4C797527" w:rsidR="008E4473" w:rsidRDefault="00BF4995" w:rsidP="00FA217A">
            <w:pPr>
              <w:pStyle w:val="Column3111"/>
              <w:spacing w:before="120"/>
              <w:ind w:firstLine="0"/>
            </w:pPr>
            <w:r>
              <w:t xml:space="preserve">This also applies to payments in respect of lay-by arrangements for </w:t>
            </w:r>
            <w:r w:rsidR="00FB288F" w:rsidRPr="00FB288F">
              <w:t>medical or similar equipment</w:t>
            </w:r>
            <w:r>
              <w:t>.</w:t>
            </w:r>
          </w:p>
          <w:p w14:paraId="2A3E08F8" w14:textId="77777777" w:rsidR="008E4473" w:rsidRPr="00884370" w:rsidRDefault="00BF4995" w:rsidP="00FA217A">
            <w:pPr>
              <w:pStyle w:val="Column3111"/>
              <w:spacing w:before="120"/>
              <w:ind w:left="1134"/>
              <w:rPr>
                <w:szCs w:val="16"/>
              </w:rPr>
            </w:pPr>
            <w:r w:rsidRPr="007B6553">
              <w:rPr>
                <w:sz w:val="16"/>
                <w:szCs w:val="16"/>
              </w:rPr>
              <w:t>Examples:</w:t>
            </w:r>
          </w:p>
          <w:p w14:paraId="28EAD78E" w14:textId="77777777" w:rsidR="008E4473" w:rsidRDefault="00BF4995" w:rsidP="00FA217A">
            <w:pPr>
              <w:pStyle w:val="Column3ExampleDot"/>
              <w:spacing w:before="120"/>
            </w:pPr>
            <w:r>
              <w:t>wheelchairs, crutches and other mobility aids</w:t>
            </w:r>
          </w:p>
          <w:p w14:paraId="545C24AC" w14:textId="77777777" w:rsidR="008E4473" w:rsidRPr="00123497" w:rsidRDefault="00BF4995" w:rsidP="00FA217A">
            <w:pPr>
              <w:pStyle w:val="Column3ExampleDot"/>
              <w:spacing w:before="120"/>
            </w:pPr>
            <w:r>
              <w:t>oxygen tanks.</w:t>
            </w:r>
          </w:p>
        </w:tc>
        <w:tc>
          <w:tcPr>
            <w:tcW w:w="5093" w:type="dxa"/>
            <w:tcBorders>
              <w:top w:val="single" w:sz="4" w:space="0" w:color="auto"/>
              <w:bottom w:val="single" w:sz="4" w:space="0" w:color="auto"/>
            </w:tcBorders>
          </w:tcPr>
          <w:p w14:paraId="6DF7BC43" w14:textId="77777777" w:rsidR="008E4473" w:rsidRDefault="00BF4995" w:rsidP="00FA217A">
            <w:pPr>
              <w:pStyle w:val="Column41"/>
              <w:spacing w:before="120"/>
            </w:pPr>
            <w:r>
              <w:t>(1)</w:t>
            </w:r>
            <w:r>
              <w:tab/>
              <w:t>You must hold all necessary authorisations to provide the equipment.</w:t>
            </w:r>
          </w:p>
          <w:p w14:paraId="53FE581D" w14:textId="77777777" w:rsidR="008E4473" w:rsidRDefault="00BF4995" w:rsidP="00FA217A">
            <w:pPr>
              <w:pStyle w:val="Column41"/>
              <w:spacing w:before="120"/>
            </w:pPr>
            <w:r w:rsidRPr="002744F8">
              <w:t>(</w:t>
            </w:r>
            <w:r>
              <w:t>2</w:t>
            </w:r>
            <w:r w:rsidRPr="002744F8">
              <w:t>)</w:t>
            </w:r>
            <w:r w:rsidRPr="002744F8">
              <w:tab/>
            </w:r>
            <w:r>
              <w:t>The deduction authority must specify a target amount (the maximum amount of the deductions that it authorises).</w:t>
            </w:r>
          </w:p>
          <w:p w14:paraId="5F874173" w14:textId="6A902FC8" w:rsidR="008E4473" w:rsidRPr="00AC681C" w:rsidRDefault="00BF4995" w:rsidP="00FA217A">
            <w:pPr>
              <w:pStyle w:val="Column41"/>
              <w:spacing w:before="120"/>
            </w:pPr>
            <w:r>
              <w:t>(3)</w:t>
            </w:r>
            <w:r>
              <w:tab/>
              <w:t xml:space="preserve">For </w:t>
            </w:r>
            <w:r w:rsidR="00FB288F" w:rsidRPr="00FB288F">
              <w:t>medical or similar equipment</w:t>
            </w:r>
            <w:r>
              <w:t>, the lay-by condition applies.</w:t>
            </w:r>
          </w:p>
        </w:tc>
        <w:tc>
          <w:tcPr>
            <w:tcW w:w="851" w:type="dxa"/>
            <w:vMerge w:val="restart"/>
          </w:tcPr>
          <w:p w14:paraId="62E6CEB6" w14:textId="77777777" w:rsidR="008E4473" w:rsidRPr="00F615C5" w:rsidRDefault="008E4473" w:rsidP="007677C5">
            <w:pPr>
              <w:pStyle w:val="TableText"/>
            </w:pPr>
          </w:p>
        </w:tc>
      </w:tr>
      <w:tr w:rsidR="00802139" w14:paraId="30C18B36" w14:textId="77777777" w:rsidTr="00DB6D1A">
        <w:trPr>
          <w:trHeight w:val="300"/>
        </w:trPr>
        <w:tc>
          <w:tcPr>
            <w:tcW w:w="2097" w:type="dxa"/>
            <w:vMerge/>
            <w:tcBorders>
              <w:bottom w:val="single" w:sz="4" w:space="0" w:color="auto"/>
            </w:tcBorders>
          </w:tcPr>
          <w:p w14:paraId="31DC8DEE" w14:textId="77777777" w:rsidR="008E4473" w:rsidRPr="00AC681C" w:rsidRDefault="008E4473" w:rsidP="00FA217A">
            <w:pPr>
              <w:pStyle w:val="Column11"/>
              <w:spacing w:before="120"/>
            </w:pPr>
          </w:p>
        </w:tc>
        <w:tc>
          <w:tcPr>
            <w:tcW w:w="2161" w:type="dxa"/>
            <w:vMerge/>
            <w:tcBorders>
              <w:bottom w:val="single" w:sz="4" w:space="0" w:color="auto"/>
            </w:tcBorders>
            <w:tcMar>
              <w:top w:w="85" w:type="dxa"/>
              <w:bottom w:w="85" w:type="dxa"/>
            </w:tcMar>
          </w:tcPr>
          <w:p w14:paraId="753DA4B8" w14:textId="77777777" w:rsidR="008E4473" w:rsidRPr="00F615C5" w:rsidRDefault="008E4473" w:rsidP="00FA217A">
            <w:pPr>
              <w:pStyle w:val="Column211"/>
              <w:spacing w:before="120"/>
              <w:rPr>
                <w:lang w:val="en-GB"/>
              </w:rPr>
            </w:pPr>
          </w:p>
        </w:tc>
        <w:tc>
          <w:tcPr>
            <w:tcW w:w="3837" w:type="dxa"/>
            <w:tcBorders>
              <w:top w:val="single" w:sz="4" w:space="0" w:color="auto"/>
              <w:bottom w:val="single" w:sz="4" w:space="0" w:color="auto"/>
            </w:tcBorders>
            <w:tcMar>
              <w:top w:w="85" w:type="dxa"/>
              <w:bottom w:w="85" w:type="dxa"/>
            </w:tcMar>
          </w:tcPr>
          <w:p w14:paraId="2725F3DC" w14:textId="77777777" w:rsidR="008F2BC3" w:rsidRDefault="00BF4995" w:rsidP="001E3E0A">
            <w:pPr>
              <w:pStyle w:val="Column3111"/>
              <w:spacing w:before="120"/>
            </w:pPr>
            <w:r>
              <w:t>4.2.3</w:t>
            </w:r>
            <w:r>
              <w:tab/>
              <w:t>Payments for purchases of any goods or services from your pharmacy</w:t>
            </w:r>
            <w:r w:rsidR="00A10DE8">
              <w:t>.</w:t>
            </w:r>
          </w:p>
          <w:p w14:paraId="654DAE58" w14:textId="77777777" w:rsidR="008F2BC3" w:rsidRDefault="00BF4995" w:rsidP="008F2BC3">
            <w:pPr>
              <w:pStyle w:val="Column3111"/>
              <w:spacing w:before="120"/>
              <w:ind w:firstLine="0"/>
            </w:pPr>
            <w:r>
              <w:t xml:space="preserve">This also applies to payments in respect of lay-by arrangements for </w:t>
            </w:r>
            <w:r w:rsidRPr="00FB288F">
              <w:t>medical or similar equipment</w:t>
            </w:r>
            <w:r>
              <w:t>.</w:t>
            </w:r>
          </w:p>
          <w:p w14:paraId="70264B58" w14:textId="77777777" w:rsidR="008F2BC3" w:rsidRPr="00884370" w:rsidRDefault="00BF4995" w:rsidP="008F2BC3">
            <w:pPr>
              <w:pStyle w:val="Column3111"/>
              <w:spacing w:before="120"/>
              <w:ind w:left="1134"/>
              <w:rPr>
                <w:szCs w:val="16"/>
              </w:rPr>
            </w:pPr>
            <w:r w:rsidRPr="007B6553">
              <w:rPr>
                <w:sz w:val="16"/>
                <w:szCs w:val="16"/>
              </w:rPr>
              <w:t>Examples:</w:t>
            </w:r>
          </w:p>
          <w:p w14:paraId="6396F0F5" w14:textId="77777777" w:rsidR="008F2BC3" w:rsidRDefault="00BF4995" w:rsidP="008F2BC3">
            <w:pPr>
              <w:pStyle w:val="Column3ExampleDot"/>
              <w:spacing w:before="120"/>
            </w:pPr>
            <w:r>
              <w:t>wheelchairs, crutches and other mobility aids</w:t>
            </w:r>
          </w:p>
          <w:p w14:paraId="44FC1357" w14:textId="1795BAB7" w:rsidR="003D4B0E" w:rsidRDefault="00BF4995" w:rsidP="00E01509">
            <w:pPr>
              <w:pStyle w:val="Column3ExampleDot"/>
              <w:spacing w:before="120"/>
              <w:rPr>
                <w:color w:val="FF0000"/>
              </w:rPr>
            </w:pPr>
            <w:r>
              <w:t>oxygen tanks.</w:t>
            </w:r>
          </w:p>
        </w:tc>
        <w:tc>
          <w:tcPr>
            <w:tcW w:w="5093" w:type="dxa"/>
            <w:tcBorders>
              <w:top w:val="single" w:sz="4" w:space="0" w:color="auto"/>
              <w:bottom w:val="single" w:sz="4" w:space="0" w:color="auto"/>
            </w:tcBorders>
          </w:tcPr>
          <w:p w14:paraId="157EB877" w14:textId="4EE42479" w:rsidR="008E4473" w:rsidRDefault="00BF4995" w:rsidP="00FA217A">
            <w:pPr>
              <w:pStyle w:val="Column41"/>
              <w:spacing w:before="120"/>
            </w:pPr>
            <w:r>
              <w:t>(1)</w:t>
            </w:r>
            <w:r>
              <w:tab/>
              <w:t xml:space="preserve">You must hold all necessary authorisations to provide the </w:t>
            </w:r>
            <w:r w:rsidR="00FB288F">
              <w:t>goods or services</w:t>
            </w:r>
            <w:r>
              <w:t>.</w:t>
            </w:r>
          </w:p>
          <w:p w14:paraId="55E8DB2B" w14:textId="45240F52" w:rsidR="005A1E36" w:rsidRDefault="00BF4995" w:rsidP="00FB288F">
            <w:pPr>
              <w:pStyle w:val="Column41"/>
              <w:spacing w:before="120"/>
            </w:pPr>
            <w:r>
              <w:t>(2)</w:t>
            </w:r>
            <w:r>
              <w:tab/>
              <w:t>The deduction authority must specify a target amount (the maximum amount of the deductions that it authorises).</w:t>
            </w:r>
          </w:p>
          <w:p w14:paraId="34E264A0" w14:textId="0F3FD427" w:rsidR="008F2BC3" w:rsidRPr="00AC681C" w:rsidRDefault="00BF4995" w:rsidP="00FB288F">
            <w:pPr>
              <w:pStyle w:val="Column41"/>
              <w:spacing w:before="120"/>
            </w:pPr>
            <w:r>
              <w:t>(3)</w:t>
            </w:r>
            <w:r>
              <w:tab/>
              <w:t xml:space="preserve">For </w:t>
            </w:r>
            <w:r w:rsidRPr="00FB288F">
              <w:t>medical or similar equipment</w:t>
            </w:r>
            <w:r>
              <w:t>, the lay-by condition applies.</w:t>
            </w:r>
          </w:p>
        </w:tc>
        <w:tc>
          <w:tcPr>
            <w:tcW w:w="851" w:type="dxa"/>
            <w:vMerge/>
            <w:tcBorders>
              <w:bottom w:val="single" w:sz="4" w:space="0" w:color="auto"/>
            </w:tcBorders>
          </w:tcPr>
          <w:p w14:paraId="6C3B0F29" w14:textId="77777777" w:rsidR="008E4473" w:rsidRPr="00F615C5" w:rsidRDefault="008E4473" w:rsidP="007677C5">
            <w:pPr>
              <w:pStyle w:val="TableText"/>
            </w:pPr>
          </w:p>
        </w:tc>
      </w:tr>
      <w:tr w:rsidR="00802139" w14:paraId="3554F290" w14:textId="77777777" w:rsidTr="00DB6D1A">
        <w:trPr>
          <w:trHeight w:val="300"/>
        </w:trPr>
        <w:tc>
          <w:tcPr>
            <w:tcW w:w="2097" w:type="dxa"/>
            <w:vMerge/>
            <w:tcBorders>
              <w:bottom w:val="single" w:sz="4" w:space="0" w:color="auto"/>
            </w:tcBorders>
          </w:tcPr>
          <w:p w14:paraId="0C065F14" w14:textId="77777777" w:rsidR="00BB4DF7" w:rsidRPr="00AC681C" w:rsidRDefault="00BB4DF7" w:rsidP="00FA217A">
            <w:pPr>
              <w:pStyle w:val="Column11"/>
              <w:spacing w:before="120"/>
            </w:pPr>
          </w:p>
        </w:tc>
        <w:tc>
          <w:tcPr>
            <w:tcW w:w="2161" w:type="dxa"/>
            <w:tcBorders>
              <w:top w:val="single" w:sz="4" w:space="0" w:color="auto"/>
              <w:bottom w:val="single" w:sz="4" w:space="0" w:color="auto"/>
            </w:tcBorders>
            <w:tcMar>
              <w:top w:w="85" w:type="dxa"/>
              <w:bottom w:w="85" w:type="dxa"/>
            </w:tcMar>
          </w:tcPr>
          <w:p w14:paraId="6B7A282D" w14:textId="77777777" w:rsidR="00BB4DF7" w:rsidRPr="0099079A" w:rsidRDefault="00BF4995" w:rsidP="00FA217A">
            <w:pPr>
              <w:pStyle w:val="Column211"/>
              <w:spacing w:before="120"/>
              <w:rPr>
                <w:lang w:val="en-GB"/>
              </w:rPr>
            </w:pPr>
            <w:r>
              <w:rPr>
                <w:lang w:val="en-GB"/>
              </w:rPr>
              <w:t>4.3</w:t>
            </w:r>
            <w:r>
              <w:rPr>
                <w:lang w:val="en-GB"/>
              </w:rPr>
              <w:tab/>
            </w:r>
            <w:r w:rsidRPr="0099079A">
              <w:rPr>
                <w:lang w:val="en-GB"/>
              </w:rPr>
              <w:t>Disability and community services</w:t>
            </w:r>
          </w:p>
        </w:tc>
        <w:tc>
          <w:tcPr>
            <w:tcW w:w="3837" w:type="dxa"/>
            <w:tcBorders>
              <w:top w:val="single" w:sz="4" w:space="0" w:color="auto"/>
              <w:bottom w:val="single" w:sz="4" w:space="0" w:color="auto"/>
            </w:tcBorders>
            <w:tcMar>
              <w:top w:w="85" w:type="dxa"/>
              <w:bottom w:w="85" w:type="dxa"/>
            </w:tcMar>
          </w:tcPr>
          <w:p w14:paraId="4864431A" w14:textId="77777777" w:rsidR="00BB4DF7" w:rsidRDefault="00BF4995" w:rsidP="00FA217A">
            <w:pPr>
              <w:pStyle w:val="Column3111"/>
              <w:spacing w:before="120"/>
            </w:pPr>
            <w:r>
              <w:t>4.3.1</w:t>
            </w:r>
            <w:r>
              <w:tab/>
              <w:t xml:space="preserve">Payments for </w:t>
            </w:r>
            <w:r w:rsidRPr="00F615C5">
              <w:t xml:space="preserve">goods and services </w:t>
            </w:r>
            <w:r>
              <w:t xml:space="preserve">that you provide </w:t>
            </w:r>
            <w:r w:rsidRPr="00F615C5">
              <w:t xml:space="preserve">related to disability </w:t>
            </w:r>
            <w:r>
              <w:t>or</w:t>
            </w:r>
            <w:r w:rsidRPr="00F615C5">
              <w:t xml:space="preserve"> community </w:t>
            </w:r>
            <w:r w:rsidRPr="00B333EA">
              <w:t>services</w:t>
            </w:r>
            <w:r>
              <w:t>.</w:t>
            </w:r>
          </w:p>
          <w:p w14:paraId="496F26EB" w14:textId="77777777" w:rsidR="00BB4DF7" w:rsidRDefault="00BF4995" w:rsidP="00FA217A">
            <w:pPr>
              <w:pStyle w:val="Column3Example"/>
              <w:spacing w:before="120"/>
            </w:pPr>
            <w:r w:rsidRPr="00A328D5">
              <w:t>Examples</w:t>
            </w:r>
            <w:r>
              <w:t>:</w:t>
            </w:r>
          </w:p>
          <w:p w14:paraId="4834E37B" w14:textId="77777777" w:rsidR="00BB4DF7" w:rsidRDefault="00BF4995" w:rsidP="00FA217A">
            <w:pPr>
              <w:pStyle w:val="Column3ExampleDot"/>
              <w:spacing w:before="120"/>
            </w:pPr>
            <w:r w:rsidRPr="00F615C5">
              <w:t>travel and transport</w:t>
            </w:r>
          </w:p>
          <w:p w14:paraId="3007C4EB" w14:textId="77777777" w:rsidR="00BB4DF7" w:rsidRDefault="00BF4995" w:rsidP="00FA217A">
            <w:pPr>
              <w:pStyle w:val="Column3ExampleDot"/>
              <w:spacing w:before="120"/>
            </w:pPr>
            <w:r w:rsidRPr="00F615C5">
              <w:t>education and training programs</w:t>
            </w:r>
          </w:p>
          <w:p w14:paraId="351A400B" w14:textId="77777777" w:rsidR="00BB4DF7" w:rsidRDefault="00BF4995" w:rsidP="00FA217A">
            <w:pPr>
              <w:pStyle w:val="Column3ExampleDot"/>
              <w:spacing w:before="120"/>
            </w:pPr>
            <w:r w:rsidRPr="00F615C5">
              <w:t>meal preparation</w:t>
            </w:r>
          </w:p>
          <w:p w14:paraId="4B17A336" w14:textId="77777777" w:rsidR="00BB4DF7" w:rsidRDefault="00BF4995" w:rsidP="00FA217A">
            <w:pPr>
              <w:pStyle w:val="Column3ExampleDot"/>
              <w:spacing w:before="120"/>
            </w:pPr>
            <w:r w:rsidRPr="00F615C5">
              <w:t>home-care services</w:t>
            </w:r>
          </w:p>
          <w:p w14:paraId="64DD37D1" w14:textId="77777777" w:rsidR="00BB4DF7" w:rsidRDefault="00BF4995" w:rsidP="00FA217A">
            <w:pPr>
              <w:pStyle w:val="Column3ExampleDot"/>
              <w:spacing w:before="120"/>
            </w:pPr>
            <w:r w:rsidRPr="00F615C5">
              <w:t>personal allowance items</w:t>
            </w:r>
          </w:p>
          <w:p w14:paraId="15B327AB" w14:textId="77777777" w:rsidR="00BB4DF7" w:rsidRDefault="00BF4995" w:rsidP="00FA217A">
            <w:pPr>
              <w:pStyle w:val="Column3ExampleDot"/>
              <w:spacing w:before="120"/>
            </w:pPr>
            <w:r w:rsidRPr="00F615C5">
              <w:t>therapy services</w:t>
            </w:r>
          </w:p>
          <w:p w14:paraId="15057D53" w14:textId="77777777" w:rsidR="00BB4DF7" w:rsidRDefault="00BF4995" w:rsidP="00FA217A">
            <w:pPr>
              <w:pStyle w:val="Column3ExampleDot"/>
              <w:spacing w:before="120"/>
            </w:pPr>
            <w:r w:rsidRPr="00F615C5">
              <w:t>child and family contact services</w:t>
            </w:r>
          </w:p>
          <w:p w14:paraId="0EA5A775" w14:textId="77777777" w:rsidR="00BB4DF7" w:rsidRDefault="00BF4995" w:rsidP="00FA217A">
            <w:pPr>
              <w:pStyle w:val="Column3ExampleDot"/>
              <w:spacing w:before="120"/>
            </w:pPr>
            <w:r w:rsidRPr="00F615C5">
              <w:t>support and assistive equipment.</w:t>
            </w:r>
          </w:p>
          <w:p w14:paraId="0415DFDE" w14:textId="77777777" w:rsidR="00BB4DF7" w:rsidRPr="00123497" w:rsidRDefault="00BF4995" w:rsidP="00FA217A">
            <w:pPr>
              <w:pStyle w:val="Column3111RO"/>
              <w:spacing w:before="120"/>
            </w:pPr>
            <w:r>
              <w:t>This does not include goods or services provided in connection with disability accommodation.</w:t>
            </w:r>
          </w:p>
        </w:tc>
        <w:tc>
          <w:tcPr>
            <w:tcW w:w="5093" w:type="dxa"/>
            <w:tcBorders>
              <w:top w:val="single" w:sz="4" w:space="0" w:color="auto"/>
              <w:bottom w:val="single" w:sz="4" w:space="0" w:color="auto"/>
            </w:tcBorders>
          </w:tcPr>
          <w:p w14:paraId="5639E924" w14:textId="77777777" w:rsidR="00BB4DF7" w:rsidRPr="00D306E5" w:rsidRDefault="00BF4995" w:rsidP="00FA217A">
            <w:pPr>
              <w:pStyle w:val="Column41"/>
              <w:spacing w:before="120"/>
            </w:pPr>
            <w:r>
              <w:t>(1)</w:t>
            </w:r>
            <w:r>
              <w:tab/>
            </w:r>
            <w:r w:rsidRPr="00D306E5">
              <w:t>You must hold all necessary authorisations to provide the goods or services.</w:t>
            </w:r>
          </w:p>
          <w:p w14:paraId="06B1EB57" w14:textId="77777777" w:rsidR="00BB4DF7" w:rsidRPr="00965510" w:rsidRDefault="00BF4995" w:rsidP="00FA217A">
            <w:pPr>
              <w:pStyle w:val="Column41"/>
              <w:spacing w:before="120"/>
              <w:rPr>
                <w:b/>
                <w:bCs/>
                <w:i/>
                <w:iCs/>
              </w:rPr>
            </w:pPr>
            <w:r>
              <w:t>(2)</w:t>
            </w:r>
            <w:r>
              <w:tab/>
            </w:r>
            <w:r w:rsidRPr="00D306E5">
              <w:t>The deduction authority must specify an end date, no later than 6 months after the start date of the deduction authority.</w:t>
            </w:r>
          </w:p>
        </w:tc>
        <w:tc>
          <w:tcPr>
            <w:tcW w:w="851" w:type="dxa"/>
            <w:tcBorders>
              <w:top w:val="single" w:sz="4" w:space="0" w:color="auto"/>
              <w:bottom w:val="single" w:sz="4" w:space="0" w:color="auto"/>
            </w:tcBorders>
          </w:tcPr>
          <w:p w14:paraId="729E133D" w14:textId="77777777" w:rsidR="00BB4DF7" w:rsidRPr="00491EF2" w:rsidRDefault="00BF4995" w:rsidP="007677C5">
            <w:pPr>
              <w:pStyle w:val="TableText"/>
            </w:pPr>
            <w:r w:rsidRPr="00F615C5">
              <w:rPr>
                <w:lang w:val="en-GB"/>
              </w:rPr>
              <w:t>DCS</w:t>
            </w:r>
          </w:p>
        </w:tc>
      </w:tr>
      <w:tr w:rsidR="00802139" w14:paraId="7FE80D3D" w14:textId="77777777" w:rsidTr="00DB6D1A">
        <w:trPr>
          <w:trHeight w:val="300"/>
        </w:trPr>
        <w:tc>
          <w:tcPr>
            <w:tcW w:w="2097" w:type="dxa"/>
            <w:vMerge/>
            <w:tcBorders>
              <w:bottom w:val="single" w:sz="4" w:space="0" w:color="auto"/>
            </w:tcBorders>
          </w:tcPr>
          <w:p w14:paraId="16EA4B44" w14:textId="77777777" w:rsidR="00BB4DF7" w:rsidRPr="00AC681C" w:rsidRDefault="00BB4DF7" w:rsidP="00FA217A">
            <w:pPr>
              <w:pStyle w:val="Column11"/>
              <w:spacing w:before="120"/>
            </w:pPr>
          </w:p>
        </w:tc>
        <w:tc>
          <w:tcPr>
            <w:tcW w:w="2161" w:type="dxa"/>
            <w:tcBorders>
              <w:top w:val="single" w:sz="4" w:space="0" w:color="auto"/>
              <w:bottom w:val="single" w:sz="4" w:space="0" w:color="auto"/>
            </w:tcBorders>
            <w:tcMar>
              <w:top w:w="85" w:type="dxa"/>
              <w:bottom w:w="85" w:type="dxa"/>
            </w:tcMar>
          </w:tcPr>
          <w:p w14:paraId="35563816" w14:textId="77777777" w:rsidR="00BB4DF7" w:rsidRPr="000601A4" w:rsidRDefault="00BF4995" w:rsidP="00FA217A">
            <w:pPr>
              <w:pStyle w:val="Column211"/>
              <w:spacing w:before="120"/>
            </w:pPr>
            <w:r>
              <w:t>4.4</w:t>
            </w:r>
            <w:r>
              <w:tab/>
            </w:r>
            <w:r w:rsidRPr="000601A4">
              <w:t>Veterinary services</w:t>
            </w:r>
          </w:p>
        </w:tc>
        <w:tc>
          <w:tcPr>
            <w:tcW w:w="3837" w:type="dxa"/>
            <w:tcBorders>
              <w:top w:val="single" w:sz="4" w:space="0" w:color="auto"/>
              <w:bottom w:val="single" w:sz="4" w:space="0" w:color="auto"/>
            </w:tcBorders>
            <w:tcMar>
              <w:top w:w="85" w:type="dxa"/>
              <w:bottom w:w="85" w:type="dxa"/>
            </w:tcMar>
          </w:tcPr>
          <w:p w14:paraId="47B2694D" w14:textId="77777777" w:rsidR="00BB4DF7" w:rsidRDefault="00BF4995" w:rsidP="00FA217A">
            <w:pPr>
              <w:pStyle w:val="Column3111"/>
              <w:spacing w:before="120"/>
            </w:pPr>
            <w:r>
              <w:t>4.4.1</w:t>
            </w:r>
            <w:r>
              <w:tab/>
            </w:r>
            <w:r w:rsidRPr="000601A4">
              <w:t>Payments for veterin</w:t>
            </w:r>
            <w:r>
              <w:t xml:space="preserve">ary </w:t>
            </w:r>
            <w:r w:rsidRPr="000601A4">
              <w:t xml:space="preserve">services </w:t>
            </w:r>
            <w:r>
              <w:t>and associated goods that you have provided</w:t>
            </w:r>
            <w:r w:rsidRPr="000601A4">
              <w:t xml:space="preserve"> </w:t>
            </w:r>
            <w:r>
              <w:t>for</w:t>
            </w:r>
            <w:r w:rsidRPr="000601A4">
              <w:t xml:space="preserve"> a domestic pet.</w:t>
            </w:r>
          </w:p>
          <w:p w14:paraId="227E897D" w14:textId="77777777" w:rsidR="00BB4DF7" w:rsidRDefault="00BF4995" w:rsidP="00FA217A">
            <w:pPr>
              <w:pStyle w:val="Column3111"/>
              <w:spacing w:before="120"/>
            </w:pPr>
            <w:r>
              <w:t>4.4.2</w:t>
            </w:r>
            <w:r>
              <w:tab/>
              <w:t>Payments in respect of a deposit for costs and fees of providing these services and goods.</w:t>
            </w:r>
          </w:p>
          <w:p w14:paraId="6B6D4411" w14:textId="77777777" w:rsidR="00BB4DF7" w:rsidRPr="007B6553" w:rsidRDefault="00BF4995" w:rsidP="00FA217A">
            <w:pPr>
              <w:pStyle w:val="Column3111"/>
              <w:spacing w:before="120"/>
              <w:ind w:left="1134"/>
              <w:rPr>
                <w:sz w:val="16"/>
                <w:szCs w:val="16"/>
              </w:rPr>
            </w:pPr>
            <w:r w:rsidRPr="007B6553">
              <w:rPr>
                <w:sz w:val="16"/>
                <w:szCs w:val="16"/>
              </w:rPr>
              <w:t>Note:</w:t>
            </w:r>
            <w:r w:rsidRPr="007B6553">
              <w:rPr>
                <w:sz w:val="16"/>
                <w:szCs w:val="16"/>
              </w:rPr>
              <w:tab/>
              <w:t>This means that you cannot use Centrepay for payments in advance of providing the goods or services</w:t>
            </w:r>
            <w:r>
              <w:rPr>
                <w:sz w:val="16"/>
                <w:szCs w:val="16"/>
              </w:rPr>
              <w:t xml:space="preserve"> (except deposits).</w:t>
            </w:r>
          </w:p>
        </w:tc>
        <w:tc>
          <w:tcPr>
            <w:tcW w:w="5093" w:type="dxa"/>
            <w:tcBorders>
              <w:top w:val="single" w:sz="4" w:space="0" w:color="auto"/>
              <w:bottom w:val="single" w:sz="4" w:space="0" w:color="auto"/>
            </w:tcBorders>
          </w:tcPr>
          <w:p w14:paraId="59D94133" w14:textId="77777777" w:rsidR="00BB4DF7" w:rsidRDefault="00BF4995" w:rsidP="00FA217A">
            <w:pPr>
              <w:pStyle w:val="Column41"/>
              <w:spacing w:before="120"/>
            </w:pPr>
            <w:r>
              <w:t>(1)</w:t>
            </w:r>
            <w:r>
              <w:tab/>
              <w:t>You must hold all necessary authorisations to provide the services.</w:t>
            </w:r>
          </w:p>
          <w:p w14:paraId="7EA739A2" w14:textId="77777777" w:rsidR="00BB4DF7" w:rsidRDefault="00BF4995" w:rsidP="00FA217A">
            <w:pPr>
              <w:pStyle w:val="Column41"/>
              <w:spacing w:before="120"/>
            </w:pPr>
            <w:r>
              <w:t>(2)</w:t>
            </w:r>
            <w:r>
              <w:tab/>
              <w:t>The deduction authority must specify a target amount (the maximum amount of the deductions that it authorises).</w:t>
            </w:r>
          </w:p>
          <w:p w14:paraId="705B0292" w14:textId="77777777" w:rsidR="00BB4DF7" w:rsidRDefault="00BF4995" w:rsidP="00FA217A">
            <w:pPr>
              <w:pStyle w:val="Column41"/>
              <w:spacing w:before="120"/>
              <w:ind w:left="457" w:hanging="32"/>
            </w:pPr>
            <w:r>
              <w:t>The target amount must be no more than a reasonable estimate of the customer’s expenditure mentioned in item 4.4.1.</w:t>
            </w:r>
          </w:p>
          <w:p w14:paraId="6E7E8BA7" w14:textId="77777777" w:rsidR="00BB4DF7" w:rsidRPr="00965510" w:rsidRDefault="00BF4995" w:rsidP="00FA217A">
            <w:pPr>
              <w:pStyle w:val="Column41"/>
              <w:spacing w:before="120"/>
              <w:rPr>
                <w:b/>
                <w:bCs/>
                <w:i/>
                <w:iCs/>
              </w:rPr>
            </w:pPr>
            <w:r>
              <w:t>(3)</w:t>
            </w:r>
            <w:r>
              <w:tab/>
              <w:t>The amount to be deducted from any of the customer’s Centrelink payments in respect of this item must not be more than $50.</w:t>
            </w:r>
          </w:p>
        </w:tc>
        <w:tc>
          <w:tcPr>
            <w:tcW w:w="851" w:type="dxa"/>
            <w:tcBorders>
              <w:top w:val="single" w:sz="4" w:space="0" w:color="auto"/>
              <w:bottom w:val="single" w:sz="4" w:space="0" w:color="auto"/>
            </w:tcBorders>
          </w:tcPr>
          <w:p w14:paraId="07C0862C" w14:textId="77777777" w:rsidR="00BB4DF7" w:rsidRPr="000601A4" w:rsidRDefault="00BF4995" w:rsidP="007677C5">
            <w:pPr>
              <w:pStyle w:val="TableText"/>
              <w:rPr>
                <w:highlight w:val="cyan"/>
                <w:lang w:val="en-GB"/>
              </w:rPr>
            </w:pPr>
            <w:r w:rsidRPr="000601A4">
              <w:rPr>
                <w:lang w:val="en-GB"/>
              </w:rPr>
              <w:t>VET</w:t>
            </w:r>
          </w:p>
        </w:tc>
      </w:tr>
      <w:tr w:rsidR="00802139" w14:paraId="1A513374" w14:textId="77777777" w:rsidTr="00DB6D1A">
        <w:trPr>
          <w:trHeight w:val="300"/>
        </w:trPr>
        <w:tc>
          <w:tcPr>
            <w:tcW w:w="2097" w:type="dxa"/>
            <w:vMerge w:val="restart"/>
            <w:tcBorders>
              <w:top w:val="single" w:sz="4" w:space="0" w:color="auto"/>
              <w:bottom w:val="single" w:sz="4" w:space="0" w:color="auto"/>
            </w:tcBorders>
          </w:tcPr>
          <w:p w14:paraId="0450D367" w14:textId="77777777" w:rsidR="008E4473" w:rsidRPr="00944210" w:rsidRDefault="00BF4995" w:rsidP="00FA217A">
            <w:pPr>
              <w:pStyle w:val="Column11"/>
              <w:spacing w:before="120"/>
            </w:pPr>
            <w:r>
              <w:t>5</w:t>
            </w:r>
            <w:r>
              <w:tab/>
            </w:r>
            <w:r w:rsidRPr="00944210">
              <w:t>Household</w:t>
            </w:r>
          </w:p>
        </w:tc>
        <w:tc>
          <w:tcPr>
            <w:tcW w:w="2161" w:type="dxa"/>
            <w:vMerge w:val="restart"/>
            <w:tcBorders>
              <w:top w:val="single" w:sz="4" w:space="0" w:color="auto"/>
              <w:bottom w:val="single" w:sz="4" w:space="0" w:color="auto"/>
            </w:tcBorders>
            <w:tcMar>
              <w:top w:w="85" w:type="dxa"/>
              <w:bottom w:w="85" w:type="dxa"/>
            </w:tcMar>
          </w:tcPr>
          <w:p w14:paraId="2BCABBCF" w14:textId="77777777" w:rsidR="008E4473" w:rsidRPr="000268EF" w:rsidRDefault="00BF4995" w:rsidP="00FA217A">
            <w:pPr>
              <w:pStyle w:val="Column211"/>
              <w:spacing w:before="120"/>
            </w:pPr>
            <w:r w:rsidRPr="000268EF">
              <w:t>5.1</w:t>
            </w:r>
            <w:r w:rsidRPr="000268EF">
              <w:tab/>
              <w:t>Homecare and trade services</w:t>
            </w:r>
          </w:p>
        </w:tc>
        <w:tc>
          <w:tcPr>
            <w:tcW w:w="3837" w:type="dxa"/>
            <w:tcBorders>
              <w:top w:val="single" w:sz="4" w:space="0" w:color="auto"/>
              <w:bottom w:val="single" w:sz="4" w:space="0" w:color="auto"/>
            </w:tcBorders>
            <w:tcMar>
              <w:top w:w="85" w:type="dxa"/>
              <w:bottom w:w="85" w:type="dxa"/>
            </w:tcMar>
          </w:tcPr>
          <w:p w14:paraId="1B93C02E" w14:textId="77777777" w:rsidR="008E4473" w:rsidRDefault="00BF4995" w:rsidP="00FA217A">
            <w:pPr>
              <w:pStyle w:val="Column3111"/>
              <w:spacing w:before="120"/>
            </w:pPr>
            <w:r>
              <w:t>5.1.1</w:t>
            </w:r>
            <w:r w:rsidRPr="001127E1">
              <w:tab/>
              <w:t>Payments for</w:t>
            </w:r>
            <w:r>
              <w:t xml:space="preserve"> in </w:t>
            </w:r>
            <w:r w:rsidRPr="001127E1">
              <w:t xml:space="preserve">home-care services </w:t>
            </w:r>
            <w:r>
              <w:t xml:space="preserve">that you </w:t>
            </w:r>
            <w:r w:rsidRPr="00B333EA">
              <w:t>provide</w:t>
            </w:r>
            <w:r>
              <w:t xml:space="preserve"> </w:t>
            </w:r>
            <w:r w:rsidRPr="007B6553">
              <w:t>in a residence</w:t>
            </w:r>
            <w:r w:rsidRPr="001127E1">
              <w:t>.</w:t>
            </w:r>
          </w:p>
          <w:p w14:paraId="0E405F3C" w14:textId="77777777" w:rsidR="008E4473" w:rsidRDefault="00BF4995" w:rsidP="00FA217A">
            <w:pPr>
              <w:pStyle w:val="Column3Example"/>
              <w:spacing w:before="120"/>
            </w:pPr>
            <w:r>
              <w:t>Examples:</w:t>
            </w:r>
          </w:p>
          <w:p w14:paraId="56922EF4" w14:textId="77777777" w:rsidR="008E4473" w:rsidRDefault="00BF4995" w:rsidP="00FA217A">
            <w:pPr>
              <w:pStyle w:val="Column3ExampleDot"/>
              <w:spacing w:before="120"/>
            </w:pPr>
            <w:r w:rsidRPr="003807EC">
              <w:t>domiciliary</w:t>
            </w:r>
            <w:r w:rsidRPr="001127E1">
              <w:t xml:space="preserve"> care services</w:t>
            </w:r>
          </w:p>
          <w:p w14:paraId="41201C49" w14:textId="77777777" w:rsidR="008E4473" w:rsidRPr="00123497" w:rsidRDefault="00BF4995" w:rsidP="00FA217A">
            <w:pPr>
              <w:pStyle w:val="Column3ExampleDot"/>
              <w:spacing w:before="120"/>
            </w:pPr>
            <w:r w:rsidRPr="006962EE">
              <w:t xml:space="preserve">rehabilitation services provided </w:t>
            </w:r>
            <w:r>
              <w:t>in</w:t>
            </w:r>
            <w:r w:rsidRPr="006962EE">
              <w:t xml:space="preserve"> a residence.</w:t>
            </w:r>
          </w:p>
        </w:tc>
        <w:tc>
          <w:tcPr>
            <w:tcW w:w="5093" w:type="dxa"/>
            <w:tcBorders>
              <w:top w:val="single" w:sz="4" w:space="0" w:color="auto"/>
              <w:bottom w:val="single" w:sz="4" w:space="0" w:color="auto"/>
            </w:tcBorders>
          </w:tcPr>
          <w:p w14:paraId="07E9E79A" w14:textId="77777777" w:rsidR="008E4473" w:rsidRDefault="00BF4995" w:rsidP="00FA217A">
            <w:pPr>
              <w:pStyle w:val="Column41"/>
              <w:spacing w:before="120"/>
            </w:pPr>
            <w:r>
              <w:t>(1)</w:t>
            </w:r>
            <w:r>
              <w:tab/>
              <w:t>You must hold all necessary authorisations to provide the services.</w:t>
            </w:r>
          </w:p>
          <w:p w14:paraId="3366B292" w14:textId="77777777" w:rsidR="008E4473" w:rsidRPr="007E4F76" w:rsidRDefault="00BF4995" w:rsidP="00FA217A">
            <w:pPr>
              <w:pStyle w:val="Column41"/>
              <w:spacing w:before="120"/>
            </w:pPr>
            <w:r>
              <w:t>(2)</w:t>
            </w:r>
            <w:r>
              <w:tab/>
            </w:r>
            <w:r w:rsidRPr="00D306E5">
              <w:t>The deduction authority must specify an end date, no later than 6 months after the start date of the deduction authority.</w:t>
            </w:r>
          </w:p>
        </w:tc>
        <w:tc>
          <w:tcPr>
            <w:tcW w:w="851" w:type="dxa"/>
            <w:vMerge w:val="restart"/>
            <w:tcBorders>
              <w:top w:val="single" w:sz="4" w:space="0" w:color="auto"/>
              <w:bottom w:val="single" w:sz="4" w:space="0" w:color="auto"/>
            </w:tcBorders>
          </w:tcPr>
          <w:p w14:paraId="1065C927" w14:textId="77777777" w:rsidR="008E4473" w:rsidRDefault="00BF4995" w:rsidP="007677C5">
            <w:pPr>
              <w:pStyle w:val="TableText"/>
              <w:rPr>
                <w:lang w:val="en-GB"/>
              </w:rPr>
            </w:pPr>
            <w:r w:rsidRPr="001127E1">
              <w:rPr>
                <w:lang w:val="en-GB"/>
              </w:rPr>
              <w:t>HCS</w:t>
            </w:r>
          </w:p>
          <w:p w14:paraId="13998722" w14:textId="77777777" w:rsidR="0040474F" w:rsidRDefault="0040474F" w:rsidP="007677C5">
            <w:pPr>
              <w:pStyle w:val="TableText"/>
              <w:rPr>
                <w:lang w:val="en-GB"/>
              </w:rPr>
            </w:pPr>
          </w:p>
          <w:p w14:paraId="1F4F3D00" w14:textId="77777777" w:rsidR="0040474F" w:rsidRDefault="0040474F" w:rsidP="007677C5">
            <w:pPr>
              <w:pStyle w:val="TableText"/>
              <w:rPr>
                <w:lang w:val="en-GB"/>
              </w:rPr>
            </w:pPr>
          </w:p>
          <w:p w14:paraId="6A6E3BE7" w14:textId="77777777" w:rsidR="0040474F" w:rsidRDefault="0040474F" w:rsidP="007677C5">
            <w:pPr>
              <w:pStyle w:val="TableText"/>
              <w:rPr>
                <w:lang w:val="en-GB"/>
              </w:rPr>
            </w:pPr>
          </w:p>
          <w:p w14:paraId="01AE49CE" w14:textId="77777777" w:rsidR="0040474F" w:rsidRDefault="0040474F" w:rsidP="007677C5">
            <w:pPr>
              <w:pStyle w:val="TableText"/>
              <w:rPr>
                <w:lang w:val="en-GB"/>
              </w:rPr>
            </w:pPr>
          </w:p>
          <w:p w14:paraId="634D0CA7" w14:textId="77777777" w:rsidR="0040474F" w:rsidRDefault="0040474F" w:rsidP="007677C5">
            <w:pPr>
              <w:pStyle w:val="TableText"/>
              <w:rPr>
                <w:lang w:val="en-GB"/>
              </w:rPr>
            </w:pPr>
          </w:p>
          <w:p w14:paraId="67E411B6" w14:textId="77777777" w:rsidR="0040474F" w:rsidRDefault="0040474F" w:rsidP="007677C5">
            <w:pPr>
              <w:pStyle w:val="TableText"/>
              <w:rPr>
                <w:lang w:val="en-GB"/>
              </w:rPr>
            </w:pPr>
          </w:p>
          <w:p w14:paraId="1183E795" w14:textId="77777777" w:rsidR="0040474F" w:rsidRDefault="0040474F" w:rsidP="007677C5">
            <w:pPr>
              <w:pStyle w:val="TableText"/>
              <w:rPr>
                <w:lang w:val="en-GB"/>
              </w:rPr>
            </w:pPr>
          </w:p>
          <w:p w14:paraId="23F7A203" w14:textId="77777777" w:rsidR="0040474F" w:rsidRDefault="0040474F" w:rsidP="007677C5">
            <w:pPr>
              <w:pStyle w:val="TableText"/>
              <w:rPr>
                <w:lang w:val="en-GB"/>
              </w:rPr>
            </w:pPr>
          </w:p>
          <w:p w14:paraId="5075EDC5" w14:textId="77777777" w:rsidR="0040474F" w:rsidRDefault="0040474F" w:rsidP="007677C5">
            <w:pPr>
              <w:pStyle w:val="TableText"/>
              <w:rPr>
                <w:lang w:val="en-GB"/>
              </w:rPr>
            </w:pPr>
          </w:p>
          <w:p w14:paraId="5427F412" w14:textId="77777777" w:rsidR="0040474F" w:rsidRDefault="0040474F" w:rsidP="007677C5">
            <w:pPr>
              <w:pStyle w:val="TableText"/>
              <w:rPr>
                <w:lang w:val="en-GB"/>
              </w:rPr>
            </w:pPr>
          </w:p>
          <w:p w14:paraId="601F6779" w14:textId="77777777" w:rsidR="0040474F" w:rsidRDefault="0040474F" w:rsidP="007677C5">
            <w:pPr>
              <w:pStyle w:val="TableText"/>
              <w:rPr>
                <w:lang w:val="en-GB"/>
              </w:rPr>
            </w:pPr>
          </w:p>
          <w:p w14:paraId="1291CD0E" w14:textId="77777777" w:rsidR="0040474F" w:rsidRDefault="0040474F" w:rsidP="007677C5">
            <w:pPr>
              <w:pStyle w:val="TableText"/>
              <w:rPr>
                <w:lang w:val="en-GB"/>
              </w:rPr>
            </w:pPr>
          </w:p>
          <w:p w14:paraId="5060972B" w14:textId="77777777" w:rsidR="0040474F" w:rsidRDefault="0040474F" w:rsidP="007677C5">
            <w:pPr>
              <w:pStyle w:val="TableText"/>
              <w:rPr>
                <w:lang w:val="en-GB"/>
              </w:rPr>
            </w:pPr>
          </w:p>
          <w:p w14:paraId="65D0294B" w14:textId="77777777" w:rsidR="0040474F" w:rsidRDefault="0040474F" w:rsidP="007677C5">
            <w:pPr>
              <w:pStyle w:val="TableText"/>
              <w:rPr>
                <w:lang w:val="en-GB"/>
              </w:rPr>
            </w:pPr>
          </w:p>
          <w:p w14:paraId="19BB04F9" w14:textId="77777777" w:rsidR="0040474F" w:rsidRDefault="0040474F" w:rsidP="007677C5">
            <w:pPr>
              <w:pStyle w:val="TableText"/>
              <w:rPr>
                <w:lang w:val="en-GB"/>
              </w:rPr>
            </w:pPr>
          </w:p>
          <w:p w14:paraId="45456DFE" w14:textId="77777777" w:rsidR="0040474F" w:rsidRDefault="0040474F" w:rsidP="007677C5">
            <w:pPr>
              <w:pStyle w:val="TableText"/>
              <w:rPr>
                <w:lang w:val="en-GB"/>
              </w:rPr>
            </w:pPr>
          </w:p>
          <w:p w14:paraId="594948B2" w14:textId="77777777" w:rsidR="0040474F" w:rsidRDefault="0040474F" w:rsidP="007677C5">
            <w:pPr>
              <w:pStyle w:val="TableText"/>
              <w:rPr>
                <w:lang w:val="en-GB"/>
              </w:rPr>
            </w:pPr>
          </w:p>
          <w:p w14:paraId="711BA499" w14:textId="77777777" w:rsidR="0040474F" w:rsidRDefault="0040474F" w:rsidP="007677C5">
            <w:pPr>
              <w:pStyle w:val="TableText"/>
              <w:rPr>
                <w:lang w:val="en-GB"/>
              </w:rPr>
            </w:pPr>
          </w:p>
          <w:p w14:paraId="6E776FC5" w14:textId="77777777" w:rsidR="0040474F" w:rsidRDefault="0040474F" w:rsidP="007677C5">
            <w:pPr>
              <w:pStyle w:val="TableText"/>
              <w:rPr>
                <w:lang w:val="en-GB"/>
              </w:rPr>
            </w:pPr>
          </w:p>
          <w:p w14:paraId="48F89C3B" w14:textId="77777777" w:rsidR="0040474F" w:rsidRDefault="0040474F" w:rsidP="007677C5">
            <w:pPr>
              <w:pStyle w:val="TableText"/>
              <w:rPr>
                <w:lang w:val="en-GB"/>
              </w:rPr>
            </w:pPr>
          </w:p>
          <w:p w14:paraId="69F2797E" w14:textId="77777777" w:rsidR="0040474F" w:rsidRDefault="0040474F" w:rsidP="007677C5">
            <w:pPr>
              <w:pStyle w:val="TableText"/>
              <w:rPr>
                <w:lang w:val="en-GB"/>
              </w:rPr>
            </w:pPr>
          </w:p>
          <w:p w14:paraId="187528BF" w14:textId="77777777" w:rsidR="0040474F" w:rsidRDefault="0040474F" w:rsidP="007677C5">
            <w:pPr>
              <w:pStyle w:val="TableText"/>
              <w:rPr>
                <w:lang w:val="en-GB"/>
              </w:rPr>
            </w:pPr>
          </w:p>
          <w:p w14:paraId="28CDF592" w14:textId="77777777" w:rsidR="0040474F" w:rsidRDefault="0040474F" w:rsidP="007677C5">
            <w:pPr>
              <w:pStyle w:val="TableText"/>
              <w:rPr>
                <w:lang w:val="en-GB"/>
              </w:rPr>
            </w:pPr>
          </w:p>
          <w:p w14:paraId="7E544251" w14:textId="77777777" w:rsidR="0040474F" w:rsidRDefault="0040474F" w:rsidP="007677C5">
            <w:pPr>
              <w:pStyle w:val="TableText"/>
              <w:rPr>
                <w:lang w:val="en-GB"/>
              </w:rPr>
            </w:pPr>
          </w:p>
          <w:p w14:paraId="6A0E5F4F" w14:textId="77777777" w:rsidR="0040474F" w:rsidRDefault="0040474F" w:rsidP="007677C5">
            <w:pPr>
              <w:pStyle w:val="TableText"/>
              <w:rPr>
                <w:lang w:val="en-GB"/>
              </w:rPr>
            </w:pPr>
          </w:p>
          <w:p w14:paraId="05DD6AA7" w14:textId="6DA96AA9" w:rsidR="0040474F" w:rsidRPr="00491EF2" w:rsidRDefault="0040474F" w:rsidP="007677C5">
            <w:pPr>
              <w:pStyle w:val="TableText"/>
            </w:pPr>
            <w:r>
              <w:rPr>
                <w:lang w:val="en-GB"/>
              </w:rPr>
              <w:t>FPR</w:t>
            </w:r>
          </w:p>
        </w:tc>
      </w:tr>
      <w:tr w:rsidR="00802139" w14:paraId="723D0398" w14:textId="77777777" w:rsidTr="00DB6D1A">
        <w:trPr>
          <w:trHeight w:val="300"/>
        </w:trPr>
        <w:tc>
          <w:tcPr>
            <w:tcW w:w="2097" w:type="dxa"/>
            <w:vMerge/>
            <w:tcBorders>
              <w:bottom w:val="single" w:sz="4" w:space="0" w:color="auto"/>
            </w:tcBorders>
          </w:tcPr>
          <w:p w14:paraId="382FB81E" w14:textId="77777777" w:rsidR="008E4473" w:rsidRPr="00AC681C" w:rsidRDefault="008E4473" w:rsidP="00FA217A">
            <w:pPr>
              <w:pStyle w:val="Column11"/>
              <w:spacing w:before="120"/>
            </w:pPr>
          </w:p>
        </w:tc>
        <w:tc>
          <w:tcPr>
            <w:tcW w:w="2161" w:type="dxa"/>
            <w:vMerge/>
            <w:tcBorders>
              <w:bottom w:val="single" w:sz="4" w:space="0" w:color="auto"/>
            </w:tcBorders>
            <w:tcMar>
              <w:top w:w="85" w:type="dxa"/>
              <w:bottom w:w="85" w:type="dxa"/>
            </w:tcMar>
          </w:tcPr>
          <w:p w14:paraId="19B71B9C" w14:textId="77777777" w:rsidR="008E4473" w:rsidRPr="001127E1" w:rsidRDefault="008E4473"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20AAF8CE" w14:textId="77777777" w:rsidR="008E4473" w:rsidRPr="001127E1" w:rsidRDefault="00BF4995" w:rsidP="00FA217A">
            <w:pPr>
              <w:pStyle w:val="Column3111"/>
              <w:spacing w:before="120"/>
            </w:pPr>
            <w:r>
              <w:t>5.1.2</w:t>
            </w:r>
            <w:r w:rsidRPr="001127E1">
              <w:tab/>
            </w:r>
            <w:r>
              <w:t>Payments for “Meals on Wheels” or similar services that you provide.</w:t>
            </w:r>
          </w:p>
        </w:tc>
        <w:tc>
          <w:tcPr>
            <w:tcW w:w="5093" w:type="dxa"/>
            <w:tcBorders>
              <w:top w:val="single" w:sz="4" w:space="0" w:color="auto"/>
              <w:bottom w:val="single" w:sz="4" w:space="0" w:color="auto"/>
            </w:tcBorders>
          </w:tcPr>
          <w:p w14:paraId="5A17B51A" w14:textId="77777777" w:rsidR="008E4473" w:rsidRDefault="00BF4995" w:rsidP="007677C5">
            <w:pPr>
              <w:pStyle w:val="TableTextParagraph"/>
            </w:pPr>
            <w:r>
              <w:t>(1)</w:t>
            </w:r>
            <w:r>
              <w:tab/>
              <w:t>You must provide the service on a “not for profit” basis.</w:t>
            </w:r>
          </w:p>
          <w:p w14:paraId="5A8B7E1C" w14:textId="77777777" w:rsidR="008E4473" w:rsidRDefault="00BF4995" w:rsidP="007677C5">
            <w:pPr>
              <w:pStyle w:val="TableTextParagraph"/>
            </w:pPr>
            <w:r>
              <w:t>(2)</w:t>
            </w:r>
            <w:r>
              <w:tab/>
              <w:t>You must be a member of Meals on Wheels Australia.</w:t>
            </w:r>
          </w:p>
          <w:p w14:paraId="3471E5F1" w14:textId="77777777" w:rsidR="008E4473" w:rsidRDefault="00BF4995" w:rsidP="007677C5">
            <w:pPr>
              <w:pStyle w:val="TableTextParagraph"/>
            </w:pPr>
            <w:r>
              <w:t>(3)</w:t>
            </w:r>
            <w:r>
              <w:tab/>
              <w:t>You must hold all necessary authorisations to provide the services.</w:t>
            </w:r>
          </w:p>
          <w:p w14:paraId="108F2C5D" w14:textId="77777777" w:rsidR="008E4473" w:rsidRPr="003F1852" w:rsidRDefault="00BF4995" w:rsidP="00FA217A">
            <w:pPr>
              <w:pStyle w:val="Column41"/>
              <w:spacing w:before="120"/>
            </w:pPr>
            <w:r>
              <w:t>(4)</w:t>
            </w:r>
            <w:r>
              <w:tab/>
            </w:r>
            <w:r w:rsidRPr="00D306E5">
              <w:t>The deduction authority must specify an end date, no later than 6 months after the start date of the deduction authority.</w:t>
            </w:r>
          </w:p>
        </w:tc>
        <w:tc>
          <w:tcPr>
            <w:tcW w:w="851" w:type="dxa"/>
            <w:vMerge/>
            <w:tcBorders>
              <w:bottom w:val="single" w:sz="4" w:space="0" w:color="auto"/>
            </w:tcBorders>
          </w:tcPr>
          <w:p w14:paraId="5FA5AF25" w14:textId="77777777" w:rsidR="008E4473" w:rsidRPr="001127E1" w:rsidRDefault="008E4473" w:rsidP="007677C5">
            <w:pPr>
              <w:pStyle w:val="TableText"/>
              <w:rPr>
                <w:lang w:val="en-GB"/>
              </w:rPr>
            </w:pPr>
          </w:p>
        </w:tc>
      </w:tr>
      <w:tr w:rsidR="00802139" w14:paraId="418BFA12" w14:textId="77777777" w:rsidTr="00DB6D1A">
        <w:trPr>
          <w:trHeight w:val="300"/>
        </w:trPr>
        <w:tc>
          <w:tcPr>
            <w:tcW w:w="2097" w:type="dxa"/>
            <w:vMerge/>
            <w:tcBorders>
              <w:bottom w:val="single" w:sz="4" w:space="0" w:color="auto"/>
            </w:tcBorders>
          </w:tcPr>
          <w:p w14:paraId="29BFC04D" w14:textId="77777777" w:rsidR="008E4473" w:rsidRPr="00AC681C" w:rsidRDefault="008E4473" w:rsidP="00FA217A">
            <w:pPr>
              <w:pStyle w:val="Column11"/>
              <w:spacing w:before="120"/>
            </w:pPr>
          </w:p>
        </w:tc>
        <w:tc>
          <w:tcPr>
            <w:tcW w:w="2161" w:type="dxa"/>
            <w:vMerge/>
            <w:tcBorders>
              <w:bottom w:val="single" w:sz="4" w:space="0" w:color="auto"/>
            </w:tcBorders>
            <w:tcMar>
              <w:top w:w="85" w:type="dxa"/>
              <w:bottom w:w="85" w:type="dxa"/>
            </w:tcMar>
          </w:tcPr>
          <w:p w14:paraId="3C411AF8" w14:textId="77777777" w:rsidR="008E4473" w:rsidRPr="001127E1" w:rsidRDefault="008E4473"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28B4837F" w14:textId="77777777" w:rsidR="008E4473" w:rsidRDefault="00BF4995" w:rsidP="00FA217A">
            <w:pPr>
              <w:pStyle w:val="Column3111"/>
              <w:spacing w:before="120"/>
            </w:pPr>
            <w:r>
              <w:t>5.1.3</w:t>
            </w:r>
            <w:r>
              <w:tab/>
            </w:r>
            <w:r w:rsidRPr="001127E1">
              <w:t xml:space="preserve">Payments for trade services </w:t>
            </w:r>
            <w:r>
              <w:t xml:space="preserve">you provide </w:t>
            </w:r>
            <w:r w:rsidRPr="00810C0B">
              <w:t>in a residence</w:t>
            </w:r>
            <w:r w:rsidR="005A1E36">
              <w:t>.</w:t>
            </w:r>
          </w:p>
          <w:p w14:paraId="30256C17" w14:textId="77777777" w:rsidR="008E4473" w:rsidRDefault="00BF4995" w:rsidP="00FA217A">
            <w:pPr>
              <w:pStyle w:val="Column3Example"/>
              <w:spacing w:before="120"/>
            </w:pPr>
            <w:r>
              <w:lastRenderedPageBreak/>
              <w:t>Examples:</w:t>
            </w:r>
          </w:p>
          <w:p w14:paraId="26B076BD" w14:textId="77777777" w:rsidR="008E4473" w:rsidRDefault="00BF4995" w:rsidP="00FA217A">
            <w:pPr>
              <w:pStyle w:val="Column3ExampleDot"/>
              <w:spacing w:before="120"/>
            </w:pPr>
            <w:r>
              <w:t>e</w:t>
            </w:r>
            <w:r w:rsidRPr="005E5463">
              <w:t>lectrical</w:t>
            </w:r>
            <w:r>
              <w:t xml:space="preserve"> services</w:t>
            </w:r>
          </w:p>
          <w:p w14:paraId="5AC7F5F8" w14:textId="77777777" w:rsidR="008E4473" w:rsidRDefault="00BF4995" w:rsidP="00FA217A">
            <w:pPr>
              <w:pStyle w:val="Column3ExampleDot"/>
              <w:spacing w:before="120"/>
            </w:pPr>
            <w:r>
              <w:t>technical services</w:t>
            </w:r>
          </w:p>
          <w:p w14:paraId="4434059B" w14:textId="77777777" w:rsidR="008E4473" w:rsidRDefault="00BF4995" w:rsidP="00FA217A">
            <w:pPr>
              <w:pStyle w:val="Column3ExampleDot"/>
              <w:spacing w:before="120"/>
            </w:pPr>
            <w:r>
              <w:t>plumbing services</w:t>
            </w:r>
          </w:p>
          <w:p w14:paraId="1AC7F556" w14:textId="77777777" w:rsidR="008E4473" w:rsidRDefault="00BF4995" w:rsidP="00FA217A">
            <w:pPr>
              <w:pStyle w:val="Column3ExampleDot"/>
              <w:spacing w:before="120"/>
            </w:pPr>
            <w:r>
              <w:t>gardening services</w:t>
            </w:r>
          </w:p>
          <w:p w14:paraId="041B988C" w14:textId="77777777" w:rsidR="008E4473" w:rsidRPr="001127E1" w:rsidRDefault="00BF4995" w:rsidP="00FA217A">
            <w:pPr>
              <w:pStyle w:val="Column3ExampleDot"/>
              <w:spacing w:before="120"/>
            </w:pPr>
            <w:r w:rsidRPr="001127E1">
              <w:t>property maintenance services</w:t>
            </w:r>
          </w:p>
          <w:p w14:paraId="31B7DE18" w14:textId="77777777" w:rsidR="008E4473" w:rsidRDefault="00BF4995" w:rsidP="00FA217A">
            <w:pPr>
              <w:pStyle w:val="Column3ExampleDot"/>
              <w:spacing w:before="120"/>
            </w:pPr>
            <w:r w:rsidRPr="001127E1">
              <w:t>pest control services</w:t>
            </w:r>
          </w:p>
          <w:p w14:paraId="75D01123" w14:textId="77777777" w:rsidR="008E4473" w:rsidRDefault="00BF4995" w:rsidP="00FA217A">
            <w:pPr>
              <w:pStyle w:val="Column3ExampleDot"/>
              <w:spacing w:before="120"/>
            </w:pPr>
            <w:r w:rsidRPr="001127E1">
              <w:t>installation and servicing of home security devices</w:t>
            </w:r>
          </w:p>
          <w:p w14:paraId="4A2E646D" w14:textId="77777777" w:rsidR="008E4473" w:rsidRPr="001127E1" w:rsidRDefault="00BF4995" w:rsidP="00FA217A">
            <w:pPr>
              <w:pStyle w:val="Column3ExampleDot"/>
              <w:spacing w:before="120"/>
            </w:pPr>
            <w:r w:rsidRPr="001127E1">
              <w:t xml:space="preserve">installation and servicing of technical aids to </w:t>
            </w:r>
            <w:r>
              <w:t>improve mobility of residents in the residence</w:t>
            </w:r>
          </w:p>
          <w:p w14:paraId="70CF750C" w14:textId="77777777" w:rsidR="008E4473" w:rsidRPr="001127E1" w:rsidRDefault="00BF4995" w:rsidP="00FA217A">
            <w:pPr>
              <w:pStyle w:val="Column3ExampleDot"/>
              <w:spacing w:before="120"/>
            </w:pPr>
            <w:r>
              <w:t xml:space="preserve">construction of </w:t>
            </w:r>
            <w:r w:rsidRPr="001127E1">
              <w:t xml:space="preserve">structural and other modifications </w:t>
            </w:r>
            <w:r w:rsidRPr="00E20D92">
              <w:t xml:space="preserve">to </w:t>
            </w:r>
            <w:r w:rsidRPr="007E4F76">
              <w:t>the</w:t>
            </w:r>
            <w:r w:rsidRPr="00E20D92">
              <w:t xml:space="preserve"> residence to improve residents’ mobility</w:t>
            </w:r>
            <w:r>
              <w:t>.</w:t>
            </w:r>
          </w:p>
        </w:tc>
        <w:tc>
          <w:tcPr>
            <w:tcW w:w="5093" w:type="dxa"/>
            <w:tcBorders>
              <w:top w:val="single" w:sz="4" w:space="0" w:color="auto"/>
              <w:bottom w:val="single" w:sz="4" w:space="0" w:color="auto"/>
            </w:tcBorders>
          </w:tcPr>
          <w:p w14:paraId="61CA4A30" w14:textId="77777777" w:rsidR="008E4473" w:rsidRDefault="00BF4995" w:rsidP="007677C5">
            <w:pPr>
              <w:pStyle w:val="TableTextParagraph"/>
            </w:pPr>
            <w:r>
              <w:lastRenderedPageBreak/>
              <w:t>(1)</w:t>
            </w:r>
            <w:r>
              <w:tab/>
              <w:t>You must hold all necessary authorisations to provide the services.</w:t>
            </w:r>
          </w:p>
          <w:p w14:paraId="288D04F5" w14:textId="77777777" w:rsidR="008E4473" w:rsidRPr="00944595" w:rsidRDefault="00BF4995" w:rsidP="00FA217A">
            <w:pPr>
              <w:pStyle w:val="Column41"/>
              <w:spacing w:before="120"/>
            </w:pPr>
            <w:r>
              <w:lastRenderedPageBreak/>
              <w:t>(2)</w:t>
            </w:r>
            <w:r>
              <w:tab/>
            </w:r>
            <w:r w:rsidRPr="00D306E5">
              <w:t>The deduction authority must specify an end date, no later than 6 months after the start date of the deduction authority.</w:t>
            </w:r>
          </w:p>
        </w:tc>
        <w:tc>
          <w:tcPr>
            <w:tcW w:w="851" w:type="dxa"/>
            <w:vMerge/>
            <w:tcBorders>
              <w:bottom w:val="single" w:sz="4" w:space="0" w:color="auto"/>
            </w:tcBorders>
          </w:tcPr>
          <w:p w14:paraId="4503E599" w14:textId="77777777" w:rsidR="008E4473" w:rsidRPr="000031A8" w:rsidRDefault="008E4473" w:rsidP="007677C5">
            <w:pPr>
              <w:pStyle w:val="TableText"/>
            </w:pPr>
          </w:p>
        </w:tc>
      </w:tr>
      <w:tr w:rsidR="00802139" w14:paraId="697E6241" w14:textId="77777777" w:rsidTr="00DB6D1A">
        <w:trPr>
          <w:trHeight w:val="300"/>
        </w:trPr>
        <w:tc>
          <w:tcPr>
            <w:tcW w:w="2097" w:type="dxa"/>
            <w:vMerge/>
            <w:tcBorders>
              <w:bottom w:val="single" w:sz="4" w:space="0" w:color="auto"/>
            </w:tcBorders>
          </w:tcPr>
          <w:p w14:paraId="32055610" w14:textId="77777777" w:rsidR="008E4473" w:rsidRPr="00AC681C" w:rsidRDefault="008E4473" w:rsidP="00FA217A">
            <w:pPr>
              <w:pStyle w:val="Column11"/>
              <w:spacing w:before="120"/>
            </w:pPr>
          </w:p>
        </w:tc>
        <w:tc>
          <w:tcPr>
            <w:tcW w:w="2161" w:type="dxa"/>
            <w:tcBorders>
              <w:top w:val="single" w:sz="4" w:space="0" w:color="auto"/>
              <w:bottom w:val="single" w:sz="4" w:space="0" w:color="auto"/>
            </w:tcBorders>
            <w:tcMar>
              <w:top w:w="85" w:type="dxa"/>
              <w:bottom w:w="85" w:type="dxa"/>
            </w:tcMar>
          </w:tcPr>
          <w:p w14:paraId="11C36F45" w14:textId="663A641B" w:rsidR="008E4473" w:rsidRPr="00B63526" w:rsidRDefault="00BF4995" w:rsidP="00FA217A">
            <w:pPr>
              <w:pStyle w:val="Column211"/>
              <w:spacing w:before="120"/>
            </w:pPr>
            <w:r w:rsidRPr="00B63526">
              <w:t>5.2</w:t>
            </w:r>
            <w:r w:rsidRPr="00B63526">
              <w:tab/>
            </w:r>
            <w:r w:rsidR="006448B7">
              <w:t xml:space="preserve">Food provision for remote areas </w:t>
            </w:r>
          </w:p>
        </w:tc>
        <w:tc>
          <w:tcPr>
            <w:tcW w:w="3837" w:type="dxa"/>
            <w:tcBorders>
              <w:top w:val="single" w:sz="4" w:space="0" w:color="auto"/>
              <w:bottom w:val="single" w:sz="4" w:space="0" w:color="auto"/>
            </w:tcBorders>
            <w:tcMar>
              <w:top w:w="85" w:type="dxa"/>
              <w:bottom w:w="85" w:type="dxa"/>
            </w:tcMar>
          </w:tcPr>
          <w:p w14:paraId="11905A2C" w14:textId="7333361F" w:rsidR="00F2739F" w:rsidRDefault="00BF4995" w:rsidP="0045158B">
            <w:pPr>
              <w:pStyle w:val="Column3111"/>
              <w:spacing w:before="120"/>
            </w:pPr>
            <w:r>
              <w:t>5.2.1</w:t>
            </w:r>
            <w:r>
              <w:tab/>
              <w:t>Payments for food and personal items you provide</w:t>
            </w:r>
            <w:r w:rsidR="00C07E12">
              <w:t>.</w:t>
            </w:r>
          </w:p>
        </w:tc>
        <w:tc>
          <w:tcPr>
            <w:tcW w:w="5093" w:type="dxa"/>
            <w:tcBorders>
              <w:top w:val="single" w:sz="4" w:space="0" w:color="auto"/>
              <w:bottom w:val="single" w:sz="4" w:space="0" w:color="auto"/>
            </w:tcBorders>
          </w:tcPr>
          <w:p w14:paraId="69E014FC" w14:textId="509C5BE9" w:rsidR="008E4473" w:rsidRDefault="00BF4995" w:rsidP="002937AE">
            <w:pPr>
              <w:pStyle w:val="Column41"/>
              <w:spacing w:before="120"/>
            </w:pPr>
            <w:r>
              <w:t>(1)</w:t>
            </w:r>
            <w:r>
              <w:tab/>
            </w:r>
            <w:r w:rsidR="001907B0">
              <w:t xml:space="preserve">The store </w:t>
            </w:r>
            <w:r w:rsidR="00B63526">
              <w:t>must be a remote community store</w:t>
            </w:r>
            <w:r w:rsidR="002937AE">
              <w:t>.</w:t>
            </w:r>
          </w:p>
          <w:p w14:paraId="549200EE" w14:textId="1A5BC9E0" w:rsidR="008E4473" w:rsidRDefault="00BF4995" w:rsidP="002937AE">
            <w:pPr>
              <w:pStyle w:val="Column41"/>
              <w:spacing w:before="120"/>
            </w:pPr>
            <w:r>
              <w:t>(2)</w:t>
            </w:r>
            <w:r>
              <w:tab/>
              <w:t>You must hold all necessary authorisations to operate the store.</w:t>
            </w:r>
          </w:p>
          <w:p w14:paraId="40EBCF98" w14:textId="30EF9AD5" w:rsidR="002937AE" w:rsidRDefault="00BF4995" w:rsidP="002937AE">
            <w:pPr>
              <w:pStyle w:val="Column41"/>
              <w:spacing w:before="120"/>
            </w:pPr>
            <w:r>
              <w:t>(3)</w:t>
            </w:r>
            <w:r>
              <w:tab/>
            </w:r>
            <w:r w:rsidRPr="00D34A8D">
              <w:t>The store must be in remote or very remote area.</w:t>
            </w:r>
          </w:p>
          <w:p w14:paraId="616DBE92" w14:textId="5690F27E" w:rsidR="008E4473" w:rsidRDefault="00BF4995" w:rsidP="002937AE">
            <w:pPr>
              <w:pStyle w:val="Column41"/>
              <w:spacing w:before="120"/>
            </w:pPr>
            <w:r w:rsidRPr="006A23AA">
              <w:t>(</w:t>
            </w:r>
            <w:r w:rsidR="00D34A8D">
              <w:t>4</w:t>
            </w:r>
            <w:r w:rsidRPr="006A23AA">
              <w:t>)</w:t>
            </w:r>
            <w:r w:rsidRPr="006A23AA">
              <w:tab/>
              <w:t>The deduction authority must specify a target amount (the maximum amount of the deductions that it authorises).</w:t>
            </w:r>
          </w:p>
        </w:tc>
        <w:tc>
          <w:tcPr>
            <w:tcW w:w="851" w:type="dxa"/>
            <w:vMerge/>
            <w:tcBorders>
              <w:bottom w:val="single" w:sz="4" w:space="0" w:color="auto"/>
            </w:tcBorders>
          </w:tcPr>
          <w:p w14:paraId="4A34DFE6" w14:textId="77777777" w:rsidR="008E4473" w:rsidRPr="000031A8" w:rsidRDefault="008E4473" w:rsidP="007677C5">
            <w:pPr>
              <w:pStyle w:val="TableText"/>
            </w:pPr>
          </w:p>
        </w:tc>
      </w:tr>
      <w:tr w:rsidR="00802139" w14:paraId="05D745F2" w14:textId="77777777" w:rsidTr="00DB6D1A">
        <w:trPr>
          <w:trHeight w:val="300"/>
        </w:trPr>
        <w:tc>
          <w:tcPr>
            <w:tcW w:w="2097" w:type="dxa"/>
            <w:vMerge w:val="restart"/>
            <w:tcBorders>
              <w:top w:val="single" w:sz="4" w:space="0" w:color="auto"/>
              <w:bottom w:val="single" w:sz="4" w:space="0" w:color="auto"/>
            </w:tcBorders>
          </w:tcPr>
          <w:p w14:paraId="308C4070" w14:textId="77777777" w:rsidR="00965D17" w:rsidRPr="00944210" w:rsidRDefault="00BF4995" w:rsidP="00FA217A">
            <w:pPr>
              <w:pStyle w:val="Column11"/>
              <w:spacing w:before="120"/>
            </w:pPr>
            <w:r>
              <w:t>6</w:t>
            </w:r>
            <w:r>
              <w:tab/>
            </w:r>
            <w:r w:rsidRPr="00944210">
              <w:t>Legal and related expenditures</w:t>
            </w:r>
          </w:p>
        </w:tc>
        <w:tc>
          <w:tcPr>
            <w:tcW w:w="2161" w:type="dxa"/>
            <w:tcBorders>
              <w:top w:val="single" w:sz="4" w:space="0" w:color="auto"/>
              <w:bottom w:val="single" w:sz="4" w:space="0" w:color="auto"/>
            </w:tcBorders>
            <w:tcMar>
              <w:top w:w="85" w:type="dxa"/>
              <w:bottom w:w="85" w:type="dxa"/>
            </w:tcMar>
          </w:tcPr>
          <w:p w14:paraId="0F90E6F3" w14:textId="77777777" w:rsidR="00965D17" w:rsidRPr="00C45B84" w:rsidRDefault="00BF4995" w:rsidP="00FA217A">
            <w:pPr>
              <w:pStyle w:val="Column211"/>
              <w:spacing w:before="120"/>
            </w:pPr>
            <w:r>
              <w:t>6.1</w:t>
            </w:r>
            <w:r>
              <w:tab/>
            </w:r>
            <w:r w:rsidRPr="00C45B84">
              <w:t>Court fines</w:t>
            </w:r>
          </w:p>
        </w:tc>
        <w:tc>
          <w:tcPr>
            <w:tcW w:w="3837" w:type="dxa"/>
            <w:tcBorders>
              <w:top w:val="single" w:sz="4" w:space="0" w:color="auto"/>
              <w:bottom w:val="single" w:sz="4" w:space="0" w:color="auto"/>
            </w:tcBorders>
            <w:tcMar>
              <w:top w:w="85" w:type="dxa"/>
              <w:bottom w:w="85" w:type="dxa"/>
            </w:tcMar>
          </w:tcPr>
          <w:p w14:paraId="44F8BF16" w14:textId="77777777" w:rsidR="00965D17" w:rsidRPr="00C45B84" w:rsidRDefault="00BF4995" w:rsidP="00FA217A">
            <w:pPr>
              <w:pStyle w:val="Column3111"/>
              <w:spacing w:before="120"/>
            </w:pPr>
            <w:r>
              <w:t>6.1.1</w:t>
            </w:r>
            <w:r>
              <w:tab/>
            </w:r>
            <w:r w:rsidRPr="00C45B84">
              <w:t>Payment</w:t>
            </w:r>
            <w:r>
              <w:t>s</w:t>
            </w:r>
            <w:r w:rsidRPr="00C45B84">
              <w:t xml:space="preserve"> in respect of a fine or penalty imposed by a court.</w:t>
            </w:r>
          </w:p>
          <w:p w14:paraId="15C77B6C" w14:textId="77777777" w:rsidR="00965D17" w:rsidRPr="00C45B84" w:rsidRDefault="00BF4995" w:rsidP="00FA217A">
            <w:pPr>
              <w:pStyle w:val="Column3111"/>
              <w:spacing w:before="120"/>
            </w:pPr>
            <w:r>
              <w:t>6.1.2</w:t>
            </w:r>
            <w:r>
              <w:tab/>
            </w:r>
            <w:r w:rsidRPr="00C45B84">
              <w:t xml:space="preserve">Payments in respect of any other amount that a court has ordered </w:t>
            </w:r>
            <w:r>
              <w:t>be paid</w:t>
            </w:r>
            <w:r w:rsidRPr="00C45B84">
              <w:t xml:space="preserve"> in respect of an offence, </w:t>
            </w:r>
            <w:r w:rsidRPr="00C45B84">
              <w:lastRenderedPageBreak/>
              <w:t xml:space="preserve">including </w:t>
            </w:r>
            <w:r>
              <w:t xml:space="preserve">amounts </w:t>
            </w:r>
            <w:r w:rsidRPr="00C45B84">
              <w:t>by way of compensation to a victim of the offence</w:t>
            </w:r>
            <w:r>
              <w:t xml:space="preserve"> and amounts ordered in respect of court or other costs. </w:t>
            </w:r>
          </w:p>
        </w:tc>
        <w:tc>
          <w:tcPr>
            <w:tcW w:w="5093" w:type="dxa"/>
            <w:tcBorders>
              <w:top w:val="single" w:sz="4" w:space="0" w:color="auto"/>
              <w:bottom w:val="single" w:sz="4" w:space="0" w:color="auto"/>
            </w:tcBorders>
          </w:tcPr>
          <w:p w14:paraId="20D69C34" w14:textId="77777777" w:rsidR="00965D17" w:rsidRDefault="00BF4995" w:rsidP="00FA217A">
            <w:pPr>
              <w:pStyle w:val="Column41"/>
              <w:spacing w:before="120"/>
            </w:pPr>
            <w:r>
              <w:lastRenderedPageBreak/>
              <w:t>(1)</w:t>
            </w:r>
            <w:r>
              <w:tab/>
            </w:r>
            <w:r w:rsidRPr="00C45B84">
              <w:t>You must be another Commonwealth agency, a State or Territory or an agency of a State or Territory.</w:t>
            </w:r>
          </w:p>
          <w:p w14:paraId="643332AE" w14:textId="77777777" w:rsidR="00965D17" w:rsidRDefault="00BF4995" w:rsidP="00FA217A">
            <w:pPr>
              <w:pStyle w:val="Column41"/>
              <w:spacing w:before="120"/>
            </w:pPr>
            <w:r>
              <w:t>(2)</w:t>
            </w:r>
            <w:r>
              <w:tab/>
              <w:t>The deduction authority must specify a target amount (the maximum amount of the deductions that it authorises).</w:t>
            </w:r>
          </w:p>
          <w:p w14:paraId="1B2C3B78" w14:textId="77777777" w:rsidR="00965D17" w:rsidRPr="007E4F76" w:rsidRDefault="00BF4995" w:rsidP="00FA217A">
            <w:pPr>
              <w:pStyle w:val="Column41RO"/>
              <w:spacing w:before="120"/>
              <w:ind w:left="425"/>
              <w:rPr>
                <w:b/>
                <w:bCs/>
                <w:i/>
                <w:iCs/>
              </w:rPr>
            </w:pPr>
            <w:r>
              <w:lastRenderedPageBreak/>
              <w:t>The target amount must be no more than the amount payable as ordered by the court.</w:t>
            </w:r>
          </w:p>
        </w:tc>
        <w:tc>
          <w:tcPr>
            <w:tcW w:w="851" w:type="dxa"/>
            <w:tcBorders>
              <w:top w:val="single" w:sz="4" w:space="0" w:color="auto"/>
              <w:bottom w:val="single" w:sz="4" w:space="0" w:color="auto"/>
            </w:tcBorders>
          </w:tcPr>
          <w:p w14:paraId="0AF2208C" w14:textId="77777777" w:rsidR="00965D17" w:rsidRPr="00C45B84" w:rsidRDefault="00BF4995" w:rsidP="007677C5">
            <w:pPr>
              <w:pStyle w:val="TableText"/>
            </w:pPr>
            <w:r w:rsidRPr="00C45B84">
              <w:rPr>
                <w:lang w:val="en-GB"/>
              </w:rPr>
              <w:lastRenderedPageBreak/>
              <w:t>CRT</w:t>
            </w:r>
          </w:p>
        </w:tc>
      </w:tr>
      <w:tr w:rsidR="00802139" w14:paraId="78609451" w14:textId="77777777" w:rsidTr="00DB6D1A">
        <w:trPr>
          <w:trHeight w:val="300"/>
        </w:trPr>
        <w:tc>
          <w:tcPr>
            <w:tcW w:w="2097" w:type="dxa"/>
            <w:vMerge/>
            <w:tcBorders>
              <w:bottom w:val="single" w:sz="4" w:space="0" w:color="auto"/>
            </w:tcBorders>
          </w:tcPr>
          <w:p w14:paraId="2EA31966" w14:textId="77777777" w:rsidR="00965D17" w:rsidRPr="00C45B84" w:rsidRDefault="00965D17" w:rsidP="00FA217A">
            <w:pPr>
              <w:pStyle w:val="Column11"/>
              <w:spacing w:before="120"/>
            </w:pPr>
          </w:p>
        </w:tc>
        <w:tc>
          <w:tcPr>
            <w:tcW w:w="2161" w:type="dxa"/>
            <w:tcBorders>
              <w:top w:val="single" w:sz="4" w:space="0" w:color="auto"/>
              <w:bottom w:val="single" w:sz="4" w:space="0" w:color="auto"/>
            </w:tcBorders>
            <w:tcMar>
              <w:top w:w="85" w:type="dxa"/>
              <w:bottom w:w="85" w:type="dxa"/>
            </w:tcMar>
          </w:tcPr>
          <w:p w14:paraId="421238A5" w14:textId="77777777" w:rsidR="00965D17" w:rsidRPr="00C45B84" w:rsidRDefault="00BF4995" w:rsidP="00FA217A">
            <w:pPr>
              <w:pStyle w:val="Column211"/>
              <w:spacing w:before="120"/>
            </w:pPr>
            <w:r>
              <w:t>6.2</w:t>
            </w:r>
            <w:r>
              <w:tab/>
            </w:r>
            <w:r w:rsidRPr="00C45B84">
              <w:t>Infringements</w:t>
            </w:r>
          </w:p>
        </w:tc>
        <w:tc>
          <w:tcPr>
            <w:tcW w:w="3837" w:type="dxa"/>
            <w:tcBorders>
              <w:top w:val="single" w:sz="4" w:space="0" w:color="auto"/>
              <w:bottom w:val="single" w:sz="4" w:space="0" w:color="auto"/>
            </w:tcBorders>
            <w:tcMar>
              <w:top w:w="85" w:type="dxa"/>
              <w:bottom w:w="85" w:type="dxa"/>
            </w:tcMar>
          </w:tcPr>
          <w:p w14:paraId="5013DC92" w14:textId="77777777" w:rsidR="00965D17" w:rsidRPr="00C45B84" w:rsidRDefault="00BF4995" w:rsidP="00FA217A">
            <w:pPr>
              <w:pStyle w:val="Column3111"/>
              <w:spacing w:before="120"/>
            </w:pPr>
            <w:r>
              <w:t>6.2.1</w:t>
            </w:r>
            <w:r>
              <w:tab/>
            </w:r>
            <w:r w:rsidRPr="00C45B84">
              <w:t xml:space="preserve">Payments under a scheme of a kind </w:t>
            </w:r>
            <w:r w:rsidRPr="00554605">
              <w:t xml:space="preserve">generally described </w:t>
            </w:r>
            <w:r w:rsidRPr="00C45B84">
              <w:t>as an infringement or penalty notice scheme established by a written law.</w:t>
            </w:r>
          </w:p>
          <w:p w14:paraId="2501A395" w14:textId="77777777" w:rsidR="00965D17" w:rsidRDefault="00BF4995" w:rsidP="00FA217A">
            <w:pPr>
              <w:pStyle w:val="Column3Example"/>
              <w:spacing w:before="120"/>
            </w:pPr>
            <w:r w:rsidRPr="00C45B84">
              <w:t>Examples</w:t>
            </w:r>
            <w:r>
              <w:t>:</w:t>
            </w:r>
          </w:p>
          <w:p w14:paraId="4AED5D1A" w14:textId="77777777" w:rsidR="00965D17" w:rsidRDefault="00BF4995" w:rsidP="00FA217A">
            <w:pPr>
              <w:pStyle w:val="Column3ExampleDot"/>
              <w:spacing w:before="120"/>
            </w:pPr>
            <w:r>
              <w:t>s</w:t>
            </w:r>
            <w:r w:rsidRPr="00FA6EFE">
              <w:t>peeding</w:t>
            </w:r>
            <w:r w:rsidRPr="00C45B84">
              <w:t xml:space="preserve"> infringement notices</w:t>
            </w:r>
          </w:p>
          <w:p w14:paraId="0F197D59" w14:textId="77777777" w:rsidR="00965D17" w:rsidRPr="00C45B84" w:rsidRDefault="00BF4995" w:rsidP="00FA217A">
            <w:pPr>
              <w:pStyle w:val="Column3ExampleDot"/>
              <w:spacing w:before="120"/>
            </w:pPr>
            <w:r w:rsidRPr="00C45B84">
              <w:t>parking infringement notices.</w:t>
            </w:r>
          </w:p>
        </w:tc>
        <w:tc>
          <w:tcPr>
            <w:tcW w:w="5093" w:type="dxa"/>
            <w:tcBorders>
              <w:top w:val="single" w:sz="4" w:space="0" w:color="auto"/>
              <w:bottom w:val="single" w:sz="4" w:space="0" w:color="auto"/>
            </w:tcBorders>
          </w:tcPr>
          <w:p w14:paraId="5FEA7D12" w14:textId="77777777" w:rsidR="00965D17" w:rsidRDefault="00BF4995" w:rsidP="00FA217A">
            <w:pPr>
              <w:pStyle w:val="Column41"/>
              <w:spacing w:before="120"/>
            </w:pPr>
            <w:r>
              <w:t>(1)</w:t>
            </w:r>
            <w:r>
              <w:tab/>
            </w:r>
            <w:r w:rsidRPr="00C45B84">
              <w:t>You must be another Commonwealth agency, a State or Territory or an agency of a State or Territory.</w:t>
            </w:r>
          </w:p>
          <w:p w14:paraId="41CD0F27" w14:textId="77777777" w:rsidR="00965D17" w:rsidRDefault="00BF4995" w:rsidP="00FA217A">
            <w:pPr>
              <w:pStyle w:val="Column41"/>
              <w:spacing w:before="120"/>
            </w:pPr>
            <w:r>
              <w:t>(2)</w:t>
            </w:r>
            <w:r>
              <w:tab/>
              <w:t>The deduction authority must specify a target amount (the maximum amount of the deductions that it authorises).</w:t>
            </w:r>
          </w:p>
          <w:p w14:paraId="72CB2F6B" w14:textId="77777777" w:rsidR="00965D17" w:rsidRPr="00C45B84" w:rsidRDefault="00BF4995" w:rsidP="00FA217A">
            <w:pPr>
              <w:pStyle w:val="Column41RO"/>
              <w:spacing w:before="120"/>
              <w:ind w:left="457"/>
            </w:pPr>
            <w:r>
              <w:t>The target amount must be no more than the amount of the penalty or payment.</w:t>
            </w:r>
            <w:r w:rsidRPr="003E2759">
              <w:rPr>
                <w:highlight w:val="yellow"/>
              </w:rPr>
              <w:t xml:space="preserve"> </w:t>
            </w:r>
          </w:p>
        </w:tc>
        <w:tc>
          <w:tcPr>
            <w:tcW w:w="851" w:type="dxa"/>
            <w:tcBorders>
              <w:top w:val="single" w:sz="4" w:space="0" w:color="auto"/>
              <w:bottom w:val="single" w:sz="4" w:space="0" w:color="auto"/>
            </w:tcBorders>
          </w:tcPr>
          <w:p w14:paraId="77E71D6B" w14:textId="77777777" w:rsidR="00965D17" w:rsidRPr="00C45B84" w:rsidRDefault="00BF4995" w:rsidP="007677C5">
            <w:pPr>
              <w:pStyle w:val="TableText"/>
            </w:pPr>
            <w:r w:rsidRPr="00C45B84">
              <w:rPr>
                <w:lang w:val="en-GB"/>
              </w:rPr>
              <w:t>CTI</w:t>
            </w:r>
          </w:p>
        </w:tc>
      </w:tr>
      <w:tr w:rsidR="00802139" w14:paraId="7290AA33" w14:textId="77777777" w:rsidTr="00DB6D1A">
        <w:trPr>
          <w:trHeight w:val="300"/>
        </w:trPr>
        <w:tc>
          <w:tcPr>
            <w:tcW w:w="2097" w:type="dxa"/>
            <w:vMerge/>
            <w:tcBorders>
              <w:bottom w:val="single" w:sz="4" w:space="0" w:color="auto"/>
            </w:tcBorders>
          </w:tcPr>
          <w:p w14:paraId="2C26F0C5" w14:textId="77777777" w:rsidR="00965D17" w:rsidRPr="00C45B84" w:rsidRDefault="00965D17" w:rsidP="00FA217A">
            <w:pPr>
              <w:pStyle w:val="Column11"/>
              <w:spacing w:before="120"/>
            </w:pPr>
          </w:p>
        </w:tc>
        <w:tc>
          <w:tcPr>
            <w:tcW w:w="2161" w:type="dxa"/>
            <w:tcBorders>
              <w:top w:val="single" w:sz="4" w:space="0" w:color="auto"/>
              <w:bottom w:val="single" w:sz="4" w:space="0" w:color="auto"/>
            </w:tcBorders>
            <w:tcMar>
              <w:top w:w="85" w:type="dxa"/>
              <w:bottom w:w="85" w:type="dxa"/>
            </w:tcMar>
          </w:tcPr>
          <w:p w14:paraId="6CEF8D74" w14:textId="77777777" w:rsidR="00965D17" w:rsidRPr="00C45B84" w:rsidRDefault="00BF4995" w:rsidP="00FA217A">
            <w:pPr>
              <w:pStyle w:val="Column211"/>
              <w:spacing w:before="120"/>
            </w:pPr>
            <w:r>
              <w:t>6.3</w:t>
            </w:r>
            <w:r>
              <w:tab/>
            </w:r>
            <w:r w:rsidRPr="00C45B84">
              <w:t>Legal services</w:t>
            </w:r>
          </w:p>
        </w:tc>
        <w:tc>
          <w:tcPr>
            <w:tcW w:w="3837" w:type="dxa"/>
            <w:tcBorders>
              <w:top w:val="single" w:sz="4" w:space="0" w:color="auto"/>
              <w:bottom w:val="single" w:sz="4" w:space="0" w:color="auto"/>
            </w:tcBorders>
            <w:tcMar>
              <w:top w:w="85" w:type="dxa"/>
              <w:bottom w:w="85" w:type="dxa"/>
            </w:tcMar>
          </w:tcPr>
          <w:p w14:paraId="3D129DD1" w14:textId="77777777" w:rsidR="00965D17" w:rsidRPr="00C45B84" w:rsidRDefault="00BF4995" w:rsidP="00FA217A">
            <w:pPr>
              <w:pStyle w:val="Column3111"/>
              <w:spacing w:before="120"/>
            </w:pPr>
            <w:r>
              <w:t>6.3.1</w:t>
            </w:r>
            <w:r>
              <w:tab/>
            </w:r>
            <w:r w:rsidRPr="00C45B84">
              <w:t xml:space="preserve">Payments </w:t>
            </w:r>
            <w:r>
              <w:t>for</w:t>
            </w:r>
            <w:r w:rsidRPr="00C45B84">
              <w:t xml:space="preserve"> legal services</w:t>
            </w:r>
            <w:r>
              <w:t xml:space="preserve"> you have provided</w:t>
            </w:r>
            <w:r w:rsidRPr="00C45B84">
              <w:t>:</w:t>
            </w:r>
          </w:p>
          <w:p w14:paraId="0E3D2C60" w14:textId="77777777" w:rsidR="00965D17" w:rsidRPr="00C45B84" w:rsidRDefault="00BF4995" w:rsidP="00FA217A">
            <w:pPr>
              <w:pStyle w:val="Column3111a"/>
              <w:spacing w:before="120"/>
              <w:ind w:left="992"/>
            </w:pPr>
            <w:r w:rsidRPr="00C45B84">
              <w:t>(a)</w:t>
            </w:r>
            <w:r w:rsidRPr="00C45B84">
              <w:tab/>
              <w:t>under legal aid arrangements (however described) or</w:t>
            </w:r>
          </w:p>
          <w:p w14:paraId="5BDC235C" w14:textId="77777777" w:rsidR="00965D17" w:rsidRPr="00173E6F" w:rsidRDefault="00BF4995" w:rsidP="00FA217A">
            <w:pPr>
              <w:pStyle w:val="Column3111a"/>
              <w:spacing w:before="120"/>
              <w:ind w:left="992"/>
            </w:pPr>
            <w:r w:rsidRPr="00173E6F">
              <w:t>(b)</w:t>
            </w:r>
            <w:r w:rsidRPr="00173E6F">
              <w:tab/>
              <w:t>at reduced or discounted rates.</w:t>
            </w:r>
          </w:p>
          <w:p w14:paraId="27455B03" w14:textId="77777777" w:rsidR="00965D17" w:rsidRPr="00944595" w:rsidRDefault="00BF4995" w:rsidP="00FA217A">
            <w:pPr>
              <w:pStyle w:val="Column3111"/>
              <w:spacing w:before="120"/>
            </w:pPr>
            <w:r w:rsidRPr="00944595">
              <w:t>6.3.2</w:t>
            </w:r>
            <w:r w:rsidRPr="00944595">
              <w:tab/>
              <w:t>Payments in respect of a deposit for costs and fees of providing these services.</w:t>
            </w:r>
          </w:p>
          <w:p w14:paraId="2AC14CB8" w14:textId="21AE7528" w:rsidR="00965D17" w:rsidRPr="00C45B84" w:rsidRDefault="00BF4995" w:rsidP="00FA217A">
            <w:pPr>
              <w:pStyle w:val="Column3111a"/>
              <w:spacing w:before="120"/>
              <w:ind w:left="992"/>
            </w:pPr>
            <w:r w:rsidRPr="00944595">
              <w:rPr>
                <w:sz w:val="16"/>
                <w:szCs w:val="16"/>
              </w:rPr>
              <w:t>Note:</w:t>
            </w:r>
            <w:r w:rsidRPr="00944595">
              <w:rPr>
                <w:sz w:val="16"/>
                <w:szCs w:val="16"/>
              </w:rPr>
              <w:tab/>
              <w:t>This means that you cannot use Centrepay for payments in advance of providing the services (except deposits).</w:t>
            </w:r>
          </w:p>
        </w:tc>
        <w:tc>
          <w:tcPr>
            <w:tcW w:w="5093" w:type="dxa"/>
            <w:tcBorders>
              <w:top w:val="single" w:sz="4" w:space="0" w:color="auto"/>
              <w:bottom w:val="single" w:sz="4" w:space="0" w:color="auto"/>
            </w:tcBorders>
          </w:tcPr>
          <w:p w14:paraId="54A90563" w14:textId="77777777" w:rsidR="00965D17" w:rsidRDefault="00BF4995" w:rsidP="00FA217A">
            <w:pPr>
              <w:pStyle w:val="Column41"/>
              <w:spacing w:before="120"/>
            </w:pPr>
            <w:r>
              <w:rPr>
                <w:szCs w:val="20"/>
              </w:rPr>
              <w:t>(1)</w:t>
            </w:r>
            <w:r>
              <w:rPr>
                <w:szCs w:val="20"/>
              </w:rPr>
              <w:tab/>
            </w:r>
            <w:r w:rsidRPr="00C45B84">
              <w:rPr>
                <w:szCs w:val="20"/>
              </w:rPr>
              <w:t xml:space="preserve">You </w:t>
            </w:r>
            <w:r w:rsidRPr="00A65A61">
              <w:t>must</w:t>
            </w:r>
            <w:r w:rsidRPr="00C45B84">
              <w:rPr>
                <w:szCs w:val="20"/>
              </w:rPr>
              <w:t xml:space="preserve"> </w:t>
            </w:r>
            <w:r>
              <w:t>hold all necessary authorisations to provide the services.</w:t>
            </w:r>
          </w:p>
          <w:p w14:paraId="734078EF" w14:textId="77777777" w:rsidR="00965D17" w:rsidRDefault="00BF4995" w:rsidP="00FA217A">
            <w:pPr>
              <w:pStyle w:val="Column41"/>
              <w:spacing w:before="120"/>
            </w:pPr>
            <w:r>
              <w:t>(2)</w:t>
            </w:r>
            <w:r>
              <w:tab/>
              <w:t>The deduction authority must specify a target amount (the maximum amount of the deductions that it authorises).</w:t>
            </w:r>
          </w:p>
          <w:p w14:paraId="0B6C5E17" w14:textId="77777777" w:rsidR="00965D17" w:rsidRPr="007E4F76" w:rsidRDefault="00BF4995" w:rsidP="007677C5">
            <w:pPr>
              <w:pStyle w:val="TableText"/>
              <w:ind w:left="425"/>
              <w:rPr>
                <w:highlight w:val="yellow"/>
              </w:rPr>
            </w:pPr>
            <w:r>
              <w:t>The target amount must be no more than the estimate you provided to the customer on your engagement.</w:t>
            </w:r>
          </w:p>
        </w:tc>
        <w:tc>
          <w:tcPr>
            <w:tcW w:w="851" w:type="dxa"/>
            <w:tcBorders>
              <w:top w:val="single" w:sz="4" w:space="0" w:color="auto"/>
              <w:bottom w:val="single" w:sz="4" w:space="0" w:color="auto"/>
            </w:tcBorders>
          </w:tcPr>
          <w:p w14:paraId="5762562C" w14:textId="77777777" w:rsidR="00965D17" w:rsidRPr="00D76AEC" w:rsidRDefault="00BF4995" w:rsidP="007677C5">
            <w:pPr>
              <w:pStyle w:val="TableText"/>
              <w:rPr>
                <w:szCs w:val="20"/>
              </w:rPr>
            </w:pPr>
            <w:r w:rsidRPr="00C45B84">
              <w:rPr>
                <w:szCs w:val="20"/>
                <w:lang w:val="en-GB"/>
              </w:rPr>
              <w:t>LAF</w:t>
            </w:r>
          </w:p>
        </w:tc>
      </w:tr>
      <w:tr w:rsidR="00802139" w14:paraId="60CC9818" w14:textId="77777777" w:rsidTr="00DB6D1A">
        <w:trPr>
          <w:trHeight w:val="300"/>
        </w:trPr>
        <w:tc>
          <w:tcPr>
            <w:tcW w:w="2097" w:type="dxa"/>
            <w:vMerge w:val="restart"/>
            <w:tcBorders>
              <w:top w:val="single" w:sz="4" w:space="0" w:color="auto"/>
              <w:bottom w:val="single" w:sz="4" w:space="0" w:color="auto"/>
            </w:tcBorders>
          </w:tcPr>
          <w:p w14:paraId="1A095AD2" w14:textId="53545F45" w:rsidR="0067552A" w:rsidRPr="00944210" w:rsidRDefault="00BF4995" w:rsidP="00FA217A">
            <w:pPr>
              <w:pStyle w:val="Column11"/>
              <w:spacing w:before="120"/>
            </w:pPr>
            <w:r w:rsidRPr="005A1E36">
              <w:t>7</w:t>
            </w:r>
            <w:r w:rsidRPr="005A1E36">
              <w:tab/>
            </w:r>
            <w:r w:rsidRPr="0064097D">
              <w:t>Travel and</w:t>
            </w:r>
            <w:r w:rsidRPr="0064097D">
              <w:rPr>
                <w:b w:val="0"/>
                <w:bCs w:val="0"/>
              </w:rPr>
              <w:t xml:space="preserve"> t</w:t>
            </w:r>
            <w:r w:rsidRPr="005A1E36">
              <w:t xml:space="preserve">ransport </w:t>
            </w:r>
          </w:p>
        </w:tc>
        <w:tc>
          <w:tcPr>
            <w:tcW w:w="2161" w:type="dxa"/>
            <w:vMerge w:val="restart"/>
            <w:tcBorders>
              <w:top w:val="single" w:sz="4" w:space="0" w:color="auto"/>
              <w:bottom w:val="single" w:sz="4" w:space="0" w:color="auto"/>
            </w:tcBorders>
            <w:tcMar>
              <w:top w:w="85" w:type="dxa"/>
              <w:bottom w:w="85" w:type="dxa"/>
            </w:tcMar>
          </w:tcPr>
          <w:p w14:paraId="73EDE362" w14:textId="77777777" w:rsidR="00965D17" w:rsidRPr="00D76AEC" w:rsidRDefault="00BF4995" w:rsidP="00FA217A">
            <w:pPr>
              <w:pStyle w:val="Column211"/>
              <w:spacing w:before="120"/>
            </w:pPr>
            <w:r>
              <w:t>7.1</w:t>
            </w:r>
            <w:r>
              <w:tab/>
              <w:t>T</w:t>
            </w:r>
            <w:r w:rsidRPr="00D76AEC">
              <w:t>ransport</w:t>
            </w:r>
            <w:r>
              <w:t xml:space="preserve"> services</w:t>
            </w:r>
          </w:p>
        </w:tc>
        <w:tc>
          <w:tcPr>
            <w:tcW w:w="3837" w:type="dxa"/>
            <w:tcBorders>
              <w:top w:val="single" w:sz="4" w:space="0" w:color="auto"/>
              <w:bottom w:val="single" w:sz="4" w:space="0" w:color="auto"/>
            </w:tcBorders>
            <w:tcMar>
              <w:top w:w="85" w:type="dxa"/>
              <w:bottom w:w="85" w:type="dxa"/>
            </w:tcMar>
          </w:tcPr>
          <w:p w14:paraId="0839102E" w14:textId="77777777" w:rsidR="00965D17" w:rsidRDefault="00BF4995" w:rsidP="00FA217A">
            <w:pPr>
              <w:pStyle w:val="Column3111"/>
              <w:spacing w:before="120"/>
            </w:pPr>
            <w:r>
              <w:t>7.1.1</w:t>
            </w:r>
            <w:r>
              <w:tab/>
              <w:t>Payments for t</w:t>
            </w:r>
            <w:r w:rsidRPr="00D76AEC">
              <w:t>ravel</w:t>
            </w:r>
            <w:r>
              <w:t xml:space="preserve"> or </w:t>
            </w:r>
            <w:r w:rsidRPr="00D76AEC">
              <w:t xml:space="preserve">transport </w:t>
            </w:r>
            <w:r>
              <w:t>services you have provided.</w:t>
            </w:r>
          </w:p>
          <w:p w14:paraId="102E65A4" w14:textId="77777777" w:rsidR="00965D17" w:rsidRDefault="00BF4995" w:rsidP="00FA217A">
            <w:pPr>
              <w:pStyle w:val="Column3Example"/>
              <w:spacing w:before="120"/>
            </w:pPr>
            <w:r>
              <w:t>Examples:</w:t>
            </w:r>
          </w:p>
          <w:p w14:paraId="5EFE0F81" w14:textId="77777777" w:rsidR="00965D17" w:rsidRPr="00FF1DE5" w:rsidRDefault="00BF4995" w:rsidP="00FA217A">
            <w:pPr>
              <w:pStyle w:val="Column3ExampleDot"/>
              <w:spacing w:before="120"/>
            </w:pPr>
            <w:r>
              <w:t>travel for “</w:t>
            </w:r>
            <w:r w:rsidRPr="00FF1DE5">
              <w:t>return to country”</w:t>
            </w:r>
          </w:p>
          <w:p w14:paraId="53A5BA47" w14:textId="77777777" w:rsidR="00965D17" w:rsidRDefault="00BF4995" w:rsidP="00FA217A">
            <w:pPr>
              <w:pStyle w:val="Column3ExampleDot"/>
              <w:spacing w:before="120"/>
            </w:pPr>
            <w:r w:rsidRPr="00FF1DE5">
              <w:lastRenderedPageBreak/>
              <w:t>general transportation costs</w:t>
            </w:r>
            <w:r>
              <w:t>.</w:t>
            </w:r>
          </w:p>
          <w:p w14:paraId="17E81DA5" w14:textId="77777777" w:rsidR="00965D17" w:rsidRDefault="00BF4995" w:rsidP="00FA217A">
            <w:pPr>
              <w:pStyle w:val="Column3Example"/>
              <w:spacing w:before="120"/>
            </w:pPr>
            <w:r>
              <w:t>Examples that are not covered:</w:t>
            </w:r>
          </w:p>
          <w:p w14:paraId="3EC61357" w14:textId="77777777" w:rsidR="00965D17" w:rsidRDefault="00BF4995" w:rsidP="00FA217A">
            <w:pPr>
              <w:pStyle w:val="Column3ExampleDot"/>
              <w:spacing w:before="120"/>
            </w:pPr>
            <w:r>
              <w:t>storage of goods</w:t>
            </w:r>
          </w:p>
          <w:p w14:paraId="4FE0C69F" w14:textId="77777777" w:rsidR="00965D17" w:rsidRPr="00710CB5" w:rsidRDefault="00BF4995" w:rsidP="00FA217A">
            <w:pPr>
              <w:pStyle w:val="Column3ExampleDot"/>
              <w:spacing w:before="120"/>
            </w:pPr>
            <w:r>
              <w:t>removals services.</w:t>
            </w:r>
          </w:p>
        </w:tc>
        <w:tc>
          <w:tcPr>
            <w:tcW w:w="5093" w:type="dxa"/>
            <w:tcBorders>
              <w:top w:val="single" w:sz="4" w:space="0" w:color="auto"/>
              <w:bottom w:val="single" w:sz="4" w:space="0" w:color="auto"/>
            </w:tcBorders>
          </w:tcPr>
          <w:p w14:paraId="7D30AFAE" w14:textId="77777777" w:rsidR="00965D17" w:rsidRDefault="00BF4995" w:rsidP="00FA217A">
            <w:pPr>
              <w:pStyle w:val="Column41"/>
              <w:spacing w:before="120"/>
            </w:pPr>
            <w:r>
              <w:lastRenderedPageBreak/>
              <w:t>(1)</w:t>
            </w:r>
            <w:r>
              <w:tab/>
              <w:t>You must hold all necessary authorisations to provide the services.</w:t>
            </w:r>
          </w:p>
          <w:p w14:paraId="0F7C45A4" w14:textId="3CD135B4" w:rsidR="00965D17" w:rsidRPr="00FC122C" w:rsidRDefault="00BF4995" w:rsidP="0064097D">
            <w:pPr>
              <w:pStyle w:val="Column41"/>
              <w:spacing w:before="120"/>
              <w:rPr>
                <w:rFonts w:asciiTheme="minorHAnsi" w:hAnsiTheme="minorHAnsi" w:cstheme="minorHAnsi"/>
              </w:rPr>
            </w:pPr>
            <w:r>
              <w:t>(2)</w:t>
            </w:r>
            <w:r>
              <w:tab/>
              <w:t>The deduction authority must specify a target amount (the maximum amount of the deductions that it authorises).</w:t>
            </w:r>
          </w:p>
        </w:tc>
        <w:tc>
          <w:tcPr>
            <w:tcW w:w="851" w:type="dxa"/>
            <w:vMerge w:val="restart"/>
            <w:tcBorders>
              <w:top w:val="single" w:sz="4" w:space="0" w:color="auto"/>
              <w:bottom w:val="single" w:sz="4" w:space="0" w:color="auto"/>
            </w:tcBorders>
          </w:tcPr>
          <w:p w14:paraId="2D884BB1" w14:textId="77777777" w:rsidR="00965D17" w:rsidRPr="00D76AEC" w:rsidRDefault="00BF4995" w:rsidP="007677C5">
            <w:pPr>
              <w:pStyle w:val="TableText"/>
            </w:pPr>
            <w:r w:rsidRPr="00D76AEC">
              <w:t>TVL</w:t>
            </w:r>
          </w:p>
        </w:tc>
      </w:tr>
      <w:tr w:rsidR="00802139" w14:paraId="69A2BE74" w14:textId="77777777" w:rsidTr="00DB6D1A">
        <w:trPr>
          <w:trHeight w:val="300"/>
        </w:trPr>
        <w:tc>
          <w:tcPr>
            <w:tcW w:w="2097" w:type="dxa"/>
            <w:vMerge/>
            <w:tcBorders>
              <w:bottom w:val="single" w:sz="4" w:space="0" w:color="auto"/>
            </w:tcBorders>
          </w:tcPr>
          <w:p w14:paraId="23F3C5E9" w14:textId="77777777" w:rsidR="00965D17" w:rsidRDefault="00965D17" w:rsidP="00FA217A">
            <w:pPr>
              <w:pStyle w:val="Column11"/>
              <w:spacing w:before="120"/>
            </w:pPr>
          </w:p>
        </w:tc>
        <w:tc>
          <w:tcPr>
            <w:tcW w:w="2161" w:type="dxa"/>
            <w:vMerge/>
            <w:tcBorders>
              <w:bottom w:val="single" w:sz="4" w:space="0" w:color="auto"/>
            </w:tcBorders>
            <w:tcMar>
              <w:top w:w="85" w:type="dxa"/>
              <w:bottom w:w="85" w:type="dxa"/>
            </w:tcMar>
          </w:tcPr>
          <w:p w14:paraId="59FC326A" w14:textId="77777777" w:rsidR="00965D17" w:rsidRDefault="00965D17"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3B27043E" w14:textId="77777777" w:rsidR="00965D17" w:rsidRDefault="00BF4995" w:rsidP="00FA217A">
            <w:pPr>
              <w:pStyle w:val="Column3111"/>
              <w:spacing w:before="120"/>
            </w:pPr>
            <w:r>
              <w:t>7.1.2</w:t>
            </w:r>
            <w:r>
              <w:tab/>
              <w:t>Payments in respect of a deposit for costs and fees of providing these services.</w:t>
            </w:r>
          </w:p>
          <w:p w14:paraId="62DAA267" w14:textId="77777777" w:rsidR="00965D17" w:rsidRDefault="00BF4995" w:rsidP="00FA217A">
            <w:pPr>
              <w:pStyle w:val="Column3111"/>
              <w:spacing w:before="120"/>
              <w:ind w:left="1027" w:hanging="425"/>
            </w:pPr>
            <w:r w:rsidRPr="00E72A75">
              <w:rPr>
                <w:sz w:val="16"/>
                <w:szCs w:val="16"/>
              </w:rPr>
              <w:t>Note:</w:t>
            </w:r>
            <w:r w:rsidRPr="00E72A75">
              <w:rPr>
                <w:sz w:val="16"/>
                <w:szCs w:val="16"/>
              </w:rPr>
              <w:tab/>
              <w:t xml:space="preserve">This means that you cannot use </w:t>
            </w:r>
            <w:r w:rsidRPr="00B1444B">
              <w:rPr>
                <w:sz w:val="16"/>
                <w:szCs w:val="16"/>
              </w:rPr>
              <w:t>Centrepay</w:t>
            </w:r>
            <w:r w:rsidRPr="00E72A75">
              <w:rPr>
                <w:sz w:val="16"/>
                <w:szCs w:val="16"/>
              </w:rPr>
              <w:t xml:space="preserve"> for payments in advance of providing the services (except deposits).</w:t>
            </w:r>
          </w:p>
        </w:tc>
        <w:tc>
          <w:tcPr>
            <w:tcW w:w="5093" w:type="dxa"/>
            <w:tcBorders>
              <w:top w:val="single" w:sz="4" w:space="0" w:color="auto"/>
              <w:bottom w:val="single" w:sz="4" w:space="0" w:color="auto"/>
            </w:tcBorders>
          </w:tcPr>
          <w:p w14:paraId="78952820" w14:textId="77777777" w:rsidR="00965D17" w:rsidRDefault="00BF4995" w:rsidP="00FA217A">
            <w:pPr>
              <w:pStyle w:val="Column41"/>
              <w:spacing w:before="120"/>
            </w:pPr>
            <w:r>
              <w:t>(1)</w:t>
            </w:r>
            <w:r>
              <w:tab/>
              <w:t>You must hold all necessary authorisations to provide the services.</w:t>
            </w:r>
          </w:p>
          <w:p w14:paraId="0D31443F" w14:textId="77777777" w:rsidR="00965D17" w:rsidRDefault="00BF4995" w:rsidP="00FA217A">
            <w:pPr>
              <w:pStyle w:val="Column41"/>
              <w:spacing w:before="120"/>
            </w:pPr>
            <w:r>
              <w:t>(2)</w:t>
            </w:r>
            <w:r>
              <w:tab/>
              <w:t>The deduction authority must specify a target amount (the maximum amount of the deductions that it authorises).</w:t>
            </w:r>
          </w:p>
          <w:p w14:paraId="3613D8AA" w14:textId="03235077" w:rsidR="00965D17" w:rsidRDefault="00BF4995" w:rsidP="00FA217A">
            <w:pPr>
              <w:pStyle w:val="Column41"/>
              <w:spacing w:before="120"/>
            </w:pPr>
            <w:r>
              <w:t>(3)</w:t>
            </w:r>
            <w:r>
              <w:tab/>
            </w:r>
            <w:r w:rsidR="005A1E36">
              <w:t>The</w:t>
            </w:r>
            <w:r>
              <w:t xml:space="preserve"> customer’s account</w:t>
            </w:r>
            <w:r w:rsidR="005A1E36">
              <w:t>,</w:t>
            </w:r>
            <w:r>
              <w:t xml:space="preserve"> so far as it is </w:t>
            </w:r>
            <w:proofErr w:type="spellStart"/>
            <w:r>
              <w:t>referable</w:t>
            </w:r>
            <w:proofErr w:type="spellEnd"/>
            <w:r>
              <w:t xml:space="preserve"> to this item</w:t>
            </w:r>
            <w:r w:rsidR="005A1E36">
              <w:t>,</w:t>
            </w:r>
            <w:r>
              <w:t xml:space="preserve"> must not have a positive balance of more than the fortnightly deduction amount x 6. </w:t>
            </w:r>
          </w:p>
        </w:tc>
        <w:tc>
          <w:tcPr>
            <w:tcW w:w="851" w:type="dxa"/>
            <w:vMerge/>
            <w:tcBorders>
              <w:bottom w:val="single" w:sz="4" w:space="0" w:color="auto"/>
            </w:tcBorders>
          </w:tcPr>
          <w:p w14:paraId="326BB8F1" w14:textId="77777777" w:rsidR="00965D17" w:rsidRPr="00D76AEC" w:rsidRDefault="00965D17" w:rsidP="007677C5">
            <w:pPr>
              <w:pStyle w:val="TableText"/>
            </w:pPr>
          </w:p>
        </w:tc>
      </w:tr>
      <w:tr w:rsidR="00802139" w14:paraId="1E5ACB73" w14:textId="77777777" w:rsidTr="00DB6D1A">
        <w:trPr>
          <w:trHeight w:val="300"/>
        </w:trPr>
        <w:tc>
          <w:tcPr>
            <w:tcW w:w="2097" w:type="dxa"/>
            <w:vMerge w:val="restart"/>
            <w:tcBorders>
              <w:top w:val="single" w:sz="4" w:space="0" w:color="auto"/>
              <w:bottom w:val="single" w:sz="4" w:space="0" w:color="auto"/>
            </w:tcBorders>
          </w:tcPr>
          <w:p w14:paraId="23715E3B" w14:textId="77777777" w:rsidR="00AA7183" w:rsidRPr="00944210" w:rsidRDefault="00BF4995" w:rsidP="00FA217A">
            <w:pPr>
              <w:pStyle w:val="Column11"/>
              <w:spacing w:before="120"/>
            </w:pPr>
            <w:r>
              <w:t>8</w:t>
            </w:r>
            <w:r>
              <w:tab/>
            </w:r>
            <w:r w:rsidRPr="00944210">
              <w:t>Utilities</w:t>
            </w:r>
          </w:p>
        </w:tc>
        <w:tc>
          <w:tcPr>
            <w:tcW w:w="2161" w:type="dxa"/>
            <w:tcBorders>
              <w:top w:val="single" w:sz="4" w:space="0" w:color="auto"/>
              <w:bottom w:val="single" w:sz="4" w:space="0" w:color="auto"/>
            </w:tcBorders>
            <w:tcMar>
              <w:top w:w="85" w:type="dxa"/>
              <w:bottom w:w="85" w:type="dxa"/>
            </w:tcMar>
          </w:tcPr>
          <w:p w14:paraId="4F38BB19" w14:textId="77777777" w:rsidR="00AA7183" w:rsidRPr="00D76AEC" w:rsidRDefault="00BF4995" w:rsidP="00FA217A">
            <w:pPr>
              <w:pStyle w:val="Column211"/>
              <w:spacing w:before="120"/>
            </w:pPr>
            <w:r>
              <w:t>8.1</w:t>
            </w:r>
            <w:r>
              <w:tab/>
            </w:r>
            <w:r w:rsidRPr="00D76AEC">
              <w:t xml:space="preserve">Council </w:t>
            </w:r>
            <w:r w:rsidRPr="00123497">
              <w:t>s</w:t>
            </w:r>
            <w:r w:rsidRPr="00D76AEC">
              <w:t>ervices</w:t>
            </w:r>
          </w:p>
        </w:tc>
        <w:tc>
          <w:tcPr>
            <w:tcW w:w="3837" w:type="dxa"/>
            <w:tcBorders>
              <w:top w:val="single" w:sz="4" w:space="0" w:color="auto"/>
              <w:bottom w:val="single" w:sz="4" w:space="0" w:color="auto"/>
            </w:tcBorders>
            <w:tcMar>
              <w:top w:w="85" w:type="dxa"/>
              <w:bottom w:w="85" w:type="dxa"/>
            </w:tcMar>
          </w:tcPr>
          <w:p w14:paraId="4E6E9ABA" w14:textId="77777777" w:rsidR="00AA7183" w:rsidRDefault="00BF4995" w:rsidP="00FA217A">
            <w:pPr>
              <w:pStyle w:val="Column3111"/>
              <w:spacing w:before="120"/>
            </w:pPr>
            <w:r>
              <w:t>8.1.1</w:t>
            </w:r>
            <w:r>
              <w:tab/>
              <w:t>Payments in respect of:</w:t>
            </w:r>
          </w:p>
          <w:p w14:paraId="0432B9F3" w14:textId="77777777" w:rsidR="00AA7183" w:rsidRDefault="00BF4995" w:rsidP="00FA217A">
            <w:pPr>
              <w:pStyle w:val="Column3111a"/>
              <w:spacing w:before="120"/>
              <w:ind w:left="992"/>
            </w:pPr>
            <w:r>
              <w:t>(a)</w:t>
            </w:r>
            <w:r>
              <w:tab/>
              <w:t>rates that you impose or</w:t>
            </w:r>
          </w:p>
          <w:p w14:paraId="291453BB" w14:textId="77777777" w:rsidR="00AA7183" w:rsidRDefault="00BF4995" w:rsidP="00FA217A">
            <w:pPr>
              <w:pStyle w:val="Column3111a"/>
              <w:spacing w:before="120"/>
              <w:ind w:left="992"/>
            </w:pPr>
            <w:r>
              <w:t>(b)</w:t>
            </w:r>
            <w:r>
              <w:tab/>
              <w:t xml:space="preserve">charges that you </w:t>
            </w:r>
            <w:r w:rsidRPr="00944595">
              <w:t>impose,</w:t>
            </w:r>
            <w:r w:rsidRPr="00316CFB">
              <w:t xml:space="preserve"> under</w:t>
            </w:r>
            <w:r>
              <w:t xml:space="preserve"> a written law, for local government services that you provide.</w:t>
            </w:r>
          </w:p>
          <w:p w14:paraId="0BDCE61B" w14:textId="77777777" w:rsidR="00AA7183" w:rsidRPr="00944595" w:rsidRDefault="00BF4995" w:rsidP="00FA217A">
            <w:pPr>
              <w:pStyle w:val="Column3111a"/>
              <w:spacing w:before="120"/>
              <w:ind w:left="992"/>
              <w:rPr>
                <w:sz w:val="16"/>
                <w:szCs w:val="16"/>
              </w:rPr>
            </w:pPr>
            <w:r w:rsidRPr="00944595">
              <w:rPr>
                <w:sz w:val="16"/>
                <w:szCs w:val="16"/>
              </w:rPr>
              <w:t>Examples:</w:t>
            </w:r>
          </w:p>
          <w:p w14:paraId="347463FD" w14:textId="77777777" w:rsidR="00AA7183" w:rsidRPr="00FF1DE5" w:rsidRDefault="00BF4995" w:rsidP="00FA217A">
            <w:pPr>
              <w:pStyle w:val="Column3ExampleDot"/>
              <w:spacing w:before="120"/>
            </w:pPr>
            <w:r>
              <w:t>l</w:t>
            </w:r>
            <w:r w:rsidRPr="00FF1DE5">
              <w:t>and rates</w:t>
            </w:r>
          </w:p>
          <w:p w14:paraId="702CB401" w14:textId="77777777" w:rsidR="00AA7183" w:rsidRPr="00FF1DE5" w:rsidRDefault="00BF4995" w:rsidP="00FA217A">
            <w:pPr>
              <w:pStyle w:val="Column3ExampleDot"/>
              <w:spacing w:before="120"/>
            </w:pPr>
            <w:r w:rsidRPr="00FF1DE5">
              <w:t>sewerage charges</w:t>
            </w:r>
          </w:p>
          <w:p w14:paraId="7E02750F" w14:textId="77777777" w:rsidR="00AA7183" w:rsidRPr="00123497" w:rsidRDefault="00BF4995" w:rsidP="00FA217A">
            <w:pPr>
              <w:pStyle w:val="Column3ExampleDot"/>
              <w:spacing w:before="120"/>
            </w:pPr>
            <w:r w:rsidRPr="00FF1DE5">
              <w:t>charges for services</w:t>
            </w:r>
            <w:r>
              <w:t>.</w:t>
            </w:r>
          </w:p>
        </w:tc>
        <w:tc>
          <w:tcPr>
            <w:tcW w:w="5093" w:type="dxa"/>
            <w:tcBorders>
              <w:top w:val="single" w:sz="4" w:space="0" w:color="auto"/>
              <w:bottom w:val="single" w:sz="4" w:space="0" w:color="auto"/>
            </w:tcBorders>
          </w:tcPr>
          <w:p w14:paraId="3F51B377" w14:textId="77777777" w:rsidR="00AA7183" w:rsidRPr="0045158B" w:rsidRDefault="00BF4995" w:rsidP="007677C5">
            <w:pPr>
              <w:pStyle w:val="TableText"/>
            </w:pPr>
            <w:r w:rsidRPr="0045158B">
              <w:t>You must be:</w:t>
            </w:r>
          </w:p>
          <w:p w14:paraId="3C5EAF2D" w14:textId="77777777" w:rsidR="00AA7183" w:rsidRPr="0045158B" w:rsidRDefault="00BF4995" w:rsidP="007677C5">
            <w:pPr>
              <w:pStyle w:val="TableTextParagraph"/>
            </w:pPr>
            <w:r w:rsidRPr="0045158B">
              <w:t>(a)</w:t>
            </w:r>
            <w:r w:rsidRPr="0045158B">
              <w:tab/>
              <w:t>the Australian Capital Territory Administration or</w:t>
            </w:r>
          </w:p>
          <w:p w14:paraId="38BCBD11" w14:textId="410620BE" w:rsidR="00AA7183" w:rsidRPr="0045158B" w:rsidRDefault="00BF4995" w:rsidP="00091CF2">
            <w:pPr>
              <w:pStyle w:val="TableTextParagraph"/>
            </w:pPr>
            <w:r w:rsidRPr="0045158B">
              <w:t>(b)</w:t>
            </w:r>
            <w:r w:rsidRPr="0045158B">
              <w:tab/>
              <w:t>a local government authority of a State or the Northern Territory.</w:t>
            </w:r>
          </w:p>
        </w:tc>
        <w:tc>
          <w:tcPr>
            <w:tcW w:w="851" w:type="dxa"/>
            <w:tcBorders>
              <w:top w:val="single" w:sz="4" w:space="0" w:color="auto"/>
              <w:bottom w:val="single" w:sz="4" w:space="0" w:color="auto"/>
            </w:tcBorders>
          </w:tcPr>
          <w:p w14:paraId="3BAE074C" w14:textId="3FA4A5C0" w:rsidR="00AA7183" w:rsidRPr="00123497" w:rsidRDefault="00BF4995" w:rsidP="007677C5">
            <w:pPr>
              <w:pStyle w:val="TableText"/>
            </w:pPr>
            <w:r w:rsidRPr="00D76AEC">
              <w:t>L</w:t>
            </w:r>
            <w:r w:rsidR="009921CA">
              <w:t>CS</w:t>
            </w:r>
          </w:p>
        </w:tc>
      </w:tr>
      <w:tr w:rsidR="00802139" w14:paraId="28778AA8" w14:textId="77777777" w:rsidTr="00DB6D1A">
        <w:trPr>
          <w:trHeight w:val="300"/>
        </w:trPr>
        <w:tc>
          <w:tcPr>
            <w:tcW w:w="2097" w:type="dxa"/>
            <w:vMerge/>
            <w:tcBorders>
              <w:bottom w:val="single" w:sz="4" w:space="0" w:color="auto"/>
            </w:tcBorders>
          </w:tcPr>
          <w:p w14:paraId="1C3BB047" w14:textId="77777777" w:rsidR="00AA7183" w:rsidRPr="00123497" w:rsidRDefault="00AA7183" w:rsidP="007677C5">
            <w:pPr>
              <w:pStyle w:val="TableText"/>
            </w:pPr>
          </w:p>
        </w:tc>
        <w:tc>
          <w:tcPr>
            <w:tcW w:w="2161" w:type="dxa"/>
            <w:vMerge w:val="restart"/>
            <w:tcBorders>
              <w:top w:val="single" w:sz="4" w:space="0" w:color="auto"/>
              <w:bottom w:val="single" w:sz="4" w:space="0" w:color="auto"/>
            </w:tcBorders>
            <w:tcMar>
              <w:top w:w="85" w:type="dxa"/>
              <w:bottom w:w="85" w:type="dxa"/>
            </w:tcMar>
          </w:tcPr>
          <w:p w14:paraId="38E661CB" w14:textId="77777777" w:rsidR="00AA7183" w:rsidRPr="00D76AEC" w:rsidRDefault="00BF4995" w:rsidP="00FA217A">
            <w:pPr>
              <w:pStyle w:val="Column211"/>
              <w:spacing w:before="120"/>
            </w:pPr>
            <w:r>
              <w:t>8.2</w:t>
            </w:r>
            <w:r>
              <w:tab/>
            </w:r>
            <w:r w:rsidRPr="00D76AEC">
              <w:t>Electricity</w:t>
            </w:r>
          </w:p>
        </w:tc>
        <w:tc>
          <w:tcPr>
            <w:tcW w:w="3837" w:type="dxa"/>
            <w:tcBorders>
              <w:top w:val="single" w:sz="4" w:space="0" w:color="auto"/>
              <w:bottom w:val="single" w:sz="4" w:space="0" w:color="auto"/>
            </w:tcBorders>
            <w:tcMar>
              <w:top w:w="85" w:type="dxa"/>
              <w:bottom w:w="85" w:type="dxa"/>
            </w:tcMar>
          </w:tcPr>
          <w:p w14:paraId="794285F4" w14:textId="77777777" w:rsidR="00AA7183" w:rsidRPr="00123497" w:rsidRDefault="00BF4995" w:rsidP="00FA217A">
            <w:pPr>
              <w:pStyle w:val="Column3111"/>
              <w:spacing w:before="120"/>
            </w:pPr>
            <w:r>
              <w:t>8.2.1</w:t>
            </w:r>
            <w:r>
              <w:tab/>
            </w:r>
            <w:r w:rsidRPr="001C2C72">
              <w:t>Payments</w:t>
            </w:r>
            <w:r>
              <w:t xml:space="preserve"> for a service you provide to connect a residence to an electricity grid</w:t>
            </w:r>
            <w:r w:rsidRPr="003558CA">
              <w:t>.</w:t>
            </w:r>
          </w:p>
        </w:tc>
        <w:tc>
          <w:tcPr>
            <w:tcW w:w="5093" w:type="dxa"/>
            <w:tcBorders>
              <w:top w:val="single" w:sz="4" w:space="0" w:color="auto"/>
              <w:bottom w:val="single" w:sz="4" w:space="0" w:color="auto"/>
            </w:tcBorders>
          </w:tcPr>
          <w:p w14:paraId="0819E059" w14:textId="77777777" w:rsidR="00AA7183" w:rsidRDefault="00BF4995" w:rsidP="00FA217A">
            <w:pPr>
              <w:pStyle w:val="Column41"/>
              <w:spacing w:before="120"/>
            </w:pPr>
            <w:r>
              <w:t>(1)</w:t>
            </w:r>
            <w:r>
              <w:tab/>
              <w:t>You must hold all necessary authorisations to provide the service.</w:t>
            </w:r>
          </w:p>
          <w:p w14:paraId="63C06FCD" w14:textId="77777777" w:rsidR="00AA7183" w:rsidRPr="00123497" w:rsidRDefault="00BF4995" w:rsidP="00FA217A">
            <w:pPr>
              <w:pStyle w:val="Column41"/>
              <w:spacing w:before="120"/>
            </w:pPr>
            <w:r>
              <w:t>(2)</w:t>
            </w:r>
            <w:r>
              <w:tab/>
              <w:t>You must provide the service as a business.</w:t>
            </w:r>
          </w:p>
        </w:tc>
        <w:tc>
          <w:tcPr>
            <w:tcW w:w="851" w:type="dxa"/>
            <w:vMerge w:val="restart"/>
            <w:tcBorders>
              <w:top w:val="single" w:sz="4" w:space="0" w:color="auto"/>
            </w:tcBorders>
          </w:tcPr>
          <w:p w14:paraId="688DF186" w14:textId="77777777" w:rsidR="00AA7183" w:rsidRPr="00123497" w:rsidRDefault="00BF4995" w:rsidP="007677C5">
            <w:pPr>
              <w:pStyle w:val="TableText"/>
            </w:pPr>
            <w:r w:rsidRPr="00D76AEC">
              <w:t>ELE</w:t>
            </w:r>
          </w:p>
        </w:tc>
      </w:tr>
      <w:tr w:rsidR="00802139" w14:paraId="29F328DF" w14:textId="77777777" w:rsidTr="00DB6D1A">
        <w:trPr>
          <w:trHeight w:val="300"/>
        </w:trPr>
        <w:tc>
          <w:tcPr>
            <w:tcW w:w="2097" w:type="dxa"/>
            <w:vMerge/>
            <w:tcBorders>
              <w:bottom w:val="single" w:sz="4" w:space="0" w:color="auto"/>
            </w:tcBorders>
          </w:tcPr>
          <w:p w14:paraId="0D0F14DE" w14:textId="77777777" w:rsidR="00AA7183" w:rsidRPr="00123497" w:rsidRDefault="00AA7183" w:rsidP="007677C5">
            <w:pPr>
              <w:pStyle w:val="TableText"/>
            </w:pPr>
          </w:p>
        </w:tc>
        <w:tc>
          <w:tcPr>
            <w:tcW w:w="2161" w:type="dxa"/>
            <w:vMerge/>
            <w:tcBorders>
              <w:bottom w:val="single" w:sz="4" w:space="0" w:color="auto"/>
            </w:tcBorders>
            <w:tcMar>
              <w:top w:w="85" w:type="dxa"/>
              <w:bottom w:w="85" w:type="dxa"/>
            </w:tcMar>
          </w:tcPr>
          <w:p w14:paraId="16A04737" w14:textId="77777777" w:rsidR="00AA7183" w:rsidRDefault="00AA7183"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1DD8D629" w14:textId="77777777" w:rsidR="00AA7183" w:rsidRDefault="00BF4995" w:rsidP="00FA217A">
            <w:pPr>
              <w:pStyle w:val="Column3111"/>
              <w:spacing w:before="120"/>
            </w:pPr>
            <w:r>
              <w:t>8.2.2</w:t>
            </w:r>
            <w:r>
              <w:tab/>
              <w:t>Payments to you for electricity supplied</w:t>
            </w:r>
            <w:r w:rsidRPr="003558CA">
              <w:t xml:space="preserve"> to </w:t>
            </w:r>
            <w:r w:rsidRPr="007E4F76">
              <w:t>a</w:t>
            </w:r>
            <w:r w:rsidRPr="003558CA">
              <w:t xml:space="preserve"> residence.</w:t>
            </w:r>
          </w:p>
        </w:tc>
        <w:tc>
          <w:tcPr>
            <w:tcW w:w="5093" w:type="dxa"/>
            <w:tcBorders>
              <w:top w:val="single" w:sz="4" w:space="0" w:color="auto"/>
              <w:bottom w:val="single" w:sz="4" w:space="0" w:color="auto"/>
            </w:tcBorders>
          </w:tcPr>
          <w:p w14:paraId="229C99D2" w14:textId="77777777" w:rsidR="00AA7183" w:rsidRDefault="00BF4995" w:rsidP="00FA217A">
            <w:pPr>
              <w:pStyle w:val="Column41"/>
              <w:spacing w:before="120"/>
            </w:pPr>
            <w:r>
              <w:t>(1)</w:t>
            </w:r>
            <w:r>
              <w:tab/>
              <w:t>If you are the supplier of the electricity to the residence:</w:t>
            </w:r>
          </w:p>
          <w:p w14:paraId="6CC5C63B" w14:textId="77777777" w:rsidR="00AA7183" w:rsidRDefault="00BF4995" w:rsidP="00FA217A">
            <w:pPr>
              <w:pStyle w:val="Column3111a"/>
              <w:spacing w:before="120"/>
            </w:pPr>
            <w:r>
              <w:t>(a)</w:t>
            </w:r>
            <w:r>
              <w:tab/>
              <w:t>you must hold all necessary authorisations to provide the electricity and</w:t>
            </w:r>
          </w:p>
          <w:p w14:paraId="7A52C76E" w14:textId="77777777" w:rsidR="00AA7183" w:rsidRDefault="00BF4995" w:rsidP="00FA217A">
            <w:pPr>
              <w:pStyle w:val="Column3111a"/>
              <w:spacing w:before="120"/>
            </w:pPr>
            <w:r>
              <w:t>(b)</w:t>
            </w:r>
            <w:r>
              <w:tab/>
              <w:t>you must supply the electricity as a business.</w:t>
            </w:r>
          </w:p>
          <w:p w14:paraId="54B9CCDB" w14:textId="77777777" w:rsidR="00AA7183" w:rsidRDefault="00BF4995" w:rsidP="00095C05">
            <w:pPr>
              <w:pStyle w:val="Column41"/>
              <w:spacing w:before="120"/>
            </w:pPr>
            <w:r>
              <w:t>(2)</w:t>
            </w:r>
            <w:r>
              <w:tab/>
              <w:t>If you are not the supplier of the electricity to the residence you must be engaged by the supplier of the electricity to arrange for and manage the supply.</w:t>
            </w:r>
          </w:p>
          <w:p w14:paraId="76F4DE2C" w14:textId="77777777" w:rsidR="00AA7183" w:rsidRPr="00123497" w:rsidRDefault="00BF4995" w:rsidP="00FA217A">
            <w:pPr>
              <w:pStyle w:val="Column3111a"/>
              <w:spacing w:before="120"/>
              <w:ind w:left="425"/>
            </w:pPr>
            <w:r>
              <w:t>(3)</w:t>
            </w:r>
            <w:r>
              <w:tab/>
              <w:t>You must hold all necessary authorisations to arrange and manage the supply.</w:t>
            </w:r>
          </w:p>
        </w:tc>
        <w:tc>
          <w:tcPr>
            <w:tcW w:w="851" w:type="dxa"/>
            <w:vMerge/>
            <w:tcBorders>
              <w:bottom w:val="single" w:sz="4" w:space="0" w:color="auto"/>
            </w:tcBorders>
          </w:tcPr>
          <w:p w14:paraId="2AFC3E6A" w14:textId="77777777" w:rsidR="00AA7183" w:rsidRPr="00D76AEC" w:rsidRDefault="00AA7183" w:rsidP="007677C5">
            <w:pPr>
              <w:pStyle w:val="TableText"/>
            </w:pPr>
          </w:p>
        </w:tc>
      </w:tr>
      <w:tr w:rsidR="00802139" w14:paraId="1FAD4339" w14:textId="77777777" w:rsidTr="00DB6D1A">
        <w:trPr>
          <w:trHeight w:val="300"/>
        </w:trPr>
        <w:tc>
          <w:tcPr>
            <w:tcW w:w="2097" w:type="dxa"/>
            <w:vMerge/>
            <w:tcBorders>
              <w:bottom w:val="single" w:sz="4" w:space="0" w:color="auto"/>
            </w:tcBorders>
          </w:tcPr>
          <w:p w14:paraId="7073CDF9" w14:textId="77777777" w:rsidR="00AA7183" w:rsidRPr="00123497" w:rsidRDefault="00AA7183" w:rsidP="007677C5">
            <w:pPr>
              <w:pStyle w:val="TableText"/>
            </w:pPr>
          </w:p>
        </w:tc>
        <w:tc>
          <w:tcPr>
            <w:tcW w:w="2161" w:type="dxa"/>
            <w:vMerge w:val="restart"/>
            <w:tcBorders>
              <w:top w:val="single" w:sz="4" w:space="0" w:color="auto"/>
              <w:bottom w:val="single" w:sz="4" w:space="0" w:color="auto"/>
            </w:tcBorders>
            <w:tcMar>
              <w:top w:w="85" w:type="dxa"/>
              <w:bottom w:w="85" w:type="dxa"/>
            </w:tcMar>
          </w:tcPr>
          <w:p w14:paraId="25B1B6EE" w14:textId="038145D5" w:rsidR="00AA7183" w:rsidRPr="00D76AEC" w:rsidRDefault="00BF4995" w:rsidP="00FA217A">
            <w:pPr>
              <w:pStyle w:val="Column211"/>
              <w:spacing w:before="120"/>
            </w:pPr>
            <w:r>
              <w:t>8.</w:t>
            </w:r>
            <w:r w:rsidR="0053236B">
              <w:t>3</w:t>
            </w:r>
            <w:r>
              <w:tab/>
            </w:r>
            <w:r w:rsidRPr="00D76AEC">
              <w:t>Gas</w:t>
            </w:r>
          </w:p>
        </w:tc>
        <w:tc>
          <w:tcPr>
            <w:tcW w:w="3837" w:type="dxa"/>
            <w:tcBorders>
              <w:top w:val="single" w:sz="4" w:space="0" w:color="auto"/>
              <w:bottom w:val="single" w:sz="4" w:space="0" w:color="auto"/>
            </w:tcBorders>
            <w:tcMar>
              <w:top w:w="85" w:type="dxa"/>
              <w:bottom w:w="85" w:type="dxa"/>
            </w:tcMar>
          </w:tcPr>
          <w:p w14:paraId="2DC38A79" w14:textId="467DA843" w:rsidR="00AA7183" w:rsidRPr="00123497" w:rsidRDefault="00BF4995" w:rsidP="00FA217A">
            <w:pPr>
              <w:pStyle w:val="Column3111"/>
              <w:spacing w:before="120"/>
            </w:pPr>
            <w:r>
              <w:t>8.</w:t>
            </w:r>
            <w:r w:rsidR="0053236B">
              <w:t>3</w:t>
            </w:r>
            <w:r>
              <w:t>.1</w:t>
            </w:r>
            <w:r>
              <w:tab/>
              <w:t>Payments for a service you provide to connect a residence to a gas supply.</w:t>
            </w:r>
          </w:p>
        </w:tc>
        <w:tc>
          <w:tcPr>
            <w:tcW w:w="5093" w:type="dxa"/>
            <w:tcBorders>
              <w:top w:val="single" w:sz="4" w:space="0" w:color="auto"/>
              <w:bottom w:val="single" w:sz="4" w:space="0" w:color="auto"/>
            </w:tcBorders>
          </w:tcPr>
          <w:p w14:paraId="41A41EC5" w14:textId="77777777" w:rsidR="00AA7183" w:rsidRDefault="00BF4995" w:rsidP="00FA217A">
            <w:pPr>
              <w:pStyle w:val="Column41"/>
              <w:spacing w:before="120"/>
            </w:pPr>
            <w:r>
              <w:t>(1)</w:t>
            </w:r>
            <w:r>
              <w:tab/>
              <w:t>You must hold all necessary authorisations to provide the service.</w:t>
            </w:r>
          </w:p>
          <w:p w14:paraId="503D4B19" w14:textId="77777777" w:rsidR="00AA7183" w:rsidRPr="00123497" w:rsidRDefault="00BF4995" w:rsidP="00FA217A">
            <w:pPr>
              <w:pStyle w:val="Column41"/>
              <w:spacing w:before="120"/>
            </w:pPr>
            <w:r>
              <w:t>(2)</w:t>
            </w:r>
            <w:r>
              <w:tab/>
              <w:t>You must provide the service as a business.</w:t>
            </w:r>
          </w:p>
        </w:tc>
        <w:tc>
          <w:tcPr>
            <w:tcW w:w="851" w:type="dxa"/>
            <w:vMerge w:val="restart"/>
            <w:tcBorders>
              <w:top w:val="single" w:sz="4" w:space="0" w:color="auto"/>
              <w:bottom w:val="single" w:sz="4" w:space="0" w:color="auto"/>
            </w:tcBorders>
          </w:tcPr>
          <w:p w14:paraId="5A76EE9F" w14:textId="77777777" w:rsidR="00AA7183" w:rsidRPr="00123497" w:rsidRDefault="00BF4995" w:rsidP="007677C5">
            <w:pPr>
              <w:pStyle w:val="TableText"/>
            </w:pPr>
            <w:r w:rsidRPr="00D76AEC">
              <w:t>GAS</w:t>
            </w:r>
          </w:p>
        </w:tc>
      </w:tr>
      <w:tr w:rsidR="00802139" w14:paraId="53DE29DE" w14:textId="77777777" w:rsidTr="00DB6D1A">
        <w:trPr>
          <w:trHeight w:val="300"/>
        </w:trPr>
        <w:tc>
          <w:tcPr>
            <w:tcW w:w="2097" w:type="dxa"/>
            <w:vMerge/>
            <w:tcBorders>
              <w:bottom w:val="single" w:sz="4" w:space="0" w:color="auto"/>
            </w:tcBorders>
          </w:tcPr>
          <w:p w14:paraId="54F8A60A" w14:textId="77777777" w:rsidR="00AA7183" w:rsidRPr="00123497" w:rsidRDefault="00AA7183" w:rsidP="007677C5">
            <w:pPr>
              <w:pStyle w:val="TableText"/>
            </w:pPr>
          </w:p>
        </w:tc>
        <w:tc>
          <w:tcPr>
            <w:tcW w:w="2161" w:type="dxa"/>
            <w:vMerge/>
            <w:tcBorders>
              <w:bottom w:val="single" w:sz="4" w:space="0" w:color="auto"/>
            </w:tcBorders>
            <w:tcMar>
              <w:top w:w="85" w:type="dxa"/>
              <w:bottom w:w="85" w:type="dxa"/>
            </w:tcMar>
          </w:tcPr>
          <w:p w14:paraId="6206C0A5" w14:textId="77777777" w:rsidR="00AA7183" w:rsidRDefault="00AA7183"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3819732D" w14:textId="502698C7" w:rsidR="00AA7183" w:rsidRDefault="00BF4995" w:rsidP="00FA217A">
            <w:pPr>
              <w:pStyle w:val="Column3111"/>
              <w:spacing w:before="120"/>
            </w:pPr>
            <w:r w:rsidRPr="00AD1805">
              <w:t>8.</w:t>
            </w:r>
            <w:r w:rsidR="0053236B">
              <w:t>3</w:t>
            </w:r>
            <w:r w:rsidRPr="00AD1805">
              <w:t>.2</w:t>
            </w:r>
            <w:r w:rsidRPr="00AD1805">
              <w:tab/>
              <w:t>Payments to you for gas supplied to a residence.</w:t>
            </w:r>
          </w:p>
        </w:tc>
        <w:tc>
          <w:tcPr>
            <w:tcW w:w="5093" w:type="dxa"/>
            <w:tcBorders>
              <w:top w:val="single" w:sz="4" w:space="0" w:color="auto"/>
              <w:bottom w:val="single" w:sz="4" w:space="0" w:color="auto"/>
            </w:tcBorders>
          </w:tcPr>
          <w:p w14:paraId="43645B24" w14:textId="77777777" w:rsidR="00AA7183" w:rsidRDefault="00BF4995" w:rsidP="00FA217A">
            <w:pPr>
              <w:pStyle w:val="Column41"/>
              <w:spacing w:before="120"/>
            </w:pPr>
            <w:r>
              <w:t>(1)</w:t>
            </w:r>
            <w:r>
              <w:tab/>
              <w:t>If you are the supplier of the gas to the residence:</w:t>
            </w:r>
          </w:p>
          <w:p w14:paraId="7C094D17" w14:textId="77777777" w:rsidR="00AA7183" w:rsidRDefault="00BF4995" w:rsidP="00FA217A">
            <w:pPr>
              <w:pStyle w:val="Column3111a"/>
              <w:spacing w:before="120"/>
            </w:pPr>
            <w:r>
              <w:t>(a)</w:t>
            </w:r>
            <w:r>
              <w:tab/>
              <w:t>you must hold all necessary authorisations to provide the gas and</w:t>
            </w:r>
          </w:p>
          <w:p w14:paraId="0BDF6378" w14:textId="77777777" w:rsidR="00AA7183" w:rsidRDefault="00BF4995" w:rsidP="00FA217A">
            <w:pPr>
              <w:pStyle w:val="Column3111a"/>
              <w:spacing w:before="120"/>
            </w:pPr>
            <w:r>
              <w:t>(b)</w:t>
            </w:r>
            <w:r>
              <w:tab/>
              <w:t>you must supply the gas as a business.</w:t>
            </w:r>
          </w:p>
          <w:p w14:paraId="13F7ACAB" w14:textId="77777777" w:rsidR="00AA7183" w:rsidRDefault="00BF4995" w:rsidP="00FA217A">
            <w:pPr>
              <w:pStyle w:val="Column41"/>
              <w:spacing w:before="120"/>
            </w:pPr>
            <w:r>
              <w:t>(2)</w:t>
            </w:r>
            <w:r>
              <w:tab/>
              <w:t>If you are not the supplier of the gas to the residence:</w:t>
            </w:r>
          </w:p>
          <w:p w14:paraId="1FA7C6D5" w14:textId="77777777" w:rsidR="00AA7183" w:rsidRDefault="00BF4995" w:rsidP="00FA217A">
            <w:pPr>
              <w:pStyle w:val="Column3111a"/>
              <w:spacing w:before="120"/>
            </w:pPr>
            <w:r>
              <w:t>(a)</w:t>
            </w:r>
            <w:r>
              <w:tab/>
              <w:t>you must be engaged by the supplier of the gas to arrange for and manage the supply of gas to the residence and</w:t>
            </w:r>
          </w:p>
          <w:p w14:paraId="0283A164" w14:textId="77777777" w:rsidR="00AA7183" w:rsidRPr="00123497" w:rsidRDefault="00BF4995" w:rsidP="00FA217A">
            <w:pPr>
              <w:pStyle w:val="Column3111a"/>
              <w:spacing w:before="120"/>
            </w:pPr>
            <w:r>
              <w:t>(b)</w:t>
            </w:r>
            <w:r>
              <w:tab/>
              <w:t>you must hold all necessary authorisations to arrange and manage the supply.</w:t>
            </w:r>
          </w:p>
        </w:tc>
        <w:tc>
          <w:tcPr>
            <w:tcW w:w="851" w:type="dxa"/>
            <w:vMerge/>
            <w:tcBorders>
              <w:bottom w:val="single" w:sz="4" w:space="0" w:color="auto"/>
            </w:tcBorders>
          </w:tcPr>
          <w:p w14:paraId="0ED31BCC" w14:textId="77777777" w:rsidR="00AA7183" w:rsidRPr="00D76AEC" w:rsidRDefault="00AA7183" w:rsidP="007677C5">
            <w:pPr>
              <w:pStyle w:val="TableText"/>
            </w:pPr>
          </w:p>
        </w:tc>
      </w:tr>
      <w:tr w:rsidR="00802139" w14:paraId="6001BB4F" w14:textId="77777777" w:rsidTr="00DB6D1A">
        <w:trPr>
          <w:cantSplit/>
          <w:trHeight w:val="300"/>
        </w:trPr>
        <w:tc>
          <w:tcPr>
            <w:tcW w:w="2097" w:type="dxa"/>
            <w:vMerge/>
            <w:tcBorders>
              <w:bottom w:val="single" w:sz="4" w:space="0" w:color="auto"/>
            </w:tcBorders>
          </w:tcPr>
          <w:p w14:paraId="0CF90271" w14:textId="77777777" w:rsidR="00AA7183" w:rsidRPr="00123497" w:rsidRDefault="00AA7183" w:rsidP="007677C5">
            <w:pPr>
              <w:pStyle w:val="TableText"/>
            </w:pPr>
          </w:p>
        </w:tc>
        <w:tc>
          <w:tcPr>
            <w:tcW w:w="2161" w:type="dxa"/>
            <w:vMerge w:val="restart"/>
            <w:tcBorders>
              <w:top w:val="single" w:sz="4" w:space="0" w:color="auto"/>
              <w:bottom w:val="single" w:sz="4" w:space="0" w:color="auto"/>
            </w:tcBorders>
            <w:tcMar>
              <w:top w:w="85" w:type="dxa"/>
              <w:bottom w:w="85" w:type="dxa"/>
            </w:tcMar>
          </w:tcPr>
          <w:p w14:paraId="6054C88C" w14:textId="2201D0A6" w:rsidR="0067552A" w:rsidRPr="00366E5C" w:rsidRDefault="00BF4995" w:rsidP="00366E5C">
            <w:pPr>
              <w:pStyle w:val="Column211"/>
              <w:spacing w:before="120"/>
            </w:pPr>
            <w:r w:rsidRPr="00366E5C">
              <w:t>8.</w:t>
            </w:r>
            <w:r w:rsidR="0053236B">
              <w:t>4</w:t>
            </w:r>
            <w:r w:rsidRPr="00366E5C">
              <w:tab/>
            </w:r>
            <w:r w:rsidRPr="0064097D">
              <w:t>Tele</w:t>
            </w:r>
            <w:r w:rsidR="00366E5C" w:rsidRPr="0064097D">
              <w:t>-</w:t>
            </w:r>
            <w:r w:rsidRPr="0064097D">
              <w:t xml:space="preserve">communications </w:t>
            </w:r>
          </w:p>
        </w:tc>
        <w:tc>
          <w:tcPr>
            <w:tcW w:w="3837" w:type="dxa"/>
            <w:tcBorders>
              <w:top w:val="single" w:sz="4" w:space="0" w:color="auto"/>
              <w:bottom w:val="single" w:sz="4" w:space="0" w:color="auto"/>
            </w:tcBorders>
            <w:tcMar>
              <w:top w:w="85" w:type="dxa"/>
              <w:bottom w:w="85" w:type="dxa"/>
            </w:tcMar>
          </w:tcPr>
          <w:p w14:paraId="2F9E9234" w14:textId="4845E2CF" w:rsidR="00AA7183" w:rsidRDefault="00BF4995" w:rsidP="00FA217A">
            <w:pPr>
              <w:pStyle w:val="Column3111"/>
              <w:spacing w:before="120"/>
            </w:pPr>
            <w:r>
              <w:t>8.</w:t>
            </w:r>
            <w:r w:rsidR="0053236B">
              <w:t>4</w:t>
            </w:r>
            <w:r>
              <w:t>.1</w:t>
            </w:r>
            <w:r>
              <w:tab/>
              <w:t xml:space="preserve">Payments for telecommunication </w:t>
            </w:r>
            <w:r w:rsidRPr="00D76AEC">
              <w:t>services</w:t>
            </w:r>
            <w:r>
              <w:t xml:space="preserve"> that you provide.</w:t>
            </w:r>
          </w:p>
          <w:p w14:paraId="715BAB94" w14:textId="77777777" w:rsidR="00AA7183" w:rsidRDefault="00BF4995" w:rsidP="00FA217A">
            <w:pPr>
              <w:pStyle w:val="Column3Example"/>
              <w:keepNext/>
              <w:spacing w:before="120"/>
            </w:pPr>
            <w:r>
              <w:t>Examples:</w:t>
            </w:r>
          </w:p>
          <w:p w14:paraId="64D25309" w14:textId="77777777" w:rsidR="00AA7183" w:rsidRDefault="00BF4995" w:rsidP="00FA217A">
            <w:pPr>
              <w:pStyle w:val="Column3ExampleDot"/>
              <w:spacing w:before="120"/>
            </w:pPr>
            <w:r>
              <w:t>f</w:t>
            </w:r>
            <w:r w:rsidRPr="00D76AEC">
              <w:t>ixed telephone line</w:t>
            </w:r>
            <w:r>
              <w:t>s</w:t>
            </w:r>
          </w:p>
          <w:p w14:paraId="73C86D4A" w14:textId="77777777" w:rsidR="00AA7183" w:rsidRDefault="00BF4995" w:rsidP="00FA217A">
            <w:pPr>
              <w:pStyle w:val="Column3ExampleDot"/>
              <w:spacing w:before="120"/>
            </w:pPr>
            <w:r w:rsidRPr="00D76AEC">
              <w:t>mobile</w:t>
            </w:r>
            <w:r>
              <w:t xml:space="preserve"> telephone services</w:t>
            </w:r>
          </w:p>
          <w:p w14:paraId="6B1594BC" w14:textId="77777777" w:rsidR="00AA7183" w:rsidRDefault="00BF4995" w:rsidP="00FA217A">
            <w:pPr>
              <w:pStyle w:val="Column3ExampleDot"/>
              <w:spacing w:before="120"/>
            </w:pPr>
            <w:r w:rsidRPr="00D76AEC">
              <w:t xml:space="preserve">internet </w:t>
            </w:r>
            <w:r>
              <w:t>services</w:t>
            </w:r>
          </w:p>
          <w:p w14:paraId="35F7DD05" w14:textId="77777777" w:rsidR="00AA7183" w:rsidRPr="00123497" w:rsidRDefault="00BF4995" w:rsidP="00FA217A">
            <w:pPr>
              <w:pStyle w:val="Column3ExampleDot"/>
              <w:spacing w:before="120"/>
            </w:pPr>
            <w:r>
              <w:t>data services.</w:t>
            </w:r>
          </w:p>
          <w:p w14:paraId="00E6D1E0" w14:textId="3D7A59E0" w:rsidR="00EF74F7" w:rsidRPr="00B00C4A" w:rsidRDefault="00BF4995" w:rsidP="00B00C4A">
            <w:pPr>
              <w:pStyle w:val="Column3111"/>
              <w:spacing w:before="120"/>
              <w:ind w:firstLine="0"/>
            </w:pPr>
            <w:r w:rsidRPr="00593972">
              <w:t xml:space="preserve">This </w:t>
            </w:r>
            <w:r>
              <w:t>excludes payments for devices that are sold as part of a bundle of telecommunication services and devices.</w:t>
            </w:r>
          </w:p>
        </w:tc>
        <w:tc>
          <w:tcPr>
            <w:tcW w:w="5093" w:type="dxa"/>
            <w:tcBorders>
              <w:top w:val="single" w:sz="4" w:space="0" w:color="auto"/>
              <w:bottom w:val="single" w:sz="4" w:space="0" w:color="auto"/>
            </w:tcBorders>
          </w:tcPr>
          <w:p w14:paraId="320E35AC" w14:textId="77777777" w:rsidR="00AA7183" w:rsidRDefault="00BF4995" w:rsidP="00FA217A">
            <w:pPr>
              <w:pStyle w:val="Column41"/>
              <w:spacing w:before="120"/>
            </w:pPr>
            <w:r>
              <w:t>(1)</w:t>
            </w:r>
            <w:r>
              <w:tab/>
              <w:t>You must hold all necessary authorisations to provide the service.</w:t>
            </w:r>
          </w:p>
          <w:p w14:paraId="662DE345" w14:textId="77777777" w:rsidR="00AA7183" w:rsidRPr="00123497" w:rsidRDefault="00BF4995" w:rsidP="00FA217A">
            <w:pPr>
              <w:pStyle w:val="Column41"/>
              <w:spacing w:before="120"/>
            </w:pPr>
            <w:r>
              <w:t>(2)</w:t>
            </w:r>
            <w:r>
              <w:tab/>
              <w:t>You must provide the services as a business.</w:t>
            </w:r>
          </w:p>
        </w:tc>
        <w:tc>
          <w:tcPr>
            <w:tcW w:w="851" w:type="dxa"/>
            <w:vMerge w:val="restart"/>
            <w:tcBorders>
              <w:top w:val="single" w:sz="4" w:space="0" w:color="auto"/>
              <w:bottom w:val="single" w:sz="4" w:space="0" w:color="auto"/>
            </w:tcBorders>
          </w:tcPr>
          <w:p w14:paraId="0974C6F8" w14:textId="77777777" w:rsidR="00AA7183" w:rsidRPr="00123497" w:rsidRDefault="00BF4995" w:rsidP="007677C5">
            <w:pPr>
              <w:pStyle w:val="TableText"/>
            </w:pPr>
            <w:r w:rsidRPr="00D76AEC">
              <w:t>TEL</w:t>
            </w:r>
          </w:p>
        </w:tc>
      </w:tr>
      <w:tr w:rsidR="00802139" w14:paraId="2F2B2DDA" w14:textId="77777777" w:rsidTr="00DB6D1A">
        <w:trPr>
          <w:trHeight w:val="300"/>
        </w:trPr>
        <w:tc>
          <w:tcPr>
            <w:tcW w:w="2097" w:type="dxa"/>
            <w:vMerge/>
            <w:tcBorders>
              <w:bottom w:val="single" w:sz="4" w:space="0" w:color="auto"/>
            </w:tcBorders>
          </w:tcPr>
          <w:p w14:paraId="3D7BADC6" w14:textId="77777777" w:rsidR="00AA7183" w:rsidRPr="00123497" w:rsidRDefault="00AA7183" w:rsidP="007677C5">
            <w:pPr>
              <w:pStyle w:val="TableText"/>
            </w:pPr>
          </w:p>
        </w:tc>
        <w:tc>
          <w:tcPr>
            <w:tcW w:w="2161" w:type="dxa"/>
            <w:vMerge/>
            <w:tcBorders>
              <w:bottom w:val="single" w:sz="4" w:space="0" w:color="auto"/>
            </w:tcBorders>
            <w:tcMar>
              <w:top w:w="85" w:type="dxa"/>
              <w:bottom w:w="85" w:type="dxa"/>
            </w:tcMar>
          </w:tcPr>
          <w:p w14:paraId="4CC66A3B" w14:textId="77777777" w:rsidR="00AA7183" w:rsidRDefault="00AA7183" w:rsidP="00FA217A">
            <w:pPr>
              <w:pStyle w:val="Column211"/>
              <w:spacing w:before="120"/>
            </w:pPr>
          </w:p>
        </w:tc>
        <w:tc>
          <w:tcPr>
            <w:tcW w:w="3837" w:type="dxa"/>
            <w:tcBorders>
              <w:top w:val="single" w:sz="4" w:space="0" w:color="auto"/>
              <w:bottom w:val="single" w:sz="4" w:space="0" w:color="auto"/>
            </w:tcBorders>
            <w:tcMar>
              <w:top w:w="85" w:type="dxa"/>
              <w:bottom w:w="85" w:type="dxa"/>
            </w:tcMar>
          </w:tcPr>
          <w:p w14:paraId="72E64973" w14:textId="6FBA1E5B" w:rsidR="00AA7183" w:rsidRDefault="00BF4995" w:rsidP="00FA217A">
            <w:pPr>
              <w:pStyle w:val="Column3111"/>
              <w:spacing w:before="120"/>
            </w:pPr>
            <w:r>
              <w:t>8.</w:t>
            </w:r>
            <w:r w:rsidR="0053236B">
              <w:t>4</w:t>
            </w:r>
            <w:r>
              <w:t>.2</w:t>
            </w:r>
            <w:r>
              <w:tab/>
              <w:t xml:space="preserve">Payments for telecommunication </w:t>
            </w:r>
            <w:r w:rsidRPr="00D76AEC">
              <w:t>services</w:t>
            </w:r>
            <w:r>
              <w:t xml:space="preserve"> where you arrange for the provision of the telecommunication </w:t>
            </w:r>
            <w:r w:rsidRPr="00D76AEC">
              <w:t>services</w:t>
            </w:r>
            <w:r>
              <w:t xml:space="preserve"> from a </w:t>
            </w:r>
            <w:proofErr w:type="gramStart"/>
            <w:r>
              <w:t>third party</w:t>
            </w:r>
            <w:proofErr w:type="gramEnd"/>
            <w:r>
              <w:t xml:space="preserve"> provider.</w:t>
            </w:r>
          </w:p>
        </w:tc>
        <w:tc>
          <w:tcPr>
            <w:tcW w:w="5093" w:type="dxa"/>
            <w:tcBorders>
              <w:top w:val="single" w:sz="4" w:space="0" w:color="auto"/>
              <w:bottom w:val="single" w:sz="4" w:space="0" w:color="auto"/>
            </w:tcBorders>
          </w:tcPr>
          <w:p w14:paraId="079CAFD3" w14:textId="77777777" w:rsidR="00AA7183" w:rsidRDefault="00BF4995" w:rsidP="00FA217A">
            <w:pPr>
              <w:pStyle w:val="Column41"/>
              <w:spacing w:before="120"/>
            </w:pPr>
            <w:r>
              <w:t>(1)</w:t>
            </w:r>
            <w:r>
              <w:tab/>
              <w:t>You must hold all necessary authorisations to arrange for the provision of the services.</w:t>
            </w:r>
          </w:p>
          <w:p w14:paraId="2111ECA0" w14:textId="77777777" w:rsidR="00AA7183" w:rsidRDefault="00BF4995" w:rsidP="00FA217A">
            <w:pPr>
              <w:pStyle w:val="Column41"/>
              <w:spacing w:before="120"/>
            </w:pPr>
            <w:r>
              <w:t>(2)</w:t>
            </w:r>
            <w:r>
              <w:tab/>
              <w:t>You must arrange for the provision of the services as a business.</w:t>
            </w:r>
          </w:p>
        </w:tc>
        <w:tc>
          <w:tcPr>
            <w:tcW w:w="851" w:type="dxa"/>
            <w:vMerge/>
            <w:tcBorders>
              <w:bottom w:val="single" w:sz="4" w:space="0" w:color="auto"/>
            </w:tcBorders>
          </w:tcPr>
          <w:p w14:paraId="47AF67BA" w14:textId="77777777" w:rsidR="00AA7183" w:rsidRPr="00D76AEC" w:rsidRDefault="00AA7183" w:rsidP="007677C5">
            <w:pPr>
              <w:pStyle w:val="TableText"/>
            </w:pPr>
          </w:p>
        </w:tc>
      </w:tr>
      <w:tr w:rsidR="00802139" w14:paraId="7FEDAD54" w14:textId="77777777" w:rsidTr="00DB6D1A">
        <w:trPr>
          <w:trHeight w:val="300"/>
        </w:trPr>
        <w:tc>
          <w:tcPr>
            <w:tcW w:w="2097" w:type="dxa"/>
            <w:vMerge/>
            <w:tcBorders>
              <w:bottom w:val="single" w:sz="4" w:space="0" w:color="auto"/>
            </w:tcBorders>
          </w:tcPr>
          <w:p w14:paraId="268AD186" w14:textId="77777777" w:rsidR="00AA7183" w:rsidRPr="00491EF2" w:rsidRDefault="00AA7183" w:rsidP="007677C5">
            <w:pPr>
              <w:pStyle w:val="TableText"/>
            </w:pPr>
          </w:p>
        </w:tc>
        <w:tc>
          <w:tcPr>
            <w:tcW w:w="2161" w:type="dxa"/>
            <w:vMerge w:val="restart"/>
            <w:tcBorders>
              <w:top w:val="single" w:sz="4" w:space="0" w:color="auto"/>
              <w:bottom w:val="single" w:sz="4" w:space="0" w:color="auto"/>
            </w:tcBorders>
            <w:tcMar>
              <w:top w:w="85" w:type="dxa"/>
              <w:bottom w:w="85" w:type="dxa"/>
            </w:tcMar>
          </w:tcPr>
          <w:p w14:paraId="3694C68A" w14:textId="6B0FA327" w:rsidR="00AA7183" w:rsidRPr="00D76AEC" w:rsidRDefault="00BF4995" w:rsidP="00FA217A">
            <w:pPr>
              <w:pStyle w:val="Column211"/>
              <w:spacing w:before="120"/>
            </w:pPr>
            <w:r>
              <w:t>8.</w:t>
            </w:r>
            <w:r w:rsidR="0053236B">
              <w:t>5</w:t>
            </w:r>
            <w:r>
              <w:tab/>
            </w:r>
            <w:r w:rsidRPr="00D76AEC">
              <w:t>Water</w:t>
            </w:r>
          </w:p>
        </w:tc>
        <w:tc>
          <w:tcPr>
            <w:tcW w:w="3837" w:type="dxa"/>
            <w:tcBorders>
              <w:top w:val="single" w:sz="4" w:space="0" w:color="auto"/>
              <w:bottom w:val="single" w:sz="4" w:space="0" w:color="auto"/>
            </w:tcBorders>
            <w:tcMar>
              <w:top w:w="85" w:type="dxa"/>
              <w:bottom w:w="85" w:type="dxa"/>
            </w:tcMar>
          </w:tcPr>
          <w:p w14:paraId="04917334" w14:textId="715D72C2" w:rsidR="00AA7183" w:rsidRPr="00123497" w:rsidRDefault="00BF4995" w:rsidP="00FA217A">
            <w:pPr>
              <w:pStyle w:val="Column3111"/>
              <w:spacing w:before="120"/>
            </w:pPr>
            <w:r>
              <w:t>8.</w:t>
            </w:r>
            <w:r w:rsidR="00637A94">
              <w:t>5</w:t>
            </w:r>
            <w:r>
              <w:t>.1</w:t>
            </w:r>
            <w:r>
              <w:tab/>
              <w:t>Payments for a service you provide to connect a residence to a water supply.</w:t>
            </w:r>
          </w:p>
        </w:tc>
        <w:tc>
          <w:tcPr>
            <w:tcW w:w="5093" w:type="dxa"/>
            <w:tcBorders>
              <w:top w:val="single" w:sz="4" w:space="0" w:color="auto"/>
              <w:bottom w:val="single" w:sz="4" w:space="0" w:color="auto"/>
            </w:tcBorders>
          </w:tcPr>
          <w:p w14:paraId="5AFD47EA" w14:textId="77777777" w:rsidR="00AA7183" w:rsidRDefault="00BF4995" w:rsidP="00FA217A">
            <w:pPr>
              <w:pStyle w:val="Column41"/>
              <w:spacing w:before="120"/>
            </w:pPr>
            <w:r>
              <w:t>(1)</w:t>
            </w:r>
            <w:r>
              <w:tab/>
              <w:t>You must hold all necessary authorisations to provide the service.</w:t>
            </w:r>
          </w:p>
          <w:p w14:paraId="41BCB46C" w14:textId="77777777" w:rsidR="00AA7183" w:rsidRPr="00123497" w:rsidRDefault="00BF4995" w:rsidP="00FA217A">
            <w:pPr>
              <w:pStyle w:val="Column41"/>
              <w:spacing w:before="120"/>
            </w:pPr>
            <w:r>
              <w:t>(2)</w:t>
            </w:r>
            <w:r>
              <w:tab/>
              <w:t>You must provide the service as a business.</w:t>
            </w:r>
          </w:p>
        </w:tc>
        <w:tc>
          <w:tcPr>
            <w:tcW w:w="851" w:type="dxa"/>
            <w:vMerge w:val="restart"/>
            <w:tcBorders>
              <w:top w:val="single" w:sz="4" w:space="0" w:color="auto"/>
              <w:bottom w:val="single" w:sz="4" w:space="0" w:color="auto"/>
            </w:tcBorders>
          </w:tcPr>
          <w:p w14:paraId="7F6279F5" w14:textId="77777777" w:rsidR="00AA7183" w:rsidRPr="00123497" w:rsidRDefault="00BF4995" w:rsidP="007677C5">
            <w:pPr>
              <w:pStyle w:val="TableText"/>
            </w:pPr>
            <w:r w:rsidRPr="00D76AEC">
              <w:t>WAT</w:t>
            </w:r>
          </w:p>
        </w:tc>
      </w:tr>
      <w:tr w:rsidR="00802139" w14:paraId="58EE0EF1" w14:textId="77777777" w:rsidTr="00DB6D1A">
        <w:trPr>
          <w:trHeight w:val="300"/>
        </w:trPr>
        <w:tc>
          <w:tcPr>
            <w:tcW w:w="2097" w:type="dxa"/>
            <w:vMerge/>
            <w:tcBorders>
              <w:bottom w:val="single" w:sz="4" w:space="0" w:color="auto"/>
            </w:tcBorders>
          </w:tcPr>
          <w:p w14:paraId="5C1F5D22" w14:textId="77777777" w:rsidR="00AA7183" w:rsidRPr="00491EF2" w:rsidRDefault="00AA7183" w:rsidP="003B1892">
            <w:pPr>
              <w:pStyle w:val="TableText"/>
            </w:pPr>
          </w:p>
        </w:tc>
        <w:tc>
          <w:tcPr>
            <w:tcW w:w="2161" w:type="dxa"/>
            <w:vMerge/>
            <w:tcBorders>
              <w:bottom w:val="single" w:sz="4" w:space="0" w:color="auto"/>
            </w:tcBorders>
            <w:tcMar>
              <w:top w:w="85" w:type="dxa"/>
              <w:bottom w:w="85" w:type="dxa"/>
            </w:tcMar>
          </w:tcPr>
          <w:p w14:paraId="3A44D7AA" w14:textId="77777777" w:rsidR="00AA7183" w:rsidRDefault="00AA7183" w:rsidP="003B1892">
            <w:pPr>
              <w:pStyle w:val="Column211"/>
            </w:pPr>
          </w:p>
        </w:tc>
        <w:tc>
          <w:tcPr>
            <w:tcW w:w="3837" w:type="dxa"/>
            <w:tcBorders>
              <w:top w:val="single" w:sz="4" w:space="0" w:color="auto"/>
              <w:bottom w:val="single" w:sz="4" w:space="0" w:color="auto"/>
            </w:tcBorders>
            <w:tcMar>
              <w:top w:w="85" w:type="dxa"/>
              <w:bottom w:w="85" w:type="dxa"/>
            </w:tcMar>
          </w:tcPr>
          <w:p w14:paraId="7E126753" w14:textId="4173C145" w:rsidR="00AA7183" w:rsidRDefault="00BF4995" w:rsidP="003B1892">
            <w:pPr>
              <w:pStyle w:val="Column3111"/>
            </w:pPr>
            <w:r>
              <w:t>8.</w:t>
            </w:r>
            <w:r w:rsidR="00637A94">
              <w:t>5</w:t>
            </w:r>
            <w:r>
              <w:t>.2</w:t>
            </w:r>
            <w:r>
              <w:tab/>
              <w:t>Payments to you for water supplied</w:t>
            </w:r>
            <w:r w:rsidRPr="003558CA">
              <w:t xml:space="preserve"> to </w:t>
            </w:r>
            <w:r w:rsidRPr="004553BC">
              <w:t>a</w:t>
            </w:r>
            <w:r w:rsidRPr="003558CA">
              <w:t xml:space="preserve"> residence.</w:t>
            </w:r>
          </w:p>
        </w:tc>
        <w:tc>
          <w:tcPr>
            <w:tcW w:w="5093" w:type="dxa"/>
            <w:tcBorders>
              <w:top w:val="single" w:sz="4" w:space="0" w:color="auto"/>
              <w:bottom w:val="single" w:sz="4" w:space="0" w:color="auto"/>
            </w:tcBorders>
          </w:tcPr>
          <w:p w14:paraId="2312E1CD" w14:textId="77777777" w:rsidR="00AA7183" w:rsidRDefault="00BF4995" w:rsidP="003B1892">
            <w:pPr>
              <w:pStyle w:val="Column41"/>
            </w:pPr>
            <w:r>
              <w:t>(1)</w:t>
            </w:r>
            <w:r>
              <w:tab/>
              <w:t>If you are the supplier of the water to the residence:</w:t>
            </w:r>
          </w:p>
          <w:p w14:paraId="266D38AF" w14:textId="77777777" w:rsidR="00AA7183" w:rsidRDefault="00BF4995" w:rsidP="003B1892">
            <w:pPr>
              <w:pStyle w:val="Column3111a"/>
            </w:pPr>
            <w:r>
              <w:t>(a)</w:t>
            </w:r>
            <w:r>
              <w:tab/>
              <w:t>you must hold all necessary authorisations to provide the water and</w:t>
            </w:r>
          </w:p>
          <w:p w14:paraId="472468CA" w14:textId="77777777" w:rsidR="00AA7183" w:rsidRDefault="00BF4995" w:rsidP="003B1892">
            <w:pPr>
              <w:pStyle w:val="Column3111a"/>
            </w:pPr>
            <w:r>
              <w:t>(b)</w:t>
            </w:r>
            <w:r>
              <w:tab/>
              <w:t>you must supply the water as a business.</w:t>
            </w:r>
          </w:p>
          <w:p w14:paraId="5AD4F7B4" w14:textId="77777777" w:rsidR="00AA7183" w:rsidRDefault="00BF4995" w:rsidP="003B1892">
            <w:pPr>
              <w:pStyle w:val="Column41"/>
            </w:pPr>
            <w:r>
              <w:t>(2)</w:t>
            </w:r>
            <w:r>
              <w:tab/>
              <w:t>If you are not the supplier of the water to the residence:</w:t>
            </w:r>
          </w:p>
          <w:p w14:paraId="372FAAEE" w14:textId="77777777" w:rsidR="00AA7183" w:rsidRDefault="00BF4995" w:rsidP="003B1892">
            <w:pPr>
              <w:pStyle w:val="Column3111a"/>
            </w:pPr>
            <w:r>
              <w:t>(a)</w:t>
            </w:r>
            <w:r>
              <w:tab/>
              <w:t>you must be engaged by the supplier of the water:</w:t>
            </w:r>
          </w:p>
          <w:p w14:paraId="3ABD2D93" w14:textId="77777777" w:rsidR="00AA7183" w:rsidRDefault="00BF4995" w:rsidP="003B1892">
            <w:pPr>
              <w:pStyle w:val="Column3111a"/>
              <w:ind w:left="1275"/>
            </w:pPr>
            <w:r>
              <w:t>(</w:t>
            </w:r>
            <w:proofErr w:type="spellStart"/>
            <w:r>
              <w:t>i</w:t>
            </w:r>
            <w:proofErr w:type="spellEnd"/>
            <w:r>
              <w:t>)</w:t>
            </w:r>
            <w:r>
              <w:tab/>
              <w:t>to arrange for and manage the supply of water to the residence or</w:t>
            </w:r>
          </w:p>
          <w:p w14:paraId="068A3453" w14:textId="77777777" w:rsidR="00AA7183" w:rsidRDefault="00BF4995" w:rsidP="003B1892">
            <w:pPr>
              <w:pStyle w:val="Column3111a"/>
              <w:ind w:left="1275"/>
            </w:pPr>
            <w:r>
              <w:lastRenderedPageBreak/>
              <w:t>(ii)</w:t>
            </w:r>
            <w:r>
              <w:tab/>
              <w:t>to manage billing on its behalf and</w:t>
            </w:r>
          </w:p>
          <w:p w14:paraId="7F061869" w14:textId="77777777" w:rsidR="00AA7183" w:rsidRDefault="00BF4995" w:rsidP="003B1892">
            <w:pPr>
              <w:pStyle w:val="Column3111a"/>
            </w:pPr>
            <w:r>
              <w:t>(b)</w:t>
            </w:r>
            <w:r>
              <w:tab/>
              <w:t>you must hold all necessary authorisations to arrange and manage the supply or manage the billing (as applicable).</w:t>
            </w:r>
          </w:p>
        </w:tc>
        <w:tc>
          <w:tcPr>
            <w:tcW w:w="851" w:type="dxa"/>
            <w:vMerge/>
            <w:tcBorders>
              <w:bottom w:val="single" w:sz="4" w:space="0" w:color="auto"/>
            </w:tcBorders>
          </w:tcPr>
          <w:p w14:paraId="27E36031" w14:textId="77777777" w:rsidR="00AA7183" w:rsidRPr="00D76AEC" w:rsidRDefault="00AA7183" w:rsidP="003B1892">
            <w:pPr>
              <w:pStyle w:val="TableText"/>
            </w:pPr>
          </w:p>
        </w:tc>
      </w:tr>
    </w:tbl>
    <w:p w14:paraId="3FC016E8" w14:textId="77777777" w:rsidR="00997B3F" w:rsidRDefault="00997B3F" w:rsidP="000976ED">
      <w:pPr>
        <w:pStyle w:val="BodyText"/>
        <w:sectPr w:rsidR="00997B3F" w:rsidSect="007C7D94">
          <w:headerReference w:type="default" r:id="rId26"/>
          <w:footerReference w:type="default" r:id="rId27"/>
          <w:headerReference w:type="first" r:id="rId28"/>
          <w:footerReference w:type="first" r:id="rId29"/>
          <w:pgSz w:w="16840" w:h="11907" w:orient="landscape" w:code="9"/>
          <w:pgMar w:top="1418" w:right="1418" w:bottom="1418" w:left="1418" w:header="425" w:footer="567" w:gutter="0"/>
          <w:cols w:space="720"/>
          <w:titlePg/>
          <w:docGrid w:linePitch="313"/>
        </w:sectPr>
      </w:pPr>
    </w:p>
    <w:p w14:paraId="473B9693" w14:textId="77777777" w:rsidR="00813078" w:rsidRDefault="00BF4995" w:rsidP="007B6553">
      <w:pPr>
        <w:pStyle w:val="SchedulePageHeading"/>
      </w:pPr>
      <w:bookmarkStart w:id="2270" w:name="_Ref183780671"/>
      <w:bookmarkStart w:id="2271" w:name="_Ref183781075"/>
      <w:bookmarkStart w:id="2272" w:name="_Toc201309432"/>
      <w:r>
        <w:lastRenderedPageBreak/>
        <w:t>Kinds of payments you can’t use Centrepay for</w:t>
      </w:r>
      <w:bookmarkEnd w:id="2270"/>
      <w:bookmarkEnd w:id="2271"/>
      <w:bookmarkEnd w:id="2272"/>
    </w:p>
    <w:tbl>
      <w:tblPr>
        <w:tblStyle w:val="TableGrid"/>
        <w:tblW w:w="9503" w:type="dxa"/>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FFFFFF" w:themeFill="background1"/>
        <w:tblLayout w:type="fixed"/>
        <w:tblLook w:val="04A0" w:firstRow="1" w:lastRow="0" w:firstColumn="1" w:lastColumn="0" w:noHBand="0" w:noVBand="1"/>
      </w:tblPr>
      <w:tblGrid>
        <w:gridCol w:w="856"/>
        <w:gridCol w:w="2268"/>
        <w:gridCol w:w="6379"/>
      </w:tblGrid>
      <w:tr w:rsidR="00802139" w14:paraId="54B0FBDA" w14:textId="77777777" w:rsidTr="5843AB86">
        <w:tc>
          <w:tcPr>
            <w:tcW w:w="856" w:type="dxa"/>
            <w:tcBorders>
              <w:top w:val="single" w:sz="4" w:space="0" w:color="auto"/>
              <w:left w:val="nil"/>
              <w:bottom w:val="nil"/>
              <w:right w:val="nil"/>
            </w:tcBorders>
            <w:shd w:val="clear" w:color="auto" w:fill="FFFFFF" w:themeFill="background1"/>
          </w:tcPr>
          <w:p w14:paraId="540C6C81" w14:textId="77777777" w:rsidR="00B36C66" w:rsidRPr="005A442F" w:rsidRDefault="00B36C66" w:rsidP="00D309EC">
            <w:pPr>
              <w:pStyle w:val="TableText"/>
              <w:numPr>
                <w:ilvl w:val="0"/>
                <w:numId w:val="52"/>
              </w:numPr>
              <w:spacing w:after="120"/>
              <w:rPr>
                <w:b/>
                <w:bCs/>
              </w:rPr>
            </w:pPr>
            <w:bookmarkStart w:id="2273" w:name="_Ref190424878"/>
            <w:bookmarkEnd w:id="2"/>
          </w:p>
        </w:tc>
        <w:bookmarkEnd w:id="2273"/>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7BAB684D" w14:textId="77777777" w:rsidR="00B36C66" w:rsidRPr="005A442F" w:rsidRDefault="00BF4995" w:rsidP="00D309EC">
            <w:pPr>
              <w:pStyle w:val="TableText"/>
              <w:spacing w:after="120"/>
              <w:rPr>
                <w:b/>
                <w:bCs/>
              </w:rPr>
            </w:pPr>
            <w:r w:rsidRPr="005A442F">
              <w:rPr>
                <w:b/>
                <w:bCs/>
              </w:rPr>
              <w:t>Accommodation</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79CD5133" w14:textId="77777777" w:rsidR="00B36C66" w:rsidRPr="00123497" w:rsidRDefault="00BF4995" w:rsidP="0068137A">
            <w:pPr>
              <w:pStyle w:val="TableText"/>
            </w:pPr>
            <w:r>
              <w:t>Payments</w:t>
            </w:r>
            <w:r w:rsidRPr="00123497">
              <w:t xml:space="preserve"> relating to </w:t>
            </w:r>
            <w:r>
              <w:t xml:space="preserve">holiday </w:t>
            </w:r>
            <w:r w:rsidRPr="00123497">
              <w:t>accommodation.</w:t>
            </w:r>
          </w:p>
        </w:tc>
      </w:tr>
      <w:tr w:rsidR="00802139" w14:paraId="13BCADD3" w14:textId="77777777" w:rsidTr="5843AB86">
        <w:tc>
          <w:tcPr>
            <w:tcW w:w="856" w:type="dxa"/>
            <w:tcBorders>
              <w:top w:val="nil"/>
              <w:left w:val="nil"/>
              <w:bottom w:val="nil"/>
              <w:right w:val="nil"/>
            </w:tcBorders>
            <w:shd w:val="clear" w:color="auto" w:fill="FFFFFF" w:themeFill="background1"/>
          </w:tcPr>
          <w:p w14:paraId="24BAAA72" w14:textId="77777777" w:rsidR="00B36C66" w:rsidRPr="005A442F" w:rsidRDefault="00B36C66" w:rsidP="00D309EC">
            <w:pPr>
              <w:pStyle w:val="TableText"/>
              <w:numPr>
                <w:ilvl w:val="0"/>
                <w:numId w:val="52"/>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28299F7F" w14:textId="77777777" w:rsidR="00B36C66" w:rsidRPr="00CA00E5" w:rsidRDefault="00BF4995" w:rsidP="00D309EC">
            <w:pPr>
              <w:pStyle w:val="TableText"/>
              <w:spacing w:after="120"/>
            </w:pPr>
            <w:r w:rsidRPr="00CA00E5">
              <w:rPr>
                <w:b/>
                <w:bCs/>
              </w:rPr>
              <w:t>Brokers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5FD89AEF" w14:textId="77777777" w:rsidR="00B36C66" w:rsidRPr="00D83CAA" w:rsidRDefault="00BF4995" w:rsidP="0068137A">
            <w:pPr>
              <w:pStyle w:val="TableText"/>
            </w:pPr>
            <w:r w:rsidRPr="00FA66C2">
              <w:t xml:space="preserve">Payments to </w:t>
            </w:r>
            <w:r w:rsidR="0008539C" w:rsidRPr="00FA66C2">
              <w:t>an</w:t>
            </w:r>
            <w:r w:rsidR="0008539C">
              <w:t xml:space="preserve"> </w:t>
            </w:r>
            <w:r w:rsidR="0008539C" w:rsidRPr="00315866">
              <w:t>intermediary</w:t>
            </w:r>
            <w:r w:rsidR="0008539C">
              <w:t xml:space="preserve"> who </w:t>
            </w:r>
            <w:r w:rsidRPr="00FA66C2">
              <w:t xml:space="preserve">does not provide </w:t>
            </w:r>
            <w:r w:rsidRPr="005A442F">
              <w:t xml:space="preserve">approved goods or services </w:t>
            </w:r>
            <w:r w:rsidR="00E85DFF">
              <w:t xml:space="preserve">directly </w:t>
            </w:r>
            <w:r w:rsidRPr="005A442F">
              <w:t>to customers</w:t>
            </w:r>
            <w:r w:rsidR="0008539C">
              <w:t xml:space="preserve"> but who arranges transactions for the </w:t>
            </w:r>
            <w:r w:rsidR="0008539C" w:rsidRPr="00FA66C2">
              <w:t>provi</w:t>
            </w:r>
            <w:r w:rsidR="0008539C">
              <w:t xml:space="preserve">sion of </w:t>
            </w:r>
            <w:r w:rsidR="0008539C" w:rsidRPr="005A442F">
              <w:t xml:space="preserve">approved goods or services </w:t>
            </w:r>
            <w:r w:rsidR="0008539C">
              <w:t>from businesses to</w:t>
            </w:r>
            <w:r w:rsidR="0008539C" w:rsidRPr="005A442F">
              <w:t xml:space="preserve"> customers</w:t>
            </w:r>
            <w:r w:rsidR="0008539C">
              <w:t>.</w:t>
            </w:r>
          </w:p>
        </w:tc>
      </w:tr>
      <w:tr w:rsidR="00802139" w14:paraId="5E182734" w14:textId="77777777" w:rsidTr="5843AB86">
        <w:tc>
          <w:tcPr>
            <w:tcW w:w="856" w:type="dxa"/>
            <w:tcBorders>
              <w:top w:val="nil"/>
              <w:left w:val="nil"/>
              <w:bottom w:val="nil"/>
              <w:right w:val="nil"/>
            </w:tcBorders>
            <w:shd w:val="clear" w:color="auto" w:fill="FFFFFF" w:themeFill="background1"/>
          </w:tcPr>
          <w:p w14:paraId="486539D0" w14:textId="77777777" w:rsidR="00B36C66" w:rsidRPr="005A442F" w:rsidRDefault="00B36C66" w:rsidP="00D309EC">
            <w:pPr>
              <w:pStyle w:val="TableText"/>
              <w:numPr>
                <w:ilvl w:val="0"/>
                <w:numId w:val="52"/>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6E67C94F" w14:textId="77777777" w:rsidR="00B36C66" w:rsidRPr="00CA00E5" w:rsidRDefault="00BF4995" w:rsidP="00D309EC">
            <w:pPr>
              <w:pStyle w:val="TableText"/>
              <w:spacing w:after="120"/>
            </w:pPr>
            <w:r w:rsidRPr="00CA00E5">
              <w:rPr>
                <w:b/>
                <w:bCs/>
              </w:rPr>
              <w:t>Excluded goods and services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1EA2D95B" w14:textId="77777777" w:rsidR="00B36C66" w:rsidRPr="00FA66C2" w:rsidRDefault="00BF4995" w:rsidP="0068137A">
            <w:pPr>
              <w:pStyle w:val="TableText"/>
            </w:pPr>
            <w:r>
              <w:t xml:space="preserve">Payments for the </w:t>
            </w:r>
            <w:r w:rsidRPr="00315866">
              <w:t>provision</w:t>
            </w:r>
            <w:r>
              <w:t xml:space="preserve"> by you of any of the following:</w:t>
            </w:r>
          </w:p>
          <w:p w14:paraId="6879430F" w14:textId="77777777" w:rsidR="00B36C66" w:rsidRDefault="00BF4995" w:rsidP="00D309EC">
            <w:pPr>
              <w:pStyle w:val="TableTextParagraph"/>
              <w:spacing w:after="120"/>
            </w:pPr>
            <w:r>
              <w:t>(a)</w:t>
            </w:r>
            <w:r>
              <w:tab/>
            </w:r>
            <w:r w:rsidRPr="005A442F">
              <w:t>alcohol</w:t>
            </w:r>
            <w:r w:rsidR="00437A79">
              <w:t>, where the provision of alcohol requires an authorisation under a law of a State or Territory that relates to the supply of intoxicating liquor</w:t>
            </w:r>
          </w:p>
          <w:p w14:paraId="0F0E8FD6" w14:textId="77777777" w:rsidR="00B36C66" w:rsidRPr="00315866" w:rsidRDefault="00BF4995" w:rsidP="0068137A">
            <w:pPr>
              <w:pStyle w:val="TableTextParagraph"/>
            </w:pPr>
            <w:r>
              <w:t>(b)</w:t>
            </w:r>
            <w:r>
              <w:tab/>
            </w:r>
            <w:r w:rsidRPr="005A442F">
              <w:t xml:space="preserve">tobacco </w:t>
            </w:r>
            <w:r w:rsidRPr="00315866">
              <w:t>products</w:t>
            </w:r>
          </w:p>
          <w:p w14:paraId="3CB0C21C" w14:textId="77777777" w:rsidR="00AB2B97" w:rsidRDefault="00BF4995" w:rsidP="00315866">
            <w:pPr>
              <w:pStyle w:val="TableTextParagraph"/>
            </w:pPr>
            <w:r w:rsidRPr="00315866">
              <w:t>(c)</w:t>
            </w:r>
            <w:r w:rsidRPr="00315866">
              <w:tab/>
              <w:t>e-cigarette products (vapes) or accessories for them (except when dispensed</w:t>
            </w:r>
            <w:r w:rsidR="00DB3590" w:rsidRPr="00315866">
              <w:t xml:space="preserve"> or prescribed by</w:t>
            </w:r>
            <w:r w:rsidRPr="00315866">
              <w:t xml:space="preserve"> a registered </w:t>
            </w:r>
            <w:r w:rsidR="00566DCC" w:rsidRPr="00315866">
              <w:t xml:space="preserve">pharmacist or registered </w:t>
            </w:r>
            <w:r w:rsidRPr="00315866">
              <w:t>medical practitioner)</w:t>
            </w:r>
          </w:p>
          <w:p w14:paraId="64137CF1" w14:textId="77777777" w:rsidR="00B36C66" w:rsidRDefault="00BF4995" w:rsidP="0068137A">
            <w:pPr>
              <w:pStyle w:val="TableTextParagraph"/>
            </w:pPr>
            <w:r w:rsidRPr="00315866">
              <w:t>(d)</w:t>
            </w:r>
            <w:r w:rsidRPr="00315866">
              <w:tab/>
              <w:t>pornographic material</w:t>
            </w:r>
            <w:r>
              <w:t>, that is:</w:t>
            </w:r>
          </w:p>
          <w:p w14:paraId="5AAD2269" w14:textId="77777777" w:rsidR="00B36C66" w:rsidRPr="00315866" w:rsidRDefault="00BF4995" w:rsidP="0068137A">
            <w:pPr>
              <w:pStyle w:val="TableTextSubparagraph"/>
            </w:pPr>
            <w:r w:rsidRPr="00F61AFD">
              <w:t>(</w:t>
            </w:r>
            <w:proofErr w:type="spellStart"/>
            <w:r w:rsidRPr="00F61AFD">
              <w:t>i</w:t>
            </w:r>
            <w:proofErr w:type="spellEnd"/>
            <w:r w:rsidRPr="00F61AFD">
              <w:t>)</w:t>
            </w:r>
            <w:r w:rsidRPr="00F61AFD">
              <w:tab/>
              <w:t xml:space="preserve">publications classified, or that would be classified, Category 2 </w:t>
            </w:r>
            <w:r w:rsidRPr="00315866">
              <w:t>restricted or RC</w:t>
            </w:r>
          </w:p>
          <w:p w14:paraId="3F0DEF76" w14:textId="77777777" w:rsidR="00B36C66" w:rsidRPr="00315866" w:rsidRDefault="00BF4995" w:rsidP="0068137A">
            <w:pPr>
              <w:pStyle w:val="TableTextSubparagraph"/>
            </w:pPr>
            <w:r w:rsidRPr="00315866">
              <w:t>(ii)</w:t>
            </w:r>
            <w:r w:rsidRPr="00315866">
              <w:tab/>
              <w:t>films classified, or that would be classified</w:t>
            </w:r>
            <w:r w:rsidR="00D512B4" w:rsidRPr="00315866">
              <w:t>,</w:t>
            </w:r>
            <w:r w:rsidRPr="00315866">
              <w:t xml:space="preserve"> R 18+, X 18+ or RC</w:t>
            </w:r>
          </w:p>
          <w:p w14:paraId="14A84921" w14:textId="77777777" w:rsidR="00B36C66" w:rsidRPr="00F61AFD" w:rsidRDefault="00BF4995" w:rsidP="0068137A">
            <w:pPr>
              <w:pStyle w:val="TableTextSubparagraph"/>
            </w:pPr>
            <w:r w:rsidRPr="00315866">
              <w:t>(iii)</w:t>
            </w:r>
            <w:r w:rsidRPr="00315866">
              <w:tab/>
              <w:t>computer</w:t>
            </w:r>
            <w:r w:rsidRPr="00F61AFD">
              <w:t xml:space="preserve"> games classified, or that would be classified, R 18+ or RC</w:t>
            </w:r>
          </w:p>
          <w:p w14:paraId="170A2080" w14:textId="77777777" w:rsidR="00B36C66" w:rsidRPr="00F61AFD" w:rsidRDefault="00BF4995" w:rsidP="0068137A">
            <w:pPr>
              <w:pStyle w:val="TableTextParagraph"/>
              <w:ind w:left="397" w:firstLine="28"/>
            </w:pPr>
            <w:r w:rsidRPr="00F61AFD">
              <w:t xml:space="preserve">under the </w:t>
            </w:r>
            <w:r w:rsidRPr="00F61AFD">
              <w:rPr>
                <w:i/>
                <w:iCs/>
              </w:rPr>
              <w:t>Classification (Publications, Films and Computer Games) Act 1995</w:t>
            </w:r>
          </w:p>
          <w:p w14:paraId="7A8D9A19" w14:textId="77777777" w:rsidR="00B36C66" w:rsidRPr="00315866" w:rsidRDefault="00BF4995" w:rsidP="0068137A">
            <w:pPr>
              <w:pStyle w:val="TableTextParagraph"/>
            </w:pPr>
            <w:r>
              <w:t>(e)</w:t>
            </w:r>
            <w:r>
              <w:tab/>
            </w:r>
            <w:r w:rsidRPr="005A442F">
              <w:t xml:space="preserve">gambling </w:t>
            </w:r>
            <w:r w:rsidRPr="00315866">
              <w:t>products and services</w:t>
            </w:r>
          </w:p>
          <w:p w14:paraId="255DBBDA" w14:textId="77777777" w:rsidR="00E07A6C" w:rsidRPr="00315866" w:rsidRDefault="00BF4995" w:rsidP="0068137A">
            <w:pPr>
              <w:pStyle w:val="TableTextParagraph"/>
            </w:pPr>
            <w:r w:rsidRPr="00315866">
              <w:t>(f)</w:t>
            </w:r>
            <w:r w:rsidRPr="00315866">
              <w:tab/>
              <w:t xml:space="preserve">sex </w:t>
            </w:r>
            <w:r w:rsidR="00043AD6" w:rsidRPr="00315866">
              <w:t>services</w:t>
            </w:r>
            <w:r w:rsidR="00203975" w:rsidRPr="00315866">
              <w:t>, that is, t</w:t>
            </w:r>
            <w:r w:rsidRPr="00315866">
              <w:t>he provision by a person of services that involve the person participating in sexual activity with another person in return for payment or reward</w:t>
            </w:r>
          </w:p>
          <w:p w14:paraId="17FC5CF6" w14:textId="77777777" w:rsidR="00B36C66" w:rsidRPr="00315866" w:rsidRDefault="00BF4995" w:rsidP="0068137A">
            <w:pPr>
              <w:pStyle w:val="TableTextParagraph"/>
            </w:pPr>
            <w:r w:rsidRPr="00315866">
              <w:t>(</w:t>
            </w:r>
            <w:r w:rsidR="00F76FF1" w:rsidRPr="00315866">
              <w:t>g</w:t>
            </w:r>
            <w:r w:rsidRPr="00315866">
              <w:t>)</w:t>
            </w:r>
            <w:r w:rsidRPr="00315866">
              <w:tab/>
              <w:t>gift cards and gift vouchers</w:t>
            </w:r>
          </w:p>
          <w:p w14:paraId="4786F6C6" w14:textId="77777777" w:rsidR="00B36C66" w:rsidRPr="00315866" w:rsidRDefault="00BF4995" w:rsidP="0068137A">
            <w:pPr>
              <w:pStyle w:val="TableTextParagraph"/>
            </w:pPr>
            <w:r w:rsidRPr="00315866">
              <w:t>(</w:t>
            </w:r>
            <w:r w:rsidR="00F76FF1" w:rsidRPr="00315866">
              <w:t>h</w:t>
            </w:r>
            <w:r w:rsidRPr="00315866">
              <w:t>)</w:t>
            </w:r>
            <w:r w:rsidRPr="00315866">
              <w:tab/>
              <w:t>homebrew products</w:t>
            </w:r>
          </w:p>
          <w:p w14:paraId="1FB5E69E" w14:textId="77777777" w:rsidR="00B36C66" w:rsidRPr="00315866" w:rsidRDefault="00BF4995" w:rsidP="0068137A">
            <w:pPr>
              <w:pStyle w:val="TableTextParagraph"/>
            </w:pPr>
            <w:r w:rsidRPr="00315866">
              <w:t>(</w:t>
            </w:r>
            <w:proofErr w:type="spellStart"/>
            <w:r w:rsidR="00F76FF1" w:rsidRPr="00315866">
              <w:t>i</w:t>
            </w:r>
            <w:proofErr w:type="spellEnd"/>
            <w:r w:rsidRPr="00315866">
              <w:t>)</w:t>
            </w:r>
            <w:r w:rsidRPr="00315866">
              <w:tab/>
            </w:r>
            <w:r w:rsidR="00815B0F" w:rsidRPr="00315866">
              <w:t>firearm, firearm accessories, firearm parts, firearm magazines, ammunition or a component of ammunition, or an imitation of any of them</w:t>
            </w:r>
          </w:p>
          <w:p w14:paraId="205D0953" w14:textId="77777777" w:rsidR="00911E19" w:rsidRDefault="00BF4995" w:rsidP="0068137A">
            <w:pPr>
              <w:pStyle w:val="TableTextParagraph"/>
            </w:pPr>
            <w:r w:rsidRPr="00315866">
              <w:t>(</w:t>
            </w:r>
            <w:r w:rsidR="00F76FF1" w:rsidRPr="00315866">
              <w:t>j</w:t>
            </w:r>
            <w:r w:rsidRPr="00315866">
              <w:t>)</w:t>
            </w:r>
            <w:r w:rsidRPr="00315866">
              <w:tab/>
              <w:t>knives, including</w:t>
            </w:r>
            <w:r>
              <w:t xml:space="preserve"> </w:t>
            </w:r>
            <w:r w:rsidRPr="00911E19">
              <w:t>Swiss army knives</w:t>
            </w:r>
            <w:r>
              <w:t xml:space="preserve">, </w:t>
            </w:r>
            <w:r w:rsidR="006D6C17" w:rsidRPr="006D6C17">
              <w:t xml:space="preserve">flick knives, </w:t>
            </w:r>
            <w:r w:rsidRPr="00911E19">
              <w:t>box-cutters</w:t>
            </w:r>
            <w:r>
              <w:t xml:space="preserve"> and </w:t>
            </w:r>
            <w:r w:rsidRPr="00911E19">
              <w:t>bayonets</w:t>
            </w:r>
          </w:p>
          <w:p w14:paraId="2C3B8B65" w14:textId="77777777" w:rsidR="006D6C17" w:rsidRDefault="00BF4995" w:rsidP="0068137A">
            <w:pPr>
              <w:pStyle w:val="TableTextParagraph"/>
            </w:pPr>
            <w:r>
              <w:t>(k)</w:t>
            </w:r>
            <w:r>
              <w:tab/>
              <w:t xml:space="preserve">offensive weapons or </w:t>
            </w:r>
            <w:r w:rsidRPr="00315866">
              <w:t>items</w:t>
            </w:r>
            <w:r>
              <w:t xml:space="preserve"> that can be used as offensive weapons</w:t>
            </w:r>
          </w:p>
          <w:p w14:paraId="035F7E28" w14:textId="77777777" w:rsidR="00DB3590" w:rsidRDefault="00BF4995" w:rsidP="00A031BB">
            <w:pPr>
              <w:pStyle w:val="ContractNoteTable"/>
            </w:pPr>
            <w:r>
              <w:t xml:space="preserve">Examples: </w:t>
            </w:r>
            <w:r w:rsidR="00605575">
              <w:t xml:space="preserve">machetes, </w:t>
            </w:r>
            <w:r w:rsidRPr="006D6C17">
              <w:t>daggers, butterfly knives</w:t>
            </w:r>
            <w:r>
              <w:t xml:space="preserve">, </w:t>
            </w:r>
            <w:r w:rsidRPr="006D6C17">
              <w:t xml:space="preserve">knuckle knives, swords, nunchakus, knuckle-dusters, </w:t>
            </w:r>
            <w:r w:rsidR="00315866" w:rsidRPr="006D6C17">
              <w:t>shanghaies</w:t>
            </w:r>
            <w:r w:rsidRPr="006D6C17">
              <w:t xml:space="preserve">, blow guns, capsicum spray, slingshots, weighted or studded gloves, throwing stars </w:t>
            </w:r>
            <w:r w:rsidR="00A05087">
              <w:t>and</w:t>
            </w:r>
            <w:r w:rsidRPr="006D6C17">
              <w:t xml:space="preserve"> catapults</w:t>
            </w:r>
            <w:r w:rsidR="00A05087">
              <w:t>.</w:t>
            </w:r>
          </w:p>
          <w:p w14:paraId="28F95E1C" w14:textId="5CF8945B" w:rsidR="6CFB4AD6" w:rsidRPr="001E3E0A" w:rsidRDefault="00BF4995" w:rsidP="00090838">
            <w:pPr>
              <w:pStyle w:val="TableTextParagraph"/>
            </w:pPr>
            <w:r>
              <w:t>(</w:t>
            </w:r>
            <w:r w:rsidR="452C817A">
              <w:t>l</w:t>
            </w:r>
            <w:r>
              <w:t>)</w:t>
            </w:r>
            <w:r>
              <w:tab/>
              <w:t>mobile phones, tablets and laptops</w:t>
            </w:r>
            <w:r w:rsidR="00F62FBC">
              <w:t xml:space="preserve"> (including as part </w:t>
            </w:r>
            <w:r w:rsidR="00F62FBC" w:rsidRPr="00F62FBC">
              <w:t>of a bundle of telecommunication services and devices</w:t>
            </w:r>
            <w:r w:rsidR="00F62FBC">
              <w:t>)</w:t>
            </w:r>
            <w:r w:rsidR="00F62FBC" w:rsidRPr="00F62FBC">
              <w:t xml:space="preserve"> </w:t>
            </w:r>
            <w:r w:rsidR="00F62FBC">
              <w:t xml:space="preserve">unless provided under a no interest loan (see </w:t>
            </w:r>
            <w:r w:rsidR="00F62FBC">
              <w:fldChar w:fldCharType="begin"/>
            </w:r>
            <w:r w:rsidR="00F62FBC">
              <w:instrText xml:space="preserve"> REF _Ref183012606 \w \h </w:instrText>
            </w:r>
            <w:r w:rsidR="00F62FBC">
              <w:fldChar w:fldCharType="separate"/>
            </w:r>
            <w:r w:rsidR="007B6885">
              <w:t>Schedule 1</w:t>
            </w:r>
            <w:r w:rsidR="00F62FBC">
              <w:fldChar w:fldCharType="end"/>
            </w:r>
            <w:r w:rsidR="00F62FBC">
              <w:t xml:space="preserve"> item 3.2.1)</w:t>
            </w:r>
          </w:p>
          <w:p w14:paraId="019C23DB" w14:textId="77777777" w:rsidR="00B36C66" w:rsidRPr="00D83CAA" w:rsidRDefault="00BF4995" w:rsidP="00D309EC">
            <w:pPr>
              <w:pStyle w:val="TableTextParagraph"/>
              <w:spacing w:after="120"/>
            </w:pPr>
            <w:r>
              <w:t>(</w:t>
            </w:r>
            <w:r w:rsidR="00605575">
              <w:t>m</w:t>
            </w:r>
            <w:r>
              <w:t>)</w:t>
            </w:r>
            <w:r>
              <w:tab/>
            </w:r>
            <w:r w:rsidRPr="008F7807">
              <w:t xml:space="preserve">photographic </w:t>
            </w:r>
            <w:r w:rsidRPr="005A442F">
              <w:t>services</w:t>
            </w:r>
            <w:r w:rsidR="00F76FF1">
              <w:t>.</w:t>
            </w:r>
          </w:p>
        </w:tc>
      </w:tr>
      <w:tr w:rsidR="00802139" w14:paraId="18ABF8E2" w14:textId="77777777" w:rsidTr="5843AB86">
        <w:tc>
          <w:tcPr>
            <w:tcW w:w="856" w:type="dxa"/>
            <w:tcBorders>
              <w:top w:val="nil"/>
              <w:left w:val="nil"/>
              <w:bottom w:val="nil"/>
              <w:right w:val="nil"/>
            </w:tcBorders>
            <w:shd w:val="clear" w:color="auto" w:fill="FFFFFF" w:themeFill="background1"/>
          </w:tcPr>
          <w:p w14:paraId="5FA4DAE5" w14:textId="77777777" w:rsidR="00B36C66" w:rsidRPr="005A442F" w:rsidRDefault="00B36C66" w:rsidP="00D309EC">
            <w:pPr>
              <w:pStyle w:val="TableText"/>
              <w:numPr>
                <w:ilvl w:val="0"/>
                <w:numId w:val="52"/>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526E62CD" w14:textId="77777777" w:rsidR="00B36C66" w:rsidRPr="000A15AD" w:rsidRDefault="00BF4995" w:rsidP="00D309EC">
            <w:pPr>
              <w:pStyle w:val="TableText"/>
              <w:spacing w:after="120"/>
            </w:pPr>
            <w:r>
              <w:rPr>
                <w:b/>
                <w:bCs/>
              </w:rPr>
              <w:t>Certain d</w:t>
            </w:r>
            <w:r w:rsidRPr="000A15AD">
              <w:rPr>
                <w:b/>
                <w:bCs/>
              </w:rPr>
              <w:t>ebt repayments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6FD1239E" w14:textId="77777777" w:rsidR="00B36C66" w:rsidRDefault="00BF4995" w:rsidP="0068137A">
            <w:pPr>
              <w:pStyle w:val="TableTextParagraph"/>
            </w:pPr>
            <w:r>
              <w:t>(a)</w:t>
            </w:r>
            <w:r>
              <w:tab/>
            </w:r>
            <w:r w:rsidRPr="00E62CEA">
              <w:t>Payments</w:t>
            </w:r>
            <w:r>
              <w:t xml:space="preserve"> by way of:</w:t>
            </w:r>
          </w:p>
          <w:p w14:paraId="455059BC" w14:textId="77777777" w:rsidR="00B36C66" w:rsidRPr="00E62CEA" w:rsidRDefault="00BF4995" w:rsidP="0068137A">
            <w:pPr>
              <w:pStyle w:val="TableTextSubparagraph"/>
            </w:pPr>
            <w:r>
              <w:t>(</w:t>
            </w:r>
            <w:proofErr w:type="spellStart"/>
            <w:r w:rsidR="00437A79">
              <w:t>i</w:t>
            </w:r>
            <w:proofErr w:type="spellEnd"/>
            <w:r>
              <w:t>)</w:t>
            </w:r>
            <w:r>
              <w:tab/>
            </w:r>
            <w:r w:rsidRPr="00437A79">
              <w:t>repayment</w:t>
            </w:r>
            <w:r w:rsidRPr="00F615C5">
              <w:t xml:space="preserve"> of</w:t>
            </w:r>
            <w:r>
              <w:t xml:space="preserve"> </w:t>
            </w:r>
            <w:r w:rsidRPr="00E62CEA">
              <w:t>principal or</w:t>
            </w:r>
          </w:p>
          <w:p w14:paraId="368F6C85" w14:textId="77777777" w:rsidR="00B36C66" w:rsidRDefault="00BF4995" w:rsidP="0068137A">
            <w:pPr>
              <w:pStyle w:val="TableTextSubparagraph"/>
            </w:pPr>
            <w:r w:rsidRPr="00E62CEA">
              <w:t>(</w:t>
            </w:r>
            <w:r w:rsidR="00437A79" w:rsidRPr="00E62CEA">
              <w:t>ii</w:t>
            </w:r>
            <w:r w:rsidRPr="00E62CEA">
              <w:t>)</w:t>
            </w:r>
            <w:r w:rsidRPr="00E62CEA">
              <w:tab/>
              <w:t>payment of inte</w:t>
            </w:r>
            <w:r>
              <w:t>rest or costs</w:t>
            </w:r>
          </w:p>
          <w:p w14:paraId="37430162" w14:textId="77777777" w:rsidR="00B36C66" w:rsidRPr="00FA66C2" w:rsidRDefault="00BF4995" w:rsidP="0068137A">
            <w:pPr>
              <w:pStyle w:val="TableText"/>
              <w:ind w:left="425"/>
            </w:pPr>
            <w:r>
              <w:t xml:space="preserve">in respect of </w:t>
            </w:r>
            <w:r w:rsidRPr="00FA66C2">
              <w:t xml:space="preserve">short-term loan </w:t>
            </w:r>
            <w:r>
              <w:t>arrangements</w:t>
            </w:r>
            <w:r w:rsidRPr="00FA66C2">
              <w:t xml:space="preserve"> </w:t>
            </w:r>
            <w:r>
              <w:t>with</w:t>
            </w:r>
            <w:r w:rsidRPr="00FA66C2">
              <w:t xml:space="preserve"> cash lenders, payday lenders, pawnbrokers or </w:t>
            </w:r>
            <w:r>
              <w:t>“</w:t>
            </w:r>
            <w:r w:rsidRPr="00FA66C2">
              <w:t>buy now pay later</w:t>
            </w:r>
            <w:r>
              <w:t>”</w:t>
            </w:r>
            <w:r w:rsidRPr="00FA66C2">
              <w:t xml:space="preserve"> providers</w:t>
            </w:r>
          </w:p>
          <w:p w14:paraId="2098E8FE" w14:textId="77777777" w:rsidR="00B36C66" w:rsidRPr="00E62CEA" w:rsidRDefault="00BF4995" w:rsidP="0068137A">
            <w:pPr>
              <w:pStyle w:val="TableTextParagraph"/>
            </w:pPr>
            <w:r>
              <w:t>(b)</w:t>
            </w:r>
            <w:r>
              <w:tab/>
              <w:t xml:space="preserve">Payments </w:t>
            </w:r>
            <w:r w:rsidRPr="00E62CEA">
              <w:t>in respect of credit card debts or credit card fees</w:t>
            </w:r>
          </w:p>
          <w:p w14:paraId="252F0A54" w14:textId="77777777" w:rsidR="00DB3590" w:rsidRPr="00D83CAA" w:rsidRDefault="00BF4995" w:rsidP="0068137A">
            <w:pPr>
              <w:pStyle w:val="TableTextParagraph"/>
            </w:pPr>
            <w:r w:rsidRPr="00E62CEA">
              <w:t>(c)</w:t>
            </w:r>
            <w:r w:rsidRPr="00E62CEA">
              <w:tab/>
              <w:t>Payments to</w:t>
            </w:r>
            <w:r>
              <w:t xml:space="preserve"> </w:t>
            </w:r>
            <w:r w:rsidRPr="00FA66C2">
              <w:t xml:space="preserve">debt </w:t>
            </w:r>
            <w:r w:rsidRPr="005A442F">
              <w:t>collection</w:t>
            </w:r>
            <w:r w:rsidRPr="00FA66C2">
              <w:t xml:space="preserve"> </w:t>
            </w:r>
            <w:r>
              <w:t>agents that charge fees for collection of the debt (</w:t>
            </w:r>
            <w:proofErr w:type="gramStart"/>
            <w:r>
              <w:t>whether or not</w:t>
            </w:r>
            <w:proofErr w:type="gramEnd"/>
            <w:r>
              <w:t xml:space="preserve"> to the debtor or the creditor)</w:t>
            </w:r>
            <w:r w:rsidRPr="00FA66C2">
              <w:t>.</w:t>
            </w:r>
          </w:p>
        </w:tc>
      </w:tr>
      <w:tr w:rsidR="00802139" w14:paraId="3373DE89" w14:textId="77777777" w:rsidTr="5843AB86">
        <w:tc>
          <w:tcPr>
            <w:tcW w:w="856" w:type="dxa"/>
            <w:tcBorders>
              <w:top w:val="nil"/>
              <w:left w:val="nil"/>
              <w:bottom w:val="nil"/>
              <w:right w:val="nil"/>
            </w:tcBorders>
            <w:shd w:val="clear" w:color="auto" w:fill="FFFFFF" w:themeFill="background1"/>
          </w:tcPr>
          <w:p w14:paraId="1877AAB4" w14:textId="77777777" w:rsidR="00B36C66" w:rsidRPr="005A442F" w:rsidRDefault="00B36C66" w:rsidP="00D309EC">
            <w:pPr>
              <w:pStyle w:val="TableText"/>
              <w:numPr>
                <w:ilvl w:val="0"/>
                <w:numId w:val="52"/>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41DC827F" w14:textId="77777777" w:rsidR="00B36C66" w:rsidRPr="00670B45" w:rsidRDefault="00BF4995" w:rsidP="00D309EC">
            <w:pPr>
              <w:pStyle w:val="TableText"/>
              <w:spacing w:after="120"/>
            </w:pPr>
            <w:r w:rsidRPr="00670B45">
              <w:rPr>
                <w:b/>
                <w:bCs/>
              </w:rPr>
              <w:t>Hampers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43872A70" w14:textId="77777777" w:rsidR="00B36C66" w:rsidRPr="00D83CAA" w:rsidRDefault="00BF4995" w:rsidP="0068137A">
            <w:pPr>
              <w:pStyle w:val="TableText"/>
            </w:pPr>
            <w:r>
              <w:t>Payments under a l</w:t>
            </w:r>
            <w:r w:rsidRPr="00FA66C2">
              <w:t xml:space="preserve">ay-by </w:t>
            </w:r>
            <w:r w:rsidR="004E6DB2">
              <w:t xml:space="preserve">arrangement </w:t>
            </w:r>
            <w:r w:rsidRPr="00FA66C2">
              <w:t xml:space="preserve">or </w:t>
            </w:r>
            <w:r>
              <w:t>“</w:t>
            </w:r>
            <w:r w:rsidRPr="00FA66C2">
              <w:t>instalments through payment plan</w:t>
            </w:r>
            <w:r>
              <w:t>”</w:t>
            </w:r>
            <w:r w:rsidRPr="00FA66C2">
              <w:t xml:space="preserve"> arrangement, where you primarily trade in hamper style goods</w:t>
            </w:r>
            <w:r w:rsidR="00DB3590">
              <w:t>.</w:t>
            </w:r>
          </w:p>
        </w:tc>
      </w:tr>
      <w:tr w:rsidR="00802139" w14:paraId="2D03C457" w14:textId="77777777" w:rsidTr="5843AB86">
        <w:tc>
          <w:tcPr>
            <w:tcW w:w="856" w:type="dxa"/>
            <w:tcBorders>
              <w:top w:val="nil"/>
              <w:left w:val="nil"/>
              <w:bottom w:val="nil"/>
              <w:right w:val="nil"/>
            </w:tcBorders>
            <w:shd w:val="clear" w:color="auto" w:fill="FFFFFF" w:themeFill="background1"/>
          </w:tcPr>
          <w:p w14:paraId="7F2CEB0F" w14:textId="77777777" w:rsidR="00B36C66" w:rsidRPr="005A442F" w:rsidRDefault="00B36C66" w:rsidP="00D309EC">
            <w:pPr>
              <w:pStyle w:val="TableText"/>
              <w:numPr>
                <w:ilvl w:val="0"/>
                <w:numId w:val="52"/>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79428E9D" w14:textId="77777777" w:rsidR="00B36C66" w:rsidRPr="00670B45" w:rsidRDefault="00BF4995" w:rsidP="00D309EC">
            <w:pPr>
              <w:pStyle w:val="TableText"/>
              <w:spacing w:after="120"/>
            </w:pPr>
            <w:r>
              <w:rPr>
                <w:b/>
                <w:bCs/>
              </w:rPr>
              <w:t>Payment arrangements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09661A18" w14:textId="77777777" w:rsidR="002204A5" w:rsidRPr="00D83CAA" w:rsidRDefault="00BF4995" w:rsidP="0068137A">
            <w:pPr>
              <w:pStyle w:val="TableText"/>
            </w:pPr>
            <w:r>
              <w:t>Payments to you under arrangements for the r</w:t>
            </w:r>
            <w:r w:rsidRPr="00FA66C2">
              <w:t xml:space="preserve">ental, hire or lease </w:t>
            </w:r>
            <w:r>
              <w:t>of</w:t>
            </w:r>
            <w:r w:rsidRPr="00FA66C2">
              <w:t xml:space="preserve"> goods</w:t>
            </w:r>
            <w:r>
              <w:t xml:space="preserve"> (however the arrangements are described).</w:t>
            </w:r>
          </w:p>
        </w:tc>
      </w:tr>
      <w:tr w:rsidR="00802139" w14:paraId="61060D29" w14:textId="77777777" w:rsidTr="5843AB86">
        <w:tc>
          <w:tcPr>
            <w:tcW w:w="856" w:type="dxa"/>
            <w:tcBorders>
              <w:top w:val="nil"/>
              <w:left w:val="nil"/>
              <w:bottom w:val="nil"/>
              <w:right w:val="nil"/>
            </w:tcBorders>
            <w:shd w:val="clear" w:color="auto" w:fill="FFFFFF" w:themeFill="background1"/>
          </w:tcPr>
          <w:p w14:paraId="04900B3C" w14:textId="77777777" w:rsidR="00B36C66" w:rsidRPr="005A442F" w:rsidRDefault="00B36C66" w:rsidP="00D309EC">
            <w:pPr>
              <w:pStyle w:val="TableText"/>
              <w:numPr>
                <w:ilvl w:val="0"/>
                <w:numId w:val="52"/>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250BB72B" w14:textId="77777777" w:rsidR="00B36C66" w:rsidRPr="00670B45" w:rsidRDefault="00BF4995" w:rsidP="00D309EC">
            <w:pPr>
              <w:pStyle w:val="TableText"/>
              <w:spacing w:after="120"/>
            </w:pPr>
            <w:r w:rsidRPr="00670B45">
              <w:rPr>
                <w:b/>
                <w:bCs/>
              </w:rPr>
              <w:t>Insurance</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4D7EB334" w14:textId="77777777" w:rsidR="00B36C66" w:rsidRPr="00FA2F5D" w:rsidRDefault="00BF4995" w:rsidP="0068137A">
            <w:pPr>
              <w:pStyle w:val="TableText"/>
            </w:pPr>
            <w:r>
              <w:t>Payments to you of premiums or other amounts in respect of</w:t>
            </w:r>
            <w:r w:rsidRPr="00FA2F5D">
              <w:t>:</w:t>
            </w:r>
          </w:p>
          <w:p w14:paraId="10ADAFC7" w14:textId="77777777" w:rsidR="00B36C66" w:rsidRPr="00E62CEA" w:rsidRDefault="00BF4995" w:rsidP="0068137A">
            <w:pPr>
              <w:pStyle w:val="TableTextParagraph"/>
            </w:pPr>
            <w:r>
              <w:t>(a)</w:t>
            </w:r>
            <w:r>
              <w:tab/>
            </w:r>
            <w:r w:rsidRPr="006A795C">
              <w:t xml:space="preserve">income </w:t>
            </w:r>
            <w:r w:rsidRPr="005A442F">
              <w:t xml:space="preserve">protection </w:t>
            </w:r>
            <w:r w:rsidRPr="00E62CEA">
              <w:t>insurance policies</w:t>
            </w:r>
          </w:p>
          <w:p w14:paraId="723D2F9E" w14:textId="77777777" w:rsidR="00B36C66" w:rsidRPr="00E62CEA" w:rsidRDefault="00BF4995" w:rsidP="0068137A">
            <w:pPr>
              <w:pStyle w:val="TableTextParagraph"/>
            </w:pPr>
            <w:r w:rsidRPr="00E62CEA">
              <w:t>(b)</w:t>
            </w:r>
            <w:r w:rsidRPr="00E62CEA">
              <w:tab/>
              <w:t>funeral insurance plans</w:t>
            </w:r>
          </w:p>
          <w:p w14:paraId="3058C7CC" w14:textId="77777777" w:rsidR="00B36C66" w:rsidRDefault="00BF4995" w:rsidP="0068137A">
            <w:pPr>
              <w:pStyle w:val="TableTextParagraph"/>
            </w:pPr>
            <w:r w:rsidRPr="00E62CEA">
              <w:t>(c)</w:t>
            </w:r>
            <w:r w:rsidRPr="00E62CEA">
              <w:tab/>
              <w:t>life insurance policies, that is</w:t>
            </w:r>
            <w:r>
              <w:t xml:space="preserve">, life policies as defined in the </w:t>
            </w:r>
            <w:r w:rsidRPr="007E4F76">
              <w:rPr>
                <w:i/>
                <w:iCs/>
              </w:rPr>
              <w:t>Life Insurance Act 1950</w:t>
            </w:r>
          </w:p>
          <w:p w14:paraId="58F59947" w14:textId="77777777" w:rsidR="00B36C66" w:rsidRPr="00D83CAA" w:rsidRDefault="00BF4995" w:rsidP="0068137A">
            <w:pPr>
              <w:pStyle w:val="TableText"/>
            </w:pPr>
            <w:r>
              <w:t>whether or not you are the insurer or an agent of the insurer (such as a broker or a loss assessor).</w:t>
            </w:r>
          </w:p>
        </w:tc>
      </w:tr>
      <w:tr w:rsidR="00802139" w14:paraId="4C9D18F6" w14:textId="77777777" w:rsidTr="5843AB86">
        <w:tc>
          <w:tcPr>
            <w:tcW w:w="856" w:type="dxa"/>
            <w:tcBorders>
              <w:top w:val="nil"/>
              <w:left w:val="nil"/>
              <w:bottom w:val="nil"/>
              <w:right w:val="nil"/>
            </w:tcBorders>
            <w:shd w:val="clear" w:color="auto" w:fill="FFFFFF" w:themeFill="background1"/>
          </w:tcPr>
          <w:p w14:paraId="4033CBF7" w14:textId="77777777" w:rsidR="00B36C66" w:rsidRPr="005A442F" w:rsidRDefault="00B36C66" w:rsidP="00D309EC">
            <w:pPr>
              <w:pStyle w:val="TableText"/>
              <w:numPr>
                <w:ilvl w:val="0"/>
                <w:numId w:val="52"/>
              </w:numPr>
              <w:spacing w:after="120"/>
              <w:rPr>
                <w:b/>
                <w:bCs/>
              </w:rPr>
            </w:pPr>
            <w:bookmarkStart w:id="2274" w:name="_Ref190424880"/>
          </w:p>
        </w:tc>
        <w:bookmarkEnd w:id="2274"/>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1E24960E" w14:textId="77777777" w:rsidR="00B36C66" w:rsidRPr="00670B45" w:rsidRDefault="00BF4995" w:rsidP="00D309EC">
            <w:pPr>
              <w:pStyle w:val="TableText"/>
              <w:spacing w:after="120"/>
            </w:pPr>
            <w:r w:rsidRPr="00670B45">
              <w:rPr>
                <w:b/>
                <w:bCs/>
              </w:rPr>
              <w:t>Travel and transport</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7C9D49F5" w14:textId="77777777" w:rsidR="00B36C66" w:rsidRPr="00E62CEA" w:rsidRDefault="00BF4995" w:rsidP="0068137A">
            <w:pPr>
              <w:pStyle w:val="TableTextParagraph"/>
            </w:pPr>
            <w:r>
              <w:t>(a)</w:t>
            </w:r>
            <w:r>
              <w:tab/>
              <w:t>Payments to you in respect of</w:t>
            </w:r>
            <w:r w:rsidR="00924042">
              <w:t xml:space="preserve"> </w:t>
            </w:r>
            <w:r>
              <w:t>v</w:t>
            </w:r>
            <w:r w:rsidRPr="00005CCE">
              <w:t xml:space="preserve">ehicle leasing </w:t>
            </w:r>
            <w:r>
              <w:t>arrangements (</w:t>
            </w:r>
            <w:proofErr w:type="gramStart"/>
            <w:r>
              <w:t>whether or not</w:t>
            </w:r>
            <w:proofErr w:type="gramEnd"/>
            <w:r>
              <w:t xml:space="preserve"> you are the </w:t>
            </w:r>
            <w:r w:rsidRPr="00E62CEA">
              <w:t>lessor of the vehicle)</w:t>
            </w:r>
          </w:p>
          <w:p w14:paraId="392B4905" w14:textId="77777777" w:rsidR="00B36C66" w:rsidRPr="00005CCE" w:rsidRDefault="00BF4995" w:rsidP="0068137A">
            <w:pPr>
              <w:pStyle w:val="TableTextParagraph"/>
            </w:pPr>
            <w:r w:rsidRPr="00E62CEA">
              <w:t>(b)</w:t>
            </w:r>
            <w:r w:rsidRPr="00E62CEA">
              <w:tab/>
              <w:t>Payments to you</w:t>
            </w:r>
            <w:r>
              <w:t xml:space="preserve"> </w:t>
            </w:r>
            <w:r w:rsidRPr="00005CCE">
              <w:t>for taxi services or hire cars</w:t>
            </w:r>
            <w:r>
              <w:t xml:space="preserve"> </w:t>
            </w:r>
            <w:r w:rsidR="00A62121">
              <w:t xml:space="preserve">that </w:t>
            </w:r>
            <w:r>
              <w:t>you provide</w:t>
            </w:r>
            <w:r w:rsidRPr="00005CCE">
              <w:t>.</w:t>
            </w:r>
          </w:p>
        </w:tc>
      </w:tr>
      <w:tr w:rsidR="00802139" w14:paraId="552FFDCF" w14:textId="77777777" w:rsidTr="5843AB86">
        <w:tc>
          <w:tcPr>
            <w:tcW w:w="856" w:type="dxa"/>
            <w:tcBorders>
              <w:top w:val="nil"/>
              <w:left w:val="nil"/>
              <w:bottom w:val="single" w:sz="4" w:space="0" w:color="auto"/>
              <w:right w:val="nil"/>
            </w:tcBorders>
            <w:shd w:val="clear" w:color="auto" w:fill="FFFFFF" w:themeFill="background1"/>
          </w:tcPr>
          <w:p w14:paraId="41D36E88" w14:textId="77777777" w:rsidR="00B36C66" w:rsidRPr="005A442F" w:rsidRDefault="00BF4995" w:rsidP="00FA217A">
            <w:pPr>
              <w:pStyle w:val="TableText"/>
              <w:numPr>
                <w:ilvl w:val="0"/>
                <w:numId w:val="52"/>
              </w:numPr>
              <w:spacing w:after="120"/>
              <w:rPr>
                <w:b/>
                <w:bCs/>
              </w:rPr>
            </w:pPr>
            <w:r>
              <w:rPr>
                <w:b/>
                <w:bCs/>
              </w:rPr>
              <w:t>9</w:t>
            </w: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67443716" w14:textId="77777777" w:rsidR="00B36C66" w:rsidRPr="00670B45" w:rsidRDefault="00BF4995" w:rsidP="00D309EC">
            <w:pPr>
              <w:pStyle w:val="TableText"/>
              <w:spacing w:after="120"/>
              <w:rPr>
                <w:b/>
                <w:bCs/>
              </w:rPr>
            </w:pPr>
            <w:r>
              <w:rPr>
                <w:b/>
                <w:bCs/>
              </w:rPr>
              <w:t>Unsolicited goods and services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3F024579" w14:textId="77777777" w:rsidR="009A49E6" w:rsidRPr="007B6553" w:rsidRDefault="00BF4995" w:rsidP="0068137A">
            <w:pPr>
              <w:pStyle w:val="TableText"/>
              <w:rPr>
                <w:b/>
                <w:bCs/>
                <w:i/>
                <w:iCs/>
                <w:shd w:val="clear" w:color="auto" w:fill="FFFF00"/>
              </w:rPr>
            </w:pPr>
            <w:r w:rsidRPr="007E4F76">
              <w:t>Payments to you in respect of goods or services provided to a customer that are unsolicited goods or services as defined in section 2 of the Australian Consumer Law.</w:t>
            </w:r>
          </w:p>
        </w:tc>
      </w:tr>
    </w:tbl>
    <w:p w14:paraId="2D28D9A6" w14:textId="77777777" w:rsidR="002F4DEC" w:rsidRDefault="002F4DEC" w:rsidP="000976ED">
      <w:pPr>
        <w:pStyle w:val="BodyText"/>
        <w:rPr>
          <w:sz w:val="18"/>
          <w:szCs w:val="18"/>
        </w:rPr>
      </w:pPr>
    </w:p>
    <w:p w14:paraId="13327AEB" w14:textId="77777777" w:rsidR="00997B3F" w:rsidRDefault="00997B3F" w:rsidP="000976ED">
      <w:pPr>
        <w:pStyle w:val="BodyText"/>
        <w:sectPr w:rsidR="00997B3F" w:rsidSect="007C7D94">
          <w:footerReference w:type="default" r:id="rId30"/>
          <w:footerReference w:type="first" r:id="rId31"/>
          <w:pgSz w:w="11907" w:h="16840" w:code="9"/>
          <w:pgMar w:top="1418" w:right="1418" w:bottom="1418" w:left="1418" w:header="425" w:footer="567" w:gutter="0"/>
          <w:cols w:space="720"/>
          <w:titlePg/>
          <w:docGrid w:linePitch="313"/>
        </w:sectPr>
      </w:pPr>
    </w:p>
    <w:p w14:paraId="0D51BA74" w14:textId="77777777" w:rsidR="002F4DEC" w:rsidRDefault="00BF4995" w:rsidP="00D74041">
      <w:pPr>
        <w:pStyle w:val="SchedulePageHeading"/>
      </w:pPr>
      <w:bookmarkStart w:id="2275" w:name="_Toc199860072"/>
      <w:bookmarkStart w:id="2276" w:name="_Toc200024812"/>
      <w:bookmarkStart w:id="2277" w:name="_Toc200111378"/>
      <w:bookmarkStart w:id="2278" w:name="_Toc199860073"/>
      <w:bookmarkStart w:id="2279" w:name="_Toc200024813"/>
      <w:bookmarkStart w:id="2280" w:name="_Toc200111379"/>
      <w:bookmarkStart w:id="2281" w:name="_Toc199860074"/>
      <w:bookmarkStart w:id="2282" w:name="_Toc200024814"/>
      <w:bookmarkStart w:id="2283" w:name="_Toc200111380"/>
      <w:bookmarkStart w:id="2284" w:name="_Toc199860075"/>
      <w:bookmarkStart w:id="2285" w:name="_Toc200024815"/>
      <w:bookmarkStart w:id="2286" w:name="_Toc200111381"/>
      <w:bookmarkStart w:id="2287" w:name="_Toc199860076"/>
      <w:bookmarkStart w:id="2288" w:name="_Toc200024816"/>
      <w:bookmarkStart w:id="2289" w:name="_Toc200111382"/>
      <w:bookmarkStart w:id="2290" w:name="_Toc199860077"/>
      <w:bookmarkStart w:id="2291" w:name="_Toc200024817"/>
      <w:bookmarkStart w:id="2292" w:name="_Toc200111383"/>
      <w:bookmarkStart w:id="2293" w:name="_Toc199860094"/>
      <w:bookmarkStart w:id="2294" w:name="_Toc200024834"/>
      <w:bookmarkStart w:id="2295" w:name="_Toc200111400"/>
      <w:bookmarkStart w:id="2296" w:name="_Toc199860121"/>
      <w:bookmarkStart w:id="2297" w:name="_Toc200024861"/>
      <w:bookmarkStart w:id="2298" w:name="_Toc200111427"/>
      <w:bookmarkStart w:id="2299" w:name="_Toc199860132"/>
      <w:bookmarkStart w:id="2300" w:name="_Toc200024872"/>
      <w:bookmarkStart w:id="2301" w:name="_Toc200111438"/>
      <w:bookmarkStart w:id="2302" w:name="_Toc199860136"/>
      <w:bookmarkStart w:id="2303" w:name="_Toc200024876"/>
      <w:bookmarkStart w:id="2304" w:name="_Toc200111442"/>
      <w:bookmarkStart w:id="2305" w:name="_Toc199860140"/>
      <w:bookmarkStart w:id="2306" w:name="_Toc200024880"/>
      <w:bookmarkStart w:id="2307" w:name="_Toc200111446"/>
      <w:bookmarkStart w:id="2308" w:name="_Toc199860155"/>
      <w:bookmarkStart w:id="2309" w:name="_Toc200024895"/>
      <w:bookmarkStart w:id="2310" w:name="_Toc200111461"/>
      <w:bookmarkStart w:id="2311" w:name="_Toc199860161"/>
      <w:bookmarkStart w:id="2312" w:name="_Toc200024901"/>
      <w:bookmarkStart w:id="2313" w:name="_Toc200111467"/>
      <w:bookmarkStart w:id="2314" w:name="_Toc199860167"/>
      <w:bookmarkStart w:id="2315" w:name="_Toc200024907"/>
      <w:bookmarkStart w:id="2316" w:name="_Toc200111473"/>
      <w:bookmarkStart w:id="2317" w:name="_Toc199860179"/>
      <w:bookmarkStart w:id="2318" w:name="_Toc200024919"/>
      <w:bookmarkStart w:id="2319" w:name="_Toc200111485"/>
      <w:bookmarkStart w:id="2320" w:name="_Toc199860186"/>
      <w:bookmarkStart w:id="2321" w:name="_Toc200024926"/>
      <w:bookmarkStart w:id="2322" w:name="_Toc200111492"/>
      <w:bookmarkStart w:id="2323" w:name="_Toc199860215"/>
      <w:bookmarkStart w:id="2324" w:name="_Toc200024955"/>
      <w:bookmarkStart w:id="2325" w:name="_Toc200111521"/>
      <w:bookmarkStart w:id="2326" w:name="_Toc199860248"/>
      <w:bookmarkStart w:id="2327" w:name="_Toc200024988"/>
      <w:bookmarkStart w:id="2328" w:name="_Toc200111554"/>
      <w:bookmarkStart w:id="2329" w:name="_Toc199860250"/>
      <w:bookmarkStart w:id="2330" w:name="_Toc200024990"/>
      <w:bookmarkStart w:id="2331" w:name="_Toc200111556"/>
      <w:bookmarkStart w:id="2332" w:name="_Toc199860251"/>
      <w:bookmarkStart w:id="2333" w:name="_Toc200024991"/>
      <w:bookmarkStart w:id="2334" w:name="_Toc200111557"/>
      <w:bookmarkStart w:id="2335" w:name="_Toc199860255"/>
      <w:bookmarkStart w:id="2336" w:name="_Toc200024995"/>
      <w:bookmarkStart w:id="2337" w:name="_Toc200111561"/>
      <w:bookmarkStart w:id="2338" w:name="_Toc199860263"/>
      <w:bookmarkStart w:id="2339" w:name="_Toc200025003"/>
      <w:bookmarkStart w:id="2340" w:name="_Toc200111569"/>
      <w:bookmarkStart w:id="2341" w:name="_Toc199860271"/>
      <w:bookmarkStart w:id="2342" w:name="_Toc200025011"/>
      <w:bookmarkStart w:id="2343" w:name="_Toc200111577"/>
      <w:bookmarkStart w:id="2344" w:name="_Toc199860275"/>
      <w:bookmarkStart w:id="2345" w:name="_Toc200025015"/>
      <w:bookmarkStart w:id="2346" w:name="_Toc200111581"/>
      <w:bookmarkStart w:id="2347" w:name="_Toc199860276"/>
      <w:bookmarkStart w:id="2348" w:name="_Toc200025016"/>
      <w:bookmarkStart w:id="2349" w:name="_Toc200111582"/>
      <w:bookmarkStart w:id="2350" w:name="_Toc199860277"/>
      <w:bookmarkStart w:id="2351" w:name="_Toc200025017"/>
      <w:bookmarkStart w:id="2352" w:name="_Toc200111583"/>
      <w:bookmarkStart w:id="2353" w:name="_Toc199860278"/>
      <w:bookmarkStart w:id="2354" w:name="_Toc200025018"/>
      <w:bookmarkStart w:id="2355" w:name="_Toc200111584"/>
      <w:bookmarkStart w:id="2356" w:name="_Toc199860279"/>
      <w:bookmarkStart w:id="2357" w:name="_Toc200025019"/>
      <w:bookmarkStart w:id="2358" w:name="_Toc200111585"/>
      <w:bookmarkStart w:id="2359" w:name="_Toc199860280"/>
      <w:bookmarkStart w:id="2360" w:name="_Toc200025020"/>
      <w:bookmarkStart w:id="2361" w:name="_Toc200111586"/>
      <w:bookmarkStart w:id="2362" w:name="_Toc199860288"/>
      <w:bookmarkStart w:id="2363" w:name="_Toc200025028"/>
      <w:bookmarkStart w:id="2364" w:name="_Toc200111594"/>
      <w:bookmarkStart w:id="2365" w:name="_Toc199860289"/>
      <w:bookmarkStart w:id="2366" w:name="_Toc200025029"/>
      <w:bookmarkStart w:id="2367" w:name="_Toc200111595"/>
      <w:bookmarkStart w:id="2368" w:name="_Toc199860290"/>
      <w:bookmarkStart w:id="2369" w:name="_Toc200025030"/>
      <w:bookmarkStart w:id="2370" w:name="_Toc200111596"/>
      <w:bookmarkStart w:id="2371" w:name="_Toc199860291"/>
      <w:bookmarkStart w:id="2372" w:name="_Toc200025031"/>
      <w:bookmarkStart w:id="2373" w:name="_Toc200111597"/>
      <w:bookmarkStart w:id="2374" w:name="_Toc199860292"/>
      <w:bookmarkStart w:id="2375" w:name="_Toc200025032"/>
      <w:bookmarkStart w:id="2376" w:name="_Toc200111598"/>
      <w:bookmarkStart w:id="2377" w:name="_Toc199860293"/>
      <w:bookmarkStart w:id="2378" w:name="_Toc200025033"/>
      <w:bookmarkStart w:id="2379" w:name="_Toc200111599"/>
      <w:bookmarkStart w:id="2380" w:name="_Toc199860294"/>
      <w:bookmarkStart w:id="2381" w:name="_Toc200025034"/>
      <w:bookmarkStart w:id="2382" w:name="_Toc200111600"/>
      <w:bookmarkStart w:id="2383" w:name="_Toc199860295"/>
      <w:bookmarkStart w:id="2384" w:name="_Toc200025035"/>
      <w:bookmarkStart w:id="2385" w:name="_Toc200111601"/>
      <w:bookmarkStart w:id="2386" w:name="_Toc199860296"/>
      <w:bookmarkStart w:id="2387" w:name="_Toc200025036"/>
      <w:bookmarkStart w:id="2388" w:name="_Toc200111602"/>
      <w:bookmarkStart w:id="2389" w:name="_Toc199860297"/>
      <w:bookmarkStart w:id="2390" w:name="_Toc200025037"/>
      <w:bookmarkStart w:id="2391" w:name="_Toc200111603"/>
      <w:bookmarkStart w:id="2392" w:name="_Toc199860298"/>
      <w:bookmarkStart w:id="2393" w:name="_Toc200025038"/>
      <w:bookmarkStart w:id="2394" w:name="_Toc200111604"/>
      <w:bookmarkStart w:id="2395" w:name="_Toc199860299"/>
      <w:bookmarkStart w:id="2396" w:name="_Toc200025039"/>
      <w:bookmarkStart w:id="2397" w:name="_Toc200111605"/>
      <w:bookmarkStart w:id="2398" w:name="_Toc199860300"/>
      <w:bookmarkStart w:id="2399" w:name="_Toc200025040"/>
      <w:bookmarkStart w:id="2400" w:name="_Toc200111606"/>
      <w:bookmarkStart w:id="2401" w:name="_Toc199860301"/>
      <w:bookmarkStart w:id="2402" w:name="_Toc200025041"/>
      <w:bookmarkStart w:id="2403" w:name="_Toc200111607"/>
      <w:bookmarkStart w:id="2404" w:name="_Toc199860302"/>
      <w:bookmarkStart w:id="2405" w:name="_Toc200025042"/>
      <w:bookmarkStart w:id="2406" w:name="_Toc200111608"/>
      <w:bookmarkStart w:id="2407" w:name="_Toc199860303"/>
      <w:bookmarkStart w:id="2408" w:name="_Toc200025043"/>
      <w:bookmarkStart w:id="2409" w:name="_Toc200111609"/>
      <w:bookmarkStart w:id="2410" w:name="_Toc199860304"/>
      <w:bookmarkStart w:id="2411" w:name="_Toc200025044"/>
      <w:bookmarkStart w:id="2412" w:name="_Toc200111610"/>
      <w:bookmarkStart w:id="2413" w:name="_Toc199860305"/>
      <w:bookmarkStart w:id="2414" w:name="_Toc200025045"/>
      <w:bookmarkStart w:id="2415" w:name="_Toc200111611"/>
      <w:bookmarkStart w:id="2416" w:name="_Toc199860306"/>
      <w:bookmarkStart w:id="2417" w:name="_Toc200025046"/>
      <w:bookmarkStart w:id="2418" w:name="_Toc200111612"/>
      <w:bookmarkStart w:id="2419" w:name="_Toc199860307"/>
      <w:bookmarkStart w:id="2420" w:name="_Toc200025047"/>
      <w:bookmarkStart w:id="2421" w:name="_Toc200111613"/>
      <w:bookmarkStart w:id="2422" w:name="_Toc199860308"/>
      <w:bookmarkStart w:id="2423" w:name="_Toc200025048"/>
      <w:bookmarkStart w:id="2424" w:name="_Toc200111614"/>
      <w:bookmarkStart w:id="2425" w:name="_Toc199860309"/>
      <w:bookmarkStart w:id="2426" w:name="_Toc200025049"/>
      <w:bookmarkStart w:id="2427" w:name="_Toc200111615"/>
      <w:bookmarkStart w:id="2428" w:name="_Toc199860310"/>
      <w:bookmarkStart w:id="2429" w:name="_Toc200025050"/>
      <w:bookmarkStart w:id="2430" w:name="_Toc200111616"/>
      <w:bookmarkStart w:id="2431" w:name="_Toc199860311"/>
      <w:bookmarkStart w:id="2432" w:name="_Toc200025051"/>
      <w:bookmarkStart w:id="2433" w:name="_Toc200111617"/>
      <w:bookmarkStart w:id="2434" w:name="_Toc199860312"/>
      <w:bookmarkStart w:id="2435" w:name="_Toc200025052"/>
      <w:bookmarkStart w:id="2436" w:name="_Toc200111618"/>
      <w:bookmarkStart w:id="2437" w:name="_Toc199860313"/>
      <w:bookmarkStart w:id="2438" w:name="_Toc200025053"/>
      <w:bookmarkStart w:id="2439" w:name="_Toc200111619"/>
      <w:bookmarkStart w:id="2440" w:name="_Toc199860314"/>
      <w:bookmarkStart w:id="2441" w:name="_Toc200025054"/>
      <w:bookmarkStart w:id="2442" w:name="_Toc200111620"/>
      <w:bookmarkStart w:id="2443" w:name="_Toc199860315"/>
      <w:bookmarkStart w:id="2444" w:name="_Toc200025055"/>
      <w:bookmarkStart w:id="2445" w:name="_Toc200111621"/>
      <w:bookmarkStart w:id="2446" w:name="_Toc199860316"/>
      <w:bookmarkStart w:id="2447" w:name="_Toc200025056"/>
      <w:bookmarkStart w:id="2448" w:name="_Toc200111622"/>
      <w:bookmarkStart w:id="2449" w:name="_Toc199860317"/>
      <w:bookmarkStart w:id="2450" w:name="_Toc200025057"/>
      <w:bookmarkStart w:id="2451" w:name="_Toc200111623"/>
      <w:bookmarkStart w:id="2452" w:name="_Toc199860318"/>
      <w:bookmarkStart w:id="2453" w:name="_Toc200025058"/>
      <w:bookmarkStart w:id="2454" w:name="_Toc200111624"/>
      <w:bookmarkStart w:id="2455" w:name="_Ref190388031"/>
      <w:bookmarkStart w:id="2456" w:name="_Ref192195224"/>
      <w:bookmarkStart w:id="2457" w:name="_Toc201309433"/>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r>
        <w:lastRenderedPageBreak/>
        <w:t>Transition</w:t>
      </w:r>
      <w:bookmarkEnd w:id="2455"/>
      <w:bookmarkEnd w:id="2456"/>
      <w:bookmarkEnd w:id="2457"/>
    </w:p>
    <w:p w14:paraId="136A9B08" w14:textId="46DC53E2" w:rsidR="006532AA" w:rsidRPr="0012588E" w:rsidRDefault="00BF4995" w:rsidP="00A172EF">
      <w:pPr>
        <w:pStyle w:val="SchedH1"/>
      </w:pPr>
      <w:r>
        <w:t>Application</w:t>
      </w:r>
    </w:p>
    <w:p w14:paraId="7BCA3FCB" w14:textId="77573FD8" w:rsidR="00961B47" w:rsidRDefault="00BF4995">
      <w:pPr>
        <w:pStyle w:val="Indent2"/>
      </w:pPr>
      <w:r w:rsidRPr="00217D4C">
        <w:t xml:space="preserve">This </w:t>
      </w:r>
      <w:r w:rsidR="55A59801" w:rsidRPr="00217D4C">
        <w:t>Schedule</w:t>
      </w:r>
      <w:r w:rsidRPr="00217D4C">
        <w:t xml:space="preserve"> applies despite the changes made to your Centrepay </w:t>
      </w:r>
      <w:r w:rsidR="190BE648" w:rsidRPr="00217D4C">
        <w:t>contract</w:t>
      </w:r>
      <w:r w:rsidRPr="00217D4C">
        <w:t xml:space="preserve"> in or about </w:t>
      </w:r>
      <w:r w:rsidR="007C2D10">
        <w:t>November</w:t>
      </w:r>
      <w:r w:rsidRPr="00217D4C">
        <w:t xml:space="preserve"> 2025</w:t>
      </w:r>
      <w:r w:rsidR="4B2748DD" w:rsidRPr="00217D4C">
        <w:t xml:space="preserve"> (the </w:t>
      </w:r>
      <w:r w:rsidR="4B2748DD" w:rsidRPr="0012588E">
        <w:rPr>
          <w:b/>
          <w:bCs/>
        </w:rPr>
        <w:t>2025 reform changes</w:t>
      </w:r>
      <w:r w:rsidR="4B2748DD" w:rsidRPr="00217D4C">
        <w:t>)</w:t>
      </w:r>
      <w:r w:rsidRPr="00217D4C">
        <w:t>.</w:t>
      </w:r>
      <w:bookmarkStart w:id="2458" w:name="_Ref190422774"/>
    </w:p>
    <w:p w14:paraId="18FE504D" w14:textId="0F668287" w:rsidR="00A06BEA" w:rsidRDefault="00BF4995" w:rsidP="0012588E">
      <w:pPr>
        <w:pStyle w:val="ContractNote"/>
      </w:pPr>
      <w:r>
        <w:t>Note:</w:t>
      </w:r>
      <w:r w:rsidR="00A46B12">
        <w:tab/>
      </w:r>
      <w:r w:rsidR="00487B32">
        <w:t xml:space="preserve">See </w:t>
      </w:r>
      <w:r w:rsidR="006016F2">
        <w:t xml:space="preserve">notice of variation at </w:t>
      </w:r>
      <w:r w:rsidR="006016F2" w:rsidRPr="006016F2">
        <w:rPr>
          <w:i/>
          <w:iCs/>
        </w:rPr>
        <w:t>servicesaustralia.gov.au/</w:t>
      </w:r>
      <w:proofErr w:type="spellStart"/>
      <w:r w:rsidR="006016F2" w:rsidRPr="006016F2">
        <w:rPr>
          <w:i/>
          <w:iCs/>
        </w:rPr>
        <w:t>centrepaybusiness</w:t>
      </w:r>
      <w:proofErr w:type="spellEnd"/>
      <w:r w:rsidR="000101A6">
        <w:t>.</w:t>
      </w:r>
      <w:r w:rsidR="001A3779" w:rsidRPr="001A3779">
        <w:t xml:space="preserve"> </w:t>
      </w:r>
      <w:r w:rsidR="008F074C">
        <w:rPr>
          <w:b/>
          <w:bCs/>
          <w:color w:val="FF0000"/>
        </w:rPr>
        <w:t xml:space="preserve"> </w:t>
      </w:r>
    </w:p>
    <w:p w14:paraId="6F5B4FB2" w14:textId="77777777" w:rsidR="0019345A" w:rsidRDefault="00BF4995" w:rsidP="00A172EF">
      <w:pPr>
        <w:pStyle w:val="SchedH1"/>
      </w:pPr>
      <w:bookmarkStart w:id="2459" w:name="_Ref199933756"/>
      <w:r w:rsidRPr="00A172EF">
        <w:t>Certain</w:t>
      </w:r>
      <w:r>
        <w:t xml:space="preserve"> deduction authorities continue to have effect</w:t>
      </w:r>
      <w:bookmarkEnd w:id="2459"/>
    </w:p>
    <w:p w14:paraId="1D0D4292" w14:textId="77777777" w:rsidR="0077065F" w:rsidRDefault="00BF4995" w:rsidP="00CD29BF">
      <w:pPr>
        <w:pStyle w:val="SchedH3"/>
      </w:pPr>
      <w:bookmarkStart w:id="2460" w:name="_Ref190422743"/>
      <w:bookmarkEnd w:id="2458"/>
      <w:r>
        <w:t>If:</w:t>
      </w:r>
      <w:bookmarkEnd w:id="2460"/>
    </w:p>
    <w:p w14:paraId="20BFABE4" w14:textId="77777777" w:rsidR="0077065F" w:rsidRDefault="00BF4995" w:rsidP="00CD29BF">
      <w:pPr>
        <w:pStyle w:val="SchedH4"/>
      </w:pPr>
      <w:r>
        <w:t>a deduction authority for your Centrepay cont</w:t>
      </w:r>
      <w:r w:rsidR="00843E0E">
        <w:t>r</w:t>
      </w:r>
      <w:r>
        <w:t xml:space="preserve">act </w:t>
      </w:r>
      <w:r w:rsidR="00812D24">
        <w:t xml:space="preserve">is </w:t>
      </w:r>
      <w:r>
        <w:t xml:space="preserve">in force immediately before the </w:t>
      </w:r>
      <w:r w:rsidRPr="00B37BE3">
        <w:t>2025</w:t>
      </w:r>
      <w:r>
        <w:t xml:space="preserve"> reform changes to your Centrepay contract </w:t>
      </w:r>
      <w:r w:rsidR="00812D24">
        <w:t>commence</w:t>
      </w:r>
      <w:r>
        <w:t xml:space="preserve"> and</w:t>
      </w:r>
    </w:p>
    <w:p w14:paraId="7431FCED" w14:textId="77777777" w:rsidR="00C6698D" w:rsidRDefault="00BF4995" w:rsidP="00CD29BF">
      <w:pPr>
        <w:pStyle w:val="SchedH4"/>
      </w:pPr>
      <w:r>
        <w:t>under the contract as changed by the 2025 reform changes</w:t>
      </w:r>
      <w:r w:rsidR="008A0EF1">
        <w:t>,</w:t>
      </w:r>
      <w:r>
        <w:t xml:space="preserve"> the deduction authority would not be effective, or would be </w:t>
      </w:r>
      <w:r w:rsidR="008A0EF1">
        <w:t>modified</w:t>
      </w:r>
    </w:p>
    <w:p w14:paraId="3CC10BA8" w14:textId="77777777" w:rsidR="008A0EF1" w:rsidRDefault="00BF4995" w:rsidP="00FD7DE4">
      <w:pPr>
        <w:pStyle w:val="Indent3"/>
      </w:pPr>
      <w:r>
        <w:t>the validity and effect of the deduction authority is not affected by the 2025 reform changes.</w:t>
      </w:r>
    </w:p>
    <w:p w14:paraId="54E8F3BD" w14:textId="10F27F28" w:rsidR="00D309EC" w:rsidRPr="0012588E" w:rsidRDefault="00BF4995" w:rsidP="00AB300A">
      <w:pPr>
        <w:pStyle w:val="SchedH3"/>
      </w:pPr>
      <w:r w:rsidRPr="00091CF2">
        <w:t>Subject to this Schedule, c</w:t>
      </w:r>
      <w:r w:rsidR="703A5FAF" w:rsidRPr="00091CF2">
        <w:t xml:space="preserve">lause </w:t>
      </w:r>
      <w:r w:rsidR="00B04F4F">
        <w:fldChar w:fldCharType="begin"/>
      </w:r>
      <w:r w:rsidR="00B04F4F">
        <w:instrText xml:space="preserve"> REF _Ref199933756 \n \h </w:instrText>
      </w:r>
      <w:r w:rsidR="00B04F4F">
        <w:fldChar w:fldCharType="separate"/>
      </w:r>
      <w:r w:rsidR="007B6885">
        <w:t>2</w:t>
      </w:r>
      <w:r w:rsidR="00B04F4F">
        <w:fldChar w:fldCharType="end"/>
      </w:r>
      <w:r w:rsidR="00B04F4F">
        <w:fldChar w:fldCharType="begin"/>
      </w:r>
      <w:r w:rsidR="00B04F4F">
        <w:instrText xml:space="preserve"> REF _Ref190422743 \n \h </w:instrText>
      </w:r>
      <w:r w:rsidR="00B04F4F">
        <w:fldChar w:fldCharType="separate"/>
      </w:r>
      <w:r w:rsidR="007B6885">
        <w:t>(a)</w:t>
      </w:r>
      <w:r w:rsidR="00B04F4F">
        <w:fldChar w:fldCharType="end"/>
      </w:r>
      <w:r w:rsidR="703A5FAF" w:rsidRPr="00091CF2">
        <w:t xml:space="preserve"> stops having effect</w:t>
      </w:r>
      <w:r w:rsidR="08B0047B" w:rsidRPr="00091CF2">
        <w:t xml:space="preserve"> on </w:t>
      </w:r>
      <w:r w:rsidR="00192A32">
        <w:t>1</w:t>
      </w:r>
      <w:r w:rsidR="00251AC5" w:rsidRPr="00091CF2">
        <w:t xml:space="preserve"> </w:t>
      </w:r>
      <w:r w:rsidR="009D7984">
        <w:t>November</w:t>
      </w:r>
      <w:r w:rsidR="00251AC5" w:rsidRPr="00091CF2">
        <w:t xml:space="preserve"> </w:t>
      </w:r>
      <w:r w:rsidR="08B0047B" w:rsidRPr="00091CF2">
        <w:t>2026</w:t>
      </w:r>
      <w:r w:rsidR="703A5FAF" w:rsidRPr="0012588E">
        <w:t>.</w:t>
      </w:r>
    </w:p>
    <w:p w14:paraId="2C2B6B24" w14:textId="77777777" w:rsidR="0057577A" w:rsidRPr="00091CF2" w:rsidRDefault="00BF4995" w:rsidP="00A172EF">
      <w:pPr>
        <w:pStyle w:val="SchedH1"/>
      </w:pPr>
      <w:bookmarkStart w:id="2461" w:name="_Ref190994640"/>
      <w:bookmarkStart w:id="2462" w:name="_Ref190962476"/>
      <w:r w:rsidRPr="00091CF2">
        <w:t>Phase-in arrangements</w:t>
      </w:r>
      <w:bookmarkEnd w:id="2461"/>
    </w:p>
    <w:p w14:paraId="18BA10F5" w14:textId="4FD0AE23" w:rsidR="00AC62B2" w:rsidRDefault="00BF4995" w:rsidP="00D508F5">
      <w:pPr>
        <w:pStyle w:val="SchedH2"/>
      </w:pPr>
      <w:r w:rsidRPr="00CD29BF">
        <w:t>Additional</w:t>
      </w:r>
      <w:r>
        <w:t xml:space="preserve"> </w:t>
      </w:r>
      <w:r w:rsidR="00D738AC">
        <w:t xml:space="preserve">specific </w:t>
      </w:r>
      <w:r>
        <w:t>conditions</w:t>
      </w:r>
    </w:p>
    <w:p w14:paraId="3529486B" w14:textId="2ED90831" w:rsidR="00B37BE3" w:rsidRPr="00BD42C2" w:rsidRDefault="00BF4995" w:rsidP="00FD7DE4">
      <w:pPr>
        <w:pStyle w:val="Indent2"/>
      </w:pPr>
      <w:bookmarkStart w:id="2463" w:name="_Ref190994606"/>
      <w:bookmarkEnd w:id="2462"/>
      <w:r>
        <w:t>If the 2025 reform changes to your Centrepay contract result in an additional</w:t>
      </w:r>
      <w:r w:rsidR="00241399">
        <w:t xml:space="preserve"> specific </w:t>
      </w:r>
      <w:r>
        <w:t xml:space="preserve">condition being </w:t>
      </w:r>
      <w:r w:rsidR="00BD42C2">
        <w:t xml:space="preserve">required </w:t>
      </w:r>
      <w:r>
        <w:t xml:space="preserve">in respect of a </w:t>
      </w:r>
      <w:r w:rsidR="00BD42C2">
        <w:t xml:space="preserve">particular </w:t>
      </w:r>
      <w:r>
        <w:t xml:space="preserve">kind of payment, the change </w:t>
      </w:r>
      <w:r w:rsidR="00812D24">
        <w:t>commences</w:t>
      </w:r>
      <w:r>
        <w:t xml:space="preserve"> on</w:t>
      </w:r>
      <w:bookmarkEnd w:id="2463"/>
      <w:r w:rsidR="0076424C">
        <w:t> </w:t>
      </w:r>
      <w:r w:rsidR="00AF18AD">
        <w:t xml:space="preserve">3 </w:t>
      </w:r>
      <w:r w:rsidR="00291BE6">
        <w:t>November</w:t>
      </w:r>
      <w:r w:rsidR="00291BE6" w:rsidRPr="0012588E">
        <w:t xml:space="preserve"> </w:t>
      </w:r>
      <w:r w:rsidR="004325C6" w:rsidRPr="0076424C">
        <w:t>2025</w:t>
      </w:r>
      <w:r w:rsidR="00571EDE">
        <w:t>.</w:t>
      </w:r>
    </w:p>
    <w:p w14:paraId="0BCBFA4E" w14:textId="77777777" w:rsidR="00FF0C7E" w:rsidRDefault="00BF4995" w:rsidP="00FD7DE4">
      <w:pPr>
        <w:pStyle w:val="Indent2"/>
      </w:pPr>
      <w:r>
        <w:t>However</w:t>
      </w:r>
      <w:r w:rsidR="004325C6">
        <w:t>, if</w:t>
      </w:r>
      <w:r>
        <w:t xml:space="preserve"> </w:t>
      </w:r>
      <w:r w:rsidR="00571EDE">
        <w:t xml:space="preserve">a deduction authority under your Centrepay </w:t>
      </w:r>
      <w:r w:rsidR="00812D24">
        <w:t>contract</w:t>
      </w:r>
      <w:r w:rsidR="00571EDE">
        <w:t xml:space="preserve"> </w:t>
      </w:r>
      <w:r w:rsidR="00812D24">
        <w:t>is</w:t>
      </w:r>
      <w:r w:rsidR="00571EDE">
        <w:t xml:space="preserve"> in force when the </w:t>
      </w:r>
      <w:r w:rsidR="00812D24">
        <w:t>2025 reform changes commence</w:t>
      </w:r>
      <w:r>
        <w:t>:</w:t>
      </w:r>
    </w:p>
    <w:p w14:paraId="2B4E361D" w14:textId="30FAEC41" w:rsidR="00FF0C7E" w:rsidRDefault="00BF4995" w:rsidP="00CD29BF">
      <w:pPr>
        <w:pStyle w:val="SchedH3"/>
      </w:pPr>
      <w:r>
        <w:t xml:space="preserve">you must change the deduction authority to include the </w:t>
      </w:r>
      <w:r w:rsidR="009B08B0">
        <w:t xml:space="preserve">additional </w:t>
      </w:r>
      <w:r w:rsidR="00A258AC">
        <w:t>specific</w:t>
      </w:r>
      <w:r w:rsidR="009B08B0">
        <w:t xml:space="preserve"> condition</w:t>
      </w:r>
      <w:r>
        <w:t xml:space="preserve"> </w:t>
      </w:r>
      <w:r w:rsidR="0076424C">
        <w:t>and</w:t>
      </w:r>
    </w:p>
    <w:p w14:paraId="727EBDB7" w14:textId="7DDD3B2F" w:rsidR="003D01D0" w:rsidRDefault="00BF4995" w:rsidP="00CD29BF">
      <w:pPr>
        <w:pStyle w:val="SchedH3"/>
      </w:pPr>
      <w:r>
        <w:t xml:space="preserve">you must do this no later than </w:t>
      </w:r>
      <w:r w:rsidR="00291BE6">
        <w:t>4 May</w:t>
      </w:r>
      <w:r w:rsidR="00EF60E3" w:rsidRPr="0076424C">
        <w:t xml:space="preserve"> 2026</w:t>
      </w:r>
      <w:r w:rsidR="0076424C" w:rsidRPr="0012588E">
        <w:t>.</w:t>
      </w:r>
    </w:p>
    <w:p w14:paraId="034104C1" w14:textId="77777777" w:rsidR="005E31B4" w:rsidRDefault="00BF4995" w:rsidP="00CD29BF">
      <w:pPr>
        <w:pStyle w:val="SchedH2"/>
      </w:pPr>
      <w:r>
        <w:t>Extension o</w:t>
      </w:r>
      <w:r w:rsidR="009A1971">
        <w:t>f</w:t>
      </w:r>
      <w:r>
        <w:t xml:space="preserve"> time for certain obligations</w:t>
      </w:r>
    </w:p>
    <w:p w14:paraId="7060098C" w14:textId="3DED3D05" w:rsidR="009A1971" w:rsidRPr="00091CF2" w:rsidRDefault="00BF4995" w:rsidP="5843AB86">
      <w:pPr>
        <w:pStyle w:val="Indent2"/>
        <w:numPr>
          <w:ilvl w:val="0"/>
          <w:numId w:val="5"/>
        </w:numPr>
      </w:pPr>
      <w:r>
        <w:t xml:space="preserve">Despite the other provisions of your Centrepay contract, the time by which you must comply with the following provisions is </w:t>
      </w:r>
      <w:r w:rsidR="00E7558D">
        <w:t>2 February</w:t>
      </w:r>
      <w:r w:rsidR="002849F6">
        <w:t xml:space="preserve"> 2026</w:t>
      </w:r>
      <w:r w:rsidR="00E7558D">
        <w:t xml:space="preserve"> </w:t>
      </w:r>
      <w:r w:rsidRPr="00091CF2">
        <w:t>or a later time we agree with you in special circumstances:</w:t>
      </w:r>
    </w:p>
    <w:p w14:paraId="2F5B2ADC" w14:textId="7E93A016" w:rsidR="002A06AD" w:rsidRPr="00091CF2" w:rsidRDefault="00BF4995" w:rsidP="00BE5025">
      <w:pPr>
        <w:pStyle w:val="SchedH3"/>
      </w:pPr>
      <w:r w:rsidRPr="00091CF2">
        <w:t>c</w:t>
      </w:r>
      <w:r w:rsidR="5D264D00" w:rsidRPr="00091CF2">
        <w:t xml:space="preserve">lause </w:t>
      </w:r>
      <w:r w:rsidR="0073154E" w:rsidRPr="00091CF2">
        <w:fldChar w:fldCharType="begin"/>
      </w:r>
      <w:r w:rsidR="0073154E" w:rsidRPr="00091CF2">
        <w:instrText xml:space="preserve"> REF _Ref190870596 \n \h </w:instrText>
      </w:r>
      <w:r w:rsidR="00091CF2">
        <w:instrText xml:space="preserve"> \* MERGEFORMAT </w:instrText>
      </w:r>
      <w:r w:rsidR="0073154E" w:rsidRPr="00091CF2">
        <w:fldChar w:fldCharType="separate"/>
      </w:r>
      <w:r w:rsidR="007B6885">
        <w:t>8.3</w:t>
      </w:r>
      <w:r w:rsidR="0073154E" w:rsidRPr="00091CF2">
        <w:fldChar w:fldCharType="end"/>
      </w:r>
      <w:r w:rsidRPr="00091CF2">
        <w:t xml:space="preserve"> (oral deduction authorit</w:t>
      </w:r>
      <w:r w:rsidR="00F02002">
        <w:t>ies)</w:t>
      </w:r>
    </w:p>
    <w:p w14:paraId="57881329" w14:textId="046140BD" w:rsidR="009A1971" w:rsidRPr="00091CF2" w:rsidRDefault="00BF4995" w:rsidP="00A031BB">
      <w:pPr>
        <w:pStyle w:val="SchedH3"/>
      </w:pPr>
      <w:r w:rsidRPr="00091CF2">
        <w:t>clause</w:t>
      </w:r>
      <w:r w:rsidR="002A06AD" w:rsidRPr="00091CF2">
        <w:t>s</w:t>
      </w:r>
      <w:r w:rsidRPr="00091CF2">
        <w:t xml:space="preserve"> </w:t>
      </w:r>
      <w:r w:rsidR="000C1519" w:rsidRPr="00091CF2">
        <w:fldChar w:fldCharType="begin"/>
      </w:r>
      <w:r w:rsidR="000C1519" w:rsidRPr="00091CF2">
        <w:instrText xml:space="preserve"> REF _Ref192087095 \w \h </w:instrText>
      </w:r>
      <w:r w:rsidR="00C87E96" w:rsidRPr="00091CF2">
        <w:instrText xml:space="preserve"> \* MERGEFORMAT </w:instrText>
      </w:r>
      <w:r w:rsidR="000C1519" w:rsidRPr="00091CF2">
        <w:fldChar w:fldCharType="separate"/>
      </w:r>
      <w:r w:rsidR="007B6885">
        <w:t>13.1</w:t>
      </w:r>
      <w:r w:rsidR="000C1519" w:rsidRPr="00091CF2">
        <w:fldChar w:fldCharType="end"/>
      </w:r>
      <w:r w:rsidR="000C1519" w:rsidRPr="00091CF2">
        <w:t xml:space="preserve"> and </w:t>
      </w:r>
      <w:r w:rsidR="00B04F4F">
        <w:fldChar w:fldCharType="begin"/>
      </w:r>
      <w:r w:rsidR="00B04F4F">
        <w:instrText xml:space="preserve"> REF _Ref199933857 \w \h </w:instrText>
      </w:r>
      <w:r w:rsidR="00B04F4F">
        <w:fldChar w:fldCharType="separate"/>
      </w:r>
      <w:r w:rsidR="007B6885">
        <w:t>13.2</w:t>
      </w:r>
      <w:r w:rsidR="00B04F4F">
        <w:fldChar w:fldCharType="end"/>
      </w:r>
      <w:r w:rsidR="000C1519" w:rsidRPr="00091CF2">
        <w:t xml:space="preserve"> (incorrect payments)</w:t>
      </w:r>
    </w:p>
    <w:p w14:paraId="1A53F28D" w14:textId="66A96006" w:rsidR="00190383" w:rsidRPr="00091CF2" w:rsidRDefault="00BF4995">
      <w:pPr>
        <w:pStyle w:val="SchedH3"/>
      </w:pPr>
      <w:r w:rsidRPr="00091CF2">
        <w:t xml:space="preserve">clause </w:t>
      </w:r>
      <w:r w:rsidRPr="00091CF2">
        <w:fldChar w:fldCharType="begin"/>
      </w:r>
      <w:r w:rsidRPr="00091CF2">
        <w:instrText xml:space="preserve"> REF _Ref190947037 \w \h  \* MERGEFORMAT </w:instrText>
      </w:r>
      <w:r w:rsidRPr="00091CF2">
        <w:fldChar w:fldCharType="separate"/>
      </w:r>
      <w:r w:rsidR="007B6885">
        <w:t>18.1(a)</w:t>
      </w:r>
      <w:r w:rsidRPr="00091CF2">
        <w:fldChar w:fldCharType="end"/>
      </w:r>
      <w:r w:rsidRPr="00091CF2">
        <w:t xml:space="preserve"> to </w:t>
      </w:r>
      <w:r w:rsidRPr="00091CF2">
        <w:fldChar w:fldCharType="begin"/>
      </w:r>
      <w:r w:rsidRPr="00091CF2">
        <w:instrText xml:space="preserve"> REF _Ref192087220 \n \h  \* MERGEFORMAT </w:instrText>
      </w:r>
      <w:r w:rsidRPr="00091CF2">
        <w:fldChar w:fldCharType="separate"/>
      </w:r>
      <w:r w:rsidR="007B6885">
        <w:t>(h)</w:t>
      </w:r>
      <w:r w:rsidRPr="00091CF2">
        <w:fldChar w:fldCharType="end"/>
      </w:r>
      <w:r w:rsidRPr="00091CF2">
        <w:t xml:space="preserve"> (complaints)</w:t>
      </w:r>
    </w:p>
    <w:p w14:paraId="218CB8DB" w14:textId="43682EF5" w:rsidR="000C1519" w:rsidRPr="00091CF2" w:rsidRDefault="00BF4995" w:rsidP="00BE5025">
      <w:pPr>
        <w:pStyle w:val="SchedH3"/>
      </w:pPr>
      <w:r w:rsidRPr="00091CF2">
        <w:t xml:space="preserve">clause </w:t>
      </w:r>
      <w:r w:rsidR="0073154E" w:rsidRPr="00091CF2">
        <w:fldChar w:fldCharType="begin"/>
      </w:r>
      <w:r w:rsidR="0073154E" w:rsidRPr="00091CF2">
        <w:instrText xml:space="preserve"> REF _Ref188054688 \w \h  \* MERGEFORMAT </w:instrText>
      </w:r>
      <w:r w:rsidR="0073154E" w:rsidRPr="00091CF2">
        <w:fldChar w:fldCharType="separate"/>
      </w:r>
      <w:r w:rsidR="007B6885">
        <w:t>33</w:t>
      </w:r>
      <w:r w:rsidR="0073154E" w:rsidRPr="00091CF2">
        <w:fldChar w:fldCharType="end"/>
      </w:r>
      <w:r w:rsidRPr="00091CF2">
        <w:t xml:space="preserve"> (</w:t>
      </w:r>
      <w:proofErr w:type="spellStart"/>
      <w:proofErr w:type="gramStart"/>
      <w:r w:rsidRPr="00091CF2">
        <w:t>trade marks</w:t>
      </w:r>
      <w:proofErr w:type="spellEnd"/>
      <w:proofErr w:type="gramEnd"/>
      <w:r w:rsidRPr="00091CF2">
        <w:t xml:space="preserve"> and promotional material)</w:t>
      </w:r>
      <w:r w:rsidR="07B048DB" w:rsidRPr="00091CF2">
        <w:t>.</w:t>
      </w:r>
    </w:p>
    <w:p w14:paraId="17D4650E" w14:textId="5A4B6F84" w:rsidR="00AC62B2" w:rsidRPr="00091CF2" w:rsidRDefault="00BF4995" w:rsidP="00CD29BF">
      <w:pPr>
        <w:pStyle w:val="SchedH2"/>
      </w:pPr>
      <w:r w:rsidRPr="00091CF2">
        <w:lastRenderedPageBreak/>
        <w:t>Extensions and exemptions may be given</w:t>
      </w:r>
    </w:p>
    <w:p w14:paraId="4A359205" w14:textId="59D940A5" w:rsidR="00DF03CE" w:rsidRDefault="00BF4995" w:rsidP="00FD7DE4">
      <w:pPr>
        <w:pStyle w:val="Indent2"/>
      </w:pPr>
      <w:r w:rsidRPr="00091CF2">
        <w:t xml:space="preserve">We can, either of our own motion or </w:t>
      </w:r>
      <w:r w:rsidR="79C3C3B8" w:rsidRPr="00091CF2">
        <w:t>by agreement with</w:t>
      </w:r>
      <w:r w:rsidR="3077BCB8" w:rsidRPr="00091CF2">
        <w:t xml:space="preserve"> </w:t>
      </w:r>
      <w:r w:rsidRPr="00091CF2">
        <w:t>you, extend the time by which you must comply with</w:t>
      </w:r>
      <w:r w:rsidR="00EF60E3" w:rsidRPr="00091CF2">
        <w:t xml:space="preserve"> a specified provision of your Centrepay contract (as changed by the 2025 reform changes).</w:t>
      </w:r>
    </w:p>
    <w:p w14:paraId="042FA2AF" w14:textId="0213E9D7" w:rsidR="00DF16AB" w:rsidRPr="00091CF2" w:rsidRDefault="00BF4995" w:rsidP="001A472D">
      <w:pPr>
        <w:pStyle w:val="ContractNote"/>
      </w:pPr>
      <w:r>
        <w:t xml:space="preserve">Note: See clause </w:t>
      </w:r>
      <w:r w:rsidR="001421DB">
        <w:fldChar w:fldCharType="begin"/>
      </w:r>
      <w:r w:rsidR="001421DB">
        <w:instrText xml:space="preserve"> REF _Ref199931995 \w \h </w:instrText>
      </w:r>
      <w:r w:rsidR="001421DB">
        <w:fldChar w:fldCharType="separate"/>
      </w:r>
      <w:r w:rsidR="007B6885">
        <w:t>38.3</w:t>
      </w:r>
      <w:r w:rsidR="001421DB">
        <w:fldChar w:fldCharType="end"/>
      </w:r>
      <w:r w:rsidR="001421DB">
        <w:t>.</w:t>
      </w:r>
    </w:p>
    <w:p w14:paraId="68E6930E" w14:textId="77777777" w:rsidR="0083325B" w:rsidRPr="00091CF2" w:rsidRDefault="00BF4995" w:rsidP="00CD29BF">
      <w:pPr>
        <w:pStyle w:val="SchedH2"/>
      </w:pPr>
      <w:r w:rsidRPr="00091CF2">
        <w:t xml:space="preserve">Where </w:t>
      </w:r>
      <w:r w:rsidR="008802E2" w:rsidRPr="00091CF2">
        <w:t xml:space="preserve">customers </w:t>
      </w:r>
      <w:proofErr w:type="gramStart"/>
      <w:r w:rsidR="008802E2" w:rsidRPr="00091CF2">
        <w:t>have to</w:t>
      </w:r>
      <w:proofErr w:type="gramEnd"/>
      <w:r w:rsidR="008802E2" w:rsidRPr="00091CF2">
        <w:t xml:space="preserve"> stop deductions before amounts fully paid off</w:t>
      </w:r>
    </w:p>
    <w:p w14:paraId="70A471C0" w14:textId="77777777" w:rsidR="002267EC" w:rsidRDefault="00BF4995" w:rsidP="00CD29BF">
      <w:pPr>
        <w:pStyle w:val="Indent2"/>
      </w:pPr>
      <w:r w:rsidRPr="00091CF2">
        <w:t xml:space="preserve">If, because of the 2025 reform changes to your Centrepay contract, a customer who owes you money in respect of approved goods or services does not or cannot continue to use Centrepay to make the payment, you must </w:t>
      </w:r>
      <w:r w:rsidR="009B32C8" w:rsidRPr="00091CF2">
        <w:t xml:space="preserve">take reasonable steps to help the customer make alternative satisfactory arrangements about the matter. </w:t>
      </w:r>
      <w:r w:rsidR="00566DCC" w:rsidRPr="00091CF2">
        <w:t xml:space="preserve">The alternative arrangements must not involve undue financial hardship to the customer. </w:t>
      </w:r>
      <w:r w:rsidR="009B32C8" w:rsidRPr="00091CF2">
        <w:t>This does not require you to waive any of the amounts owing.</w:t>
      </w:r>
    </w:p>
    <w:p w14:paraId="6FACC1A4" w14:textId="77777777" w:rsidR="002267EC" w:rsidRDefault="00BF4995" w:rsidP="002267EC">
      <w:pPr>
        <w:pStyle w:val="SchedH2"/>
      </w:pPr>
      <w:r>
        <w:t>Where customers cease with positive balances</w:t>
      </w:r>
    </w:p>
    <w:p w14:paraId="518DAA30" w14:textId="77777777" w:rsidR="002267EC" w:rsidRDefault="00BF4995" w:rsidP="002267EC">
      <w:pPr>
        <w:pStyle w:val="Indent2"/>
      </w:pPr>
      <w:r>
        <w:t>If:</w:t>
      </w:r>
    </w:p>
    <w:p w14:paraId="42C6C5C9" w14:textId="77777777" w:rsidR="0011685F" w:rsidRDefault="00BF4995" w:rsidP="002267EC">
      <w:pPr>
        <w:pStyle w:val="SchedH3"/>
      </w:pPr>
      <w:r>
        <w:t>because of the 2025 reform changes, you are no longer able to receive payments in respect of goods or services of a particular kind and</w:t>
      </w:r>
    </w:p>
    <w:p w14:paraId="5E9E7B65" w14:textId="77777777" w:rsidR="0011685F" w:rsidRDefault="00BF4995" w:rsidP="002267EC">
      <w:pPr>
        <w:pStyle w:val="SchedH3"/>
      </w:pPr>
      <w:r>
        <w:t xml:space="preserve">a customer to or for whom goods or services of that kind </w:t>
      </w:r>
      <w:r w:rsidR="00D76834">
        <w:t xml:space="preserve">were being provided </w:t>
      </w:r>
      <w:r>
        <w:t>has a positive account balance</w:t>
      </w:r>
    </w:p>
    <w:p w14:paraId="00F0C78F" w14:textId="77777777" w:rsidR="0083325B" w:rsidRDefault="00BF4995" w:rsidP="00A031BB">
      <w:pPr>
        <w:pStyle w:val="Indent2"/>
      </w:pPr>
      <w:r>
        <w:t>you must take all reasonable steps to contact the customer and refund the amount to the customer.</w:t>
      </w:r>
    </w:p>
    <w:p w14:paraId="302461B6" w14:textId="11A25A61" w:rsidR="00EF54E0" w:rsidRDefault="00BF4995" w:rsidP="0012588E">
      <w:pPr>
        <w:pStyle w:val="SchedH1"/>
      </w:pPr>
      <w:bookmarkStart w:id="2464" w:name="_Ref200024529"/>
      <w:r>
        <w:t>Termination for inaction</w:t>
      </w:r>
      <w:bookmarkEnd w:id="2464"/>
    </w:p>
    <w:p w14:paraId="7EC555C3" w14:textId="4623AB95" w:rsidR="00EF54E0" w:rsidRDefault="00BF4995" w:rsidP="00EF54E0">
      <w:pPr>
        <w:pStyle w:val="Heading8"/>
      </w:pPr>
      <w:r>
        <w:t xml:space="preserve">This clause </w:t>
      </w:r>
      <w:r w:rsidR="00443CC7">
        <w:fldChar w:fldCharType="begin"/>
      </w:r>
      <w:r w:rsidR="00443CC7">
        <w:instrText xml:space="preserve"> REF _Ref200024529 \n \h </w:instrText>
      </w:r>
      <w:r w:rsidR="00443CC7">
        <w:fldChar w:fldCharType="separate"/>
      </w:r>
      <w:r w:rsidR="007B6885">
        <w:t>4</w:t>
      </w:r>
      <w:r w:rsidR="00443CC7">
        <w:fldChar w:fldCharType="end"/>
      </w:r>
      <w:r w:rsidR="00443CC7">
        <w:t xml:space="preserve"> </w:t>
      </w:r>
      <w:r>
        <w:t xml:space="preserve">applies in addition to clause </w:t>
      </w:r>
      <w:r w:rsidR="00E55538">
        <w:fldChar w:fldCharType="begin"/>
      </w:r>
      <w:r w:rsidR="00E55538">
        <w:instrText xml:space="preserve"> REF _Ref187332494 \w \h </w:instrText>
      </w:r>
      <w:r w:rsidR="00E55538">
        <w:fldChar w:fldCharType="separate"/>
      </w:r>
      <w:r w:rsidR="007B6885">
        <w:t>26</w:t>
      </w:r>
      <w:r w:rsidR="00E55538">
        <w:fldChar w:fldCharType="end"/>
      </w:r>
      <w:r w:rsidR="00E55538">
        <w:t>.</w:t>
      </w:r>
    </w:p>
    <w:p w14:paraId="73780C97" w14:textId="60A770A6" w:rsidR="00AF77B5" w:rsidRDefault="00BF4995" w:rsidP="00EF54E0">
      <w:pPr>
        <w:pStyle w:val="Heading8"/>
      </w:pPr>
      <w:r w:rsidRPr="00E55538">
        <w:t xml:space="preserve">By notice to you, we can terminate your Centrepay contract </w:t>
      </w:r>
      <w:r>
        <w:t>if,</w:t>
      </w:r>
      <w:r w:rsidR="00AB02EE">
        <w:t xml:space="preserve"> during the period</w:t>
      </w:r>
      <w:r>
        <w:t xml:space="preserve"> </w:t>
      </w:r>
      <w:r w:rsidR="008A1D48">
        <w:t xml:space="preserve">starting </w:t>
      </w:r>
      <w:r w:rsidR="002849F6">
        <w:t>3 November</w:t>
      </w:r>
      <w:r w:rsidR="00F606BE">
        <w:t xml:space="preserve"> </w:t>
      </w:r>
      <w:r w:rsidR="008A1D48">
        <w:t xml:space="preserve">2025 </w:t>
      </w:r>
      <w:r w:rsidR="00AB02EE">
        <w:t xml:space="preserve">and ending </w:t>
      </w:r>
      <w:r w:rsidR="009A0B04">
        <w:t>4</w:t>
      </w:r>
      <w:r w:rsidR="00AB02EE" w:rsidRPr="001011DC">
        <w:t xml:space="preserve"> </w:t>
      </w:r>
      <w:r w:rsidR="00F83190" w:rsidRPr="001011DC">
        <w:t>Ma</w:t>
      </w:r>
      <w:r w:rsidR="009A0B04">
        <w:t>y</w:t>
      </w:r>
      <w:r w:rsidR="00AB02EE" w:rsidRPr="001011DC">
        <w:t xml:space="preserve"> 2026</w:t>
      </w:r>
      <w:r w:rsidR="00AB02EE">
        <w:t xml:space="preserve"> </w:t>
      </w:r>
      <w:r w:rsidR="00151035">
        <w:t>(or a later time that we agree with you)</w:t>
      </w:r>
      <w:r>
        <w:t>, you have not:</w:t>
      </w:r>
      <w:r w:rsidR="00E16916">
        <w:t xml:space="preserve"> </w:t>
      </w:r>
    </w:p>
    <w:p w14:paraId="5F87F0EB" w14:textId="231ED213" w:rsidR="00AF77B5" w:rsidRDefault="00BF4995" w:rsidP="00AF77B5">
      <w:pPr>
        <w:pStyle w:val="Heading9"/>
      </w:pPr>
      <w:r>
        <w:t>lodged a</w:t>
      </w:r>
      <w:r w:rsidR="00CA53B3">
        <w:t xml:space="preserve"> new</w:t>
      </w:r>
      <w:r>
        <w:t xml:space="preserve"> deduction authority</w:t>
      </w:r>
    </w:p>
    <w:p w14:paraId="3D4E8D28" w14:textId="706DDDF1" w:rsidR="00CA53B3" w:rsidRDefault="00BF4995" w:rsidP="00AF77B5">
      <w:pPr>
        <w:pStyle w:val="Heading9"/>
      </w:pPr>
      <w:r>
        <w:t xml:space="preserve">received a </w:t>
      </w:r>
      <w:r w:rsidR="00F95459">
        <w:t xml:space="preserve">payment </w:t>
      </w:r>
      <w:r w:rsidR="0069056B">
        <w:t>in respect of</w:t>
      </w:r>
      <w:r w:rsidR="00D655C4">
        <w:t xml:space="preserve"> </w:t>
      </w:r>
      <w:r w:rsidR="00F95459">
        <w:t>an existing</w:t>
      </w:r>
      <w:r w:rsidR="00FD5597">
        <w:t xml:space="preserve"> deduction authority or</w:t>
      </w:r>
      <w:r w:rsidR="00F95459">
        <w:t xml:space="preserve">  </w:t>
      </w:r>
    </w:p>
    <w:p w14:paraId="7D324F25" w14:textId="56884688" w:rsidR="00AF77B5" w:rsidRDefault="00BF4995" w:rsidP="00AF77B5">
      <w:pPr>
        <w:pStyle w:val="Heading9"/>
      </w:pPr>
      <w:r>
        <w:t>notified us that, despite not having lodged a deduction authority</w:t>
      </w:r>
      <w:r w:rsidR="00A14D10">
        <w:t xml:space="preserve"> or received a payment </w:t>
      </w:r>
      <w:r w:rsidR="00D655C4">
        <w:t>in respect of</w:t>
      </w:r>
      <w:r w:rsidR="00A14D10">
        <w:t xml:space="preserve"> an existing deduction authority</w:t>
      </w:r>
      <w:r>
        <w:t>, you want to continue to be approved to get Centrepay payments.</w:t>
      </w:r>
    </w:p>
    <w:p w14:paraId="380EF75F" w14:textId="77777777" w:rsidR="0083325B" w:rsidRDefault="0083325B" w:rsidP="00944595">
      <w:pPr>
        <w:pStyle w:val="Heading3"/>
        <w:numPr>
          <w:ilvl w:val="0"/>
          <w:numId w:val="0"/>
        </w:numPr>
        <w:ind w:left="1134"/>
        <w:sectPr w:rsidR="0083325B" w:rsidSect="007C7D94">
          <w:pgSz w:w="11907" w:h="16840" w:code="9"/>
          <w:pgMar w:top="1418" w:right="1418" w:bottom="1418" w:left="1418" w:header="425" w:footer="567" w:gutter="0"/>
          <w:cols w:space="720"/>
          <w:titlePg/>
          <w:docGrid w:linePitch="313"/>
        </w:sectPr>
      </w:pPr>
    </w:p>
    <w:p w14:paraId="3134C06B" w14:textId="5E466CBC" w:rsidR="00491EF2" w:rsidRDefault="00BF4995" w:rsidP="00944595">
      <w:pPr>
        <w:pStyle w:val="BodyText"/>
      </w:pPr>
      <w:r>
        <w:rPr>
          <w:noProof/>
        </w:rPr>
        <w:lastRenderedPageBreak/>
        <mc:AlternateContent>
          <mc:Choice Requires="wps">
            <w:drawing>
              <wp:anchor distT="0" distB="0" distL="114300" distR="114300" simplePos="0" relativeHeight="251658243" behindDoc="0" locked="0" layoutInCell="1" allowOverlap="1" wp14:anchorId="7AEAAED8" wp14:editId="184288C3">
                <wp:simplePos x="0" y="0"/>
                <wp:positionH relativeFrom="page">
                  <wp:posOffset>-1905</wp:posOffset>
                </wp:positionH>
                <wp:positionV relativeFrom="paragraph">
                  <wp:posOffset>-887730</wp:posOffset>
                </wp:positionV>
                <wp:extent cx="7553353" cy="10861482"/>
                <wp:effectExtent l="0" t="0" r="9525" b="0"/>
                <wp:wrapNone/>
                <wp:docPr id="1989789012" name="Rectangle 19897890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solidFill>
                          <a:srgbClr val="00B5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2F2CB7E">
              <v:rect id="Rectangle 1" style="width:594.75pt;height:855.25pt;margin-top:-69.9pt;margin-left:-0.15pt;mso-height-percent:0;mso-height-relative:margin;mso-position-horizontal-relative:page;mso-width-percent:0;mso-width-relative:margin;mso-wrap-distance-bottom:0;mso-wrap-distance-left:9pt;mso-wrap-distance-right:9pt;mso-wrap-distance-top:0;mso-wrap-style:square;position:absolute;visibility:visible;v-text-anchor:middle;z-index:251664384" alt="&quot;&quot;" o:spid="_x0000_s1026" fillcolor="#00b5e2" stroked="f" strokeweight="1pt"/>
            </w:pict>
          </mc:Fallback>
        </mc:AlternateContent>
      </w:r>
      <w:r w:rsidR="00490C49">
        <w:rPr>
          <w:noProof/>
        </w:rPr>
        <mc:AlternateContent>
          <mc:Choice Requires="wps">
            <w:drawing>
              <wp:anchor distT="45720" distB="45720" distL="114300" distR="114300" simplePos="0" relativeHeight="251658244" behindDoc="0" locked="0" layoutInCell="1" allowOverlap="1" wp14:anchorId="4B8550B8" wp14:editId="54767F4E">
                <wp:simplePos x="0" y="0"/>
                <wp:positionH relativeFrom="margin">
                  <wp:posOffset>1635125</wp:posOffset>
                </wp:positionH>
                <wp:positionV relativeFrom="paragraph">
                  <wp:posOffset>3084830</wp:posOffset>
                </wp:positionV>
                <wp:extent cx="2304034" cy="1775968"/>
                <wp:effectExtent l="0" t="0" r="0" b="2540"/>
                <wp:wrapSquare wrapText="bothSides"/>
                <wp:docPr id="1687683062" name="Text Box 16876830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775968"/>
                        </a:xfrm>
                        <a:prstGeom prst="rect">
                          <a:avLst/>
                        </a:prstGeom>
                        <a:noFill/>
                        <a:ln w="9525">
                          <a:noFill/>
                          <a:miter lim="800000"/>
                          <a:headEnd/>
                          <a:tailEnd/>
                        </a:ln>
                      </wps:spPr>
                      <wps:txbx>
                        <w:txbxContent>
                          <w:p w14:paraId="08AD4623" w14:textId="77777777" w:rsidR="00490C49" w:rsidRPr="005A4DF5" w:rsidRDefault="00BF4995" w:rsidP="00490C49">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8550B8" id="_x0000_t202" coordsize="21600,21600" o:spt="202" path="m,l,21600r21600,l21600,xe">
                <v:stroke joinstyle="miter"/>
                <v:path gradientshapeok="t" o:connecttype="rect"/>
              </v:shapetype>
              <v:shape id="Text Box 1687683062" o:spid="_x0000_s1026" type="#_x0000_t202" alt="&quot;&quot;" style="position:absolute;margin-left:128.75pt;margin-top:242.9pt;width:181.4pt;height:139.85pt;z-index:2516582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" filled="f" stroked="f">
                <v:textbox style="mso-fit-shape-to-text:t">
                  <w:txbxContent>
                    <w:p w14:paraId="08AD4623" w14:textId="77777777" w:rsidR="00490C49" w:rsidRPr="005A4DF5" w:rsidRDefault="00BF4995" w:rsidP="00490C49">
                      <w:pPr>
                        <w:jc w:val="center"/>
                        <w:rPr>
                          <w:b/>
                          <w:bCs/>
                        </w:rPr>
                      </w:pPr>
                      <w:r w:rsidRPr="005A4DF5">
                        <w:rPr>
                          <w:b/>
                          <w:bCs/>
                        </w:rPr>
                        <w:t>servicesaustralia.gov.au</w:t>
                      </w:r>
                    </w:p>
                  </w:txbxContent>
                </v:textbox>
                <w10:wrap type="square" anchorx="margin"/>
              </v:shape>
            </w:pict>
          </mc:Fallback>
        </mc:AlternateContent>
      </w:r>
      <w:r>
        <w:rPr>
          <w:noProof/>
        </w:rPr>
        <mc:AlternateContent>
          <mc:Choice Requires="wps">
            <w:drawing>
              <wp:anchor distT="0" distB="0" distL="114300" distR="114300" simplePos="0" relativeHeight="251658241" behindDoc="0" locked="0" layoutInCell="1" allowOverlap="1" wp14:anchorId="0561D5E4" wp14:editId="15573C9C">
                <wp:simplePos x="0" y="0"/>
                <wp:positionH relativeFrom="page">
                  <wp:posOffset>-1905</wp:posOffset>
                </wp:positionH>
                <wp:positionV relativeFrom="paragraph">
                  <wp:posOffset>-887730</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solidFill>
                          <a:srgbClr val="00B5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6065ED92">
              <v:rect id="Rectangle 1" style="width:594.75pt;height:855.25pt;margin-top:-69.9pt;margin-left:-0.15pt;mso-height-percent:0;mso-height-relative:margin;mso-position-horizontal-relative:page;mso-width-percent:0;mso-width-relative:margin;mso-wrap-distance-bottom:0;mso-wrap-distance-left:9pt;mso-wrap-distance-right:9pt;mso-wrap-distance-top:0;mso-wrap-style:square;position:absolute;visibility:visible;v-text-anchor:middle;z-index:251664384" alt="&quot;&quot;" o:spid="_x0000_s1026" fillcolor="#00b5e2" stroked="f" strokeweight="1pt"/>
            </w:pict>
          </mc:Fallback>
        </mc:AlternateContent>
      </w:r>
      <w:r w:rsidR="00490C49">
        <w:rPr>
          <w:noProof/>
        </w:rPr>
        <mc:AlternateContent>
          <mc:Choice Requires="wps">
            <w:drawing>
              <wp:anchor distT="45720" distB="45720" distL="114300" distR="114300" simplePos="0" relativeHeight="251658242" behindDoc="0" locked="0" layoutInCell="1" allowOverlap="1" wp14:anchorId="4EBCE9AA" wp14:editId="405CF30D">
                <wp:simplePos x="0" y="0"/>
                <wp:positionH relativeFrom="margin">
                  <wp:posOffset>1635125</wp:posOffset>
                </wp:positionH>
                <wp:positionV relativeFrom="paragraph">
                  <wp:posOffset>3084830</wp:posOffset>
                </wp:positionV>
                <wp:extent cx="2304034" cy="1775968"/>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775968"/>
                        </a:xfrm>
                        <a:prstGeom prst="rect">
                          <a:avLst/>
                        </a:prstGeom>
                        <a:noFill/>
                        <a:ln w="9525">
                          <a:noFill/>
                          <a:miter lim="800000"/>
                          <a:headEnd/>
                          <a:tailEnd/>
                        </a:ln>
                      </wps:spPr>
                      <wps:txbx>
                        <w:txbxContent>
                          <w:p w14:paraId="78327C6E" w14:textId="77777777" w:rsidR="00490C49" w:rsidRPr="005A4DF5" w:rsidRDefault="00BF4995" w:rsidP="00490C49">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BCE9AA" id="Text Box 2" o:spid="_x0000_s1027" type="#_x0000_t202" alt="&quot;&quot;" style="position:absolute;margin-left:128.75pt;margin-top:242.9pt;width:181.4pt;height:139.85pt;z-index:25165824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" filled="f" stroked="f">
                <v:textbox style="mso-fit-shape-to-text:t">
                  <w:txbxContent>
                    <w:p w14:paraId="78327C6E" w14:textId="77777777" w:rsidR="00490C49" w:rsidRPr="005A4DF5" w:rsidRDefault="00BF4995" w:rsidP="00490C49">
                      <w:pPr>
                        <w:jc w:val="center"/>
                        <w:rPr>
                          <w:b/>
                          <w:bCs/>
                        </w:rPr>
                      </w:pPr>
                      <w:r w:rsidRPr="005A4DF5">
                        <w:rPr>
                          <w:b/>
                          <w:bCs/>
                        </w:rPr>
                        <w:t>servicesaustralia.gov.au</w:t>
                      </w:r>
                    </w:p>
                  </w:txbxContent>
                </v:textbox>
                <w10:wrap type="square" anchorx="margin"/>
              </v:shape>
            </w:pict>
          </mc:Fallback>
        </mc:AlternateContent>
      </w:r>
      <w:bookmarkEnd w:id="3"/>
    </w:p>
    <w:sectPr w:rsidR="00491EF2" w:rsidSect="0045119A">
      <w:headerReference w:type="first" r:id="rId32"/>
      <w:footerReference w:type="first" r:id="rId33"/>
      <w:pgSz w:w="11907" w:h="16840" w:code="9"/>
      <w:pgMar w:top="1418" w:right="1418" w:bottom="1418" w:left="1418"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3B0F" w14:textId="77777777" w:rsidR="002044FB" w:rsidRDefault="002044FB">
      <w:r>
        <w:separator/>
      </w:r>
    </w:p>
  </w:endnote>
  <w:endnote w:type="continuationSeparator" w:id="0">
    <w:p w14:paraId="17706B67" w14:textId="77777777" w:rsidR="002044FB" w:rsidRDefault="0020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panose1 w:val="00000000000000000000"/>
    <w:charset w:val="00"/>
    <w:family w:val="auto"/>
    <w:pitch w:val="variable"/>
    <w:sig w:usb0="E00002E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701"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567"/>
      <w:gridCol w:w="1636"/>
      <w:gridCol w:w="2211"/>
      <w:gridCol w:w="7003"/>
      <w:gridCol w:w="284"/>
    </w:tblGrid>
    <w:tr w:rsidR="00802139" w14:paraId="2350A9DA" w14:textId="77777777" w:rsidTr="007D69B8">
      <w:trPr>
        <w:gridAfter w:val="4"/>
        <w:wAfter w:w="11134" w:type="dxa"/>
        <w:trHeight w:hRule="exact" w:val="440"/>
      </w:trPr>
      <w:tc>
        <w:tcPr>
          <w:tcW w:w="567" w:type="dxa"/>
        </w:tcPr>
        <w:p w14:paraId="44E51482" w14:textId="77777777" w:rsidR="00855DAD" w:rsidRPr="007217B9" w:rsidRDefault="00855DAD" w:rsidP="00237CBF">
          <w:pPr>
            <w:pStyle w:val="Footer"/>
          </w:pPr>
        </w:p>
      </w:tc>
    </w:tr>
    <w:tr w:rsidR="00802139" w14:paraId="72138F3B" w14:textId="77777777" w:rsidTr="007D69B8">
      <w:trPr>
        <w:gridBefore w:val="2"/>
        <w:wBefore w:w="2203" w:type="dxa"/>
        <w:trHeight w:hRule="exact" w:val="440"/>
      </w:trPr>
      <w:tc>
        <w:tcPr>
          <w:tcW w:w="2211" w:type="dxa"/>
          <w:tcBorders>
            <w:top w:val="single" w:sz="2" w:space="0" w:color="auto"/>
            <w:right w:val="single" w:sz="2" w:space="0" w:color="auto"/>
          </w:tcBorders>
        </w:tcPr>
        <w:p w14:paraId="6890D5E0" w14:textId="77777777" w:rsidR="00855DAD" w:rsidRPr="007217B9" w:rsidRDefault="00855DAD" w:rsidP="00B43767">
          <w:pPr>
            <w:pStyle w:val="Footer"/>
          </w:pPr>
        </w:p>
      </w:tc>
      <w:tc>
        <w:tcPr>
          <w:tcW w:w="7003" w:type="dxa"/>
          <w:tcBorders>
            <w:top w:val="single" w:sz="4" w:space="0" w:color="auto"/>
            <w:left w:val="nil"/>
          </w:tcBorders>
        </w:tcPr>
        <w:p w14:paraId="1769EFBC" w14:textId="181F9688" w:rsidR="00855DAD" w:rsidRPr="007217B9" w:rsidRDefault="00BF4995" w:rsidP="00237CBF">
          <w:pPr>
            <w:pStyle w:val="Footer"/>
          </w:pPr>
          <w:r>
            <w:rPr>
              <w:noProof/>
            </w:rPr>
            <w:t xml:space="preserve"> </w:t>
          </w:r>
          <w:r w:rsidR="00C33521">
            <w:rPr>
              <w:noProof/>
            </w:rPr>
            <w:t>Centrepay: Terms of Use</w:t>
          </w:r>
        </w:p>
      </w:tc>
      <w:tc>
        <w:tcPr>
          <w:tcW w:w="284" w:type="dxa"/>
        </w:tcPr>
        <w:p w14:paraId="561EAE5A" w14:textId="77777777" w:rsidR="00855DAD" w:rsidRPr="007217B9" w:rsidRDefault="00BF4995" w:rsidP="00237CBF">
          <w:pPr>
            <w:pStyle w:val="Footer"/>
          </w:pPr>
          <w:r w:rsidRPr="007217B9">
            <w:fldChar w:fldCharType="begin"/>
          </w:r>
          <w:r w:rsidRPr="007217B9">
            <w:instrText xml:space="preserve"> PAGE  \* MERGEFORMAT </w:instrText>
          </w:r>
          <w:r w:rsidRPr="007217B9">
            <w:fldChar w:fldCharType="separate"/>
          </w:r>
          <w:r>
            <w:rPr>
              <w:noProof/>
            </w:rPr>
            <w:t>6</w:t>
          </w:r>
          <w:r w:rsidRPr="007217B9">
            <w:fldChar w:fldCharType="end"/>
          </w:r>
        </w:p>
      </w:tc>
    </w:tr>
  </w:tbl>
  <w:p w14:paraId="736AB0C8" w14:textId="77777777" w:rsidR="000F221E" w:rsidRPr="008B5589" w:rsidRDefault="000F221E" w:rsidP="00B43767">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Borders>
        <w:top w:val="single" w:sz="2" w:space="0" w:color="auto"/>
      </w:tblBorders>
      <w:tblCellMar>
        <w:left w:w="0" w:type="dxa"/>
        <w:right w:w="0" w:type="dxa"/>
      </w:tblCellMar>
      <w:tblLook w:val="0000" w:firstRow="0" w:lastRow="0" w:firstColumn="0" w:lastColumn="0" w:noHBand="0" w:noVBand="0"/>
    </w:tblPr>
    <w:tblGrid>
      <w:gridCol w:w="1961"/>
      <w:gridCol w:w="7537"/>
      <w:gridCol w:w="567"/>
    </w:tblGrid>
    <w:tr w:rsidR="00802139" w14:paraId="1C123880" w14:textId="77777777" w:rsidTr="00DC7B6E">
      <w:trPr>
        <w:trHeight w:hRule="exact" w:val="440"/>
      </w:trPr>
      <w:tc>
        <w:tcPr>
          <w:tcW w:w="0" w:type="auto"/>
          <w:tcBorders>
            <w:top w:val="single" w:sz="2" w:space="0" w:color="auto"/>
            <w:right w:val="single" w:sz="2" w:space="0" w:color="auto"/>
          </w:tcBorders>
        </w:tcPr>
        <w:p w14:paraId="6F240757" w14:textId="77777777" w:rsidR="008B5589" w:rsidRPr="00165145" w:rsidRDefault="008B5589" w:rsidP="00B43767">
          <w:pPr>
            <w:pStyle w:val="Footer"/>
          </w:pPr>
        </w:p>
      </w:tc>
      <w:tc>
        <w:tcPr>
          <w:tcW w:w="7537" w:type="dxa"/>
          <w:tcBorders>
            <w:left w:val="nil"/>
          </w:tcBorders>
        </w:tcPr>
        <w:p w14:paraId="543A8C57" w14:textId="336ABB5A" w:rsidR="008B5589" w:rsidRPr="00165145" w:rsidRDefault="00BF4995" w:rsidP="00F57275">
          <w:pPr>
            <w:pStyle w:val="Footer"/>
          </w:pPr>
          <w:r>
            <w:rPr>
              <w:noProof/>
            </w:rPr>
            <w:t>Centrepay: Terms of Use</w:t>
          </w:r>
          <w:r w:rsidRPr="00165145">
            <w:rPr>
              <w:noProof/>
              <w:lang w:val="en-US"/>
            </w:rPr>
            <w:t xml:space="preserve"> </w:t>
          </w:r>
        </w:p>
      </w:tc>
      <w:tc>
        <w:tcPr>
          <w:tcW w:w="567" w:type="dxa"/>
        </w:tcPr>
        <w:p w14:paraId="6526C9A2" w14:textId="77777777" w:rsidR="008B5589" w:rsidRPr="00165145" w:rsidRDefault="00BF4995" w:rsidP="00F57275">
          <w:pPr>
            <w:pStyle w:val="Footer"/>
          </w:pPr>
          <w:r w:rsidRPr="00165145">
            <w:fldChar w:fldCharType="begin"/>
          </w:r>
          <w:r w:rsidRPr="00165145">
            <w:instrText xml:space="preserve"> PAGE  \* MERGEFORMAT </w:instrText>
          </w:r>
          <w:r w:rsidRPr="00165145">
            <w:fldChar w:fldCharType="separate"/>
          </w:r>
          <w:r w:rsidRPr="00165145">
            <w:rPr>
              <w:noProof/>
            </w:rPr>
            <w:t>68</w:t>
          </w:r>
          <w:r w:rsidRPr="00165145">
            <w:fldChar w:fldCharType="end"/>
          </w:r>
        </w:p>
      </w:tc>
    </w:tr>
  </w:tbl>
  <w:p w14:paraId="020E4884" w14:textId="77777777" w:rsidR="008B5589" w:rsidRPr="008B5589" w:rsidRDefault="008B5589">
    <w:pP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E7AF" w14:textId="77777777" w:rsidR="00490C49" w:rsidRPr="008B5589" w:rsidRDefault="00490C49">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02139" w14:paraId="40911620" w14:textId="77777777" w:rsidTr="00BC117C">
      <w:trPr>
        <w:trHeight w:hRule="exact" w:val="440"/>
      </w:trPr>
      <w:tc>
        <w:tcPr>
          <w:tcW w:w="2211" w:type="dxa"/>
          <w:tcBorders>
            <w:top w:val="single" w:sz="2" w:space="0" w:color="auto"/>
            <w:right w:val="single" w:sz="2" w:space="0" w:color="auto"/>
          </w:tcBorders>
        </w:tcPr>
        <w:p w14:paraId="0E060965" w14:textId="77777777" w:rsidR="000F221E" w:rsidRPr="007217B9" w:rsidRDefault="000F221E" w:rsidP="00B43767">
          <w:pPr>
            <w:pStyle w:val="Footer"/>
          </w:pPr>
        </w:p>
      </w:tc>
      <w:tc>
        <w:tcPr>
          <w:tcW w:w="7371" w:type="dxa"/>
          <w:tcBorders>
            <w:left w:val="nil"/>
          </w:tcBorders>
        </w:tcPr>
        <w:p w14:paraId="18A3267C" w14:textId="07998D9C" w:rsidR="000F221E" w:rsidRPr="007217B9" w:rsidRDefault="00BF4995" w:rsidP="00237CBF">
          <w:pPr>
            <w:pStyle w:val="Footer"/>
          </w:pPr>
          <w:r>
            <w:rPr>
              <w:noProof/>
            </w:rPr>
            <w:t xml:space="preserve"> </w:t>
          </w:r>
          <w:r w:rsidR="00C33521">
            <w:rPr>
              <w:noProof/>
            </w:rPr>
            <w:t>Centrepay: Terms of Use</w:t>
          </w:r>
          <w:r w:rsidR="004C0C15">
            <w:rPr>
              <w:noProof/>
            </w:rPr>
            <w:t xml:space="preserve"> </w:t>
          </w:r>
        </w:p>
      </w:tc>
      <w:tc>
        <w:tcPr>
          <w:tcW w:w="567" w:type="dxa"/>
        </w:tcPr>
        <w:p w14:paraId="46081EC4" w14:textId="77777777" w:rsidR="000F221E" w:rsidRPr="007217B9" w:rsidRDefault="00BF4995" w:rsidP="00237CBF">
          <w:pPr>
            <w:pStyle w:val="Footer"/>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190AAA0F" w14:textId="77777777" w:rsidR="000F221E" w:rsidRPr="008B5589" w:rsidRDefault="000F221E" w:rsidP="00B4376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352"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567"/>
      <w:gridCol w:w="1636"/>
      <w:gridCol w:w="2211"/>
      <w:gridCol w:w="7371"/>
      <w:gridCol w:w="567"/>
    </w:tblGrid>
    <w:tr w:rsidR="00802139" w14:paraId="1149ADF1" w14:textId="77777777" w:rsidTr="00855DAD">
      <w:trPr>
        <w:gridAfter w:val="4"/>
        <w:wAfter w:w="11785" w:type="dxa"/>
        <w:trHeight w:hRule="exact" w:val="713"/>
      </w:trPr>
      <w:tc>
        <w:tcPr>
          <w:tcW w:w="567" w:type="dxa"/>
        </w:tcPr>
        <w:p w14:paraId="7372AC52" w14:textId="77777777" w:rsidR="00855DAD" w:rsidRPr="007217B9" w:rsidRDefault="00BF4995" w:rsidP="00F57275">
          <w:pPr>
            <w:pStyle w:val="Footer"/>
          </w:pPr>
          <w:r w:rsidRPr="007217B9">
            <w:fldChar w:fldCharType="begin"/>
          </w:r>
          <w:r w:rsidRPr="007217B9">
            <w:instrText xml:space="preserve"> PAGE  \* MERGEFORMAT </w:instrText>
          </w:r>
          <w:r w:rsidRPr="007217B9">
            <w:fldChar w:fldCharType="separate"/>
          </w:r>
          <w:r>
            <w:rPr>
              <w:noProof/>
            </w:rPr>
            <w:t>9</w:t>
          </w:r>
          <w:r w:rsidRPr="007217B9">
            <w:fldChar w:fldCharType="end"/>
          </w:r>
        </w:p>
      </w:tc>
    </w:tr>
    <w:tr w:rsidR="00802139" w14:paraId="31E2B806" w14:textId="77777777" w:rsidTr="00855DAD">
      <w:trPr>
        <w:gridBefore w:val="2"/>
        <w:wBefore w:w="2203" w:type="dxa"/>
        <w:trHeight w:hRule="exact" w:val="440"/>
      </w:trPr>
      <w:tc>
        <w:tcPr>
          <w:tcW w:w="2211" w:type="dxa"/>
          <w:tcBorders>
            <w:top w:val="single" w:sz="2" w:space="0" w:color="auto"/>
            <w:right w:val="single" w:sz="2" w:space="0" w:color="auto"/>
          </w:tcBorders>
        </w:tcPr>
        <w:p w14:paraId="52A2BC9C" w14:textId="77777777" w:rsidR="00855DAD" w:rsidRPr="007217B9" w:rsidRDefault="00855DAD" w:rsidP="00B43767">
          <w:pPr>
            <w:pStyle w:val="Footer"/>
          </w:pPr>
        </w:p>
      </w:tc>
      <w:tc>
        <w:tcPr>
          <w:tcW w:w="7371" w:type="dxa"/>
          <w:tcBorders>
            <w:top w:val="single" w:sz="4" w:space="0" w:color="auto"/>
            <w:left w:val="nil"/>
          </w:tcBorders>
        </w:tcPr>
        <w:p w14:paraId="482A8024" w14:textId="28DA5A1D" w:rsidR="00855DAD" w:rsidRPr="007217B9" w:rsidRDefault="00BF4995" w:rsidP="00F57275">
          <w:pPr>
            <w:pStyle w:val="Footer"/>
          </w:pPr>
          <w:r>
            <w:rPr>
              <w:noProof/>
            </w:rPr>
            <w:t xml:space="preserve"> </w:t>
          </w:r>
          <w:r w:rsidR="00C33521">
            <w:rPr>
              <w:noProof/>
            </w:rPr>
            <w:t>Centrepay: Terms of Use</w:t>
          </w:r>
        </w:p>
      </w:tc>
      <w:tc>
        <w:tcPr>
          <w:tcW w:w="567" w:type="dxa"/>
        </w:tcPr>
        <w:p w14:paraId="2182CC42" w14:textId="77777777" w:rsidR="00855DAD" w:rsidRPr="007217B9" w:rsidRDefault="00BF4995" w:rsidP="00F57275">
          <w:pPr>
            <w:pStyle w:val="Footer"/>
          </w:pPr>
          <w:r w:rsidRPr="007217B9">
            <w:fldChar w:fldCharType="begin"/>
          </w:r>
          <w:r w:rsidRPr="007217B9">
            <w:instrText xml:space="preserve"> PAGE  \* MERGEFORMAT </w:instrText>
          </w:r>
          <w:r w:rsidRPr="007217B9">
            <w:fldChar w:fldCharType="separate"/>
          </w:r>
          <w:r>
            <w:rPr>
              <w:noProof/>
            </w:rPr>
            <w:t>9</w:t>
          </w:r>
          <w:r w:rsidRPr="007217B9">
            <w:fldChar w:fldCharType="end"/>
          </w:r>
        </w:p>
      </w:tc>
    </w:tr>
  </w:tbl>
  <w:p w14:paraId="61BA92EC" w14:textId="77777777" w:rsidR="00C45935" w:rsidRPr="008B5589" w:rsidRDefault="00C45935" w:rsidP="00B43767">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02139" w14:paraId="527E420B" w14:textId="77777777" w:rsidTr="00BC117C">
      <w:trPr>
        <w:trHeight w:hRule="exact" w:val="440"/>
      </w:trPr>
      <w:tc>
        <w:tcPr>
          <w:tcW w:w="2211" w:type="dxa"/>
          <w:tcBorders>
            <w:top w:val="single" w:sz="2" w:space="0" w:color="auto"/>
            <w:right w:val="single" w:sz="2" w:space="0" w:color="auto"/>
          </w:tcBorders>
        </w:tcPr>
        <w:p w14:paraId="353B38B0" w14:textId="77777777" w:rsidR="00C45935" w:rsidRPr="007217B9" w:rsidRDefault="00C45935" w:rsidP="00B43767">
          <w:pPr>
            <w:pStyle w:val="Footer"/>
          </w:pPr>
        </w:p>
      </w:tc>
      <w:tc>
        <w:tcPr>
          <w:tcW w:w="7371" w:type="dxa"/>
          <w:tcBorders>
            <w:left w:val="nil"/>
          </w:tcBorders>
        </w:tcPr>
        <w:p w14:paraId="3BFA97FF" w14:textId="5BBFC61A" w:rsidR="00C45935" w:rsidRPr="007217B9" w:rsidRDefault="00BF4995" w:rsidP="00F57275">
          <w:pPr>
            <w:pStyle w:val="Footer"/>
          </w:pPr>
          <w:r>
            <w:rPr>
              <w:noProof/>
            </w:rPr>
            <w:t xml:space="preserve"> </w:t>
          </w:r>
          <w:r w:rsidR="00C33521">
            <w:rPr>
              <w:noProof/>
            </w:rPr>
            <w:t>Centrepay: Terms of Use</w:t>
          </w:r>
        </w:p>
      </w:tc>
      <w:tc>
        <w:tcPr>
          <w:tcW w:w="567" w:type="dxa"/>
        </w:tcPr>
        <w:p w14:paraId="17A5E63C" w14:textId="77777777" w:rsidR="00C45935" w:rsidRPr="007217B9" w:rsidRDefault="00BF4995" w:rsidP="00F57275">
          <w:pPr>
            <w:pStyle w:val="Footer"/>
          </w:pPr>
          <w:r w:rsidRPr="007217B9">
            <w:fldChar w:fldCharType="begin"/>
          </w:r>
          <w:r w:rsidRPr="007217B9">
            <w:instrText xml:space="preserve"> PAGE  \* MERGEFORMAT </w:instrText>
          </w:r>
          <w:r w:rsidRPr="007217B9">
            <w:fldChar w:fldCharType="separate"/>
          </w:r>
          <w:r>
            <w:rPr>
              <w:noProof/>
            </w:rPr>
            <w:t>7</w:t>
          </w:r>
          <w:r w:rsidRPr="007217B9">
            <w:fldChar w:fldCharType="end"/>
          </w:r>
        </w:p>
      </w:tc>
    </w:tr>
  </w:tbl>
  <w:p w14:paraId="50B88D51" w14:textId="77777777" w:rsidR="00C45935" w:rsidRPr="008B5589" w:rsidRDefault="00C45935" w:rsidP="00B43767">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352"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567"/>
      <w:gridCol w:w="1636"/>
      <w:gridCol w:w="2211"/>
      <w:gridCol w:w="7371"/>
      <w:gridCol w:w="567"/>
    </w:tblGrid>
    <w:tr w:rsidR="00802139" w14:paraId="3EEDDBCC" w14:textId="77777777" w:rsidTr="00855DAD">
      <w:trPr>
        <w:gridAfter w:val="4"/>
        <w:wAfter w:w="11785" w:type="dxa"/>
        <w:trHeight w:hRule="exact" w:val="713"/>
      </w:trPr>
      <w:tc>
        <w:tcPr>
          <w:tcW w:w="567" w:type="dxa"/>
        </w:tcPr>
        <w:p w14:paraId="310F9C59" w14:textId="77777777" w:rsidR="002B155C" w:rsidRPr="007217B9" w:rsidRDefault="00BF4995" w:rsidP="00F57275">
          <w:pPr>
            <w:pStyle w:val="Footer"/>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r w:rsidR="00802139" w14:paraId="4E768DC6" w14:textId="77777777" w:rsidTr="00855DAD">
      <w:trPr>
        <w:gridBefore w:val="2"/>
        <w:wBefore w:w="2203" w:type="dxa"/>
        <w:trHeight w:hRule="exact" w:val="440"/>
      </w:trPr>
      <w:tc>
        <w:tcPr>
          <w:tcW w:w="2211" w:type="dxa"/>
          <w:tcBorders>
            <w:top w:val="single" w:sz="2" w:space="0" w:color="auto"/>
            <w:right w:val="single" w:sz="2" w:space="0" w:color="auto"/>
          </w:tcBorders>
        </w:tcPr>
        <w:p w14:paraId="4615F64E" w14:textId="77777777" w:rsidR="002B155C" w:rsidRPr="007217B9" w:rsidRDefault="002B155C" w:rsidP="00B43767">
          <w:pPr>
            <w:pStyle w:val="Footer"/>
          </w:pPr>
        </w:p>
      </w:tc>
      <w:tc>
        <w:tcPr>
          <w:tcW w:w="7371" w:type="dxa"/>
          <w:tcBorders>
            <w:top w:val="single" w:sz="4" w:space="0" w:color="auto"/>
            <w:left w:val="nil"/>
          </w:tcBorders>
        </w:tcPr>
        <w:p w14:paraId="5396D5F7" w14:textId="671FBCCB" w:rsidR="002B155C" w:rsidRPr="007217B9" w:rsidRDefault="00BF4995" w:rsidP="00F57275">
          <w:pPr>
            <w:pStyle w:val="Footer"/>
          </w:pPr>
          <w:r>
            <w:rPr>
              <w:noProof/>
            </w:rPr>
            <w:t xml:space="preserve"> </w:t>
          </w:r>
          <w:r w:rsidR="00C33521">
            <w:rPr>
              <w:noProof/>
            </w:rPr>
            <w:t>Centrepay: Terms of Use</w:t>
          </w:r>
        </w:p>
      </w:tc>
      <w:tc>
        <w:tcPr>
          <w:tcW w:w="567" w:type="dxa"/>
        </w:tcPr>
        <w:p w14:paraId="5C9B5772" w14:textId="77777777" w:rsidR="002B155C" w:rsidRPr="007217B9" w:rsidRDefault="00BF4995" w:rsidP="00F57275">
          <w:pPr>
            <w:pStyle w:val="Footer"/>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3529CB35" w14:textId="77777777" w:rsidR="002B155C" w:rsidRPr="008B5589" w:rsidRDefault="002B155C" w:rsidP="00B43767">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02139" w14:paraId="33E5BFCD" w14:textId="77777777" w:rsidTr="00BC117C">
      <w:trPr>
        <w:trHeight w:hRule="exact" w:val="440"/>
      </w:trPr>
      <w:tc>
        <w:tcPr>
          <w:tcW w:w="2211" w:type="dxa"/>
          <w:tcBorders>
            <w:top w:val="single" w:sz="2" w:space="0" w:color="auto"/>
            <w:right w:val="single" w:sz="2" w:space="0" w:color="auto"/>
          </w:tcBorders>
        </w:tcPr>
        <w:p w14:paraId="5295F7C8" w14:textId="77777777" w:rsidR="002B155C" w:rsidRPr="007217B9" w:rsidRDefault="002B155C" w:rsidP="00B43767">
          <w:pPr>
            <w:pStyle w:val="Footer"/>
          </w:pPr>
        </w:p>
      </w:tc>
      <w:tc>
        <w:tcPr>
          <w:tcW w:w="7371" w:type="dxa"/>
          <w:tcBorders>
            <w:left w:val="nil"/>
          </w:tcBorders>
        </w:tcPr>
        <w:p w14:paraId="5E4F9FDA" w14:textId="479AA06C" w:rsidR="002B155C" w:rsidRPr="007217B9" w:rsidRDefault="00BF4995" w:rsidP="00F57275">
          <w:pPr>
            <w:pStyle w:val="Footer"/>
          </w:pPr>
          <w:r>
            <w:rPr>
              <w:noProof/>
            </w:rPr>
            <w:t xml:space="preserve"> </w:t>
          </w:r>
          <w:r w:rsidR="00C33521">
            <w:rPr>
              <w:noProof/>
            </w:rPr>
            <w:t>Centrepay: Terms of Use</w:t>
          </w:r>
        </w:p>
      </w:tc>
      <w:tc>
        <w:tcPr>
          <w:tcW w:w="567" w:type="dxa"/>
        </w:tcPr>
        <w:p w14:paraId="2FB45320" w14:textId="77777777" w:rsidR="002B155C" w:rsidRPr="007217B9" w:rsidRDefault="00BF4995" w:rsidP="00F57275">
          <w:pPr>
            <w:pStyle w:val="Footer"/>
          </w:pPr>
          <w:r w:rsidRPr="007217B9">
            <w:fldChar w:fldCharType="begin"/>
          </w:r>
          <w:r w:rsidRPr="007217B9">
            <w:instrText xml:space="preserve"> PAGE  \* MERGEFORMAT </w:instrText>
          </w:r>
          <w:r w:rsidRPr="007217B9">
            <w:fldChar w:fldCharType="separate"/>
          </w:r>
          <w:r>
            <w:rPr>
              <w:noProof/>
            </w:rPr>
            <w:t>39</w:t>
          </w:r>
          <w:r w:rsidRPr="007217B9">
            <w:fldChar w:fldCharType="end"/>
          </w:r>
        </w:p>
      </w:tc>
    </w:tr>
  </w:tbl>
  <w:p w14:paraId="0FFBF8C3" w14:textId="77777777" w:rsidR="002B155C" w:rsidRPr="008B5589" w:rsidRDefault="002B155C" w:rsidP="00B43767">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11964"/>
      <w:gridCol w:w="567"/>
    </w:tblGrid>
    <w:tr w:rsidR="00802139" w14:paraId="6BFCD66F" w14:textId="77777777" w:rsidTr="00BE5025">
      <w:trPr>
        <w:trHeight w:hRule="exact" w:val="440"/>
      </w:trPr>
      <w:tc>
        <w:tcPr>
          <w:tcW w:w="2211" w:type="dxa"/>
          <w:tcBorders>
            <w:top w:val="single" w:sz="2" w:space="0" w:color="auto"/>
            <w:right w:val="single" w:sz="2" w:space="0" w:color="auto"/>
          </w:tcBorders>
        </w:tcPr>
        <w:p w14:paraId="0FA177FD" w14:textId="77777777" w:rsidR="008B5589" w:rsidRPr="00165145" w:rsidRDefault="008B5589" w:rsidP="008B5589">
          <w:pPr>
            <w:pStyle w:val="Footer"/>
          </w:pPr>
        </w:p>
      </w:tc>
      <w:tc>
        <w:tcPr>
          <w:tcW w:w="11964" w:type="dxa"/>
          <w:tcBorders>
            <w:top w:val="single" w:sz="2" w:space="0" w:color="auto"/>
            <w:left w:val="nil"/>
            <w:bottom w:val="nil"/>
          </w:tcBorders>
        </w:tcPr>
        <w:p w14:paraId="4084D5C4" w14:textId="12091F90" w:rsidR="008B5589" w:rsidRPr="00165145" w:rsidRDefault="00BF4995" w:rsidP="008B5589">
          <w:pPr>
            <w:pStyle w:val="Footer"/>
          </w:pPr>
          <w:r>
            <w:rPr>
              <w:noProof/>
            </w:rPr>
            <w:t xml:space="preserve"> </w:t>
          </w:r>
          <w:r w:rsidR="00C33521">
            <w:rPr>
              <w:noProof/>
            </w:rPr>
            <w:t>Centrepay: Terms of Use</w:t>
          </w:r>
        </w:p>
        <w:p w14:paraId="4309842A" w14:textId="77777777" w:rsidR="008B5589" w:rsidRPr="00165145" w:rsidRDefault="00BF4995" w:rsidP="008B5589">
          <w:pPr>
            <w:pStyle w:val="Footer"/>
          </w:pPr>
          <w:r>
            <w:rPr>
              <w:noProof/>
            </w:rPr>
            <w:t>13 March 2025</w:t>
          </w:r>
        </w:p>
      </w:tc>
      <w:tc>
        <w:tcPr>
          <w:tcW w:w="567" w:type="dxa"/>
        </w:tcPr>
        <w:p w14:paraId="5F200F6E" w14:textId="77777777" w:rsidR="008B5589" w:rsidRPr="00165145" w:rsidRDefault="00BF4995" w:rsidP="008B5589">
          <w:pPr>
            <w:pStyle w:val="Footer"/>
          </w:pPr>
          <w:r w:rsidRPr="00165145">
            <w:fldChar w:fldCharType="begin"/>
          </w:r>
          <w:r w:rsidRPr="00165145">
            <w:instrText xml:space="preserve"> PAGE  \* MERGEFORMAT </w:instrText>
          </w:r>
          <w:r w:rsidRPr="00165145">
            <w:fldChar w:fldCharType="separate"/>
          </w:r>
          <w:r w:rsidRPr="00165145">
            <w:rPr>
              <w:noProof/>
            </w:rPr>
            <w:t>65</w:t>
          </w:r>
          <w:r w:rsidRPr="00165145">
            <w:fldChar w:fldCharType="end"/>
          </w:r>
        </w:p>
      </w:tc>
    </w:tr>
  </w:tbl>
  <w:p w14:paraId="5DBB5A9B" w14:textId="77777777" w:rsidR="00DA3D42" w:rsidRPr="008B5589" w:rsidRDefault="00DA3D42" w:rsidP="00B43767">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11964"/>
      <w:gridCol w:w="567"/>
    </w:tblGrid>
    <w:tr w:rsidR="00802139" w14:paraId="7F93C6F1" w14:textId="77777777" w:rsidTr="008B5589">
      <w:trPr>
        <w:trHeight w:hRule="exact" w:val="440"/>
      </w:trPr>
      <w:tc>
        <w:tcPr>
          <w:tcW w:w="2211" w:type="dxa"/>
          <w:tcBorders>
            <w:top w:val="single" w:sz="2" w:space="0" w:color="auto"/>
            <w:right w:val="single" w:sz="2" w:space="0" w:color="auto"/>
          </w:tcBorders>
        </w:tcPr>
        <w:p w14:paraId="7AE7B780" w14:textId="77777777" w:rsidR="00DA3D42" w:rsidRPr="00165145" w:rsidRDefault="00DA3D42" w:rsidP="00B43767">
          <w:pPr>
            <w:pStyle w:val="Footer"/>
          </w:pPr>
        </w:p>
      </w:tc>
      <w:tc>
        <w:tcPr>
          <w:tcW w:w="11964" w:type="dxa"/>
          <w:tcBorders>
            <w:left w:val="nil"/>
          </w:tcBorders>
        </w:tcPr>
        <w:p w14:paraId="2677A44F" w14:textId="030C8001" w:rsidR="00DA3D42" w:rsidRPr="00165145" w:rsidRDefault="00BF4995" w:rsidP="00F57275">
          <w:pPr>
            <w:pStyle w:val="Footer"/>
          </w:pPr>
          <w:r>
            <w:rPr>
              <w:noProof/>
            </w:rPr>
            <w:t xml:space="preserve"> </w:t>
          </w:r>
          <w:r w:rsidR="00552C5B">
            <w:rPr>
              <w:noProof/>
            </w:rPr>
            <w:t>Centrepay: Terms of Use</w:t>
          </w:r>
          <w:r w:rsidR="00552C5B" w:rsidRPr="00165145">
            <w:rPr>
              <w:noProof/>
              <w:lang w:val="en-US"/>
            </w:rPr>
            <w:t xml:space="preserve"> </w:t>
          </w:r>
          <w:r w:rsidR="00552C5B">
            <w:t xml:space="preserve"> </w:t>
          </w:r>
        </w:p>
      </w:tc>
      <w:tc>
        <w:tcPr>
          <w:tcW w:w="567" w:type="dxa"/>
        </w:tcPr>
        <w:p w14:paraId="56E73973" w14:textId="77777777" w:rsidR="00DA3D42" w:rsidRPr="00165145" w:rsidRDefault="00BF4995" w:rsidP="00F57275">
          <w:pPr>
            <w:pStyle w:val="Footer"/>
          </w:pPr>
          <w:r w:rsidRPr="00165145">
            <w:fldChar w:fldCharType="begin"/>
          </w:r>
          <w:r w:rsidRPr="00165145">
            <w:instrText xml:space="preserve"> PAGE  \* MERGEFORMAT </w:instrText>
          </w:r>
          <w:r w:rsidRPr="00165145">
            <w:fldChar w:fldCharType="separate"/>
          </w:r>
          <w:r w:rsidRPr="00165145">
            <w:rPr>
              <w:noProof/>
            </w:rPr>
            <w:t>49</w:t>
          </w:r>
          <w:r w:rsidRPr="00165145">
            <w:fldChar w:fldCharType="end"/>
          </w:r>
        </w:p>
      </w:tc>
    </w:tr>
  </w:tbl>
  <w:p w14:paraId="63440768" w14:textId="77777777" w:rsidR="0017672C" w:rsidRPr="008B5589" w:rsidRDefault="0017672C">
    <w:pP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Borders>
        <w:top w:val="single" w:sz="2" w:space="0" w:color="auto"/>
      </w:tblBorders>
      <w:tblCellMar>
        <w:left w:w="0" w:type="dxa"/>
        <w:right w:w="0" w:type="dxa"/>
      </w:tblCellMar>
      <w:tblLook w:val="0000" w:firstRow="0" w:lastRow="0" w:firstColumn="0" w:lastColumn="0" w:noHBand="0" w:noVBand="0"/>
    </w:tblPr>
    <w:tblGrid>
      <w:gridCol w:w="1961"/>
      <w:gridCol w:w="7537"/>
      <w:gridCol w:w="567"/>
    </w:tblGrid>
    <w:tr w:rsidR="00802139" w14:paraId="59A0417A" w14:textId="77777777" w:rsidTr="00DC7B6E">
      <w:trPr>
        <w:trHeight w:hRule="exact" w:val="440"/>
      </w:trPr>
      <w:tc>
        <w:tcPr>
          <w:tcW w:w="0" w:type="auto"/>
          <w:tcBorders>
            <w:top w:val="single" w:sz="2" w:space="0" w:color="auto"/>
            <w:right w:val="single" w:sz="2" w:space="0" w:color="auto"/>
          </w:tcBorders>
        </w:tcPr>
        <w:p w14:paraId="10FD26A0" w14:textId="77777777" w:rsidR="00490C49" w:rsidRPr="00165145" w:rsidRDefault="00490C49" w:rsidP="00490C49">
          <w:pPr>
            <w:pStyle w:val="Footer"/>
          </w:pPr>
        </w:p>
      </w:tc>
      <w:tc>
        <w:tcPr>
          <w:tcW w:w="7537" w:type="dxa"/>
          <w:tcBorders>
            <w:left w:val="nil"/>
          </w:tcBorders>
        </w:tcPr>
        <w:p w14:paraId="5ABF7C80" w14:textId="11974BAE" w:rsidR="00490C49" w:rsidRPr="00165145" w:rsidRDefault="00BF4995" w:rsidP="00C33521">
          <w:pPr>
            <w:pStyle w:val="Footer"/>
          </w:pPr>
          <w:r>
            <w:rPr>
              <w:noProof/>
            </w:rPr>
            <w:t>Centrepay: Terms of Use</w:t>
          </w:r>
          <w:r w:rsidRPr="00165145">
            <w:rPr>
              <w:noProof/>
              <w:lang w:val="en-US"/>
            </w:rPr>
            <w:t xml:space="preserve"> </w:t>
          </w:r>
        </w:p>
      </w:tc>
      <w:tc>
        <w:tcPr>
          <w:tcW w:w="567" w:type="dxa"/>
        </w:tcPr>
        <w:p w14:paraId="7F181310" w14:textId="77777777" w:rsidR="00490C49" w:rsidRPr="00165145" w:rsidRDefault="00BF4995" w:rsidP="00490C49">
          <w:pPr>
            <w:pStyle w:val="Footer"/>
          </w:pPr>
          <w:r w:rsidRPr="00165145">
            <w:fldChar w:fldCharType="begin"/>
          </w:r>
          <w:r w:rsidRPr="00165145">
            <w:instrText xml:space="preserve"> PAGE  \* MERGEFORMAT </w:instrText>
          </w:r>
          <w:r w:rsidRPr="00165145">
            <w:fldChar w:fldCharType="separate"/>
          </w:r>
          <w:r w:rsidRPr="00165145">
            <w:rPr>
              <w:noProof/>
            </w:rPr>
            <w:t>69</w:t>
          </w:r>
          <w:r w:rsidRPr="00165145">
            <w:fldChar w:fldCharType="end"/>
          </w:r>
        </w:p>
      </w:tc>
    </w:tr>
  </w:tbl>
  <w:p w14:paraId="73FCB81D" w14:textId="77777777" w:rsidR="00490C49" w:rsidRPr="008B5589" w:rsidRDefault="00490C49" w:rsidP="00B4376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99CB" w14:textId="77777777" w:rsidR="002044FB" w:rsidRDefault="002044FB">
      <w:r>
        <w:separator/>
      </w:r>
    </w:p>
  </w:footnote>
  <w:footnote w:type="continuationSeparator" w:id="0">
    <w:p w14:paraId="64C9E1A7" w14:textId="77777777" w:rsidR="002044FB" w:rsidRDefault="0020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81FA" w14:textId="77777777" w:rsidR="000530D4" w:rsidRPr="007217B9" w:rsidRDefault="00BF4995" w:rsidP="000530D4">
    <w:pPr>
      <w:pStyle w:val="Header"/>
      <w:tabs>
        <w:tab w:val="left" w:pos="6243"/>
      </w:tabs>
      <w:spacing w:after="1985"/>
    </w:pPr>
    <w:r w:rsidRPr="007217B9">
      <w:rPr>
        <w:rFonts w:ascii="Times New Roman" w:hAnsi="Times New Roman"/>
        <w:b w:val="0"/>
        <w:noProof/>
        <w:lang w:eastAsia="zh-CN"/>
      </w:rPr>
      <mc:AlternateContent>
        <mc:Choice Requires="wps">
          <w:drawing>
            <wp:anchor distT="0" distB="0" distL="114300" distR="114300" simplePos="0" relativeHeight="251658240" behindDoc="0" locked="0" layoutInCell="0" allowOverlap="1" wp14:anchorId="48E520D3" wp14:editId="19291619">
              <wp:simplePos x="0" y="0"/>
              <wp:positionH relativeFrom="column">
                <wp:posOffset>2498090</wp:posOffset>
              </wp:positionH>
              <wp:positionV relativeFrom="paragraph">
                <wp:posOffset>-1347470</wp:posOffset>
              </wp:positionV>
              <wp:extent cx="2835275" cy="549275"/>
              <wp:effectExtent l="0" t="0" r="0" b="0"/>
              <wp:wrapNone/>
              <wp:docPr id="88520802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5969DE" w14:textId="77777777" w:rsidR="000530D4" w:rsidRDefault="00BF4995">
                          <w:pPr>
                            <w:jc w:val="right"/>
                            <w:rPr>
                              <w:sz w:val="18"/>
                            </w:rPr>
                          </w:pPr>
                          <w:r>
                            <w:rPr>
                              <w:sz w:val="18"/>
                            </w:rPr>
                            <w:t>DRAFT [NO.]: [Date]</w:t>
                          </w:r>
                        </w:p>
                        <w:p w14:paraId="6A3F68CD" w14:textId="77777777" w:rsidR="000530D4" w:rsidRDefault="00BF4995">
                          <w:pPr>
                            <w:jc w:val="right"/>
                            <w:rPr>
                              <w:sz w:val="18"/>
                            </w:rPr>
                          </w:pPr>
                          <w:r>
                            <w:rPr>
                              <w:sz w:val="18"/>
                            </w:rPr>
                            <w:t>Marked to show changes from draft [No.]: [Date]</w:t>
                          </w:r>
                        </w:p>
                      </w:txbxContent>
                    </wps:txbx>
                    <wps:bodyPr rot="0" vert="horz" wrap="square" lIns="12700" tIns="12700" rIns="12700" bIns="12700" anchor="t" anchorCtr="0" upright="1"/>
                  </wps:wsp>
                </a:graphicData>
              </a:graphic>
              <wp14:sizeRelH relativeFrom="page">
                <wp14:pctWidth>0</wp14:pctWidth>
              </wp14:sizeRelH>
              <wp14:sizeRelV relativeFrom="page">
                <wp14:pctHeight>0</wp14:pctHeight>
              </wp14:sizeRelV>
            </wp:anchor>
          </w:drawing>
        </mc:Choice>
        <mc:Fallback>
          <w:pict>
            <v:rect w14:anchorId="48E520D3" id="Rectangle 97" o:spid="_x0000_s1028"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" o:allowincell="f" filled="f" stroked="f">
              <v:textbox inset="1pt,1pt,1pt,1pt">
                <w:txbxContent>
                  <w:p w14:paraId="7D5969DE" w14:textId="77777777" w:rsidR="000530D4" w:rsidRDefault="00BF4995">
                    <w:pPr>
                      <w:jc w:val="right"/>
                      <w:rPr>
                        <w:sz w:val="18"/>
                      </w:rPr>
                    </w:pPr>
                    <w:r>
                      <w:rPr>
                        <w:sz w:val="18"/>
                      </w:rPr>
                      <w:t>DRAFT [NO.]: [Date]</w:t>
                    </w:r>
                  </w:p>
                  <w:p w14:paraId="6A3F68CD" w14:textId="77777777" w:rsidR="000530D4" w:rsidRDefault="00BF4995">
                    <w:pPr>
                      <w:jc w:val="right"/>
                      <w:rPr>
                        <w:sz w:val="18"/>
                      </w:rPr>
                    </w:pPr>
                    <w:r>
                      <w:rPr>
                        <w:sz w:val="18"/>
                      </w:rPr>
                      <w:t>Marked to show changes from draft [No.]: [Date]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26B0" w14:textId="77777777" w:rsidR="00C45935" w:rsidRPr="007302A0" w:rsidRDefault="00C45935" w:rsidP="00730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793D" w14:textId="77777777" w:rsidR="00C45935" w:rsidRPr="007302A0" w:rsidRDefault="00C45935" w:rsidP="007302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BF77" w14:textId="77777777" w:rsidR="002B155C" w:rsidRPr="002B155C" w:rsidRDefault="002B155C" w:rsidP="002B1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7067" w14:textId="77777777" w:rsidR="002B155C" w:rsidRPr="002B155C" w:rsidRDefault="002B155C" w:rsidP="002B15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3FA8" w14:textId="77777777" w:rsidR="00DA3D42" w:rsidRPr="00DA3D42" w:rsidRDefault="00DA3D42" w:rsidP="003445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5481" w14:textId="77777777" w:rsidR="00DA3D42" w:rsidRPr="00DA3D42" w:rsidRDefault="00DA3D42" w:rsidP="00DA3D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FE2F5" w14:textId="77777777" w:rsidR="00490C49" w:rsidRPr="00DA3D42" w:rsidRDefault="00490C49" w:rsidP="00DA3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AB6E9"/>
    <w:multiLevelType w:val="multilevel"/>
    <w:tmpl w:val="3E581674"/>
    <w:lvl w:ilvl="0">
      <w:numFmt w:val="none"/>
      <w:lvlText w:val=""/>
      <w:lvlJc w:val="left"/>
      <w:pPr>
        <w:tabs>
          <w:tab w:val="num" w:pos="360"/>
        </w:tabs>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11" w15:restartNumberingAfterBreak="0">
    <w:nsid w:val="07AC7F65"/>
    <w:multiLevelType w:val="singleLevel"/>
    <w:tmpl w:val="1F4C0AF8"/>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07F4424E"/>
    <w:multiLevelType w:val="multilevel"/>
    <w:tmpl w:val="C166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EA1C9F"/>
    <w:multiLevelType w:val="hybridMultilevel"/>
    <w:tmpl w:val="1CF4255E"/>
    <w:lvl w:ilvl="0" w:tplc="08C6EFC8">
      <w:start w:val="1"/>
      <w:numFmt w:val="decimal"/>
      <w:lvlText w:val="%1."/>
      <w:lvlJc w:val="left"/>
      <w:pPr>
        <w:ind w:left="786" w:hanging="360"/>
      </w:pPr>
    </w:lvl>
    <w:lvl w:ilvl="1" w:tplc="5A524D9A" w:tentative="1">
      <w:start w:val="1"/>
      <w:numFmt w:val="lowerLetter"/>
      <w:lvlText w:val="%2."/>
      <w:lvlJc w:val="left"/>
      <w:pPr>
        <w:ind w:left="1440" w:hanging="360"/>
      </w:pPr>
    </w:lvl>
    <w:lvl w:ilvl="2" w:tplc="67FCBEE6" w:tentative="1">
      <w:start w:val="1"/>
      <w:numFmt w:val="lowerRoman"/>
      <w:lvlText w:val="%3."/>
      <w:lvlJc w:val="right"/>
      <w:pPr>
        <w:ind w:left="2160" w:hanging="180"/>
      </w:pPr>
    </w:lvl>
    <w:lvl w:ilvl="3" w:tplc="0FDA5B46" w:tentative="1">
      <w:start w:val="1"/>
      <w:numFmt w:val="decimal"/>
      <w:lvlText w:val="%4."/>
      <w:lvlJc w:val="left"/>
      <w:pPr>
        <w:ind w:left="2880" w:hanging="360"/>
      </w:pPr>
    </w:lvl>
    <w:lvl w:ilvl="4" w:tplc="0484B08C" w:tentative="1">
      <w:start w:val="1"/>
      <w:numFmt w:val="lowerLetter"/>
      <w:lvlText w:val="%5."/>
      <w:lvlJc w:val="left"/>
      <w:pPr>
        <w:ind w:left="3600" w:hanging="360"/>
      </w:pPr>
    </w:lvl>
    <w:lvl w:ilvl="5" w:tplc="73785A24" w:tentative="1">
      <w:start w:val="1"/>
      <w:numFmt w:val="lowerRoman"/>
      <w:lvlText w:val="%6."/>
      <w:lvlJc w:val="right"/>
      <w:pPr>
        <w:ind w:left="4320" w:hanging="180"/>
      </w:pPr>
    </w:lvl>
    <w:lvl w:ilvl="6" w:tplc="7EF88840" w:tentative="1">
      <w:start w:val="1"/>
      <w:numFmt w:val="decimal"/>
      <w:lvlText w:val="%7."/>
      <w:lvlJc w:val="left"/>
      <w:pPr>
        <w:ind w:left="5040" w:hanging="360"/>
      </w:pPr>
    </w:lvl>
    <w:lvl w:ilvl="7" w:tplc="798A24EE" w:tentative="1">
      <w:start w:val="1"/>
      <w:numFmt w:val="lowerLetter"/>
      <w:lvlText w:val="%8."/>
      <w:lvlJc w:val="left"/>
      <w:pPr>
        <w:ind w:left="5760" w:hanging="360"/>
      </w:pPr>
    </w:lvl>
    <w:lvl w:ilvl="8" w:tplc="15023DDC" w:tentative="1">
      <w:start w:val="1"/>
      <w:numFmt w:val="lowerRoman"/>
      <w:lvlText w:val="%9."/>
      <w:lvlJc w:val="right"/>
      <w:pPr>
        <w:ind w:left="6480" w:hanging="180"/>
      </w:pPr>
    </w:lvl>
  </w:abstractNum>
  <w:abstractNum w:abstractNumId="14" w15:restartNumberingAfterBreak="0">
    <w:nsid w:val="090250F5"/>
    <w:multiLevelType w:val="hybridMultilevel"/>
    <w:tmpl w:val="0B561EAE"/>
    <w:lvl w:ilvl="0" w:tplc="EB4A21C6">
      <w:start w:val="1"/>
      <w:numFmt w:val="decimal"/>
      <w:lvlText w:val="%1."/>
      <w:lvlJc w:val="left"/>
      <w:pPr>
        <w:ind w:left="1884" w:hanging="410"/>
      </w:pPr>
      <w:rPr>
        <w:rFonts w:hint="default"/>
      </w:rPr>
    </w:lvl>
    <w:lvl w:ilvl="1" w:tplc="1B54CF6C" w:tentative="1">
      <w:start w:val="1"/>
      <w:numFmt w:val="lowerLetter"/>
      <w:lvlText w:val="%2."/>
      <w:lvlJc w:val="left"/>
      <w:pPr>
        <w:ind w:left="2554" w:hanging="360"/>
      </w:pPr>
    </w:lvl>
    <w:lvl w:ilvl="2" w:tplc="E2684584" w:tentative="1">
      <w:start w:val="1"/>
      <w:numFmt w:val="lowerRoman"/>
      <w:lvlText w:val="%3."/>
      <w:lvlJc w:val="right"/>
      <w:pPr>
        <w:ind w:left="3274" w:hanging="180"/>
      </w:pPr>
    </w:lvl>
    <w:lvl w:ilvl="3" w:tplc="4C6C23CE" w:tentative="1">
      <w:start w:val="1"/>
      <w:numFmt w:val="decimal"/>
      <w:lvlText w:val="%4."/>
      <w:lvlJc w:val="left"/>
      <w:pPr>
        <w:ind w:left="3994" w:hanging="360"/>
      </w:pPr>
    </w:lvl>
    <w:lvl w:ilvl="4" w:tplc="D70095F6" w:tentative="1">
      <w:start w:val="1"/>
      <w:numFmt w:val="lowerLetter"/>
      <w:lvlText w:val="%5."/>
      <w:lvlJc w:val="left"/>
      <w:pPr>
        <w:ind w:left="4714" w:hanging="360"/>
      </w:pPr>
    </w:lvl>
    <w:lvl w:ilvl="5" w:tplc="722EB8BC" w:tentative="1">
      <w:start w:val="1"/>
      <w:numFmt w:val="lowerRoman"/>
      <w:lvlText w:val="%6."/>
      <w:lvlJc w:val="right"/>
      <w:pPr>
        <w:ind w:left="5434" w:hanging="180"/>
      </w:pPr>
    </w:lvl>
    <w:lvl w:ilvl="6" w:tplc="9EB8A342" w:tentative="1">
      <w:start w:val="1"/>
      <w:numFmt w:val="decimal"/>
      <w:lvlText w:val="%7."/>
      <w:lvlJc w:val="left"/>
      <w:pPr>
        <w:ind w:left="6154" w:hanging="360"/>
      </w:pPr>
    </w:lvl>
    <w:lvl w:ilvl="7" w:tplc="89E20698" w:tentative="1">
      <w:start w:val="1"/>
      <w:numFmt w:val="lowerLetter"/>
      <w:lvlText w:val="%8."/>
      <w:lvlJc w:val="left"/>
      <w:pPr>
        <w:ind w:left="6874" w:hanging="360"/>
      </w:pPr>
    </w:lvl>
    <w:lvl w:ilvl="8" w:tplc="6ED08C58" w:tentative="1">
      <w:start w:val="1"/>
      <w:numFmt w:val="lowerRoman"/>
      <w:lvlText w:val="%9."/>
      <w:lvlJc w:val="right"/>
      <w:pPr>
        <w:ind w:left="7594" w:hanging="180"/>
      </w:pPr>
    </w:lvl>
  </w:abstractNum>
  <w:abstractNum w:abstractNumId="15" w15:restartNumberingAfterBreak="0">
    <w:nsid w:val="0CD86871"/>
    <w:multiLevelType w:val="singleLevel"/>
    <w:tmpl w:val="B044AD5A"/>
    <w:lvl w:ilvl="0">
      <w:start w:val="1"/>
      <w:numFmt w:val="decimal"/>
      <w:lvlText w:val="%1"/>
      <w:lvlJc w:val="left"/>
      <w:pPr>
        <w:tabs>
          <w:tab w:val="num" w:pos="737"/>
        </w:tabs>
        <w:ind w:left="737" w:hanging="737"/>
      </w:pPr>
    </w:lvl>
  </w:abstractNum>
  <w:abstractNum w:abstractNumId="16" w15:restartNumberingAfterBreak="0">
    <w:nsid w:val="0D1D4C63"/>
    <w:multiLevelType w:val="singleLevel"/>
    <w:tmpl w:val="707CE5BE"/>
    <w:lvl w:ilvl="0">
      <w:start w:val="1"/>
      <w:numFmt w:val="decimal"/>
      <w:lvlText w:val="%1"/>
      <w:lvlJc w:val="left"/>
      <w:pPr>
        <w:tabs>
          <w:tab w:val="num" w:pos="737"/>
        </w:tabs>
        <w:ind w:left="737" w:hanging="737"/>
      </w:pPr>
    </w:lvl>
  </w:abstractNum>
  <w:abstractNum w:abstractNumId="17"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0C431F"/>
    <w:multiLevelType w:val="singleLevel"/>
    <w:tmpl w:val="D8F0072C"/>
    <w:lvl w:ilvl="0">
      <w:start w:val="1"/>
      <w:numFmt w:val="bullet"/>
      <w:lvlText w:val=""/>
      <w:lvlJc w:val="left"/>
      <w:pPr>
        <w:tabs>
          <w:tab w:val="num" w:pos="737"/>
        </w:tabs>
        <w:ind w:left="737" w:hanging="737"/>
      </w:pPr>
      <w:rPr>
        <w:rFonts w:ascii="Symbol" w:hAnsi="Symbol" w:hint="default"/>
      </w:rPr>
    </w:lvl>
  </w:abstractNum>
  <w:abstractNum w:abstractNumId="19" w15:restartNumberingAfterBreak="0">
    <w:nsid w:val="1011059C"/>
    <w:multiLevelType w:val="multilevel"/>
    <w:tmpl w:val="0A1665CE"/>
    <w:lvl w:ilvl="0">
      <w:start w:val="1"/>
      <w:numFmt w:val="decimal"/>
      <w:pStyle w:val="SchedulePageHeading"/>
      <w:lvlText w:val="Schedule %1"/>
      <w:lvlJc w:val="left"/>
      <w:pPr>
        <w:tabs>
          <w:tab w:val="num" w:pos="2268"/>
        </w:tabs>
        <w:ind w:left="2268" w:hanging="2268"/>
      </w:pPr>
    </w:lvl>
    <w:lvl w:ilvl="1">
      <w:start w:val="1"/>
      <w:numFmt w:val="decimal"/>
      <w:pStyle w:val="SchedH1"/>
      <w:lvlText w:val="%2"/>
      <w:lvlJc w:val="left"/>
      <w:pPr>
        <w:ind w:left="1305" w:hanging="737"/>
      </w:pPr>
      <w:rPr>
        <w:rFonts w:hint="default"/>
      </w:rPr>
    </w:lvl>
    <w:lvl w:ilvl="2">
      <w:start w:val="1"/>
      <w:numFmt w:val="decimal"/>
      <w:pStyle w:val="SchedH2"/>
      <w:lvlText w:val="%2.%3"/>
      <w:lvlJc w:val="left"/>
      <w:pPr>
        <w:tabs>
          <w:tab w:val="num" w:pos="737"/>
        </w:tabs>
        <w:ind w:left="737" w:hanging="737"/>
      </w:pPr>
    </w:lvl>
    <w:lvl w:ilvl="3">
      <w:start w:val="1"/>
      <w:numFmt w:val="lowerLetter"/>
      <w:pStyle w:val="SchedH3"/>
      <w:lvlText w:val="(%4)"/>
      <w:lvlJc w:val="left"/>
      <w:pPr>
        <w:tabs>
          <w:tab w:val="num" w:pos="1474"/>
        </w:tabs>
        <w:ind w:left="1474" w:hanging="737"/>
      </w:p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36C4D76"/>
    <w:multiLevelType w:val="multilevel"/>
    <w:tmpl w:val="C7F4520E"/>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Arial" w:eastAsia="Times New Roman" w:hAnsi="Arial" w:cs="Arial" w:hint="default"/>
      </w:rPr>
    </w:lvl>
    <w:lvl w:ilvl="2">
      <w:start w:val="1"/>
      <w:numFmt w:val="decimal"/>
      <w:lvlText w:val="(%3)"/>
      <w:lvlJc w:val="left"/>
      <w:pPr>
        <w:ind w:left="2160" w:hanging="360"/>
      </w:pPr>
      <w:rPr>
        <w:rFonts w:hint="default"/>
        <w:i/>
        <w:iCs/>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5A9DED"/>
    <w:multiLevelType w:val="multilevel"/>
    <w:tmpl w:val="65280670"/>
    <w:lvl w:ilvl="0">
      <w:numFmt w:val="none"/>
      <w:lvlText w:val=""/>
      <w:lvlJc w:val="left"/>
      <w:pPr>
        <w:tabs>
          <w:tab w:val="num" w:pos="360"/>
        </w:tabs>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2" w15:restartNumberingAfterBreak="0">
    <w:nsid w:val="147C1A85"/>
    <w:multiLevelType w:val="singleLevel"/>
    <w:tmpl w:val="55260978"/>
    <w:lvl w:ilvl="0">
      <w:start w:val="1"/>
      <w:numFmt w:val="bullet"/>
      <w:lvlText w:val=""/>
      <w:lvlJc w:val="left"/>
      <w:pPr>
        <w:tabs>
          <w:tab w:val="num" w:pos="737"/>
        </w:tabs>
        <w:ind w:left="737" w:hanging="737"/>
      </w:pPr>
      <w:rPr>
        <w:rFonts w:ascii="Symbol" w:hAnsi="Symbol" w:hint="default"/>
        <w:sz w:val="16"/>
        <w:szCs w:val="16"/>
      </w:rPr>
    </w:lvl>
  </w:abstractNum>
  <w:abstractNum w:abstractNumId="23" w15:restartNumberingAfterBreak="0">
    <w:nsid w:val="17F413EB"/>
    <w:multiLevelType w:val="singleLevel"/>
    <w:tmpl w:val="F3328B36"/>
    <w:lvl w:ilvl="0">
      <w:start w:val="1"/>
      <w:numFmt w:val="decimal"/>
      <w:lvlText w:val="%1"/>
      <w:lvlJc w:val="left"/>
      <w:pPr>
        <w:tabs>
          <w:tab w:val="num" w:pos="737"/>
        </w:tabs>
        <w:ind w:left="737" w:hanging="737"/>
      </w:pPr>
    </w:lvl>
  </w:abstractNum>
  <w:abstractNum w:abstractNumId="24" w15:restartNumberingAfterBreak="0">
    <w:nsid w:val="1C046C21"/>
    <w:multiLevelType w:val="multilevel"/>
    <w:tmpl w:val="DA2A2EBC"/>
    <w:styleLink w:val="ScheduleListNumbers"/>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212312"/>
    <w:multiLevelType w:val="hybridMultilevel"/>
    <w:tmpl w:val="50008740"/>
    <w:lvl w:ilvl="0" w:tplc="8AD472A2">
      <w:start w:val="1"/>
      <w:numFmt w:val="bullet"/>
      <w:lvlText w:val=""/>
      <w:lvlJc w:val="left"/>
      <w:pPr>
        <w:ind w:left="792" w:hanging="360"/>
      </w:pPr>
      <w:rPr>
        <w:rFonts w:ascii="Symbol" w:hAnsi="Symbol" w:hint="default"/>
      </w:rPr>
    </w:lvl>
    <w:lvl w:ilvl="1" w:tplc="1AB85DBE" w:tentative="1">
      <w:start w:val="1"/>
      <w:numFmt w:val="bullet"/>
      <w:lvlText w:val="o"/>
      <w:lvlJc w:val="left"/>
      <w:pPr>
        <w:ind w:left="1512" w:hanging="360"/>
      </w:pPr>
      <w:rPr>
        <w:rFonts w:ascii="Courier New" w:hAnsi="Courier New" w:cs="Courier New" w:hint="default"/>
      </w:rPr>
    </w:lvl>
    <w:lvl w:ilvl="2" w:tplc="B26EB980" w:tentative="1">
      <w:start w:val="1"/>
      <w:numFmt w:val="bullet"/>
      <w:lvlText w:val=""/>
      <w:lvlJc w:val="left"/>
      <w:pPr>
        <w:ind w:left="2232" w:hanging="360"/>
      </w:pPr>
      <w:rPr>
        <w:rFonts w:ascii="Wingdings" w:hAnsi="Wingdings" w:hint="default"/>
      </w:rPr>
    </w:lvl>
    <w:lvl w:ilvl="3" w:tplc="0F323F52" w:tentative="1">
      <w:start w:val="1"/>
      <w:numFmt w:val="bullet"/>
      <w:lvlText w:val=""/>
      <w:lvlJc w:val="left"/>
      <w:pPr>
        <w:ind w:left="2952" w:hanging="360"/>
      </w:pPr>
      <w:rPr>
        <w:rFonts w:ascii="Symbol" w:hAnsi="Symbol" w:hint="default"/>
      </w:rPr>
    </w:lvl>
    <w:lvl w:ilvl="4" w:tplc="773CAD76" w:tentative="1">
      <w:start w:val="1"/>
      <w:numFmt w:val="bullet"/>
      <w:lvlText w:val="o"/>
      <w:lvlJc w:val="left"/>
      <w:pPr>
        <w:ind w:left="3672" w:hanging="360"/>
      </w:pPr>
      <w:rPr>
        <w:rFonts w:ascii="Courier New" w:hAnsi="Courier New" w:cs="Courier New" w:hint="default"/>
      </w:rPr>
    </w:lvl>
    <w:lvl w:ilvl="5" w:tplc="24AAD980" w:tentative="1">
      <w:start w:val="1"/>
      <w:numFmt w:val="bullet"/>
      <w:lvlText w:val=""/>
      <w:lvlJc w:val="left"/>
      <w:pPr>
        <w:ind w:left="4392" w:hanging="360"/>
      </w:pPr>
      <w:rPr>
        <w:rFonts w:ascii="Wingdings" w:hAnsi="Wingdings" w:hint="default"/>
      </w:rPr>
    </w:lvl>
    <w:lvl w:ilvl="6" w:tplc="9CC237B8" w:tentative="1">
      <w:start w:val="1"/>
      <w:numFmt w:val="bullet"/>
      <w:lvlText w:val=""/>
      <w:lvlJc w:val="left"/>
      <w:pPr>
        <w:ind w:left="5112" w:hanging="360"/>
      </w:pPr>
      <w:rPr>
        <w:rFonts w:ascii="Symbol" w:hAnsi="Symbol" w:hint="default"/>
      </w:rPr>
    </w:lvl>
    <w:lvl w:ilvl="7" w:tplc="08A4F3F0" w:tentative="1">
      <w:start w:val="1"/>
      <w:numFmt w:val="bullet"/>
      <w:lvlText w:val="o"/>
      <w:lvlJc w:val="left"/>
      <w:pPr>
        <w:ind w:left="5832" w:hanging="360"/>
      </w:pPr>
      <w:rPr>
        <w:rFonts w:ascii="Courier New" w:hAnsi="Courier New" w:cs="Courier New" w:hint="default"/>
      </w:rPr>
    </w:lvl>
    <w:lvl w:ilvl="8" w:tplc="C6682164" w:tentative="1">
      <w:start w:val="1"/>
      <w:numFmt w:val="bullet"/>
      <w:lvlText w:val=""/>
      <w:lvlJc w:val="left"/>
      <w:pPr>
        <w:ind w:left="6552" w:hanging="360"/>
      </w:pPr>
      <w:rPr>
        <w:rFonts w:ascii="Wingdings" w:hAnsi="Wingdings" w:hint="default"/>
      </w:rPr>
    </w:lvl>
  </w:abstractNum>
  <w:abstractNum w:abstractNumId="26" w15:restartNumberingAfterBreak="0">
    <w:nsid w:val="218B01C3"/>
    <w:multiLevelType w:val="hybridMultilevel"/>
    <w:tmpl w:val="B004F470"/>
    <w:lvl w:ilvl="0" w:tplc="50C2B466">
      <w:start w:val="1"/>
      <w:numFmt w:val="decimal"/>
      <w:lvlText w:val="(%1)"/>
      <w:lvlJc w:val="left"/>
      <w:pPr>
        <w:ind w:left="720" w:hanging="360"/>
      </w:pPr>
      <w:rPr>
        <w:rFonts w:hint="default"/>
      </w:rPr>
    </w:lvl>
    <w:lvl w:ilvl="1" w:tplc="4446921E" w:tentative="1">
      <w:start w:val="1"/>
      <w:numFmt w:val="lowerLetter"/>
      <w:lvlText w:val="%2."/>
      <w:lvlJc w:val="left"/>
      <w:pPr>
        <w:ind w:left="1440" w:hanging="360"/>
      </w:pPr>
    </w:lvl>
    <w:lvl w:ilvl="2" w:tplc="19AE91E6" w:tentative="1">
      <w:start w:val="1"/>
      <w:numFmt w:val="lowerRoman"/>
      <w:lvlText w:val="%3."/>
      <w:lvlJc w:val="right"/>
      <w:pPr>
        <w:ind w:left="2160" w:hanging="180"/>
      </w:pPr>
    </w:lvl>
    <w:lvl w:ilvl="3" w:tplc="A38259A0" w:tentative="1">
      <w:start w:val="1"/>
      <w:numFmt w:val="decimal"/>
      <w:lvlText w:val="%4."/>
      <w:lvlJc w:val="left"/>
      <w:pPr>
        <w:ind w:left="2880" w:hanging="360"/>
      </w:pPr>
    </w:lvl>
    <w:lvl w:ilvl="4" w:tplc="D4740B36" w:tentative="1">
      <w:start w:val="1"/>
      <w:numFmt w:val="lowerLetter"/>
      <w:lvlText w:val="%5."/>
      <w:lvlJc w:val="left"/>
      <w:pPr>
        <w:ind w:left="3600" w:hanging="360"/>
      </w:pPr>
    </w:lvl>
    <w:lvl w:ilvl="5" w:tplc="6D2C94C0" w:tentative="1">
      <w:start w:val="1"/>
      <w:numFmt w:val="lowerRoman"/>
      <w:lvlText w:val="%6."/>
      <w:lvlJc w:val="right"/>
      <w:pPr>
        <w:ind w:left="4320" w:hanging="180"/>
      </w:pPr>
    </w:lvl>
    <w:lvl w:ilvl="6" w:tplc="1A128BCA" w:tentative="1">
      <w:start w:val="1"/>
      <w:numFmt w:val="decimal"/>
      <w:lvlText w:val="%7."/>
      <w:lvlJc w:val="left"/>
      <w:pPr>
        <w:ind w:left="5040" w:hanging="360"/>
      </w:pPr>
    </w:lvl>
    <w:lvl w:ilvl="7" w:tplc="3ACAE7FA" w:tentative="1">
      <w:start w:val="1"/>
      <w:numFmt w:val="lowerLetter"/>
      <w:lvlText w:val="%8."/>
      <w:lvlJc w:val="left"/>
      <w:pPr>
        <w:ind w:left="5760" w:hanging="360"/>
      </w:pPr>
    </w:lvl>
    <w:lvl w:ilvl="8" w:tplc="20D60118" w:tentative="1">
      <w:start w:val="1"/>
      <w:numFmt w:val="lowerRoman"/>
      <w:lvlText w:val="%9."/>
      <w:lvlJc w:val="right"/>
      <w:pPr>
        <w:ind w:left="6480" w:hanging="180"/>
      </w:pPr>
    </w:lvl>
  </w:abstractNum>
  <w:abstractNum w:abstractNumId="27" w15:restartNumberingAfterBreak="0">
    <w:nsid w:val="23B509DD"/>
    <w:multiLevelType w:val="singleLevel"/>
    <w:tmpl w:val="5C84C3C2"/>
    <w:lvl w:ilvl="0">
      <w:start w:val="1"/>
      <w:numFmt w:val="bullet"/>
      <w:lvlText w:val=""/>
      <w:lvlJc w:val="left"/>
      <w:pPr>
        <w:tabs>
          <w:tab w:val="num" w:pos="737"/>
        </w:tabs>
        <w:ind w:left="737" w:hanging="737"/>
      </w:pPr>
      <w:rPr>
        <w:rFonts w:ascii="Symbol" w:hAnsi="Symbol" w:hint="default"/>
      </w:rPr>
    </w:lvl>
  </w:abstractNum>
  <w:abstractNum w:abstractNumId="28" w15:restartNumberingAfterBreak="0">
    <w:nsid w:val="24935998"/>
    <w:multiLevelType w:val="hybridMultilevel"/>
    <w:tmpl w:val="DB3C0884"/>
    <w:lvl w:ilvl="0" w:tplc="D1764E6C">
      <w:start w:val="1"/>
      <w:numFmt w:val="bullet"/>
      <w:lvlText w:val=""/>
      <w:lvlJc w:val="left"/>
      <w:pPr>
        <w:ind w:left="720" w:hanging="360"/>
      </w:pPr>
      <w:rPr>
        <w:rFonts w:ascii="Wingdings" w:hAnsi="Wingdings" w:hint="default"/>
      </w:rPr>
    </w:lvl>
    <w:lvl w:ilvl="1" w:tplc="F3A0003C">
      <w:start w:val="1"/>
      <w:numFmt w:val="bullet"/>
      <w:lvlText w:val="o"/>
      <w:lvlJc w:val="left"/>
      <w:pPr>
        <w:ind w:left="1440" w:hanging="360"/>
      </w:pPr>
      <w:rPr>
        <w:rFonts w:ascii="Courier New" w:hAnsi="Courier New" w:cs="Courier New" w:hint="default"/>
      </w:rPr>
    </w:lvl>
    <w:lvl w:ilvl="2" w:tplc="6C3E1800" w:tentative="1">
      <w:start w:val="1"/>
      <w:numFmt w:val="bullet"/>
      <w:lvlText w:val=""/>
      <w:lvlJc w:val="left"/>
      <w:pPr>
        <w:ind w:left="2160" w:hanging="360"/>
      </w:pPr>
      <w:rPr>
        <w:rFonts w:ascii="Wingdings" w:hAnsi="Wingdings" w:hint="default"/>
      </w:rPr>
    </w:lvl>
    <w:lvl w:ilvl="3" w:tplc="FBD6D642" w:tentative="1">
      <w:start w:val="1"/>
      <w:numFmt w:val="bullet"/>
      <w:lvlText w:val=""/>
      <w:lvlJc w:val="left"/>
      <w:pPr>
        <w:ind w:left="2880" w:hanging="360"/>
      </w:pPr>
      <w:rPr>
        <w:rFonts w:ascii="Symbol" w:hAnsi="Symbol" w:hint="default"/>
      </w:rPr>
    </w:lvl>
    <w:lvl w:ilvl="4" w:tplc="44C2200A" w:tentative="1">
      <w:start w:val="1"/>
      <w:numFmt w:val="bullet"/>
      <w:lvlText w:val="o"/>
      <w:lvlJc w:val="left"/>
      <w:pPr>
        <w:ind w:left="3600" w:hanging="360"/>
      </w:pPr>
      <w:rPr>
        <w:rFonts w:ascii="Courier New" w:hAnsi="Courier New" w:cs="Courier New" w:hint="default"/>
      </w:rPr>
    </w:lvl>
    <w:lvl w:ilvl="5" w:tplc="7BACF5BC" w:tentative="1">
      <w:start w:val="1"/>
      <w:numFmt w:val="bullet"/>
      <w:lvlText w:val=""/>
      <w:lvlJc w:val="left"/>
      <w:pPr>
        <w:ind w:left="4320" w:hanging="360"/>
      </w:pPr>
      <w:rPr>
        <w:rFonts w:ascii="Wingdings" w:hAnsi="Wingdings" w:hint="default"/>
      </w:rPr>
    </w:lvl>
    <w:lvl w:ilvl="6" w:tplc="E0F0095A" w:tentative="1">
      <w:start w:val="1"/>
      <w:numFmt w:val="bullet"/>
      <w:lvlText w:val=""/>
      <w:lvlJc w:val="left"/>
      <w:pPr>
        <w:ind w:left="5040" w:hanging="360"/>
      </w:pPr>
      <w:rPr>
        <w:rFonts w:ascii="Symbol" w:hAnsi="Symbol" w:hint="default"/>
      </w:rPr>
    </w:lvl>
    <w:lvl w:ilvl="7" w:tplc="2BD4CAFC" w:tentative="1">
      <w:start w:val="1"/>
      <w:numFmt w:val="bullet"/>
      <w:lvlText w:val="o"/>
      <w:lvlJc w:val="left"/>
      <w:pPr>
        <w:ind w:left="5760" w:hanging="360"/>
      </w:pPr>
      <w:rPr>
        <w:rFonts w:ascii="Courier New" w:hAnsi="Courier New" w:cs="Courier New" w:hint="default"/>
      </w:rPr>
    </w:lvl>
    <w:lvl w:ilvl="8" w:tplc="9F84163E" w:tentative="1">
      <w:start w:val="1"/>
      <w:numFmt w:val="bullet"/>
      <w:lvlText w:val=""/>
      <w:lvlJc w:val="left"/>
      <w:pPr>
        <w:ind w:left="6480" w:hanging="360"/>
      </w:pPr>
      <w:rPr>
        <w:rFonts w:ascii="Wingdings" w:hAnsi="Wingdings" w:hint="default"/>
      </w:rPr>
    </w:lvl>
  </w:abstractNum>
  <w:abstractNum w:abstractNumId="29" w15:restartNumberingAfterBreak="0">
    <w:nsid w:val="25E73C09"/>
    <w:multiLevelType w:val="hybridMultilevel"/>
    <w:tmpl w:val="8710FCE0"/>
    <w:lvl w:ilvl="0" w:tplc="6718A068">
      <w:start w:val="1"/>
      <w:numFmt w:val="bullet"/>
      <w:lvlText w:val=""/>
      <w:lvlJc w:val="left"/>
      <w:pPr>
        <w:ind w:left="720" w:hanging="360"/>
      </w:pPr>
      <w:rPr>
        <w:rFonts w:ascii="Wingdings" w:hAnsi="Wingdings" w:hint="default"/>
      </w:rPr>
    </w:lvl>
    <w:lvl w:ilvl="1" w:tplc="59187918" w:tentative="1">
      <w:start w:val="1"/>
      <w:numFmt w:val="bullet"/>
      <w:lvlText w:val="o"/>
      <w:lvlJc w:val="left"/>
      <w:pPr>
        <w:ind w:left="1440" w:hanging="360"/>
      </w:pPr>
      <w:rPr>
        <w:rFonts w:ascii="Courier New" w:hAnsi="Courier New" w:cs="Courier New" w:hint="default"/>
      </w:rPr>
    </w:lvl>
    <w:lvl w:ilvl="2" w:tplc="F43ADA92" w:tentative="1">
      <w:start w:val="1"/>
      <w:numFmt w:val="bullet"/>
      <w:lvlText w:val=""/>
      <w:lvlJc w:val="left"/>
      <w:pPr>
        <w:ind w:left="2160" w:hanging="360"/>
      </w:pPr>
      <w:rPr>
        <w:rFonts w:ascii="Wingdings" w:hAnsi="Wingdings" w:hint="default"/>
      </w:rPr>
    </w:lvl>
    <w:lvl w:ilvl="3" w:tplc="90D84160" w:tentative="1">
      <w:start w:val="1"/>
      <w:numFmt w:val="bullet"/>
      <w:lvlText w:val=""/>
      <w:lvlJc w:val="left"/>
      <w:pPr>
        <w:ind w:left="2880" w:hanging="360"/>
      </w:pPr>
      <w:rPr>
        <w:rFonts w:ascii="Symbol" w:hAnsi="Symbol" w:hint="default"/>
      </w:rPr>
    </w:lvl>
    <w:lvl w:ilvl="4" w:tplc="5018FF92" w:tentative="1">
      <w:start w:val="1"/>
      <w:numFmt w:val="bullet"/>
      <w:lvlText w:val="o"/>
      <w:lvlJc w:val="left"/>
      <w:pPr>
        <w:ind w:left="3600" w:hanging="360"/>
      </w:pPr>
      <w:rPr>
        <w:rFonts w:ascii="Courier New" w:hAnsi="Courier New" w:cs="Courier New" w:hint="default"/>
      </w:rPr>
    </w:lvl>
    <w:lvl w:ilvl="5" w:tplc="06C2B168" w:tentative="1">
      <w:start w:val="1"/>
      <w:numFmt w:val="bullet"/>
      <w:lvlText w:val=""/>
      <w:lvlJc w:val="left"/>
      <w:pPr>
        <w:ind w:left="4320" w:hanging="360"/>
      </w:pPr>
      <w:rPr>
        <w:rFonts w:ascii="Wingdings" w:hAnsi="Wingdings" w:hint="default"/>
      </w:rPr>
    </w:lvl>
    <w:lvl w:ilvl="6" w:tplc="7ECA6DA4" w:tentative="1">
      <w:start w:val="1"/>
      <w:numFmt w:val="bullet"/>
      <w:lvlText w:val=""/>
      <w:lvlJc w:val="left"/>
      <w:pPr>
        <w:ind w:left="5040" w:hanging="360"/>
      </w:pPr>
      <w:rPr>
        <w:rFonts w:ascii="Symbol" w:hAnsi="Symbol" w:hint="default"/>
      </w:rPr>
    </w:lvl>
    <w:lvl w:ilvl="7" w:tplc="CB204232" w:tentative="1">
      <w:start w:val="1"/>
      <w:numFmt w:val="bullet"/>
      <w:lvlText w:val="o"/>
      <w:lvlJc w:val="left"/>
      <w:pPr>
        <w:ind w:left="5760" w:hanging="360"/>
      </w:pPr>
      <w:rPr>
        <w:rFonts w:ascii="Courier New" w:hAnsi="Courier New" w:cs="Courier New" w:hint="default"/>
      </w:rPr>
    </w:lvl>
    <w:lvl w:ilvl="8" w:tplc="0DB2D6F6" w:tentative="1">
      <w:start w:val="1"/>
      <w:numFmt w:val="bullet"/>
      <w:lvlText w:val=""/>
      <w:lvlJc w:val="left"/>
      <w:pPr>
        <w:ind w:left="6480" w:hanging="360"/>
      </w:pPr>
      <w:rPr>
        <w:rFonts w:ascii="Wingdings" w:hAnsi="Wingdings" w:hint="default"/>
      </w:rPr>
    </w:lvl>
  </w:abstractNum>
  <w:abstractNum w:abstractNumId="30" w15:restartNumberingAfterBreak="0">
    <w:nsid w:val="271E52A6"/>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DD91DA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30A6138F"/>
    <w:multiLevelType w:val="singleLevel"/>
    <w:tmpl w:val="DFF2C342"/>
    <w:lvl w:ilvl="0">
      <w:start w:val="1"/>
      <w:numFmt w:val="decimal"/>
      <w:lvlText w:val="%1"/>
      <w:lvlJc w:val="left"/>
      <w:pPr>
        <w:tabs>
          <w:tab w:val="num" w:pos="737"/>
        </w:tabs>
        <w:ind w:left="737" w:hanging="737"/>
      </w:pPr>
    </w:lvl>
  </w:abstractNum>
  <w:abstractNum w:abstractNumId="34" w15:restartNumberingAfterBreak="0">
    <w:nsid w:val="3171ACC6"/>
    <w:multiLevelType w:val="hybridMultilevel"/>
    <w:tmpl w:val="C8141D9A"/>
    <w:lvl w:ilvl="0" w:tplc="3BA47C62">
      <w:start w:val="1"/>
      <w:numFmt w:val="bullet"/>
      <w:lvlText w:val=""/>
      <w:lvlJc w:val="left"/>
      <w:pPr>
        <w:ind w:left="720" w:hanging="360"/>
      </w:pPr>
      <w:rPr>
        <w:rFonts w:ascii="Symbol" w:hAnsi="Symbol" w:hint="default"/>
      </w:rPr>
    </w:lvl>
    <w:lvl w:ilvl="1" w:tplc="3F447B1A">
      <w:start w:val="1"/>
      <w:numFmt w:val="bullet"/>
      <w:lvlText w:val="o"/>
      <w:lvlJc w:val="left"/>
      <w:pPr>
        <w:ind w:left="1440" w:hanging="360"/>
      </w:pPr>
      <w:rPr>
        <w:rFonts w:ascii="Courier New" w:hAnsi="Courier New" w:hint="default"/>
      </w:rPr>
    </w:lvl>
    <w:lvl w:ilvl="2" w:tplc="000C1F86">
      <w:start w:val="1"/>
      <w:numFmt w:val="bullet"/>
      <w:lvlText w:val=""/>
      <w:lvlJc w:val="left"/>
      <w:pPr>
        <w:ind w:left="2160" w:hanging="360"/>
      </w:pPr>
      <w:rPr>
        <w:rFonts w:ascii="Wingdings" w:hAnsi="Wingdings" w:hint="default"/>
      </w:rPr>
    </w:lvl>
    <w:lvl w:ilvl="3" w:tplc="D80CC660">
      <w:start w:val="1"/>
      <w:numFmt w:val="bullet"/>
      <w:lvlText w:val=""/>
      <w:lvlJc w:val="left"/>
      <w:pPr>
        <w:ind w:left="2880" w:hanging="360"/>
      </w:pPr>
      <w:rPr>
        <w:rFonts w:ascii="Symbol" w:hAnsi="Symbol" w:hint="default"/>
      </w:rPr>
    </w:lvl>
    <w:lvl w:ilvl="4" w:tplc="D55E3908">
      <w:start w:val="1"/>
      <w:numFmt w:val="bullet"/>
      <w:lvlText w:val="o"/>
      <w:lvlJc w:val="left"/>
      <w:pPr>
        <w:ind w:left="3600" w:hanging="360"/>
      </w:pPr>
      <w:rPr>
        <w:rFonts w:ascii="Courier New" w:hAnsi="Courier New" w:hint="default"/>
      </w:rPr>
    </w:lvl>
    <w:lvl w:ilvl="5" w:tplc="70F618E4">
      <w:start w:val="1"/>
      <w:numFmt w:val="bullet"/>
      <w:lvlText w:val=""/>
      <w:lvlJc w:val="left"/>
      <w:pPr>
        <w:ind w:left="4320" w:hanging="360"/>
      </w:pPr>
      <w:rPr>
        <w:rFonts w:ascii="Wingdings" w:hAnsi="Wingdings" w:hint="default"/>
      </w:rPr>
    </w:lvl>
    <w:lvl w:ilvl="6" w:tplc="6B3C7ABC">
      <w:start w:val="1"/>
      <w:numFmt w:val="bullet"/>
      <w:lvlText w:val=""/>
      <w:lvlJc w:val="left"/>
      <w:pPr>
        <w:ind w:left="5040" w:hanging="360"/>
      </w:pPr>
      <w:rPr>
        <w:rFonts w:ascii="Symbol" w:hAnsi="Symbol" w:hint="default"/>
      </w:rPr>
    </w:lvl>
    <w:lvl w:ilvl="7" w:tplc="E78219B4">
      <w:start w:val="1"/>
      <w:numFmt w:val="bullet"/>
      <w:lvlText w:val="o"/>
      <w:lvlJc w:val="left"/>
      <w:pPr>
        <w:ind w:left="5760" w:hanging="360"/>
      </w:pPr>
      <w:rPr>
        <w:rFonts w:ascii="Courier New" w:hAnsi="Courier New" w:hint="default"/>
      </w:rPr>
    </w:lvl>
    <w:lvl w:ilvl="8" w:tplc="8440EA1A">
      <w:start w:val="1"/>
      <w:numFmt w:val="bullet"/>
      <w:lvlText w:val=""/>
      <w:lvlJc w:val="left"/>
      <w:pPr>
        <w:ind w:left="6480" w:hanging="360"/>
      </w:pPr>
      <w:rPr>
        <w:rFonts w:ascii="Wingdings" w:hAnsi="Wingdings" w:hint="default"/>
      </w:rPr>
    </w:lvl>
  </w:abstractNum>
  <w:abstractNum w:abstractNumId="35" w15:restartNumberingAfterBreak="0">
    <w:nsid w:val="32B92696"/>
    <w:multiLevelType w:val="hybridMultilevel"/>
    <w:tmpl w:val="048A8050"/>
    <w:lvl w:ilvl="0" w:tplc="19B0E760">
      <w:start w:val="1"/>
      <w:numFmt w:val="bullet"/>
      <w:lvlText w:val="-"/>
      <w:lvlJc w:val="left"/>
      <w:pPr>
        <w:ind w:left="1494" w:hanging="360"/>
      </w:pPr>
      <w:rPr>
        <w:rFonts w:ascii="Arial" w:eastAsia="Times New Roman" w:hAnsi="Arial" w:cs="Arial" w:hint="default"/>
      </w:rPr>
    </w:lvl>
    <w:lvl w:ilvl="1" w:tplc="F3F0F92E" w:tentative="1">
      <w:start w:val="1"/>
      <w:numFmt w:val="bullet"/>
      <w:lvlText w:val="o"/>
      <w:lvlJc w:val="left"/>
      <w:pPr>
        <w:ind w:left="2214" w:hanging="360"/>
      </w:pPr>
      <w:rPr>
        <w:rFonts w:ascii="Courier New" w:hAnsi="Courier New" w:cs="Courier New" w:hint="default"/>
      </w:rPr>
    </w:lvl>
    <w:lvl w:ilvl="2" w:tplc="03A8B98E" w:tentative="1">
      <w:start w:val="1"/>
      <w:numFmt w:val="bullet"/>
      <w:lvlText w:val=""/>
      <w:lvlJc w:val="left"/>
      <w:pPr>
        <w:ind w:left="2934" w:hanging="360"/>
      </w:pPr>
      <w:rPr>
        <w:rFonts w:ascii="Wingdings" w:hAnsi="Wingdings" w:hint="default"/>
      </w:rPr>
    </w:lvl>
    <w:lvl w:ilvl="3" w:tplc="2F903774" w:tentative="1">
      <w:start w:val="1"/>
      <w:numFmt w:val="bullet"/>
      <w:lvlText w:val=""/>
      <w:lvlJc w:val="left"/>
      <w:pPr>
        <w:ind w:left="3654" w:hanging="360"/>
      </w:pPr>
      <w:rPr>
        <w:rFonts w:ascii="Symbol" w:hAnsi="Symbol" w:hint="default"/>
      </w:rPr>
    </w:lvl>
    <w:lvl w:ilvl="4" w:tplc="DF6CC2B6" w:tentative="1">
      <w:start w:val="1"/>
      <w:numFmt w:val="bullet"/>
      <w:lvlText w:val="o"/>
      <w:lvlJc w:val="left"/>
      <w:pPr>
        <w:ind w:left="4374" w:hanging="360"/>
      </w:pPr>
      <w:rPr>
        <w:rFonts w:ascii="Courier New" w:hAnsi="Courier New" w:cs="Courier New" w:hint="default"/>
      </w:rPr>
    </w:lvl>
    <w:lvl w:ilvl="5" w:tplc="3B384C5E" w:tentative="1">
      <w:start w:val="1"/>
      <w:numFmt w:val="bullet"/>
      <w:lvlText w:val=""/>
      <w:lvlJc w:val="left"/>
      <w:pPr>
        <w:ind w:left="5094" w:hanging="360"/>
      </w:pPr>
      <w:rPr>
        <w:rFonts w:ascii="Wingdings" w:hAnsi="Wingdings" w:hint="default"/>
      </w:rPr>
    </w:lvl>
    <w:lvl w:ilvl="6" w:tplc="3DECDE2E" w:tentative="1">
      <w:start w:val="1"/>
      <w:numFmt w:val="bullet"/>
      <w:lvlText w:val=""/>
      <w:lvlJc w:val="left"/>
      <w:pPr>
        <w:ind w:left="5814" w:hanging="360"/>
      </w:pPr>
      <w:rPr>
        <w:rFonts w:ascii="Symbol" w:hAnsi="Symbol" w:hint="default"/>
      </w:rPr>
    </w:lvl>
    <w:lvl w:ilvl="7" w:tplc="283AC496" w:tentative="1">
      <w:start w:val="1"/>
      <w:numFmt w:val="bullet"/>
      <w:lvlText w:val="o"/>
      <w:lvlJc w:val="left"/>
      <w:pPr>
        <w:ind w:left="6534" w:hanging="360"/>
      </w:pPr>
      <w:rPr>
        <w:rFonts w:ascii="Courier New" w:hAnsi="Courier New" w:cs="Courier New" w:hint="default"/>
      </w:rPr>
    </w:lvl>
    <w:lvl w:ilvl="8" w:tplc="400222B2" w:tentative="1">
      <w:start w:val="1"/>
      <w:numFmt w:val="bullet"/>
      <w:lvlText w:val=""/>
      <w:lvlJc w:val="left"/>
      <w:pPr>
        <w:ind w:left="7254" w:hanging="360"/>
      </w:pPr>
      <w:rPr>
        <w:rFonts w:ascii="Wingdings" w:hAnsi="Wingdings" w:hint="default"/>
      </w:rPr>
    </w:lvl>
  </w:abstractNum>
  <w:abstractNum w:abstractNumId="36" w15:restartNumberingAfterBreak="0">
    <w:nsid w:val="37999DEF"/>
    <w:multiLevelType w:val="multilevel"/>
    <w:tmpl w:val="389E7462"/>
    <w:lvl w:ilvl="0">
      <w:numFmt w:val="none"/>
      <w:lvlText w:val=""/>
      <w:lvlJc w:val="left"/>
      <w:pPr>
        <w:tabs>
          <w:tab w:val="num" w:pos="360"/>
        </w:tabs>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7" w15:restartNumberingAfterBreak="0">
    <w:nsid w:val="3A436452"/>
    <w:multiLevelType w:val="hybridMultilevel"/>
    <w:tmpl w:val="CFA45ABA"/>
    <w:lvl w:ilvl="0" w:tplc="6C4C3226">
      <w:start w:val="1"/>
      <w:numFmt w:val="bullet"/>
      <w:lvlText w:val=""/>
      <w:lvlJc w:val="left"/>
      <w:pPr>
        <w:ind w:left="720" w:hanging="360"/>
      </w:pPr>
      <w:rPr>
        <w:rFonts w:ascii="Wingdings" w:hAnsi="Wingdings" w:hint="default"/>
      </w:rPr>
    </w:lvl>
    <w:lvl w:ilvl="1" w:tplc="3C0AACF4">
      <w:start w:val="1"/>
      <w:numFmt w:val="bullet"/>
      <w:lvlText w:val="o"/>
      <w:lvlJc w:val="left"/>
      <w:pPr>
        <w:ind w:left="1440" w:hanging="360"/>
      </w:pPr>
      <w:rPr>
        <w:rFonts w:ascii="Courier New" w:hAnsi="Courier New" w:cs="Courier New" w:hint="default"/>
      </w:rPr>
    </w:lvl>
    <w:lvl w:ilvl="2" w:tplc="AA249352" w:tentative="1">
      <w:start w:val="1"/>
      <w:numFmt w:val="bullet"/>
      <w:lvlText w:val=""/>
      <w:lvlJc w:val="left"/>
      <w:pPr>
        <w:ind w:left="2160" w:hanging="360"/>
      </w:pPr>
      <w:rPr>
        <w:rFonts w:ascii="Wingdings" w:hAnsi="Wingdings" w:hint="default"/>
      </w:rPr>
    </w:lvl>
    <w:lvl w:ilvl="3" w:tplc="14AECB76" w:tentative="1">
      <w:start w:val="1"/>
      <w:numFmt w:val="bullet"/>
      <w:lvlText w:val=""/>
      <w:lvlJc w:val="left"/>
      <w:pPr>
        <w:ind w:left="2880" w:hanging="360"/>
      </w:pPr>
      <w:rPr>
        <w:rFonts w:ascii="Symbol" w:hAnsi="Symbol" w:hint="default"/>
      </w:rPr>
    </w:lvl>
    <w:lvl w:ilvl="4" w:tplc="2306004E" w:tentative="1">
      <w:start w:val="1"/>
      <w:numFmt w:val="bullet"/>
      <w:lvlText w:val="o"/>
      <w:lvlJc w:val="left"/>
      <w:pPr>
        <w:ind w:left="3600" w:hanging="360"/>
      </w:pPr>
      <w:rPr>
        <w:rFonts w:ascii="Courier New" w:hAnsi="Courier New" w:cs="Courier New" w:hint="default"/>
      </w:rPr>
    </w:lvl>
    <w:lvl w:ilvl="5" w:tplc="323EED7A" w:tentative="1">
      <w:start w:val="1"/>
      <w:numFmt w:val="bullet"/>
      <w:lvlText w:val=""/>
      <w:lvlJc w:val="left"/>
      <w:pPr>
        <w:ind w:left="4320" w:hanging="360"/>
      </w:pPr>
      <w:rPr>
        <w:rFonts w:ascii="Wingdings" w:hAnsi="Wingdings" w:hint="default"/>
      </w:rPr>
    </w:lvl>
    <w:lvl w:ilvl="6" w:tplc="1FB269C6" w:tentative="1">
      <w:start w:val="1"/>
      <w:numFmt w:val="bullet"/>
      <w:lvlText w:val=""/>
      <w:lvlJc w:val="left"/>
      <w:pPr>
        <w:ind w:left="5040" w:hanging="360"/>
      </w:pPr>
      <w:rPr>
        <w:rFonts w:ascii="Symbol" w:hAnsi="Symbol" w:hint="default"/>
      </w:rPr>
    </w:lvl>
    <w:lvl w:ilvl="7" w:tplc="335E25D0" w:tentative="1">
      <w:start w:val="1"/>
      <w:numFmt w:val="bullet"/>
      <w:lvlText w:val="o"/>
      <w:lvlJc w:val="left"/>
      <w:pPr>
        <w:ind w:left="5760" w:hanging="360"/>
      </w:pPr>
      <w:rPr>
        <w:rFonts w:ascii="Courier New" w:hAnsi="Courier New" w:cs="Courier New" w:hint="default"/>
      </w:rPr>
    </w:lvl>
    <w:lvl w:ilvl="8" w:tplc="013EF088" w:tentative="1">
      <w:start w:val="1"/>
      <w:numFmt w:val="bullet"/>
      <w:lvlText w:val=""/>
      <w:lvlJc w:val="left"/>
      <w:pPr>
        <w:ind w:left="6480" w:hanging="360"/>
      </w:pPr>
      <w:rPr>
        <w:rFonts w:ascii="Wingdings" w:hAnsi="Wingdings" w:hint="default"/>
      </w:rPr>
    </w:lvl>
  </w:abstractNum>
  <w:abstractNum w:abstractNumId="38" w15:restartNumberingAfterBreak="0">
    <w:nsid w:val="3DCC0CC1"/>
    <w:multiLevelType w:val="singleLevel"/>
    <w:tmpl w:val="FD9C0E1E"/>
    <w:lvl w:ilvl="0">
      <w:start w:val="1"/>
      <w:numFmt w:val="bullet"/>
      <w:lvlText w:val=""/>
      <w:lvlJc w:val="left"/>
      <w:pPr>
        <w:tabs>
          <w:tab w:val="num" w:pos="737"/>
        </w:tabs>
        <w:ind w:left="737" w:hanging="737"/>
      </w:pPr>
      <w:rPr>
        <w:rFonts w:ascii="Symbol" w:hAnsi="Symbol" w:hint="default"/>
      </w:rPr>
    </w:lvl>
  </w:abstractNum>
  <w:abstractNum w:abstractNumId="39" w15:restartNumberingAfterBreak="0">
    <w:nsid w:val="3FD45FCA"/>
    <w:multiLevelType w:val="multilevel"/>
    <w:tmpl w:val="40A8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6D6F61"/>
    <w:multiLevelType w:val="singleLevel"/>
    <w:tmpl w:val="01A42C06"/>
    <w:lvl w:ilvl="0">
      <w:start w:val="1"/>
      <w:numFmt w:val="decimal"/>
      <w:lvlText w:val="%1"/>
      <w:lvlJc w:val="left"/>
      <w:pPr>
        <w:tabs>
          <w:tab w:val="num" w:pos="737"/>
        </w:tabs>
        <w:ind w:left="737" w:hanging="737"/>
      </w:pPr>
    </w:lvl>
  </w:abstractNum>
  <w:abstractNum w:abstractNumId="41" w15:restartNumberingAfterBreak="0">
    <w:nsid w:val="448B5196"/>
    <w:multiLevelType w:val="singleLevel"/>
    <w:tmpl w:val="CC2A0308"/>
    <w:lvl w:ilvl="0">
      <w:start w:val="1"/>
      <w:numFmt w:val="decimal"/>
      <w:lvlText w:val="%1"/>
      <w:lvlJc w:val="left"/>
      <w:pPr>
        <w:tabs>
          <w:tab w:val="num" w:pos="737"/>
        </w:tabs>
        <w:ind w:left="737" w:hanging="737"/>
      </w:pPr>
    </w:lvl>
  </w:abstractNum>
  <w:abstractNum w:abstractNumId="42" w15:restartNumberingAfterBreak="0">
    <w:nsid w:val="45D25AA4"/>
    <w:multiLevelType w:val="hybridMultilevel"/>
    <w:tmpl w:val="66C87664"/>
    <w:lvl w:ilvl="0" w:tplc="F8C2F3E2">
      <w:start w:val="1"/>
      <w:numFmt w:val="decimal"/>
      <w:lvlText w:val="%1."/>
      <w:lvlJc w:val="left"/>
      <w:pPr>
        <w:ind w:left="927" w:hanging="360"/>
      </w:pPr>
      <w:rPr>
        <w:rFonts w:hint="default"/>
      </w:rPr>
    </w:lvl>
    <w:lvl w:ilvl="1" w:tplc="D2884DDC" w:tentative="1">
      <w:start w:val="1"/>
      <w:numFmt w:val="lowerLetter"/>
      <w:lvlText w:val="%2."/>
      <w:lvlJc w:val="left"/>
      <w:pPr>
        <w:ind w:left="1647" w:hanging="360"/>
      </w:pPr>
    </w:lvl>
    <w:lvl w:ilvl="2" w:tplc="3FD2C914" w:tentative="1">
      <w:start w:val="1"/>
      <w:numFmt w:val="lowerRoman"/>
      <w:lvlText w:val="%3."/>
      <w:lvlJc w:val="right"/>
      <w:pPr>
        <w:ind w:left="2367" w:hanging="180"/>
      </w:pPr>
    </w:lvl>
    <w:lvl w:ilvl="3" w:tplc="94946FE4" w:tentative="1">
      <w:start w:val="1"/>
      <w:numFmt w:val="decimal"/>
      <w:lvlText w:val="%4."/>
      <w:lvlJc w:val="left"/>
      <w:pPr>
        <w:ind w:left="3087" w:hanging="360"/>
      </w:pPr>
    </w:lvl>
    <w:lvl w:ilvl="4" w:tplc="F146A2E0" w:tentative="1">
      <w:start w:val="1"/>
      <w:numFmt w:val="lowerLetter"/>
      <w:lvlText w:val="%5."/>
      <w:lvlJc w:val="left"/>
      <w:pPr>
        <w:ind w:left="3807" w:hanging="360"/>
      </w:pPr>
    </w:lvl>
    <w:lvl w:ilvl="5" w:tplc="15560184" w:tentative="1">
      <w:start w:val="1"/>
      <w:numFmt w:val="lowerRoman"/>
      <w:lvlText w:val="%6."/>
      <w:lvlJc w:val="right"/>
      <w:pPr>
        <w:ind w:left="4527" w:hanging="180"/>
      </w:pPr>
    </w:lvl>
    <w:lvl w:ilvl="6" w:tplc="94AE76BA" w:tentative="1">
      <w:start w:val="1"/>
      <w:numFmt w:val="decimal"/>
      <w:lvlText w:val="%7."/>
      <w:lvlJc w:val="left"/>
      <w:pPr>
        <w:ind w:left="5247" w:hanging="360"/>
      </w:pPr>
    </w:lvl>
    <w:lvl w:ilvl="7" w:tplc="57667504" w:tentative="1">
      <w:start w:val="1"/>
      <w:numFmt w:val="lowerLetter"/>
      <w:lvlText w:val="%8."/>
      <w:lvlJc w:val="left"/>
      <w:pPr>
        <w:ind w:left="5967" w:hanging="360"/>
      </w:pPr>
    </w:lvl>
    <w:lvl w:ilvl="8" w:tplc="92CE959C" w:tentative="1">
      <w:start w:val="1"/>
      <w:numFmt w:val="lowerRoman"/>
      <w:lvlText w:val="%9."/>
      <w:lvlJc w:val="right"/>
      <w:pPr>
        <w:ind w:left="6687" w:hanging="180"/>
      </w:pPr>
    </w:lvl>
  </w:abstractNum>
  <w:abstractNum w:abstractNumId="43" w15:restartNumberingAfterBreak="0">
    <w:nsid w:val="46AE5785"/>
    <w:multiLevelType w:val="hybridMultilevel"/>
    <w:tmpl w:val="BAB41D8E"/>
    <w:lvl w:ilvl="0" w:tplc="ED1266A4">
      <w:start w:val="1"/>
      <w:numFmt w:val="bullet"/>
      <w:lvlText w:val=""/>
      <w:lvlJc w:val="left"/>
      <w:pPr>
        <w:ind w:left="720" w:hanging="360"/>
      </w:pPr>
      <w:rPr>
        <w:rFonts w:ascii="Symbol" w:hAnsi="Symbol" w:hint="default"/>
      </w:rPr>
    </w:lvl>
    <w:lvl w:ilvl="1" w:tplc="2A2A16FE" w:tentative="1">
      <w:start w:val="1"/>
      <w:numFmt w:val="bullet"/>
      <w:lvlText w:val="o"/>
      <w:lvlJc w:val="left"/>
      <w:pPr>
        <w:ind w:left="1440" w:hanging="360"/>
      </w:pPr>
      <w:rPr>
        <w:rFonts w:ascii="Courier New" w:hAnsi="Courier New" w:cs="Courier New" w:hint="default"/>
      </w:rPr>
    </w:lvl>
    <w:lvl w:ilvl="2" w:tplc="51A46946" w:tentative="1">
      <w:start w:val="1"/>
      <w:numFmt w:val="bullet"/>
      <w:lvlText w:val=""/>
      <w:lvlJc w:val="left"/>
      <w:pPr>
        <w:ind w:left="2160" w:hanging="360"/>
      </w:pPr>
      <w:rPr>
        <w:rFonts w:ascii="Wingdings" w:hAnsi="Wingdings" w:hint="default"/>
      </w:rPr>
    </w:lvl>
    <w:lvl w:ilvl="3" w:tplc="24120F46" w:tentative="1">
      <w:start w:val="1"/>
      <w:numFmt w:val="bullet"/>
      <w:lvlText w:val=""/>
      <w:lvlJc w:val="left"/>
      <w:pPr>
        <w:ind w:left="2880" w:hanging="360"/>
      </w:pPr>
      <w:rPr>
        <w:rFonts w:ascii="Symbol" w:hAnsi="Symbol" w:hint="default"/>
      </w:rPr>
    </w:lvl>
    <w:lvl w:ilvl="4" w:tplc="5056669A" w:tentative="1">
      <w:start w:val="1"/>
      <w:numFmt w:val="bullet"/>
      <w:lvlText w:val="o"/>
      <w:lvlJc w:val="left"/>
      <w:pPr>
        <w:ind w:left="3600" w:hanging="360"/>
      </w:pPr>
      <w:rPr>
        <w:rFonts w:ascii="Courier New" w:hAnsi="Courier New" w:cs="Courier New" w:hint="default"/>
      </w:rPr>
    </w:lvl>
    <w:lvl w:ilvl="5" w:tplc="B2DC44A0" w:tentative="1">
      <w:start w:val="1"/>
      <w:numFmt w:val="bullet"/>
      <w:lvlText w:val=""/>
      <w:lvlJc w:val="left"/>
      <w:pPr>
        <w:ind w:left="4320" w:hanging="360"/>
      </w:pPr>
      <w:rPr>
        <w:rFonts w:ascii="Wingdings" w:hAnsi="Wingdings" w:hint="default"/>
      </w:rPr>
    </w:lvl>
    <w:lvl w:ilvl="6" w:tplc="19F2B2F4" w:tentative="1">
      <w:start w:val="1"/>
      <w:numFmt w:val="bullet"/>
      <w:lvlText w:val=""/>
      <w:lvlJc w:val="left"/>
      <w:pPr>
        <w:ind w:left="5040" w:hanging="360"/>
      </w:pPr>
      <w:rPr>
        <w:rFonts w:ascii="Symbol" w:hAnsi="Symbol" w:hint="default"/>
      </w:rPr>
    </w:lvl>
    <w:lvl w:ilvl="7" w:tplc="C5F00A74" w:tentative="1">
      <w:start w:val="1"/>
      <w:numFmt w:val="bullet"/>
      <w:lvlText w:val="o"/>
      <w:lvlJc w:val="left"/>
      <w:pPr>
        <w:ind w:left="5760" w:hanging="360"/>
      </w:pPr>
      <w:rPr>
        <w:rFonts w:ascii="Courier New" w:hAnsi="Courier New" w:cs="Courier New" w:hint="default"/>
      </w:rPr>
    </w:lvl>
    <w:lvl w:ilvl="8" w:tplc="80DCF4AA" w:tentative="1">
      <w:start w:val="1"/>
      <w:numFmt w:val="bullet"/>
      <w:lvlText w:val=""/>
      <w:lvlJc w:val="left"/>
      <w:pPr>
        <w:ind w:left="6480" w:hanging="360"/>
      </w:pPr>
      <w:rPr>
        <w:rFonts w:ascii="Wingdings" w:hAnsi="Wingdings" w:hint="default"/>
      </w:rPr>
    </w:lvl>
  </w:abstractNum>
  <w:abstractNum w:abstractNumId="44" w15:restartNumberingAfterBreak="0">
    <w:nsid w:val="47FE13B0"/>
    <w:multiLevelType w:val="multilevel"/>
    <w:tmpl w:val="55EEE62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5" w15:restartNumberingAfterBreak="0">
    <w:nsid w:val="498A6DB8"/>
    <w:multiLevelType w:val="singleLevel"/>
    <w:tmpl w:val="174AE3A6"/>
    <w:lvl w:ilvl="0">
      <w:start w:val="1"/>
      <w:numFmt w:val="bullet"/>
      <w:lvlText w:val=""/>
      <w:lvlJc w:val="left"/>
      <w:pPr>
        <w:tabs>
          <w:tab w:val="num" w:pos="737"/>
        </w:tabs>
        <w:ind w:left="737" w:hanging="737"/>
      </w:pPr>
      <w:rPr>
        <w:rFonts w:ascii="Symbol" w:hAnsi="Symbol" w:hint="default"/>
      </w:rPr>
    </w:lvl>
  </w:abstractNum>
  <w:abstractNum w:abstractNumId="46" w15:restartNumberingAfterBreak="0">
    <w:nsid w:val="4EC2CD4F"/>
    <w:multiLevelType w:val="multilevel"/>
    <w:tmpl w:val="97868C5A"/>
    <w:lvl w:ilvl="0">
      <w:numFmt w:val="none"/>
      <w:lvlText w:val=""/>
      <w:lvlJc w:val="left"/>
      <w:pPr>
        <w:tabs>
          <w:tab w:val="num" w:pos="360"/>
        </w:tabs>
      </w:pPr>
    </w:lvl>
    <w:lvl w:ilvl="1">
      <w:start w:val="1"/>
      <w:numFmt w:val="lowerLetter"/>
      <w:lvlText w:val="%2."/>
      <w:lvlJc w:val="left"/>
      <w:pPr>
        <w:ind w:left="2554" w:hanging="360"/>
      </w:pPr>
    </w:lvl>
    <w:lvl w:ilvl="2">
      <w:start w:val="1"/>
      <w:numFmt w:val="lowerRoman"/>
      <w:lvlText w:val="%3."/>
      <w:lvlJc w:val="right"/>
      <w:pPr>
        <w:ind w:left="3274" w:hanging="180"/>
      </w:pPr>
    </w:lvl>
    <w:lvl w:ilvl="3">
      <w:start w:val="1"/>
      <w:numFmt w:val="decimal"/>
      <w:lvlText w:val="%4."/>
      <w:lvlJc w:val="left"/>
      <w:pPr>
        <w:ind w:left="3994" w:hanging="360"/>
      </w:pPr>
    </w:lvl>
    <w:lvl w:ilvl="4">
      <w:start w:val="1"/>
      <w:numFmt w:val="lowerLetter"/>
      <w:lvlText w:val="%5."/>
      <w:lvlJc w:val="left"/>
      <w:pPr>
        <w:ind w:left="4714" w:hanging="360"/>
      </w:pPr>
    </w:lvl>
    <w:lvl w:ilvl="5">
      <w:start w:val="1"/>
      <w:numFmt w:val="lowerRoman"/>
      <w:lvlText w:val="%6."/>
      <w:lvlJc w:val="right"/>
      <w:pPr>
        <w:ind w:left="5434" w:hanging="180"/>
      </w:pPr>
    </w:lvl>
    <w:lvl w:ilvl="6">
      <w:start w:val="1"/>
      <w:numFmt w:val="decimal"/>
      <w:lvlText w:val="%7."/>
      <w:lvlJc w:val="left"/>
      <w:pPr>
        <w:ind w:left="6154" w:hanging="360"/>
      </w:pPr>
    </w:lvl>
    <w:lvl w:ilvl="7">
      <w:start w:val="1"/>
      <w:numFmt w:val="lowerLetter"/>
      <w:lvlText w:val="%8."/>
      <w:lvlJc w:val="left"/>
      <w:pPr>
        <w:ind w:left="6874" w:hanging="360"/>
      </w:pPr>
    </w:lvl>
    <w:lvl w:ilvl="8">
      <w:start w:val="1"/>
      <w:numFmt w:val="lowerRoman"/>
      <w:lvlText w:val="%9."/>
      <w:lvlJc w:val="right"/>
      <w:pPr>
        <w:ind w:left="7594" w:hanging="180"/>
      </w:pPr>
    </w:lvl>
  </w:abstractNum>
  <w:abstractNum w:abstractNumId="47" w15:restartNumberingAfterBreak="0">
    <w:nsid w:val="512D716A"/>
    <w:multiLevelType w:val="hybridMultilevel"/>
    <w:tmpl w:val="CD2C8768"/>
    <w:lvl w:ilvl="0" w:tplc="47306AE6">
      <w:start w:val="1"/>
      <w:numFmt w:val="bullet"/>
      <w:lvlText w:val="-"/>
      <w:lvlJc w:val="left"/>
      <w:pPr>
        <w:ind w:left="417" w:hanging="360"/>
      </w:pPr>
      <w:rPr>
        <w:rFonts w:ascii="Arial" w:eastAsia="Times New Roman" w:hAnsi="Arial" w:cs="Arial" w:hint="default"/>
      </w:rPr>
    </w:lvl>
    <w:lvl w:ilvl="1" w:tplc="5884384C" w:tentative="1">
      <w:start w:val="1"/>
      <w:numFmt w:val="bullet"/>
      <w:lvlText w:val="o"/>
      <w:lvlJc w:val="left"/>
      <w:pPr>
        <w:ind w:left="1137" w:hanging="360"/>
      </w:pPr>
      <w:rPr>
        <w:rFonts w:ascii="Courier New" w:hAnsi="Courier New" w:cs="Courier New" w:hint="default"/>
      </w:rPr>
    </w:lvl>
    <w:lvl w:ilvl="2" w:tplc="08201B28" w:tentative="1">
      <w:start w:val="1"/>
      <w:numFmt w:val="bullet"/>
      <w:lvlText w:val=""/>
      <w:lvlJc w:val="left"/>
      <w:pPr>
        <w:ind w:left="1857" w:hanging="360"/>
      </w:pPr>
      <w:rPr>
        <w:rFonts w:ascii="Wingdings" w:hAnsi="Wingdings" w:hint="default"/>
      </w:rPr>
    </w:lvl>
    <w:lvl w:ilvl="3" w:tplc="29A27F88" w:tentative="1">
      <w:start w:val="1"/>
      <w:numFmt w:val="bullet"/>
      <w:lvlText w:val=""/>
      <w:lvlJc w:val="left"/>
      <w:pPr>
        <w:ind w:left="2577" w:hanging="360"/>
      </w:pPr>
      <w:rPr>
        <w:rFonts w:ascii="Symbol" w:hAnsi="Symbol" w:hint="default"/>
      </w:rPr>
    </w:lvl>
    <w:lvl w:ilvl="4" w:tplc="20A23F42" w:tentative="1">
      <w:start w:val="1"/>
      <w:numFmt w:val="bullet"/>
      <w:lvlText w:val="o"/>
      <w:lvlJc w:val="left"/>
      <w:pPr>
        <w:ind w:left="3297" w:hanging="360"/>
      </w:pPr>
      <w:rPr>
        <w:rFonts w:ascii="Courier New" w:hAnsi="Courier New" w:cs="Courier New" w:hint="default"/>
      </w:rPr>
    </w:lvl>
    <w:lvl w:ilvl="5" w:tplc="4A340BD6" w:tentative="1">
      <w:start w:val="1"/>
      <w:numFmt w:val="bullet"/>
      <w:lvlText w:val=""/>
      <w:lvlJc w:val="left"/>
      <w:pPr>
        <w:ind w:left="4017" w:hanging="360"/>
      </w:pPr>
      <w:rPr>
        <w:rFonts w:ascii="Wingdings" w:hAnsi="Wingdings" w:hint="default"/>
      </w:rPr>
    </w:lvl>
    <w:lvl w:ilvl="6" w:tplc="83B2C5BE" w:tentative="1">
      <w:start w:val="1"/>
      <w:numFmt w:val="bullet"/>
      <w:lvlText w:val=""/>
      <w:lvlJc w:val="left"/>
      <w:pPr>
        <w:ind w:left="4737" w:hanging="360"/>
      </w:pPr>
      <w:rPr>
        <w:rFonts w:ascii="Symbol" w:hAnsi="Symbol" w:hint="default"/>
      </w:rPr>
    </w:lvl>
    <w:lvl w:ilvl="7" w:tplc="8CEEE91A" w:tentative="1">
      <w:start w:val="1"/>
      <w:numFmt w:val="bullet"/>
      <w:lvlText w:val="o"/>
      <w:lvlJc w:val="left"/>
      <w:pPr>
        <w:ind w:left="5457" w:hanging="360"/>
      </w:pPr>
      <w:rPr>
        <w:rFonts w:ascii="Courier New" w:hAnsi="Courier New" w:cs="Courier New" w:hint="default"/>
      </w:rPr>
    </w:lvl>
    <w:lvl w:ilvl="8" w:tplc="0B6A5366" w:tentative="1">
      <w:start w:val="1"/>
      <w:numFmt w:val="bullet"/>
      <w:lvlText w:val=""/>
      <w:lvlJc w:val="left"/>
      <w:pPr>
        <w:ind w:left="6177" w:hanging="360"/>
      </w:pPr>
      <w:rPr>
        <w:rFonts w:ascii="Wingdings" w:hAnsi="Wingdings" w:hint="default"/>
      </w:rPr>
    </w:lvl>
  </w:abstractNum>
  <w:abstractNum w:abstractNumId="48" w15:restartNumberingAfterBreak="0">
    <w:nsid w:val="51771323"/>
    <w:multiLevelType w:val="singleLevel"/>
    <w:tmpl w:val="AAB8F65A"/>
    <w:lvl w:ilvl="0">
      <w:start w:val="1"/>
      <w:numFmt w:val="upperLetter"/>
      <w:lvlText w:val="Part %1"/>
      <w:lvlJc w:val="left"/>
      <w:pPr>
        <w:ind w:left="0" w:firstLine="0"/>
      </w:pPr>
      <w:rPr>
        <w:rFonts w:ascii="Arial Bold" w:hAnsi="Arial Bold" w:hint="default"/>
        <w:b/>
        <w:bCs/>
        <w:i w:val="0"/>
        <w:caps/>
        <w:sz w:val="32"/>
        <w:szCs w:val="36"/>
      </w:rPr>
    </w:lvl>
  </w:abstractNum>
  <w:abstractNum w:abstractNumId="49" w15:restartNumberingAfterBreak="0">
    <w:nsid w:val="532A2976"/>
    <w:multiLevelType w:val="hybridMultilevel"/>
    <w:tmpl w:val="97922B26"/>
    <w:lvl w:ilvl="0" w:tplc="AD9CBEB6">
      <w:start w:val="1"/>
      <w:numFmt w:val="decimal"/>
      <w:lvlText w:val="(%1)"/>
      <w:lvlJc w:val="left"/>
      <w:pPr>
        <w:ind w:left="930" w:hanging="570"/>
      </w:pPr>
      <w:rPr>
        <w:rFonts w:hint="default"/>
      </w:rPr>
    </w:lvl>
    <w:lvl w:ilvl="1" w:tplc="C1F67B0C" w:tentative="1">
      <w:start w:val="1"/>
      <w:numFmt w:val="lowerLetter"/>
      <w:lvlText w:val="%2."/>
      <w:lvlJc w:val="left"/>
      <w:pPr>
        <w:ind w:left="1440" w:hanging="360"/>
      </w:pPr>
    </w:lvl>
    <w:lvl w:ilvl="2" w:tplc="1DF6DB6E" w:tentative="1">
      <w:start w:val="1"/>
      <w:numFmt w:val="lowerRoman"/>
      <w:lvlText w:val="%3."/>
      <w:lvlJc w:val="right"/>
      <w:pPr>
        <w:ind w:left="2160" w:hanging="180"/>
      </w:pPr>
    </w:lvl>
    <w:lvl w:ilvl="3" w:tplc="9D00B20C" w:tentative="1">
      <w:start w:val="1"/>
      <w:numFmt w:val="decimal"/>
      <w:lvlText w:val="%4."/>
      <w:lvlJc w:val="left"/>
      <w:pPr>
        <w:ind w:left="2880" w:hanging="360"/>
      </w:pPr>
    </w:lvl>
    <w:lvl w:ilvl="4" w:tplc="F0AC7A02" w:tentative="1">
      <w:start w:val="1"/>
      <w:numFmt w:val="lowerLetter"/>
      <w:lvlText w:val="%5."/>
      <w:lvlJc w:val="left"/>
      <w:pPr>
        <w:ind w:left="3600" w:hanging="360"/>
      </w:pPr>
    </w:lvl>
    <w:lvl w:ilvl="5" w:tplc="3AF0885C" w:tentative="1">
      <w:start w:val="1"/>
      <w:numFmt w:val="lowerRoman"/>
      <w:lvlText w:val="%6."/>
      <w:lvlJc w:val="right"/>
      <w:pPr>
        <w:ind w:left="4320" w:hanging="180"/>
      </w:pPr>
    </w:lvl>
    <w:lvl w:ilvl="6" w:tplc="B13008A8" w:tentative="1">
      <w:start w:val="1"/>
      <w:numFmt w:val="decimal"/>
      <w:lvlText w:val="%7."/>
      <w:lvlJc w:val="left"/>
      <w:pPr>
        <w:ind w:left="5040" w:hanging="360"/>
      </w:pPr>
    </w:lvl>
    <w:lvl w:ilvl="7" w:tplc="8954BB96" w:tentative="1">
      <w:start w:val="1"/>
      <w:numFmt w:val="lowerLetter"/>
      <w:lvlText w:val="%8."/>
      <w:lvlJc w:val="left"/>
      <w:pPr>
        <w:ind w:left="5760" w:hanging="360"/>
      </w:pPr>
    </w:lvl>
    <w:lvl w:ilvl="8" w:tplc="01068C66" w:tentative="1">
      <w:start w:val="1"/>
      <w:numFmt w:val="lowerRoman"/>
      <w:lvlText w:val="%9."/>
      <w:lvlJc w:val="right"/>
      <w:pPr>
        <w:ind w:left="6480" w:hanging="180"/>
      </w:pPr>
    </w:lvl>
  </w:abstractNum>
  <w:abstractNum w:abstractNumId="50" w15:restartNumberingAfterBreak="0">
    <w:nsid w:val="5A466A7C"/>
    <w:multiLevelType w:val="hybridMultilevel"/>
    <w:tmpl w:val="E8B4E4FC"/>
    <w:lvl w:ilvl="0" w:tplc="705E1F32">
      <w:start w:val="1"/>
      <w:numFmt w:val="bullet"/>
      <w:lvlText w:val=""/>
      <w:lvlJc w:val="left"/>
      <w:pPr>
        <w:ind w:left="720" w:hanging="360"/>
      </w:pPr>
      <w:rPr>
        <w:rFonts w:ascii="Symbol" w:hAnsi="Symbol" w:hint="default"/>
      </w:rPr>
    </w:lvl>
    <w:lvl w:ilvl="1" w:tplc="05143A28" w:tentative="1">
      <w:start w:val="1"/>
      <w:numFmt w:val="bullet"/>
      <w:lvlText w:val="o"/>
      <w:lvlJc w:val="left"/>
      <w:pPr>
        <w:ind w:left="1440" w:hanging="360"/>
      </w:pPr>
      <w:rPr>
        <w:rFonts w:ascii="Courier New" w:hAnsi="Courier New" w:cs="Courier New" w:hint="default"/>
      </w:rPr>
    </w:lvl>
    <w:lvl w:ilvl="2" w:tplc="5AD06322" w:tentative="1">
      <w:start w:val="1"/>
      <w:numFmt w:val="bullet"/>
      <w:lvlText w:val=""/>
      <w:lvlJc w:val="left"/>
      <w:pPr>
        <w:ind w:left="2160" w:hanging="360"/>
      </w:pPr>
      <w:rPr>
        <w:rFonts w:ascii="Wingdings" w:hAnsi="Wingdings" w:hint="default"/>
      </w:rPr>
    </w:lvl>
    <w:lvl w:ilvl="3" w:tplc="825EE972" w:tentative="1">
      <w:start w:val="1"/>
      <w:numFmt w:val="bullet"/>
      <w:lvlText w:val=""/>
      <w:lvlJc w:val="left"/>
      <w:pPr>
        <w:ind w:left="2880" w:hanging="360"/>
      </w:pPr>
      <w:rPr>
        <w:rFonts w:ascii="Symbol" w:hAnsi="Symbol" w:hint="default"/>
      </w:rPr>
    </w:lvl>
    <w:lvl w:ilvl="4" w:tplc="7A48AC7C" w:tentative="1">
      <w:start w:val="1"/>
      <w:numFmt w:val="bullet"/>
      <w:lvlText w:val="o"/>
      <w:lvlJc w:val="left"/>
      <w:pPr>
        <w:ind w:left="3600" w:hanging="360"/>
      </w:pPr>
      <w:rPr>
        <w:rFonts w:ascii="Courier New" w:hAnsi="Courier New" w:cs="Courier New" w:hint="default"/>
      </w:rPr>
    </w:lvl>
    <w:lvl w:ilvl="5" w:tplc="9DFC6D3E" w:tentative="1">
      <w:start w:val="1"/>
      <w:numFmt w:val="bullet"/>
      <w:lvlText w:val=""/>
      <w:lvlJc w:val="left"/>
      <w:pPr>
        <w:ind w:left="4320" w:hanging="360"/>
      </w:pPr>
      <w:rPr>
        <w:rFonts w:ascii="Wingdings" w:hAnsi="Wingdings" w:hint="default"/>
      </w:rPr>
    </w:lvl>
    <w:lvl w:ilvl="6" w:tplc="4BA455FA" w:tentative="1">
      <w:start w:val="1"/>
      <w:numFmt w:val="bullet"/>
      <w:lvlText w:val=""/>
      <w:lvlJc w:val="left"/>
      <w:pPr>
        <w:ind w:left="5040" w:hanging="360"/>
      </w:pPr>
      <w:rPr>
        <w:rFonts w:ascii="Symbol" w:hAnsi="Symbol" w:hint="default"/>
      </w:rPr>
    </w:lvl>
    <w:lvl w:ilvl="7" w:tplc="C1DA5A1E" w:tentative="1">
      <w:start w:val="1"/>
      <w:numFmt w:val="bullet"/>
      <w:lvlText w:val="o"/>
      <w:lvlJc w:val="left"/>
      <w:pPr>
        <w:ind w:left="5760" w:hanging="360"/>
      </w:pPr>
      <w:rPr>
        <w:rFonts w:ascii="Courier New" w:hAnsi="Courier New" w:cs="Courier New" w:hint="default"/>
      </w:rPr>
    </w:lvl>
    <w:lvl w:ilvl="8" w:tplc="C576DEAC" w:tentative="1">
      <w:start w:val="1"/>
      <w:numFmt w:val="bullet"/>
      <w:lvlText w:val=""/>
      <w:lvlJc w:val="left"/>
      <w:pPr>
        <w:ind w:left="6480" w:hanging="360"/>
      </w:pPr>
      <w:rPr>
        <w:rFonts w:ascii="Wingdings" w:hAnsi="Wingdings" w:hint="default"/>
      </w:rPr>
    </w:lvl>
  </w:abstractNum>
  <w:abstractNum w:abstractNumId="51" w15:restartNumberingAfterBreak="0">
    <w:nsid w:val="5D294539"/>
    <w:multiLevelType w:val="singleLevel"/>
    <w:tmpl w:val="111CD4B0"/>
    <w:lvl w:ilvl="0">
      <w:start w:val="1"/>
      <w:numFmt w:val="bullet"/>
      <w:lvlText w:val=""/>
      <w:lvlJc w:val="left"/>
      <w:pPr>
        <w:tabs>
          <w:tab w:val="num" w:pos="737"/>
        </w:tabs>
        <w:ind w:left="737" w:hanging="737"/>
      </w:pPr>
      <w:rPr>
        <w:rFonts w:ascii="Symbol" w:hAnsi="Symbol" w:hint="default"/>
      </w:rPr>
    </w:lvl>
  </w:abstractNum>
  <w:abstractNum w:abstractNumId="52" w15:restartNumberingAfterBreak="0">
    <w:nsid w:val="5E0C4128"/>
    <w:multiLevelType w:val="hybridMultilevel"/>
    <w:tmpl w:val="CD629D18"/>
    <w:lvl w:ilvl="0" w:tplc="9CDAD1D8">
      <w:numFmt w:val="bullet"/>
      <w:lvlText w:val="-"/>
      <w:lvlJc w:val="left"/>
      <w:pPr>
        <w:ind w:left="720" w:hanging="360"/>
      </w:pPr>
      <w:rPr>
        <w:rFonts w:ascii="Trebuchet MS" w:eastAsiaTheme="minorHAnsi" w:hAnsi="Trebuchet MS" w:cstheme="minorBidi" w:hint="default"/>
      </w:rPr>
    </w:lvl>
    <w:lvl w:ilvl="1" w:tplc="0B422340" w:tentative="1">
      <w:start w:val="1"/>
      <w:numFmt w:val="bullet"/>
      <w:lvlText w:val="o"/>
      <w:lvlJc w:val="left"/>
      <w:pPr>
        <w:ind w:left="1440" w:hanging="360"/>
      </w:pPr>
      <w:rPr>
        <w:rFonts w:ascii="Courier New" w:hAnsi="Courier New" w:cs="Courier New" w:hint="default"/>
      </w:rPr>
    </w:lvl>
    <w:lvl w:ilvl="2" w:tplc="AFE224D6" w:tentative="1">
      <w:start w:val="1"/>
      <w:numFmt w:val="bullet"/>
      <w:lvlText w:val=""/>
      <w:lvlJc w:val="left"/>
      <w:pPr>
        <w:ind w:left="2160" w:hanging="360"/>
      </w:pPr>
      <w:rPr>
        <w:rFonts w:ascii="Wingdings" w:hAnsi="Wingdings" w:hint="default"/>
      </w:rPr>
    </w:lvl>
    <w:lvl w:ilvl="3" w:tplc="7BBC6AC0" w:tentative="1">
      <w:start w:val="1"/>
      <w:numFmt w:val="bullet"/>
      <w:lvlText w:val=""/>
      <w:lvlJc w:val="left"/>
      <w:pPr>
        <w:ind w:left="2880" w:hanging="360"/>
      </w:pPr>
      <w:rPr>
        <w:rFonts w:ascii="Symbol" w:hAnsi="Symbol" w:hint="default"/>
      </w:rPr>
    </w:lvl>
    <w:lvl w:ilvl="4" w:tplc="B4B28D64" w:tentative="1">
      <w:start w:val="1"/>
      <w:numFmt w:val="bullet"/>
      <w:lvlText w:val="o"/>
      <w:lvlJc w:val="left"/>
      <w:pPr>
        <w:ind w:left="3600" w:hanging="360"/>
      </w:pPr>
      <w:rPr>
        <w:rFonts w:ascii="Courier New" w:hAnsi="Courier New" w:cs="Courier New" w:hint="default"/>
      </w:rPr>
    </w:lvl>
    <w:lvl w:ilvl="5" w:tplc="B162A8F4" w:tentative="1">
      <w:start w:val="1"/>
      <w:numFmt w:val="bullet"/>
      <w:lvlText w:val=""/>
      <w:lvlJc w:val="left"/>
      <w:pPr>
        <w:ind w:left="4320" w:hanging="360"/>
      </w:pPr>
      <w:rPr>
        <w:rFonts w:ascii="Wingdings" w:hAnsi="Wingdings" w:hint="default"/>
      </w:rPr>
    </w:lvl>
    <w:lvl w:ilvl="6" w:tplc="43045336" w:tentative="1">
      <w:start w:val="1"/>
      <w:numFmt w:val="bullet"/>
      <w:lvlText w:val=""/>
      <w:lvlJc w:val="left"/>
      <w:pPr>
        <w:ind w:left="5040" w:hanging="360"/>
      </w:pPr>
      <w:rPr>
        <w:rFonts w:ascii="Symbol" w:hAnsi="Symbol" w:hint="default"/>
      </w:rPr>
    </w:lvl>
    <w:lvl w:ilvl="7" w:tplc="9AB0D268" w:tentative="1">
      <w:start w:val="1"/>
      <w:numFmt w:val="bullet"/>
      <w:lvlText w:val="o"/>
      <w:lvlJc w:val="left"/>
      <w:pPr>
        <w:ind w:left="5760" w:hanging="360"/>
      </w:pPr>
      <w:rPr>
        <w:rFonts w:ascii="Courier New" w:hAnsi="Courier New" w:cs="Courier New" w:hint="default"/>
      </w:rPr>
    </w:lvl>
    <w:lvl w:ilvl="8" w:tplc="7410E5DE" w:tentative="1">
      <w:start w:val="1"/>
      <w:numFmt w:val="bullet"/>
      <w:lvlText w:val=""/>
      <w:lvlJc w:val="left"/>
      <w:pPr>
        <w:ind w:left="6480" w:hanging="360"/>
      </w:pPr>
      <w:rPr>
        <w:rFonts w:ascii="Wingdings" w:hAnsi="Wingdings" w:hint="default"/>
      </w:rPr>
    </w:lvl>
  </w:abstractNum>
  <w:abstractNum w:abstractNumId="53" w15:restartNumberingAfterBreak="0">
    <w:nsid w:val="5F4A7078"/>
    <w:multiLevelType w:val="hybridMultilevel"/>
    <w:tmpl w:val="DAB4DC5C"/>
    <w:lvl w:ilvl="0" w:tplc="B1E42996">
      <w:start w:val="1"/>
      <w:numFmt w:val="bullet"/>
      <w:lvlText w:val=""/>
      <w:lvlJc w:val="left"/>
      <w:pPr>
        <w:ind w:left="720" w:hanging="360"/>
      </w:pPr>
      <w:rPr>
        <w:rFonts w:ascii="Symbol" w:hAnsi="Symbol" w:hint="default"/>
      </w:rPr>
    </w:lvl>
    <w:lvl w:ilvl="1" w:tplc="C088AB5C" w:tentative="1">
      <w:start w:val="1"/>
      <w:numFmt w:val="bullet"/>
      <w:lvlText w:val="o"/>
      <w:lvlJc w:val="left"/>
      <w:pPr>
        <w:ind w:left="1440" w:hanging="360"/>
      </w:pPr>
      <w:rPr>
        <w:rFonts w:ascii="Courier New" w:hAnsi="Courier New" w:cs="Courier New" w:hint="default"/>
      </w:rPr>
    </w:lvl>
    <w:lvl w:ilvl="2" w:tplc="5A76B62C" w:tentative="1">
      <w:start w:val="1"/>
      <w:numFmt w:val="bullet"/>
      <w:lvlText w:val=""/>
      <w:lvlJc w:val="left"/>
      <w:pPr>
        <w:ind w:left="2160" w:hanging="360"/>
      </w:pPr>
      <w:rPr>
        <w:rFonts w:ascii="Wingdings" w:hAnsi="Wingdings" w:hint="default"/>
      </w:rPr>
    </w:lvl>
    <w:lvl w:ilvl="3" w:tplc="34F4C576" w:tentative="1">
      <w:start w:val="1"/>
      <w:numFmt w:val="bullet"/>
      <w:lvlText w:val=""/>
      <w:lvlJc w:val="left"/>
      <w:pPr>
        <w:ind w:left="2880" w:hanging="360"/>
      </w:pPr>
      <w:rPr>
        <w:rFonts w:ascii="Symbol" w:hAnsi="Symbol" w:hint="default"/>
      </w:rPr>
    </w:lvl>
    <w:lvl w:ilvl="4" w:tplc="D80A8DD4" w:tentative="1">
      <w:start w:val="1"/>
      <w:numFmt w:val="bullet"/>
      <w:lvlText w:val="o"/>
      <w:lvlJc w:val="left"/>
      <w:pPr>
        <w:ind w:left="3600" w:hanging="360"/>
      </w:pPr>
      <w:rPr>
        <w:rFonts w:ascii="Courier New" w:hAnsi="Courier New" w:cs="Courier New" w:hint="default"/>
      </w:rPr>
    </w:lvl>
    <w:lvl w:ilvl="5" w:tplc="A00C6AC8" w:tentative="1">
      <w:start w:val="1"/>
      <w:numFmt w:val="bullet"/>
      <w:lvlText w:val=""/>
      <w:lvlJc w:val="left"/>
      <w:pPr>
        <w:ind w:left="4320" w:hanging="360"/>
      </w:pPr>
      <w:rPr>
        <w:rFonts w:ascii="Wingdings" w:hAnsi="Wingdings" w:hint="default"/>
      </w:rPr>
    </w:lvl>
    <w:lvl w:ilvl="6" w:tplc="1924CB1A" w:tentative="1">
      <w:start w:val="1"/>
      <w:numFmt w:val="bullet"/>
      <w:lvlText w:val=""/>
      <w:lvlJc w:val="left"/>
      <w:pPr>
        <w:ind w:left="5040" w:hanging="360"/>
      </w:pPr>
      <w:rPr>
        <w:rFonts w:ascii="Symbol" w:hAnsi="Symbol" w:hint="default"/>
      </w:rPr>
    </w:lvl>
    <w:lvl w:ilvl="7" w:tplc="5F8C1140" w:tentative="1">
      <w:start w:val="1"/>
      <w:numFmt w:val="bullet"/>
      <w:lvlText w:val="o"/>
      <w:lvlJc w:val="left"/>
      <w:pPr>
        <w:ind w:left="5760" w:hanging="360"/>
      </w:pPr>
      <w:rPr>
        <w:rFonts w:ascii="Courier New" w:hAnsi="Courier New" w:cs="Courier New" w:hint="default"/>
      </w:rPr>
    </w:lvl>
    <w:lvl w:ilvl="8" w:tplc="2DC07906" w:tentative="1">
      <w:start w:val="1"/>
      <w:numFmt w:val="bullet"/>
      <w:lvlText w:val=""/>
      <w:lvlJc w:val="left"/>
      <w:pPr>
        <w:ind w:left="6480" w:hanging="360"/>
      </w:pPr>
      <w:rPr>
        <w:rFonts w:ascii="Wingdings" w:hAnsi="Wingdings" w:hint="default"/>
      </w:rPr>
    </w:lvl>
  </w:abstractNum>
  <w:abstractNum w:abstractNumId="54" w15:restartNumberingAfterBreak="0">
    <w:nsid w:val="61594FE1"/>
    <w:multiLevelType w:val="singleLevel"/>
    <w:tmpl w:val="6672B23C"/>
    <w:lvl w:ilvl="0">
      <w:start w:val="1"/>
      <w:numFmt w:val="bullet"/>
      <w:lvlText w:val=""/>
      <w:lvlJc w:val="left"/>
      <w:pPr>
        <w:tabs>
          <w:tab w:val="num" w:pos="737"/>
        </w:tabs>
        <w:ind w:left="737" w:hanging="737"/>
      </w:pPr>
      <w:rPr>
        <w:rFonts w:ascii="Symbol" w:hAnsi="Symbol" w:hint="default"/>
      </w:rPr>
    </w:lvl>
  </w:abstractNum>
  <w:abstractNum w:abstractNumId="55" w15:restartNumberingAfterBreak="0">
    <w:nsid w:val="624001E9"/>
    <w:multiLevelType w:val="singleLevel"/>
    <w:tmpl w:val="1E18D664"/>
    <w:lvl w:ilvl="0">
      <w:start w:val="1"/>
      <w:numFmt w:val="bullet"/>
      <w:lvlText w:val=""/>
      <w:lvlJc w:val="left"/>
      <w:pPr>
        <w:tabs>
          <w:tab w:val="num" w:pos="737"/>
        </w:tabs>
        <w:ind w:left="737" w:hanging="737"/>
      </w:pPr>
      <w:rPr>
        <w:rFonts w:ascii="Symbol" w:hAnsi="Symbol" w:hint="default"/>
      </w:rPr>
    </w:lvl>
  </w:abstractNum>
  <w:abstractNum w:abstractNumId="56"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3267ED3"/>
    <w:multiLevelType w:val="hybridMultilevel"/>
    <w:tmpl w:val="79E6E466"/>
    <w:lvl w:ilvl="0" w:tplc="4F281DE0">
      <w:start w:val="1"/>
      <w:numFmt w:val="lowerLetter"/>
      <w:lvlText w:val="%1)"/>
      <w:lvlJc w:val="left"/>
      <w:pPr>
        <w:ind w:left="1020" w:hanging="360"/>
      </w:pPr>
    </w:lvl>
    <w:lvl w:ilvl="1" w:tplc="9EBE5988">
      <w:start w:val="1"/>
      <w:numFmt w:val="lowerLetter"/>
      <w:lvlText w:val="%2)"/>
      <w:lvlJc w:val="left"/>
      <w:pPr>
        <w:ind w:left="1020" w:hanging="360"/>
      </w:pPr>
    </w:lvl>
    <w:lvl w:ilvl="2" w:tplc="2A1A99F0">
      <w:start w:val="1"/>
      <w:numFmt w:val="lowerLetter"/>
      <w:lvlText w:val="%3)"/>
      <w:lvlJc w:val="left"/>
      <w:pPr>
        <w:ind w:left="1020" w:hanging="360"/>
      </w:pPr>
    </w:lvl>
    <w:lvl w:ilvl="3" w:tplc="0F8E41B0">
      <w:start w:val="1"/>
      <w:numFmt w:val="lowerLetter"/>
      <w:lvlText w:val="%4)"/>
      <w:lvlJc w:val="left"/>
      <w:pPr>
        <w:ind w:left="1020" w:hanging="360"/>
      </w:pPr>
    </w:lvl>
    <w:lvl w:ilvl="4" w:tplc="7BB07D5A">
      <w:start w:val="1"/>
      <w:numFmt w:val="lowerLetter"/>
      <w:lvlText w:val="%5)"/>
      <w:lvlJc w:val="left"/>
      <w:pPr>
        <w:ind w:left="1020" w:hanging="360"/>
      </w:pPr>
    </w:lvl>
    <w:lvl w:ilvl="5" w:tplc="80B89524">
      <w:start w:val="1"/>
      <w:numFmt w:val="lowerLetter"/>
      <w:lvlText w:val="%6)"/>
      <w:lvlJc w:val="left"/>
      <w:pPr>
        <w:ind w:left="1020" w:hanging="360"/>
      </w:pPr>
    </w:lvl>
    <w:lvl w:ilvl="6" w:tplc="1B68AB3E">
      <w:start w:val="1"/>
      <w:numFmt w:val="lowerLetter"/>
      <w:lvlText w:val="%7)"/>
      <w:lvlJc w:val="left"/>
      <w:pPr>
        <w:ind w:left="1020" w:hanging="360"/>
      </w:pPr>
    </w:lvl>
    <w:lvl w:ilvl="7" w:tplc="19704E5A">
      <w:start w:val="1"/>
      <w:numFmt w:val="lowerLetter"/>
      <w:lvlText w:val="%8)"/>
      <w:lvlJc w:val="left"/>
      <w:pPr>
        <w:ind w:left="1020" w:hanging="360"/>
      </w:pPr>
    </w:lvl>
    <w:lvl w:ilvl="8" w:tplc="4832290A">
      <w:start w:val="1"/>
      <w:numFmt w:val="lowerLetter"/>
      <w:lvlText w:val="%9)"/>
      <w:lvlJc w:val="left"/>
      <w:pPr>
        <w:ind w:left="1020" w:hanging="360"/>
      </w:pPr>
    </w:lvl>
  </w:abstractNum>
  <w:abstractNum w:abstractNumId="58" w15:restartNumberingAfterBreak="0">
    <w:nsid w:val="637264B6"/>
    <w:multiLevelType w:val="hybridMultilevel"/>
    <w:tmpl w:val="202E0ECA"/>
    <w:lvl w:ilvl="0" w:tplc="AC3C2BEA">
      <w:numFmt w:val="bullet"/>
      <w:lvlText w:val="-"/>
      <w:lvlJc w:val="left"/>
      <w:pPr>
        <w:ind w:left="720" w:hanging="360"/>
      </w:pPr>
      <w:rPr>
        <w:rFonts w:ascii="Arial" w:eastAsia="Times New Roman" w:hAnsi="Arial" w:cs="Arial" w:hint="default"/>
      </w:rPr>
    </w:lvl>
    <w:lvl w:ilvl="1" w:tplc="247C0FDE" w:tentative="1">
      <w:start w:val="1"/>
      <w:numFmt w:val="bullet"/>
      <w:lvlText w:val="o"/>
      <w:lvlJc w:val="left"/>
      <w:pPr>
        <w:ind w:left="1440" w:hanging="360"/>
      </w:pPr>
      <w:rPr>
        <w:rFonts w:ascii="Courier New" w:hAnsi="Courier New" w:cs="Courier New" w:hint="default"/>
      </w:rPr>
    </w:lvl>
    <w:lvl w:ilvl="2" w:tplc="FACE648C" w:tentative="1">
      <w:start w:val="1"/>
      <w:numFmt w:val="bullet"/>
      <w:lvlText w:val=""/>
      <w:lvlJc w:val="left"/>
      <w:pPr>
        <w:ind w:left="2160" w:hanging="360"/>
      </w:pPr>
      <w:rPr>
        <w:rFonts w:ascii="Wingdings" w:hAnsi="Wingdings" w:hint="default"/>
      </w:rPr>
    </w:lvl>
    <w:lvl w:ilvl="3" w:tplc="A3928768" w:tentative="1">
      <w:start w:val="1"/>
      <w:numFmt w:val="bullet"/>
      <w:lvlText w:val=""/>
      <w:lvlJc w:val="left"/>
      <w:pPr>
        <w:ind w:left="2880" w:hanging="360"/>
      </w:pPr>
      <w:rPr>
        <w:rFonts w:ascii="Symbol" w:hAnsi="Symbol" w:hint="default"/>
      </w:rPr>
    </w:lvl>
    <w:lvl w:ilvl="4" w:tplc="405C7E62" w:tentative="1">
      <w:start w:val="1"/>
      <w:numFmt w:val="bullet"/>
      <w:lvlText w:val="o"/>
      <w:lvlJc w:val="left"/>
      <w:pPr>
        <w:ind w:left="3600" w:hanging="360"/>
      </w:pPr>
      <w:rPr>
        <w:rFonts w:ascii="Courier New" w:hAnsi="Courier New" w:cs="Courier New" w:hint="default"/>
      </w:rPr>
    </w:lvl>
    <w:lvl w:ilvl="5" w:tplc="E7FEB968" w:tentative="1">
      <w:start w:val="1"/>
      <w:numFmt w:val="bullet"/>
      <w:lvlText w:val=""/>
      <w:lvlJc w:val="left"/>
      <w:pPr>
        <w:ind w:left="4320" w:hanging="360"/>
      </w:pPr>
      <w:rPr>
        <w:rFonts w:ascii="Wingdings" w:hAnsi="Wingdings" w:hint="default"/>
      </w:rPr>
    </w:lvl>
    <w:lvl w:ilvl="6" w:tplc="5132400C" w:tentative="1">
      <w:start w:val="1"/>
      <w:numFmt w:val="bullet"/>
      <w:lvlText w:val=""/>
      <w:lvlJc w:val="left"/>
      <w:pPr>
        <w:ind w:left="5040" w:hanging="360"/>
      </w:pPr>
      <w:rPr>
        <w:rFonts w:ascii="Symbol" w:hAnsi="Symbol" w:hint="default"/>
      </w:rPr>
    </w:lvl>
    <w:lvl w:ilvl="7" w:tplc="9DA2E704" w:tentative="1">
      <w:start w:val="1"/>
      <w:numFmt w:val="bullet"/>
      <w:lvlText w:val="o"/>
      <w:lvlJc w:val="left"/>
      <w:pPr>
        <w:ind w:left="5760" w:hanging="360"/>
      </w:pPr>
      <w:rPr>
        <w:rFonts w:ascii="Courier New" w:hAnsi="Courier New" w:cs="Courier New" w:hint="default"/>
      </w:rPr>
    </w:lvl>
    <w:lvl w:ilvl="8" w:tplc="1F5C6560" w:tentative="1">
      <w:start w:val="1"/>
      <w:numFmt w:val="bullet"/>
      <w:lvlText w:val=""/>
      <w:lvlJc w:val="left"/>
      <w:pPr>
        <w:ind w:left="6480" w:hanging="360"/>
      </w:pPr>
      <w:rPr>
        <w:rFonts w:ascii="Wingdings" w:hAnsi="Wingdings" w:hint="default"/>
      </w:rPr>
    </w:lvl>
  </w:abstractNum>
  <w:abstractNum w:abstractNumId="59" w15:restartNumberingAfterBreak="0">
    <w:nsid w:val="65441FF0"/>
    <w:multiLevelType w:val="hybridMultilevel"/>
    <w:tmpl w:val="F746F5F0"/>
    <w:lvl w:ilvl="0" w:tplc="2F4E3176">
      <w:start w:val="1"/>
      <w:numFmt w:val="bullet"/>
      <w:lvlText w:val="-"/>
      <w:lvlJc w:val="left"/>
      <w:pPr>
        <w:ind w:left="417" w:hanging="360"/>
      </w:pPr>
      <w:rPr>
        <w:rFonts w:ascii="Arial" w:eastAsia="Times New Roman" w:hAnsi="Arial" w:cs="Arial" w:hint="default"/>
      </w:rPr>
    </w:lvl>
    <w:lvl w:ilvl="1" w:tplc="F76EDB5C" w:tentative="1">
      <w:start w:val="1"/>
      <w:numFmt w:val="bullet"/>
      <w:lvlText w:val="o"/>
      <w:lvlJc w:val="left"/>
      <w:pPr>
        <w:ind w:left="1440" w:hanging="360"/>
      </w:pPr>
      <w:rPr>
        <w:rFonts w:ascii="Courier New" w:hAnsi="Courier New" w:cs="Courier New" w:hint="default"/>
      </w:rPr>
    </w:lvl>
    <w:lvl w:ilvl="2" w:tplc="FC6447BA" w:tentative="1">
      <w:start w:val="1"/>
      <w:numFmt w:val="bullet"/>
      <w:lvlText w:val=""/>
      <w:lvlJc w:val="left"/>
      <w:pPr>
        <w:ind w:left="2160" w:hanging="360"/>
      </w:pPr>
      <w:rPr>
        <w:rFonts w:ascii="Wingdings" w:hAnsi="Wingdings" w:hint="default"/>
      </w:rPr>
    </w:lvl>
    <w:lvl w:ilvl="3" w:tplc="0EE484DE" w:tentative="1">
      <w:start w:val="1"/>
      <w:numFmt w:val="bullet"/>
      <w:lvlText w:val=""/>
      <w:lvlJc w:val="left"/>
      <w:pPr>
        <w:ind w:left="2880" w:hanging="360"/>
      </w:pPr>
      <w:rPr>
        <w:rFonts w:ascii="Symbol" w:hAnsi="Symbol" w:hint="default"/>
      </w:rPr>
    </w:lvl>
    <w:lvl w:ilvl="4" w:tplc="C024A674" w:tentative="1">
      <w:start w:val="1"/>
      <w:numFmt w:val="bullet"/>
      <w:lvlText w:val="o"/>
      <w:lvlJc w:val="left"/>
      <w:pPr>
        <w:ind w:left="3600" w:hanging="360"/>
      </w:pPr>
      <w:rPr>
        <w:rFonts w:ascii="Courier New" w:hAnsi="Courier New" w:cs="Courier New" w:hint="default"/>
      </w:rPr>
    </w:lvl>
    <w:lvl w:ilvl="5" w:tplc="32FA273A" w:tentative="1">
      <w:start w:val="1"/>
      <w:numFmt w:val="bullet"/>
      <w:lvlText w:val=""/>
      <w:lvlJc w:val="left"/>
      <w:pPr>
        <w:ind w:left="4320" w:hanging="360"/>
      </w:pPr>
      <w:rPr>
        <w:rFonts w:ascii="Wingdings" w:hAnsi="Wingdings" w:hint="default"/>
      </w:rPr>
    </w:lvl>
    <w:lvl w:ilvl="6" w:tplc="2B84BCA6" w:tentative="1">
      <w:start w:val="1"/>
      <w:numFmt w:val="bullet"/>
      <w:lvlText w:val=""/>
      <w:lvlJc w:val="left"/>
      <w:pPr>
        <w:ind w:left="5040" w:hanging="360"/>
      </w:pPr>
      <w:rPr>
        <w:rFonts w:ascii="Symbol" w:hAnsi="Symbol" w:hint="default"/>
      </w:rPr>
    </w:lvl>
    <w:lvl w:ilvl="7" w:tplc="9DBA69B8" w:tentative="1">
      <w:start w:val="1"/>
      <w:numFmt w:val="bullet"/>
      <w:lvlText w:val="o"/>
      <w:lvlJc w:val="left"/>
      <w:pPr>
        <w:ind w:left="5760" w:hanging="360"/>
      </w:pPr>
      <w:rPr>
        <w:rFonts w:ascii="Courier New" w:hAnsi="Courier New" w:cs="Courier New" w:hint="default"/>
      </w:rPr>
    </w:lvl>
    <w:lvl w:ilvl="8" w:tplc="4966525E" w:tentative="1">
      <w:start w:val="1"/>
      <w:numFmt w:val="bullet"/>
      <w:lvlText w:val=""/>
      <w:lvlJc w:val="left"/>
      <w:pPr>
        <w:ind w:left="6480" w:hanging="360"/>
      </w:pPr>
      <w:rPr>
        <w:rFonts w:ascii="Wingdings" w:hAnsi="Wingdings" w:hint="default"/>
      </w:rPr>
    </w:lvl>
  </w:abstractNum>
  <w:abstractNum w:abstractNumId="60" w15:restartNumberingAfterBreak="0">
    <w:nsid w:val="67C54A45"/>
    <w:multiLevelType w:val="multilevel"/>
    <w:tmpl w:val="D4B6E438"/>
    <w:styleLink w:val="PartHeadingNumbering"/>
    <w:lvl w:ilvl="0">
      <w:start w:val="1"/>
      <w:numFmt w:val="decimal"/>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964022D"/>
    <w:multiLevelType w:val="multilevel"/>
    <w:tmpl w:val="3A18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06742D"/>
    <w:multiLevelType w:val="multilevel"/>
    <w:tmpl w:val="0C090025"/>
    <w:styleLink w:val="1ai"/>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6EE813E2"/>
    <w:multiLevelType w:val="hybridMultilevel"/>
    <w:tmpl w:val="189C6C9C"/>
    <w:lvl w:ilvl="0" w:tplc="38C081CC">
      <w:start w:val="1"/>
      <w:numFmt w:val="bullet"/>
      <w:lvlText w:val=""/>
      <w:lvlJc w:val="left"/>
      <w:pPr>
        <w:ind w:left="720" w:hanging="360"/>
      </w:pPr>
      <w:rPr>
        <w:rFonts w:ascii="Symbol" w:hAnsi="Symbol" w:hint="default"/>
      </w:rPr>
    </w:lvl>
    <w:lvl w:ilvl="1" w:tplc="F446AE46" w:tentative="1">
      <w:start w:val="1"/>
      <w:numFmt w:val="bullet"/>
      <w:lvlText w:val="o"/>
      <w:lvlJc w:val="left"/>
      <w:pPr>
        <w:ind w:left="1440" w:hanging="360"/>
      </w:pPr>
      <w:rPr>
        <w:rFonts w:ascii="Courier New" w:hAnsi="Courier New" w:cs="Courier New" w:hint="default"/>
      </w:rPr>
    </w:lvl>
    <w:lvl w:ilvl="2" w:tplc="636C9770" w:tentative="1">
      <w:start w:val="1"/>
      <w:numFmt w:val="bullet"/>
      <w:lvlText w:val=""/>
      <w:lvlJc w:val="left"/>
      <w:pPr>
        <w:ind w:left="2160" w:hanging="360"/>
      </w:pPr>
      <w:rPr>
        <w:rFonts w:ascii="Wingdings" w:hAnsi="Wingdings" w:hint="default"/>
      </w:rPr>
    </w:lvl>
    <w:lvl w:ilvl="3" w:tplc="1780CE90" w:tentative="1">
      <w:start w:val="1"/>
      <w:numFmt w:val="bullet"/>
      <w:lvlText w:val=""/>
      <w:lvlJc w:val="left"/>
      <w:pPr>
        <w:ind w:left="2880" w:hanging="360"/>
      </w:pPr>
      <w:rPr>
        <w:rFonts w:ascii="Symbol" w:hAnsi="Symbol" w:hint="default"/>
      </w:rPr>
    </w:lvl>
    <w:lvl w:ilvl="4" w:tplc="E4A08484" w:tentative="1">
      <w:start w:val="1"/>
      <w:numFmt w:val="bullet"/>
      <w:lvlText w:val="o"/>
      <w:lvlJc w:val="left"/>
      <w:pPr>
        <w:ind w:left="3600" w:hanging="360"/>
      </w:pPr>
      <w:rPr>
        <w:rFonts w:ascii="Courier New" w:hAnsi="Courier New" w:cs="Courier New" w:hint="default"/>
      </w:rPr>
    </w:lvl>
    <w:lvl w:ilvl="5" w:tplc="4382488A" w:tentative="1">
      <w:start w:val="1"/>
      <w:numFmt w:val="bullet"/>
      <w:lvlText w:val=""/>
      <w:lvlJc w:val="left"/>
      <w:pPr>
        <w:ind w:left="4320" w:hanging="360"/>
      </w:pPr>
      <w:rPr>
        <w:rFonts w:ascii="Wingdings" w:hAnsi="Wingdings" w:hint="default"/>
      </w:rPr>
    </w:lvl>
    <w:lvl w:ilvl="6" w:tplc="2E1439B0" w:tentative="1">
      <w:start w:val="1"/>
      <w:numFmt w:val="bullet"/>
      <w:lvlText w:val=""/>
      <w:lvlJc w:val="left"/>
      <w:pPr>
        <w:ind w:left="5040" w:hanging="360"/>
      </w:pPr>
      <w:rPr>
        <w:rFonts w:ascii="Symbol" w:hAnsi="Symbol" w:hint="default"/>
      </w:rPr>
    </w:lvl>
    <w:lvl w:ilvl="7" w:tplc="9E98D6C8" w:tentative="1">
      <w:start w:val="1"/>
      <w:numFmt w:val="bullet"/>
      <w:lvlText w:val="o"/>
      <w:lvlJc w:val="left"/>
      <w:pPr>
        <w:ind w:left="5760" w:hanging="360"/>
      </w:pPr>
      <w:rPr>
        <w:rFonts w:ascii="Courier New" w:hAnsi="Courier New" w:cs="Courier New" w:hint="default"/>
      </w:rPr>
    </w:lvl>
    <w:lvl w:ilvl="8" w:tplc="5F7CA812" w:tentative="1">
      <w:start w:val="1"/>
      <w:numFmt w:val="bullet"/>
      <w:lvlText w:val=""/>
      <w:lvlJc w:val="left"/>
      <w:pPr>
        <w:ind w:left="6480" w:hanging="360"/>
      </w:pPr>
      <w:rPr>
        <w:rFonts w:ascii="Wingdings" w:hAnsi="Wingdings" w:hint="default"/>
      </w:rPr>
    </w:lvl>
  </w:abstractNum>
  <w:abstractNum w:abstractNumId="64" w15:restartNumberingAfterBreak="0">
    <w:nsid w:val="70B40275"/>
    <w:multiLevelType w:val="multilevel"/>
    <w:tmpl w:val="13B8D316"/>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3856" w:hanging="737"/>
      </w:pPr>
      <w:rPr>
        <w:rFonts w:hint="default"/>
        <w:b/>
        <w:bCs/>
        <w:i w:val="0"/>
        <w:iCs w:val="0"/>
      </w:rPr>
    </w:lvl>
    <w:lvl w:ilvl="2">
      <w:start w:val="1"/>
      <w:numFmt w:val="lowerLetter"/>
      <w:pStyle w:val="Heading3"/>
      <w:lvlText w:val="(%3)"/>
      <w:lvlJc w:val="left"/>
      <w:pPr>
        <w:ind w:left="1474" w:hanging="737"/>
      </w:pPr>
    </w:lvl>
    <w:lvl w:ilvl="3">
      <w:start w:val="1"/>
      <w:numFmt w:val="lowerRoman"/>
      <w:pStyle w:val="Heading4"/>
      <w:lvlText w:val="(%4)"/>
      <w:lvlJc w:val="left"/>
      <w:pPr>
        <w:ind w:left="2211" w:hanging="737"/>
      </w:pPr>
      <w:rPr>
        <w:rFonts w:hint="default"/>
        <w:b w:val="0"/>
        <w:bCs w:val="0"/>
        <w:color w:val="auto"/>
      </w:rPr>
    </w:lvl>
    <w:lvl w:ilvl="4">
      <w:start w:val="1"/>
      <w:numFmt w:val="upperLetter"/>
      <w:pStyle w:val="Heading5"/>
      <w:lvlText w:val="(%5)"/>
      <w:lvlJc w:val="left"/>
      <w:pPr>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b/>
        <w:bCs/>
      </w:rPr>
    </w:lvl>
    <w:lvl w:ilvl="7">
      <w:start w:val="1"/>
      <w:numFmt w:val="lowerLetter"/>
      <w:pStyle w:val="Heading8"/>
      <w:lvlText w:val="(%8)"/>
      <w:lvlJc w:val="left"/>
      <w:pPr>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65" w15:restartNumberingAfterBreak="0">
    <w:nsid w:val="71465E39"/>
    <w:multiLevelType w:val="hybridMultilevel"/>
    <w:tmpl w:val="9F120FD2"/>
    <w:lvl w:ilvl="0" w:tplc="3F726B7E">
      <w:start w:val="1"/>
      <w:numFmt w:val="decimal"/>
      <w:lvlText w:val="%1."/>
      <w:lvlJc w:val="left"/>
      <w:pPr>
        <w:ind w:left="720" w:hanging="360"/>
      </w:pPr>
      <w:rPr>
        <w:rFonts w:hint="default"/>
        <w:color w:val="FF0000"/>
        <w:sz w:val="22"/>
      </w:rPr>
    </w:lvl>
    <w:lvl w:ilvl="1" w:tplc="46C08A44" w:tentative="1">
      <w:start w:val="1"/>
      <w:numFmt w:val="lowerLetter"/>
      <w:lvlText w:val="%2."/>
      <w:lvlJc w:val="left"/>
      <w:pPr>
        <w:ind w:left="1440" w:hanging="360"/>
      </w:pPr>
    </w:lvl>
    <w:lvl w:ilvl="2" w:tplc="D0562404" w:tentative="1">
      <w:start w:val="1"/>
      <w:numFmt w:val="lowerRoman"/>
      <w:lvlText w:val="%3."/>
      <w:lvlJc w:val="right"/>
      <w:pPr>
        <w:ind w:left="2160" w:hanging="180"/>
      </w:pPr>
    </w:lvl>
    <w:lvl w:ilvl="3" w:tplc="316EBB16" w:tentative="1">
      <w:start w:val="1"/>
      <w:numFmt w:val="decimal"/>
      <w:lvlText w:val="%4."/>
      <w:lvlJc w:val="left"/>
      <w:pPr>
        <w:ind w:left="2880" w:hanging="360"/>
      </w:pPr>
    </w:lvl>
    <w:lvl w:ilvl="4" w:tplc="F0EAD082" w:tentative="1">
      <w:start w:val="1"/>
      <w:numFmt w:val="lowerLetter"/>
      <w:lvlText w:val="%5."/>
      <w:lvlJc w:val="left"/>
      <w:pPr>
        <w:ind w:left="3600" w:hanging="360"/>
      </w:pPr>
    </w:lvl>
    <w:lvl w:ilvl="5" w:tplc="B1E42246" w:tentative="1">
      <w:start w:val="1"/>
      <w:numFmt w:val="lowerRoman"/>
      <w:lvlText w:val="%6."/>
      <w:lvlJc w:val="right"/>
      <w:pPr>
        <w:ind w:left="4320" w:hanging="180"/>
      </w:pPr>
    </w:lvl>
    <w:lvl w:ilvl="6" w:tplc="28C69844" w:tentative="1">
      <w:start w:val="1"/>
      <w:numFmt w:val="decimal"/>
      <w:lvlText w:val="%7."/>
      <w:lvlJc w:val="left"/>
      <w:pPr>
        <w:ind w:left="5040" w:hanging="360"/>
      </w:pPr>
    </w:lvl>
    <w:lvl w:ilvl="7" w:tplc="00C622C2" w:tentative="1">
      <w:start w:val="1"/>
      <w:numFmt w:val="lowerLetter"/>
      <w:lvlText w:val="%8."/>
      <w:lvlJc w:val="left"/>
      <w:pPr>
        <w:ind w:left="5760" w:hanging="360"/>
      </w:pPr>
    </w:lvl>
    <w:lvl w:ilvl="8" w:tplc="B00AF756" w:tentative="1">
      <w:start w:val="1"/>
      <w:numFmt w:val="lowerRoman"/>
      <w:lvlText w:val="%9."/>
      <w:lvlJc w:val="right"/>
      <w:pPr>
        <w:ind w:left="6480" w:hanging="180"/>
      </w:pPr>
    </w:lvl>
  </w:abstractNum>
  <w:abstractNum w:abstractNumId="66" w15:restartNumberingAfterBreak="0">
    <w:nsid w:val="747D3D31"/>
    <w:multiLevelType w:val="hybridMultilevel"/>
    <w:tmpl w:val="68CA777C"/>
    <w:lvl w:ilvl="0" w:tplc="1D4E9E1E">
      <w:start w:val="1"/>
      <w:numFmt w:val="bullet"/>
      <w:lvlText w:val=""/>
      <w:lvlJc w:val="left"/>
      <w:pPr>
        <w:ind w:left="720" w:hanging="360"/>
      </w:pPr>
      <w:rPr>
        <w:rFonts w:ascii="Symbol" w:hAnsi="Symbol" w:hint="default"/>
      </w:rPr>
    </w:lvl>
    <w:lvl w:ilvl="1" w:tplc="797CF32E" w:tentative="1">
      <w:start w:val="1"/>
      <w:numFmt w:val="bullet"/>
      <w:lvlText w:val="o"/>
      <w:lvlJc w:val="left"/>
      <w:pPr>
        <w:ind w:left="1440" w:hanging="360"/>
      </w:pPr>
      <w:rPr>
        <w:rFonts w:ascii="Courier New" w:hAnsi="Courier New" w:cs="Courier New" w:hint="default"/>
      </w:rPr>
    </w:lvl>
    <w:lvl w:ilvl="2" w:tplc="F3C0D2F4" w:tentative="1">
      <w:start w:val="1"/>
      <w:numFmt w:val="bullet"/>
      <w:lvlText w:val=""/>
      <w:lvlJc w:val="left"/>
      <w:pPr>
        <w:ind w:left="2160" w:hanging="360"/>
      </w:pPr>
      <w:rPr>
        <w:rFonts w:ascii="Wingdings" w:hAnsi="Wingdings" w:hint="default"/>
      </w:rPr>
    </w:lvl>
    <w:lvl w:ilvl="3" w:tplc="693EFCF8" w:tentative="1">
      <w:start w:val="1"/>
      <w:numFmt w:val="bullet"/>
      <w:lvlText w:val=""/>
      <w:lvlJc w:val="left"/>
      <w:pPr>
        <w:ind w:left="2880" w:hanging="360"/>
      </w:pPr>
      <w:rPr>
        <w:rFonts w:ascii="Symbol" w:hAnsi="Symbol" w:hint="default"/>
      </w:rPr>
    </w:lvl>
    <w:lvl w:ilvl="4" w:tplc="64DE1376" w:tentative="1">
      <w:start w:val="1"/>
      <w:numFmt w:val="bullet"/>
      <w:lvlText w:val="o"/>
      <w:lvlJc w:val="left"/>
      <w:pPr>
        <w:ind w:left="3600" w:hanging="360"/>
      </w:pPr>
      <w:rPr>
        <w:rFonts w:ascii="Courier New" w:hAnsi="Courier New" w:cs="Courier New" w:hint="default"/>
      </w:rPr>
    </w:lvl>
    <w:lvl w:ilvl="5" w:tplc="D3285440" w:tentative="1">
      <w:start w:val="1"/>
      <w:numFmt w:val="bullet"/>
      <w:lvlText w:val=""/>
      <w:lvlJc w:val="left"/>
      <w:pPr>
        <w:ind w:left="4320" w:hanging="360"/>
      </w:pPr>
      <w:rPr>
        <w:rFonts w:ascii="Wingdings" w:hAnsi="Wingdings" w:hint="default"/>
      </w:rPr>
    </w:lvl>
    <w:lvl w:ilvl="6" w:tplc="933AC06A" w:tentative="1">
      <w:start w:val="1"/>
      <w:numFmt w:val="bullet"/>
      <w:lvlText w:val=""/>
      <w:lvlJc w:val="left"/>
      <w:pPr>
        <w:ind w:left="5040" w:hanging="360"/>
      </w:pPr>
      <w:rPr>
        <w:rFonts w:ascii="Symbol" w:hAnsi="Symbol" w:hint="default"/>
      </w:rPr>
    </w:lvl>
    <w:lvl w:ilvl="7" w:tplc="2B1C1C8E" w:tentative="1">
      <w:start w:val="1"/>
      <w:numFmt w:val="bullet"/>
      <w:lvlText w:val="o"/>
      <w:lvlJc w:val="left"/>
      <w:pPr>
        <w:ind w:left="5760" w:hanging="360"/>
      </w:pPr>
      <w:rPr>
        <w:rFonts w:ascii="Courier New" w:hAnsi="Courier New" w:cs="Courier New" w:hint="default"/>
      </w:rPr>
    </w:lvl>
    <w:lvl w:ilvl="8" w:tplc="F648E6B2" w:tentative="1">
      <w:start w:val="1"/>
      <w:numFmt w:val="bullet"/>
      <w:lvlText w:val=""/>
      <w:lvlJc w:val="left"/>
      <w:pPr>
        <w:ind w:left="6480" w:hanging="360"/>
      </w:pPr>
      <w:rPr>
        <w:rFonts w:ascii="Wingdings" w:hAnsi="Wingdings" w:hint="default"/>
      </w:rPr>
    </w:lvl>
  </w:abstractNum>
  <w:abstractNum w:abstractNumId="67" w15:restartNumberingAfterBreak="0">
    <w:nsid w:val="753373C6"/>
    <w:multiLevelType w:val="hybridMultilevel"/>
    <w:tmpl w:val="2FBCCD7C"/>
    <w:lvl w:ilvl="0" w:tplc="5CD0337C">
      <w:start w:val="1"/>
      <w:numFmt w:val="bullet"/>
      <w:lvlText w:val=""/>
      <w:lvlJc w:val="left"/>
      <w:pPr>
        <w:ind w:left="720" w:hanging="360"/>
      </w:pPr>
      <w:rPr>
        <w:rFonts w:ascii="Wingdings" w:hAnsi="Wingdings" w:hint="default"/>
      </w:rPr>
    </w:lvl>
    <w:lvl w:ilvl="1" w:tplc="660C4B66" w:tentative="1">
      <w:start w:val="1"/>
      <w:numFmt w:val="bullet"/>
      <w:lvlText w:val="o"/>
      <w:lvlJc w:val="left"/>
      <w:pPr>
        <w:ind w:left="1440" w:hanging="360"/>
      </w:pPr>
      <w:rPr>
        <w:rFonts w:ascii="Courier New" w:hAnsi="Courier New" w:cs="Courier New" w:hint="default"/>
      </w:rPr>
    </w:lvl>
    <w:lvl w:ilvl="2" w:tplc="D550021E" w:tentative="1">
      <w:start w:val="1"/>
      <w:numFmt w:val="bullet"/>
      <w:lvlText w:val=""/>
      <w:lvlJc w:val="left"/>
      <w:pPr>
        <w:ind w:left="2160" w:hanging="360"/>
      </w:pPr>
      <w:rPr>
        <w:rFonts w:ascii="Wingdings" w:hAnsi="Wingdings" w:hint="default"/>
      </w:rPr>
    </w:lvl>
    <w:lvl w:ilvl="3" w:tplc="7B9A2C8A" w:tentative="1">
      <w:start w:val="1"/>
      <w:numFmt w:val="bullet"/>
      <w:lvlText w:val=""/>
      <w:lvlJc w:val="left"/>
      <w:pPr>
        <w:ind w:left="2880" w:hanging="360"/>
      </w:pPr>
      <w:rPr>
        <w:rFonts w:ascii="Symbol" w:hAnsi="Symbol" w:hint="default"/>
      </w:rPr>
    </w:lvl>
    <w:lvl w:ilvl="4" w:tplc="30B61758" w:tentative="1">
      <w:start w:val="1"/>
      <w:numFmt w:val="bullet"/>
      <w:lvlText w:val="o"/>
      <w:lvlJc w:val="left"/>
      <w:pPr>
        <w:ind w:left="3600" w:hanging="360"/>
      </w:pPr>
      <w:rPr>
        <w:rFonts w:ascii="Courier New" w:hAnsi="Courier New" w:cs="Courier New" w:hint="default"/>
      </w:rPr>
    </w:lvl>
    <w:lvl w:ilvl="5" w:tplc="E0E66FAC" w:tentative="1">
      <w:start w:val="1"/>
      <w:numFmt w:val="bullet"/>
      <w:lvlText w:val=""/>
      <w:lvlJc w:val="left"/>
      <w:pPr>
        <w:ind w:left="4320" w:hanging="360"/>
      </w:pPr>
      <w:rPr>
        <w:rFonts w:ascii="Wingdings" w:hAnsi="Wingdings" w:hint="default"/>
      </w:rPr>
    </w:lvl>
    <w:lvl w:ilvl="6" w:tplc="858483D4" w:tentative="1">
      <w:start w:val="1"/>
      <w:numFmt w:val="bullet"/>
      <w:lvlText w:val=""/>
      <w:lvlJc w:val="left"/>
      <w:pPr>
        <w:ind w:left="5040" w:hanging="360"/>
      </w:pPr>
      <w:rPr>
        <w:rFonts w:ascii="Symbol" w:hAnsi="Symbol" w:hint="default"/>
      </w:rPr>
    </w:lvl>
    <w:lvl w:ilvl="7" w:tplc="FBFA3C70" w:tentative="1">
      <w:start w:val="1"/>
      <w:numFmt w:val="bullet"/>
      <w:lvlText w:val="o"/>
      <w:lvlJc w:val="left"/>
      <w:pPr>
        <w:ind w:left="5760" w:hanging="360"/>
      </w:pPr>
      <w:rPr>
        <w:rFonts w:ascii="Courier New" w:hAnsi="Courier New" w:cs="Courier New" w:hint="default"/>
      </w:rPr>
    </w:lvl>
    <w:lvl w:ilvl="8" w:tplc="EDB28282" w:tentative="1">
      <w:start w:val="1"/>
      <w:numFmt w:val="bullet"/>
      <w:lvlText w:val=""/>
      <w:lvlJc w:val="left"/>
      <w:pPr>
        <w:ind w:left="6480" w:hanging="360"/>
      </w:pPr>
      <w:rPr>
        <w:rFonts w:ascii="Wingdings" w:hAnsi="Wingdings" w:hint="default"/>
      </w:rPr>
    </w:lvl>
  </w:abstractNum>
  <w:abstractNum w:abstractNumId="68"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8E674C1"/>
    <w:multiLevelType w:val="singleLevel"/>
    <w:tmpl w:val="64BCEFF6"/>
    <w:lvl w:ilvl="0">
      <w:start w:val="1"/>
      <w:numFmt w:val="bullet"/>
      <w:pStyle w:val="Column3ExampleDot"/>
      <w:lvlText w:val=""/>
      <w:lvlJc w:val="left"/>
      <w:pPr>
        <w:tabs>
          <w:tab w:val="num" w:pos="737"/>
        </w:tabs>
        <w:ind w:left="737" w:hanging="737"/>
      </w:pPr>
      <w:rPr>
        <w:rFonts w:ascii="Symbol" w:hAnsi="Symbol" w:hint="default"/>
        <w:color w:val="auto"/>
      </w:rPr>
    </w:lvl>
  </w:abstractNum>
  <w:abstractNum w:abstractNumId="70" w15:restartNumberingAfterBreak="0">
    <w:nsid w:val="7989386E"/>
    <w:multiLevelType w:val="hybridMultilevel"/>
    <w:tmpl w:val="A0DA375C"/>
    <w:lvl w:ilvl="0" w:tplc="85BAAD98">
      <w:start w:val="1"/>
      <w:numFmt w:val="bullet"/>
      <w:lvlText w:val=""/>
      <w:lvlJc w:val="left"/>
      <w:pPr>
        <w:ind w:left="1097" w:hanging="360"/>
      </w:pPr>
      <w:rPr>
        <w:rFonts w:ascii="Symbol" w:hAnsi="Symbol" w:hint="default"/>
      </w:rPr>
    </w:lvl>
    <w:lvl w:ilvl="1" w:tplc="53DEC482">
      <w:start w:val="1"/>
      <w:numFmt w:val="bullet"/>
      <w:lvlText w:val="o"/>
      <w:lvlJc w:val="left"/>
      <w:pPr>
        <w:ind w:left="1817" w:hanging="360"/>
      </w:pPr>
      <w:rPr>
        <w:rFonts w:ascii="Courier New" w:hAnsi="Courier New" w:hint="default"/>
      </w:rPr>
    </w:lvl>
    <w:lvl w:ilvl="2" w:tplc="2F10FBB2">
      <w:start w:val="1"/>
      <w:numFmt w:val="bullet"/>
      <w:lvlText w:val=""/>
      <w:lvlJc w:val="left"/>
      <w:pPr>
        <w:ind w:left="2537" w:hanging="360"/>
      </w:pPr>
      <w:rPr>
        <w:rFonts w:ascii="Wingdings" w:hAnsi="Wingdings" w:hint="default"/>
      </w:rPr>
    </w:lvl>
    <w:lvl w:ilvl="3" w:tplc="89F604BC">
      <w:start w:val="1"/>
      <w:numFmt w:val="bullet"/>
      <w:lvlText w:val=""/>
      <w:lvlJc w:val="left"/>
      <w:pPr>
        <w:ind w:left="3257" w:hanging="360"/>
      </w:pPr>
      <w:rPr>
        <w:rFonts w:ascii="Symbol" w:hAnsi="Symbol" w:hint="default"/>
      </w:rPr>
    </w:lvl>
    <w:lvl w:ilvl="4" w:tplc="00E82D90">
      <w:start w:val="1"/>
      <w:numFmt w:val="bullet"/>
      <w:lvlText w:val="o"/>
      <w:lvlJc w:val="left"/>
      <w:pPr>
        <w:ind w:left="3977" w:hanging="360"/>
      </w:pPr>
      <w:rPr>
        <w:rFonts w:ascii="Courier New" w:hAnsi="Courier New" w:hint="default"/>
      </w:rPr>
    </w:lvl>
    <w:lvl w:ilvl="5" w:tplc="45A09C58">
      <w:start w:val="1"/>
      <w:numFmt w:val="bullet"/>
      <w:lvlText w:val=""/>
      <w:lvlJc w:val="left"/>
      <w:pPr>
        <w:ind w:left="4697" w:hanging="360"/>
      </w:pPr>
      <w:rPr>
        <w:rFonts w:ascii="Wingdings" w:hAnsi="Wingdings" w:hint="default"/>
      </w:rPr>
    </w:lvl>
    <w:lvl w:ilvl="6" w:tplc="48287ADC">
      <w:start w:val="1"/>
      <w:numFmt w:val="bullet"/>
      <w:lvlText w:val=""/>
      <w:lvlJc w:val="left"/>
      <w:pPr>
        <w:ind w:left="5417" w:hanging="360"/>
      </w:pPr>
      <w:rPr>
        <w:rFonts w:ascii="Symbol" w:hAnsi="Symbol" w:hint="default"/>
      </w:rPr>
    </w:lvl>
    <w:lvl w:ilvl="7" w:tplc="E8E8B5A6">
      <w:start w:val="1"/>
      <w:numFmt w:val="bullet"/>
      <w:lvlText w:val="o"/>
      <w:lvlJc w:val="left"/>
      <w:pPr>
        <w:ind w:left="6137" w:hanging="360"/>
      </w:pPr>
      <w:rPr>
        <w:rFonts w:ascii="Courier New" w:hAnsi="Courier New" w:hint="default"/>
      </w:rPr>
    </w:lvl>
    <w:lvl w:ilvl="8" w:tplc="1374BCC6">
      <w:start w:val="1"/>
      <w:numFmt w:val="bullet"/>
      <w:lvlText w:val=""/>
      <w:lvlJc w:val="left"/>
      <w:pPr>
        <w:ind w:left="6857" w:hanging="360"/>
      </w:pPr>
      <w:rPr>
        <w:rFonts w:ascii="Wingdings" w:hAnsi="Wingdings" w:hint="default"/>
      </w:rPr>
    </w:lvl>
  </w:abstractNum>
  <w:num w:numId="1" w16cid:durableId="1121800075">
    <w:abstractNumId w:val="36"/>
  </w:num>
  <w:num w:numId="2" w16cid:durableId="1523320139">
    <w:abstractNumId w:val="34"/>
  </w:num>
  <w:num w:numId="3" w16cid:durableId="157775225">
    <w:abstractNumId w:val="10"/>
  </w:num>
  <w:num w:numId="4" w16cid:durableId="517306813">
    <w:abstractNumId w:val="46"/>
  </w:num>
  <w:num w:numId="5" w16cid:durableId="651257675">
    <w:abstractNumId w:val="21"/>
  </w:num>
  <w:num w:numId="6" w16cid:durableId="2098013931">
    <w:abstractNumId w:val="70"/>
  </w:num>
  <w:num w:numId="7" w16cid:durableId="1054545465">
    <w:abstractNumId w:val="30"/>
  </w:num>
  <w:num w:numId="8" w16cid:durableId="1561090014">
    <w:abstractNumId w:val="62"/>
  </w:num>
  <w:num w:numId="9" w16cid:durableId="428933625">
    <w:abstractNumId w:val="32"/>
  </w:num>
  <w:num w:numId="10" w16cid:durableId="857155992">
    <w:abstractNumId w:val="9"/>
  </w:num>
  <w:num w:numId="11" w16cid:durableId="1950159612">
    <w:abstractNumId w:val="7"/>
  </w:num>
  <w:num w:numId="12" w16cid:durableId="256599270">
    <w:abstractNumId w:val="6"/>
  </w:num>
  <w:num w:numId="13" w16cid:durableId="1437750855">
    <w:abstractNumId w:val="5"/>
  </w:num>
  <w:num w:numId="14" w16cid:durableId="1447653675">
    <w:abstractNumId w:val="4"/>
  </w:num>
  <w:num w:numId="15" w16cid:durableId="1551041240">
    <w:abstractNumId w:val="8"/>
  </w:num>
  <w:num w:numId="16" w16cid:durableId="1149517186">
    <w:abstractNumId w:val="3"/>
  </w:num>
  <w:num w:numId="17" w16cid:durableId="698823787">
    <w:abstractNumId w:val="2"/>
  </w:num>
  <w:num w:numId="18" w16cid:durableId="1012606468">
    <w:abstractNumId w:val="1"/>
  </w:num>
  <w:num w:numId="19" w16cid:durableId="1342929469">
    <w:abstractNumId w:val="0"/>
  </w:num>
  <w:num w:numId="20" w16cid:durableId="734090081">
    <w:abstractNumId w:val="56"/>
  </w:num>
  <w:num w:numId="21" w16cid:durableId="651833356">
    <w:abstractNumId w:val="68"/>
  </w:num>
  <w:num w:numId="22" w16cid:durableId="2034764726">
    <w:abstractNumId w:val="60"/>
  </w:num>
  <w:num w:numId="23" w16cid:durableId="548420609">
    <w:abstractNumId w:val="31"/>
  </w:num>
  <w:num w:numId="24" w16cid:durableId="1682050841">
    <w:abstractNumId w:val="17"/>
  </w:num>
  <w:num w:numId="25" w16cid:durableId="985666979">
    <w:abstractNumId w:val="24"/>
  </w:num>
  <w:num w:numId="26" w16cid:durableId="1393233546">
    <w:abstractNumId w:val="64"/>
  </w:num>
  <w:num w:numId="27" w16cid:durableId="324553554">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647451">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3791405">
    <w:abstractNumId w:val="19"/>
  </w:num>
  <w:num w:numId="30" w16cid:durableId="1153911275">
    <w:abstractNumId w:val="13"/>
  </w:num>
  <w:num w:numId="31" w16cid:durableId="1334449711">
    <w:abstractNumId w:val="64"/>
  </w:num>
  <w:num w:numId="32" w16cid:durableId="4160963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0897624">
    <w:abstractNumId w:val="50"/>
  </w:num>
  <w:num w:numId="34" w16cid:durableId="2126583821">
    <w:abstractNumId w:val="42"/>
  </w:num>
  <w:num w:numId="35" w16cid:durableId="1753626615">
    <w:abstractNumId w:val="45"/>
  </w:num>
  <w:num w:numId="36" w16cid:durableId="257057318">
    <w:abstractNumId w:val="62"/>
  </w:num>
  <w:num w:numId="37" w16cid:durableId="993724351">
    <w:abstractNumId w:val="65"/>
  </w:num>
  <w:num w:numId="38" w16cid:durableId="1972976900">
    <w:abstractNumId w:val="39"/>
  </w:num>
  <w:num w:numId="39" w16cid:durableId="1583098428">
    <w:abstractNumId w:val="12"/>
  </w:num>
  <w:num w:numId="40" w16cid:durableId="1887375292">
    <w:abstractNumId w:val="20"/>
  </w:num>
  <w:num w:numId="41" w16cid:durableId="2123917438">
    <w:abstractNumId w:val="63"/>
  </w:num>
  <w:num w:numId="42" w16cid:durableId="1323894142">
    <w:abstractNumId w:val="53"/>
  </w:num>
  <w:num w:numId="43" w16cid:durableId="345910795">
    <w:abstractNumId w:val="25"/>
  </w:num>
  <w:num w:numId="44" w16cid:durableId="1361668659">
    <w:abstractNumId w:val="66"/>
  </w:num>
  <w:num w:numId="45" w16cid:durableId="247857401">
    <w:abstractNumId w:val="61"/>
  </w:num>
  <w:num w:numId="46" w16cid:durableId="409694310">
    <w:abstractNumId w:val="43"/>
  </w:num>
  <w:num w:numId="47" w16cid:durableId="519710423">
    <w:abstractNumId w:val="33"/>
  </w:num>
  <w:num w:numId="48" w16cid:durableId="270892804">
    <w:abstractNumId w:val="16"/>
  </w:num>
  <w:num w:numId="49" w16cid:durableId="164715236">
    <w:abstractNumId w:val="23"/>
  </w:num>
  <w:num w:numId="50" w16cid:durableId="1325819919">
    <w:abstractNumId w:val="41"/>
  </w:num>
  <w:num w:numId="51" w16cid:durableId="594705403">
    <w:abstractNumId w:val="15"/>
  </w:num>
  <w:num w:numId="52" w16cid:durableId="1156847778">
    <w:abstractNumId w:val="40"/>
  </w:num>
  <w:num w:numId="53" w16cid:durableId="311567337">
    <w:abstractNumId w:val="64"/>
  </w:num>
  <w:num w:numId="54" w16cid:durableId="141897728">
    <w:abstractNumId w:val="47"/>
  </w:num>
  <w:num w:numId="55" w16cid:durableId="879362163">
    <w:abstractNumId w:val="59"/>
  </w:num>
  <w:num w:numId="56" w16cid:durableId="496653574">
    <w:abstractNumId w:val="18"/>
  </w:num>
  <w:num w:numId="57" w16cid:durableId="810098789">
    <w:abstractNumId w:val="69"/>
  </w:num>
  <w:num w:numId="58" w16cid:durableId="1296717388">
    <w:abstractNumId w:val="55"/>
  </w:num>
  <w:num w:numId="59" w16cid:durableId="1924030428">
    <w:abstractNumId w:val="64"/>
    <w:lvlOverride w:ilvl="0">
      <w:startOverride w:val="29"/>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8991371">
    <w:abstractNumId w:val="64"/>
  </w:num>
  <w:num w:numId="61" w16cid:durableId="152912621">
    <w:abstractNumId w:val="64"/>
  </w:num>
  <w:num w:numId="62" w16cid:durableId="1808358562">
    <w:abstractNumId w:val="64"/>
  </w:num>
  <w:num w:numId="63" w16cid:durableId="2104761540">
    <w:abstractNumId w:val="38"/>
  </w:num>
  <w:num w:numId="64" w16cid:durableId="703477905">
    <w:abstractNumId w:val="19"/>
  </w:num>
  <w:num w:numId="65" w16cid:durableId="284770563">
    <w:abstractNumId w:val="19"/>
  </w:num>
  <w:num w:numId="66" w16cid:durableId="2115708805">
    <w:abstractNumId w:val="19"/>
  </w:num>
  <w:num w:numId="67" w16cid:durableId="600991257">
    <w:abstractNumId w:val="19"/>
  </w:num>
  <w:num w:numId="68" w16cid:durableId="1719040856">
    <w:abstractNumId w:val="19"/>
  </w:num>
  <w:num w:numId="69" w16cid:durableId="936714136">
    <w:abstractNumId w:val="19"/>
  </w:num>
  <w:num w:numId="70" w16cid:durableId="131487654">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39846199">
    <w:abstractNumId w:val="35"/>
  </w:num>
  <w:num w:numId="72" w16cid:durableId="1263955836">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16087681">
    <w:abstractNumId w:val="49"/>
  </w:num>
  <w:num w:numId="74" w16cid:durableId="348871574">
    <w:abstractNumId w:val="26"/>
  </w:num>
  <w:num w:numId="75" w16cid:durableId="1260944533">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05766881">
    <w:abstractNumId w:val="64"/>
    <w:lvlOverride w:ilvl="0">
      <w:startOverride w:val="39"/>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09358070">
    <w:abstractNumId w:val="19"/>
  </w:num>
  <w:num w:numId="78" w16cid:durableId="74010268">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65172799">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08479078">
    <w:abstractNumId w:val="64"/>
  </w:num>
  <w:num w:numId="81" w16cid:durableId="52897267">
    <w:abstractNumId w:val="11"/>
  </w:num>
  <w:num w:numId="82" w16cid:durableId="680281659">
    <w:abstractNumId w:val="69"/>
  </w:num>
  <w:num w:numId="83" w16cid:durableId="406346995">
    <w:abstractNumId w:val="27"/>
  </w:num>
  <w:num w:numId="84" w16cid:durableId="1171682935">
    <w:abstractNumId w:val="48"/>
  </w:num>
  <w:num w:numId="85" w16cid:durableId="286621235">
    <w:abstractNumId w:val="48"/>
    <w:lvlOverride w:ilvl="0">
      <w:startOverride w:val="1"/>
    </w:lvlOverride>
  </w:num>
  <w:num w:numId="86" w16cid:durableId="744258311">
    <w:abstractNumId w:val="64"/>
  </w:num>
  <w:num w:numId="87" w16cid:durableId="1966696751">
    <w:abstractNumId w:val="64"/>
  </w:num>
  <w:num w:numId="88" w16cid:durableId="185219634">
    <w:abstractNumId w:val="14"/>
  </w:num>
  <w:num w:numId="89" w16cid:durableId="514926134">
    <w:abstractNumId w:val="64"/>
  </w:num>
  <w:num w:numId="90" w16cid:durableId="1291284517">
    <w:abstractNumId w:val="22"/>
  </w:num>
  <w:num w:numId="91" w16cid:durableId="1040202554">
    <w:abstractNumId w:val="54"/>
  </w:num>
  <w:num w:numId="92" w16cid:durableId="205721377">
    <w:abstractNumId w:val="51"/>
  </w:num>
  <w:num w:numId="93" w16cid:durableId="2012902255">
    <w:abstractNumId w:val="29"/>
  </w:num>
  <w:num w:numId="94" w16cid:durableId="1057822603">
    <w:abstractNumId w:val="67"/>
  </w:num>
  <w:num w:numId="95" w16cid:durableId="1756854559">
    <w:abstractNumId w:val="28"/>
  </w:num>
  <w:num w:numId="96" w16cid:durableId="1989481537">
    <w:abstractNumId w:val="37"/>
  </w:num>
  <w:num w:numId="97" w16cid:durableId="760877768">
    <w:abstractNumId w:val="64"/>
  </w:num>
  <w:num w:numId="98" w16cid:durableId="1645741777">
    <w:abstractNumId w:val="64"/>
  </w:num>
  <w:num w:numId="99" w16cid:durableId="794182505">
    <w:abstractNumId w:val="64"/>
  </w:num>
  <w:num w:numId="100" w16cid:durableId="1386486306">
    <w:abstractNumId w:val="64"/>
  </w:num>
  <w:num w:numId="101" w16cid:durableId="77294800">
    <w:abstractNumId w:val="64"/>
  </w:num>
  <w:num w:numId="102" w16cid:durableId="1435632350">
    <w:abstractNumId w:val="64"/>
  </w:num>
  <w:num w:numId="103" w16cid:durableId="2053193694">
    <w:abstractNumId w:val="64"/>
  </w:num>
  <w:num w:numId="104" w16cid:durableId="757334982">
    <w:abstractNumId w:val="64"/>
  </w:num>
  <w:num w:numId="105" w16cid:durableId="1485508941">
    <w:abstractNumId w:val="64"/>
  </w:num>
  <w:num w:numId="106" w16cid:durableId="114757837">
    <w:abstractNumId w:val="64"/>
  </w:num>
  <w:num w:numId="107" w16cid:durableId="1296523078">
    <w:abstractNumId w:val="64"/>
  </w:num>
  <w:num w:numId="108" w16cid:durableId="782916083">
    <w:abstractNumId w:val="64"/>
  </w:num>
  <w:num w:numId="109" w16cid:durableId="1934246344">
    <w:abstractNumId w:val="64"/>
  </w:num>
  <w:num w:numId="110" w16cid:durableId="868646226">
    <w:abstractNumId w:val="64"/>
  </w:num>
  <w:num w:numId="111" w16cid:durableId="392696861">
    <w:abstractNumId w:val="64"/>
  </w:num>
  <w:num w:numId="112" w16cid:durableId="607390865">
    <w:abstractNumId w:val="64"/>
  </w:num>
  <w:num w:numId="113" w16cid:durableId="767581331">
    <w:abstractNumId w:val="64"/>
  </w:num>
  <w:num w:numId="114" w16cid:durableId="1773889971">
    <w:abstractNumId w:val="64"/>
  </w:num>
  <w:num w:numId="115" w16cid:durableId="254558095">
    <w:abstractNumId w:val="64"/>
  </w:num>
  <w:num w:numId="116" w16cid:durableId="1368531524">
    <w:abstractNumId w:val="64"/>
  </w:num>
  <w:num w:numId="117" w16cid:durableId="1090854521">
    <w:abstractNumId w:val="64"/>
  </w:num>
  <w:num w:numId="118" w16cid:durableId="1611740992">
    <w:abstractNumId w:val="64"/>
  </w:num>
  <w:num w:numId="119" w16cid:durableId="805705850">
    <w:abstractNumId w:val="64"/>
  </w:num>
  <w:num w:numId="120" w16cid:durableId="1459565108">
    <w:abstractNumId w:val="64"/>
  </w:num>
  <w:num w:numId="121" w16cid:durableId="846210055">
    <w:abstractNumId w:val="64"/>
  </w:num>
  <w:num w:numId="122" w16cid:durableId="1182432380">
    <w:abstractNumId w:val="64"/>
  </w:num>
  <w:num w:numId="123" w16cid:durableId="1148547941">
    <w:abstractNumId w:val="64"/>
  </w:num>
  <w:num w:numId="124" w16cid:durableId="255291147">
    <w:abstractNumId w:val="64"/>
  </w:num>
  <w:num w:numId="125" w16cid:durableId="1347368521">
    <w:abstractNumId w:val="64"/>
  </w:num>
  <w:num w:numId="126" w16cid:durableId="1815833873">
    <w:abstractNumId w:val="64"/>
  </w:num>
  <w:num w:numId="127" w16cid:durableId="1313293592">
    <w:abstractNumId w:val="64"/>
  </w:num>
  <w:num w:numId="128" w16cid:durableId="1237789033">
    <w:abstractNumId w:val="64"/>
  </w:num>
  <w:num w:numId="129" w16cid:durableId="1041203115">
    <w:abstractNumId w:val="64"/>
  </w:num>
  <w:num w:numId="130" w16cid:durableId="554782310">
    <w:abstractNumId w:val="64"/>
  </w:num>
  <w:num w:numId="131" w16cid:durableId="1096556138">
    <w:abstractNumId w:val="64"/>
  </w:num>
  <w:num w:numId="132" w16cid:durableId="2133017589">
    <w:abstractNumId w:val="64"/>
  </w:num>
  <w:num w:numId="133" w16cid:durableId="781997717">
    <w:abstractNumId w:val="64"/>
  </w:num>
  <w:num w:numId="134" w16cid:durableId="1058671066">
    <w:abstractNumId w:val="64"/>
  </w:num>
  <w:num w:numId="135" w16cid:durableId="352652925">
    <w:abstractNumId w:val="64"/>
  </w:num>
  <w:num w:numId="136" w16cid:durableId="717510567">
    <w:abstractNumId w:val="64"/>
  </w:num>
  <w:num w:numId="137" w16cid:durableId="1640763286">
    <w:abstractNumId w:val="64"/>
  </w:num>
  <w:num w:numId="138" w16cid:durableId="250237589">
    <w:abstractNumId w:val="64"/>
  </w:num>
  <w:num w:numId="139" w16cid:durableId="154149810">
    <w:abstractNumId w:val="64"/>
  </w:num>
  <w:num w:numId="140" w16cid:durableId="1796291357">
    <w:abstractNumId w:val="64"/>
  </w:num>
  <w:num w:numId="141" w16cid:durableId="1869103721">
    <w:abstractNumId w:val="64"/>
  </w:num>
  <w:num w:numId="142" w16cid:durableId="382869823">
    <w:abstractNumId w:val="64"/>
  </w:num>
  <w:num w:numId="143" w16cid:durableId="297343319">
    <w:abstractNumId w:val="64"/>
  </w:num>
  <w:num w:numId="144" w16cid:durableId="2056927272">
    <w:abstractNumId w:val="64"/>
  </w:num>
  <w:num w:numId="145" w16cid:durableId="2144544128">
    <w:abstractNumId w:val="64"/>
  </w:num>
  <w:num w:numId="146" w16cid:durableId="440957152">
    <w:abstractNumId w:val="64"/>
  </w:num>
  <w:num w:numId="147" w16cid:durableId="1082414171">
    <w:abstractNumId w:val="64"/>
  </w:num>
  <w:num w:numId="148" w16cid:durableId="184904019">
    <w:abstractNumId w:val="64"/>
  </w:num>
  <w:num w:numId="149" w16cid:durableId="501168298">
    <w:abstractNumId w:val="64"/>
  </w:num>
  <w:num w:numId="150" w16cid:durableId="311720037">
    <w:abstractNumId w:val="64"/>
  </w:num>
  <w:num w:numId="151" w16cid:durableId="168721774">
    <w:abstractNumId w:val="64"/>
  </w:num>
  <w:num w:numId="152" w16cid:durableId="1562132128">
    <w:abstractNumId w:val="64"/>
  </w:num>
  <w:num w:numId="153" w16cid:durableId="14889118">
    <w:abstractNumId w:val="64"/>
  </w:num>
  <w:num w:numId="154" w16cid:durableId="1405834230">
    <w:abstractNumId w:val="64"/>
  </w:num>
  <w:num w:numId="155" w16cid:durableId="151915802">
    <w:abstractNumId w:val="64"/>
  </w:num>
  <w:num w:numId="156" w16cid:durableId="474301664">
    <w:abstractNumId w:val="64"/>
  </w:num>
  <w:num w:numId="157" w16cid:durableId="2002539370">
    <w:abstractNumId w:val="64"/>
  </w:num>
  <w:num w:numId="158" w16cid:durableId="1610309061">
    <w:abstractNumId w:val="64"/>
  </w:num>
  <w:num w:numId="159" w16cid:durableId="577011360">
    <w:abstractNumId w:val="64"/>
  </w:num>
  <w:num w:numId="160" w16cid:durableId="763037805">
    <w:abstractNumId w:val="64"/>
  </w:num>
  <w:num w:numId="161" w16cid:durableId="1232696373">
    <w:abstractNumId w:val="64"/>
  </w:num>
  <w:num w:numId="162" w16cid:durableId="2014260692">
    <w:abstractNumId w:val="64"/>
  </w:num>
  <w:num w:numId="163" w16cid:durableId="202711898">
    <w:abstractNumId w:val="64"/>
  </w:num>
  <w:num w:numId="164" w16cid:durableId="2098476485">
    <w:abstractNumId w:val="64"/>
  </w:num>
  <w:num w:numId="165" w16cid:durableId="459111789">
    <w:abstractNumId w:val="64"/>
  </w:num>
  <w:num w:numId="166" w16cid:durableId="955018547">
    <w:abstractNumId w:val="64"/>
  </w:num>
  <w:num w:numId="167" w16cid:durableId="216550540">
    <w:abstractNumId w:val="64"/>
  </w:num>
  <w:num w:numId="168" w16cid:durableId="1287127819">
    <w:abstractNumId w:val="64"/>
  </w:num>
  <w:num w:numId="169" w16cid:durableId="1174806263">
    <w:abstractNumId w:val="64"/>
  </w:num>
  <w:num w:numId="170" w16cid:durableId="1619219194">
    <w:abstractNumId w:val="64"/>
  </w:num>
  <w:num w:numId="171" w16cid:durableId="121929103">
    <w:abstractNumId w:val="64"/>
  </w:num>
  <w:num w:numId="172" w16cid:durableId="979111561">
    <w:abstractNumId w:val="64"/>
  </w:num>
  <w:num w:numId="173" w16cid:durableId="111823711">
    <w:abstractNumId w:val="64"/>
  </w:num>
  <w:num w:numId="174" w16cid:durableId="1335915900">
    <w:abstractNumId w:val="64"/>
  </w:num>
  <w:num w:numId="175" w16cid:durableId="1044065300">
    <w:abstractNumId w:val="64"/>
  </w:num>
  <w:num w:numId="176" w16cid:durableId="1671180281">
    <w:abstractNumId w:val="64"/>
  </w:num>
  <w:num w:numId="177" w16cid:durableId="422386507">
    <w:abstractNumId w:val="64"/>
  </w:num>
  <w:num w:numId="178" w16cid:durableId="1031879512">
    <w:abstractNumId w:val="64"/>
  </w:num>
  <w:num w:numId="179" w16cid:durableId="1833640811">
    <w:abstractNumId w:val="64"/>
  </w:num>
  <w:num w:numId="180" w16cid:durableId="997540388">
    <w:abstractNumId w:val="64"/>
  </w:num>
  <w:num w:numId="181" w16cid:durableId="1834683916">
    <w:abstractNumId w:val="64"/>
  </w:num>
  <w:num w:numId="182" w16cid:durableId="1656643067">
    <w:abstractNumId w:val="64"/>
  </w:num>
  <w:num w:numId="183" w16cid:durableId="888684317">
    <w:abstractNumId w:val="64"/>
  </w:num>
  <w:num w:numId="184" w16cid:durableId="1523862758">
    <w:abstractNumId w:val="64"/>
  </w:num>
  <w:num w:numId="185" w16cid:durableId="1315377070">
    <w:abstractNumId w:val="64"/>
  </w:num>
  <w:num w:numId="186" w16cid:durableId="1787890115">
    <w:abstractNumId w:val="64"/>
  </w:num>
  <w:num w:numId="187" w16cid:durableId="1320035962">
    <w:abstractNumId w:val="64"/>
  </w:num>
  <w:num w:numId="188" w16cid:durableId="1605769582">
    <w:abstractNumId w:val="64"/>
  </w:num>
  <w:num w:numId="189" w16cid:durableId="976029487">
    <w:abstractNumId w:val="64"/>
  </w:num>
  <w:num w:numId="190" w16cid:durableId="1329090554">
    <w:abstractNumId w:val="64"/>
  </w:num>
  <w:num w:numId="191" w16cid:durableId="488209978">
    <w:abstractNumId w:val="64"/>
  </w:num>
  <w:num w:numId="192" w16cid:durableId="1389769630">
    <w:abstractNumId w:val="64"/>
  </w:num>
  <w:num w:numId="193" w16cid:durableId="1962835320">
    <w:abstractNumId w:val="64"/>
  </w:num>
  <w:num w:numId="194" w16cid:durableId="1980723467">
    <w:abstractNumId w:val="64"/>
  </w:num>
  <w:num w:numId="195" w16cid:durableId="1259409742">
    <w:abstractNumId w:val="64"/>
  </w:num>
  <w:num w:numId="196" w16cid:durableId="249701026">
    <w:abstractNumId w:val="64"/>
  </w:num>
  <w:num w:numId="197" w16cid:durableId="1629386308">
    <w:abstractNumId w:val="64"/>
  </w:num>
  <w:num w:numId="198" w16cid:durableId="1305430558">
    <w:abstractNumId w:val="64"/>
  </w:num>
  <w:num w:numId="199" w16cid:durableId="1639257549">
    <w:abstractNumId w:val="64"/>
  </w:num>
  <w:num w:numId="200" w16cid:durableId="201014717">
    <w:abstractNumId w:val="64"/>
  </w:num>
  <w:num w:numId="201" w16cid:durableId="367068434">
    <w:abstractNumId w:val="64"/>
  </w:num>
  <w:num w:numId="202" w16cid:durableId="1501431260">
    <w:abstractNumId w:val="64"/>
  </w:num>
  <w:num w:numId="203" w16cid:durableId="1264653136">
    <w:abstractNumId w:val="64"/>
  </w:num>
  <w:num w:numId="204" w16cid:durableId="1801878242">
    <w:abstractNumId w:val="64"/>
  </w:num>
  <w:num w:numId="205" w16cid:durableId="1526596298">
    <w:abstractNumId w:val="64"/>
  </w:num>
  <w:num w:numId="206" w16cid:durableId="973870731">
    <w:abstractNumId w:val="64"/>
  </w:num>
  <w:num w:numId="207" w16cid:durableId="1805730895">
    <w:abstractNumId w:val="64"/>
  </w:num>
  <w:num w:numId="208" w16cid:durableId="39600341">
    <w:abstractNumId w:val="64"/>
  </w:num>
  <w:num w:numId="209" w16cid:durableId="1853304227">
    <w:abstractNumId w:val="64"/>
  </w:num>
  <w:num w:numId="210" w16cid:durableId="1470173542">
    <w:abstractNumId w:val="64"/>
  </w:num>
  <w:num w:numId="211" w16cid:durableId="360981318">
    <w:abstractNumId w:val="64"/>
  </w:num>
  <w:num w:numId="212" w16cid:durableId="1726873936">
    <w:abstractNumId w:val="64"/>
  </w:num>
  <w:num w:numId="213" w16cid:durableId="1098939992">
    <w:abstractNumId w:val="64"/>
  </w:num>
  <w:num w:numId="214" w16cid:durableId="261379624">
    <w:abstractNumId w:val="64"/>
  </w:num>
  <w:num w:numId="215" w16cid:durableId="338823362">
    <w:abstractNumId w:val="64"/>
  </w:num>
  <w:num w:numId="216" w16cid:durableId="1129662433">
    <w:abstractNumId w:val="64"/>
  </w:num>
  <w:num w:numId="217" w16cid:durableId="1549488359">
    <w:abstractNumId w:val="64"/>
  </w:num>
  <w:num w:numId="218" w16cid:durableId="35856774">
    <w:abstractNumId w:val="64"/>
  </w:num>
  <w:num w:numId="219" w16cid:durableId="387801999">
    <w:abstractNumId w:val="19"/>
  </w:num>
  <w:num w:numId="220" w16cid:durableId="535116823">
    <w:abstractNumId w:val="19"/>
  </w:num>
  <w:num w:numId="221" w16cid:durableId="725375761">
    <w:abstractNumId w:val="64"/>
  </w:num>
  <w:num w:numId="222" w16cid:durableId="1597402298">
    <w:abstractNumId w:val="64"/>
  </w:num>
  <w:num w:numId="223" w16cid:durableId="805853507">
    <w:abstractNumId w:val="19"/>
  </w:num>
  <w:num w:numId="224" w16cid:durableId="115566799">
    <w:abstractNumId w:val="64"/>
  </w:num>
  <w:num w:numId="225" w16cid:durableId="1188254781">
    <w:abstractNumId w:val="57"/>
  </w:num>
  <w:num w:numId="226" w16cid:durableId="1595237550">
    <w:abstractNumId w:val="64"/>
  </w:num>
  <w:num w:numId="227" w16cid:durableId="1781801706">
    <w:abstractNumId w:val="64"/>
  </w:num>
  <w:num w:numId="228" w16cid:durableId="245694566">
    <w:abstractNumId w:val="64"/>
  </w:num>
  <w:num w:numId="229" w16cid:durableId="1281457349">
    <w:abstractNumId w:val="64"/>
  </w:num>
  <w:num w:numId="230" w16cid:durableId="458106771">
    <w:abstractNumId w:val="64"/>
  </w:num>
  <w:num w:numId="231" w16cid:durableId="1472670442">
    <w:abstractNumId w:val="64"/>
  </w:num>
  <w:num w:numId="232" w16cid:durableId="1997955517">
    <w:abstractNumId w:val="52"/>
  </w:num>
  <w:num w:numId="233" w16cid:durableId="1427192559">
    <w:abstractNumId w:val="58"/>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71"/>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9C"/>
    <w:rsid w:val="00000022"/>
    <w:rsid w:val="000001D7"/>
    <w:rsid w:val="0000072A"/>
    <w:rsid w:val="00000C15"/>
    <w:rsid w:val="00000E6B"/>
    <w:rsid w:val="000016C9"/>
    <w:rsid w:val="00002CCC"/>
    <w:rsid w:val="000031A8"/>
    <w:rsid w:val="000038B2"/>
    <w:rsid w:val="00004387"/>
    <w:rsid w:val="0000463A"/>
    <w:rsid w:val="00005CCE"/>
    <w:rsid w:val="00006285"/>
    <w:rsid w:val="000064EF"/>
    <w:rsid w:val="00006D22"/>
    <w:rsid w:val="00006DAF"/>
    <w:rsid w:val="00007370"/>
    <w:rsid w:val="0000739F"/>
    <w:rsid w:val="000075BD"/>
    <w:rsid w:val="00007E23"/>
    <w:rsid w:val="00007E4B"/>
    <w:rsid w:val="000101A6"/>
    <w:rsid w:val="00010BF4"/>
    <w:rsid w:val="00011864"/>
    <w:rsid w:val="00011920"/>
    <w:rsid w:val="00012A23"/>
    <w:rsid w:val="00012A2D"/>
    <w:rsid w:val="00012B4D"/>
    <w:rsid w:val="00012C41"/>
    <w:rsid w:val="000130B3"/>
    <w:rsid w:val="0001428A"/>
    <w:rsid w:val="0001434A"/>
    <w:rsid w:val="00014C7A"/>
    <w:rsid w:val="00015031"/>
    <w:rsid w:val="000154B4"/>
    <w:rsid w:val="00015736"/>
    <w:rsid w:val="00015930"/>
    <w:rsid w:val="0001594B"/>
    <w:rsid w:val="00015E4D"/>
    <w:rsid w:val="0001605B"/>
    <w:rsid w:val="000161A7"/>
    <w:rsid w:val="00016A05"/>
    <w:rsid w:val="00016C43"/>
    <w:rsid w:val="00017D67"/>
    <w:rsid w:val="00017F1D"/>
    <w:rsid w:val="000203E6"/>
    <w:rsid w:val="000217B1"/>
    <w:rsid w:val="000218E9"/>
    <w:rsid w:val="0002338A"/>
    <w:rsid w:val="000234AF"/>
    <w:rsid w:val="00023E3C"/>
    <w:rsid w:val="00023E70"/>
    <w:rsid w:val="0002463F"/>
    <w:rsid w:val="000248DC"/>
    <w:rsid w:val="00025D5A"/>
    <w:rsid w:val="000262B6"/>
    <w:rsid w:val="000268EF"/>
    <w:rsid w:val="00026918"/>
    <w:rsid w:val="00030357"/>
    <w:rsid w:val="000303C8"/>
    <w:rsid w:val="00030908"/>
    <w:rsid w:val="000310B1"/>
    <w:rsid w:val="00031C24"/>
    <w:rsid w:val="00031DF1"/>
    <w:rsid w:val="00033005"/>
    <w:rsid w:val="00033AB9"/>
    <w:rsid w:val="000340C9"/>
    <w:rsid w:val="00034231"/>
    <w:rsid w:val="00034477"/>
    <w:rsid w:val="00034A5C"/>
    <w:rsid w:val="000354EA"/>
    <w:rsid w:val="00035FA3"/>
    <w:rsid w:val="00036138"/>
    <w:rsid w:val="00036ABC"/>
    <w:rsid w:val="00036CAF"/>
    <w:rsid w:val="00037100"/>
    <w:rsid w:val="00037339"/>
    <w:rsid w:val="000375D2"/>
    <w:rsid w:val="00037876"/>
    <w:rsid w:val="00040392"/>
    <w:rsid w:val="000421CA"/>
    <w:rsid w:val="00043376"/>
    <w:rsid w:val="000436B9"/>
    <w:rsid w:val="00043AD6"/>
    <w:rsid w:val="00043B84"/>
    <w:rsid w:val="00043EF2"/>
    <w:rsid w:val="00044077"/>
    <w:rsid w:val="00044C20"/>
    <w:rsid w:val="00045036"/>
    <w:rsid w:val="00046F9E"/>
    <w:rsid w:val="000471D6"/>
    <w:rsid w:val="00047297"/>
    <w:rsid w:val="000501FB"/>
    <w:rsid w:val="0005028D"/>
    <w:rsid w:val="00050E3F"/>
    <w:rsid w:val="00051972"/>
    <w:rsid w:val="000519AD"/>
    <w:rsid w:val="00052640"/>
    <w:rsid w:val="0005273A"/>
    <w:rsid w:val="000528B6"/>
    <w:rsid w:val="000530D4"/>
    <w:rsid w:val="0005322F"/>
    <w:rsid w:val="0005329B"/>
    <w:rsid w:val="000532F0"/>
    <w:rsid w:val="00053449"/>
    <w:rsid w:val="0005398C"/>
    <w:rsid w:val="00054191"/>
    <w:rsid w:val="00054C28"/>
    <w:rsid w:val="00054ED8"/>
    <w:rsid w:val="000550F6"/>
    <w:rsid w:val="00055304"/>
    <w:rsid w:val="000565CF"/>
    <w:rsid w:val="00056C1B"/>
    <w:rsid w:val="00056E8B"/>
    <w:rsid w:val="00057326"/>
    <w:rsid w:val="000578D2"/>
    <w:rsid w:val="000601A4"/>
    <w:rsid w:val="00060455"/>
    <w:rsid w:val="0006078F"/>
    <w:rsid w:val="00060EF7"/>
    <w:rsid w:val="00061059"/>
    <w:rsid w:val="0006115B"/>
    <w:rsid w:val="000614D3"/>
    <w:rsid w:val="00061DF5"/>
    <w:rsid w:val="00062469"/>
    <w:rsid w:val="00062A68"/>
    <w:rsid w:val="00062ADD"/>
    <w:rsid w:val="0006399C"/>
    <w:rsid w:val="00065231"/>
    <w:rsid w:val="00065235"/>
    <w:rsid w:val="00065C8D"/>
    <w:rsid w:val="000667C2"/>
    <w:rsid w:val="00066A31"/>
    <w:rsid w:val="0006714A"/>
    <w:rsid w:val="00067746"/>
    <w:rsid w:val="000679EE"/>
    <w:rsid w:val="000700C8"/>
    <w:rsid w:val="00070147"/>
    <w:rsid w:val="00070986"/>
    <w:rsid w:val="000713BA"/>
    <w:rsid w:val="000714B3"/>
    <w:rsid w:val="00071AFB"/>
    <w:rsid w:val="00071D37"/>
    <w:rsid w:val="000726EA"/>
    <w:rsid w:val="00072B9F"/>
    <w:rsid w:val="0007307A"/>
    <w:rsid w:val="000730B0"/>
    <w:rsid w:val="0007319A"/>
    <w:rsid w:val="000737D7"/>
    <w:rsid w:val="0007429D"/>
    <w:rsid w:val="0007490C"/>
    <w:rsid w:val="00075A31"/>
    <w:rsid w:val="00075FD1"/>
    <w:rsid w:val="0007667A"/>
    <w:rsid w:val="000766BE"/>
    <w:rsid w:val="00076AA7"/>
    <w:rsid w:val="00076BA6"/>
    <w:rsid w:val="00076F30"/>
    <w:rsid w:val="0007751D"/>
    <w:rsid w:val="0008095C"/>
    <w:rsid w:val="00080AB5"/>
    <w:rsid w:val="00081932"/>
    <w:rsid w:val="00082784"/>
    <w:rsid w:val="00082D7D"/>
    <w:rsid w:val="00082E65"/>
    <w:rsid w:val="00083330"/>
    <w:rsid w:val="00084203"/>
    <w:rsid w:val="0008458C"/>
    <w:rsid w:val="000850E8"/>
    <w:rsid w:val="0008539C"/>
    <w:rsid w:val="00086087"/>
    <w:rsid w:val="00086140"/>
    <w:rsid w:val="000861C6"/>
    <w:rsid w:val="00086672"/>
    <w:rsid w:val="0008668D"/>
    <w:rsid w:val="00086B7F"/>
    <w:rsid w:val="000874E7"/>
    <w:rsid w:val="000878C3"/>
    <w:rsid w:val="00087B0A"/>
    <w:rsid w:val="00090838"/>
    <w:rsid w:val="00090C57"/>
    <w:rsid w:val="00091CF2"/>
    <w:rsid w:val="00092798"/>
    <w:rsid w:val="0009395C"/>
    <w:rsid w:val="0009396F"/>
    <w:rsid w:val="00094522"/>
    <w:rsid w:val="000947DE"/>
    <w:rsid w:val="00094CB4"/>
    <w:rsid w:val="00095723"/>
    <w:rsid w:val="00095B86"/>
    <w:rsid w:val="00095C05"/>
    <w:rsid w:val="00095F3F"/>
    <w:rsid w:val="00096EE1"/>
    <w:rsid w:val="000976ED"/>
    <w:rsid w:val="000977DC"/>
    <w:rsid w:val="000A15AD"/>
    <w:rsid w:val="000A166E"/>
    <w:rsid w:val="000A2172"/>
    <w:rsid w:val="000A22DA"/>
    <w:rsid w:val="000A2C08"/>
    <w:rsid w:val="000A31A3"/>
    <w:rsid w:val="000A3961"/>
    <w:rsid w:val="000A4142"/>
    <w:rsid w:val="000A4185"/>
    <w:rsid w:val="000A5795"/>
    <w:rsid w:val="000A665A"/>
    <w:rsid w:val="000A6663"/>
    <w:rsid w:val="000A6863"/>
    <w:rsid w:val="000A785A"/>
    <w:rsid w:val="000B031E"/>
    <w:rsid w:val="000B19F3"/>
    <w:rsid w:val="000B1D69"/>
    <w:rsid w:val="000B1F0A"/>
    <w:rsid w:val="000B22FB"/>
    <w:rsid w:val="000B295D"/>
    <w:rsid w:val="000B2CA6"/>
    <w:rsid w:val="000B2E40"/>
    <w:rsid w:val="000B2EE8"/>
    <w:rsid w:val="000B32DF"/>
    <w:rsid w:val="000B3719"/>
    <w:rsid w:val="000B3FC4"/>
    <w:rsid w:val="000B468B"/>
    <w:rsid w:val="000B4E8D"/>
    <w:rsid w:val="000B4FE1"/>
    <w:rsid w:val="000B5D88"/>
    <w:rsid w:val="000B5E52"/>
    <w:rsid w:val="000B69FC"/>
    <w:rsid w:val="000B6A26"/>
    <w:rsid w:val="000B6A48"/>
    <w:rsid w:val="000B7E4D"/>
    <w:rsid w:val="000C00E0"/>
    <w:rsid w:val="000C0E1F"/>
    <w:rsid w:val="000C1411"/>
    <w:rsid w:val="000C1519"/>
    <w:rsid w:val="000C1907"/>
    <w:rsid w:val="000C1CEF"/>
    <w:rsid w:val="000C1CFC"/>
    <w:rsid w:val="000C27AF"/>
    <w:rsid w:val="000C3804"/>
    <w:rsid w:val="000C3DED"/>
    <w:rsid w:val="000C4CD4"/>
    <w:rsid w:val="000C566A"/>
    <w:rsid w:val="000C59C3"/>
    <w:rsid w:val="000C706B"/>
    <w:rsid w:val="000C74E1"/>
    <w:rsid w:val="000C7813"/>
    <w:rsid w:val="000C7BEB"/>
    <w:rsid w:val="000D0B42"/>
    <w:rsid w:val="000D114F"/>
    <w:rsid w:val="000D170B"/>
    <w:rsid w:val="000D2C37"/>
    <w:rsid w:val="000D3783"/>
    <w:rsid w:val="000D3975"/>
    <w:rsid w:val="000D3E01"/>
    <w:rsid w:val="000D4AB9"/>
    <w:rsid w:val="000D51D6"/>
    <w:rsid w:val="000D5EF5"/>
    <w:rsid w:val="000D5F37"/>
    <w:rsid w:val="000D6107"/>
    <w:rsid w:val="000D6A5A"/>
    <w:rsid w:val="000E03A8"/>
    <w:rsid w:val="000E0CB5"/>
    <w:rsid w:val="000E0FB1"/>
    <w:rsid w:val="000E13CD"/>
    <w:rsid w:val="000E1A50"/>
    <w:rsid w:val="000E1AF0"/>
    <w:rsid w:val="000E1CE0"/>
    <w:rsid w:val="000E1F09"/>
    <w:rsid w:val="000E4154"/>
    <w:rsid w:val="000E43E3"/>
    <w:rsid w:val="000E4C0E"/>
    <w:rsid w:val="000E4F82"/>
    <w:rsid w:val="000E537E"/>
    <w:rsid w:val="000E69E4"/>
    <w:rsid w:val="000E755A"/>
    <w:rsid w:val="000E773B"/>
    <w:rsid w:val="000E7D4B"/>
    <w:rsid w:val="000F0293"/>
    <w:rsid w:val="000F221E"/>
    <w:rsid w:val="000F2608"/>
    <w:rsid w:val="000F2B13"/>
    <w:rsid w:val="000F3A0B"/>
    <w:rsid w:val="000F3D3E"/>
    <w:rsid w:val="000F3F2B"/>
    <w:rsid w:val="000F4629"/>
    <w:rsid w:val="000F4CA4"/>
    <w:rsid w:val="000F585A"/>
    <w:rsid w:val="000F5CEB"/>
    <w:rsid w:val="000F5F0E"/>
    <w:rsid w:val="000F6887"/>
    <w:rsid w:val="000F6CF1"/>
    <w:rsid w:val="000F6FE5"/>
    <w:rsid w:val="000F7166"/>
    <w:rsid w:val="000F7603"/>
    <w:rsid w:val="000F7AAF"/>
    <w:rsid w:val="000F7ADF"/>
    <w:rsid w:val="00100677"/>
    <w:rsid w:val="00100FDE"/>
    <w:rsid w:val="001011DC"/>
    <w:rsid w:val="001014DB"/>
    <w:rsid w:val="001018FC"/>
    <w:rsid w:val="00101D71"/>
    <w:rsid w:val="00102A01"/>
    <w:rsid w:val="001038B3"/>
    <w:rsid w:val="001039BC"/>
    <w:rsid w:val="00103AFB"/>
    <w:rsid w:val="0010439D"/>
    <w:rsid w:val="00104C93"/>
    <w:rsid w:val="00104DF1"/>
    <w:rsid w:val="00106326"/>
    <w:rsid w:val="00107126"/>
    <w:rsid w:val="0010736B"/>
    <w:rsid w:val="0010751D"/>
    <w:rsid w:val="001077CD"/>
    <w:rsid w:val="001103D8"/>
    <w:rsid w:val="00111A88"/>
    <w:rsid w:val="00111C99"/>
    <w:rsid w:val="001127B6"/>
    <w:rsid w:val="001127E1"/>
    <w:rsid w:val="00112A9D"/>
    <w:rsid w:val="00112DC8"/>
    <w:rsid w:val="00113636"/>
    <w:rsid w:val="0011371E"/>
    <w:rsid w:val="00113A0F"/>
    <w:rsid w:val="00113B28"/>
    <w:rsid w:val="00113FA0"/>
    <w:rsid w:val="00114C8C"/>
    <w:rsid w:val="00114E34"/>
    <w:rsid w:val="00115212"/>
    <w:rsid w:val="001154C4"/>
    <w:rsid w:val="00115FE1"/>
    <w:rsid w:val="001167B8"/>
    <w:rsid w:val="0011685F"/>
    <w:rsid w:val="00116C80"/>
    <w:rsid w:val="00120EC5"/>
    <w:rsid w:val="0012196F"/>
    <w:rsid w:val="00121B9E"/>
    <w:rsid w:val="00121FB3"/>
    <w:rsid w:val="0012217C"/>
    <w:rsid w:val="0012228A"/>
    <w:rsid w:val="00122595"/>
    <w:rsid w:val="00122B5A"/>
    <w:rsid w:val="00122E71"/>
    <w:rsid w:val="001233A8"/>
    <w:rsid w:val="00123497"/>
    <w:rsid w:val="00123550"/>
    <w:rsid w:val="0012472D"/>
    <w:rsid w:val="0012490E"/>
    <w:rsid w:val="00125858"/>
    <w:rsid w:val="0012588E"/>
    <w:rsid w:val="00125F70"/>
    <w:rsid w:val="00126103"/>
    <w:rsid w:val="00126962"/>
    <w:rsid w:val="00127A0E"/>
    <w:rsid w:val="0013020B"/>
    <w:rsid w:val="00130C59"/>
    <w:rsid w:val="00130CCE"/>
    <w:rsid w:val="0013108B"/>
    <w:rsid w:val="001335DA"/>
    <w:rsid w:val="001340C6"/>
    <w:rsid w:val="00134415"/>
    <w:rsid w:val="00134650"/>
    <w:rsid w:val="0013480D"/>
    <w:rsid w:val="00134DF6"/>
    <w:rsid w:val="00135A4B"/>
    <w:rsid w:val="00135AAA"/>
    <w:rsid w:val="00135D67"/>
    <w:rsid w:val="00135D9A"/>
    <w:rsid w:val="00135E81"/>
    <w:rsid w:val="001366A7"/>
    <w:rsid w:val="00136841"/>
    <w:rsid w:val="00136E43"/>
    <w:rsid w:val="00136E95"/>
    <w:rsid w:val="00137115"/>
    <w:rsid w:val="00137F7B"/>
    <w:rsid w:val="0014012D"/>
    <w:rsid w:val="001401CA"/>
    <w:rsid w:val="0014046F"/>
    <w:rsid w:val="00140D1F"/>
    <w:rsid w:val="00141093"/>
    <w:rsid w:val="001419B8"/>
    <w:rsid w:val="001420FC"/>
    <w:rsid w:val="001421DB"/>
    <w:rsid w:val="001421DD"/>
    <w:rsid w:val="001426E7"/>
    <w:rsid w:val="00142847"/>
    <w:rsid w:val="00142E61"/>
    <w:rsid w:val="001430D0"/>
    <w:rsid w:val="0014322C"/>
    <w:rsid w:val="00143927"/>
    <w:rsid w:val="00144717"/>
    <w:rsid w:val="00144AF2"/>
    <w:rsid w:val="00144B14"/>
    <w:rsid w:val="00144C78"/>
    <w:rsid w:val="00145100"/>
    <w:rsid w:val="00145269"/>
    <w:rsid w:val="00145289"/>
    <w:rsid w:val="00145B5E"/>
    <w:rsid w:val="00146855"/>
    <w:rsid w:val="00146F08"/>
    <w:rsid w:val="0014707D"/>
    <w:rsid w:val="00147460"/>
    <w:rsid w:val="00147684"/>
    <w:rsid w:val="0014795B"/>
    <w:rsid w:val="00147AAD"/>
    <w:rsid w:val="0015008C"/>
    <w:rsid w:val="001507EC"/>
    <w:rsid w:val="0015082B"/>
    <w:rsid w:val="00150E04"/>
    <w:rsid w:val="00150E35"/>
    <w:rsid w:val="00150E5D"/>
    <w:rsid w:val="00151035"/>
    <w:rsid w:val="00151DBA"/>
    <w:rsid w:val="00152029"/>
    <w:rsid w:val="00152E18"/>
    <w:rsid w:val="001535F1"/>
    <w:rsid w:val="001537D5"/>
    <w:rsid w:val="00153819"/>
    <w:rsid w:val="00153FB9"/>
    <w:rsid w:val="001544A2"/>
    <w:rsid w:val="0015472C"/>
    <w:rsid w:val="001548AB"/>
    <w:rsid w:val="00154DAC"/>
    <w:rsid w:val="00154DE9"/>
    <w:rsid w:val="00155965"/>
    <w:rsid w:val="001564A2"/>
    <w:rsid w:val="001602C6"/>
    <w:rsid w:val="00161A9F"/>
    <w:rsid w:val="00162C0B"/>
    <w:rsid w:val="00162F57"/>
    <w:rsid w:val="001632E8"/>
    <w:rsid w:val="001636B5"/>
    <w:rsid w:val="00163921"/>
    <w:rsid w:val="00164ABA"/>
    <w:rsid w:val="00165145"/>
    <w:rsid w:val="0016534E"/>
    <w:rsid w:val="00165A95"/>
    <w:rsid w:val="00166427"/>
    <w:rsid w:val="0016709A"/>
    <w:rsid w:val="00167BEF"/>
    <w:rsid w:val="00167D99"/>
    <w:rsid w:val="00170908"/>
    <w:rsid w:val="00170E94"/>
    <w:rsid w:val="00171003"/>
    <w:rsid w:val="0017127B"/>
    <w:rsid w:val="00171470"/>
    <w:rsid w:val="001719BD"/>
    <w:rsid w:val="00171A66"/>
    <w:rsid w:val="00172577"/>
    <w:rsid w:val="0017267B"/>
    <w:rsid w:val="00172735"/>
    <w:rsid w:val="001729EE"/>
    <w:rsid w:val="001739A6"/>
    <w:rsid w:val="00173E6F"/>
    <w:rsid w:val="00173F68"/>
    <w:rsid w:val="00173FD0"/>
    <w:rsid w:val="00174BE3"/>
    <w:rsid w:val="001755B7"/>
    <w:rsid w:val="0017672C"/>
    <w:rsid w:val="00176937"/>
    <w:rsid w:val="001778FF"/>
    <w:rsid w:val="00177AAD"/>
    <w:rsid w:val="00177CEA"/>
    <w:rsid w:val="0018021D"/>
    <w:rsid w:val="00180248"/>
    <w:rsid w:val="001807BF"/>
    <w:rsid w:val="001807C4"/>
    <w:rsid w:val="00180C02"/>
    <w:rsid w:val="001811E4"/>
    <w:rsid w:val="0018176E"/>
    <w:rsid w:val="00181F77"/>
    <w:rsid w:val="0018227E"/>
    <w:rsid w:val="00182646"/>
    <w:rsid w:val="00183D09"/>
    <w:rsid w:val="0018496E"/>
    <w:rsid w:val="00184D2A"/>
    <w:rsid w:val="00184FC5"/>
    <w:rsid w:val="00185C33"/>
    <w:rsid w:val="00185D49"/>
    <w:rsid w:val="00186254"/>
    <w:rsid w:val="0018640D"/>
    <w:rsid w:val="00187CBF"/>
    <w:rsid w:val="00190159"/>
    <w:rsid w:val="00190383"/>
    <w:rsid w:val="001903F5"/>
    <w:rsid w:val="001907B0"/>
    <w:rsid w:val="001907DF"/>
    <w:rsid w:val="00190E01"/>
    <w:rsid w:val="00190E6B"/>
    <w:rsid w:val="00191654"/>
    <w:rsid w:val="00191A4E"/>
    <w:rsid w:val="00191A98"/>
    <w:rsid w:val="00191EF0"/>
    <w:rsid w:val="00192A32"/>
    <w:rsid w:val="00192CDE"/>
    <w:rsid w:val="00193209"/>
    <w:rsid w:val="001932A0"/>
    <w:rsid w:val="0019345A"/>
    <w:rsid w:val="001937A8"/>
    <w:rsid w:val="001938EA"/>
    <w:rsid w:val="00193972"/>
    <w:rsid w:val="00193AB2"/>
    <w:rsid w:val="001940B7"/>
    <w:rsid w:val="00194360"/>
    <w:rsid w:val="00194D32"/>
    <w:rsid w:val="00195391"/>
    <w:rsid w:val="00195D95"/>
    <w:rsid w:val="00196A79"/>
    <w:rsid w:val="001A0767"/>
    <w:rsid w:val="001A0CDC"/>
    <w:rsid w:val="001A0FB4"/>
    <w:rsid w:val="001A1394"/>
    <w:rsid w:val="001A1EFF"/>
    <w:rsid w:val="001A22BA"/>
    <w:rsid w:val="001A2515"/>
    <w:rsid w:val="001A3086"/>
    <w:rsid w:val="001A3130"/>
    <w:rsid w:val="001A3779"/>
    <w:rsid w:val="001A37D9"/>
    <w:rsid w:val="001A467D"/>
    <w:rsid w:val="001A472D"/>
    <w:rsid w:val="001A51A1"/>
    <w:rsid w:val="001A5544"/>
    <w:rsid w:val="001A55E4"/>
    <w:rsid w:val="001A6372"/>
    <w:rsid w:val="001A70E0"/>
    <w:rsid w:val="001B0331"/>
    <w:rsid w:val="001B03F4"/>
    <w:rsid w:val="001B2DF2"/>
    <w:rsid w:val="001B31AC"/>
    <w:rsid w:val="001B32BB"/>
    <w:rsid w:val="001B3D23"/>
    <w:rsid w:val="001B3E98"/>
    <w:rsid w:val="001B4C15"/>
    <w:rsid w:val="001B5981"/>
    <w:rsid w:val="001B621D"/>
    <w:rsid w:val="001B6F73"/>
    <w:rsid w:val="001B726B"/>
    <w:rsid w:val="001B7379"/>
    <w:rsid w:val="001C0A31"/>
    <w:rsid w:val="001C15A3"/>
    <w:rsid w:val="001C18EF"/>
    <w:rsid w:val="001C1940"/>
    <w:rsid w:val="001C1F13"/>
    <w:rsid w:val="001C1F4D"/>
    <w:rsid w:val="001C1F61"/>
    <w:rsid w:val="001C219F"/>
    <w:rsid w:val="001C2C72"/>
    <w:rsid w:val="001C3C18"/>
    <w:rsid w:val="001C5C79"/>
    <w:rsid w:val="001C5E8A"/>
    <w:rsid w:val="001C672E"/>
    <w:rsid w:val="001C6766"/>
    <w:rsid w:val="001C6AEE"/>
    <w:rsid w:val="001C71D7"/>
    <w:rsid w:val="001C7B44"/>
    <w:rsid w:val="001C7B78"/>
    <w:rsid w:val="001D0314"/>
    <w:rsid w:val="001D0735"/>
    <w:rsid w:val="001D12EE"/>
    <w:rsid w:val="001D2481"/>
    <w:rsid w:val="001D29ED"/>
    <w:rsid w:val="001D2A6A"/>
    <w:rsid w:val="001D374A"/>
    <w:rsid w:val="001D41FF"/>
    <w:rsid w:val="001D4BAB"/>
    <w:rsid w:val="001D53A5"/>
    <w:rsid w:val="001D54C5"/>
    <w:rsid w:val="001D5545"/>
    <w:rsid w:val="001D58E9"/>
    <w:rsid w:val="001D6424"/>
    <w:rsid w:val="001D6628"/>
    <w:rsid w:val="001D6818"/>
    <w:rsid w:val="001D6E08"/>
    <w:rsid w:val="001D7302"/>
    <w:rsid w:val="001D77AC"/>
    <w:rsid w:val="001D7A28"/>
    <w:rsid w:val="001D7B76"/>
    <w:rsid w:val="001D7D61"/>
    <w:rsid w:val="001E0F65"/>
    <w:rsid w:val="001E16B9"/>
    <w:rsid w:val="001E1A09"/>
    <w:rsid w:val="001E2031"/>
    <w:rsid w:val="001E21A9"/>
    <w:rsid w:val="001E28C1"/>
    <w:rsid w:val="001E3D11"/>
    <w:rsid w:val="001E3E0A"/>
    <w:rsid w:val="001E41B4"/>
    <w:rsid w:val="001E4758"/>
    <w:rsid w:val="001E4805"/>
    <w:rsid w:val="001E498A"/>
    <w:rsid w:val="001E4F4E"/>
    <w:rsid w:val="001E4F54"/>
    <w:rsid w:val="001E564F"/>
    <w:rsid w:val="001E6177"/>
    <w:rsid w:val="001E68CC"/>
    <w:rsid w:val="001E6C73"/>
    <w:rsid w:val="001E6F3B"/>
    <w:rsid w:val="001E7102"/>
    <w:rsid w:val="001E71C1"/>
    <w:rsid w:val="001F1ADF"/>
    <w:rsid w:val="001F2429"/>
    <w:rsid w:val="001F2EAD"/>
    <w:rsid w:val="001F3935"/>
    <w:rsid w:val="001F3948"/>
    <w:rsid w:val="001F591C"/>
    <w:rsid w:val="001F5BAB"/>
    <w:rsid w:val="001F5E99"/>
    <w:rsid w:val="001F5F7E"/>
    <w:rsid w:val="001F6AA8"/>
    <w:rsid w:val="001F6AC7"/>
    <w:rsid w:val="001F73F7"/>
    <w:rsid w:val="001F749C"/>
    <w:rsid w:val="001F7E66"/>
    <w:rsid w:val="00200BEA"/>
    <w:rsid w:val="0020145A"/>
    <w:rsid w:val="00201C83"/>
    <w:rsid w:val="00202228"/>
    <w:rsid w:val="002024E2"/>
    <w:rsid w:val="0020301C"/>
    <w:rsid w:val="002035E0"/>
    <w:rsid w:val="002036A0"/>
    <w:rsid w:val="00203975"/>
    <w:rsid w:val="002039C8"/>
    <w:rsid w:val="0020409D"/>
    <w:rsid w:val="002044F1"/>
    <w:rsid w:val="002044FB"/>
    <w:rsid w:val="00204E0D"/>
    <w:rsid w:val="0020552A"/>
    <w:rsid w:val="00206596"/>
    <w:rsid w:val="002070AC"/>
    <w:rsid w:val="002076EE"/>
    <w:rsid w:val="00207757"/>
    <w:rsid w:val="00207BA5"/>
    <w:rsid w:val="00207C08"/>
    <w:rsid w:val="002105DB"/>
    <w:rsid w:val="00212002"/>
    <w:rsid w:val="00212147"/>
    <w:rsid w:val="0021232D"/>
    <w:rsid w:val="00212A5A"/>
    <w:rsid w:val="00212DD4"/>
    <w:rsid w:val="0021322C"/>
    <w:rsid w:val="0021349D"/>
    <w:rsid w:val="00213A07"/>
    <w:rsid w:val="00213BA4"/>
    <w:rsid w:val="002140A7"/>
    <w:rsid w:val="00214432"/>
    <w:rsid w:val="00215087"/>
    <w:rsid w:val="002158AF"/>
    <w:rsid w:val="00216F3E"/>
    <w:rsid w:val="002177EF"/>
    <w:rsid w:val="00217D4C"/>
    <w:rsid w:val="002204A5"/>
    <w:rsid w:val="002209D8"/>
    <w:rsid w:val="00220D5E"/>
    <w:rsid w:val="00220EE1"/>
    <w:rsid w:val="0022142B"/>
    <w:rsid w:val="002229DE"/>
    <w:rsid w:val="00223667"/>
    <w:rsid w:val="002238A1"/>
    <w:rsid w:val="00224201"/>
    <w:rsid w:val="00224328"/>
    <w:rsid w:val="002245ED"/>
    <w:rsid w:val="00224E7D"/>
    <w:rsid w:val="00225638"/>
    <w:rsid w:val="00225AA5"/>
    <w:rsid w:val="002267EC"/>
    <w:rsid w:val="00226FED"/>
    <w:rsid w:val="0022783C"/>
    <w:rsid w:val="00227954"/>
    <w:rsid w:val="002308B0"/>
    <w:rsid w:val="00230B9E"/>
    <w:rsid w:val="00230D79"/>
    <w:rsid w:val="002312B8"/>
    <w:rsid w:val="002320E0"/>
    <w:rsid w:val="002321D8"/>
    <w:rsid w:val="00233A65"/>
    <w:rsid w:val="00233A95"/>
    <w:rsid w:val="00234133"/>
    <w:rsid w:val="002342C4"/>
    <w:rsid w:val="002344D9"/>
    <w:rsid w:val="0023496C"/>
    <w:rsid w:val="0023519A"/>
    <w:rsid w:val="00235713"/>
    <w:rsid w:val="0023627F"/>
    <w:rsid w:val="00236A6F"/>
    <w:rsid w:val="00236C32"/>
    <w:rsid w:val="0023710A"/>
    <w:rsid w:val="002377DD"/>
    <w:rsid w:val="00237CBF"/>
    <w:rsid w:val="002407B7"/>
    <w:rsid w:val="00240F37"/>
    <w:rsid w:val="00241177"/>
    <w:rsid w:val="00241399"/>
    <w:rsid w:val="00241C08"/>
    <w:rsid w:val="00242A9F"/>
    <w:rsid w:val="00243523"/>
    <w:rsid w:val="002435CB"/>
    <w:rsid w:val="00243A57"/>
    <w:rsid w:val="00243EC3"/>
    <w:rsid w:val="0024478C"/>
    <w:rsid w:val="00244A17"/>
    <w:rsid w:val="002452FF"/>
    <w:rsid w:val="00245314"/>
    <w:rsid w:val="00245444"/>
    <w:rsid w:val="00245A43"/>
    <w:rsid w:val="00245F20"/>
    <w:rsid w:val="00245F8E"/>
    <w:rsid w:val="00246242"/>
    <w:rsid w:val="0024633D"/>
    <w:rsid w:val="00246A44"/>
    <w:rsid w:val="00246A49"/>
    <w:rsid w:val="00247E6C"/>
    <w:rsid w:val="002509D2"/>
    <w:rsid w:val="00250E08"/>
    <w:rsid w:val="00250F54"/>
    <w:rsid w:val="00251AC5"/>
    <w:rsid w:val="0025256D"/>
    <w:rsid w:val="0025258B"/>
    <w:rsid w:val="00252AFF"/>
    <w:rsid w:val="0025321C"/>
    <w:rsid w:val="00253A0B"/>
    <w:rsid w:val="002547EE"/>
    <w:rsid w:val="00254EF2"/>
    <w:rsid w:val="00255CFA"/>
    <w:rsid w:val="00255E6E"/>
    <w:rsid w:val="002561F5"/>
    <w:rsid w:val="002570A8"/>
    <w:rsid w:val="0025795E"/>
    <w:rsid w:val="00261A33"/>
    <w:rsid w:val="00262022"/>
    <w:rsid w:val="0026261D"/>
    <w:rsid w:val="0026299D"/>
    <w:rsid w:val="00262E51"/>
    <w:rsid w:val="00263373"/>
    <w:rsid w:val="00263391"/>
    <w:rsid w:val="00263937"/>
    <w:rsid w:val="002644C3"/>
    <w:rsid w:val="00264627"/>
    <w:rsid w:val="00264F4C"/>
    <w:rsid w:val="00265526"/>
    <w:rsid w:val="00265A2A"/>
    <w:rsid w:val="0026642C"/>
    <w:rsid w:val="00266B01"/>
    <w:rsid w:val="00266C21"/>
    <w:rsid w:val="00266D5D"/>
    <w:rsid w:val="0026755B"/>
    <w:rsid w:val="00270614"/>
    <w:rsid w:val="002709BD"/>
    <w:rsid w:val="00270D62"/>
    <w:rsid w:val="00271716"/>
    <w:rsid w:val="00271D9A"/>
    <w:rsid w:val="00272195"/>
    <w:rsid w:val="00272FAC"/>
    <w:rsid w:val="0027308C"/>
    <w:rsid w:val="00273E50"/>
    <w:rsid w:val="00273FA0"/>
    <w:rsid w:val="00274017"/>
    <w:rsid w:val="002744F8"/>
    <w:rsid w:val="002748EF"/>
    <w:rsid w:val="00274E09"/>
    <w:rsid w:val="0027536B"/>
    <w:rsid w:val="002756F0"/>
    <w:rsid w:val="002769DD"/>
    <w:rsid w:val="00276A0D"/>
    <w:rsid w:val="00276A5F"/>
    <w:rsid w:val="002771C8"/>
    <w:rsid w:val="00277B05"/>
    <w:rsid w:val="00277DD5"/>
    <w:rsid w:val="00280530"/>
    <w:rsid w:val="0028072B"/>
    <w:rsid w:val="00280A5C"/>
    <w:rsid w:val="00282BBA"/>
    <w:rsid w:val="00282E45"/>
    <w:rsid w:val="00283622"/>
    <w:rsid w:val="00283764"/>
    <w:rsid w:val="002841B0"/>
    <w:rsid w:val="00284530"/>
    <w:rsid w:val="002849F6"/>
    <w:rsid w:val="00284FB6"/>
    <w:rsid w:val="002853E2"/>
    <w:rsid w:val="00285933"/>
    <w:rsid w:val="00286497"/>
    <w:rsid w:val="002865C2"/>
    <w:rsid w:val="00286705"/>
    <w:rsid w:val="00286D25"/>
    <w:rsid w:val="00287B94"/>
    <w:rsid w:val="002900F5"/>
    <w:rsid w:val="002912A4"/>
    <w:rsid w:val="00291BE6"/>
    <w:rsid w:val="00291FB2"/>
    <w:rsid w:val="002922D6"/>
    <w:rsid w:val="00292CB2"/>
    <w:rsid w:val="00293324"/>
    <w:rsid w:val="00293719"/>
    <w:rsid w:val="0029375B"/>
    <w:rsid w:val="002937AE"/>
    <w:rsid w:val="00295161"/>
    <w:rsid w:val="00295AE7"/>
    <w:rsid w:val="00295C6A"/>
    <w:rsid w:val="00296AC6"/>
    <w:rsid w:val="002973A8"/>
    <w:rsid w:val="002A06AD"/>
    <w:rsid w:val="002A0CCE"/>
    <w:rsid w:val="002A103F"/>
    <w:rsid w:val="002A1A60"/>
    <w:rsid w:val="002A2F8D"/>
    <w:rsid w:val="002A30D9"/>
    <w:rsid w:val="002A385B"/>
    <w:rsid w:val="002A3979"/>
    <w:rsid w:val="002A519B"/>
    <w:rsid w:val="002A614B"/>
    <w:rsid w:val="002A644D"/>
    <w:rsid w:val="002A6814"/>
    <w:rsid w:val="002A6954"/>
    <w:rsid w:val="002A6B01"/>
    <w:rsid w:val="002A7656"/>
    <w:rsid w:val="002B0214"/>
    <w:rsid w:val="002B02B8"/>
    <w:rsid w:val="002B0447"/>
    <w:rsid w:val="002B058D"/>
    <w:rsid w:val="002B0C6D"/>
    <w:rsid w:val="002B155C"/>
    <w:rsid w:val="002B3600"/>
    <w:rsid w:val="002B36C9"/>
    <w:rsid w:val="002B3F74"/>
    <w:rsid w:val="002B4353"/>
    <w:rsid w:val="002B663C"/>
    <w:rsid w:val="002B6748"/>
    <w:rsid w:val="002B71EE"/>
    <w:rsid w:val="002BB775"/>
    <w:rsid w:val="002C0831"/>
    <w:rsid w:val="002C099A"/>
    <w:rsid w:val="002C1356"/>
    <w:rsid w:val="002C17BD"/>
    <w:rsid w:val="002C1808"/>
    <w:rsid w:val="002C1F99"/>
    <w:rsid w:val="002C3F70"/>
    <w:rsid w:val="002C4263"/>
    <w:rsid w:val="002C48EA"/>
    <w:rsid w:val="002C495A"/>
    <w:rsid w:val="002C4BED"/>
    <w:rsid w:val="002C56F3"/>
    <w:rsid w:val="002C5B01"/>
    <w:rsid w:val="002C6D27"/>
    <w:rsid w:val="002C7399"/>
    <w:rsid w:val="002C74B5"/>
    <w:rsid w:val="002C766C"/>
    <w:rsid w:val="002C7B20"/>
    <w:rsid w:val="002C7B4D"/>
    <w:rsid w:val="002D002D"/>
    <w:rsid w:val="002D17D5"/>
    <w:rsid w:val="002D182D"/>
    <w:rsid w:val="002D2639"/>
    <w:rsid w:val="002D35FF"/>
    <w:rsid w:val="002D37D4"/>
    <w:rsid w:val="002D3A8A"/>
    <w:rsid w:val="002D3BB7"/>
    <w:rsid w:val="002D3D26"/>
    <w:rsid w:val="002D42C0"/>
    <w:rsid w:val="002D43F6"/>
    <w:rsid w:val="002D4660"/>
    <w:rsid w:val="002D4698"/>
    <w:rsid w:val="002D5224"/>
    <w:rsid w:val="002D5921"/>
    <w:rsid w:val="002D5E19"/>
    <w:rsid w:val="002D733A"/>
    <w:rsid w:val="002D751E"/>
    <w:rsid w:val="002E1490"/>
    <w:rsid w:val="002E1863"/>
    <w:rsid w:val="002E1D03"/>
    <w:rsid w:val="002E2224"/>
    <w:rsid w:val="002E2471"/>
    <w:rsid w:val="002E2C6D"/>
    <w:rsid w:val="002E33D8"/>
    <w:rsid w:val="002E3B73"/>
    <w:rsid w:val="002E3FE7"/>
    <w:rsid w:val="002E4263"/>
    <w:rsid w:val="002E54EC"/>
    <w:rsid w:val="002E6540"/>
    <w:rsid w:val="002E6BD7"/>
    <w:rsid w:val="002E7130"/>
    <w:rsid w:val="002E7424"/>
    <w:rsid w:val="002E7535"/>
    <w:rsid w:val="002F0A09"/>
    <w:rsid w:val="002F0CF3"/>
    <w:rsid w:val="002F10C1"/>
    <w:rsid w:val="002F11A2"/>
    <w:rsid w:val="002F190A"/>
    <w:rsid w:val="002F1A57"/>
    <w:rsid w:val="002F1D64"/>
    <w:rsid w:val="002F207F"/>
    <w:rsid w:val="002F2B4D"/>
    <w:rsid w:val="002F2B90"/>
    <w:rsid w:val="002F31C5"/>
    <w:rsid w:val="002F340F"/>
    <w:rsid w:val="002F464C"/>
    <w:rsid w:val="002F4DEC"/>
    <w:rsid w:val="002F5676"/>
    <w:rsid w:val="002F58B2"/>
    <w:rsid w:val="002F73C0"/>
    <w:rsid w:val="002F7E3A"/>
    <w:rsid w:val="00300F28"/>
    <w:rsid w:val="003011B3"/>
    <w:rsid w:val="00301275"/>
    <w:rsid w:val="0030168D"/>
    <w:rsid w:val="00301A87"/>
    <w:rsid w:val="00301E8A"/>
    <w:rsid w:val="00302664"/>
    <w:rsid w:val="00302834"/>
    <w:rsid w:val="003031B0"/>
    <w:rsid w:val="0030397A"/>
    <w:rsid w:val="003043D3"/>
    <w:rsid w:val="00304405"/>
    <w:rsid w:val="00305044"/>
    <w:rsid w:val="00305139"/>
    <w:rsid w:val="00305ADB"/>
    <w:rsid w:val="00306316"/>
    <w:rsid w:val="0030678A"/>
    <w:rsid w:val="0030755C"/>
    <w:rsid w:val="00307FD9"/>
    <w:rsid w:val="00310716"/>
    <w:rsid w:val="003107AF"/>
    <w:rsid w:val="00310B27"/>
    <w:rsid w:val="00311C4D"/>
    <w:rsid w:val="00312725"/>
    <w:rsid w:val="003128AF"/>
    <w:rsid w:val="00312B45"/>
    <w:rsid w:val="00312DA1"/>
    <w:rsid w:val="00312F17"/>
    <w:rsid w:val="003136BB"/>
    <w:rsid w:val="00313E7C"/>
    <w:rsid w:val="00314457"/>
    <w:rsid w:val="00314856"/>
    <w:rsid w:val="00314890"/>
    <w:rsid w:val="003148A9"/>
    <w:rsid w:val="00315866"/>
    <w:rsid w:val="00315973"/>
    <w:rsid w:val="00315990"/>
    <w:rsid w:val="0031600D"/>
    <w:rsid w:val="00316100"/>
    <w:rsid w:val="00316CFB"/>
    <w:rsid w:val="00316DAA"/>
    <w:rsid w:val="00316EDC"/>
    <w:rsid w:val="00320E40"/>
    <w:rsid w:val="00322AF6"/>
    <w:rsid w:val="00323E0A"/>
    <w:rsid w:val="003242FC"/>
    <w:rsid w:val="0032465C"/>
    <w:rsid w:val="0032512A"/>
    <w:rsid w:val="0032542C"/>
    <w:rsid w:val="00325615"/>
    <w:rsid w:val="00325678"/>
    <w:rsid w:val="003260C0"/>
    <w:rsid w:val="003265F3"/>
    <w:rsid w:val="003266FE"/>
    <w:rsid w:val="00327032"/>
    <w:rsid w:val="0032722D"/>
    <w:rsid w:val="00327385"/>
    <w:rsid w:val="0032741C"/>
    <w:rsid w:val="00327557"/>
    <w:rsid w:val="00327AD9"/>
    <w:rsid w:val="00327D02"/>
    <w:rsid w:val="00331098"/>
    <w:rsid w:val="0033151C"/>
    <w:rsid w:val="003319A2"/>
    <w:rsid w:val="00332F2C"/>
    <w:rsid w:val="00332F7C"/>
    <w:rsid w:val="00333858"/>
    <w:rsid w:val="00333A0E"/>
    <w:rsid w:val="00333CD6"/>
    <w:rsid w:val="00333CE4"/>
    <w:rsid w:val="003344BD"/>
    <w:rsid w:val="0033497C"/>
    <w:rsid w:val="00334D79"/>
    <w:rsid w:val="00334DB9"/>
    <w:rsid w:val="0033535E"/>
    <w:rsid w:val="0033562E"/>
    <w:rsid w:val="00335FE1"/>
    <w:rsid w:val="0033640E"/>
    <w:rsid w:val="0033650E"/>
    <w:rsid w:val="0033690E"/>
    <w:rsid w:val="00336DA9"/>
    <w:rsid w:val="003373A6"/>
    <w:rsid w:val="00337581"/>
    <w:rsid w:val="00337730"/>
    <w:rsid w:val="00337D65"/>
    <w:rsid w:val="00337E05"/>
    <w:rsid w:val="00340397"/>
    <w:rsid w:val="00340EE3"/>
    <w:rsid w:val="003418E5"/>
    <w:rsid w:val="00341DA4"/>
    <w:rsid w:val="00342C5C"/>
    <w:rsid w:val="00343956"/>
    <w:rsid w:val="00343B11"/>
    <w:rsid w:val="00343FB7"/>
    <w:rsid w:val="003441B7"/>
    <w:rsid w:val="00344334"/>
    <w:rsid w:val="003445BD"/>
    <w:rsid w:val="00344A5D"/>
    <w:rsid w:val="003454CE"/>
    <w:rsid w:val="00346D40"/>
    <w:rsid w:val="00347828"/>
    <w:rsid w:val="00347A62"/>
    <w:rsid w:val="003508EF"/>
    <w:rsid w:val="0035094E"/>
    <w:rsid w:val="00351263"/>
    <w:rsid w:val="00351898"/>
    <w:rsid w:val="003518D2"/>
    <w:rsid w:val="00351AAD"/>
    <w:rsid w:val="00351BE3"/>
    <w:rsid w:val="003539C4"/>
    <w:rsid w:val="00354CBB"/>
    <w:rsid w:val="00354E1C"/>
    <w:rsid w:val="00354FD0"/>
    <w:rsid w:val="0035553F"/>
    <w:rsid w:val="00355578"/>
    <w:rsid w:val="003558CA"/>
    <w:rsid w:val="0035604F"/>
    <w:rsid w:val="00356370"/>
    <w:rsid w:val="003563AC"/>
    <w:rsid w:val="003566B2"/>
    <w:rsid w:val="00356D3A"/>
    <w:rsid w:val="0036022C"/>
    <w:rsid w:val="00360B1C"/>
    <w:rsid w:val="00361620"/>
    <w:rsid w:val="00361D63"/>
    <w:rsid w:val="00362528"/>
    <w:rsid w:val="00362867"/>
    <w:rsid w:val="00362EAC"/>
    <w:rsid w:val="0036423C"/>
    <w:rsid w:val="00364515"/>
    <w:rsid w:val="00364A91"/>
    <w:rsid w:val="00366E5C"/>
    <w:rsid w:val="003671EB"/>
    <w:rsid w:val="00370C2F"/>
    <w:rsid w:val="00370D23"/>
    <w:rsid w:val="003717C3"/>
    <w:rsid w:val="0037195D"/>
    <w:rsid w:val="00373A88"/>
    <w:rsid w:val="00373E49"/>
    <w:rsid w:val="003749DB"/>
    <w:rsid w:val="00375596"/>
    <w:rsid w:val="0037602F"/>
    <w:rsid w:val="003762F7"/>
    <w:rsid w:val="003772EB"/>
    <w:rsid w:val="00377E8C"/>
    <w:rsid w:val="00380612"/>
    <w:rsid w:val="003807EC"/>
    <w:rsid w:val="00381DA0"/>
    <w:rsid w:val="00382AE2"/>
    <w:rsid w:val="00383104"/>
    <w:rsid w:val="003831A8"/>
    <w:rsid w:val="003831E3"/>
    <w:rsid w:val="0038381D"/>
    <w:rsid w:val="00383B85"/>
    <w:rsid w:val="00383BC0"/>
    <w:rsid w:val="003848E2"/>
    <w:rsid w:val="003849DD"/>
    <w:rsid w:val="00384CDD"/>
    <w:rsid w:val="00385999"/>
    <w:rsid w:val="00387E65"/>
    <w:rsid w:val="00387EB3"/>
    <w:rsid w:val="00390157"/>
    <w:rsid w:val="003903EF"/>
    <w:rsid w:val="0039070F"/>
    <w:rsid w:val="003908FC"/>
    <w:rsid w:val="00390944"/>
    <w:rsid w:val="00390951"/>
    <w:rsid w:val="00390B8C"/>
    <w:rsid w:val="00390F90"/>
    <w:rsid w:val="00391BF9"/>
    <w:rsid w:val="00391C7D"/>
    <w:rsid w:val="00391F38"/>
    <w:rsid w:val="00391FA1"/>
    <w:rsid w:val="003922BD"/>
    <w:rsid w:val="00393CEA"/>
    <w:rsid w:val="00393EFB"/>
    <w:rsid w:val="003941E2"/>
    <w:rsid w:val="00394544"/>
    <w:rsid w:val="003960AD"/>
    <w:rsid w:val="003968F6"/>
    <w:rsid w:val="0039703A"/>
    <w:rsid w:val="0039775F"/>
    <w:rsid w:val="00397945"/>
    <w:rsid w:val="00397C35"/>
    <w:rsid w:val="003A06BC"/>
    <w:rsid w:val="003A0ADD"/>
    <w:rsid w:val="003A0BA1"/>
    <w:rsid w:val="003A0E24"/>
    <w:rsid w:val="003A226C"/>
    <w:rsid w:val="003A2BE9"/>
    <w:rsid w:val="003A36CE"/>
    <w:rsid w:val="003A3E3E"/>
    <w:rsid w:val="003A43E5"/>
    <w:rsid w:val="003A4446"/>
    <w:rsid w:val="003A467D"/>
    <w:rsid w:val="003A6354"/>
    <w:rsid w:val="003A6706"/>
    <w:rsid w:val="003A7120"/>
    <w:rsid w:val="003A7419"/>
    <w:rsid w:val="003A785C"/>
    <w:rsid w:val="003B0224"/>
    <w:rsid w:val="003B04D2"/>
    <w:rsid w:val="003B0AD0"/>
    <w:rsid w:val="003B0BB5"/>
    <w:rsid w:val="003B118F"/>
    <w:rsid w:val="003B1892"/>
    <w:rsid w:val="003B250C"/>
    <w:rsid w:val="003B268D"/>
    <w:rsid w:val="003B3696"/>
    <w:rsid w:val="003B37A3"/>
    <w:rsid w:val="003B3A8F"/>
    <w:rsid w:val="003B3BD1"/>
    <w:rsid w:val="003B3F37"/>
    <w:rsid w:val="003B4CBC"/>
    <w:rsid w:val="003B55F0"/>
    <w:rsid w:val="003B6006"/>
    <w:rsid w:val="003B6423"/>
    <w:rsid w:val="003B6579"/>
    <w:rsid w:val="003B6ADF"/>
    <w:rsid w:val="003B6C8C"/>
    <w:rsid w:val="003B6E39"/>
    <w:rsid w:val="003B7542"/>
    <w:rsid w:val="003B7713"/>
    <w:rsid w:val="003B79E7"/>
    <w:rsid w:val="003B7A5D"/>
    <w:rsid w:val="003B7F6D"/>
    <w:rsid w:val="003C0384"/>
    <w:rsid w:val="003C0440"/>
    <w:rsid w:val="003C146F"/>
    <w:rsid w:val="003C1C9F"/>
    <w:rsid w:val="003C1D60"/>
    <w:rsid w:val="003C202E"/>
    <w:rsid w:val="003C2457"/>
    <w:rsid w:val="003C24B8"/>
    <w:rsid w:val="003C2CA9"/>
    <w:rsid w:val="003C2E3D"/>
    <w:rsid w:val="003C3180"/>
    <w:rsid w:val="003C47BC"/>
    <w:rsid w:val="003C4964"/>
    <w:rsid w:val="003C49EA"/>
    <w:rsid w:val="003C4E33"/>
    <w:rsid w:val="003C51C1"/>
    <w:rsid w:val="003C52D2"/>
    <w:rsid w:val="003C5933"/>
    <w:rsid w:val="003C5B24"/>
    <w:rsid w:val="003C64FB"/>
    <w:rsid w:val="003C66ED"/>
    <w:rsid w:val="003C6C7D"/>
    <w:rsid w:val="003C6DFC"/>
    <w:rsid w:val="003C74F4"/>
    <w:rsid w:val="003C7DF7"/>
    <w:rsid w:val="003D0161"/>
    <w:rsid w:val="003D0199"/>
    <w:rsid w:val="003D01D0"/>
    <w:rsid w:val="003D0F71"/>
    <w:rsid w:val="003D0FB2"/>
    <w:rsid w:val="003D1723"/>
    <w:rsid w:val="003D1C57"/>
    <w:rsid w:val="003D2428"/>
    <w:rsid w:val="003D2450"/>
    <w:rsid w:val="003D29E5"/>
    <w:rsid w:val="003D39FF"/>
    <w:rsid w:val="003D3AD1"/>
    <w:rsid w:val="003D3E85"/>
    <w:rsid w:val="003D491D"/>
    <w:rsid w:val="003D4B0E"/>
    <w:rsid w:val="003D53D8"/>
    <w:rsid w:val="003D5501"/>
    <w:rsid w:val="003D552F"/>
    <w:rsid w:val="003D5C6C"/>
    <w:rsid w:val="003D5DA6"/>
    <w:rsid w:val="003D7115"/>
    <w:rsid w:val="003D73A8"/>
    <w:rsid w:val="003D7C41"/>
    <w:rsid w:val="003D7D8E"/>
    <w:rsid w:val="003E078E"/>
    <w:rsid w:val="003E0E70"/>
    <w:rsid w:val="003E2242"/>
    <w:rsid w:val="003E2759"/>
    <w:rsid w:val="003E2927"/>
    <w:rsid w:val="003E3014"/>
    <w:rsid w:val="003E3558"/>
    <w:rsid w:val="003E386D"/>
    <w:rsid w:val="003E3BA8"/>
    <w:rsid w:val="003E3C15"/>
    <w:rsid w:val="003E3F30"/>
    <w:rsid w:val="003E410B"/>
    <w:rsid w:val="003E43E1"/>
    <w:rsid w:val="003E4ABD"/>
    <w:rsid w:val="003E4E7F"/>
    <w:rsid w:val="003E4F4B"/>
    <w:rsid w:val="003E4F79"/>
    <w:rsid w:val="003E515F"/>
    <w:rsid w:val="003E595C"/>
    <w:rsid w:val="003E6809"/>
    <w:rsid w:val="003E68B4"/>
    <w:rsid w:val="003E7738"/>
    <w:rsid w:val="003E7A14"/>
    <w:rsid w:val="003E7AB2"/>
    <w:rsid w:val="003F0417"/>
    <w:rsid w:val="003F05CB"/>
    <w:rsid w:val="003F0655"/>
    <w:rsid w:val="003F0CDF"/>
    <w:rsid w:val="003F119C"/>
    <w:rsid w:val="003F154F"/>
    <w:rsid w:val="003F16FA"/>
    <w:rsid w:val="003F1852"/>
    <w:rsid w:val="003F1BC4"/>
    <w:rsid w:val="003F2B39"/>
    <w:rsid w:val="003F2B5B"/>
    <w:rsid w:val="003F2DA5"/>
    <w:rsid w:val="003F3041"/>
    <w:rsid w:val="003F37E9"/>
    <w:rsid w:val="003F3DFE"/>
    <w:rsid w:val="003F49A2"/>
    <w:rsid w:val="003F5B52"/>
    <w:rsid w:val="003F611A"/>
    <w:rsid w:val="003F6641"/>
    <w:rsid w:val="003F67E2"/>
    <w:rsid w:val="003F76E2"/>
    <w:rsid w:val="003F78B9"/>
    <w:rsid w:val="003F7E41"/>
    <w:rsid w:val="00400007"/>
    <w:rsid w:val="00401644"/>
    <w:rsid w:val="00401CDD"/>
    <w:rsid w:val="004024AB"/>
    <w:rsid w:val="00402AF0"/>
    <w:rsid w:val="00402D13"/>
    <w:rsid w:val="004033D8"/>
    <w:rsid w:val="00403631"/>
    <w:rsid w:val="00403838"/>
    <w:rsid w:val="0040474F"/>
    <w:rsid w:val="0040500C"/>
    <w:rsid w:val="004059FF"/>
    <w:rsid w:val="00405A75"/>
    <w:rsid w:val="00406EEB"/>
    <w:rsid w:val="0040726C"/>
    <w:rsid w:val="00407A59"/>
    <w:rsid w:val="00410234"/>
    <w:rsid w:val="0041030C"/>
    <w:rsid w:val="0041043B"/>
    <w:rsid w:val="00410B6B"/>
    <w:rsid w:val="00412F00"/>
    <w:rsid w:val="0041301F"/>
    <w:rsid w:val="00413B2E"/>
    <w:rsid w:val="00413C2A"/>
    <w:rsid w:val="00413DD1"/>
    <w:rsid w:val="00414183"/>
    <w:rsid w:val="00414745"/>
    <w:rsid w:val="004149F5"/>
    <w:rsid w:val="00414A3F"/>
    <w:rsid w:val="00414B58"/>
    <w:rsid w:val="004153D9"/>
    <w:rsid w:val="004154C5"/>
    <w:rsid w:val="00415C15"/>
    <w:rsid w:val="004161E2"/>
    <w:rsid w:val="00416453"/>
    <w:rsid w:val="00416A44"/>
    <w:rsid w:val="00416ABA"/>
    <w:rsid w:val="004172BA"/>
    <w:rsid w:val="00417911"/>
    <w:rsid w:val="00417E1D"/>
    <w:rsid w:val="00417FFB"/>
    <w:rsid w:val="004201D1"/>
    <w:rsid w:val="00420866"/>
    <w:rsid w:val="004208AF"/>
    <w:rsid w:val="00420E1F"/>
    <w:rsid w:val="004213B7"/>
    <w:rsid w:val="00421FAA"/>
    <w:rsid w:val="004220C8"/>
    <w:rsid w:val="0042218F"/>
    <w:rsid w:val="00422DC5"/>
    <w:rsid w:val="0042356E"/>
    <w:rsid w:val="00423A97"/>
    <w:rsid w:val="004245CD"/>
    <w:rsid w:val="00425185"/>
    <w:rsid w:val="004253BA"/>
    <w:rsid w:val="0042599E"/>
    <w:rsid w:val="00425ED9"/>
    <w:rsid w:val="00426A49"/>
    <w:rsid w:val="004272E6"/>
    <w:rsid w:val="004279D0"/>
    <w:rsid w:val="00427D18"/>
    <w:rsid w:val="00427EFD"/>
    <w:rsid w:val="004302DC"/>
    <w:rsid w:val="00431097"/>
    <w:rsid w:val="004313BA"/>
    <w:rsid w:val="004315A2"/>
    <w:rsid w:val="00431F91"/>
    <w:rsid w:val="004325C6"/>
    <w:rsid w:val="00432735"/>
    <w:rsid w:val="00432AA7"/>
    <w:rsid w:val="004335F1"/>
    <w:rsid w:val="00433B76"/>
    <w:rsid w:val="00433CEE"/>
    <w:rsid w:val="00434174"/>
    <w:rsid w:val="0043497B"/>
    <w:rsid w:val="00434B03"/>
    <w:rsid w:val="00436304"/>
    <w:rsid w:val="004377FE"/>
    <w:rsid w:val="00437A79"/>
    <w:rsid w:val="004414D7"/>
    <w:rsid w:val="004418B7"/>
    <w:rsid w:val="00441A22"/>
    <w:rsid w:val="00441F08"/>
    <w:rsid w:val="00442587"/>
    <w:rsid w:val="00442633"/>
    <w:rsid w:val="0044289A"/>
    <w:rsid w:val="00442A4C"/>
    <w:rsid w:val="00443997"/>
    <w:rsid w:val="00443CC7"/>
    <w:rsid w:val="00443CEF"/>
    <w:rsid w:val="00444C00"/>
    <w:rsid w:val="00445571"/>
    <w:rsid w:val="00445A01"/>
    <w:rsid w:val="00445E14"/>
    <w:rsid w:val="00445FE5"/>
    <w:rsid w:val="004461FD"/>
    <w:rsid w:val="00447D89"/>
    <w:rsid w:val="0045003F"/>
    <w:rsid w:val="00450339"/>
    <w:rsid w:val="00450C88"/>
    <w:rsid w:val="0045119A"/>
    <w:rsid w:val="0045158B"/>
    <w:rsid w:val="00452639"/>
    <w:rsid w:val="004529D6"/>
    <w:rsid w:val="00452B65"/>
    <w:rsid w:val="00453169"/>
    <w:rsid w:val="004531E0"/>
    <w:rsid w:val="0045357E"/>
    <w:rsid w:val="004537DD"/>
    <w:rsid w:val="004539DB"/>
    <w:rsid w:val="00453E7E"/>
    <w:rsid w:val="00454203"/>
    <w:rsid w:val="00454A24"/>
    <w:rsid w:val="00454DFE"/>
    <w:rsid w:val="004553BC"/>
    <w:rsid w:val="0045547C"/>
    <w:rsid w:val="00455520"/>
    <w:rsid w:val="004557B6"/>
    <w:rsid w:val="00455908"/>
    <w:rsid w:val="0045591C"/>
    <w:rsid w:val="004560DC"/>
    <w:rsid w:val="00456D93"/>
    <w:rsid w:val="00456FD5"/>
    <w:rsid w:val="0045753D"/>
    <w:rsid w:val="004578C8"/>
    <w:rsid w:val="00457F24"/>
    <w:rsid w:val="00460186"/>
    <w:rsid w:val="004616C1"/>
    <w:rsid w:val="00461969"/>
    <w:rsid w:val="00461A2D"/>
    <w:rsid w:val="00462245"/>
    <w:rsid w:val="00462527"/>
    <w:rsid w:val="00462BCE"/>
    <w:rsid w:val="0046409B"/>
    <w:rsid w:val="00464833"/>
    <w:rsid w:val="00465128"/>
    <w:rsid w:val="004659BF"/>
    <w:rsid w:val="00465F2A"/>
    <w:rsid w:val="00466380"/>
    <w:rsid w:val="0046685F"/>
    <w:rsid w:val="00466C96"/>
    <w:rsid w:val="00470772"/>
    <w:rsid w:val="0047079B"/>
    <w:rsid w:val="004708D6"/>
    <w:rsid w:val="00470A3D"/>
    <w:rsid w:val="00470CFC"/>
    <w:rsid w:val="00471148"/>
    <w:rsid w:val="004713B7"/>
    <w:rsid w:val="00471431"/>
    <w:rsid w:val="00471469"/>
    <w:rsid w:val="00472777"/>
    <w:rsid w:val="00472B6E"/>
    <w:rsid w:val="00472F48"/>
    <w:rsid w:val="00473815"/>
    <w:rsid w:val="004738D0"/>
    <w:rsid w:val="00473DEB"/>
    <w:rsid w:val="00474273"/>
    <w:rsid w:val="00474885"/>
    <w:rsid w:val="00474C62"/>
    <w:rsid w:val="004750FC"/>
    <w:rsid w:val="00475829"/>
    <w:rsid w:val="00476597"/>
    <w:rsid w:val="00476707"/>
    <w:rsid w:val="00476E0A"/>
    <w:rsid w:val="00477BB1"/>
    <w:rsid w:val="004826D6"/>
    <w:rsid w:val="00482F90"/>
    <w:rsid w:val="004836AD"/>
    <w:rsid w:val="00483E1C"/>
    <w:rsid w:val="004849AF"/>
    <w:rsid w:val="00484ECF"/>
    <w:rsid w:val="004854FA"/>
    <w:rsid w:val="004858E4"/>
    <w:rsid w:val="00485AB7"/>
    <w:rsid w:val="00485B20"/>
    <w:rsid w:val="004864EE"/>
    <w:rsid w:val="00486F9B"/>
    <w:rsid w:val="00487B32"/>
    <w:rsid w:val="004904E1"/>
    <w:rsid w:val="00490B17"/>
    <w:rsid w:val="00490C49"/>
    <w:rsid w:val="0049111F"/>
    <w:rsid w:val="00491345"/>
    <w:rsid w:val="00491C1A"/>
    <w:rsid w:val="00491EF2"/>
    <w:rsid w:val="00492706"/>
    <w:rsid w:val="0049287A"/>
    <w:rsid w:val="00493155"/>
    <w:rsid w:val="00493FED"/>
    <w:rsid w:val="00494214"/>
    <w:rsid w:val="0049469F"/>
    <w:rsid w:val="00494F94"/>
    <w:rsid w:val="004952BE"/>
    <w:rsid w:val="00495E6B"/>
    <w:rsid w:val="00496254"/>
    <w:rsid w:val="00496338"/>
    <w:rsid w:val="004963F5"/>
    <w:rsid w:val="00496536"/>
    <w:rsid w:val="00496DC1"/>
    <w:rsid w:val="00496E7B"/>
    <w:rsid w:val="0049722D"/>
    <w:rsid w:val="00497260"/>
    <w:rsid w:val="004A0021"/>
    <w:rsid w:val="004A04B0"/>
    <w:rsid w:val="004A0B1C"/>
    <w:rsid w:val="004A141A"/>
    <w:rsid w:val="004A144B"/>
    <w:rsid w:val="004A14BF"/>
    <w:rsid w:val="004A18DD"/>
    <w:rsid w:val="004A1C6D"/>
    <w:rsid w:val="004A1E31"/>
    <w:rsid w:val="004A2663"/>
    <w:rsid w:val="004A3F66"/>
    <w:rsid w:val="004A48CC"/>
    <w:rsid w:val="004A5314"/>
    <w:rsid w:val="004A627F"/>
    <w:rsid w:val="004A670E"/>
    <w:rsid w:val="004A6B99"/>
    <w:rsid w:val="004A6BBC"/>
    <w:rsid w:val="004A7438"/>
    <w:rsid w:val="004A7E90"/>
    <w:rsid w:val="004B04B2"/>
    <w:rsid w:val="004B0581"/>
    <w:rsid w:val="004B06B3"/>
    <w:rsid w:val="004B0A93"/>
    <w:rsid w:val="004B0D21"/>
    <w:rsid w:val="004B15BA"/>
    <w:rsid w:val="004B3290"/>
    <w:rsid w:val="004B34F6"/>
    <w:rsid w:val="004B37EE"/>
    <w:rsid w:val="004B3E2B"/>
    <w:rsid w:val="004B4166"/>
    <w:rsid w:val="004B50F8"/>
    <w:rsid w:val="004B5A27"/>
    <w:rsid w:val="004B5B85"/>
    <w:rsid w:val="004B69DA"/>
    <w:rsid w:val="004B6CFA"/>
    <w:rsid w:val="004B7F98"/>
    <w:rsid w:val="004C0648"/>
    <w:rsid w:val="004C0C15"/>
    <w:rsid w:val="004C0C48"/>
    <w:rsid w:val="004C0CB6"/>
    <w:rsid w:val="004C0D14"/>
    <w:rsid w:val="004C1DC6"/>
    <w:rsid w:val="004C21DA"/>
    <w:rsid w:val="004C23EA"/>
    <w:rsid w:val="004C2C98"/>
    <w:rsid w:val="004C3007"/>
    <w:rsid w:val="004C3C8D"/>
    <w:rsid w:val="004C4A28"/>
    <w:rsid w:val="004C4D76"/>
    <w:rsid w:val="004C545F"/>
    <w:rsid w:val="004C59EC"/>
    <w:rsid w:val="004C5A05"/>
    <w:rsid w:val="004C5DAD"/>
    <w:rsid w:val="004C6CEE"/>
    <w:rsid w:val="004C6DAB"/>
    <w:rsid w:val="004C7F59"/>
    <w:rsid w:val="004D06B6"/>
    <w:rsid w:val="004D0858"/>
    <w:rsid w:val="004D0ADD"/>
    <w:rsid w:val="004D0BB7"/>
    <w:rsid w:val="004D0BE9"/>
    <w:rsid w:val="004D0D74"/>
    <w:rsid w:val="004D10E3"/>
    <w:rsid w:val="004D12F7"/>
    <w:rsid w:val="004D1CA4"/>
    <w:rsid w:val="004D20C8"/>
    <w:rsid w:val="004D2749"/>
    <w:rsid w:val="004D3FFB"/>
    <w:rsid w:val="004D4104"/>
    <w:rsid w:val="004D4D0F"/>
    <w:rsid w:val="004D568C"/>
    <w:rsid w:val="004D5F12"/>
    <w:rsid w:val="004D6A0A"/>
    <w:rsid w:val="004D6A9E"/>
    <w:rsid w:val="004D6C49"/>
    <w:rsid w:val="004D7294"/>
    <w:rsid w:val="004D770C"/>
    <w:rsid w:val="004E0024"/>
    <w:rsid w:val="004E0414"/>
    <w:rsid w:val="004E0754"/>
    <w:rsid w:val="004E0A25"/>
    <w:rsid w:val="004E190F"/>
    <w:rsid w:val="004E1D83"/>
    <w:rsid w:val="004E22B8"/>
    <w:rsid w:val="004E32EF"/>
    <w:rsid w:val="004E4276"/>
    <w:rsid w:val="004E4669"/>
    <w:rsid w:val="004E486B"/>
    <w:rsid w:val="004E49EC"/>
    <w:rsid w:val="004E4A88"/>
    <w:rsid w:val="004E53C5"/>
    <w:rsid w:val="004E55D1"/>
    <w:rsid w:val="004E5A3C"/>
    <w:rsid w:val="004E5D5C"/>
    <w:rsid w:val="004E64A1"/>
    <w:rsid w:val="004E654C"/>
    <w:rsid w:val="004E6C0E"/>
    <w:rsid w:val="004E6DB2"/>
    <w:rsid w:val="004F0233"/>
    <w:rsid w:val="004F0F21"/>
    <w:rsid w:val="004F149E"/>
    <w:rsid w:val="004F171C"/>
    <w:rsid w:val="004F29C3"/>
    <w:rsid w:val="004F29E0"/>
    <w:rsid w:val="004F2A0A"/>
    <w:rsid w:val="004F31E8"/>
    <w:rsid w:val="004F3F9A"/>
    <w:rsid w:val="004F496D"/>
    <w:rsid w:val="004F54B1"/>
    <w:rsid w:val="004F5DBF"/>
    <w:rsid w:val="004F65A8"/>
    <w:rsid w:val="004F6A66"/>
    <w:rsid w:val="004F74B2"/>
    <w:rsid w:val="004F7A2B"/>
    <w:rsid w:val="004F7D6C"/>
    <w:rsid w:val="00500B73"/>
    <w:rsid w:val="00500DC0"/>
    <w:rsid w:val="0050136C"/>
    <w:rsid w:val="0050155C"/>
    <w:rsid w:val="005019E3"/>
    <w:rsid w:val="00501E8B"/>
    <w:rsid w:val="00501E96"/>
    <w:rsid w:val="00501FEE"/>
    <w:rsid w:val="0050293A"/>
    <w:rsid w:val="0050297A"/>
    <w:rsid w:val="005033D0"/>
    <w:rsid w:val="005033E5"/>
    <w:rsid w:val="0050350E"/>
    <w:rsid w:val="005036EE"/>
    <w:rsid w:val="0050375C"/>
    <w:rsid w:val="00503D35"/>
    <w:rsid w:val="00503F63"/>
    <w:rsid w:val="005045DE"/>
    <w:rsid w:val="00504AA6"/>
    <w:rsid w:val="0050635C"/>
    <w:rsid w:val="00506F7F"/>
    <w:rsid w:val="00507023"/>
    <w:rsid w:val="005070C9"/>
    <w:rsid w:val="005075A1"/>
    <w:rsid w:val="005075C7"/>
    <w:rsid w:val="0051016F"/>
    <w:rsid w:val="00510537"/>
    <w:rsid w:val="005109B2"/>
    <w:rsid w:val="005111BB"/>
    <w:rsid w:val="005117B6"/>
    <w:rsid w:val="00511AFD"/>
    <w:rsid w:val="005131AE"/>
    <w:rsid w:val="00513862"/>
    <w:rsid w:val="00514E88"/>
    <w:rsid w:val="00516BAB"/>
    <w:rsid w:val="00516C27"/>
    <w:rsid w:val="00516D1B"/>
    <w:rsid w:val="005204AD"/>
    <w:rsid w:val="005207DF"/>
    <w:rsid w:val="00521037"/>
    <w:rsid w:val="00521694"/>
    <w:rsid w:val="00521BE2"/>
    <w:rsid w:val="005221C5"/>
    <w:rsid w:val="00522FCA"/>
    <w:rsid w:val="005232C8"/>
    <w:rsid w:val="00523BBA"/>
    <w:rsid w:val="005240A6"/>
    <w:rsid w:val="005240DA"/>
    <w:rsid w:val="00524928"/>
    <w:rsid w:val="00524EA4"/>
    <w:rsid w:val="00525AA6"/>
    <w:rsid w:val="00525CC6"/>
    <w:rsid w:val="00527305"/>
    <w:rsid w:val="005279A3"/>
    <w:rsid w:val="00527BCA"/>
    <w:rsid w:val="00531181"/>
    <w:rsid w:val="0053236B"/>
    <w:rsid w:val="005325EC"/>
    <w:rsid w:val="00532973"/>
    <w:rsid w:val="00533811"/>
    <w:rsid w:val="005339DA"/>
    <w:rsid w:val="0053553D"/>
    <w:rsid w:val="00535EE8"/>
    <w:rsid w:val="00535F5E"/>
    <w:rsid w:val="00536667"/>
    <w:rsid w:val="00540643"/>
    <w:rsid w:val="00541B6E"/>
    <w:rsid w:val="00542019"/>
    <w:rsid w:val="00542ACE"/>
    <w:rsid w:val="00542B6E"/>
    <w:rsid w:val="00542E2E"/>
    <w:rsid w:val="00542FEB"/>
    <w:rsid w:val="00544541"/>
    <w:rsid w:val="00544563"/>
    <w:rsid w:val="00544833"/>
    <w:rsid w:val="0054546B"/>
    <w:rsid w:val="0054554D"/>
    <w:rsid w:val="00545B21"/>
    <w:rsid w:val="00546192"/>
    <w:rsid w:val="00546438"/>
    <w:rsid w:val="0054721A"/>
    <w:rsid w:val="00547586"/>
    <w:rsid w:val="0054784F"/>
    <w:rsid w:val="00547D3A"/>
    <w:rsid w:val="005516C9"/>
    <w:rsid w:val="00551A51"/>
    <w:rsid w:val="00552875"/>
    <w:rsid w:val="0055291D"/>
    <w:rsid w:val="00552B46"/>
    <w:rsid w:val="00552C5B"/>
    <w:rsid w:val="00552E0A"/>
    <w:rsid w:val="00553719"/>
    <w:rsid w:val="0055394D"/>
    <w:rsid w:val="00553E7C"/>
    <w:rsid w:val="00554466"/>
    <w:rsid w:val="00554605"/>
    <w:rsid w:val="00554719"/>
    <w:rsid w:val="005553B2"/>
    <w:rsid w:val="00555AE1"/>
    <w:rsid w:val="00555E77"/>
    <w:rsid w:val="0055643B"/>
    <w:rsid w:val="00556CB0"/>
    <w:rsid w:val="00556EF4"/>
    <w:rsid w:val="0055705F"/>
    <w:rsid w:val="00557AFC"/>
    <w:rsid w:val="00557C72"/>
    <w:rsid w:val="005601D2"/>
    <w:rsid w:val="00561BA6"/>
    <w:rsid w:val="00561E03"/>
    <w:rsid w:val="00562152"/>
    <w:rsid w:val="005621E5"/>
    <w:rsid w:val="00562360"/>
    <w:rsid w:val="005625CC"/>
    <w:rsid w:val="005625E8"/>
    <w:rsid w:val="00562ADD"/>
    <w:rsid w:val="0056323A"/>
    <w:rsid w:val="00563F15"/>
    <w:rsid w:val="005644C0"/>
    <w:rsid w:val="005645A2"/>
    <w:rsid w:val="005650BE"/>
    <w:rsid w:val="00565450"/>
    <w:rsid w:val="005659CD"/>
    <w:rsid w:val="00565BD0"/>
    <w:rsid w:val="00565D2A"/>
    <w:rsid w:val="00565F53"/>
    <w:rsid w:val="0056641D"/>
    <w:rsid w:val="00566745"/>
    <w:rsid w:val="00566DCC"/>
    <w:rsid w:val="00566E9B"/>
    <w:rsid w:val="005671CE"/>
    <w:rsid w:val="00567753"/>
    <w:rsid w:val="005703B3"/>
    <w:rsid w:val="00571DB9"/>
    <w:rsid w:val="00571EDE"/>
    <w:rsid w:val="00572774"/>
    <w:rsid w:val="00572E18"/>
    <w:rsid w:val="00573404"/>
    <w:rsid w:val="0057381F"/>
    <w:rsid w:val="00573E77"/>
    <w:rsid w:val="00573F2F"/>
    <w:rsid w:val="005742EB"/>
    <w:rsid w:val="0057455A"/>
    <w:rsid w:val="00574A08"/>
    <w:rsid w:val="00574B69"/>
    <w:rsid w:val="00575506"/>
    <w:rsid w:val="0057577A"/>
    <w:rsid w:val="00576722"/>
    <w:rsid w:val="00576FCF"/>
    <w:rsid w:val="00577311"/>
    <w:rsid w:val="0057793A"/>
    <w:rsid w:val="00577D6C"/>
    <w:rsid w:val="00577E6F"/>
    <w:rsid w:val="00580D9A"/>
    <w:rsid w:val="00580DF9"/>
    <w:rsid w:val="0058110D"/>
    <w:rsid w:val="0058192D"/>
    <w:rsid w:val="0058197B"/>
    <w:rsid w:val="005819CE"/>
    <w:rsid w:val="00581C7A"/>
    <w:rsid w:val="00581CD2"/>
    <w:rsid w:val="00581E2A"/>
    <w:rsid w:val="005821CD"/>
    <w:rsid w:val="00582A22"/>
    <w:rsid w:val="00582C11"/>
    <w:rsid w:val="00583AAA"/>
    <w:rsid w:val="00583AC6"/>
    <w:rsid w:val="005842A6"/>
    <w:rsid w:val="00584CCD"/>
    <w:rsid w:val="00584F4A"/>
    <w:rsid w:val="005851D6"/>
    <w:rsid w:val="005852D4"/>
    <w:rsid w:val="00585A29"/>
    <w:rsid w:val="00585AF9"/>
    <w:rsid w:val="00585B9C"/>
    <w:rsid w:val="00586283"/>
    <w:rsid w:val="005869E8"/>
    <w:rsid w:val="00586CF7"/>
    <w:rsid w:val="0058724E"/>
    <w:rsid w:val="0058763D"/>
    <w:rsid w:val="00587A28"/>
    <w:rsid w:val="00587ABF"/>
    <w:rsid w:val="00587C1E"/>
    <w:rsid w:val="0059042D"/>
    <w:rsid w:val="00591AB4"/>
    <w:rsid w:val="00591AB8"/>
    <w:rsid w:val="00591DFC"/>
    <w:rsid w:val="00591E92"/>
    <w:rsid w:val="00592057"/>
    <w:rsid w:val="00593972"/>
    <w:rsid w:val="00594061"/>
    <w:rsid w:val="0059412A"/>
    <w:rsid w:val="00594246"/>
    <w:rsid w:val="00594893"/>
    <w:rsid w:val="00594BAE"/>
    <w:rsid w:val="00595191"/>
    <w:rsid w:val="00596467"/>
    <w:rsid w:val="00596AE4"/>
    <w:rsid w:val="00596B82"/>
    <w:rsid w:val="00596EF9"/>
    <w:rsid w:val="0059739D"/>
    <w:rsid w:val="00597E27"/>
    <w:rsid w:val="005A040B"/>
    <w:rsid w:val="005A0454"/>
    <w:rsid w:val="005A0863"/>
    <w:rsid w:val="005A1E36"/>
    <w:rsid w:val="005A2867"/>
    <w:rsid w:val="005A2A18"/>
    <w:rsid w:val="005A2CBA"/>
    <w:rsid w:val="005A3A71"/>
    <w:rsid w:val="005A43C7"/>
    <w:rsid w:val="005A442F"/>
    <w:rsid w:val="005A4CB4"/>
    <w:rsid w:val="005A4DF5"/>
    <w:rsid w:val="005A5871"/>
    <w:rsid w:val="005A59EF"/>
    <w:rsid w:val="005A5B54"/>
    <w:rsid w:val="005A60E6"/>
    <w:rsid w:val="005A6A6E"/>
    <w:rsid w:val="005A6AC8"/>
    <w:rsid w:val="005A73D9"/>
    <w:rsid w:val="005A7909"/>
    <w:rsid w:val="005A793D"/>
    <w:rsid w:val="005A7E66"/>
    <w:rsid w:val="005B0822"/>
    <w:rsid w:val="005B0919"/>
    <w:rsid w:val="005B0D0C"/>
    <w:rsid w:val="005B1617"/>
    <w:rsid w:val="005B239D"/>
    <w:rsid w:val="005B2648"/>
    <w:rsid w:val="005B2910"/>
    <w:rsid w:val="005B3657"/>
    <w:rsid w:val="005B3846"/>
    <w:rsid w:val="005B3FB4"/>
    <w:rsid w:val="005B44A0"/>
    <w:rsid w:val="005B536B"/>
    <w:rsid w:val="005B769F"/>
    <w:rsid w:val="005C13FB"/>
    <w:rsid w:val="005C17D1"/>
    <w:rsid w:val="005C1F1A"/>
    <w:rsid w:val="005C28D3"/>
    <w:rsid w:val="005C2E1F"/>
    <w:rsid w:val="005C3B08"/>
    <w:rsid w:val="005C3BA9"/>
    <w:rsid w:val="005C3DA6"/>
    <w:rsid w:val="005C433B"/>
    <w:rsid w:val="005C43D2"/>
    <w:rsid w:val="005C4545"/>
    <w:rsid w:val="005C4698"/>
    <w:rsid w:val="005C4BBA"/>
    <w:rsid w:val="005C4D36"/>
    <w:rsid w:val="005C4E61"/>
    <w:rsid w:val="005C6147"/>
    <w:rsid w:val="005C7B20"/>
    <w:rsid w:val="005C7B5B"/>
    <w:rsid w:val="005D0E95"/>
    <w:rsid w:val="005D0F09"/>
    <w:rsid w:val="005D132C"/>
    <w:rsid w:val="005D1760"/>
    <w:rsid w:val="005D1AC6"/>
    <w:rsid w:val="005D1FC8"/>
    <w:rsid w:val="005D253D"/>
    <w:rsid w:val="005D27AE"/>
    <w:rsid w:val="005D361F"/>
    <w:rsid w:val="005D367D"/>
    <w:rsid w:val="005D515A"/>
    <w:rsid w:val="005D5402"/>
    <w:rsid w:val="005D5E52"/>
    <w:rsid w:val="005D66BB"/>
    <w:rsid w:val="005D6F94"/>
    <w:rsid w:val="005D746D"/>
    <w:rsid w:val="005D753C"/>
    <w:rsid w:val="005D776C"/>
    <w:rsid w:val="005E05B7"/>
    <w:rsid w:val="005E088B"/>
    <w:rsid w:val="005E11BC"/>
    <w:rsid w:val="005E16C9"/>
    <w:rsid w:val="005E1981"/>
    <w:rsid w:val="005E1E15"/>
    <w:rsid w:val="005E1F1D"/>
    <w:rsid w:val="005E2430"/>
    <w:rsid w:val="005E2648"/>
    <w:rsid w:val="005E2671"/>
    <w:rsid w:val="005E29AE"/>
    <w:rsid w:val="005E2B22"/>
    <w:rsid w:val="005E3145"/>
    <w:rsid w:val="005E31B4"/>
    <w:rsid w:val="005E372D"/>
    <w:rsid w:val="005E4A49"/>
    <w:rsid w:val="005E543C"/>
    <w:rsid w:val="005E5463"/>
    <w:rsid w:val="005E5851"/>
    <w:rsid w:val="005E5F5E"/>
    <w:rsid w:val="005E61EC"/>
    <w:rsid w:val="005E667F"/>
    <w:rsid w:val="005E6A05"/>
    <w:rsid w:val="005E6D82"/>
    <w:rsid w:val="005E71FC"/>
    <w:rsid w:val="005F0077"/>
    <w:rsid w:val="005F0AF1"/>
    <w:rsid w:val="005F1BD7"/>
    <w:rsid w:val="005F2189"/>
    <w:rsid w:val="005F291E"/>
    <w:rsid w:val="005F2C54"/>
    <w:rsid w:val="005F3F0E"/>
    <w:rsid w:val="005F4785"/>
    <w:rsid w:val="005F4C21"/>
    <w:rsid w:val="005F522E"/>
    <w:rsid w:val="005F5E19"/>
    <w:rsid w:val="005F716B"/>
    <w:rsid w:val="005F78C6"/>
    <w:rsid w:val="006001B1"/>
    <w:rsid w:val="0060044D"/>
    <w:rsid w:val="0060046A"/>
    <w:rsid w:val="00601067"/>
    <w:rsid w:val="00601502"/>
    <w:rsid w:val="006016F2"/>
    <w:rsid w:val="0060212E"/>
    <w:rsid w:val="00602F33"/>
    <w:rsid w:val="00603832"/>
    <w:rsid w:val="00604760"/>
    <w:rsid w:val="0060539E"/>
    <w:rsid w:val="00605575"/>
    <w:rsid w:val="00605C2C"/>
    <w:rsid w:val="00605C5A"/>
    <w:rsid w:val="00606B08"/>
    <w:rsid w:val="00606D04"/>
    <w:rsid w:val="00606F71"/>
    <w:rsid w:val="006072CE"/>
    <w:rsid w:val="006079A8"/>
    <w:rsid w:val="00610789"/>
    <w:rsid w:val="0061086F"/>
    <w:rsid w:val="00610DD9"/>
    <w:rsid w:val="006112E0"/>
    <w:rsid w:val="0061214A"/>
    <w:rsid w:val="006122FD"/>
    <w:rsid w:val="006123EA"/>
    <w:rsid w:val="006123FD"/>
    <w:rsid w:val="00612812"/>
    <w:rsid w:val="00613FD3"/>
    <w:rsid w:val="00614BBD"/>
    <w:rsid w:val="006157A6"/>
    <w:rsid w:val="00617767"/>
    <w:rsid w:val="00617F4E"/>
    <w:rsid w:val="006204FC"/>
    <w:rsid w:val="00620924"/>
    <w:rsid w:val="00620B35"/>
    <w:rsid w:val="00620D09"/>
    <w:rsid w:val="00620EFF"/>
    <w:rsid w:val="00620FBA"/>
    <w:rsid w:val="00621251"/>
    <w:rsid w:val="00621258"/>
    <w:rsid w:val="00621469"/>
    <w:rsid w:val="006214B8"/>
    <w:rsid w:val="00621867"/>
    <w:rsid w:val="00621F28"/>
    <w:rsid w:val="0062224D"/>
    <w:rsid w:val="0062297B"/>
    <w:rsid w:val="006229A3"/>
    <w:rsid w:val="00623068"/>
    <w:rsid w:val="006234FD"/>
    <w:rsid w:val="006239F0"/>
    <w:rsid w:val="00623A25"/>
    <w:rsid w:val="00623F97"/>
    <w:rsid w:val="006241A4"/>
    <w:rsid w:val="00624390"/>
    <w:rsid w:val="00624489"/>
    <w:rsid w:val="00624CA9"/>
    <w:rsid w:val="00625549"/>
    <w:rsid w:val="006255BD"/>
    <w:rsid w:val="00625895"/>
    <w:rsid w:val="0062597F"/>
    <w:rsid w:val="00625BDE"/>
    <w:rsid w:val="00626E3D"/>
    <w:rsid w:val="00630B94"/>
    <w:rsid w:val="00631107"/>
    <w:rsid w:val="006313A6"/>
    <w:rsid w:val="0063149A"/>
    <w:rsid w:val="00631D9E"/>
    <w:rsid w:val="006325CB"/>
    <w:rsid w:val="00632F57"/>
    <w:rsid w:val="006339B1"/>
    <w:rsid w:val="0063482C"/>
    <w:rsid w:val="00634A7A"/>
    <w:rsid w:val="00637A94"/>
    <w:rsid w:val="006408DD"/>
    <w:rsid w:val="0064097D"/>
    <w:rsid w:val="0064117B"/>
    <w:rsid w:val="006412D1"/>
    <w:rsid w:val="00641F15"/>
    <w:rsid w:val="0064202F"/>
    <w:rsid w:val="006430A3"/>
    <w:rsid w:val="006431E6"/>
    <w:rsid w:val="006436E4"/>
    <w:rsid w:val="00643736"/>
    <w:rsid w:val="006437B6"/>
    <w:rsid w:val="006442E2"/>
    <w:rsid w:val="006446A5"/>
    <w:rsid w:val="006448B7"/>
    <w:rsid w:val="00644E33"/>
    <w:rsid w:val="00644F01"/>
    <w:rsid w:val="00645442"/>
    <w:rsid w:val="00645FD7"/>
    <w:rsid w:val="00650E84"/>
    <w:rsid w:val="00650ECA"/>
    <w:rsid w:val="00651141"/>
    <w:rsid w:val="00651173"/>
    <w:rsid w:val="00651204"/>
    <w:rsid w:val="0065143C"/>
    <w:rsid w:val="006527E2"/>
    <w:rsid w:val="006532AA"/>
    <w:rsid w:val="006535E9"/>
    <w:rsid w:val="00654B76"/>
    <w:rsid w:val="00654CAF"/>
    <w:rsid w:val="00655196"/>
    <w:rsid w:val="00655257"/>
    <w:rsid w:val="006553DC"/>
    <w:rsid w:val="00655407"/>
    <w:rsid w:val="0065637A"/>
    <w:rsid w:val="00656D6E"/>
    <w:rsid w:val="00657836"/>
    <w:rsid w:val="0065797F"/>
    <w:rsid w:val="00657BA8"/>
    <w:rsid w:val="006605BF"/>
    <w:rsid w:val="0066062D"/>
    <w:rsid w:val="0066073F"/>
    <w:rsid w:val="00660C94"/>
    <w:rsid w:val="00660D0B"/>
    <w:rsid w:val="00660D2F"/>
    <w:rsid w:val="00661203"/>
    <w:rsid w:val="00662D00"/>
    <w:rsid w:val="006634FF"/>
    <w:rsid w:val="006635FE"/>
    <w:rsid w:val="00663CE2"/>
    <w:rsid w:val="006643B5"/>
    <w:rsid w:val="006644B3"/>
    <w:rsid w:val="0066453C"/>
    <w:rsid w:val="00664B79"/>
    <w:rsid w:val="00664D21"/>
    <w:rsid w:val="00664E1D"/>
    <w:rsid w:val="0066588D"/>
    <w:rsid w:val="006662C7"/>
    <w:rsid w:val="00667A70"/>
    <w:rsid w:val="00670179"/>
    <w:rsid w:val="00670B45"/>
    <w:rsid w:val="00670F4C"/>
    <w:rsid w:val="006713D3"/>
    <w:rsid w:val="00671C28"/>
    <w:rsid w:val="00671DAB"/>
    <w:rsid w:val="006720F9"/>
    <w:rsid w:val="00673405"/>
    <w:rsid w:val="0067347E"/>
    <w:rsid w:val="006738D3"/>
    <w:rsid w:val="0067449E"/>
    <w:rsid w:val="00674815"/>
    <w:rsid w:val="00674BA5"/>
    <w:rsid w:val="00674FCC"/>
    <w:rsid w:val="0067552A"/>
    <w:rsid w:val="00675A9E"/>
    <w:rsid w:val="00676173"/>
    <w:rsid w:val="00676365"/>
    <w:rsid w:val="006766B5"/>
    <w:rsid w:val="00676800"/>
    <w:rsid w:val="0068137A"/>
    <w:rsid w:val="00681827"/>
    <w:rsid w:val="0068196B"/>
    <w:rsid w:val="00681CCC"/>
    <w:rsid w:val="00681EBB"/>
    <w:rsid w:val="00682304"/>
    <w:rsid w:val="00682680"/>
    <w:rsid w:val="00683963"/>
    <w:rsid w:val="00683B86"/>
    <w:rsid w:val="0068416D"/>
    <w:rsid w:val="006844F2"/>
    <w:rsid w:val="00684691"/>
    <w:rsid w:val="006847FC"/>
    <w:rsid w:val="0068502D"/>
    <w:rsid w:val="0068515E"/>
    <w:rsid w:val="00685682"/>
    <w:rsid w:val="00685ACC"/>
    <w:rsid w:val="006864DD"/>
    <w:rsid w:val="00687049"/>
    <w:rsid w:val="006873D9"/>
    <w:rsid w:val="006874A2"/>
    <w:rsid w:val="00687928"/>
    <w:rsid w:val="00687DE3"/>
    <w:rsid w:val="006902C8"/>
    <w:rsid w:val="00690412"/>
    <w:rsid w:val="0069056B"/>
    <w:rsid w:val="00690FE8"/>
    <w:rsid w:val="00691608"/>
    <w:rsid w:val="00692688"/>
    <w:rsid w:val="006937C8"/>
    <w:rsid w:val="006944C0"/>
    <w:rsid w:val="00694F7F"/>
    <w:rsid w:val="00695898"/>
    <w:rsid w:val="00695A63"/>
    <w:rsid w:val="006961BE"/>
    <w:rsid w:val="006962EE"/>
    <w:rsid w:val="00696524"/>
    <w:rsid w:val="00697724"/>
    <w:rsid w:val="00697B6D"/>
    <w:rsid w:val="00697D62"/>
    <w:rsid w:val="006A1494"/>
    <w:rsid w:val="006A163E"/>
    <w:rsid w:val="006A172C"/>
    <w:rsid w:val="006A1A70"/>
    <w:rsid w:val="006A211B"/>
    <w:rsid w:val="006A2231"/>
    <w:rsid w:val="006A23AA"/>
    <w:rsid w:val="006A299D"/>
    <w:rsid w:val="006A3110"/>
    <w:rsid w:val="006A32C2"/>
    <w:rsid w:val="006A3A94"/>
    <w:rsid w:val="006A4757"/>
    <w:rsid w:val="006A4EE7"/>
    <w:rsid w:val="006A5242"/>
    <w:rsid w:val="006A5B4A"/>
    <w:rsid w:val="006A6D2A"/>
    <w:rsid w:val="006A7109"/>
    <w:rsid w:val="006A795C"/>
    <w:rsid w:val="006A7EDD"/>
    <w:rsid w:val="006B003D"/>
    <w:rsid w:val="006B1210"/>
    <w:rsid w:val="006B1BD7"/>
    <w:rsid w:val="006B1C15"/>
    <w:rsid w:val="006B1FCE"/>
    <w:rsid w:val="006B2E0B"/>
    <w:rsid w:val="006B3ABC"/>
    <w:rsid w:val="006B3DAF"/>
    <w:rsid w:val="006B434A"/>
    <w:rsid w:val="006B4B96"/>
    <w:rsid w:val="006B548E"/>
    <w:rsid w:val="006B5933"/>
    <w:rsid w:val="006B5ED0"/>
    <w:rsid w:val="006B6B1D"/>
    <w:rsid w:val="006B6EBE"/>
    <w:rsid w:val="006B73F2"/>
    <w:rsid w:val="006B783E"/>
    <w:rsid w:val="006B7A4A"/>
    <w:rsid w:val="006B7C63"/>
    <w:rsid w:val="006B7DAC"/>
    <w:rsid w:val="006C0505"/>
    <w:rsid w:val="006C13DD"/>
    <w:rsid w:val="006C2692"/>
    <w:rsid w:val="006C3415"/>
    <w:rsid w:val="006C346A"/>
    <w:rsid w:val="006C3975"/>
    <w:rsid w:val="006C39D2"/>
    <w:rsid w:val="006C3EC7"/>
    <w:rsid w:val="006C4C40"/>
    <w:rsid w:val="006C4F08"/>
    <w:rsid w:val="006C4F99"/>
    <w:rsid w:val="006C58C6"/>
    <w:rsid w:val="006C59EA"/>
    <w:rsid w:val="006C5C07"/>
    <w:rsid w:val="006C5EDB"/>
    <w:rsid w:val="006C63C7"/>
    <w:rsid w:val="006C6A35"/>
    <w:rsid w:val="006C6EEB"/>
    <w:rsid w:val="006C700F"/>
    <w:rsid w:val="006D04FF"/>
    <w:rsid w:val="006D0F87"/>
    <w:rsid w:val="006D17BF"/>
    <w:rsid w:val="006D2720"/>
    <w:rsid w:val="006D2D18"/>
    <w:rsid w:val="006D343F"/>
    <w:rsid w:val="006D3B02"/>
    <w:rsid w:val="006D3BCD"/>
    <w:rsid w:val="006D450A"/>
    <w:rsid w:val="006D4713"/>
    <w:rsid w:val="006D515F"/>
    <w:rsid w:val="006D5258"/>
    <w:rsid w:val="006D5670"/>
    <w:rsid w:val="006D60ED"/>
    <w:rsid w:val="006D6C17"/>
    <w:rsid w:val="006D777E"/>
    <w:rsid w:val="006D7F1A"/>
    <w:rsid w:val="006E07FC"/>
    <w:rsid w:val="006E0BF0"/>
    <w:rsid w:val="006E130E"/>
    <w:rsid w:val="006E262C"/>
    <w:rsid w:val="006E2734"/>
    <w:rsid w:val="006E3C5D"/>
    <w:rsid w:val="006E4639"/>
    <w:rsid w:val="006E4C49"/>
    <w:rsid w:val="006E6C9D"/>
    <w:rsid w:val="006E7B04"/>
    <w:rsid w:val="006F00ED"/>
    <w:rsid w:val="006F0357"/>
    <w:rsid w:val="006F0E57"/>
    <w:rsid w:val="006F13B7"/>
    <w:rsid w:val="006F2126"/>
    <w:rsid w:val="006F25ED"/>
    <w:rsid w:val="006F2E13"/>
    <w:rsid w:val="006F2F8D"/>
    <w:rsid w:val="006F3A18"/>
    <w:rsid w:val="006F4CD6"/>
    <w:rsid w:val="006F4F29"/>
    <w:rsid w:val="006F50CF"/>
    <w:rsid w:val="006F630E"/>
    <w:rsid w:val="006F7612"/>
    <w:rsid w:val="006F76F9"/>
    <w:rsid w:val="006F76FA"/>
    <w:rsid w:val="007005F4"/>
    <w:rsid w:val="007008FD"/>
    <w:rsid w:val="00702873"/>
    <w:rsid w:val="00702D07"/>
    <w:rsid w:val="00702DEE"/>
    <w:rsid w:val="0070437A"/>
    <w:rsid w:val="00704643"/>
    <w:rsid w:val="00704C32"/>
    <w:rsid w:val="00704D6F"/>
    <w:rsid w:val="007050AA"/>
    <w:rsid w:val="0070518F"/>
    <w:rsid w:val="007056CB"/>
    <w:rsid w:val="0070571C"/>
    <w:rsid w:val="00705D41"/>
    <w:rsid w:val="00705DF1"/>
    <w:rsid w:val="00706910"/>
    <w:rsid w:val="007073F2"/>
    <w:rsid w:val="00707682"/>
    <w:rsid w:val="00710B42"/>
    <w:rsid w:val="00710CB5"/>
    <w:rsid w:val="00711FF3"/>
    <w:rsid w:val="00712219"/>
    <w:rsid w:val="00712783"/>
    <w:rsid w:val="00712E00"/>
    <w:rsid w:val="00713D73"/>
    <w:rsid w:val="00713DEF"/>
    <w:rsid w:val="007146DB"/>
    <w:rsid w:val="00714E6A"/>
    <w:rsid w:val="007158E4"/>
    <w:rsid w:val="007165FD"/>
    <w:rsid w:val="00717242"/>
    <w:rsid w:val="00720BBB"/>
    <w:rsid w:val="007214D1"/>
    <w:rsid w:val="007217B9"/>
    <w:rsid w:val="00721BD0"/>
    <w:rsid w:val="00721E97"/>
    <w:rsid w:val="00722298"/>
    <w:rsid w:val="00722AA5"/>
    <w:rsid w:val="00724085"/>
    <w:rsid w:val="007248BF"/>
    <w:rsid w:val="007249B1"/>
    <w:rsid w:val="00725129"/>
    <w:rsid w:val="00725143"/>
    <w:rsid w:val="00725399"/>
    <w:rsid w:val="007255EC"/>
    <w:rsid w:val="007259E9"/>
    <w:rsid w:val="00725A79"/>
    <w:rsid w:val="00726378"/>
    <w:rsid w:val="007264C4"/>
    <w:rsid w:val="00726E40"/>
    <w:rsid w:val="00727866"/>
    <w:rsid w:val="00727CDB"/>
    <w:rsid w:val="0073026C"/>
    <w:rsid w:val="007302A0"/>
    <w:rsid w:val="00730317"/>
    <w:rsid w:val="0073154E"/>
    <w:rsid w:val="00731D37"/>
    <w:rsid w:val="00732287"/>
    <w:rsid w:val="00732BF8"/>
    <w:rsid w:val="00732DEF"/>
    <w:rsid w:val="007330F0"/>
    <w:rsid w:val="00733156"/>
    <w:rsid w:val="00733854"/>
    <w:rsid w:val="007339F0"/>
    <w:rsid w:val="00733F0B"/>
    <w:rsid w:val="007344EB"/>
    <w:rsid w:val="00734B15"/>
    <w:rsid w:val="00734EDA"/>
    <w:rsid w:val="007356B1"/>
    <w:rsid w:val="00735FB8"/>
    <w:rsid w:val="007360F7"/>
    <w:rsid w:val="00736507"/>
    <w:rsid w:val="00736DD0"/>
    <w:rsid w:val="00740DB7"/>
    <w:rsid w:val="00740E1D"/>
    <w:rsid w:val="00740F13"/>
    <w:rsid w:val="00741188"/>
    <w:rsid w:val="00741234"/>
    <w:rsid w:val="007413D9"/>
    <w:rsid w:val="00741CAC"/>
    <w:rsid w:val="00741FF9"/>
    <w:rsid w:val="00742290"/>
    <w:rsid w:val="00742594"/>
    <w:rsid w:val="007432C8"/>
    <w:rsid w:val="00744BE6"/>
    <w:rsid w:val="00744C0B"/>
    <w:rsid w:val="00744C55"/>
    <w:rsid w:val="007452B6"/>
    <w:rsid w:val="00745967"/>
    <w:rsid w:val="00745DA1"/>
    <w:rsid w:val="007463C2"/>
    <w:rsid w:val="007466C4"/>
    <w:rsid w:val="0075073E"/>
    <w:rsid w:val="00750E24"/>
    <w:rsid w:val="00750ED1"/>
    <w:rsid w:val="0075117A"/>
    <w:rsid w:val="007516E0"/>
    <w:rsid w:val="00752D8E"/>
    <w:rsid w:val="007539A6"/>
    <w:rsid w:val="00754A80"/>
    <w:rsid w:val="00754B9E"/>
    <w:rsid w:val="00755490"/>
    <w:rsid w:val="00755499"/>
    <w:rsid w:val="007558F8"/>
    <w:rsid w:val="0075626F"/>
    <w:rsid w:val="00756FEF"/>
    <w:rsid w:val="007572CF"/>
    <w:rsid w:val="00757DF1"/>
    <w:rsid w:val="00760D06"/>
    <w:rsid w:val="0076106F"/>
    <w:rsid w:val="0076131E"/>
    <w:rsid w:val="00761620"/>
    <w:rsid w:val="00761BFF"/>
    <w:rsid w:val="00761FF7"/>
    <w:rsid w:val="0076210F"/>
    <w:rsid w:val="00762967"/>
    <w:rsid w:val="007636EB"/>
    <w:rsid w:val="007639C9"/>
    <w:rsid w:val="00764007"/>
    <w:rsid w:val="007640E3"/>
    <w:rsid w:val="0076424C"/>
    <w:rsid w:val="007642A2"/>
    <w:rsid w:val="007654C0"/>
    <w:rsid w:val="007659A5"/>
    <w:rsid w:val="007659F5"/>
    <w:rsid w:val="00765B96"/>
    <w:rsid w:val="00765E76"/>
    <w:rsid w:val="00766A5E"/>
    <w:rsid w:val="00766F03"/>
    <w:rsid w:val="00767445"/>
    <w:rsid w:val="007677C5"/>
    <w:rsid w:val="0076794B"/>
    <w:rsid w:val="00767FD4"/>
    <w:rsid w:val="007700F7"/>
    <w:rsid w:val="0077065F"/>
    <w:rsid w:val="007709AD"/>
    <w:rsid w:val="00770D37"/>
    <w:rsid w:val="00770F33"/>
    <w:rsid w:val="00770F61"/>
    <w:rsid w:val="00771068"/>
    <w:rsid w:val="007719E7"/>
    <w:rsid w:val="00774A4B"/>
    <w:rsid w:val="00774D1A"/>
    <w:rsid w:val="00774DA6"/>
    <w:rsid w:val="00775855"/>
    <w:rsid w:val="007762D6"/>
    <w:rsid w:val="007765A2"/>
    <w:rsid w:val="00776757"/>
    <w:rsid w:val="00776B74"/>
    <w:rsid w:val="00776FE1"/>
    <w:rsid w:val="00777073"/>
    <w:rsid w:val="00777227"/>
    <w:rsid w:val="00777560"/>
    <w:rsid w:val="007778FD"/>
    <w:rsid w:val="00780A3E"/>
    <w:rsid w:val="00780C91"/>
    <w:rsid w:val="00781E88"/>
    <w:rsid w:val="00781FA0"/>
    <w:rsid w:val="007821BE"/>
    <w:rsid w:val="007827BA"/>
    <w:rsid w:val="00783215"/>
    <w:rsid w:val="00783918"/>
    <w:rsid w:val="00784073"/>
    <w:rsid w:val="00784A64"/>
    <w:rsid w:val="007858F3"/>
    <w:rsid w:val="00785DAE"/>
    <w:rsid w:val="00785EAD"/>
    <w:rsid w:val="00785ED2"/>
    <w:rsid w:val="00785EFB"/>
    <w:rsid w:val="0078689C"/>
    <w:rsid w:val="00786CED"/>
    <w:rsid w:val="00787476"/>
    <w:rsid w:val="007900D2"/>
    <w:rsid w:val="0079045D"/>
    <w:rsid w:val="00790A44"/>
    <w:rsid w:val="00790F85"/>
    <w:rsid w:val="00791058"/>
    <w:rsid w:val="007919DE"/>
    <w:rsid w:val="00791CAB"/>
    <w:rsid w:val="00792287"/>
    <w:rsid w:val="00792939"/>
    <w:rsid w:val="00792A98"/>
    <w:rsid w:val="0079302D"/>
    <w:rsid w:val="007934A0"/>
    <w:rsid w:val="007936D5"/>
    <w:rsid w:val="00793ED6"/>
    <w:rsid w:val="007951A8"/>
    <w:rsid w:val="007956A3"/>
    <w:rsid w:val="007957A5"/>
    <w:rsid w:val="007959F1"/>
    <w:rsid w:val="00795AE1"/>
    <w:rsid w:val="00795D9E"/>
    <w:rsid w:val="007976B7"/>
    <w:rsid w:val="007A0718"/>
    <w:rsid w:val="007A155D"/>
    <w:rsid w:val="007A2445"/>
    <w:rsid w:val="007A26A2"/>
    <w:rsid w:val="007A359F"/>
    <w:rsid w:val="007A38F7"/>
    <w:rsid w:val="007A4190"/>
    <w:rsid w:val="007A43F2"/>
    <w:rsid w:val="007A4639"/>
    <w:rsid w:val="007A4A33"/>
    <w:rsid w:val="007A4AB8"/>
    <w:rsid w:val="007A4CDA"/>
    <w:rsid w:val="007A4D0D"/>
    <w:rsid w:val="007A5283"/>
    <w:rsid w:val="007A565F"/>
    <w:rsid w:val="007A58F8"/>
    <w:rsid w:val="007A5C0E"/>
    <w:rsid w:val="007A6689"/>
    <w:rsid w:val="007A6D94"/>
    <w:rsid w:val="007A7305"/>
    <w:rsid w:val="007B18AD"/>
    <w:rsid w:val="007B1C76"/>
    <w:rsid w:val="007B1D51"/>
    <w:rsid w:val="007B21BC"/>
    <w:rsid w:val="007B2C52"/>
    <w:rsid w:val="007B2E0B"/>
    <w:rsid w:val="007B3289"/>
    <w:rsid w:val="007B3534"/>
    <w:rsid w:val="007B38B1"/>
    <w:rsid w:val="007B424D"/>
    <w:rsid w:val="007B4728"/>
    <w:rsid w:val="007B55E7"/>
    <w:rsid w:val="007B5633"/>
    <w:rsid w:val="007B577E"/>
    <w:rsid w:val="007B63FF"/>
    <w:rsid w:val="007B6553"/>
    <w:rsid w:val="007B678F"/>
    <w:rsid w:val="007B6885"/>
    <w:rsid w:val="007B6DF6"/>
    <w:rsid w:val="007B6F89"/>
    <w:rsid w:val="007B7116"/>
    <w:rsid w:val="007B7F4D"/>
    <w:rsid w:val="007C0A9D"/>
    <w:rsid w:val="007C0F97"/>
    <w:rsid w:val="007C1BB7"/>
    <w:rsid w:val="007C1BC6"/>
    <w:rsid w:val="007C1C11"/>
    <w:rsid w:val="007C1CD2"/>
    <w:rsid w:val="007C1D75"/>
    <w:rsid w:val="007C204D"/>
    <w:rsid w:val="007C21B6"/>
    <w:rsid w:val="007C23F8"/>
    <w:rsid w:val="007C24E2"/>
    <w:rsid w:val="007C2D10"/>
    <w:rsid w:val="007C3393"/>
    <w:rsid w:val="007C3428"/>
    <w:rsid w:val="007C36E3"/>
    <w:rsid w:val="007C379D"/>
    <w:rsid w:val="007C37F5"/>
    <w:rsid w:val="007C44A4"/>
    <w:rsid w:val="007C4921"/>
    <w:rsid w:val="007C4E94"/>
    <w:rsid w:val="007C52FE"/>
    <w:rsid w:val="007C6C92"/>
    <w:rsid w:val="007C7D94"/>
    <w:rsid w:val="007D00E3"/>
    <w:rsid w:val="007D0101"/>
    <w:rsid w:val="007D01F2"/>
    <w:rsid w:val="007D05C2"/>
    <w:rsid w:val="007D0741"/>
    <w:rsid w:val="007D081E"/>
    <w:rsid w:val="007D1B22"/>
    <w:rsid w:val="007D1CF1"/>
    <w:rsid w:val="007D288C"/>
    <w:rsid w:val="007D4012"/>
    <w:rsid w:val="007D4DC9"/>
    <w:rsid w:val="007D5536"/>
    <w:rsid w:val="007D582B"/>
    <w:rsid w:val="007D5889"/>
    <w:rsid w:val="007D6338"/>
    <w:rsid w:val="007D671C"/>
    <w:rsid w:val="007D69B8"/>
    <w:rsid w:val="007D6A2F"/>
    <w:rsid w:val="007D6B4B"/>
    <w:rsid w:val="007D72BF"/>
    <w:rsid w:val="007D730D"/>
    <w:rsid w:val="007D7E80"/>
    <w:rsid w:val="007E0B69"/>
    <w:rsid w:val="007E0CD6"/>
    <w:rsid w:val="007E0F8D"/>
    <w:rsid w:val="007E11B1"/>
    <w:rsid w:val="007E2171"/>
    <w:rsid w:val="007E2289"/>
    <w:rsid w:val="007E27C9"/>
    <w:rsid w:val="007E28B6"/>
    <w:rsid w:val="007E370C"/>
    <w:rsid w:val="007E4484"/>
    <w:rsid w:val="007E4F76"/>
    <w:rsid w:val="007E535D"/>
    <w:rsid w:val="007E53A3"/>
    <w:rsid w:val="007E53B3"/>
    <w:rsid w:val="007E64BD"/>
    <w:rsid w:val="007E699B"/>
    <w:rsid w:val="007E6BD3"/>
    <w:rsid w:val="007E71E5"/>
    <w:rsid w:val="007E76B3"/>
    <w:rsid w:val="007E799E"/>
    <w:rsid w:val="007F0786"/>
    <w:rsid w:val="007F0D3B"/>
    <w:rsid w:val="007F0F7D"/>
    <w:rsid w:val="007F14D4"/>
    <w:rsid w:val="007F1C5D"/>
    <w:rsid w:val="007F1E0E"/>
    <w:rsid w:val="007F211A"/>
    <w:rsid w:val="007F2143"/>
    <w:rsid w:val="007F283A"/>
    <w:rsid w:val="007F2F0B"/>
    <w:rsid w:val="007F3B7F"/>
    <w:rsid w:val="007F3FFC"/>
    <w:rsid w:val="007F4447"/>
    <w:rsid w:val="007F4489"/>
    <w:rsid w:val="007F50D6"/>
    <w:rsid w:val="007F532C"/>
    <w:rsid w:val="007F6384"/>
    <w:rsid w:val="007F64A4"/>
    <w:rsid w:val="007F7A68"/>
    <w:rsid w:val="008002B4"/>
    <w:rsid w:val="00800CB2"/>
    <w:rsid w:val="00801338"/>
    <w:rsid w:val="00802139"/>
    <w:rsid w:val="008025A7"/>
    <w:rsid w:val="008033DE"/>
    <w:rsid w:val="008039FA"/>
    <w:rsid w:val="0080443E"/>
    <w:rsid w:val="008044B8"/>
    <w:rsid w:val="0080475F"/>
    <w:rsid w:val="00804D04"/>
    <w:rsid w:val="00805466"/>
    <w:rsid w:val="008054E0"/>
    <w:rsid w:val="00805D9A"/>
    <w:rsid w:val="00805E64"/>
    <w:rsid w:val="008063F1"/>
    <w:rsid w:val="00806DAF"/>
    <w:rsid w:val="00806E52"/>
    <w:rsid w:val="008070BC"/>
    <w:rsid w:val="00810C0B"/>
    <w:rsid w:val="008113D3"/>
    <w:rsid w:val="00811477"/>
    <w:rsid w:val="00811F61"/>
    <w:rsid w:val="008123B5"/>
    <w:rsid w:val="00812D24"/>
    <w:rsid w:val="00813078"/>
    <w:rsid w:val="0081395B"/>
    <w:rsid w:val="00813DE2"/>
    <w:rsid w:val="00813F32"/>
    <w:rsid w:val="008144F2"/>
    <w:rsid w:val="00814775"/>
    <w:rsid w:val="0081479C"/>
    <w:rsid w:val="00814F4A"/>
    <w:rsid w:val="008156DA"/>
    <w:rsid w:val="008159A0"/>
    <w:rsid w:val="00815B0F"/>
    <w:rsid w:val="0081623F"/>
    <w:rsid w:val="008162C3"/>
    <w:rsid w:val="0081A85C"/>
    <w:rsid w:val="00820192"/>
    <w:rsid w:val="00820372"/>
    <w:rsid w:val="008208EE"/>
    <w:rsid w:val="00820C8D"/>
    <w:rsid w:val="00821104"/>
    <w:rsid w:val="008215A9"/>
    <w:rsid w:val="00821A1D"/>
    <w:rsid w:val="00821D61"/>
    <w:rsid w:val="00821FE9"/>
    <w:rsid w:val="00821FFF"/>
    <w:rsid w:val="00822625"/>
    <w:rsid w:val="008226EF"/>
    <w:rsid w:val="008227C2"/>
    <w:rsid w:val="008234BD"/>
    <w:rsid w:val="0082476E"/>
    <w:rsid w:val="00825220"/>
    <w:rsid w:val="008258B4"/>
    <w:rsid w:val="00825AD0"/>
    <w:rsid w:val="00827228"/>
    <w:rsid w:val="00827454"/>
    <w:rsid w:val="00827925"/>
    <w:rsid w:val="00827A5C"/>
    <w:rsid w:val="00827AEB"/>
    <w:rsid w:val="00827C45"/>
    <w:rsid w:val="00827CB9"/>
    <w:rsid w:val="00827E22"/>
    <w:rsid w:val="00830EE9"/>
    <w:rsid w:val="00831627"/>
    <w:rsid w:val="00831EBB"/>
    <w:rsid w:val="00831EC5"/>
    <w:rsid w:val="00832330"/>
    <w:rsid w:val="00832352"/>
    <w:rsid w:val="00832882"/>
    <w:rsid w:val="00832E29"/>
    <w:rsid w:val="0083325B"/>
    <w:rsid w:val="00833FE4"/>
    <w:rsid w:val="00834685"/>
    <w:rsid w:val="00834783"/>
    <w:rsid w:val="00834A58"/>
    <w:rsid w:val="00834CC0"/>
    <w:rsid w:val="0083529D"/>
    <w:rsid w:val="008368AF"/>
    <w:rsid w:val="00836F51"/>
    <w:rsid w:val="00837474"/>
    <w:rsid w:val="00837C32"/>
    <w:rsid w:val="00840749"/>
    <w:rsid w:val="00840FE4"/>
    <w:rsid w:val="00841497"/>
    <w:rsid w:val="00841D95"/>
    <w:rsid w:val="0084211B"/>
    <w:rsid w:val="008424EF"/>
    <w:rsid w:val="008431A7"/>
    <w:rsid w:val="0084320E"/>
    <w:rsid w:val="00843319"/>
    <w:rsid w:val="0084333A"/>
    <w:rsid w:val="00843704"/>
    <w:rsid w:val="00843C87"/>
    <w:rsid w:val="00843E0E"/>
    <w:rsid w:val="0084453D"/>
    <w:rsid w:val="008446A2"/>
    <w:rsid w:val="00844774"/>
    <w:rsid w:val="00844BBB"/>
    <w:rsid w:val="00845772"/>
    <w:rsid w:val="008460BD"/>
    <w:rsid w:val="008464BF"/>
    <w:rsid w:val="008464DC"/>
    <w:rsid w:val="00846C80"/>
    <w:rsid w:val="00846E95"/>
    <w:rsid w:val="0084717B"/>
    <w:rsid w:val="0084775C"/>
    <w:rsid w:val="00847780"/>
    <w:rsid w:val="008478E4"/>
    <w:rsid w:val="00850620"/>
    <w:rsid w:val="00850713"/>
    <w:rsid w:val="00850D69"/>
    <w:rsid w:val="0085100D"/>
    <w:rsid w:val="00851087"/>
    <w:rsid w:val="00851C08"/>
    <w:rsid w:val="00851FAB"/>
    <w:rsid w:val="008521E8"/>
    <w:rsid w:val="00852BCE"/>
    <w:rsid w:val="00852E3F"/>
    <w:rsid w:val="008531C0"/>
    <w:rsid w:val="008535FD"/>
    <w:rsid w:val="00853B3F"/>
    <w:rsid w:val="00853BB6"/>
    <w:rsid w:val="00853FD3"/>
    <w:rsid w:val="008543DA"/>
    <w:rsid w:val="0085481E"/>
    <w:rsid w:val="00854A6D"/>
    <w:rsid w:val="00854C89"/>
    <w:rsid w:val="00855060"/>
    <w:rsid w:val="00855DAD"/>
    <w:rsid w:val="00855FC0"/>
    <w:rsid w:val="008560C8"/>
    <w:rsid w:val="00856222"/>
    <w:rsid w:val="00856E29"/>
    <w:rsid w:val="00857B69"/>
    <w:rsid w:val="00857EBE"/>
    <w:rsid w:val="0086050C"/>
    <w:rsid w:val="00860589"/>
    <w:rsid w:val="00860E85"/>
    <w:rsid w:val="008610DB"/>
    <w:rsid w:val="008614D1"/>
    <w:rsid w:val="008615AD"/>
    <w:rsid w:val="00861FB4"/>
    <w:rsid w:val="00862276"/>
    <w:rsid w:val="00862512"/>
    <w:rsid w:val="00862BCA"/>
    <w:rsid w:val="00862BF7"/>
    <w:rsid w:val="00862E19"/>
    <w:rsid w:val="0086399B"/>
    <w:rsid w:val="00864947"/>
    <w:rsid w:val="008652BB"/>
    <w:rsid w:val="008652D0"/>
    <w:rsid w:val="00865910"/>
    <w:rsid w:val="00866014"/>
    <w:rsid w:val="00870898"/>
    <w:rsid w:val="00870EAB"/>
    <w:rsid w:val="00870F67"/>
    <w:rsid w:val="00871AC4"/>
    <w:rsid w:val="0087207E"/>
    <w:rsid w:val="00872D46"/>
    <w:rsid w:val="00873CDE"/>
    <w:rsid w:val="00873E3F"/>
    <w:rsid w:val="0087407A"/>
    <w:rsid w:val="00874099"/>
    <w:rsid w:val="008749F4"/>
    <w:rsid w:val="008752AF"/>
    <w:rsid w:val="008763F0"/>
    <w:rsid w:val="0087676B"/>
    <w:rsid w:val="0087691D"/>
    <w:rsid w:val="00876D19"/>
    <w:rsid w:val="00877257"/>
    <w:rsid w:val="0087733D"/>
    <w:rsid w:val="0087775A"/>
    <w:rsid w:val="008802E2"/>
    <w:rsid w:val="008805C6"/>
    <w:rsid w:val="00880EA4"/>
    <w:rsid w:val="00882350"/>
    <w:rsid w:val="0088264C"/>
    <w:rsid w:val="00882708"/>
    <w:rsid w:val="0088293E"/>
    <w:rsid w:val="00882C5E"/>
    <w:rsid w:val="00883138"/>
    <w:rsid w:val="00884066"/>
    <w:rsid w:val="008840C7"/>
    <w:rsid w:val="00884370"/>
    <w:rsid w:val="00884848"/>
    <w:rsid w:val="00884E22"/>
    <w:rsid w:val="00884E52"/>
    <w:rsid w:val="008851B4"/>
    <w:rsid w:val="008854FD"/>
    <w:rsid w:val="00885596"/>
    <w:rsid w:val="00885C8C"/>
    <w:rsid w:val="00887157"/>
    <w:rsid w:val="0088725E"/>
    <w:rsid w:val="008876B4"/>
    <w:rsid w:val="008906C9"/>
    <w:rsid w:val="00891A08"/>
    <w:rsid w:val="008921CE"/>
    <w:rsid w:val="008923CA"/>
    <w:rsid w:val="00892723"/>
    <w:rsid w:val="008933FE"/>
    <w:rsid w:val="008934F1"/>
    <w:rsid w:val="00893540"/>
    <w:rsid w:val="0089354C"/>
    <w:rsid w:val="00893A06"/>
    <w:rsid w:val="00893C8A"/>
    <w:rsid w:val="00894136"/>
    <w:rsid w:val="008942EC"/>
    <w:rsid w:val="008948A1"/>
    <w:rsid w:val="00894A8F"/>
    <w:rsid w:val="00894C68"/>
    <w:rsid w:val="00894D74"/>
    <w:rsid w:val="00896822"/>
    <w:rsid w:val="00896BBD"/>
    <w:rsid w:val="00896BEC"/>
    <w:rsid w:val="00896D61"/>
    <w:rsid w:val="008975EE"/>
    <w:rsid w:val="008977B9"/>
    <w:rsid w:val="0089793E"/>
    <w:rsid w:val="008A04C9"/>
    <w:rsid w:val="008A0EF1"/>
    <w:rsid w:val="008A1865"/>
    <w:rsid w:val="008A1D48"/>
    <w:rsid w:val="008A2187"/>
    <w:rsid w:val="008A2355"/>
    <w:rsid w:val="008A3BA3"/>
    <w:rsid w:val="008A4A38"/>
    <w:rsid w:val="008A4F1F"/>
    <w:rsid w:val="008A5260"/>
    <w:rsid w:val="008A600C"/>
    <w:rsid w:val="008A64F1"/>
    <w:rsid w:val="008A7CE7"/>
    <w:rsid w:val="008A7E55"/>
    <w:rsid w:val="008AC0D1"/>
    <w:rsid w:val="008B03A2"/>
    <w:rsid w:val="008B0607"/>
    <w:rsid w:val="008B0D03"/>
    <w:rsid w:val="008B2980"/>
    <w:rsid w:val="008B3097"/>
    <w:rsid w:val="008B3427"/>
    <w:rsid w:val="008B39C7"/>
    <w:rsid w:val="008B3EA4"/>
    <w:rsid w:val="008B5043"/>
    <w:rsid w:val="008B5589"/>
    <w:rsid w:val="008B629E"/>
    <w:rsid w:val="008B6D98"/>
    <w:rsid w:val="008B6EFD"/>
    <w:rsid w:val="008B760D"/>
    <w:rsid w:val="008B7DA7"/>
    <w:rsid w:val="008B7DE5"/>
    <w:rsid w:val="008BD00A"/>
    <w:rsid w:val="008C0160"/>
    <w:rsid w:val="008C0B2E"/>
    <w:rsid w:val="008C1063"/>
    <w:rsid w:val="008C1308"/>
    <w:rsid w:val="008C18D3"/>
    <w:rsid w:val="008C2529"/>
    <w:rsid w:val="008C2ABC"/>
    <w:rsid w:val="008C305E"/>
    <w:rsid w:val="008C3A32"/>
    <w:rsid w:val="008C3D64"/>
    <w:rsid w:val="008C62F9"/>
    <w:rsid w:val="008C6D5B"/>
    <w:rsid w:val="008C725E"/>
    <w:rsid w:val="008C7BB3"/>
    <w:rsid w:val="008D1588"/>
    <w:rsid w:val="008D1760"/>
    <w:rsid w:val="008D2394"/>
    <w:rsid w:val="008D3149"/>
    <w:rsid w:val="008D32D2"/>
    <w:rsid w:val="008D3438"/>
    <w:rsid w:val="008D3809"/>
    <w:rsid w:val="008D4BBB"/>
    <w:rsid w:val="008D5481"/>
    <w:rsid w:val="008D58F6"/>
    <w:rsid w:val="008D5B6A"/>
    <w:rsid w:val="008D6C0E"/>
    <w:rsid w:val="008D7732"/>
    <w:rsid w:val="008D7A92"/>
    <w:rsid w:val="008E01AE"/>
    <w:rsid w:val="008E07D6"/>
    <w:rsid w:val="008E1440"/>
    <w:rsid w:val="008E1640"/>
    <w:rsid w:val="008E18C7"/>
    <w:rsid w:val="008E2AEC"/>
    <w:rsid w:val="008E3D14"/>
    <w:rsid w:val="008E3E86"/>
    <w:rsid w:val="008E4299"/>
    <w:rsid w:val="008E4473"/>
    <w:rsid w:val="008E5013"/>
    <w:rsid w:val="008E51E8"/>
    <w:rsid w:val="008E57A9"/>
    <w:rsid w:val="008E5B6C"/>
    <w:rsid w:val="008E5D18"/>
    <w:rsid w:val="008E69FB"/>
    <w:rsid w:val="008E6DA1"/>
    <w:rsid w:val="008E7DD4"/>
    <w:rsid w:val="008F01A6"/>
    <w:rsid w:val="008F074C"/>
    <w:rsid w:val="008F0D20"/>
    <w:rsid w:val="008F1483"/>
    <w:rsid w:val="008F1559"/>
    <w:rsid w:val="008F1D50"/>
    <w:rsid w:val="008F1E48"/>
    <w:rsid w:val="008F2336"/>
    <w:rsid w:val="008F2859"/>
    <w:rsid w:val="008F2BC3"/>
    <w:rsid w:val="008F2D09"/>
    <w:rsid w:val="008F2D86"/>
    <w:rsid w:val="008F34ED"/>
    <w:rsid w:val="008F3689"/>
    <w:rsid w:val="008F38FB"/>
    <w:rsid w:val="008F3CC6"/>
    <w:rsid w:val="008F3CEE"/>
    <w:rsid w:val="008F40D4"/>
    <w:rsid w:val="008F40F4"/>
    <w:rsid w:val="008F48D8"/>
    <w:rsid w:val="008F4E12"/>
    <w:rsid w:val="008F516A"/>
    <w:rsid w:val="008F5247"/>
    <w:rsid w:val="008F54B1"/>
    <w:rsid w:val="008F54F3"/>
    <w:rsid w:val="008F5506"/>
    <w:rsid w:val="008F5BE0"/>
    <w:rsid w:val="008F5D55"/>
    <w:rsid w:val="008F5D70"/>
    <w:rsid w:val="008F62C1"/>
    <w:rsid w:val="008F6FB0"/>
    <w:rsid w:val="008F773C"/>
    <w:rsid w:val="008F7807"/>
    <w:rsid w:val="008F7986"/>
    <w:rsid w:val="00900EB3"/>
    <w:rsid w:val="009010B0"/>
    <w:rsid w:val="009010BF"/>
    <w:rsid w:val="00901299"/>
    <w:rsid w:val="0090161C"/>
    <w:rsid w:val="009017A6"/>
    <w:rsid w:val="009017F9"/>
    <w:rsid w:val="0090282A"/>
    <w:rsid w:val="009029ED"/>
    <w:rsid w:val="009032C2"/>
    <w:rsid w:val="009033E5"/>
    <w:rsid w:val="009053D5"/>
    <w:rsid w:val="00905409"/>
    <w:rsid w:val="009059BA"/>
    <w:rsid w:val="00905FA4"/>
    <w:rsid w:val="00906437"/>
    <w:rsid w:val="00906825"/>
    <w:rsid w:val="0090702F"/>
    <w:rsid w:val="00907095"/>
    <w:rsid w:val="009073E2"/>
    <w:rsid w:val="00907F12"/>
    <w:rsid w:val="009112F1"/>
    <w:rsid w:val="0091156E"/>
    <w:rsid w:val="00911A7A"/>
    <w:rsid w:val="00911E19"/>
    <w:rsid w:val="0091262E"/>
    <w:rsid w:val="00913C26"/>
    <w:rsid w:val="00913C63"/>
    <w:rsid w:val="00913DC2"/>
    <w:rsid w:val="00914DFA"/>
    <w:rsid w:val="0091534E"/>
    <w:rsid w:val="009156B9"/>
    <w:rsid w:val="00915F11"/>
    <w:rsid w:val="0091675C"/>
    <w:rsid w:val="00917163"/>
    <w:rsid w:val="00920D4B"/>
    <w:rsid w:val="0092197F"/>
    <w:rsid w:val="0092199F"/>
    <w:rsid w:val="00922137"/>
    <w:rsid w:val="0092217D"/>
    <w:rsid w:val="009227BA"/>
    <w:rsid w:val="009231A6"/>
    <w:rsid w:val="00923AF3"/>
    <w:rsid w:val="00923FB1"/>
    <w:rsid w:val="00924042"/>
    <w:rsid w:val="009240A6"/>
    <w:rsid w:val="00925451"/>
    <w:rsid w:val="009258C5"/>
    <w:rsid w:val="00926735"/>
    <w:rsid w:val="00926878"/>
    <w:rsid w:val="00926DA7"/>
    <w:rsid w:val="00927389"/>
    <w:rsid w:val="009277A1"/>
    <w:rsid w:val="0093009F"/>
    <w:rsid w:val="0093019C"/>
    <w:rsid w:val="0093046A"/>
    <w:rsid w:val="00930584"/>
    <w:rsid w:val="00931308"/>
    <w:rsid w:val="0093167E"/>
    <w:rsid w:val="00931687"/>
    <w:rsid w:val="00931C76"/>
    <w:rsid w:val="0093254F"/>
    <w:rsid w:val="00932CF3"/>
    <w:rsid w:val="00932EDF"/>
    <w:rsid w:val="0093303A"/>
    <w:rsid w:val="00933332"/>
    <w:rsid w:val="00933BD8"/>
    <w:rsid w:val="00933D4A"/>
    <w:rsid w:val="00934282"/>
    <w:rsid w:val="00934472"/>
    <w:rsid w:val="009353B6"/>
    <w:rsid w:val="00936058"/>
    <w:rsid w:val="009367A9"/>
    <w:rsid w:val="00936C0C"/>
    <w:rsid w:val="00936D39"/>
    <w:rsid w:val="009371A1"/>
    <w:rsid w:val="009378E3"/>
    <w:rsid w:val="00937BD6"/>
    <w:rsid w:val="00937CD3"/>
    <w:rsid w:val="00937D09"/>
    <w:rsid w:val="009403F1"/>
    <w:rsid w:val="009404ED"/>
    <w:rsid w:val="00940AA0"/>
    <w:rsid w:val="00940D11"/>
    <w:rsid w:val="009411E3"/>
    <w:rsid w:val="0094125A"/>
    <w:rsid w:val="00941AD1"/>
    <w:rsid w:val="00941C17"/>
    <w:rsid w:val="00943022"/>
    <w:rsid w:val="00944210"/>
    <w:rsid w:val="00944595"/>
    <w:rsid w:val="00944F29"/>
    <w:rsid w:val="0094518E"/>
    <w:rsid w:val="00945B37"/>
    <w:rsid w:val="00945C8B"/>
    <w:rsid w:val="00945D25"/>
    <w:rsid w:val="00946FA1"/>
    <w:rsid w:val="00947296"/>
    <w:rsid w:val="009507B1"/>
    <w:rsid w:val="00951288"/>
    <w:rsid w:val="00951762"/>
    <w:rsid w:val="009519CE"/>
    <w:rsid w:val="00951A6A"/>
    <w:rsid w:val="00951E0D"/>
    <w:rsid w:val="00952488"/>
    <w:rsid w:val="0095307D"/>
    <w:rsid w:val="00953E2C"/>
    <w:rsid w:val="00955174"/>
    <w:rsid w:val="00955584"/>
    <w:rsid w:val="00955701"/>
    <w:rsid w:val="00955841"/>
    <w:rsid w:val="00955997"/>
    <w:rsid w:val="0095655F"/>
    <w:rsid w:val="009567C0"/>
    <w:rsid w:val="00956893"/>
    <w:rsid w:val="00956C42"/>
    <w:rsid w:val="009579E5"/>
    <w:rsid w:val="0096083C"/>
    <w:rsid w:val="00960A1D"/>
    <w:rsid w:val="00961B47"/>
    <w:rsid w:val="00961F09"/>
    <w:rsid w:val="009623CF"/>
    <w:rsid w:val="00962567"/>
    <w:rsid w:val="00963461"/>
    <w:rsid w:val="009634A9"/>
    <w:rsid w:val="00963A8B"/>
    <w:rsid w:val="00963D11"/>
    <w:rsid w:val="00964E4F"/>
    <w:rsid w:val="009651CC"/>
    <w:rsid w:val="00965510"/>
    <w:rsid w:val="00965623"/>
    <w:rsid w:val="00965B8E"/>
    <w:rsid w:val="00965D17"/>
    <w:rsid w:val="00965D90"/>
    <w:rsid w:val="009662D9"/>
    <w:rsid w:val="009662E3"/>
    <w:rsid w:val="00967079"/>
    <w:rsid w:val="00967207"/>
    <w:rsid w:val="00967C64"/>
    <w:rsid w:val="009703A6"/>
    <w:rsid w:val="00970923"/>
    <w:rsid w:val="00970FEC"/>
    <w:rsid w:val="009712F8"/>
    <w:rsid w:val="00971635"/>
    <w:rsid w:val="00972C27"/>
    <w:rsid w:val="0097342D"/>
    <w:rsid w:val="009745DA"/>
    <w:rsid w:val="00974605"/>
    <w:rsid w:val="00974BA1"/>
    <w:rsid w:val="009755C5"/>
    <w:rsid w:val="00975B20"/>
    <w:rsid w:val="00975BBA"/>
    <w:rsid w:val="0097602A"/>
    <w:rsid w:val="00976049"/>
    <w:rsid w:val="0097717C"/>
    <w:rsid w:val="00977A6F"/>
    <w:rsid w:val="009814C8"/>
    <w:rsid w:val="00981931"/>
    <w:rsid w:val="00981D5C"/>
    <w:rsid w:val="00981EC1"/>
    <w:rsid w:val="00981FA2"/>
    <w:rsid w:val="009821AD"/>
    <w:rsid w:val="0098249F"/>
    <w:rsid w:val="00982515"/>
    <w:rsid w:val="00982624"/>
    <w:rsid w:val="0098324B"/>
    <w:rsid w:val="0098372B"/>
    <w:rsid w:val="00984ADE"/>
    <w:rsid w:val="009857D0"/>
    <w:rsid w:val="009872D7"/>
    <w:rsid w:val="00987B93"/>
    <w:rsid w:val="009902A5"/>
    <w:rsid w:val="0099030D"/>
    <w:rsid w:val="00990431"/>
    <w:rsid w:val="0099065A"/>
    <w:rsid w:val="00990694"/>
    <w:rsid w:val="0099079A"/>
    <w:rsid w:val="009909BB"/>
    <w:rsid w:val="00990AD9"/>
    <w:rsid w:val="009916B0"/>
    <w:rsid w:val="00991F91"/>
    <w:rsid w:val="009921CA"/>
    <w:rsid w:val="00993376"/>
    <w:rsid w:val="009937DF"/>
    <w:rsid w:val="00993E96"/>
    <w:rsid w:val="009949A5"/>
    <w:rsid w:val="00994F8A"/>
    <w:rsid w:val="00995B49"/>
    <w:rsid w:val="00996E6A"/>
    <w:rsid w:val="0099719E"/>
    <w:rsid w:val="0099782B"/>
    <w:rsid w:val="00997AAD"/>
    <w:rsid w:val="00997B3F"/>
    <w:rsid w:val="009A03C8"/>
    <w:rsid w:val="009A0931"/>
    <w:rsid w:val="009A0B04"/>
    <w:rsid w:val="009A10AC"/>
    <w:rsid w:val="009A1971"/>
    <w:rsid w:val="009A35D3"/>
    <w:rsid w:val="009A3A97"/>
    <w:rsid w:val="009A4207"/>
    <w:rsid w:val="009A49E6"/>
    <w:rsid w:val="009A4E5B"/>
    <w:rsid w:val="009A4F4F"/>
    <w:rsid w:val="009A5247"/>
    <w:rsid w:val="009A555E"/>
    <w:rsid w:val="009A66E2"/>
    <w:rsid w:val="009A7A90"/>
    <w:rsid w:val="009A7D98"/>
    <w:rsid w:val="009B000E"/>
    <w:rsid w:val="009B0162"/>
    <w:rsid w:val="009B0454"/>
    <w:rsid w:val="009B0636"/>
    <w:rsid w:val="009B08B0"/>
    <w:rsid w:val="009B0C2A"/>
    <w:rsid w:val="009B0CE0"/>
    <w:rsid w:val="009B1CA3"/>
    <w:rsid w:val="009B245C"/>
    <w:rsid w:val="009B321A"/>
    <w:rsid w:val="009B32C8"/>
    <w:rsid w:val="009B39A4"/>
    <w:rsid w:val="009B400B"/>
    <w:rsid w:val="009B407B"/>
    <w:rsid w:val="009B4646"/>
    <w:rsid w:val="009B48D7"/>
    <w:rsid w:val="009B4AF2"/>
    <w:rsid w:val="009B5247"/>
    <w:rsid w:val="009B65F1"/>
    <w:rsid w:val="009B68B6"/>
    <w:rsid w:val="009B7075"/>
    <w:rsid w:val="009B791A"/>
    <w:rsid w:val="009C041E"/>
    <w:rsid w:val="009C0C61"/>
    <w:rsid w:val="009C0E1C"/>
    <w:rsid w:val="009C13FB"/>
    <w:rsid w:val="009C1C3D"/>
    <w:rsid w:val="009C2013"/>
    <w:rsid w:val="009C2364"/>
    <w:rsid w:val="009C28FA"/>
    <w:rsid w:val="009C3859"/>
    <w:rsid w:val="009C4B2F"/>
    <w:rsid w:val="009C4E7B"/>
    <w:rsid w:val="009C61A2"/>
    <w:rsid w:val="009C64C6"/>
    <w:rsid w:val="009C7058"/>
    <w:rsid w:val="009C7B67"/>
    <w:rsid w:val="009D013A"/>
    <w:rsid w:val="009D0A9C"/>
    <w:rsid w:val="009D0CB6"/>
    <w:rsid w:val="009D136F"/>
    <w:rsid w:val="009D14FB"/>
    <w:rsid w:val="009D16B0"/>
    <w:rsid w:val="009D1AAB"/>
    <w:rsid w:val="009D1C77"/>
    <w:rsid w:val="009D2582"/>
    <w:rsid w:val="009D267E"/>
    <w:rsid w:val="009D2FDA"/>
    <w:rsid w:val="009D31F9"/>
    <w:rsid w:val="009D33D9"/>
    <w:rsid w:val="009D3D21"/>
    <w:rsid w:val="009D497D"/>
    <w:rsid w:val="009D4F29"/>
    <w:rsid w:val="009D512D"/>
    <w:rsid w:val="009D587E"/>
    <w:rsid w:val="009D6C11"/>
    <w:rsid w:val="009D7984"/>
    <w:rsid w:val="009E00F8"/>
    <w:rsid w:val="009E0402"/>
    <w:rsid w:val="009E042A"/>
    <w:rsid w:val="009E164A"/>
    <w:rsid w:val="009E171B"/>
    <w:rsid w:val="009E1C3E"/>
    <w:rsid w:val="009E3477"/>
    <w:rsid w:val="009E395A"/>
    <w:rsid w:val="009E3BDC"/>
    <w:rsid w:val="009E4091"/>
    <w:rsid w:val="009E41DB"/>
    <w:rsid w:val="009E4233"/>
    <w:rsid w:val="009E4D19"/>
    <w:rsid w:val="009E4FFD"/>
    <w:rsid w:val="009E5477"/>
    <w:rsid w:val="009E56C9"/>
    <w:rsid w:val="009E5E85"/>
    <w:rsid w:val="009E614A"/>
    <w:rsid w:val="009E64FC"/>
    <w:rsid w:val="009E6B4A"/>
    <w:rsid w:val="009E7A32"/>
    <w:rsid w:val="009F0280"/>
    <w:rsid w:val="009F048F"/>
    <w:rsid w:val="009F065E"/>
    <w:rsid w:val="009F0A14"/>
    <w:rsid w:val="009F0C13"/>
    <w:rsid w:val="009F104A"/>
    <w:rsid w:val="009F13DC"/>
    <w:rsid w:val="009F23CB"/>
    <w:rsid w:val="009F28CB"/>
    <w:rsid w:val="009F2F11"/>
    <w:rsid w:val="009F3935"/>
    <w:rsid w:val="009F3CD7"/>
    <w:rsid w:val="009F43FB"/>
    <w:rsid w:val="009F5439"/>
    <w:rsid w:val="009F5C70"/>
    <w:rsid w:val="009F6941"/>
    <w:rsid w:val="009F6B5A"/>
    <w:rsid w:val="009F6BA5"/>
    <w:rsid w:val="009F7F22"/>
    <w:rsid w:val="00A0193D"/>
    <w:rsid w:val="00A01B74"/>
    <w:rsid w:val="00A01E96"/>
    <w:rsid w:val="00A020D1"/>
    <w:rsid w:val="00A02735"/>
    <w:rsid w:val="00A0284A"/>
    <w:rsid w:val="00A028B3"/>
    <w:rsid w:val="00A028C0"/>
    <w:rsid w:val="00A031BB"/>
    <w:rsid w:val="00A03C56"/>
    <w:rsid w:val="00A040C0"/>
    <w:rsid w:val="00A04F4D"/>
    <w:rsid w:val="00A05087"/>
    <w:rsid w:val="00A0561E"/>
    <w:rsid w:val="00A05646"/>
    <w:rsid w:val="00A059BB"/>
    <w:rsid w:val="00A063EE"/>
    <w:rsid w:val="00A06AA9"/>
    <w:rsid w:val="00A06ACF"/>
    <w:rsid w:val="00A06BEA"/>
    <w:rsid w:val="00A06E0E"/>
    <w:rsid w:val="00A06FC9"/>
    <w:rsid w:val="00A10DE8"/>
    <w:rsid w:val="00A1162F"/>
    <w:rsid w:val="00A11A3F"/>
    <w:rsid w:val="00A11C5C"/>
    <w:rsid w:val="00A120CB"/>
    <w:rsid w:val="00A123D1"/>
    <w:rsid w:val="00A136B5"/>
    <w:rsid w:val="00A13EF7"/>
    <w:rsid w:val="00A13F51"/>
    <w:rsid w:val="00A14D10"/>
    <w:rsid w:val="00A14DF3"/>
    <w:rsid w:val="00A14E67"/>
    <w:rsid w:val="00A152FB"/>
    <w:rsid w:val="00A15E07"/>
    <w:rsid w:val="00A166AF"/>
    <w:rsid w:val="00A16788"/>
    <w:rsid w:val="00A16D9D"/>
    <w:rsid w:val="00A17034"/>
    <w:rsid w:val="00A172EF"/>
    <w:rsid w:val="00A17AAB"/>
    <w:rsid w:val="00A2082C"/>
    <w:rsid w:val="00A21880"/>
    <w:rsid w:val="00A221F2"/>
    <w:rsid w:val="00A22F23"/>
    <w:rsid w:val="00A23390"/>
    <w:rsid w:val="00A239BF"/>
    <w:rsid w:val="00A24833"/>
    <w:rsid w:val="00A249D0"/>
    <w:rsid w:val="00A24ABA"/>
    <w:rsid w:val="00A24E42"/>
    <w:rsid w:val="00A24F12"/>
    <w:rsid w:val="00A250D5"/>
    <w:rsid w:val="00A258AC"/>
    <w:rsid w:val="00A263AC"/>
    <w:rsid w:val="00A2647E"/>
    <w:rsid w:val="00A2649D"/>
    <w:rsid w:val="00A2707D"/>
    <w:rsid w:val="00A30783"/>
    <w:rsid w:val="00A30AB5"/>
    <w:rsid w:val="00A3155A"/>
    <w:rsid w:val="00A31E92"/>
    <w:rsid w:val="00A31FCD"/>
    <w:rsid w:val="00A3205C"/>
    <w:rsid w:val="00A320A4"/>
    <w:rsid w:val="00A328D5"/>
    <w:rsid w:val="00A32D72"/>
    <w:rsid w:val="00A33204"/>
    <w:rsid w:val="00A340B0"/>
    <w:rsid w:val="00A341C1"/>
    <w:rsid w:val="00A34D48"/>
    <w:rsid w:val="00A35856"/>
    <w:rsid w:val="00A36567"/>
    <w:rsid w:val="00A368F8"/>
    <w:rsid w:val="00A3724C"/>
    <w:rsid w:val="00A40991"/>
    <w:rsid w:val="00A417C8"/>
    <w:rsid w:val="00A41CD7"/>
    <w:rsid w:val="00A42147"/>
    <w:rsid w:val="00A427ED"/>
    <w:rsid w:val="00A42985"/>
    <w:rsid w:val="00A42ABA"/>
    <w:rsid w:val="00A42B96"/>
    <w:rsid w:val="00A43314"/>
    <w:rsid w:val="00A45693"/>
    <w:rsid w:val="00A45B5E"/>
    <w:rsid w:val="00A4641C"/>
    <w:rsid w:val="00A466E3"/>
    <w:rsid w:val="00A46A83"/>
    <w:rsid w:val="00A46B12"/>
    <w:rsid w:val="00A46F1D"/>
    <w:rsid w:val="00A4702C"/>
    <w:rsid w:val="00A47523"/>
    <w:rsid w:val="00A475D1"/>
    <w:rsid w:val="00A47BB8"/>
    <w:rsid w:val="00A47EF4"/>
    <w:rsid w:val="00A47F83"/>
    <w:rsid w:val="00A51010"/>
    <w:rsid w:val="00A51386"/>
    <w:rsid w:val="00A51C08"/>
    <w:rsid w:val="00A53489"/>
    <w:rsid w:val="00A53542"/>
    <w:rsid w:val="00A538E1"/>
    <w:rsid w:val="00A5466C"/>
    <w:rsid w:val="00A54A36"/>
    <w:rsid w:val="00A54BF5"/>
    <w:rsid w:val="00A55B7E"/>
    <w:rsid w:val="00A56592"/>
    <w:rsid w:val="00A57DCC"/>
    <w:rsid w:val="00A60091"/>
    <w:rsid w:val="00A6042B"/>
    <w:rsid w:val="00A60561"/>
    <w:rsid w:val="00A605DB"/>
    <w:rsid w:val="00A607E8"/>
    <w:rsid w:val="00A61033"/>
    <w:rsid w:val="00A61A03"/>
    <w:rsid w:val="00A61C7A"/>
    <w:rsid w:val="00A61DE1"/>
    <w:rsid w:val="00A62121"/>
    <w:rsid w:val="00A62C21"/>
    <w:rsid w:val="00A65A61"/>
    <w:rsid w:val="00A65EDC"/>
    <w:rsid w:val="00A6613A"/>
    <w:rsid w:val="00A67073"/>
    <w:rsid w:val="00A6740F"/>
    <w:rsid w:val="00A70759"/>
    <w:rsid w:val="00A70C36"/>
    <w:rsid w:val="00A71063"/>
    <w:rsid w:val="00A716C8"/>
    <w:rsid w:val="00A71AA9"/>
    <w:rsid w:val="00A71F5C"/>
    <w:rsid w:val="00A72BD0"/>
    <w:rsid w:val="00A72EA0"/>
    <w:rsid w:val="00A73104"/>
    <w:rsid w:val="00A7365D"/>
    <w:rsid w:val="00A73A73"/>
    <w:rsid w:val="00A7437A"/>
    <w:rsid w:val="00A74411"/>
    <w:rsid w:val="00A74904"/>
    <w:rsid w:val="00A74FD1"/>
    <w:rsid w:val="00A75392"/>
    <w:rsid w:val="00A755F8"/>
    <w:rsid w:val="00A75C83"/>
    <w:rsid w:val="00A75DF7"/>
    <w:rsid w:val="00A7681C"/>
    <w:rsid w:val="00A76B76"/>
    <w:rsid w:val="00A776EE"/>
    <w:rsid w:val="00A77AB9"/>
    <w:rsid w:val="00A77CC3"/>
    <w:rsid w:val="00A804F2"/>
    <w:rsid w:val="00A8061B"/>
    <w:rsid w:val="00A80A90"/>
    <w:rsid w:val="00A80A91"/>
    <w:rsid w:val="00A80D34"/>
    <w:rsid w:val="00A80F54"/>
    <w:rsid w:val="00A81952"/>
    <w:rsid w:val="00A82967"/>
    <w:rsid w:val="00A83369"/>
    <w:rsid w:val="00A83A9C"/>
    <w:rsid w:val="00A8439C"/>
    <w:rsid w:val="00A844D0"/>
    <w:rsid w:val="00A84A54"/>
    <w:rsid w:val="00A84C10"/>
    <w:rsid w:val="00A85F09"/>
    <w:rsid w:val="00A863C7"/>
    <w:rsid w:val="00A86E8E"/>
    <w:rsid w:val="00A872C7"/>
    <w:rsid w:val="00A90538"/>
    <w:rsid w:val="00A90A39"/>
    <w:rsid w:val="00A91205"/>
    <w:rsid w:val="00A91859"/>
    <w:rsid w:val="00A91CC8"/>
    <w:rsid w:val="00A93713"/>
    <w:rsid w:val="00A94810"/>
    <w:rsid w:val="00A94A70"/>
    <w:rsid w:val="00A94C8D"/>
    <w:rsid w:val="00A94CF4"/>
    <w:rsid w:val="00A94FDD"/>
    <w:rsid w:val="00A96355"/>
    <w:rsid w:val="00A97C52"/>
    <w:rsid w:val="00A97C7D"/>
    <w:rsid w:val="00A97DDD"/>
    <w:rsid w:val="00AA00AE"/>
    <w:rsid w:val="00AA0C63"/>
    <w:rsid w:val="00AA0D92"/>
    <w:rsid w:val="00AA0E6F"/>
    <w:rsid w:val="00AA15C6"/>
    <w:rsid w:val="00AA183C"/>
    <w:rsid w:val="00AA1B1D"/>
    <w:rsid w:val="00AA2882"/>
    <w:rsid w:val="00AA2A16"/>
    <w:rsid w:val="00AA35DB"/>
    <w:rsid w:val="00AA36BA"/>
    <w:rsid w:val="00AA3FFE"/>
    <w:rsid w:val="00AA4A55"/>
    <w:rsid w:val="00AA4AB8"/>
    <w:rsid w:val="00AA4DDD"/>
    <w:rsid w:val="00AA5566"/>
    <w:rsid w:val="00AA5582"/>
    <w:rsid w:val="00AA5BFB"/>
    <w:rsid w:val="00AA690C"/>
    <w:rsid w:val="00AA69ED"/>
    <w:rsid w:val="00AA7123"/>
    <w:rsid w:val="00AA7183"/>
    <w:rsid w:val="00AA7282"/>
    <w:rsid w:val="00AB02EE"/>
    <w:rsid w:val="00AB078B"/>
    <w:rsid w:val="00AB0869"/>
    <w:rsid w:val="00AB2B97"/>
    <w:rsid w:val="00AB2E45"/>
    <w:rsid w:val="00AB300A"/>
    <w:rsid w:val="00AB3A16"/>
    <w:rsid w:val="00AB3DEE"/>
    <w:rsid w:val="00AB443D"/>
    <w:rsid w:val="00AB4747"/>
    <w:rsid w:val="00AB4D0F"/>
    <w:rsid w:val="00AB4EDB"/>
    <w:rsid w:val="00AB52BC"/>
    <w:rsid w:val="00AB5481"/>
    <w:rsid w:val="00AB60AA"/>
    <w:rsid w:val="00AB62BA"/>
    <w:rsid w:val="00AB6488"/>
    <w:rsid w:val="00AB7376"/>
    <w:rsid w:val="00AB7608"/>
    <w:rsid w:val="00AB79A0"/>
    <w:rsid w:val="00AB7FA5"/>
    <w:rsid w:val="00AC00DB"/>
    <w:rsid w:val="00AC0C0E"/>
    <w:rsid w:val="00AC1C50"/>
    <w:rsid w:val="00AC1C9A"/>
    <w:rsid w:val="00AC25EC"/>
    <w:rsid w:val="00AC2CA8"/>
    <w:rsid w:val="00AC365D"/>
    <w:rsid w:val="00AC372B"/>
    <w:rsid w:val="00AC421A"/>
    <w:rsid w:val="00AC4778"/>
    <w:rsid w:val="00AC4A50"/>
    <w:rsid w:val="00AC5158"/>
    <w:rsid w:val="00AC5311"/>
    <w:rsid w:val="00AC5567"/>
    <w:rsid w:val="00AC5C9A"/>
    <w:rsid w:val="00AC62B2"/>
    <w:rsid w:val="00AC681C"/>
    <w:rsid w:val="00AC6B15"/>
    <w:rsid w:val="00AC6CEC"/>
    <w:rsid w:val="00AC7529"/>
    <w:rsid w:val="00AC7655"/>
    <w:rsid w:val="00AD013B"/>
    <w:rsid w:val="00AD0708"/>
    <w:rsid w:val="00AD0B06"/>
    <w:rsid w:val="00AD11FF"/>
    <w:rsid w:val="00AD160A"/>
    <w:rsid w:val="00AD173E"/>
    <w:rsid w:val="00AD1805"/>
    <w:rsid w:val="00AD1879"/>
    <w:rsid w:val="00AD3252"/>
    <w:rsid w:val="00AD3D6A"/>
    <w:rsid w:val="00AD4723"/>
    <w:rsid w:val="00AD488D"/>
    <w:rsid w:val="00AD4B1F"/>
    <w:rsid w:val="00AD4CFC"/>
    <w:rsid w:val="00AD4F35"/>
    <w:rsid w:val="00AD5193"/>
    <w:rsid w:val="00AD51F9"/>
    <w:rsid w:val="00AD5410"/>
    <w:rsid w:val="00AD5CC6"/>
    <w:rsid w:val="00AD5F38"/>
    <w:rsid w:val="00AD61E4"/>
    <w:rsid w:val="00AD6844"/>
    <w:rsid w:val="00AD6B3B"/>
    <w:rsid w:val="00AD6C96"/>
    <w:rsid w:val="00AE0660"/>
    <w:rsid w:val="00AE0714"/>
    <w:rsid w:val="00AE0AD4"/>
    <w:rsid w:val="00AE0C29"/>
    <w:rsid w:val="00AE0EAB"/>
    <w:rsid w:val="00AE10EE"/>
    <w:rsid w:val="00AE264D"/>
    <w:rsid w:val="00AE2663"/>
    <w:rsid w:val="00AE27F4"/>
    <w:rsid w:val="00AE2997"/>
    <w:rsid w:val="00AE319B"/>
    <w:rsid w:val="00AE375E"/>
    <w:rsid w:val="00AE44BB"/>
    <w:rsid w:val="00AE4CDB"/>
    <w:rsid w:val="00AE5989"/>
    <w:rsid w:val="00AE5CC6"/>
    <w:rsid w:val="00AE638F"/>
    <w:rsid w:val="00AE6708"/>
    <w:rsid w:val="00AE6BB1"/>
    <w:rsid w:val="00AE6ED9"/>
    <w:rsid w:val="00AE7108"/>
    <w:rsid w:val="00AE76E1"/>
    <w:rsid w:val="00AF0973"/>
    <w:rsid w:val="00AF0C42"/>
    <w:rsid w:val="00AF0EC1"/>
    <w:rsid w:val="00AF1259"/>
    <w:rsid w:val="00AF135E"/>
    <w:rsid w:val="00AF18AD"/>
    <w:rsid w:val="00AF291B"/>
    <w:rsid w:val="00AF37BD"/>
    <w:rsid w:val="00AF3A9D"/>
    <w:rsid w:val="00AF3AD3"/>
    <w:rsid w:val="00AF45A1"/>
    <w:rsid w:val="00AF49FF"/>
    <w:rsid w:val="00AF4D75"/>
    <w:rsid w:val="00AF61F5"/>
    <w:rsid w:val="00AF72DB"/>
    <w:rsid w:val="00AF77B5"/>
    <w:rsid w:val="00AF7EE7"/>
    <w:rsid w:val="00B0057D"/>
    <w:rsid w:val="00B0078D"/>
    <w:rsid w:val="00B00C4A"/>
    <w:rsid w:val="00B00E32"/>
    <w:rsid w:val="00B01892"/>
    <w:rsid w:val="00B01ECB"/>
    <w:rsid w:val="00B0222E"/>
    <w:rsid w:val="00B022E9"/>
    <w:rsid w:val="00B0251F"/>
    <w:rsid w:val="00B0253A"/>
    <w:rsid w:val="00B02701"/>
    <w:rsid w:val="00B02820"/>
    <w:rsid w:val="00B0379E"/>
    <w:rsid w:val="00B0411C"/>
    <w:rsid w:val="00B04671"/>
    <w:rsid w:val="00B04F4F"/>
    <w:rsid w:val="00B050FF"/>
    <w:rsid w:val="00B05786"/>
    <w:rsid w:val="00B05B20"/>
    <w:rsid w:val="00B0609E"/>
    <w:rsid w:val="00B06240"/>
    <w:rsid w:val="00B0712C"/>
    <w:rsid w:val="00B10515"/>
    <w:rsid w:val="00B10723"/>
    <w:rsid w:val="00B108D4"/>
    <w:rsid w:val="00B10A79"/>
    <w:rsid w:val="00B10C72"/>
    <w:rsid w:val="00B11404"/>
    <w:rsid w:val="00B11C38"/>
    <w:rsid w:val="00B1202D"/>
    <w:rsid w:val="00B1372C"/>
    <w:rsid w:val="00B137CA"/>
    <w:rsid w:val="00B138B9"/>
    <w:rsid w:val="00B13CA4"/>
    <w:rsid w:val="00B1413F"/>
    <w:rsid w:val="00B14200"/>
    <w:rsid w:val="00B1444B"/>
    <w:rsid w:val="00B14EE6"/>
    <w:rsid w:val="00B14F6C"/>
    <w:rsid w:val="00B15BDC"/>
    <w:rsid w:val="00B16A15"/>
    <w:rsid w:val="00B17533"/>
    <w:rsid w:val="00B1777E"/>
    <w:rsid w:val="00B17970"/>
    <w:rsid w:val="00B17D44"/>
    <w:rsid w:val="00B203C0"/>
    <w:rsid w:val="00B20857"/>
    <w:rsid w:val="00B20AB3"/>
    <w:rsid w:val="00B213AE"/>
    <w:rsid w:val="00B21489"/>
    <w:rsid w:val="00B21536"/>
    <w:rsid w:val="00B2221E"/>
    <w:rsid w:val="00B22709"/>
    <w:rsid w:val="00B22966"/>
    <w:rsid w:val="00B22ED1"/>
    <w:rsid w:val="00B23B08"/>
    <w:rsid w:val="00B26BA9"/>
    <w:rsid w:val="00B2795B"/>
    <w:rsid w:val="00B27DB6"/>
    <w:rsid w:val="00B30085"/>
    <w:rsid w:val="00B30E2A"/>
    <w:rsid w:val="00B318E2"/>
    <w:rsid w:val="00B31AAC"/>
    <w:rsid w:val="00B3261F"/>
    <w:rsid w:val="00B32B43"/>
    <w:rsid w:val="00B333EA"/>
    <w:rsid w:val="00B335D1"/>
    <w:rsid w:val="00B340BE"/>
    <w:rsid w:val="00B342C4"/>
    <w:rsid w:val="00B3512E"/>
    <w:rsid w:val="00B3571E"/>
    <w:rsid w:val="00B357C5"/>
    <w:rsid w:val="00B36C66"/>
    <w:rsid w:val="00B37BD7"/>
    <w:rsid w:val="00B37BE3"/>
    <w:rsid w:val="00B400BE"/>
    <w:rsid w:val="00B4120D"/>
    <w:rsid w:val="00B41708"/>
    <w:rsid w:val="00B41ECA"/>
    <w:rsid w:val="00B42FFE"/>
    <w:rsid w:val="00B43467"/>
    <w:rsid w:val="00B43767"/>
    <w:rsid w:val="00B43C86"/>
    <w:rsid w:val="00B43D19"/>
    <w:rsid w:val="00B43FFA"/>
    <w:rsid w:val="00B4406F"/>
    <w:rsid w:val="00B44152"/>
    <w:rsid w:val="00B447F1"/>
    <w:rsid w:val="00B44850"/>
    <w:rsid w:val="00B45B88"/>
    <w:rsid w:val="00B463A2"/>
    <w:rsid w:val="00B463E1"/>
    <w:rsid w:val="00B464D7"/>
    <w:rsid w:val="00B4690A"/>
    <w:rsid w:val="00B46A77"/>
    <w:rsid w:val="00B4736A"/>
    <w:rsid w:val="00B47FE5"/>
    <w:rsid w:val="00B502BD"/>
    <w:rsid w:val="00B50E9C"/>
    <w:rsid w:val="00B51175"/>
    <w:rsid w:val="00B51799"/>
    <w:rsid w:val="00B519D5"/>
    <w:rsid w:val="00B5228A"/>
    <w:rsid w:val="00B5322C"/>
    <w:rsid w:val="00B53972"/>
    <w:rsid w:val="00B53EA0"/>
    <w:rsid w:val="00B546D1"/>
    <w:rsid w:val="00B5498C"/>
    <w:rsid w:val="00B5551C"/>
    <w:rsid w:val="00B5554D"/>
    <w:rsid w:val="00B55F87"/>
    <w:rsid w:val="00B56919"/>
    <w:rsid w:val="00B56F29"/>
    <w:rsid w:val="00B5733C"/>
    <w:rsid w:val="00B5734C"/>
    <w:rsid w:val="00B57AF1"/>
    <w:rsid w:val="00B60333"/>
    <w:rsid w:val="00B612B1"/>
    <w:rsid w:val="00B61CF7"/>
    <w:rsid w:val="00B61F6A"/>
    <w:rsid w:val="00B62A5E"/>
    <w:rsid w:val="00B63526"/>
    <w:rsid w:val="00B63A5D"/>
    <w:rsid w:val="00B642E8"/>
    <w:rsid w:val="00B65239"/>
    <w:rsid w:val="00B65E03"/>
    <w:rsid w:val="00B66DFA"/>
    <w:rsid w:val="00B6704E"/>
    <w:rsid w:val="00B67586"/>
    <w:rsid w:val="00B67CB8"/>
    <w:rsid w:val="00B67E37"/>
    <w:rsid w:val="00B700B8"/>
    <w:rsid w:val="00B72283"/>
    <w:rsid w:val="00B723A4"/>
    <w:rsid w:val="00B72B84"/>
    <w:rsid w:val="00B7327A"/>
    <w:rsid w:val="00B73E51"/>
    <w:rsid w:val="00B73E9A"/>
    <w:rsid w:val="00B73F2F"/>
    <w:rsid w:val="00B741E0"/>
    <w:rsid w:val="00B74364"/>
    <w:rsid w:val="00B745C5"/>
    <w:rsid w:val="00B7497D"/>
    <w:rsid w:val="00B74D46"/>
    <w:rsid w:val="00B74F85"/>
    <w:rsid w:val="00B751BC"/>
    <w:rsid w:val="00B766BF"/>
    <w:rsid w:val="00B76CBA"/>
    <w:rsid w:val="00B772E3"/>
    <w:rsid w:val="00B773CF"/>
    <w:rsid w:val="00B77436"/>
    <w:rsid w:val="00B77CC8"/>
    <w:rsid w:val="00B80277"/>
    <w:rsid w:val="00B802CA"/>
    <w:rsid w:val="00B80384"/>
    <w:rsid w:val="00B81241"/>
    <w:rsid w:val="00B81EB1"/>
    <w:rsid w:val="00B82054"/>
    <w:rsid w:val="00B822D0"/>
    <w:rsid w:val="00B8250B"/>
    <w:rsid w:val="00B8250F"/>
    <w:rsid w:val="00B827AA"/>
    <w:rsid w:val="00B82C9A"/>
    <w:rsid w:val="00B82D0D"/>
    <w:rsid w:val="00B850C5"/>
    <w:rsid w:val="00B851B3"/>
    <w:rsid w:val="00B858C4"/>
    <w:rsid w:val="00B86949"/>
    <w:rsid w:val="00B8694F"/>
    <w:rsid w:val="00B87127"/>
    <w:rsid w:val="00B906CA"/>
    <w:rsid w:val="00B90AD1"/>
    <w:rsid w:val="00B90FF4"/>
    <w:rsid w:val="00B91253"/>
    <w:rsid w:val="00B936E9"/>
    <w:rsid w:val="00B938A3"/>
    <w:rsid w:val="00B93C76"/>
    <w:rsid w:val="00B9439D"/>
    <w:rsid w:val="00B94C5A"/>
    <w:rsid w:val="00B94D6C"/>
    <w:rsid w:val="00B960ED"/>
    <w:rsid w:val="00B962D2"/>
    <w:rsid w:val="00B96A03"/>
    <w:rsid w:val="00B9712B"/>
    <w:rsid w:val="00BA058E"/>
    <w:rsid w:val="00BA0C83"/>
    <w:rsid w:val="00BA0DB8"/>
    <w:rsid w:val="00BA0DCF"/>
    <w:rsid w:val="00BA0DF4"/>
    <w:rsid w:val="00BA0FDE"/>
    <w:rsid w:val="00BA14CF"/>
    <w:rsid w:val="00BA192B"/>
    <w:rsid w:val="00BA1C91"/>
    <w:rsid w:val="00BA1F0B"/>
    <w:rsid w:val="00BA2218"/>
    <w:rsid w:val="00BA223E"/>
    <w:rsid w:val="00BA2475"/>
    <w:rsid w:val="00BA370A"/>
    <w:rsid w:val="00BA3FA1"/>
    <w:rsid w:val="00BA45A2"/>
    <w:rsid w:val="00BA4E7B"/>
    <w:rsid w:val="00BA4E82"/>
    <w:rsid w:val="00BA5208"/>
    <w:rsid w:val="00BA52C4"/>
    <w:rsid w:val="00BA5593"/>
    <w:rsid w:val="00BA56EA"/>
    <w:rsid w:val="00BA5834"/>
    <w:rsid w:val="00BA5FBE"/>
    <w:rsid w:val="00BA6464"/>
    <w:rsid w:val="00BA7072"/>
    <w:rsid w:val="00BA7446"/>
    <w:rsid w:val="00BA7652"/>
    <w:rsid w:val="00BA77A4"/>
    <w:rsid w:val="00BA7AFB"/>
    <w:rsid w:val="00BA7DA9"/>
    <w:rsid w:val="00BB0428"/>
    <w:rsid w:val="00BB0813"/>
    <w:rsid w:val="00BB0A10"/>
    <w:rsid w:val="00BB244C"/>
    <w:rsid w:val="00BB2476"/>
    <w:rsid w:val="00BB2DBA"/>
    <w:rsid w:val="00BB35D4"/>
    <w:rsid w:val="00BB3693"/>
    <w:rsid w:val="00BB3E5B"/>
    <w:rsid w:val="00BB4DF7"/>
    <w:rsid w:val="00BB4EF0"/>
    <w:rsid w:val="00BB569E"/>
    <w:rsid w:val="00BB57AF"/>
    <w:rsid w:val="00BB61C2"/>
    <w:rsid w:val="00BB644B"/>
    <w:rsid w:val="00BB6ADF"/>
    <w:rsid w:val="00BB7696"/>
    <w:rsid w:val="00BB77E9"/>
    <w:rsid w:val="00BB7820"/>
    <w:rsid w:val="00BC0522"/>
    <w:rsid w:val="00BC07C7"/>
    <w:rsid w:val="00BC117C"/>
    <w:rsid w:val="00BC194B"/>
    <w:rsid w:val="00BC1BD3"/>
    <w:rsid w:val="00BC23A5"/>
    <w:rsid w:val="00BC258B"/>
    <w:rsid w:val="00BC26B1"/>
    <w:rsid w:val="00BC2D28"/>
    <w:rsid w:val="00BC367B"/>
    <w:rsid w:val="00BC44A5"/>
    <w:rsid w:val="00BC4626"/>
    <w:rsid w:val="00BC4BA3"/>
    <w:rsid w:val="00BC5166"/>
    <w:rsid w:val="00BC522C"/>
    <w:rsid w:val="00BC7573"/>
    <w:rsid w:val="00BD09D7"/>
    <w:rsid w:val="00BD0B41"/>
    <w:rsid w:val="00BD1444"/>
    <w:rsid w:val="00BD1744"/>
    <w:rsid w:val="00BD1F87"/>
    <w:rsid w:val="00BD29A0"/>
    <w:rsid w:val="00BD38CE"/>
    <w:rsid w:val="00BD3FAF"/>
    <w:rsid w:val="00BD42C2"/>
    <w:rsid w:val="00BD50C9"/>
    <w:rsid w:val="00BD559F"/>
    <w:rsid w:val="00BD55D8"/>
    <w:rsid w:val="00BD5D80"/>
    <w:rsid w:val="00BD6563"/>
    <w:rsid w:val="00BD6DA0"/>
    <w:rsid w:val="00BD6DF5"/>
    <w:rsid w:val="00BD6E5A"/>
    <w:rsid w:val="00BD7EDF"/>
    <w:rsid w:val="00BE0214"/>
    <w:rsid w:val="00BE02D8"/>
    <w:rsid w:val="00BE06F7"/>
    <w:rsid w:val="00BE0C9D"/>
    <w:rsid w:val="00BE11D9"/>
    <w:rsid w:val="00BE13B4"/>
    <w:rsid w:val="00BE1720"/>
    <w:rsid w:val="00BE186C"/>
    <w:rsid w:val="00BE1EE5"/>
    <w:rsid w:val="00BE1FDC"/>
    <w:rsid w:val="00BE2617"/>
    <w:rsid w:val="00BE3BD5"/>
    <w:rsid w:val="00BE4CC2"/>
    <w:rsid w:val="00BE5025"/>
    <w:rsid w:val="00BE5621"/>
    <w:rsid w:val="00BE631F"/>
    <w:rsid w:val="00BE7354"/>
    <w:rsid w:val="00BF064F"/>
    <w:rsid w:val="00BF0AF5"/>
    <w:rsid w:val="00BF1204"/>
    <w:rsid w:val="00BF18FC"/>
    <w:rsid w:val="00BF22DB"/>
    <w:rsid w:val="00BF3346"/>
    <w:rsid w:val="00BF39D8"/>
    <w:rsid w:val="00BF4995"/>
    <w:rsid w:val="00BF4FB8"/>
    <w:rsid w:val="00BF5248"/>
    <w:rsid w:val="00BF6196"/>
    <w:rsid w:val="00BF6E98"/>
    <w:rsid w:val="00BF7960"/>
    <w:rsid w:val="00BF79C6"/>
    <w:rsid w:val="00C00461"/>
    <w:rsid w:val="00C005B2"/>
    <w:rsid w:val="00C0073A"/>
    <w:rsid w:val="00C007D9"/>
    <w:rsid w:val="00C00C2B"/>
    <w:rsid w:val="00C00DFC"/>
    <w:rsid w:val="00C0142E"/>
    <w:rsid w:val="00C01459"/>
    <w:rsid w:val="00C01FD4"/>
    <w:rsid w:val="00C020F4"/>
    <w:rsid w:val="00C02273"/>
    <w:rsid w:val="00C029E3"/>
    <w:rsid w:val="00C02B9A"/>
    <w:rsid w:val="00C02E51"/>
    <w:rsid w:val="00C0337A"/>
    <w:rsid w:val="00C035DE"/>
    <w:rsid w:val="00C03C1B"/>
    <w:rsid w:val="00C041D4"/>
    <w:rsid w:val="00C04384"/>
    <w:rsid w:val="00C046FF"/>
    <w:rsid w:val="00C05850"/>
    <w:rsid w:val="00C06514"/>
    <w:rsid w:val="00C06CD7"/>
    <w:rsid w:val="00C06D83"/>
    <w:rsid w:val="00C074EF"/>
    <w:rsid w:val="00C075A0"/>
    <w:rsid w:val="00C0769F"/>
    <w:rsid w:val="00C078B7"/>
    <w:rsid w:val="00C07B34"/>
    <w:rsid w:val="00C07E12"/>
    <w:rsid w:val="00C10698"/>
    <w:rsid w:val="00C10AD0"/>
    <w:rsid w:val="00C113DA"/>
    <w:rsid w:val="00C1198B"/>
    <w:rsid w:val="00C11990"/>
    <w:rsid w:val="00C11C1F"/>
    <w:rsid w:val="00C11ED1"/>
    <w:rsid w:val="00C12B85"/>
    <w:rsid w:val="00C12F41"/>
    <w:rsid w:val="00C14490"/>
    <w:rsid w:val="00C14607"/>
    <w:rsid w:val="00C146F6"/>
    <w:rsid w:val="00C15040"/>
    <w:rsid w:val="00C15C2B"/>
    <w:rsid w:val="00C16759"/>
    <w:rsid w:val="00C17096"/>
    <w:rsid w:val="00C174C4"/>
    <w:rsid w:val="00C1792D"/>
    <w:rsid w:val="00C17A16"/>
    <w:rsid w:val="00C17A1F"/>
    <w:rsid w:val="00C20171"/>
    <w:rsid w:val="00C2031A"/>
    <w:rsid w:val="00C2061B"/>
    <w:rsid w:val="00C20CFA"/>
    <w:rsid w:val="00C21021"/>
    <w:rsid w:val="00C21A07"/>
    <w:rsid w:val="00C21DFB"/>
    <w:rsid w:val="00C221A0"/>
    <w:rsid w:val="00C22395"/>
    <w:rsid w:val="00C223E0"/>
    <w:rsid w:val="00C2256A"/>
    <w:rsid w:val="00C226CE"/>
    <w:rsid w:val="00C22B3E"/>
    <w:rsid w:val="00C22D3B"/>
    <w:rsid w:val="00C23194"/>
    <w:rsid w:val="00C2344C"/>
    <w:rsid w:val="00C236AE"/>
    <w:rsid w:val="00C23807"/>
    <w:rsid w:val="00C25248"/>
    <w:rsid w:val="00C258C0"/>
    <w:rsid w:val="00C2599B"/>
    <w:rsid w:val="00C25A08"/>
    <w:rsid w:val="00C25A11"/>
    <w:rsid w:val="00C25F09"/>
    <w:rsid w:val="00C264AC"/>
    <w:rsid w:val="00C26623"/>
    <w:rsid w:val="00C2668B"/>
    <w:rsid w:val="00C26AF1"/>
    <w:rsid w:val="00C275E9"/>
    <w:rsid w:val="00C30461"/>
    <w:rsid w:val="00C3180D"/>
    <w:rsid w:val="00C31B0F"/>
    <w:rsid w:val="00C3234B"/>
    <w:rsid w:val="00C325F0"/>
    <w:rsid w:val="00C32DE4"/>
    <w:rsid w:val="00C33521"/>
    <w:rsid w:val="00C33A96"/>
    <w:rsid w:val="00C33B02"/>
    <w:rsid w:val="00C3415F"/>
    <w:rsid w:val="00C34D2F"/>
    <w:rsid w:val="00C35E78"/>
    <w:rsid w:val="00C3770E"/>
    <w:rsid w:val="00C37FB4"/>
    <w:rsid w:val="00C40304"/>
    <w:rsid w:val="00C40961"/>
    <w:rsid w:val="00C40DCD"/>
    <w:rsid w:val="00C413B0"/>
    <w:rsid w:val="00C41535"/>
    <w:rsid w:val="00C4216E"/>
    <w:rsid w:val="00C42326"/>
    <w:rsid w:val="00C425AB"/>
    <w:rsid w:val="00C42AFB"/>
    <w:rsid w:val="00C43562"/>
    <w:rsid w:val="00C4378A"/>
    <w:rsid w:val="00C43AE5"/>
    <w:rsid w:val="00C449DE"/>
    <w:rsid w:val="00C45935"/>
    <w:rsid w:val="00C45979"/>
    <w:rsid w:val="00C45B84"/>
    <w:rsid w:val="00C46057"/>
    <w:rsid w:val="00C46D7D"/>
    <w:rsid w:val="00C47455"/>
    <w:rsid w:val="00C474C4"/>
    <w:rsid w:val="00C475E9"/>
    <w:rsid w:val="00C47A50"/>
    <w:rsid w:val="00C47CDB"/>
    <w:rsid w:val="00C50FF4"/>
    <w:rsid w:val="00C51388"/>
    <w:rsid w:val="00C532F2"/>
    <w:rsid w:val="00C54627"/>
    <w:rsid w:val="00C548E7"/>
    <w:rsid w:val="00C54EAA"/>
    <w:rsid w:val="00C556D3"/>
    <w:rsid w:val="00C563C7"/>
    <w:rsid w:val="00C57000"/>
    <w:rsid w:val="00C57733"/>
    <w:rsid w:val="00C603B1"/>
    <w:rsid w:val="00C6072B"/>
    <w:rsid w:val="00C60913"/>
    <w:rsid w:val="00C60A53"/>
    <w:rsid w:val="00C60B8E"/>
    <w:rsid w:val="00C60D77"/>
    <w:rsid w:val="00C60DFF"/>
    <w:rsid w:val="00C60F18"/>
    <w:rsid w:val="00C61986"/>
    <w:rsid w:val="00C61E08"/>
    <w:rsid w:val="00C6290C"/>
    <w:rsid w:val="00C62956"/>
    <w:rsid w:val="00C62A8B"/>
    <w:rsid w:val="00C63151"/>
    <w:rsid w:val="00C64667"/>
    <w:rsid w:val="00C6478C"/>
    <w:rsid w:val="00C65645"/>
    <w:rsid w:val="00C66068"/>
    <w:rsid w:val="00C66094"/>
    <w:rsid w:val="00C6698D"/>
    <w:rsid w:val="00C66A79"/>
    <w:rsid w:val="00C66BED"/>
    <w:rsid w:val="00C67506"/>
    <w:rsid w:val="00C71A4B"/>
    <w:rsid w:val="00C71CA8"/>
    <w:rsid w:val="00C71F21"/>
    <w:rsid w:val="00C72925"/>
    <w:rsid w:val="00C72DF4"/>
    <w:rsid w:val="00C74492"/>
    <w:rsid w:val="00C74945"/>
    <w:rsid w:val="00C74960"/>
    <w:rsid w:val="00C75231"/>
    <w:rsid w:val="00C75C5A"/>
    <w:rsid w:val="00C761DE"/>
    <w:rsid w:val="00C7751B"/>
    <w:rsid w:val="00C81139"/>
    <w:rsid w:val="00C818AE"/>
    <w:rsid w:val="00C81BA1"/>
    <w:rsid w:val="00C82842"/>
    <w:rsid w:val="00C8292D"/>
    <w:rsid w:val="00C82C78"/>
    <w:rsid w:val="00C8347E"/>
    <w:rsid w:val="00C8369F"/>
    <w:rsid w:val="00C8405F"/>
    <w:rsid w:val="00C84639"/>
    <w:rsid w:val="00C86B9D"/>
    <w:rsid w:val="00C86C97"/>
    <w:rsid w:val="00C87474"/>
    <w:rsid w:val="00C879C6"/>
    <w:rsid w:val="00C87E96"/>
    <w:rsid w:val="00C9020D"/>
    <w:rsid w:val="00C908E0"/>
    <w:rsid w:val="00C90B33"/>
    <w:rsid w:val="00C92F72"/>
    <w:rsid w:val="00C93DA5"/>
    <w:rsid w:val="00C943C3"/>
    <w:rsid w:val="00C94A7D"/>
    <w:rsid w:val="00C953CF"/>
    <w:rsid w:val="00C958D3"/>
    <w:rsid w:val="00C9592F"/>
    <w:rsid w:val="00C95BE3"/>
    <w:rsid w:val="00C95CA3"/>
    <w:rsid w:val="00C96BA6"/>
    <w:rsid w:val="00C974F7"/>
    <w:rsid w:val="00C97994"/>
    <w:rsid w:val="00CA00E5"/>
    <w:rsid w:val="00CA06F0"/>
    <w:rsid w:val="00CA13D3"/>
    <w:rsid w:val="00CA233A"/>
    <w:rsid w:val="00CA2373"/>
    <w:rsid w:val="00CA3440"/>
    <w:rsid w:val="00CA3685"/>
    <w:rsid w:val="00CA3A71"/>
    <w:rsid w:val="00CA3C15"/>
    <w:rsid w:val="00CA4DEA"/>
    <w:rsid w:val="00CA4FD2"/>
    <w:rsid w:val="00CA53B3"/>
    <w:rsid w:val="00CA5FA2"/>
    <w:rsid w:val="00CA6528"/>
    <w:rsid w:val="00CA708C"/>
    <w:rsid w:val="00CA71DE"/>
    <w:rsid w:val="00CA77B5"/>
    <w:rsid w:val="00CB0392"/>
    <w:rsid w:val="00CB05BB"/>
    <w:rsid w:val="00CB0CA4"/>
    <w:rsid w:val="00CB19A3"/>
    <w:rsid w:val="00CB2307"/>
    <w:rsid w:val="00CB2B64"/>
    <w:rsid w:val="00CB323E"/>
    <w:rsid w:val="00CB440F"/>
    <w:rsid w:val="00CB4820"/>
    <w:rsid w:val="00CB483E"/>
    <w:rsid w:val="00CB507C"/>
    <w:rsid w:val="00CB5596"/>
    <w:rsid w:val="00CB68AF"/>
    <w:rsid w:val="00CB7D43"/>
    <w:rsid w:val="00CB7D60"/>
    <w:rsid w:val="00CC0664"/>
    <w:rsid w:val="00CC116A"/>
    <w:rsid w:val="00CC1769"/>
    <w:rsid w:val="00CC197B"/>
    <w:rsid w:val="00CC1D3A"/>
    <w:rsid w:val="00CC23A5"/>
    <w:rsid w:val="00CC2F42"/>
    <w:rsid w:val="00CC35A2"/>
    <w:rsid w:val="00CC372C"/>
    <w:rsid w:val="00CC4CFC"/>
    <w:rsid w:val="00CC4D8A"/>
    <w:rsid w:val="00CC73B6"/>
    <w:rsid w:val="00CC7616"/>
    <w:rsid w:val="00CC7EEA"/>
    <w:rsid w:val="00CD037F"/>
    <w:rsid w:val="00CD0CAC"/>
    <w:rsid w:val="00CD138B"/>
    <w:rsid w:val="00CD1CFF"/>
    <w:rsid w:val="00CD2101"/>
    <w:rsid w:val="00CD2279"/>
    <w:rsid w:val="00CD29BF"/>
    <w:rsid w:val="00CD2FB3"/>
    <w:rsid w:val="00CD3876"/>
    <w:rsid w:val="00CD4676"/>
    <w:rsid w:val="00CD4B74"/>
    <w:rsid w:val="00CD50A9"/>
    <w:rsid w:val="00CD5429"/>
    <w:rsid w:val="00CD616E"/>
    <w:rsid w:val="00CD63B8"/>
    <w:rsid w:val="00CD657D"/>
    <w:rsid w:val="00CD6D72"/>
    <w:rsid w:val="00CD6DBF"/>
    <w:rsid w:val="00CD7241"/>
    <w:rsid w:val="00CD79C5"/>
    <w:rsid w:val="00CE054D"/>
    <w:rsid w:val="00CE0987"/>
    <w:rsid w:val="00CE0E2F"/>
    <w:rsid w:val="00CE129B"/>
    <w:rsid w:val="00CE1788"/>
    <w:rsid w:val="00CE1E2B"/>
    <w:rsid w:val="00CE3387"/>
    <w:rsid w:val="00CE3C8A"/>
    <w:rsid w:val="00CE4093"/>
    <w:rsid w:val="00CE4104"/>
    <w:rsid w:val="00CE43E0"/>
    <w:rsid w:val="00CE4741"/>
    <w:rsid w:val="00CE4756"/>
    <w:rsid w:val="00CE4CB8"/>
    <w:rsid w:val="00CE5091"/>
    <w:rsid w:val="00CE5CAA"/>
    <w:rsid w:val="00CE6119"/>
    <w:rsid w:val="00CE6B48"/>
    <w:rsid w:val="00CE7328"/>
    <w:rsid w:val="00CE76E7"/>
    <w:rsid w:val="00CE795F"/>
    <w:rsid w:val="00CF0144"/>
    <w:rsid w:val="00CF0563"/>
    <w:rsid w:val="00CF0C91"/>
    <w:rsid w:val="00CF171D"/>
    <w:rsid w:val="00CF1F9E"/>
    <w:rsid w:val="00CF20C2"/>
    <w:rsid w:val="00CF2460"/>
    <w:rsid w:val="00CF3C38"/>
    <w:rsid w:val="00CF3D04"/>
    <w:rsid w:val="00CF42FD"/>
    <w:rsid w:val="00CF47A2"/>
    <w:rsid w:val="00CF4994"/>
    <w:rsid w:val="00CF4B76"/>
    <w:rsid w:val="00CF537C"/>
    <w:rsid w:val="00CF5E1F"/>
    <w:rsid w:val="00CF6105"/>
    <w:rsid w:val="00CF6570"/>
    <w:rsid w:val="00CF6D4D"/>
    <w:rsid w:val="00CF778E"/>
    <w:rsid w:val="00CF7C4C"/>
    <w:rsid w:val="00D003E3"/>
    <w:rsid w:val="00D007EA"/>
    <w:rsid w:val="00D01141"/>
    <w:rsid w:val="00D011FC"/>
    <w:rsid w:val="00D0137E"/>
    <w:rsid w:val="00D01B64"/>
    <w:rsid w:val="00D01B83"/>
    <w:rsid w:val="00D01C53"/>
    <w:rsid w:val="00D02245"/>
    <w:rsid w:val="00D03059"/>
    <w:rsid w:val="00D0326E"/>
    <w:rsid w:val="00D037A1"/>
    <w:rsid w:val="00D0420A"/>
    <w:rsid w:val="00D04250"/>
    <w:rsid w:val="00D04CC9"/>
    <w:rsid w:val="00D05BDF"/>
    <w:rsid w:val="00D05EF1"/>
    <w:rsid w:val="00D06C58"/>
    <w:rsid w:val="00D071FD"/>
    <w:rsid w:val="00D073AB"/>
    <w:rsid w:val="00D0759E"/>
    <w:rsid w:val="00D07AFE"/>
    <w:rsid w:val="00D07DE5"/>
    <w:rsid w:val="00D07EB5"/>
    <w:rsid w:val="00D07F46"/>
    <w:rsid w:val="00D100B3"/>
    <w:rsid w:val="00D1082F"/>
    <w:rsid w:val="00D128E5"/>
    <w:rsid w:val="00D12B32"/>
    <w:rsid w:val="00D12E8C"/>
    <w:rsid w:val="00D12EB8"/>
    <w:rsid w:val="00D139D4"/>
    <w:rsid w:val="00D139E5"/>
    <w:rsid w:val="00D13ACA"/>
    <w:rsid w:val="00D13B08"/>
    <w:rsid w:val="00D146FA"/>
    <w:rsid w:val="00D14EEF"/>
    <w:rsid w:val="00D15246"/>
    <w:rsid w:val="00D1525A"/>
    <w:rsid w:val="00D15F91"/>
    <w:rsid w:val="00D167A3"/>
    <w:rsid w:val="00D17C86"/>
    <w:rsid w:val="00D209DF"/>
    <w:rsid w:val="00D20BD1"/>
    <w:rsid w:val="00D20C1F"/>
    <w:rsid w:val="00D21525"/>
    <w:rsid w:val="00D215EB"/>
    <w:rsid w:val="00D21A81"/>
    <w:rsid w:val="00D21B7F"/>
    <w:rsid w:val="00D222DB"/>
    <w:rsid w:val="00D22849"/>
    <w:rsid w:val="00D22870"/>
    <w:rsid w:val="00D2324A"/>
    <w:rsid w:val="00D23384"/>
    <w:rsid w:val="00D239F6"/>
    <w:rsid w:val="00D242FA"/>
    <w:rsid w:val="00D24454"/>
    <w:rsid w:val="00D24CAA"/>
    <w:rsid w:val="00D27FB3"/>
    <w:rsid w:val="00D306E5"/>
    <w:rsid w:val="00D309EC"/>
    <w:rsid w:val="00D30F27"/>
    <w:rsid w:val="00D31E92"/>
    <w:rsid w:val="00D31EA5"/>
    <w:rsid w:val="00D3218E"/>
    <w:rsid w:val="00D32282"/>
    <w:rsid w:val="00D323E0"/>
    <w:rsid w:val="00D3251A"/>
    <w:rsid w:val="00D3264B"/>
    <w:rsid w:val="00D3273F"/>
    <w:rsid w:val="00D32909"/>
    <w:rsid w:val="00D32F77"/>
    <w:rsid w:val="00D3346A"/>
    <w:rsid w:val="00D334FA"/>
    <w:rsid w:val="00D33C1D"/>
    <w:rsid w:val="00D33D29"/>
    <w:rsid w:val="00D34A8D"/>
    <w:rsid w:val="00D353F8"/>
    <w:rsid w:val="00D359DE"/>
    <w:rsid w:val="00D359FC"/>
    <w:rsid w:val="00D35DB8"/>
    <w:rsid w:val="00D40325"/>
    <w:rsid w:val="00D40FCD"/>
    <w:rsid w:val="00D412DB"/>
    <w:rsid w:val="00D418B7"/>
    <w:rsid w:val="00D418C8"/>
    <w:rsid w:val="00D4223E"/>
    <w:rsid w:val="00D42E7C"/>
    <w:rsid w:val="00D43409"/>
    <w:rsid w:val="00D4349F"/>
    <w:rsid w:val="00D435A0"/>
    <w:rsid w:val="00D437A7"/>
    <w:rsid w:val="00D43F67"/>
    <w:rsid w:val="00D44052"/>
    <w:rsid w:val="00D4461B"/>
    <w:rsid w:val="00D448A1"/>
    <w:rsid w:val="00D44A4A"/>
    <w:rsid w:val="00D45430"/>
    <w:rsid w:val="00D458CE"/>
    <w:rsid w:val="00D45A74"/>
    <w:rsid w:val="00D45A9C"/>
    <w:rsid w:val="00D45C52"/>
    <w:rsid w:val="00D46008"/>
    <w:rsid w:val="00D46205"/>
    <w:rsid w:val="00D476AB"/>
    <w:rsid w:val="00D47945"/>
    <w:rsid w:val="00D47C0D"/>
    <w:rsid w:val="00D47CE8"/>
    <w:rsid w:val="00D50348"/>
    <w:rsid w:val="00D50881"/>
    <w:rsid w:val="00D508F5"/>
    <w:rsid w:val="00D50EF2"/>
    <w:rsid w:val="00D512B4"/>
    <w:rsid w:val="00D512DE"/>
    <w:rsid w:val="00D51403"/>
    <w:rsid w:val="00D52006"/>
    <w:rsid w:val="00D521AD"/>
    <w:rsid w:val="00D527F4"/>
    <w:rsid w:val="00D531A7"/>
    <w:rsid w:val="00D5324E"/>
    <w:rsid w:val="00D53D72"/>
    <w:rsid w:val="00D54635"/>
    <w:rsid w:val="00D54A30"/>
    <w:rsid w:val="00D555F5"/>
    <w:rsid w:val="00D55D00"/>
    <w:rsid w:val="00D5602F"/>
    <w:rsid w:val="00D560CC"/>
    <w:rsid w:val="00D573EA"/>
    <w:rsid w:val="00D60168"/>
    <w:rsid w:val="00D601B9"/>
    <w:rsid w:val="00D60257"/>
    <w:rsid w:val="00D60633"/>
    <w:rsid w:val="00D61B1A"/>
    <w:rsid w:val="00D6238C"/>
    <w:rsid w:val="00D63168"/>
    <w:rsid w:val="00D63334"/>
    <w:rsid w:val="00D63740"/>
    <w:rsid w:val="00D6374B"/>
    <w:rsid w:val="00D650C6"/>
    <w:rsid w:val="00D65226"/>
    <w:rsid w:val="00D655C4"/>
    <w:rsid w:val="00D66080"/>
    <w:rsid w:val="00D66DEF"/>
    <w:rsid w:val="00D66ECB"/>
    <w:rsid w:val="00D67279"/>
    <w:rsid w:val="00D67E02"/>
    <w:rsid w:val="00D67ED9"/>
    <w:rsid w:val="00D7044B"/>
    <w:rsid w:val="00D7132F"/>
    <w:rsid w:val="00D72957"/>
    <w:rsid w:val="00D738AC"/>
    <w:rsid w:val="00D74029"/>
    <w:rsid w:val="00D74041"/>
    <w:rsid w:val="00D7511D"/>
    <w:rsid w:val="00D75167"/>
    <w:rsid w:val="00D75885"/>
    <w:rsid w:val="00D758F4"/>
    <w:rsid w:val="00D75CFE"/>
    <w:rsid w:val="00D76296"/>
    <w:rsid w:val="00D766F2"/>
    <w:rsid w:val="00D76834"/>
    <w:rsid w:val="00D76AEC"/>
    <w:rsid w:val="00D76C79"/>
    <w:rsid w:val="00D778B9"/>
    <w:rsid w:val="00D77950"/>
    <w:rsid w:val="00D8016C"/>
    <w:rsid w:val="00D81120"/>
    <w:rsid w:val="00D81157"/>
    <w:rsid w:val="00D81B8C"/>
    <w:rsid w:val="00D83602"/>
    <w:rsid w:val="00D837C2"/>
    <w:rsid w:val="00D83AF7"/>
    <w:rsid w:val="00D83CAA"/>
    <w:rsid w:val="00D842EF"/>
    <w:rsid w:val="00D8453A"/>
    <w:rsid w:val="00D8474D"/>
    <w:rsid w:val="00D84E1D"/>
    <w:rsid w:val="00D84E91"/>
    <w:rsid w:val="00D84EFC"/>
    <w:rsid w:val="00D85353"/>
    <w:rsid w:val="00D85833"/>
    <w:rsid w:val="00D85B88"/>
    <w:rsid w:val="00D86203"/>
    <w:rsid w:val="00D869B9"/>
    <w:rsid w:val="00D8706F"/>
    <w:rsid w:val="00D873EC"/>
    <w:rsid w:val="00D9000B"/>
    <w:rsid w:val="00D906B3"/>
    <w:rsid w:val="00D90746"/>
    <w:rsid w:val="00D91B77"/>
    <w:rsid w:val="00D91DD9"/>
    <w:rsid w:val="00D92000"/>
    <w:rsid w:val="00D924E4"/>
    <w:rsid w:val="00D92CF8"/>
    <w:rsid w:val="00D9399A"/>
    <w:rsid w:val="00D94159"/>
    <w:rsid w:val="00D94434"/>
    <w:rsid w:val="00D96599"/>
    <w:rsid w:val="00D96618"/>
    <w:rsid w:val="00D96B5F"/>
    <w:rsid w:val="00D96BBD"/>
    <w:rsid w:val="00D975A2"/>
    <w:rsid w:val="00D9780B"/>
    <w:rsid w:val="00DA229C"/>
    <w:rsid w:val="00DA233E"/>
    <w:rsid w:val="00DA238B"/>
    <w:rsid w:val="00DA2CC6"/>
    <w:rsid w:val="00DA30E6"/>
    <w:rsid w:val="00DA3302"/>
    <w:rsid w:val="00DA3515"/>
    <w:rsid w:val="00DA3B9F"/>
    <w:rsid w:val="00DA3D42"/>
    <w:rsid w:val="00DA4634"/>
    <w:rsid w:val="00DA494A"/>
    <w:rsid w:val="00DA4B37"/>
    <w:rsid w:val="00DA513D"/>
    <w:rsid w:val="00DA5742"/>
    <w:rsid w:val="00DA5A33"/>
    <w:rsid w:val="00DA6685"/>
    <w:rsid w:val="00DA740B"/>
    <w:rsid w:val="00DA74BC"/>
    <w:rsid w:val="00DA78B4"/>
    <w:rsid w:val="00DB0A7A"/>
    <w:rsid w:val="00DB17EF"/>
    <w:rsid w:val="00DB1CE5"/>
    <w:rsid w:val="00DB2548"/>
    <w:rsid w:val="00DB2A51"/>
    <w:rsid w:val="00DB3590"/>
    <w:rsid w:val="00DB4119"/>
    <w:rsid w:val="00DB438A"/>
    <w:rsid w:val="00DB5438"/>
    <w:rsid w:val="00DB5457"/>
    <w:rsid w:val="00DB5988"/>
    <w:rsid w:val="00DB59FB"/>
    <w:rsid w:val="00DB5C56"/>
    <w:rsid w:val="00DB6D1A"/>
    <w:rsid w:val="00DB7222"/>
    <w:rsid w:val="00DB75AC"/>
    <w:rsid w:val="00DB75E8"/>
    <w:rsid w:val="00DB79F0"/>
    <w:rsid w:val="00DC02B3"/>
    <w:rsid w:val="00DC0A21"/>
    <w:rsid w:val="00DC1030"/>
    <w:rsid w:val="00DC1792"/>
    <w:rsid w:val="00DC1A29"/>
    <w:rsid w:val="00DC20A2"/>
    <w:rsid w:val="00DC2257"/>
    <w:rsid w:val="00DC22FE"/>
    <w:rsid w:val="00DC2314"/>
    <w:rsid w:val="00DC2A36"/>
    <w:rsid w:val="00DC2F08"/>
    <w:rsid w:val="00DC43BA"/>
    <w:rsid w:val="00DC4509"/>
    <w:rsid w:val="00DC47EF"/>
    <w:rsid w:val="00DC491D"/>
    <w:rsid w:val="00DC5301"/>
    <w:rsid w:val="00DC61D3"/>
    <w:rsid w:val="00DC636C"/>
    <w:rsid w:val="00DC68C3"/>
    <w:rsid w:val="00DC6915"/>
    <w:rsid w:val="00DC6C14"/>
    <w:rsid w:val="00DC75D5"/>
    <w:rsid w:val="00DC7841"/>
    <w:rsid w:val="00DC7953"/>
    <w:rsid w:val="00DC7A6B"/>
    <w:rsid w:val="00DC7B6E"/>
    <w:rsid w:val="00DD007C"/>
    <w:rsid w:val="00DD0EBF"/>
    <w:rsid w:val="00DD1D3D"/>
    <w:rsid w:val="00DD3145"/>
    <w:rsid w:val="00DD37F8"/>
    <w:rsid w:val="00DD42F7"/>
    <w:rsid w:val="00DD4613"/>
    <w:rsid w:val="00DD4991"/>
    <w:rsid w:val="00DD4A42"/>
    <w:rsid w:val="00DD619B"/>
    <w:rsid w:val="00DD61D7"/>
    <w:rsid w:val="00DD6590"/>
    <w:rsid w:val="00DD6988"/>
    <w:rsid w:val="00DD764E"/>
    <w:rsid w:val="00DD7924"/>
    <w:rsid w:val="00DE07B6"/>
    <w:rsid w:val="00DE102E"/>
    <w:rsid w:val="00DE19DA"/>
    <w:rsid w:val="00DE26E5"/>
    <w:rsid w:val="00DE2B32"/>
    <w:rsid w:val="00DE367E"/>
    <w:rsid w:val="00DE36A5"/>
    <w:rsid w:val="00DE3A2C"/>
    <w:rsid w:val="00DE46CA"/>
    <w:rsid w:val="00DE49A6"/>
    <w:rsid w:val="00DE5402"/>
    <w:rsid w:val="00DE5CA6"/>
    <w:rsid w:val="00DE65C1"/>
    <w:rsid w:val="00DE6ACE"/>
    <w:rsid w:val="00DE6E85"/>
    <w:rsid w:val="00DE7250"/>
    <w:rsid w:val="00DE772B"/>
    <w:rsid w:val="00DE7B47"/>
    <w:rsid w:val="00DF03CE"/>
    <w:rsid w:val="00DF0885"/>
    <w:rsid w:val="00DF0946"/>
    <w:rsid w:val="00DF0C51"/>
    <w:rsid w:val="00DF16AB"/>
    <w:rsid w:val="00DF19B6"/>
    <w:rsid w:val="00DF27EF"/>
    <w:rsid w:val="00DF2982"/>
    <w:rsid w:val="00DF3D82"/>
    <w:rsid w:val="00DF3DDF"/>
    <w:rsid w:val="00DF4553"/>
    <w:rsid w:val="00DF4D32"/>
    <w:rsid w:val="00DF5660"/>
    <w:rsid w:val="00DF5A37"/>
    <w:rsid w:val="00DF5EF1"/>
    <w:rsid w:val="00DF627A"/>
    <w:rsid w:val="00DF64D9"/>
    <w:rsid w:val="00DF6609"/>
    <w:rsid w:val="00DF737D"/>
    <w:rsid w:val="00DF7B5B"/>
    <w:rsid w:val="00E002BF"/>
    <w:rsid w:val="00E00747"/>
    <w:rsid w:val="00E00F5E"/>
    <w:rsid w:val="00E011F4"/>
    <w:rsid w:val="00E0145D"/>
    <w:rsid w:val="00E01509"/>
    <w:rsid w:val="00E0199A"/>
    <w:rsid w:val="00E01A2B"/>
    <w:rsid w:val="00E01E2A"/>
    <w:rsid w:val="00E02A26"/>
    <w:rsid w:val="00E035A8"/>
    <w:rsid w:val="00E043C1"/>
    <w:rsid w:val="00E04BF4"/>
    <w:rsid w:val="00E04F4E"/>
    <w:rsid w:val="00E065CA"/>
    <w:rsid w:val="00E069DE"/>
    <w:rsid w:val="00E06B22"/>
    <w:rsid w:val="00E06F06"/>
    <w:rsid w:val="00E0793B"/>
    <w:rsid w:val="00E07A6C"/>
    <w:rsid w:val="00E07A91"/>
    <w:rsid w:val="00E07C73"/>
    <w:rsid w:val="00E07DCA"/>
    <w:rsid w:val="00E11796"/>
    <w:rsid w:val="00E11B60"/>
    <w:rsid w:val="00E11CA6"/>
    <w:rsid w:val="00E126AA"/>
    <w:rsid w:val="00E129B6"/>
    <w:rsid w:val="00E13274"/>
    <w:rsid w:val="00E13699"/>
    <w:rsid w:val="00E13803"/>
    <w:rsid w:val="00E13CFD"/>
    <w:rsid w:val="00E13FFD"/>
    <w:rsid w:val="00E1436B"/>
    <w:rsid w:val="00E14F13"/>
    <w:rsid w:val="00E1587E"/>
    <w:rsid w:val="00E159DD"/>
    <w:rsid w:val="00E15ECD"/>
    <w:rsid w:val="00E16916"/>
    <w:rsid w:val="00E16997"/>
    <w:rsid w:val="00E16A3D"/>
    <w:rsid w:val="00E176D9"/>
    <w:rsid w:val="00E1774C"/>
    <w:rsid w:val="00E20D92"/>
    <w:rsid w:val="00E21320"/>
    <w:rsid w:val="00E23725"/>
    <w:rsid w:val="00E2390F"/>
    <w:rsid w:val="00E24143"/>
    <w:rsid w:val="00E241AA"/>
    <w:rsid w:val="00E248A6"/>
    <w:rsid w:val="00E2501D"/>
    <w:rsid w:val="00E2637C"/>
    <w:rsid w:val="00E26390"/>
    <w:rsid w:val="00E27246"/>
    <w:rsid w:val="00E276FB"/>
    <w:rsid w:val="00E27B6C"/>
    <w:rsid w:val="00E27D0A"/>
    <w:rsid w:val="00E30CCE"/>
    <w:rsid w:val="00E31A2A"/>
    <w:rsid w:val="00E31F84"/>
    <w:rsid w:val="00E31FBB"/>
    <w:rsid w:val="00E32012"/>
    <w:rsid w:val="00E3253E"/>
    <w:rsid w:val="00E32641"/>
    <w:rsid w:val="00E32B8E"/>
    <w:rsid w:val="00E331C7"/>
    <w:rsid w:val="00E33581"/>
    <w:rsid w:val="00E3427A"/>
    <w:rsid w:val="00E347CA"/>
    <w:rsid w:val="00E34892"/>
    <w:rsid w:val="00E34FDB"/>
    <w:rsid w:val="00E356DC"/>
    <w:rsid w:val="00E363D5"/>
    <w:rsid w:val="00E37167"/>
    <w:rsid w:val="00E4050E"/>
    <w:rsid w:val="00E4080C"/>
    <w:rsid w:val="00E40A7D"/>
    <w:rsid w:val="00E414C0"/>
    <w:rsid w:val="00E4183D"/>
    <w:rsid w:val="00E42070"/>
    <w:rsid w:val="00E4250F"/>
    <w:rsid w:val="00E42FBB"/>
    <w:rsid w:val="00E43CD0"/>
    <w:rsid w:val="00E44FEE"/>
    <w:rsid w:val="00E46A64"/>
    <w:rsid w:val="00E50471"/>
    <w:rsid w:val="00E5087D"/>
    <w:rsid w:val="00E50CA5"/>
    <w:rsid w:val="00E50F31"/>
    <w:rsid w:val="00E51888"/>
    <w:rsid w:val="00E51C99"/>
    <w:rsid w:val="00E521B2"/>
    <w:rsid w:val="00E5229B"/>
    <w:rsid w:val="00E52363"/>
    <w:rsid w:val="00E52794"/>
    <w:rsid w:val="00E52D99"/>
    <w:rsid w:val="00E53794"/>
    <w:rsid w:val="00E538FF"/>
    <w:rsid w:val="00E54691"/>
    <w:rsid w:val="00E54DB7"/>
    <w:rsid w:val="00E54FFB"/>
    <w:rsid w:val="00E553A7"/>
    <w:rsid w:val="00E55538"/>
    <w:rsid w:val="00E5575F"/>
    <w:rsid w:val="00E5691A"/>
    <w:rsid w:val="00E56FC6"/>
    <w:rsid w:val="00E61190"/>
    <w:rsid w:val="00E611AE"/>
    <w:rsid w:val="00E615CA"/>
    <w:rsid w:val="00E61981"/>
    <w:rsid w:val="00E61F5B"/>
    <w:rsid w:val="00E62CEA"/>
    <w:rsid w:val="00E6398A"/>
    <w:rsid w:val="00E64326"/>
    <w:rsid w:val="00E64902"/>
    <w:rsid w:val="00E64DB2"/>
    <w:rsid w:val="00E6524E"/>
    <w:rsid w:val="00E65744"/>
    <w:rsid w:val="00E65BB1"/>
    <w:rsid w:val="00E65C75"/>
    <w:rsid w:val="00E66A75"/>
    <w:rsid w:val="00E66BCF"/>
    <w:rsid w:val="00E6724B"/>
    <w:rsid w:val="00E6788A"/>
    <w:rsid w:val="00E67F48"/>
    <w:rsid w:val="00E70791"/>
    <w:rsid w:val="00E70F1A"/>
    <w:rsid w:val="00E710BF"/>
    <w:rsid w:val="00E713BF"/>
    <w:rsid w:val="00E72373"/>
    <w:rsid w:val="00E7259E"/>
    <w:rsid w:val="00E72A75"/>
    <w:rsid w:val="00E72FBC"/>
    <w:rsid w:val="00E730E1"/>
    <w:rsid w:val="00E73207"/>
    <w:rsid w:val="00E733A6"/>
    <w:rsid w:val="00E74AAB"/>
    <w:rsid w:val="00E74D14"/>
    <w:rsid w:val="00E7558D"/>
    <w:rsid w:val="00E75B18"/>
    <w:rsid w:val="00E7646D"/>
    <w:rsid w:val="00E76531"/>
    <w:rsid w:val="00E77055"/>
    <w:rsid w:val="00E77545"/>
    <w:rsid w:val="00E77990"/>
    <w:rsid w:val="00E77D43"/>
    <w:rsid w:val="00E8073C"/>
    <w:rsid w:val="00E8114C"/>
    <w:rsid w:val="00E81C36"/>
    <w:rsid w:val="00E831D7"/>
    <w:rsid w:val="00E8397B"/>
    <w:rsid w:val="00E83AF0"/>
    <w:rsid w:val="00E83CD4"/>
    <w:rsid w:val="00E84027"/>
    <w:rsid w:val="00E848CE"/>
    <w:rsid w:val="00E84E36"/>
    <w:rsid w:val="00E859F9"/>
    <w:rsid w:val="00E85A20"/>
    <w:rsid w:val="00E85AC7"/>
    <w:rsid w:val="00E85DFF"/>
    <w:rsid w:val="00E8634B"/>
    <w:rsid w:val="00E863D9"/>
    <w:rsid w:val="00E86996"/>
    <w:rsid w:val="00E86A38"/>
    <w:rsid w:val="00E86F78"/>
    <w:rsid w:val="00E874E3"/>
    <w:rsid w:val="00E874E6"/>
    <w:rsid w:val="00E875EA"/>
    <w:rsid w:val="00E87951"/>
    <w:rsid w:val="00E87EA6"/>
    <w:rsid w:val="00E87EFE"/>
    <w:rsid w:val="00E900C7"/>
    <w:rsid w:val="00E907AC"/>
    <w:rsid w:val="00E90CC5"/>
    <w:rsid w:val="00E91183"/>
    <w:rsid w:val="00E91583"/>
    <w:rsid w:val="00E916FE"/>
    <w:rsid w:val="00E9229D"/>
    <w:rsid w:val="00E922B8"/>
    <w:rsid w:val="00E92968"/>
    <w:rsid w:val="00E92C5A"/>
    <w:rsid w:val="00E9300B"/>
    <w:rsid w:val="00E934D6"/>
    <w:rsid w:val="00E939EA"/>
    <w:rsid w:val="00E9424C"/>
    <w:rsid w:val="00E942B8"/>
    <w:rsid w:val="00E94C63"/>
    <w:rsid w:val="00E94E14"/>
    <w:rsid w:val="00E9525D"/>
    <w:rsid w:val="00E9553A"/>
    <w:rsid w:val="00E9623A"/>
    <w:rsid w:val="00E973A9"/>
    <w:rsid w:val="00E97449"/>
    <w:rsid w:val="00E97536"/>
    <w:rsid w:val="00E97AA1"/>
    <w:rsid w:val="00EA025B"/>
    <w:rsid w:val="00EA1888"/>
    <w:rsid w:val="00EA1946"/>
    <w:rsid w:val="00EA1C80"/>
    <w:rsid w:val="00EA2712"/>
    <w:rsid w:val="00EA2DD8"/>
    <w:rsid w:val="00EA33F7"/>
    <w:rsid w:val="00EA3AF0"/>
    <w:rsid w:val="00EA41BD"/>
    <w:rsid w:val="00EA41DB"/>
    <w:rsid w:val="00EA4898"/>
    <w:rsid w:val="00EA498A"/>
    <w:rsid w:val="00EA54C4"/>
    <w:rsid w:val="00EA5EAC"/>
    <w:rsid w:val="00EA6158"/>
    <w:rsid w:val="00EA738B"/>
    <w:rsid w:val="00EB05AD"/>
    <w:rsid w:val="00EB0D3B"/>
    <w:rsid w:val="00EB1286"/>
    <w:rsid w:val="00EB1548"/>
    <w:rsid w:val="00EB1807"/>
    <w:rsid w:val="00EB1A3A"/>
    <w:rsid w:val="00EB2180"/>
    <w:rsid w:val="00EB26F1"/>
    <w:rsid w:val="00EB2B4C"/>
    <w:rsid w:val="00EB3095"/>
    <w:rsid w:val="00EB3555"/>
    <w:rsid w:val="00EB3594"/>
    <w:rsid w:val="00EB3ED6"/>
    <w:rsid w:val="00EB4A61"/>
    <w:rsid w:val="00EB5B21"/>
    <w:rsid w:val="00EB60D8"/>
    <w:rsid w:val="00EB60F3"/>
    <w:rsid w:val="00EB6FAA"/>
    <w:rsid w:val="00EB7EBE"/>
    <w:rsid w:val="00EC0AF7"/>
    <w:rsid w:val="00EC12A9"/>
    <w:rsid w:val="00EC1BA5"/>
    <w:rsid w:val="00EC1BF3"/>
    <w:rsid w:val="00EC2485"/>
    <w:rsid w:val="00EC2A25"/>
    <w:rsid w:val="00EC2ADD"/>
    <w:rsid w:val="00EC32B9"/>
    <w:rsid w:val="00EC38E5"/>
    <w:rsid w:val="00EC3979"/>
    <w:rsid w:val="00EC3B01"/>
    <w:rsid w:val="00EC4751"/>
    <w:rsid w:val="00EC4BD1"/>
    <w:rsid w:val="00EC53FC"/>
    <w:rsid w:val="00EC5816"/>
    <w:rsid w:val="00EC6B32"/>
    <w:rsid w:val="00EC6BCA"/>
    <w:rsid w:val="00EC73BD"/>
    <w:rsid w:val="00ED03B5"/>
    <w:rsid w:val="00ED03C8"/>
    <w:rsid w:val="00ED03E9"/>
    <w:rsid w:val="00ED078A"/>
    <w:rsid w:val="00ED0AF7"/>
    <w:rsid w:val="00ED0D11"/>
    <w:rsid w:val="00ED16AC"/>
    <w:rsid w:val="00ED1D06"/>
    <w:rsid w:val="00ED1DE6"/>
    <w:rsid w:val="00ED1F3A"/>
    <w:rsid w:val="00ED259C"/>
    <w:rsid w:val="00ED2C7E"/>
    <w:rsid w:val="00ED2FE3"/>
    <w:rsid w:val="00ED453C"/>
    <w:rsid w:val="00ED5C72"/>
    <w:rsid w:val="00ED6313"/>
    <w:rsid w:val="00ED65A0"/>
    <w:rsid w:val="00ED6B31"/>
    <w:rsid w:val="00ED6BC9"/>
    <w:rsid w:val="00ED71F1"/>
    <w:rsid w:val="00ED72F3"/>
    <w:rsid w:val="00ED7DBA"/>
    <w:rsid w:val="00EE01D8"/>
    <w:rsid w:val="00EE0B97"/>
    <w:rsid w:val="00EE0FB6"/>
    <w:rsid w:val="00EE1033"/>
    <w:rsid w:val="00EE173D"/>
    <w:rsid w:val="00EE1889"/>
    <w:rsid w:val="00EE1903"/>
    <w:rsid w:val="00EE1D17"/>
    <w:rsid w:val="00EE2348"/>
    <w:rsid w:val="00EE23F3"/>
    <w:rsid w:val="00EE2749"/>
    <w:rsid w:val="00EE2FE8"/>
    <w:rsid w:val="00EE3069"/>
    <w:rsid w:val="00EE33E6"/>
    <w:rsid w:val="00EE3D94"/>
    <w:rsid w:val="00EE44E0"/>
    <w:rsid w:val="00EE46DE"/>
    <w:rsid w:val="00EE4943"/>
    <w:rsid w:val="00EE49FE"/>
    <w:rsid w:val="00EE4A1C"/>
    <w:rsid w:val="00EE4C83"/>
    <w:rsid w:val="00EE5392"/>
    <w:rsid w:val="00EE5A8A"/>
    <w:rsid w:val="00EE5D67"/>
    <w:rsid w:val="00EE62AE"/>
    <w:rsid w:val="00EE682E"/>
    <w:rsid w:val="00EE6A02"/>
    <w:rsid w:val="00EE6C66"/>
    <w:rsid w:val="00EE6E0D"/>
    <w:rsid w:val="00EE6FBB"/>
    <w:rsid w:val="00EE72CE"/>
    <w:rsid w:val="00EF041E"/>
    <w:rsid w:val="00EF08E9"/>
    <w:rsid w:val="00EF0D82"/>
    <w:rsid w:val="00EF0F95"/>
    <w:rsid w:val="00EF1919"/>
    <w:rsid w:val="00EF1F51"/>
    <w:rsid w:val="00EF29C4"/>
    <w:rsid w:val="00EF2D4B"/>
    <w:rsid w:val="00EF31EA"/>
    <w:rsid w:val="00EF36D3"/>
    <w:rsid w:val="00EF3B8C"/>
    <w:rsid w:val="00EF3DFB"/>
    <w:rsid w:val="00EF4130"/>
    <w:rsid w:val="00EF5043"/>
    <w:rsid w:val="00EF5116"/>
    <w:rsid w:val="00EF54E0"/>
    <w:rsid w:val="00EF5582"/>
    <w:rsid w:val="00EF60E3"/>
    <w:rsid w:val="00EF61E8"/>
    <w:rsid w:val="00EF63F8"/>
    <w:rsid w:val="00EF6D48"/>
    <w:rsid w:val="00EF747C"/>
    <w:rsid w:val="00EF74F7"/>
    <w:rsid w:val="00F0009E"/>
    <w:rsid w:val="00F008CD"/>
    <w:rsid w:val="00F00A51"/>
    <w:rsid w:val="00F01517"/>
    <w:rsid w:val="00F02002"/>
    <w:rsid w:val="00F02789"/>
    <w:rsid w:val="00F028A8"/>
    <w:rsid w:val="00F0357D"/>
    <w:rsid w:val="00F03755"/>
    <w:rsid w:val="00F03914"/>
    <w:rsid w:val="00F03A53"/>
    <w:rsid w:val="00F03D7D"/>
    <w:rsid w:val="00F04188"/>
    <w:rsid w:val="00F04909"/>
    <w:rsid w:val="00F04BD1"/>
    <w:rsid w:val="00F055B2"/>
    <w:rsid w:val="00F0574F"/>
    <w:rsid w:val="00F0594B"/>
    <w:rsid w:val="00F05D98"/>
    <w:rsid w:val="00F076BC"/>
    <w:rsid w:val="00F07862"/>
    <w:rsid w:val="00F07F22"/>
    <w:rsid w:val="00F090DF"/>
    <w:rsid w:val="00F103B8"/>
    <w:rsid w:val="00F10908"/>
    <w:rsid w:val="00F10AAE"/>
    <w:rsid w:val="00F10E0F"/>
    <w:rsid w:val="00F11E5E"/>
    <w:rsid w:val="00F12B27"/>
    <w:rsid w:val="00F1304B"/>
    <w:rsid w:val="00F13089"/>
    <w:rsid w:val="00F131E8"/>
    <w:rsid w:val="00F132DD"/>
    <w:rsid w:val="00F13352"/>
    <w:rsid w:val="00F147ED"/>
    <w:rsid w:val="00F148B2"/>
    <w:rsid w:val="00F152B2"/>
    <w:rsid w:val="00F1604B"/>
    <w:rsid w:val="00F167B3"/>
    <w:rsid w:val="00F16EFA"/>
    <w:rsid w:val="00F16F8F"/>
    <w:rsid w:val="00F175B5"/>
    <w:rsid w:val="00F178A2"/>
    <w:rsid w:val="00F17FB4"/>
    <w:rsid w:val="00F20005"/>
    <w:rsid w:val="00F203E2"/>
    <w:rsid w:val="00F22856"/>
    <w:rsid w:val="00F232BB"/>
    <w:rsid w:val="00F23B90"/>
    <w:rsid w:val="00F23BE3"/>
    <w:rsid w:val="00F23E59"/>
    <w:rsid w:val="00F23E64"/>
    <w:rsid w:val="00F23F04"/>
    <w:rsid w:val="00F24AFE"/>
    <w:rsid w:val="00F2548E"/>
    <w:rsid w:val="00F25745"/>
    <w:rsid w:val="00F26596"/>
    <w:rsid w:val="00F26A5A"/>
    <w:rsid w:val="00F2739F"/>
    <w:rsid w:val="00F279BB"/>
    <w:rsid w:val="00F30BDA"/>
    <w:rsid w:val="00F30ED8"/>
    <w:rsid w:val="00F31CC1"/>
    <w:rsid w:val="00F33CBA"/>
    <w:rsid w:val="00F33D96"/>
    <w:rsid w:val="00F34482"/>
    <w:rsid w:val="00F351C1"/>
    <w:rsid w:val="00F35819"/>
    <w:rsid w:val="00F3665D"/>
    <w:rsid w:val="00F367D4"/>
    <w:rsid w:val="00F36A49"/>
    <w:rsid w:val="00F4059B"/>
    <w:rsid w:val="00F4123A"/>
    <w:rsid w:val="00F412F2"/>
    <w:rsid w:val="00F41F6B"/>
    <w:rsid w:val="00F427FD"/>
    <w:rsid w:val="00F43D3E"/>
    <w:rsid w:val="00F43D7E"/>
    <w:rsid w:val="00F4490F"/>
    <w:rsid w:val="00F44C8E"/>
    <w:rsid w:val="00F451BD"/>
    <w:rsid w:val="00F467CE"/>
    <w:rsid w:val="00F46BA3"/>
    <w:rsid w:val="00F47295"/>
    <w:rsid w:val="00F474E7"/>
    <w:rsid w:val="00F47656"/>
    <w:rsid w:val="00F4771E"/>
    <w:rsid w:val="00F47736"/>
    <w:rsid w:val="00F47954"/>
    <w:rsid w:val="00F47A2C"/>
    <w:rsid w:val="00F5071D"/>
    <w:rsid w:val="00F51306"/>
    <w:rsid w:val="00F523B1"/>
    <w:rsid w:val="00F526BE"/>
    <w:rsid w:val="00F527C9"/>
    <w:rsid w:val="00F52F65"/>
    <w:rsid w:val="00F53091"/>
    <w:rsid w:val="00F5366C"/>
    <w:rsid w:val="00F53AC0"/>
    <w:rsid w:val="00F54327"/>
    <w:rsid w:val="00F55FAB"/>
    <w:rsid w:val="00F57275"/>
    <w:rsid w:val="00F57FB3"/>
    <w:rsid w:val="00F606BE"/>
    <w:rsid w:val="00F612E2"/>
    <w:rsid w:val="00F615C5"/>
    <w:rsid w:val="00F61935"/>
    <w:rsid w:val="00F61A5C"/>
    <w:rsid w:val="00F61AFD"/>
    <w:rsid w:val="00F61D93"/>
    <w:rsid w:val="00F62B0F"/>
    <w:rsid w:val="00F62FBC"/>
    <w:rsid w:val="00F639F7"/>
    <w:rsid w:val="00F6543F"/>
    <w:rsid w:val="00F65807"/>
    <w:rsid w:val="00F65D31"/>
    <w:rsid w:val="00F65D5D"/>
    <w:rsid w:val="00F660A4"/>
    <w:rsid w:val="00F660FF"/>
    <w:rsid w:val="00F66104"/>
    <w:rsid w:val="00F66365"/>
    <w:rsid w:val="00F6758F"/>
    <w:rsid w:val="00F6791D"/>
    <w:rsid w:val="00F70D89"/>
    <w:rsid w:val="00F71AB8"/>
    <w:rsid w:val="00F72027"/>
    <w:rsid w:val="00F72D58"/>
    <w:rsid w:val="00F72F97"/>
    <w:rsid w:val="00F73D38"/>
    <w:rsid w:val="00F74B1E"/>
    <w:rsid w:val="00F74C85"/>
    <w:rsid w:val="00F74D7B"/>
    <w:rsid w:val="00F75085"/>
    <w:rsid w:val="00F750FA"/>
    <w:rsid w:val="00F75F7E"/>
    <w:rsid w:val="00F763B4"/>
    <w:rsid w:val="00F769C5"/>
    <w:rsid w:val="00F76DA0"/>
    <w:rsid w:val="00F76F8B"/>
    <w:rsid w:val="00F76FF1"/>
    <w:rsid w:val="00F77D3D"/>
    <w:rsid w:val="00F81268"/>
    <w:rsid w:val="00F81680"/>
    <w:rsid w:val="00F81B3C"/>
    <w:rsid w:val="00F820AF"/>
    <w:rsid w:val="00F82A0E"/>
    <w:rsid w:val="00F83190"/>
    <w:rsid w:val="00F84054"/>
    <w:rsid w:val="00F84512"/>
    <w:rsid w:val="00F84BF2"/>
    <w:rsid w:val="00F86B98"/>
    <w:rsid w:val="00F8765A"/>
    <w:rsid w:val="00F87B28"/>
    <w:rsid w:val="00F87D50"/>
    <w:rsid w:val="00F906BB"/>
    <w:rsid w:val="00F90DB5"/>
    <w:rsid w:val="00F93D43"/>
    <w:rsid w:val="00F94A6A"/>
    <w:rsid w:val="00F9517D"/>
    <w:rsid w:val="00F95459"/>
    <w:rsid w:val="00F95EE1"/>
    <w:rsid w:val="00F97923"/>
    <w:rsid w:val="00F97B1F"/>
    <w:rsid w:val="00F97DBE"/>
    <w:rsid w:val="00FA0453"/>
    <w:rsid w:val="00FA04C3"/>
    <w:rsid w:val="00FA04E6"/>
    <w:rsid w:val="00FA07D5"/>
    <w:rsid w:val="00FA159D"/>
    <w:rsid w:val="00FA16BB"/>
    <w:rsid w:val="00FA16F2"/>
    <w:rsid w:val="00FA214F"/>
    <w:rsid w:val="00FA217A"/>
    <w:rsid w:val="00FA227D"/>
    <w:rsid w:val="00FA22D7"/>
    <w:rsid w:val="00FA28C8"/>
    <w:rsid w:val="00FA2DF0"/>
    <w:rsid w:val="00FA2E27"/>
    <w:rsid w:val="00FA2F5D"/>
    <w:rsid w:val="00FA3C57"/>
    <w:rsid w:val="00FA3CF8"/>
    <w:rsid w:val="00FA45B4"/>
    <w:rsid w:val="00FA577D"/>
    <w:rsid w:val="00FA6056"/>
    <w:rsid w:val="00FA66C2"/>
    <w:rsid w:val="00FA67EF"/>
    <w:rsid w:val="00FA6E72"/>
    <w:rsid w:val="00FA6EFE"/>
    <w:rsid w:val="00FA74D4"/>
    <w:rsid w:val="00FA7857"/>
    <w:rsid w:val="00FA7C89"/>
    <w:rsid w:val="00FB08B4"/>
    <w:rsid w:val="00FB0A15"/>
    <w:rsid w:val="00FB0CBC"/>
    <w:rsid w:val="00FB1624"/>
    <w:rsid w:val="00FB17B5"/>
    <w:rsid w:val="00FB1C10"/>
    <w:rsid w:val="00FB24B0"/>
    <w:rsid w:val="00FB288F"/>
    <w:rsid w:val="00FB2BB5"/>
    <w:rsid w:val="00FB349D"/>
    <w:rsid w:val="00FB3E23"/>
    <w:rsid w:val="00FB3EDE"/>
    <w:rsid w:val="00FB50EA"/>
    <w:rsid w:val="00FB55A7"/>
    <w:rsid w:val="00FB5659"/>
    <w:rsid w:val="00FB58AE"/>
    <w:rsid w:val="00FB6592"/>
    <w:rsid w:val="00FB7883"/>
    <w:rsid w:val="00FC03C0"/>
    <w:rsid w:val="00FC0E8D"/>
    <w:rsid w:val="00FC122C"/>
    <w:rsid w:val="00FC16CF"/>
    <w:rsid w:val="00FC1FD8"/>
    <w:rsid w:val="00FC21F1"/>
    <w:rsid w:val="00FC258E"/>
    <w:rsid w:val="00FC2A31"/>
    <w:rsid w:val="00FC2A3A"/>
    <w:rsid w:val="00FC2A9F"/>
    <w:rsid w:val="00FC37A8"/>
    <w:rsid w:val="00FC382E"/>
    <w:rsid w:val="00FC392B"/>
    <w:rsid w:val="00FC3986"/>
    <w:rsid w:val="00FC3D2F"/>
    <w:rsid w:val="00FC42CF"/>
    <w:rsid w:val="00FC5AA9"/>
    <w:rsid w:val="00FC68FD"/>
    <w:rsid w:val="00FC7662"/>
    <w:rsid w:val="00FC78C5"/>
    <w:rsid w:val="00FC7ADE"/>
    <w:rsid w:val="00FD0154"/>
    <w:rsid w:val="00FD0187"/>
    <w:rsid w:val="00FD024A"/>
    <w:rsid w:val="00FD06CE"/>
    <w:rsid w:val="00FD0FDA"/>
    <w:rsid w:val="00FD0FE7"/>
    <w:rsid w:val="00FD1657"/>
    <w:rsid w:val="00FD17F5"/>
    <w:rsid w:val="00FD1EE9"/>
    <w:rsid w:val="00FD28BA"/>
    <w:rsid w:val="00FD2F99"/>
    <w:rsid w:val="00FD3E18"/>
    <w:rsid w:val="00FD44E9"/>
    <w:rsid w:val="00FD4A10"/>
    <w:rsid w:val="00FD4DB1"/>
    <w:rsid w:val="00FD5597"/>
    <w:rsid w:val="00FD56F9"/>
    <w:rsid w:val="00FD5946"/>
    <w:rsid w:val="00FD5E78"/>
    <w:rsid w:val="00FD73CE"/>
    <w:rsid w:val="00FD770E"/>
    <w:rsid w:val="00FD7DE4"/>
    <w:rsid w:val="00FE01B1"/>
    <w:rsid w:val="00FE01C0"/>
    <w:rsid w:val="00FE1FB9"/>
    <w:rsid w:val="00FE230B"/>
    <w:rsid w:val="00FE23B8"/>
    <w:rsid w:val="00FE37B4"/>
    <w:rsid w:val="00FE3C6C"/>
    <w:rsid w:val="00FE40B9"/>
    <w:rsid w:val="00FE4841"/>
    <w:rsid w:val="00FE4C4B"/>
    <w:rsid w:val="00FE4D52"/>
    <w:rsid w:val="00FE506B"/>
    <w:rsid w:val="00FE50FC"/>
    <w:rsid w:val="00FE5285"/>
    <w:rsid w:val="00FE5C9A"/>
    <w:rsid w:val="00FE6B83"/>
    <w:rsid w:val="00FE7ACB"/>
    <w:rsid w:val="00FF03AD"/>
    <w:rsid w:val="00FF07D0"/>
    <w:rsid w:val="00FF0C7E"/>
    <w:rsid w:val="00FF1015"/>
    <w:rsid w:val="00FF1528"/>
    <w:rsid w:val="00FF1BBE"/>
    <w:rsid w:val="00FF1DE5"/>
    <w:rsid w:val="00FF2AF9"/>
    <w:rsid w:val="00FF3762"/>
    <w:rsid w:val="00FF3915"/>
    <w:rsid w:val="00FF4645"/>
    <w:rsid w:val="00FF4920"/>
    <w:rsid w:val="00FF4AE7"/>
    <w:rsid w:val="00FF4B45"/>
    <w:rsid w:val="00FF4D83"/>
    <w:rsid w:val="00FF52EF"/>
    <w:rsid w:val="00FF58CE"/>
    <w:rsid w:val="00FF6061"/>
    <w:rsid w:val="00FF6207"/>
    <w:rsid w:val="00FF6EFA"/>
    <w:rsid w:val="00FF7393"/>
    <w:rsid w:val="00FF75D4"/>
    <w:rsid w:val="010485C3"/>
    <w:rsid w:val="0134E6FD"/>
    <w:rsid w:val="0136DCAB"/>
    <w:rsid w:val="018C3F26"/>
    <w:rsid w:val="01A0193F"/>
    <w:rsid w:val="01B9ADAD"/>
    <w:rsid w:val="01D82EEE"/>
    <w:rsid w:val="01DE0E02"/>
    <w:rsid w:val="01EB03D7"/>
    <w:rsid w:val="01F9420C"/>
    <w:rsid w:val="0214B008"/>
    <w:rsid w:val="022255A4"/>
    <w:rsid w:val="022F86C7"/>
    <w:rsid w:val="025A4485"/>
    <w:rsid w:val="026A3EF4"/>
    <w:rsid w:val="02932718"/>
    <w:rsid w:val="02A9EFD8"/>
    <w:rsid w:val="02D609F4"/>
    <w:rsid w:val="02E5FB9C"/>
    <w:rsid w:val="02ECAAE8"/>
    <w:rsid w:val="02F66340"/>
    <w:rsid w:val="02FD39F3"/>
    <w:rsid w:val="030AF968"/>
    <w:rsid w:val="0316ACC3"/>
    <w:rsid w:val="031A4EF0"/>
    <w:rsid w:val="03583A27"/>
    <w:rsid w:val="035DFBA6"/>
    <w:rsid w:val="0361B801"/>
    <w:rsid w:val="0361DA2C"/>
    <w:rsid w:val="037D593E"/>
    <w:rsid w:val="03D07034"/>
    <w:rsid w:val="03DBAD1A"/>
    <w:rsid w:val="03DE2831"/>
    <w:rsid w:val="03F2D2B7"/>
    <w:rsid w:val="04268FC5"/>
    <w:rsid w:val="045DB7BF"/>
    <w:rsid w:val="0470305A"/>
    <w:rsid w:val="04E3FC4E"/>
    <w:rsid w:val="04E44508"/>
    <w:rsid w:val="04F4531B"/>
    <w:rsid w:val="051F8232"/>
    <w:rsid w:val="0541616D"/>
    <w:rsid w:val="055B0748"/>
    <w:rsid w:val="0572E43A"/>
    <w:rsid w:val="0584238B"/>
    <w:rsid w:val="059A7A6D"/>
    <w:rsid w:val="05A781F3"/>
    <w:rsid w:val="05A7BC8C"/>
    <w:rsid w:val="05A9C727"/>
    <w:rsid w:val="05AA792D"/>
    <w:rsid w:val="05C10AE6"/>
    <w:rsid w:val="05E359F6"/>
    <w:rsid w:val="0657A39B"/>
    <w:rsid w:val="066857FB"/>
    <w:rsid w:val="066E6C29"/>
    <w:rsid w:val="0671F900"/>
    <w:rsid w:val="06AD41FF"/>
    <w:rsid w:val="06C17D0B"/>
    <w:rsid w:val="06E092A5"/>
    <w:rsid w:val="071CAEAD"/>
    <w:rsid w:val="07220CC5"/>
    <w:rsid w:val="0731A196"/>
    <w:rsid w:val="075365E1"/>
    <w:rsid w:val="07582229"/>
    <w:rsid w:val="075C0802"/>
    <w:rsid w:val="0762D673"/>
    <w:rsid w:val="076E1532"/>
    <w:rsid w:val="07745F6F"/>
    <w:rsid w:val="0777525E"/>
    <w:rsid w:val="07A4C373"/>
    <w:rsid w:val="07B048DB"/>
    <w:rsid w:val="07B3986F"/>
    <w:rsid w:val="07DA58F1"/>
    <w:rsid w:val="07DF3F6E"/>
    <w:rsid w:val="07E1E7AC"/>
    <w:rsid w:val="0810C0E1"/>
    <w:rsid w:val="085E12C3"/>
    <w:rsid w:val="08612C9A"/>
    <w:rsid w:val="086A95F1"/>
    <w:rsid w:val="086BE356"/>
    <w:rsid w:val="08A3E3B2"/>
    <w:rsid w:val="08A7196A"/>
    <w:rsid w:val="08ACFF51"/>
    <w:rsid w:val="08B0047B"/>
    <w:rsid w:val="08CBDA0A"/>
    <w:rsid w:val="08F832E9"/>
    <w:rsid w:val="08FF93D5"/>
    <w:rsid w:val="09092F9C"/>
    <w:rsid w:val="0915D862"/>
    <w:rsid w:val="093E15E9"/>
    <w:rsid w:val="0959C7B1"/>
    <w:rsid w:val="096F7609"/>
    <w:rsid w:val="099C1A8E"/>
    <w:rsid w:val="099F764D"/>
    <w:rsid w:val="09A17992"/>
    <w:rsid w:val="09C01260"/>
    <w:rsid w:val="09C394EC"/>
    <w:rsid w:val="09E6A133"/>
    <w:rsid w:val="09F31FCB"/>
    <w:rsid w:val="0A107A28"/>
    <w:rsid w:val="0A5D642A"/>
    <w:rsid w:val="0A5DF625"/>
    <w:rsid w:val="0A7106CD"/>
    <w:rsid w:val="0A886605"/>
    <w:rsid w:val="0AB2512E"/>
    <w:rsid w:val="0ABE0B54"/>
    <w:rsid w:val="0ACB93EF"/>
    <w:rsid w:val="0ACF17B5"/>
    <w:rsid w:val="0AD6E1FE"/>
    <w:rsid w:val="0ADDE9AF"/>
    <w:rsid w:val="0AF91FCF"/>
    <w:rsid w:val="0AFA4EB4"/>
    <w:rsid w:val="0B02D8E6"/>
    <w:rsid w:val="0B08B12C"/>
    <w:rsid w:val="0B3B00C4"/>
    <w:rsid w:val="0B3FF4B5"/>
    <w:rsid w:val="0B4A93B1"/>
    <w:rsid w:val="0B70F377"/>
    <w:rsid w:val="0B7BC550"/>
    <w:rsid w:val="0B97227F"/>
    <w:rsid w:val="0BC8D152"/>
    <w:rsid w:val="0BC95CB2"/>
    <w:rsid w:val="0C11A375"/>
    <w:rsid w:val="0C496A0F"/>
    <w:rsid w:val="0C71EF98"/>
    <w:rsid w:val="0C7C4872"/>
    <w:rsid w:val="0C92A832"/>
    <w:rsid w:val="0C98E826"/>
    <w:rsid w:val="0C9DE270"/>
    <w:rsid w:val="0CB9444C"/>
    <w:rsid w:val="0CCCB95E"/>
    <w:rsid w:val="0CE88721"/>
    <w:rsid w:val="0D6BA45A"/>
    <w:rsid w:val="0D6D2216"/>
    <w:rsid w:val="0D903EED"/>
    <w:rsid w:val="0D94914D"/>
    <w:rsid w:val="0DA247A0"/>
    <w:rsid w:val="0DC97680"/>
    <w:rsid w:val="0E0DA892"/>
    <w:rsid w:val="0E27DDCA"/>
    <w:rsid w:val="0ED7D35B"/>
    <w:rsid w:val="0EE2FB9C"/>
    <w:rsid w:val="0F08CE66"/>
    <w:rsid w:val="0F2D7958"/>
    <w:rsid w:val="0F7F8722"/>
    <w:rsid w:val="0F80EF99"/>
    <w:rsid w:val="0FC01567"/>
    <w:rsid w:val="0FEA43B4"/>
    <w:rsid w:val="100037A2"/>
    <w:rsid w:val="1001072B"/>
    <w:rsid w:val="102CAEF4"/>
    <w:rsid w:val="103258A9"/>
    <w:rsid w:val="104EAA43"/>
    <w:rsid w:val="109716D2"/>
    <w:rsid w:val="10BB17F8"/>
    <w:rsid w:val="10F42F73"/>
    <w:rsid w:val="1112DE58"/>
    <w:rsid w:val="111E639F"/>
    <w:rsid w:val="11287A4C"/>
    <w:rsid w:val="112C1FD2"/>
    <w:rsid w:val="1140B801"/>
    <w:rsid w:val="114A0E20"/>
    <w:rsid w:val="11549AA4"/>
    <w:rsid w:val="118537DD"/>
    <w:rsid w:val="11AB917B"/>
    <w:rsid w:val="11F206B6"/>
    <w:rsid w:val="1206FE7E"/>
    <w:rsid w:val="124FDC45"/>
    <w:rsid w:val="1251FB9E"/>
    <w:rsid w:val="126B0426"/>
    <w:rsid w:val="1274C9EF"/>
    <w:rsid w:val="1275B9CE"/>
    <w:rsid w:val="12791159"/>
    <w:rsid w:val="1279FC8C"/>
    <w:rsid w:val="1288B73F"/>
    <w:rsid w:val="129F3DBF"/>
    <w:rsid w:val="130A31A7"/>
    <w:rsid w:val="130BB75E"/>
    <w:rsid w:val="132D6953"/>
    <w:rsid w:val="136377AD"/>
    <w:rsid w:val="138D2A19"/>
    <w:rsid w:val="13D6E6E2"/>
    <w:rsid w:val="13D81E97"/>
    <w:rsid w:val="13E1156A"/>
    <w:rsid w:val="13E40194"/>
    <w:rsid w:val="14061B67"/>
    <w:rsid w:val="140E50C3"/>
    <w:rsid w:val="14219ADA"/>
    <w:rsid w:val="1423AC35"/>
    <w:rsid w:val="1454C95B"/>
    <w:rsid w:val="14816981"/>
    <w:rsid w:val="14D7B8A4"/>
    <w:rsid w:val="14E9428D"/>
    <w:rsid w:val="14F774FA"/>
    <w:rsid w:val="151A4AA1"/>
    <w:rsid w:val="15253809"/>
    <w:rsid w:val="153C7108"/>
    <w:rsid w:val="154B7147"/>
    <w:rsid w:val="158C9648"/>
    <w:rsid w:val="15C28C5D"/>
    <w:rsid w:val="15C88C15"/>
    <w:rsid w:val="15D49E47"/>
    <w:rsid w:val="161424D9"/>
    <w:rsid w:val="161E80B5"/>
    <w:rsid w:val="16488CD0"/>
    <w:rsid w:val="16A3395C"/>
    <w:rsid w:val="16A6CC5B"/>
    <w:rsid w:val="16A9A00D"/>
    <w:rsid w:val="16ADE183"/>
    <w:rsid w:val="16D11871"/>
    <w:rsid w:val="16EB7E68"/>
    <w:rsid w:val="171DBC86"/>
    <w:rsid w:val="1764DAF4"/>
    <w:rsid w:val="179ADA7D"/>
    <w:rsid w:val="17A89206"/>
    <w:rsid w:val="17B3AF12"/>
    <w:rsid w:val="17BC9937"/>
    <w:rsid w:val="17C126FA"/>
    <w:rsid w:val="17EFFF28"/>
    <w:rsid w:val="18267081"/>
    <w:rsid w:val="183BDB4B"/>
    <w:rsid w:val="183EF9D5"/>
    <w:rsid w:val="183FA0F8"/>
    <w:rsid w:val="185C688B"/>
    <w:rsid w:val="186FC3E4"/>
    <w:rsid w:val="1877759E"/>
    <w:rsid w:val="1886EDF2"/>
    <w:rsid w:val="18D718D2"/>
    <w:rsid w:val="190BE648"/>
    <w:rsid w:val="1920CDD2"/>
    <w:rsid w:val="193952AA"/>
    <w:rsid w:val="1966A42D"/>
    <w:rsid w:val="1967B8D1"/>
    <w:rsid w:val="199025B4"/>
    <w:rsid w:val="199DED76"/>
    <w:rsid w:val="19B6613C"/>
    <w:rsid w:val="19C4AC07"/>
    <w:rsid w:val="19CE9237"/>
    <w:rsid w:val="19D7337E"/>
    <w:rsid w:val="19D80199"/>
    <w:rsid w:val="19DA9B72"/>
    <w:rsid w:val="19F380B9"/>
    <w:rsid w:val="19F53FF5"/>
    <w:rsid w:val="1A33841F"/>
    <w:rsid w:val="1A4895B6"/>
    <w:rsid w:val="1A896DD2"/>
    <w:rsid w:val="1A95F71B"/>
    <w:rsid w:val="1A9EA23F"/>
    <w:rsid w:val="1AC49603"/>
    <w:rsid w:val="1AD73EC9"/>
    <w:rsid w:val="1AD858D1"/>
    <w:rsid w:val="1ADFE9DA"/>
    <w:rsid w:val="1AF7E5CA"/>
    <w:rsid w:val="1B012F8D"/>
    <w:rsid w:val="1B112AF4"/>
    <w:rsid w:val="1B155781"/>
    <w:rsid w:val="1B37D5BE"/>
    <w:rsid w:val="1B4E05CE"/>
    <w:rsid w:val="1B4E3D8B"/>
    <w:rsid w:val="1B52DB3A"/>
    <w:rsid w:val="1B95998C"/>
    <w:rsid w:val="1BE1BDFE"/>
    <w:rsid w:val="1C0760FE"/>
    <w:rsid w:val="1C0D166D"/>
    <w:rsid w:val="1C356D1C"/>
    <w:rsid w:val="1C372502"/>
    <w:rsid w:val="1C38EEDA"/>
    <w:rsid w:val="1C5A27E9"/>
    <w:rsid w:val="1C6B7938"/>
    <w:rsid w:val="1C8F047B"/>
    <w:rsid w:val="1CBE375B"/>
    <w:rsid w:val="1CE37E9C"/>
    <w:rsid w:val="1CE5B840"/>
    <w:rsid w:val="1CE9FBD5"/>
    <w:rsid w:val="1D07F675"/>
    <w:rsid w:val="1D234C24"/>
    <w:rsid w:val="1D3362A5"/>
    <w:rsid w:val="1D4B0486"/>
    <w:rsid w:val="1D64FFBD"/>
    <w:rsid w:val="1D689FF4"/>
    <w:rsid w:val="1D75CB77"/>
    <w:rsid w:val="1D77C9EC"/>
    <w:rsid w:val="1D9E407E"/>
    <w:rsid w:val="1DA0F976"/>
    <w:rsid w:val="1DB58967"/>
    <w:rsid w:val="1DEE3248"/>
    <w:rsid w:val="1E0249DA"/>
    <w:rsid w:val="1E2ED293"/>
    <w:rsid w:val="1E396376"/>
    <w:rsid w:val="1E451680"/>
    <w:rsid w:val="1E482CDF"/>
    <w:rsid w:val="1E4A286B"/>
    <w:rsid w:val="1E7F4D64"/>
    <w:rsid w:val="1E8C17B4"/>
    <w:rsid w:val="1E91D5F0"/>
    <w:rsid w:val="1ED65499"/>
    <w:rsid w:val="1EF4ACBE"/>
    <w:rsid w:val="1F063655"/>
    <w:rsid w:val="1F0C902B"/>
    <w:rsid w:val="1F16E255"/>
    <w:rsid w:val="1F199B40"/>
    <w:rsid w:val="1F2432AC"/>
    <w:rsid w:val="1F247177"/>
    <w:rsid w:val="1F4B7ECB"/>
    <w:rsid w:val="1F8D61AC"/>
    <w:rsid w:val="1FAF1300"/>
    <w:rsid w:val="1FB21148"/>
    <w:rsid w:val="200782A9"/>
    <w:rsid w:val="200B3ED3"/>
    <w:rsid w:val="201EF2C5"/>
    <w:rsid w:val="202B2553"/>
    <w:rsid w:val="203B488B"/>
    <w:rsid w:val="203CC4E3"/>
    <w:rsid w:val="205D78FA"/>
    <w:rsid w:val="2082F02E"/>
    <w:rsid w:val="208CE8C7"/>
    <w:rsid w:val="20A0BF22"/>
    <w:rsid w:val="20CC8359"/>
    <w:rsid w:val="20E0964A"/>
    <w:rsid w:val="211C8AA8"/>
    <w:rsid w:val="21314241"/>
    <w:rsid w:val="2159997E"/>
    <w:rsid w:val="2185543A"/>
    <w:rsid w:val="218A79E4"/>
    <w:rsid w:val="21BE9205"/>
    <w:rsid w:val="21CD5480"/>
    <w:rsid w:val="21E2F65B"/>
    <w:rsid w:val="22223EE2"/>
    <w:rsid w:val="223D17F2"/>
    <w:rsid w:val="225B9AB4"/>
    <w:rsid w:val="22DF547B"/>
    <w:rsid w:val="22ECEF31"/>
    <w:rsid w:val="230BAA5D"/>
    <w:rsid w:val="2323BE5E"/>
    <w:rsid w:val="232F9CEB"/>
    <w:rsid w:val="2361EA50"/>
    <w:rsid w:val="237E189C"/>
    <w:rsid w:val="23AF62D9"/>
    <w:rsid w:val="23B29A9A"/>
    <w:rsid w:val="23BAF72E"/>
    <w:rsid w:val="23CA1B18"/>
    <w:rsid w:val="240EDB3F"/>
    <w:rsid w:val="241A19D1"/>
    <w:rsid w:val="241DF3CB"/>
    <w:rsid w:val="24271412"/>
    <w:rsid w:val="24448AA0"/>
    <w:rsid w:val="246290C2"/>
    <w:rsid w:val="246955A0"/>
    <w:rsid w:val="2477B342"/>
    <w:rsid w:val="2477DBAF"/>
    <w:rsid w:val="24986C9D"/>
    <w:rsid w:val="24C32342"/>
    <w:rsid w:val="24F00A9B"/>
    <w:rsid w:val="250394BF"/>
    <w:rsid w:val="2532332F"/>
    <w:rsid w:val="25371534"/>
    <w:rsid w:val="2544C70B"/>
    <w:rsid w:val="254D7A4A"/>
    <w:rsid w:val="25534078"/>
    <w:rsid w:val="255BD80D"/>
    <w:rsid w:val="25616C2F"/>
    <w:rsid w:val="25C3E71C"/>
    <w:rsid w:val="25CE65FF"/>
    <w:rsid w:val="25E1A809"/>
    <w:rsid w:val="25FE24FD"/>
    <w:rsid w:val="26300B04"/>
    <w:rsid w:val="26323F89"/>
    <w:rsid w:val="263D2E5E"/>
    <w:rsid w:val="264699C1"/>
    <w:rsid w:val="2656B811"/>
    <w:rsid w:val="265A6163"/>
    <w:rsid w:val="2665C6EC"/>
    <w:rsid w:val="2671D016"/>
    <w:rsid w:val="2691D4F6"/>
    <w:rsid w:val="26AF4966"/>
    <w:rsid w:val="26B8571F"/>
    <w:rsid w:val="26BB12AB"/>
    <w:rsid w:val="26EC3614"/>
    <w:rsid w:val="270DCB5E"/>
    <w:rsid w:val="272B17DC"/>
    <w:rsid w:val="2731715B"/>
    <w:rsid w:val="2745E94A"/>
    <w:rsid w:val="274D3497"/>
    <w:rsid w:val="275A8B23"/>
    <w:rsid w:val="275B13A3"/>
    <w:rsid w:val="276EBEC5"/>
    <w:rsid w:val="27B12C1B"/>
    <w:rsid w:val="27C8B4E4"/>
    <w:rsid w:val="27D8F6E2"/>
    <w:rsid w:val="2867ECAC"/>
    <w:rsid w:val="2892BE71"/>
    <w:rsid w:val="2896E695"/>
    <w:rsid w:val="28A758FD"/>
    <w:rsid w:val="28BB3163"/>
    <w:rsid w:val="28D55E14"/>
    <w:rsid w:val="28DF434E"/>
    <w:rsid w:val="290912A1"/>
    <w:rsid w:val="29137500"/>
    <w:rsid w:val="2946FA64"/>
    <w:rsid w:val="295ABF4C"/>
    <w:rsid w:val="2969CF69"/>
    <w:rsid w:val="2973B10B"/>
    <w:rsid w:val="29748631"/>
    <w:rsid w:val="29805831"/>
    <w:rsid w:val="298D6B2F"/>
    <w:rsid w:val="29962A19"/>
    <w:rsid w:val="299C6776"/>
    <w:rsid w:val="29BCEA60"/>
    <w:rsid w:val="29C300F9"/>
    <w:rsid w:val="29CDC2B1"/>
    <w:rsid w:val="29D3EE33"/>
    <w:rsid w:val="29D502E6"/>
    <w:rsid w:val="2A01CAF2"/>
    <w:rsid w:val="2A19EEF8"/>
    <w:rsid w:val="2A25F23F"/>
    <w:rsid w:val="2A524CBF"/>
    <w:rsid w:val="2A7A3897"/>
    <w:rsid w:val="2A7E8464"/>
    <w:rsid w:val="2A8C606D"/>
    <w:rsid w:val="2A8FF3DE"/>
    <w:rsid w:val="2AD19313"/>
    <w:rsid w:val="2B1A0F0E"/>
    <w:rsid w:val="2B6223A6"/>
    <w:rsid w:val="2B7E6541"/>
    <w:rsid w:val="2B7F38A3"/>
    <w:rsid w:val="2BA17245"/>
    <w:rsid w:val="2BBDB1E2"/>
    <w:rsid w:val="2BCBB0CD"/>
    <w:rsid w:val="2BD723A8"/>
    <w:rsid w:val="2BDD8194"/>
    <w:rsid w:val="2BE167BE"/>
    <w:rsid w:val="2BEC8EF3"/>
    <w:rsid w:val="2C019B0B"/>
    <w:rsid w:val="2C02685D"/>
    <w:rsid w:val="2C05570D"/>
    <w:rsid w:val="2C23953A"/>
    <w:rsid w:val="2C34219D"/>
    <w:rsid w:val="2C45AFE5"/>
    <w:rsid w:val="2C5ED8B7"/>
    <w:rsid w:val="2C680AF8"/>
    <w:rsid w:val="2C68182F"/>
    <w:rsid w:val="2CA505B0"/>
    <w:rsid w:val="2CAB7AEA"/>
    <w:rsid w:val="2CB47247"/>
    <w:rsid w:val="2CE9BED8"/>
    <w:rsid w:val="2CF14A07"/>
    <w:rsid w:val="2CFB2DF4"/>
    <w:rsid w:val="2CFE0A90"/>
    <w:rsid w:val="2CFFF2D1"/>
    <w:rsid w:val="2D20DDC4"/>
    <w:rsid w:val="2D37F301"/>
    <w:rsid w:val="2D4362AC"/>
    <w:rsid w:val="2D50721C"/>
    <w:rsid w:val="2D531AF4"/>
    <w:rsid w:val="2D55FAC5"/>
    <w:rsid w:val="2D5ECBB7"/>
    <w:rsid w:val="2D614AEE"/>
    <w:rsid w:val="2D67E398"/>
    <w:rsid w:val="2D73A404"/>
    <w:rsid w:val="2D92103F"/>
    <w:rsid w:val="2DA4908D"/>
    <w:rsid w:val="2DB3A883"/>
    <w:rsid w:val="2DBA1B13"/>
    <w:rsid w:val="2DDA192D"/>
    <w:rsid w:val="2DF9F4D7"/>
    <w:rsid w:val="2E14F117"/>
    <w:rsid w:val="2E3AA0CB"/>
    <w:rsid w:val="2E505618"/>
    <w:rsid w:val="2E927296"/>
    <w:rsid w:val="2E9EB00D"/>
    <w:rsid w:val="2EAC0687"/>
    <w:rsid w:val="2EF08424"/>
    <w:rsid w:val="2EF0F630"/>
    <w:rsid w:val="2EF2971C"/>
    <w:rsid w:val="2F2CCF81"/>
    <w:rsid w:val="2F4DCFD3"/>
    <w:rsid w:val="2F561334"/>
    <w:rsid w:val="2F5CD2DE"/>
    <w:rsid w:val="2F61CD22"/>
    <w:rsid w:val="2F7206A1"/>
    <w:rsid w:val="2F7DBE67"/>
    <w:rsid w:val="2FAD0FE4"/>
    <w:rsid w:val="2FC86C0A"/>
    <w:rsid w:val="2FD06C2A"/>
    <w:rsid w:val="2FD6422A"/>
    <w:rsid w:val="2FE43D91"/>
    <w:rsid w:val="2FEFE627"/>
    <w:rsid w:val="2FF03D09"/>
    <w:rsid w:val="301971BE"/>
    <w:rsid w:val="30244445"/>
    <w:rsid w:val="30262520"/>
    <w:rsid w:val="3052ED5B"/>
    <w:rsid w:val="306CF2B2"/>
    <w:rsid w:val="3077BCB8"/>
    <w:rsid w:val="308B95BD"/>
    <w:rsid w:val="3090E063"/>
    <w:rsid w:val="30C501C2"/>
    <w:rsid w:val="30D72EB6"/>
    <w:rsid w:val="3159B1DB"/>
    <w:rsid w:val="31A3559C"/>
    <w:rsid w:val="31D6FC65"/>
    <w:rsid w:val="31EB88AE"/>
    <w:rsid w:val="32145783"/>
    <w:rsid w:val="32429FA6"/>
    <w:rsid w:val="3250A5D8"/>
    <w:rsid w:val="3257D322"/>
    <w:rsid w:val="32658461"/>
    <w:rsid w:val="326A8329"/>
    <w:rsid w:val="3271488B"/>
    <w:rsid w:val="3278D36C"/>
    <w:rsid w:val="32BE1532"/>
    <w:rsid w:val="32D1A5F8"/>
    <w:rsid w:val="32E4E9F4"/>
    <w:rsid w:val="32EE7823"/>
    <w:rsid w:val="33104A53"/>
    <w:rsid w:val="33670744"/>
    <w:rsid w:val="33950312"/>
    <w:rsid w:val="33AA24C2"/>
    <w:rsid w:val="33AFBE79"/>
    <w:rsid w:val="33CD9A66"/>
    <w:rsid w:val="33D3346B"/>
    <w:rsid w:val="33D35352"/>
    <w:rsid w:val="33D6C310"/>
    <w:rsid w:val="33DD23DB"/>
    <w:rsid w:val="33E8863D"/>
    <w:rsid w:val="33EC1A39"/>
    <w:rsid w:val="33FE1746"/>
    <w:rsid w:val="343B0851"/>
    <w:rsid w:val="34421D31"/>
    <w:rsid w:val="345D9385"/>
    <w:rsid w:val="34716161"/>
    <w:rsid w:val="347484D5"/>
    <w:rsid w:val="348267F4"/>
    <w:rsid w:val="34A74373"/>
    <w:rsid w:val="34B07A17"/>
    <w:rsid w:val="34BC1095"/>
    <w:rsid w:val="34C0A636"/>
    <w:rsid w:val="34C36549"/>
    <w:rsid w:val="34CFAA01"/>
    <w:rsid w:val="34D67E52"/>
    <w:rsid w:val="34E09B3B"/>
    <w:rsid w:val="34E0AEE9"/>
    <w:rsid w:val="34E3804B"/>
    <w:rsid w:val="350CD903"/>
    <w:rsid w:val="351800BA"/>
    <w:rsid w:val="3527839E"/>
    <w:rsid w:val="353109B3"/>
    <w:rsid w:val="35317E61"/>
    <w:rsid w:val="355C83C6"/>
    <w:rsid w:val="358725C3"/>
    <w:rsid w:val="35976EFC"/>
    <w:rsid w:val="35D10D55"/>
    <w:rsid w:val="35DC552A"/>
    <w:rsid w:val="35F8745F"/>
    <w:rsid w:val="36029C28"/>
    <w:rsid w:val="3648D73B"/>
    <w:rsid w:val="365ACA26"/>
    <w:rsid w:val="3665C590"/>
    <w:rsid w:val="366C7400"/>
    <w:rsid w:val="36762AFF"/>
    <w:rsid w:val="36776164"/>
    <w:rsid w:val="3686DA12"/>
    <w:rsid w:val="3687626E"/>
    <w:rsid w:val="3696E51D"/>
    <w:rsid w:val="36EF128B"/>
    <w:rsid w:val="3710B4A3"/>
    <w:rsid w:val="37325D0C"/>
    <w:rsid w:val="373A63EA"/>
    <w:rsid w:val="375F65B6"/>
    <w:rsid w:val="37B0B632"/>
    <w:rsid w:val="37C5B9A8"/>
    <w:rsid w:val="37E19DBC"/>
    <w:rsid w:val="38130F34"/>
    <w:rsid w:val="38223DBE"/>
    <w:rsid w:val="3851C5FD"/>
    <w:rsid w:val="38649E6D"/>
    <w:rsid w:val="38756501"/>
    <w:rsid w:val="3879EA13"/>
    <w:rsid w:val="38823F22"/>
    <w:rsid w:val="389799FE"/>
    <w:rsid w:val="38C0BE73"/>
    <w:rsid w:val="38D64CF1"/>
    <w:rsid w:val="38E006EE"/>
    <w:rsid w:val="39186B25"/>
    <w:rsid w:val="393C482B"/>
    <w:rsid w:val="394A3CA0"/>
    <w:rsid w:val="394CFDEC"/>
    <w:rsid w:val="397B1198"/>
    <w:rsid w:val="398AE2BD"/>
    <w:rsid w:val="39916E8E"/>
    <w:rsid w:val="399A3E3D"/>
    <w:rsid w:val="39A93562"/>
    <w:rsid w:val="39ABA78D"/>
    <w:rsid w:val="39BD9AF5"/>
    <w:rsid w:val="39EEFCD9"/>
    <w:rsid w:val="39F0E65D"/>
    <w:rsid w:val="39FEBE55"/>
    <w:rsid w:val="3A03E3EF"/>
    <w:rsid w:val="3A14AA36"/>
    <w:rsid w:val="3A6CBCB1"/>
    <w:rsid w:val="3AB171A8"/>
    <w:rsid w:val="3AB1EEAC"/>
    <w:rsid w:val="3AD03587"/>
    <w:rsid w:val="3AE9CFC2"/>
    <w:rsid w:val="3B156554"/>
    <w:rsid w:val="3B4C38EA"/>
    <w:rsid w:val="3B4DE281"/>
    <w:rsid w:val="3B52259D"/>
    <w:rsid w:val="3B6564B6"/>
    <w:rsid w:val="3B69BAAB"/>
    <w:rsid w:val="3B6F101C"/>
    <w:rsid w:val="3B78647C"/>
    <w:rsid w:val="3B7A1BFF"/>
    <w:rsid w:val="3B9426A3"/>
    <w:rsid w:val="3BA1FC3F"/>
    <w:rsid w:val="3BD80981"/>
    <w:rsid w:val="3BE2EBD7"/>
    <w:rsid w:val="3BE82F3B"/>
    <w:rsid w:val="3BEB7637"/>
    <w:rsid w:val="3BEEE0C1"/>
    <w:rsid w:val="3C0597DE"/>
    <w:rsid w:val="3C4E6B0B"/>
    <w:rsid w:val="3C50EF3A"/>
    <w:rsid w:val="3C695708"/>
    <w:rsid w:val="3C8661F4"/>
    <w:rsid w:val="3C9C0E4B"/>
    <w:rsid w:val="3CEC0462"/>
    <w:rsid w:val="3D145D17"/>
    <w:rsid w:val="3D1D320B"/>
    <w:rsid w:val="3D24C9D4"/>
    <w:rsid w:val="3D43D490"/>
    <w:rsid w:val="3D526EB7"/>
    <w:rsid w:val="3D562B46"/>
    <w:rsid w:val="3D5B41FA"/>
    <w:rsid w:val="3D64A1C4"/>
    <w:rsid w:val="3D78BBF6"/>
    <w:rsid w:val="3D9D470F"/>
    <w:rsid w:val="3DA4484F"/>
    <w:rsid w:val="3DC605B4"/>
    <w:rsid w:val="3DD355D8"/>
    <w:rsid w:val="3DE9544B"/>
    <w:rsid w:val="3DEC24FA"/>
    <w:rsid w:val="3DFA29B6"/>
    <w:rsid w:val="3E030679"/>
    <w:rsid w:val="3E06FDE7"/>
    <w:rsid w:val="3E328B64"/>
    <w:rsid w:val="3E3477DA"/>
    <w:rsid w:val="3E3A9898"/>
    <w:rsid w:val="3E597811"/>
    <w:rsid w:val="3E6166B3"/>
    <w:rsid w:val="3E7C0C79"/>
    <w:rsid w:val="3EA2CC20"/>
    <w:rsid w:val="3EDF4161"/>
    <w:rsid w:val="3EF0E39E"/>
    <w:rsid w:val="3EF37524"/>
    <w:rsid w:val="3EF5D7E3"/>
    <w:rsid w:val="3F3170C1"/>
    <w:rsid w:val="3FB8C99E"/>
    <w:rsid w:val="3FBB00F1"/>
    <w:rsid w:val="3FD8FFA4"/>
    <w:rsid w:val="3FE599E0"/>
    <w:rsid w:val="400A1748"/>
    <w:rsid w:val="400EC9F7"/>
    <w:rsid w:val="40130B04"/>
    <w:rsid w:val="401878B1"/>
    <w:rsid w:val="402CD989"/>
    <w:rsid w:val="405DDCB1"/>
    <w:rsid w:val="406D29DD"/>
    <w:rsid w:val="40C7D048"/>
    <w:rsid w:val="40D040B3"/>
    <w:rsid w:val="40DA3DB5"/>
    <w:rsid w:val="40EF7FA7"/>
    <w:rsid w:val="40FF1FC5"/>
    <w:rsid w:val="4103F3C5"/>
    <w:rsid w:val="41193CF7"/>
    <w:rsid w:val="41382F18"/>
    <w:rsid w:val="41401646"/>
    <w:rsid w:val="4143BBB1"/>
    <w:rsid w:val="4144F9E9"/>
    <w:rsid w:val="41719295"/>
    <w:rsid w:val="417C117F"/>
    <w:rsid w:val="417F034F"/>
    <w:rsid w:val="41A12F9F"/>
    <w:rsid w:val="41AC23C6"/>
    <w:rsid w:val="41CF7EF3"/>
    <w:rsid w:val="41E6CACA"/>
    <w:rsid w:val="41E9816F"/>
    <w:rsid w:val="4253B3A1"/>
    <w:rsid w:val="428145CB"/>
    <w:rsid w:val="42928493"/>
    <w:rsid w:val="42BE16AC"/>
    <w:rsid w:val="42C17ECB"/>
    <w:rsid w:val="42CBA4DA"/>
    <w:rsid w:val="42DD0E49"/>
    <w:rsid w:val="42FACE73"/>
    <w:rsid w:val="43254879"/>
    <w:rsid w:val="434DCD2E"/>
    <w:rsid w:val="4366918E"/>
    <w:rsid w:val="436ED556"/>
    <w:rsid w:val="43997543"/>
    <w:rsid w:val="43E6BD12"/>
    <w:rsid w:val="43EC0CD5"/>
    <w:rsid w:val="441C4492"/>
    <w:rsid w:val="44304180"/>
    <w:rsid w:val="443495A8"/>
    <w:rsid w:val="4437FCE2"/>
    <w:rsid w:val="443B40E8"/>
    <w:rsid w:val="446BEEB9"/>
    <w:rsid w:val="446C6F44"/>
    <w:rsid w:val="447D1AB0"/>
    <w:rsid w:val="448A925C"/>
    <w:rsid w:val="449C4D0E"/>
    <w:rsid w:val="44CDEEEA"/>
    <w:rsid w:val="44CE9574"/>
    <w:rsid w:val="44D3234E"/>
    <w:rsid w:val="44DB27FC"/>
    <w:rsid w:val="4516039B"/>
    <w:rsid w:val="452C817A"/>
    <w:rsid w:val="452E3211"/>
    <w:rsid w:val="4554D1AC"/>
    <w:rsid w:val="456D20AE"/>
    <w:rsid w:val="459D6411"/>
    <w:rsid w:val="45AC6C36"/>
    <w:rsid w:val="45B77A21"/>
    <w:rsid w:val="45FC7099"/>
    <w:rsid w:val="460D7D43"/>
    <w:rsid w:val="462C8260"/>
    <w:rsid w:val="4644D21A"/>
    <w:rsid w:val="4649523D"/>
    <w:rsid w:val="464A27CD"/>
    <w:rsid w:val="464D2009"/>
    <w:rsid w:val="466179C4"/>
    <w:rsid w:val="46636117"/>
    <w:rsid w:val="4663B98F"/>
    <w:rsid w:val="4693DBC9"/>
    <w:rsid w:val="469F7B30"/>
    <w:rsid w:val="469FEE0D"/>
    <w:rsid w:val="46B01A23"/>
    <w:rsid w:val="46BA0EB8"/>
    <w:rsid w:val="46C0A81F"/>
    <w:rsid w:val="47214484"/>
    <w:rsid w:val="4756D3F1"/>
    <w:rsid w:val="476902D5"/>
    <w:rsid w:val="4781E5C9"/>
    <w:rsid w:val="47872804"/>
    <w:rsid w:val="478DE11E"/>
    <w:rsid w:val="479C5251"/>
    <w:rsid w:val="479DB584"/>
    <w:rsid w:val="47CF447B"/>
    <w:rsid w:val="47DA9E49"/>
    <w:rsid w:val="47DC7A58"/>
    <w:rsid w:val="47E8CCC4"/>
    <w:rsid w:val="47EF2348"/>
    <w:rsid w:val="480E0804"/>
    <w:rsid w:val="48123181"/>
    <w:rsid w:val="4821E488"/>
    <w:rsid w:val="482F21F0"/>
    <w:rsid w:val="48396951"/>
    <w:rsid w:val="4862B1D9"/>
    <w:rsid w:val="48652132"/>
    <w:rsid w:val="486EB982"/>
    <w:rsid w:val="4879F73E"/>
    <w:rsid w:val="487FEFA0"/>
    <w:rsid w:val="4880BA89"/>
    <w:rsid w:val="4894EF1B"/>
    <w:rsid w:val="489DA4D6"/>
    <w:rsid w:val="48B6DF45"/>
    <w:rsid w:val="48E59981"/>
    <w:rsid w:val="4902E9F3"/>
    <w:rsid w:val="490AF19D"/>
    <w:rsid w:val="4916F872"/>
    <w:rsid w:val="495BA45B"/>
    <w:rsid w:val="495F6BC8"/>
    <w:rsid w:val="49945CF5"/>
    <w:rsid w:val="49CA1B83"/>
    <w:rsid w:val="49CC8E7D"/>
    <w:rsid w:val="49E7712F"/>
    <w:rsid w:val="49FE0FE2"/>
    <w:rsid w:val="4A04184A"/>
    <w:rsid w:val="4A0E6430"/>
    <w:rsid w:val="4A36E54D"/>
    <w:rsid w:val="4A4F42AB"/>
    <w:rsid w:val="4A805865"/>
    <w:rsid w:val="4AA1C02E"/>
    <w:rsid w:val="4AA1C147"/>
    <w:rsid w:val="4AB5B962"/>
    <w:rsid w:val="4ABB5332"/>
    <w:rsid w:val="4AC5421C"/>
    <w:rsid w:val="4AD3A617"/>
    <w:rsid w:val="4AF6E6C4"/>
    <w:rsid w:val="4B2748DD"/>
    <w:rsid w:val="4B456492"/>
    <w:rsid w:val="4BB72D41"/>
    <w:rsid w:val="4BCD87F2"/>
    <w:rsid w:val="4BEFD75D"/>
    <w:rsid w:val="4C15F20C"/>
    <w:rsid w:val="4C1B6CE2"/>
    <w:rsid w:val="4C3E3FE3"/>
    <w:rsid w:val="4C688443"/>
    <w:rsid w:val="4CC0531E"/>
    <w:rsid w:val="4CE373BA"/>
    <w:rsid w:val="4CFD0098"/>
    <w:rsid w:val="4D144302"/>
    <w:rsid w:val="4D1B9759"/>
    <w:rsid w:val="4D35C8D2"/>
    <w:rsid w:val="4D3A5290"/>
    <w:rsid w:val="4D447ECF"/>
    <w:rsid w:val="4D5C27F7"/>
    <w:rsid w:val="4D862891"/>
    <w:rsid w:val="4DD0B104"/>
    <w:rsid w:val="4DD1A61B"/>
    <w:rsid w:val="4DE9E047"/>
    <w:rsid w:val="4DF4207A"/>
    <w:rsid w:val="4E05B256"/>
    <w:rsid w:val="4E1C7AE5"/>
    <w:rsid w:val="4E239F8E"/>
    <w:rsid w:val="4E2911BC"/>
    <w:rsid w:val="4E2A725F"/>
    <w:rsid w:val="4E4F066A"/>
    <w:rsid w:val="4E5298FD"/>
    <w:rsid w:val="4E6B7C91"/>
    <w:rsid w:val="4E797DA7"/>
    <w:rsid w:val="4E898E28"/>
    <w:rsid w:val="4EA2AF98"/>
    <w:rsid w:val="4EB30F9C"/>
    <w:rsid w:val="4EB994DA"/>
    <w:rsid w:val="4EE0B62B"/>
    <w:rsid w:val="4EE2AFB0"/>
    <w:rsid w:val="4EF6F522"/>
    <w:rsid w:val="4EF77248"/>
    <w:rsid w:val="4F003CBC"/>
    <w:rsid w:val="4F0B9EFF"/>
    <w:rsid w:val="4F0F2D0E"/>
    <w:rsid w:val="4F1CB462"/>
    <w:rsid w:val="4F2DF701"/>
    <w:rsid w:val="4F392E47"/>
    <w:rsid w:val="4F3D89A5"/>
    <w:rsid w:val="4F57A9A3"/>
    <w:rsid w:val="4F902208"/>
    <w:rsid w:val="4F930D15"/>
    <w:rsid w:val="4FA0C635"/>
    <w:rsid w:val="4FABBF22"/>
    <w:rsid w:val="4FB2570A"/>
    <w:rsid w:val="4FBAE9A6"/>
    <w:rsid w:val="4FD5912F"/>
    <w:rsid w:val="4FD957B0"/>
    <w:rsid w:val="505863E4"/>
    <w:rsid w:val="50A01A62"/>
    <w:rsid w:val="50AE4CF6"/>
    <w:rsid w:val="50AFF05D"/>
    <w:rsid w:val="50B609AA"/>
    <w:rsid w:val="50BD944D"/>
    <w:rsid w:val="50E0DE30"/>
    <w:rsid w:val="50F5ED18"/>
    <w:rsid w:val="50FC4862"/>
    <w:rsid w:val="51280BAC"/>
    <w:rsid w:val="51350CDF"/>
    <w:rsid w:val="516DC63B"/>
    <w:rsid w:val="51731A16"/>
    <w:rsid w:val="517594E6"/>
    <w:rsid w:val="5182E57C"/>
    <w:rsid w:val="518A7DDB"/>
    <w:rsid w:val="519860E6"/>
    <w:rsid w:val="519D6F66"/>
    <w:rsid w:val="51AE081A"/>
    <w:rsid w:val="51D0A0F9"/>
    <w:rsid w:val="520CE356"/>
    <w:rsid w:val="52109CA4"/>
    <w:rsid w:val="5232210A"/>
    <w:rsid w:val="523F52F0"/>
    <w:rsid w:val="52613915"/>
    <w:rsid w:val="5261856F"/>
    <w:rsid w:val="52BB8D6A"/>
    <w:rsid w:val="52D04139"/>
    <w:rsid w:val="52E5B8F0"/>
    <w:rsid w:val="52EC9B12"/>
    <w:rsid w:val="52F6D4C0"/>
    <w:rsid w:val="530B3BE9"/>
    <w:rsid w:val="5313C4B0"/>
    <w:rsid w:val="5316468C"/>
    <w:rsid w:val="532A319B"/>
    <w:rsid w:val="533C9C12"/>
    <w:rsid w:val="5341B3A6"/>
    <w:rsid w:val="5365721E"/>
    <w:rsid w:val="536C01EF"/>
    <w:rsid w:val="53778538"/>
    <w:rsid w:val="538B6057"/>
    <w:rsid w:val="538D3A06"/>
    <w:rsid w:val="538FEC2B"/>
    <w:rsid w:val="539051C5"/>
    <w:rsid w:val="53BD23B7"/>
    <w:rsid w:val="53CB02C3"/>
    <w:rsid w:val="53CFD9EA"/>
    <w:rsid w:val="53E5CC21"/>
    <w:rsid w:val="53E87B8E"/>
    <w:rsid w:val="53F39255"/>
    <w:rsid w:val="53F9FAF4"/>
    <w:rsid w:val="54584668"/>
    <w:rsid w:val="545D29A9"/>
    <w:rsid w:val="545FDB7A"/>
    <w:rsid w:val="5473F80E"/>
    <w:rsid w:val="548048F7"/>
    <w:rsid w:val="54857638"/>
    <w:rsid w:val="54924141"/>
    <w:rsid w:val="54BE1BAF"/>
    <w:rsid w:val="54D77071"/>
    <w:rsid w:val="54ECCBC7"/>
    <w:rsid w:val="54F46DEE"/>
    <w:rsid w:val="5502BBC5"/>
    <w:rsid w:val="5505BFB2"/>
    <w:rsid w:val="5523D8C7"/>
    <w:rsid w:val="5558D041"/>
    <w:rsid w:val="5562367A"/>
    <w:rsid w:val="558B1430"/>
    <w:rsid w:val="5599A14E"/>
    <w:rsid w:val="55A59801"/>
    <w:rsid w:val="5604B553"/>
    <w:rsid w:val="56134193"/>
    <w:rsid w:val="56164A89"/>
    <w:rsid w:val="561B3B5D"/>
    <w:rsid w:val="561E2BC7"/>
    <w:rsid w:val="56289C55"/>
    <w:rsid w:val="5630CC96"/>
    <w:rsid w:val="5648E48E"/>
    <w:rsid w:val="56528C90"/>
    <w:rsid w:val="5691E42B"/>
    <w:rsid w:val="56B0CD3B"/>
    <w:rsid w:val="56C2E0DE"/>
    <w:rsid w:val="56C88F57"/>
    <w:rsid w:val="56DDDF49"/>
    <w:rsid w:val="56EB89FC"/>
    <w:rsid w:val="56F06FA7"/>
    <w:rsid w:val="572A6D87"/>
    <w:rsid w:val="57632C55"/>
    <w:rsid w:val="578EDC1E"/>
    <w:rsid w:val="57AD4356"/>
    <w:rsid w:val="57BB3ADB"/>
    <w:rsid w:val="57E3CDA3"/>
    <w:rsid w:val="57F59E2A"/>
    <w:rsid w:val="5824A49C"/>
    <w:rsid w:val="5827AEEE"/>
    <w:rsid w:val="582B6FDD"/>
    <w:rsid w:val="583EB844"/>
    <w:rsid w:val="5843AB86"/>
    <w:rsid w:val="584D4277"/>
    <w:rsid w:val="588550A0"/>
    <w:rsid w:val="58D604D4"/>
    <w:rsid w:val="58DFDDA3"/>
    <w:rsid w:val="5924876C"/>
    <w:rsid w:val="596D97EC"/>
    <w:rsid w:val="5976A9BF"/>
    <w:rsid w:val="5976EE0B"/>
    <w:rsid w:val="5983CD8B"/>
    <w:rsid w:val="59B2863F"/>
    <w:rsid w:val="59B96432"/>
    <w:rsid w:val="59C405F4"/>
    <w:rsid w:val="59DB7AAF"/>
    <w:rsid w:val="59E1EB7F"/>
    <w:rsid w:val="5A14B2F7"/>
    <w:rsid w:val="5A212CD0"/>
    <w:rsid w:val="5A4E4E06"/>
    <w:rsid w:val="5A5A8AED"/>
    <w:rsid w:val="5A5F7CBA"/>
    <w:rsid w:val="5A5FC1BF"/>
    <w:rsid w:val="5AA26C3D"/>
    <w:rsid w:val="5ADCB1EE"/>
    <w:rsid w:val="5AF02D76"/>
    <w:rsid w:val="5AF3E61C"/>
    <w:rsid w:val="5B04134A"/>
    <w:rsid w:val="5B1B1C55"/>
    <w:rsid w:val="5B2E06BA"/>
    <w:rsid w:val="5B38C6F7"/>
    <w:rsid w:val="5B3A801B"/>
    <w:rsid w:val="5B5F9E7F"/>
    <w:rsid w:val="5B6FE153"/>
    <w:rsid w:val="5B898D3E"/>
    <w:rsid w:val="5B8F3C08"/>
    <w:rsid w:val="5B9DD2B0"/>
    <w:rsid w:val="5BC7ED4E"/>
    <w:rsid w:val="5BDDCCB2"/>
    <w:rsid w:val="5C1BA6F7"/>
    <w:rsid w:val="5C276019"/>
    <w:rsid w:val="5C3C2451"/>
    <w:rsid w:val="5C97E5A8"/>
    <w:rsid w:val="5CB0540E"/>
    <w:rsid w:val="5CB75A08"/>
    <w:rsid w:val="5CD99C00"/>
    <w:rsid w:val="5CF26FC8"/>
    <w:rsid w:val="5CFFAA4E"/>
    <w:rsid w:val="5D1AA968"/>
    <w:rsid w:val="5D25CCC6"/>
    <w:rsid w:val="5D264D00"/>
    <w:rsid w:val="5D35EB94"/>
    <w:rsid w:val="5D63C2AA"/>
    <w:rsid w:val="5D73E9B0"/>
    <w:rsid w:val="5DB26BF1"/>
    <w:rsid w:val="5DCC89E0"/>
    <w:rsid w:val="5DE24D0E"/>
    <w:rsid w:val="5E15447F"/>
    <w:rsid w:val="5E559217"/>
    <w:rsid w:val="5E852599"/>
    <w:rsid w:val="5E9B0E33"/>
    <w:rsid w:val="5EAF3644"/>
    <w:rsid w:val="5EC811ED"/>
    <w:rsid w:val="5ECC4977"/>
    <w:rsid w:val="5ED8A84E"/>
    <w:rsid w:val="5EE7F6A3"/>
    <w:rsid w:val="5F0DD234"/>
    <w:rsid w:val="5F1AF7A6"/>
    <w:rsid w:val="5F27FE02"/>
    <w:rsid w:val="5F4D417D"/>
    <w:rsid w:val="5F5AA2CE"/>
    <w:rsid w:val="5F79EE07"/>
    <w:rsid w:val="5F828DF9"/>
    <w:rsid w:val="5FA5D7BB"/>
    <w:rsid w:val="5FC03B95"/>
    <w:rsid w:val="5FCCF321"/>
    <w:rsid w:val="5FFAB34B"/>
    <w:rsid w:val="6016395F"/>
    <w:rsid w:val="6031EAC6"/>
    <w:rsid w:val="6044D2E3"/>
    <w:rsid w:val="60455825"/>
    <w:rsid w:val="604A8E48"/>
    <w:rsid w:val="60682CDD"/>
    <w:rsid w:val="609C4DF2"/>
    <w:rsid w:val="60BFF5D0"/>
    <w:rsid w:val="60C397E1"/>
    <w:rsid w:val="60DA458E"/>
    <w:rsid w:val="60E74DAD"/>
    <w:rsid w:val="6104B996"/>
    <w:rsid w:val="6124E4C0"/>
    <w:rsid w:val="61286D72"/>
    <w:rsid w:val="612E4DCF"/>
    <w:rsid w:val="6146EAEB"/>
    <w:rsid w:val="61870E3C"/>
    <w:rsid w:val="619211D1"/>
    <w:rsid w:val="619C144A"/>
    <w:rsid w:val="61B2CF28"/>
    <w:rsid w:val="61CE4676"/>
    <w:rsid w:val="61D4FABB"/>
    <w:rsid w:val="61E54F89"/>
    <w:rsid w:val="6214D2C6"/>
    <w:rsid w:val="62721D44"/>
    <w:rsid w:val="62778BC0"/>
    <w:rsid w:val="627D3AE4"/>
    <w:rsid w:val="628CC472"/>
    <w:rsid w:val="62A26138"/>
    <w:rsid w:val="62A3CE9A"/>
    <w:rsid w:val="62B7D79B"/>
    <w:rsid w:val="62D4F9EA"/>
    <w:rsid w:val="62DF1915"/>
    <w:rsid w:val="62E1FEB2"/>
    <w:rsid w:val="630E797C"/>
    <w:rsid w:val="6375A1D8"/>
    <w:rsid w:val="63983E66"/>
    <w:rsid w:val="63995C8F"/>
    <w:rsid w:val="639B52ED"/>
    <w:rsid w:val="63C24006"/>
    <w:rsid w:val="63D4A077"/>
    <w:rsid w:val="640DF9E3"/>
    <w:rsid w:val="6429B361"/>
    <w:rsid w:val="6453FA59"/>
    <w:rsid w:val="6457AD27"/>
    <w:rsid w:val="64582D8D"/>
    <w:rsid w:val="647E5441"/>
    <w:rsid w:val="64846C12"/>
    <w:rsid w:val="6484CCC9"/>
    <w:rsid w:val="6485B01D"/>
    <w:rsid w:val="649E4D9B"/>
    <w:rsid w:val="64D48381"/>
    <w:rsid w:val="64D6BB9A"/>
    <w:rsid w:val="64FBD98A"/>
    <w:rsid w:val="65305057"/>
    <w:rsid w:val="65647130"/>
    <w:rsid w:val="6566FD67"/>
    <w:rsid w:val="656F4E8C"/>
    <w:rsid w:val="65950CA9"/>
    <w:rsid w:val="659BBD8E"/>
    <w:rsid w:val="66034B82"/>
    <w:rsid w:val="6618A073"/>
    <w:rsid w:val="662D8E53"/>
    <w:rsid w:val="6644F69E"/>
    <w:rsid w:val="66541E23"/>
    <w:rsid w:val="66551F00"/>
    <w:rsid w:val="66788796"/>
    <w:rsid w:val="66837D36"/>
    <w:rsid w:val="66A08758"/>
    <w:rsid w:val="66B4F12B"/>
    <w:rsid w:val="66BF32D5"/>
    <w:rsid w:val="66C4C998"/>
    <w:rsid w:val="670DBB46"/>
    <w:rsid w:val="670E8BAC"/>
    <w:rsid w:val="671817CC"/>
    <w:rsid w:val="6781D2FD"/>
    <w:rsid w:val="679F78BF"/>
    <w:rsid w:val="67A419AC"/>
    <w:rsid w:val="6806EEA1"/>
    <w:rsid w:val="6808A729"/>
    <w:rsid w:val="680AF874"/>
    <w:rsid w:val="681DEB8B"/>
    <w:rsid w:val="6825153E"/>
    <w:rsid w:val="68591DC2"/>
    <w:rsid w:val="686B2EDB"/>
    <w:rsid w:val="68CD1E6F"/>
    <w:rsid w:val="6939F855"/>
    <w:rsid w:val="69520D40"/>
    <w:rsid w:val="69658530"/>
    <w:rsid w:val="697BF84A"/>
    <w:rsid w:val="69A629B1"/>
    <w:rsid w:val="69CB54F0"/>
    <w:rsid w:val="69D19175"/>
    <w:rsid w:val="69D3D3A3"/>
    <w:rsid w:val="69DC1D7C"/>
    <w:rsid w:val="69E34ED8"/>
    <w:rsid w:val="69FDE04D"/>
    <w:rsid w:val="6A06C000"/>
    <w:rsid w:val="6A35FD35"/>
    <w:rsid w:val="6A4F39DE"/>
    <w:rsid w:val="6A6106C0"/>
    <w:rsid w:val="6A72AAA1"/>
    <w:rsid w:val="6A95E5B5"/>
    <w:rsid w:val="6ACCCB21"/>
    <w:rsid w:val="6AD9112A"/>
    <w:rsid w:val="6B0800AC"/>
    <w:rsid w:val="6B2D4F57"/>
    <w:rsid w:val="6B3FE04F"/>
    <w:rsid w:val="6B7F9D15"/>
    <w:rsid w:val="6B905FD3"/>
    <w:rsid w:val="6B987789"/>
    <w:rsid w:val="6BAAFA3F"/>
    <w:rsid w:val="6BC5BFA2"/>
    <w:rsid w:val="6BCDA3B2"/>
    <w:rsid w:val="6BEB7D8C"/>
    <w:rsid w:val="6BF46DCB"/>
    <w:rsid w:val="6BFBFDAF"/>
    <w:rsid w:val="6C49334C"/>
    <w:rsid w:val="6C4BDAC5"/>
    <w:rsid w:val="6C4F31A0"/>
    <w:rsid w:val="6C63E537"/>
    <w:rsid w:val="6C6DE53A"/>
    <w:rsid w:val="6C701AD5"/>
    <w:rsid w:val="6C7F0919"/>
    <w:rsid w:val="6C93C9CA"/>
    <w:rsid w:val="6C9DA0C3"/>
    <w:rsid w:val="6CBAEF0B"/>
    <w:rsid w:val="6CBBB36B"/>
    <w:rsid w:val="6CF36FE3"/>
    <w:rsid w:val="6CF72263"/>
    <w:rsid w:val="6CFB4AD6"/>
    <w:rsid w:val="6CFC95BE"/>
    <w:rsid w:val="6D0784CF"/>
    <w:rsid w:val="6D2BD354"/>
    <w:rsid w:val="6D7D4535"/>
    <w:rsid w:val="6D958211"/>
    <w:rsid w:val="6DC0048F"/>
    <w:rsid w:val="6DC2B930"/>
    <w:rsid w:val="6DDA8199"/>
    <w:rsid w:val="6DEE228B"/>
    <w:rsid w:val="6E36DC23"/>
    <w:rsid w:val="6E5FAECA"/>
    <w:rsid w:val="6E88FD72"/>
    <w:rsid w:val="6EBB2D82"/>
    <w:rsid w:val="6EF21D31"/>
    <w:rsid w:val="6F008049"/>
    <w:rsid w:val="6F06AD7A"/>
    <w:rsid w:val="6F0D9D80"/>
    <w:rsid w:val="6F206336"/>
    <w:rsid w:val="6F2CA57D"/>
    <w:rsid w:val="6F8432C1"/>
    <w:rsid w:val="6FA92BBA"/>
    <w:rsid w:val="6FB4DB77"/>
    <w:rsid w:val="6FC023A4"/>
    <w:rsid w:val="6FC2691D"/>
    <w:rsid w:val="6FD02712"/>
    <w:rsid w:val="700D574B"/>
    <w:rsid w:val="701F3EBF"/>
    <w:rsid w:val="702209E3"/>
    <w:rsid w:val="703A5FAF"/>
    <w:rsid w:val="70453C7D"/>
    <w:rsid w:val="70598BC9"/>
    <w:rsid w:val="7060496E"/>
    <w:rsid w:val="70862560"/>
    <w:rsid w:val="70935586"/>
    <w:rsid w:val="70BA66FD"/>
    <w:rsid w:val="70D40CF1"/>
    <w:rsid w:val="70E9EA94"/>
    <w:rsid w:val="70F5A26D"/>
    <w:rsid w:val="70F80040"/>
    <w:rsid w:val="710E2AC7"/>
    <w:rsid w:val="7141E643"/>
    <w:rsid w:val="71429A94"/>
    <w:rsid w:val="7151AA46"/>
    <w:rsid w:val="71858E9F"/>
    <w:rsid w:val="71B27270"/>
    <w:rsid w:val="71DE26B2"/>
    <w:rsid w:val="71F04CE7"/>
    <w:rsid w:val="7214F6DF"/>
    <w:rsid w:val="72561016"/>
    <w:rsid w:val="7262F187"/>
    <w:rsid w:val="726ED194"/>
    <w:rsid w:val="728320DB"/>
    <w:rsid w:val="72A54185"/>
    <w:rsid w:val="72BFDA74"/>
    <w:rsid w:val="72D3F273"/>
    <w:rsid w:val="72E03F80"/>
    <w:rsid w:val="72E19238"/>
    <w:rsid w:val="72E365A3"/>
    <w:rsid w:val="73175134"/>
    <w:rsid w:val="7335477C"/>
    <w:rsid w:val="73632977"/>
    <w:rsid w:val="736F04C3"/>
    <w:rsid w:val="738C73D2"/>
    <w:rsid w:val="73992AF8"/>
    <w:rsid w:val="73A614F2"/>
    <w:rsid w:val="73F6B9FF"/>
    <w:rsid w:val="740018A7"/>
    <w:rsid w:val="74395555"/>
    <w:rsid w:val="7443FCFE"/>
    <w:rsid w:val="744EBAE1"/>
    <w:rsid w:val="7477C3B8"/>
    <w:rsid w:val="74B06EFF"/>
    <w:rsid w:val="74BBA5B9"/>
    <w:rsid w:val="74BDA0A8"/>
    <w:rsid w:val="74BE75BD"/>
    <w:rsid w:val="74CB3885"/>
    <w:rsid w:val="74D3B11F"/>
    <w:rsid w:val="74E979AA"/>
    <w:rsid w:val="74FF38C3"/>
    <w:rsid w:val="752CDB9E"/>
    <w:rsid w:val="752F07BA"/>
    <w:rsid w:val="753D517A"/>
    <w:rsid w:val="75407563"/>
    <w:rsid w:val="756AE201"/>
    <w:rsid w:val="75767047"/>
    <w:rsid w:val="75797130"/>
    <w:rsid w:val="757EED1A"/>
    <w:rsid w:val="75946A9D"/>
    <w:rsid w:val="75C28F47"/>
    <w:rsid w:val="75CC7F41"/>
    <w:rsid w:val="75D045A9"/>
    <w:rsid w:val="75F595D5"/>
    <w:rsid w:val="7618F348"/>
    <w:rsid w:val="7620380B"/>
    <w:rsid w:val="7633A943"/>
    <w:rsid w:val="763CB51E"/>
    <w:rsid w:val="76601BFA"/>
    <w:rsid w:val="7681E7BC"/>
    <w:rsid w:val="76846C62"/>
    <w:rsid w:val="7689C7A3"/>
    <w:rsid w:val="76920AE7"/>
    <w:rsid w:val="76B7E80F"/>
    <w:rsid w:val="76C4AAFD"/>
    <w:rsid w:val="76C8046E"/>
    <w:rsid w:val="76CADAFA"/>
    <w:rsid w:val="76FA50E6"/>
    <w:rsid w:val="770D92DD"/>
    <w:rsid w:val="77350540"/>
    <w:rsid w:val="774113DB"/>
    <w:rsid w:val="77441709"/>
    <w:rsid w:val="77609862"/>
    <w:rsid w:val="778AA6E8"/>
    <w:rsid w:val="77E9CDFD"/>
    <w:rsid w:val="77FA7579"/>
    <w:rsid w:val="781A853B"/>
    <w:rsid w:val="78268BCA"/>
    <w:rsid w:val="78309A8E"/>
    <w:rsid w:val="7834A788"/>
    <w:rsid w:val="783DD271"/>
    <w:rsid w:val="784A5C9E"/>
    <w:rsid w:val="78510DC1"/>
    <w:rsid w:val="7874DEDC"/>
    <w:rsid w:val="788B28C3"/>
    <w:rsid w:val="789668C9"/>
    <w:rsid w:val="789A7211"/>
    <w:rsid w:val="78B55B64"/>
    <w:rsid w:val="78D7466D"/>
    <w:rsid w:val="78E2B512"/>
    <w:rsid w:val="791206D5"/>
    <w:rsid w:val="79250C32"/>
    <w:rsid w:val="792E553F"/>
    <w:rsid w:val="793EF5CF"/>
    <w:rsid w:val="79861772"/>
    <w:rsid w:val="79C3C3B8"/>
    <w:rsid w:val="79D710A6"/>
    <w:rsid w:val="79DF01B7"/>
    <w:rsid w:val="7A116CB9"/>
    <w:rsid w:val="7A27135B"/>
    <w:rsid w:val="7A555181"/>
    <w:rsid w:val="7A66ED16"/>
    <w:rsid w:val="7A75A709"/>
    <w:rsid w:val="7A7EDC63"/>
    <w:rsid w:val="7AABDEB8"/>
    <w:rsid w:val="7AEA8648"/>
    <w:rsid w:val="7B01802E"/>
    <w:rsid w:val="7B08F61B"/>
    <w:rsid w:val="7B5751B1"/>
    <w:rsid w:val="7B79686E"/>
    <w:rsid w:val="7BBBE189"/>
    <w:rsid w:val="7BC85579"/>
    <w:rsid w:val="7BDF7D1A"/>
    <w:rsid w:val="7BE0DAAE"/>
    <w:rsid w:val="7BF715BD"/>
    <w:rsid w:val="7BF7424C"/>
    <w:rsid w:val="7C17A2CF"/>
    <w:rsid w:val="7C2A5BC4"/>
    <w:rsid w:val="7C462EB7"/>
    <w:rsid w:val="7C4F8585"/>
    <w:rsid w:val="7C5319F6"/>
    <w:rsid w:val="7C5AF52E"/>
    <w:rsid w:val="7C5B5F19"/>
    <w:rsid w:val="7C60F6A5"/>
    <w:rsid w:val="7C62E453"/>
    <w:rsid w:val="7C7E2E95"/>
    <w:rsid w:val="7C82B368"/>
    <w:rsid w:val="7C8A7038"/>
    <w:rsid w:val="7CA976AD"/>
    <w:rsid w:val="7CBD3888"/>
    <w:rsid w:val="7CC0D454"/>
    <w:rsid w:val="7CD118E2"/>
    <w:rsid w:val="7CE965C6"/>
    <w:rsid w:val="7CFB99AA"/>
    <w:rsid w:val="7D089A39"/>
    <w:rsid w:val="7D2971CD"/>
    <w:rsid w:val="7D2C323E"/>
    <w:rsid w:val="7D7A57FB"/>
    <w:rsid w:val="7D817EED"/>
    <w:rsid w:val="7DA164ED"/>
    <w:rsid w:val="7DD89734"/>
    <w:rsid w:val="7E26BF5B"/>
    <w:rsid w:val="7E44730B"/>
    <w:rsid w:val="7E46105B"/>
    <w:rsid w:val="7E4CA646"/>
    <w:rsid w:val="7E4FFBD9"/>
    <w:rsid w:val="7E65488D"/>
    <w:rsid w:val="7E9A7175"/>
    <w:rsid w:val="7EC6C05C"/>
    <w:rsid w:val="7ED2395E"/>
    <w:rsid w:val="7EDA7EDF"/>
    <w:rsid w:val="7EEAB17D"/>
    <w:rsid w:val="7EF0E979"/>
    <w:rsid w:val="7F07820D"/>
    <w:rsid w:val="7F239914"/>
    <w:rsid w:val="7F800D71"/>
    <w:rsid w:val="7F8B3363"/>
    <w:rsid w:val="7F9D7700"/>
    <w:rsid w:val="7FA0CFAE"/>
    <w:rsid w:val="7FBB92FD"/>
    <w:rsid w:val="7FD132B7"/>
    <w:rsid w:val="7FD33CC7"/>
    <w:rsid w:val="7FDDE0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91D59"/>
  <w15:chartTrackingRefBased/>
  <w15:docId w15:val="{9798F363-E4B3-4EC6-8C32-68A1307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zh-CN" w:bidi="ar-SA"/>
      </w:rPr>
    </w:rPrDefault>
    <w:pPrDefault/>
  </w:docDefaults>
  <w:latentStyles w:defLockedState="0" w:defUIPriority="0" w:defSemiHidden="0" w:defUnhideWhenUsed="0" w:defQFormat="0" w:count="376">
    <w:lsdException w:name="Normal" w:qFormat="1"/>
    <w:lsdException w:name="heading 2" w:qFormat="1"/>
    <w:lsdException w:name="heading 5" w:qFormat="1"/>
    <w:lsdException w:name="heading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Default Paragraph Font" w:uiPriority="1"/>
    <w:lsdException w:name="Body Text" w:uiPriority="8" w:qFormat="1"/>
    <w:lsdException w:name="Subtitle" w:uiPriority="8"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7005F4"/>
    <w:rPr>
      <w:rFonts w:ascii="Arial" w:hAnsi="Arial" w:cs="Arial"/>
      <w:lang w:eastAsia="en-US"/>
    </w:rPr>
  </w:style>
  <w:style w:type="paragraph" w:styleId="Heading1">
    <w:name w:val="heading 1"/>
    <w:basedOn w:val="Normal"/>
    <w:next w:val="Heading2"/>
    <w:link w:val="Heading1Char"/>
    <w:rsid w:val="00FD7DE4"/>
    <w:pPr>
      <w:keepNext/>
      <w:numPr>
        <w:numId w:val="26"/>
      </w:numPr>
      <w:pBdr>
        <w:top w:val="single" w:sz="6" w:space="2" w:color="auto"/>
      </w:pBdr>
      <w:spacing w:before="240" w:after="120"/>
      <w:outlineLvl w:val="0"/>
    </w:pPr>
    <w:rPr>
      <w:b/>
      <w:sz w:val="24"/>
      <w:szCs w:val="24"/>
    </w:rPr>
  </w:style>
  <w:style w:type="paragraph" w:styleId="Heading2">
    <w:name w:val="heading 2"/>
    <w:basedOn w:val="Normal"/>
    <w:next w:val="Indent2"/>
    <w:link w:val="Heading2Char"/>
    <w:qFormat/>
    <w:rsid w:val="0050375C"/>
    <w:pPr>
      <w:keepNext/>
      <w:numPr>
        <w:ilvl w:val="1"/>
        <w:numId w:val="26"/>
      </w:numPr>
      <w:spacing w:before="120"/>
      <w:ind w:left="709" w:hanging="709"/>
      <w:outlineLvl w:val="1"/>
    </w:pPr>
    <w:rPr>
      <w:b/>
      <w:sz w:val="22"/>
    </w:rPr>
  </w:style>
  <w:style w:type="paragraph" w:styleId="Heading3">
    <w:name w:val="heading 3"/>
    <w:basedOn w:val="Normal"/>
    <w:link w:val="Heading3Char"/>
    <w:rsid w:val="005A59EF"/>
    <w:pPr>
      <w:numPr>
        <w:ilvl w:val="2"/>
        <w:numId w:val="26"/>
      </w:numPr>
      <w:spacing w:before="120"/>
      <w:outlineLvl w:val="2"/>
    </w:pPr>
  </w:style>
  <w:style w:type="paragraph" w:styleId="Heading4">
    <w:name w:val="heading 4"/>
    <w:basedOn w:val="Normal"/>
    <w:link w:val="Heading4Char"/>
    <w:rsid w:val="00B723A4"/>
    <w:pPr>
      <w:numPr>
        <w:ilvl w:val="3"/>
        <w:numId w:val="26"/>
      </w:numPr>
      <w:spacing w:before="120"/>
      <w:outlineLvl w:val="3"/>
    </w:pPr>
  </w:style>
  <w:style w:type="paragraph" w:styleId="Heading5">
    <w:name w:val="heading 5"/>
    <w:basedOn w:val="Normal"/>
    <w:link w:val="Heading5Char"/>
    <w:qFormat/>
    <w:rsid w:val="002D2639"/>
    <w:pPr>
      <w:numPr>
        <w:ilvl w:val="4"/>
        <w:numId w:val="26"/>
      </w:numPr>
      <w:spacing w:before="120"/>
      <w:outlineLvl w:val="4"/>
    </w:pPr>
  </w:style>
  <w:style w:type="paragraph" w:styleId="Heading6">
    <w:name w:val="heading 6"/>
    <w:basedOn w:val="Normal"/>
    <w:link w:val="Heading6Char"/>
    <w:qFormat/>
    <w:rsid w:val="00185C33"/>
    <w:pPr>
      <w:numPr>
        <w:ilvl w:val="5"/>
        <w:numId w:val="26"/>
      </w:numPr>
      <w:spacing w:after="240"/>
      <w:outlineLvl w:val="5"/>
    </w:pPr>
  </w:style>
  <w:style w:type="paragraph" w:styleId="Heading7">
    <w:name w:val="heading 7"/>
    <w:basedOn w:val="Normal"/>
    <w:link w:val="Heading7Char"/>
    <w:rsid w:val="00F97DBE"/>
    <w:pPr>
      <w:numPr>
        <w:ilvl w:val="6"/>
        <w:numId w:val="26"/>
      </w:numPr>
      <w:spacing w:before="120"/>
      <w:outlineLvl w:val="6"/>
    </w:pPr>
  </w:style>
  <w:style w:type="paragraph" w:styleId="Heading8">
    <w:name w:val="heading 8"/>
    <w:basedOn w:val="Normal"/>
    <w:link w:val="Heading8Char"/>
    <w:rsid w:val="002A7656"/>
    <w:pPr>
      <w:numPr>
        <w:ilvl w:val="7"/>
        <w:numId w:val="26"/>
      </w:numPr>
      <w:spacing w:before="120"/>
      <w:outlineLvl w:val="7"/>
    </w:pPr>
  </w:style>
  <w:style w:type="paragraph" w:styleId="Heading9">
    <w:name w:val="heading 9"/>
    <w:basedOn w:val="Normal"/>
    <w:link w:val="Heading9Char"/>
    <w:rsid w:val="00F97DBE"/>
    <w:pPr>
      <w:numPr>
        <w:ilvl w:val="8"/>
        <w:numId w:val="26"/>
      </w:numPr>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FD7DE4"/>
    <w:pPr>
      <w:spacing w:before="120"/>
      <w:ind w:left="737"/>
    </w:pPr>
  </w:style>
  <w:style w:type="paragraph" w:styleId="TOC2">
    <w:name w:val="toc 2"/>
    <w:basedOn w:val="Normal"/>
    <w:next w:val="Normal"/>
    <w:uiPriority w:val="39"/>
    <w:rsid w:val="00E74AAB"/>
    <w:pPr>
      <w:tabs>
        <w:tab w:val="right" w:pos="9072"/>
      </w:tabs>
      <w:ind w:left="737" w:right="-1" w:hanging="737"/>
    </w:pPr>
    <w:rPr>
      <w:noProof/>
      <w:sz w:val="18"/>
    </w:rPr>
  </w:style>
  <w:style w:type="paragraph" w:styleId="TOC1">
    <w:name w:val="toc 1"/>
    <w:basedOn w:val="Normal"/>
    <w:next w:val="Normal"/>
    <w:uiPriority w:val="39"/>
    <w:rsid w:val="00BE1EE5"/>
    <w:pPr>
      <w:keepNext/>
      <w:pBdr>
        <w:top w:val="single" w:sz="6" w:space="3" w:color="auto"/>
        <w:between w:val="single" w:sz="6" w:space="3" w:color="auto"/>
      </w:pBdr>
      <w:tabs>
        <w:tab w:val="right" w:pos="9072"/>
      </w:tabs>
      <w:spacing w:before="120" w:after="120"/>
      <w:ind w:left="737" w:hanging="737"/>
    </w:pPr>
    <w:rPr>
      <w:b/>
      <w:noProof/>
    </w:rPr>
  </w:style>
  <w:style w:type="paragraph" w:styleId="TOC3">
    <w:name w:val="toc 3"/>
    <w:basedOn w:val="Normal"/>
    <w:next w:val="Normal"/>
    <w:uiPriority w:val="39"/>
    <w:rsid w:val="0041030C"/>
    <w:pPr>
      <w:keepNext/>
      <w:tabs>
        <w:tab w:val="left" w:pos="1400"/>
        <w:tab w:val="right" w:pos="9072"/>
      </w:tabs>
      <w:spacing w:before="120"/>
    </w:pPr>
    <w:rPr>
      <w:b/>
      <w:noProof/>
      <w:sz w:val="22"/>
    </w:rPr>
  </w:style>
  <w:style w:type="paragraph" w:customStyle="1" w:styleId="Indent3">
    <w:name w:val="Indent 3"/>
    <w:basedOn w:val="Normal"/>
    <w:uiPriority w:val="2"/>
    <w:rsid w:val="00FD7DE4"/>
    <w:pPr>
      <w:spacing w:before="120"/>
      <w:ind w:left="1484" w:hanging="10"/>
    </w:pPr>
  </w:style>
  <w:style w:type="paragraph" w:customStyle="1" w:styleId="SchedTitle">
    <w:name w:val="SchedTitle"/>
    <w:basedOn w:val="Normal"/>
    <w:next w:val="Normal"/>
    <w:rsid w:val="00185C33"/>
    <w:pPr>
      <w:spacing w:after="240"/>
    </w:pPr>
    <w:rPr>
      <w:sz w:val="36"/>
    </w:rPr>
  </w:style>
  <w:style w:type="paragraph" w:customStyle="1" w:styleId="Indent4">
    <w:name w:val="Indent 4"/>
    <w:basedOn w:val="Normal"/>
    <w:rsid w:val="00504AA6"/>
    <w:pPr>
      <w:spacing w:before="120"/>
      <w:ind w:left="2211"/>
    </w:pPr>
  </w:style>
  <w:style w:type="paragraph" w:customStyle="1" w:styleId="Indent5">
    <w:name w:val="Indent 5"/>
    <w:basedOn w:val="Normal"/>
    <w:rsid w:val="00185C33"/>
    <w:pPr>
      <w:spacing w:after="240"/>
      <w:ind w:left="2948"/>
    </w:pPr>
  </w:style>
  <w:style w:type="paragraph" w:styleId="Header">
    <w:name w:val="header"/>
    <w:basedOn w:val="Normal"/>
    <w:link w:val="HeaderChar"/>
    <w:uiPriority w:val="99"/>
    <w:rsid w:val="00185C33"/>
    <w:rPr>
      <w:b/>
      <w:sz w:val="36"/>
    </w:rPr>
  </w:style>
  <w:style w:type="paragraph" w:styleId="Footer">
    <w:name w:val="footer"/>
    <w:basedOn w:val="Normal"/>
    <w:link w:val="FooterChar"/>
    <w:uiPriority w:val="99"/>
    <w:rsid w:val="00B43767"/>
    <w:pPr>
      <w:spacing w:before="120"/>
    </w:pPr>
    <w:rPr>
      <w:sz w:val="16"/>
    </w:rPr>
  </w:style>
  <w:style w:type="character" w:customStyle="1" w:styleId="Choice">
    <w:name w:val="Choice"/>
    <w:rsid w:val="00185C33"/>
    <w:rPr>
      <w:rFonts w:ascii="Arial" w:hAnsi="Arial"/>
      <w:b/>
      <w:noProof w:val="0"/>
      <w:sz w:val="18"/>
      <w:vertAlign w:val="baseline"/>
      <w:lang w:val="en-AU"/>
    </w:rPr>
  </w:style>
  <w:style w:type="paragraph" w:customStyle="1" w:styleId="Indent1">
    <w:name w:val="Indent 1"/>
    <w:basedOn w:val="Normal"/>
    <w:next w:val="Normal"/>
    <w:uiPriority w:val="2"/>
    <w:qFormat/>
    <w:rsid w:val="00185C33"/>
    <w:pPr>
      <w:spacing w:after="240"/>
      <w:ind w:left="737"/>
    </w:pPr>
  </w:style>
  <w:style w:type="character" w:styleId="FootnoteReference">
    <w:name w:val="footnote reference"/>
    <w:rsid w:val="00185C33"/>
    <w:rPr>
      <w:vertAlign w:val="superscript"/>
    </w:rPr>
  </w:style>
  <w:style w:type="paragraph" w:customStyle="1" w:styleId="PrecNo">
    <w:name w:val="PrecNo"/>
    <w:basedOn w:val="Normal"/>
    <w:semiHidden/>
    <w:rsid w:val="00185C33"/>
    <w:pPr>
      <w:spacing w:line="260" w:lineRule="atLeast"/>
      <w:ind w:left="142"/>
    </w:pPr>
    <w:rPr>
      <w:caps/>
      <w:spacing w:val="60"/>
      <w:sz w:val="28"/>
    </w:rPr>
  </w:style>
  <w:style w:type="paragraph" w:customStyle="1" w:styleId="PrecName">
    <w:name w:val="PrecName"/>
    <w:basedOn w:val="Normal"/>
    <w:semiHidden/>
    <w:rsid w:val="00185C33"/>
    <w:pPr>
      <w:spacing w:after="240" w:line="260" w:lineRule="atLeast"/>
      <w:ind w:left="142"/>
    </w:pPr>
    <w:rPr>
      <w:rFonts w:ascii="Garamond" w:hAnsi="Garamond"/>
      <w:sz w:val="64"/>
    </w:rPr>
  </w:style>
  <w:style w:type="paragraph" w:customStyle="1" w:styleId="FPbullet">
    <w:name w:val="FPbullet"/>
    <w:basedOn w:val="Normal"/>
    <w:semiHidden/>
    <w:rsid w:val="00185C33"/>
    <w:pPr>
      <w:spacing w:before="120" w:line="260" w:lineRule="atLeast"/>
      <w:ind w:left="624" w:right="-567" w:hanging="284"/>
    </w:pPr>
  </w:style>
  <w:style w:type="paragraph" w:customStyle="1" w:styleId="FPtext">
    <w:name w:val="FPtext"/>
    <w:basedOn w:val="Normal"/>
    <w:semiHidden/>
    <w:rsid w:val="00185C33"/>
    <w:pPr>
      <w:spacing w:line="260" w:lineRule="atLeast"/>
      <w:ind w:left="624" w:right="-567"/>
    </w:pPr>
  </w:style>
  <w:style w:type="paragraph" w:customStyle="1" w:styleId="FStext">
    <w:name w:val="FStext"/>
    <w:basedOn w:val="Normal"/>
    <w:semiHidden/>
    <w:rsid w:val="00185C33"/>
    <w:pPr>
      <w:spacing w:after="120" w:line="260" w:lineRule="atLeast"/>
      <w:ind w:left="737"/>
    </w:pPr>
  </w:style>
  <w:style w:type="paragraph" w:customStyle="1" w:styleId="FSbullet">
    <w:name w:val="FSbullet"/>
    <w:basedOn w:val="Normal"/>
    <w:semiHidden/>
    <w:rsid w:val="00185C33"/>
    <w:pPr>
      <w:spacing w:after="120" w:line="260" w:lineRule="atLeast"/>
      <w:ind w:left="737" w:hanging="510"/>
    </w:pPr>
  </w:style>
  <w:style w:type="paragraph" w:customStyle="1" w:styleId="CoverText">
    <w:name w:val="CoverText"/>
    <w:basedOn w:val="FPtext"/>
    <w:semiHidden/>
    <w:rsid w:val="00185C33"/>
    <w:pPr>
      <w:ind w:left="57" w:right="0"/>
    </w:pPr>
  </w:style>
  <w:style w:type="paragraph" w:customStyle="1" w:styleId="FScheck1">
    <w:name w:val="FScheck1"/>
    <w:basedOn w:val="Normal"/>
    <w:semiHidden/>
    <w:rsid w:val="00185C33"/>
    <w:pPr>
      <w:spacing w:before="60" w:after="60" w:line="260" w:lineRule="atLeast"/>
      <w:ind w:left="425" w:hanging="425"/>
    </w:pPr>
  </w:style>
  <w:style w:type="paragraph" w:customStyle="1" w:styleId="Details">
    <w:name w:val="Details"/>
    <w:basedOn w:val="Normal"/>
    <w:next w:val="DetailsFollower"/>
    <w:rsid w:val="00185C33"/>
    <w:pPr>
      <w:spacing w:before="120" w:after="120" w:line="260" w:lineRule="atLeast"/>
    </w:pPr>
  </w:style>
  <w:style w:type="paragraph" w:customStyle="1" w:styleId="DetailsFollower">
    <w:name w:val="DetailsFollower"/>
    <w:basedOn w:val="Normal"/>
    <w:rsid w:val="00185C33"/>
    <w:pPr>
      <w:spacing w:before="120" w:after="120" w:line="260" w:lineRule="atLeast"/>
    </w:pPr>
  </w:style>
  <w:style w:type="paragraph" w:customStyle="1" w:styleId="PrecNameCover">
    <w:name w:val="PrecNameCover"/>
    <w:basedOn w:val="PrecName"/>
    <w:next w:val="Normal"/>
    <w:semiHidden/>
    <w:rsid w:val="00185C33"/>
    <w:pPr>
      <w:ind w:left="57"/>
    </w:pPr>
  </w:style>
  <w:style w:type="paragraph" w:styleId="FootnoteText">
    <w:name w:val="footnote text"/>
    <w:aliases w:val="Car"/>
    <w:basedOn w:val="Normal"/>
    <w:link w:val="FootnoteTextChar"/>
    <w:rsid w:val="00185C33"/>
    <w:pPr>
      <w:spacing w:after="60"/>
      <w:ind w:left="284" w:hanging="284"/>
    </w:pPr>
    <w:rPr>
      <w:sz w:val="18"/>
    </w:rPr>
  </w:style>
  <w:style w:type="paragraph" w:customStyle="1" w:styleId="FPdisclaimer">
    <w:name w:val="FPdisclaimer"/>
    <w:basedOn w:val="Header"/>
    <w:semiHidden/>
    <w:rsid w:val="00185C33"/>
    <w:pPr>
      <w:framePr w:w="5676" w:hSpace="181" w:wrap="around" w:vAnchor="page" w:hAnchor="page" w:x="5416" w:y="13467"/>
      <w:spacing w:line="260" w:lineRule="atLeast"/>
    </w:pPr>
    <w:rPr>
      <w:sz w:val="20"/>
    </w:rPr>
  </w:style>
  <w:style w:type="paragraph" w:customStyle="1" w:styleId="Headersub">
    <w:name w:val="Header sub"/>
    <w:basedOn w:val="Normal"/>
    <w:semiHidden/>
    <w:rsid w:val="00185C33"/>
    <w:pPr>
      <w:spacing w:after="1240"/>
    </w:pPr>
    <w:rPr>
      <w:sz w:val="36"/>
    </w:rPr>
  </w:style>
  <w:style w:type="paragraph" w:customStyle="1" w:styleId="Indent6">
    <w:name w:val="Indent 6"/>
    <w:basedOn w:val="Normal"/>
    <w:rsid w:val="00185C33"/>
    <w:pPr>
      <w:spacing w:after="240"/>
      <w:ind w:left="3686"/>
    </w:pPr>
  </w:style>
  <w:style w:type="paragraph" w:styleId="BodyText">
    <w:name w:val="Body Text"/>
    <w:basedOn w:val="Normal"/>
    <w:link w:val="BodyTextChar"/>
    <w:uiPriority w:val="8"/>
    <w:qFormat/>
    <w:rsid w:val="00185C33"/>
    <w:pPr>
      <w:spacing w:after="240"/>
    </w:pPr>
  </w:style>
  <w:style w:type="paragraph" w:customStyle="1" w:styleId="NormalDeed">
    <w:name w:val="Normal Deed"/>
    <w:basedOn w:val="Normal"/>
    <w:rsid w:val="00185C33"/>
    <w:pPr>
      <w:spacing w:after="240"/>
    </w:pPr>
  </w:style>
  <w:style w:type="paragraph" w:customStyle="1" w:styleId="PartHeading">
    <w:name w:val="Part Heading"/>
    <w:basedOn w:val="Normal"/>
    <w:next w:val="Normal"/>
    <w:uiPriority w:val="3"/>
    <w:rsid w:val="00185C33"/>
    <w:pPr>
      <w:spacing w:before="240" w:after="240"/>
    </w:pPr>
    <w:rPr>
      <w:b/>
      <w:sz w:val="28"/>
    </w:rPr>
  </w:style>
  <w:style w:type="paragraph" w:customStyle="1" w:styleId="SchedH1">
    <w:name w:val="SchedH1"/>
    <w:basedOn w:val="Normal"/>
    <w:next w:val="SchedH2"/>
    <w:uiPriority w:val="6"/>
    <w:rsid w:val="00A172EF"/>
    <w:pPr>
      <w:keepNext/>
      <w:numPr>
        <w:ilvl w:val="1"/>
        <w:numId w:val="29"/>
      </w:numPr>
      <w:pBdr>
        <w:top w:val="single" w:sz="6" w:space="2" w:color="auto"/>
      </w:pBdr>
      <w:spacing w:before="240" w:after="120"/>
      <w:ind w:left="709"/>
    </w:pPr>
    <w:rPr>
      <w:b/>
      <w:sz w:val="28"/>
    </w:rPr>
  </w:style>
  <w:style w:type="paragraph" w:customStyle="1" w:styleId="SchedH2">
    <w:name w:val="SchedH2"/>
    <w:basedOn w:val="Normal"/>
    <w:next w:val="Indent2"/>
    <w:uiPriority w:val="6"/>
    <w:rsid w:val="00CD29BF"/>
    <w:pPr>
      <w:keepNext/>
      <w:numPr>
        <w:ilvl w:val="2"/>
        <w:numId w:val="29"/>
      </w:numPr>
      <w:spacing w:before="120" w:after="120"/>
    </w:pPr>
    <w:rPr>
      <w:b/>
      <w:sz w:val="22"/>
    </w:rPr>
  </w:style>
  <w:style w:type="paragraph" w:customStyle="1" w:styleId="SchedH3">
    <w:name w:val="SchedH3"/>
    <w:basedOn w:val="Normal"/>
    <w:uiPriority w:val="6"/>
    <w:rsid w:val="00CD29BF"/>
    <w:pPr>
      <w:numPr>
        <w:ilvl w:val="3"/>
        <w:numId w:val="29"/>
      </w:numPr>
      <w:spacing w:before="120"/>
    </w:pPr>
  </w:style>
  <w:style w:type="paragraph" w:customStyle="1" w:styleId="SchedH4">
    <w:name w:val="SchedH4"/>
    <w:basedOn w:val="Normal"/>
    <w:uiPriority w:val="6"/>
    <w:rsid w:val="00CD29BF"/>
    <w:pPr>
      <w:numPr>
        <w:ilvl w:val="4"/>
        <w:numId w:val="29"/>
      </w:numPr>
      <w:tabs>
        <w:tab w:val="clear" w:pos="2211"/>
      </w:tabs>
      <w:spacing w:before="120"/>
    </w:pPr>
  </w:style>
  <w:style w:type="paragraph" w:customStyle="1" w:styleId="SchedH5">
    <w:name w:val="SchedH5"/>
    <w:basedOn w:val="Normal"/>
    <w:uiPriority w:val="6"/>
    <w:rsid w:val="00185C33"/>
    <w:pPr>
      <w:numPr>
        <w:ilvl w:val="5"/>
        <w:numId w:val="29"/>
      </w:numPr>
      <w:spacing w:after="240"/>
    </w:pPr>
  </w:style>
  <w:style w:type="character" w:styleId="PageNumber">
    <w:name w:val="page number"/>
    <w:semiHidden/>
    <w:rsid w:val="00185C33"/>
  </w:style>
  <w:style w:type="paragraph" w:customStyle="1" w:styleId="FSHeader">
    <w:name w:val="FSHeader"/>
    <w:basedOn w:val="Normal"/>
    <w:semiHidden/>
    <w:rsid w:val="00645FD7"/>
    <w:pPr>
      <w:ind w:left="737"/>
    </w:pPr>
    <w:rPr>
      <w:b/>
      <w:sz w:val="36"/>
    </w:rPr>
  </w:style>
  <w:style w:type="character" w:customStyle="1" w:styleId="Indent2Char">
    <w:name w:val="Indent 2 Char"/>
    <w:link w:val="Indent2"/>
    <w:rsid w:val="00FD7DE4"/>
    <w:rPr>
      <w:rFonts w:ascii="Arial" w:hAnsi="Arial" w:cs="Arial"/>
      <w:lang w:eastAsia="en-US"/>
    </w:rPr>
  </w:style>
  <w:style w:type="numbering" w:styleId="111111">
    <w:name w:val="Outline List 2"/>
    <w:basedOn w:val="NoList"/>
    <w:rsid w:val="00185C33"/>
    <w:pPr>
      <w:numPr>
        <w:numId w:val="7"/>
      </w:numPr>
    </w:pPr>
  </w:style>
  <w:style w:type="numbering" w:styleId="1ai">
    <w:name w:val="Outline List 1"/>
    <w:basedOn w:val="NoList"/>
    <w:rsid w:val="00185C33"/>
    <w:pPr>
      <w:numPr>
        <w:numId w:val="8"/>
      </w:numPr>
    </w:pPr>
  </w:style>
  <w:style w:type="numbering" w:styleId="ArticleSection">
    <w:name w:val="Outline List 3"/>
    <w:basedOn w:val="NoList"/>
    <w:rsid w:val="00185C33"/>
    <w:pPr>
      <w:numPr>
        <w:numId w:val="9"/>
      </w:numPr>
    </w:pPr>
  </w:style>
  <w:style w:type="paragraph" w:styleId="BalloonText">
    <w:name w:val="Balloon Text"/>
    <w:basedOn w:val="Normal"/>
    <w:link w:val="BalloonTextChar"/>
    <w:semiHidden/>
    <w:rsid w:val="00185C33"/>
    <w:rPr>
      <w:rFonts w:ascii="Tahoma" w:hAnsi="Tahoma" w:cs="Tahoma"/>
      <w:sz w:val="16"/>
      <w:szCs w:val="16"/>
    </w:rPr>
  </w:style>
  <w:style w:type="character" w:customStyle="1" w:styleId="BalloonTextChar">
    <w:name w:val="Balloon Text Char"/>
    <w:link w:val="BalloonText"/>
    <w:semiHidden/>
    <w:rsid w:val="00007E23"/>
    <w:rPr>
      <w:rFonts w:ascii="Tahoma" w:hAnsi="Tahoma" w:cs="Tahoma"/>
      <w:sz w:val="16"/>
      <w:szCs w:val="16"/>
      <w:lang w:eastAsia="en-US"/>
    </w:rPr>
  </w:style>
  <w:style w:type="paragraph" w:styleId="Bibliography">
    <w:name w:val="Bibliography"/>
    <w:basedOn w:val="Normal"/>
    <w:next w:val="Normal"/>
    <w:uiPriority w:val="37"/>
    <w:semiHidden/>
    <w:rsid w:val="00185C33"/>
  </w:style>
  <w:style w:type="paragraph" w:styleId="BlockText">
    <w:name w:val="Block Text"/>
    <w:basedOn w:val="Normal"/>
    <w:semiHidden/>
    <w:rsid w:val="00185C33"/>
    <w:pPr>
      <w:spacing w:after="120"/>
      <w:ind w:left="1440" w:right="1440"/>
    </w:pPr>
  </w:style>
  <w:style w:type="paragraph" w:styleId="BodyText2">
    <w:name w:val="Body Text 2"/>
    <w:basedOn w:val="Normal"/>
    <w:link w:val="BodyText2Char"/>
    <w:semiHidden/>
    <w:rsid w:val="00185C33"/>
    <w:pPr>
      <w:spacing w:after="120" w:line="480" w:lineRule="auto"/>
    </w:pPr>
  </w:style>
  <w:style w:type="character" w:customStyle="1" w:styleId="BodyText2Char">
    <w:name w:val="Body Text 2 Char"/>
    <w:link w:val="BodyText2"/>
    <w:semiHidden/>
    <w:rsid w:val="00007E23"/>
    <w:rPr>
      <w:rFonts w:ascii="Arial" w:hAnsi="Arial" w:cs="Arial"/>
      <w:lang w:eastAsia="en-US"/>
    </w:rPr>
  </w:style>
  <w:style w:type="paragraph" w:styleId="BodyText3">
    <w:name w:val="Body Text 3"/>
    <w:basedOn w:val="Normal"/>
    <w:link w:val="BodyText3Char"/>
    <w:semiHidden/>
    <w:rsid w:val="00185C33"/>
    <w:pPr>
      <w:spacing w:after="120"/>
    </w:pPr>
    <w:rPr>
      <w:sz w:val="16"/>
      <w:szCs w:val="16"/>
    </w:rPr>
  </w:style>
  <w:style w:type="character" w:customStyle="1" w:styleId="BodyText3Char">
    <w:name w:val="Body Text 3 Char"/>
    <w:link w:val="BodyText3"/>
    <w:semiHidden/>
    <w:rsid w:val="00007E23"/>
    <w:rPr>
      <w:rFonts w:ascii="Arial" w:hAnsi="Arial" w:cs="Arial"/>
      <w:sz w:val="16"/>
      <w:szCs w:val="16"/>
      <w:lang w:eastAsia="en-US"/>
    </w:rPr>
  </w:style>
  <w:style w:type="paragraph" w:styleId="BodyTextFirstIndent">
    <w:name w:val="Body Text First Indent"/>
    <w:basedOn w:val="BodyText"/>
    <w:link w:val="BodyTextFirstIndentChar"/>
    <w:semiHidden/>
    <w:rsid w:val="00185C33"/>
    <w:pPr>
      <w:spacing w:after="120"/>
      <w:ind w:firstLine="210"/>
    </w:pPr>
  </w:style>
  <w:style w:type="character" w:customStyle="1" w:styleId="BodyTextChar">
    <w:name w:val="Body Text Char"/>
    <w:link w:val="BodyText"/>
    <w:uiPriority w:val="8"/>
    <w:rsid w:val="00007E23"/>
    <w:rPr>
      <w:rFonts w:ascii="Arial" w:hAnsi="Arial" w:cs="Arial"/>
      <w:lang w:eastAsia="en-US"/>
    </w:rPr>
  </w:style>
  <w:style w:type="character" w:customStyle="1" w:styleId="BodyTextFirstIndentChar">
    <w:name w:val="Body Text First Indent Char"/>
    <w:link w:val="BodyTextFirstIndent"/>
    <w:semiHidden/>
    <w:rsid w:val="00007E23"/>
    <w:rPr>
      <w:rFonts w:ascii="Arial" w:hAnsi="Arial" w:cs="Arial"/>
      <w:lang w:eastAsia="en-US"/>
    </w:rPr>
  </w:style>
  <w:style w:type="character" w:styleId="BookTitle">
    <w:name w:val="Book Title"/>
    <w:uiPriority w:val="33"/>
    <w:qFormat/>
    <w:rsid w:val="00185C33"/>
    <w:rPr>
      <w:b/>
      <w:bCs/>
      <w:smallCaps/>
      <w:spacing w:val="5"/>
    </w:rPr>
  </w:style>
  <w:style w:type="paragraph" w:styleId="Caption">
    <w:name w:val="caption"/>
    <w:basedOn w:val="Normal"/>
    <w:next w:val="Normal"/>
    <w:semiHidden/>
    <w:qFormat/>
    <w:rsid w:val="00185C33"/>
    <w:rPr>
      <w:b/>
      <w:bCs/>
    </w:rPr>
  </w:style>
  <w:style w:type="paragraph" w:styleId="Closing">
    <w:name w:val="Closing"/>
    <w:basedOn w:val="Normal"/>
    <w:link w:val="ClosingChar"/>
    <w:semiHidden/>
    <w:rsid w:val="00185C33"/>
    <w:pPr>
      <w:ind w:left="4252"/>
    </w:pPr>
  </w:style>
  <w:style w:type="character" w:customStyle="1" w:styleId="ClosingChar">
    <w:name w:val="Closing Char"/>
    <w:link w:val="Closing"/>
    <w:semiHidden/>
    <w:rsid w:val="00007E23"/>
    <w:rPr>
      <w:rFonts w:ascii="Arial" w:hAnsi="Arial" w:cs="Arial"/>
      <w:lang w:eastAsia="en-US"/>
    </w:rPr>
  </w:style>
  <w:style w:type="table" w:styleId="ColorfulGrid">
    <w:name w:val="Colorful Grid"/>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85C33"/>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85C33"/>
    <w:rPr>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85C33"/>
    <w:rPr>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85C33"/>
    <w:rPr>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85C33"/>
    <w:rPr>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85C33"/>
    <w:rPr>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85C33"/>
    <w:rPr>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85C33"/>
    <w:rPr>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85C33"/>
    <w:rPr>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85C33"/>
    <w:rPr>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85C33"/>
    <w:rPr>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85C33"/>
    <w:rPr>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85C33"/>
    <w:rPr>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85C33"/>
    <w:rPr>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semiHidden/>
    <w:rsid w:val="00185C33"/>
    <w:rPr>
      <w:sz w:val="16"/>
      <w:szCs w:val="16"/>
    </w:rPr>
  </w:style>
  <w:style w:type="paragraph" w:styleId="CommentText">
    <w:name w:val="annotation text"/>
    <w:basedOn w:val="Normal"/>
    <w:link w:val="CommentTextChar"/>
    <w:semiHidden/>
    <w:rsid w:val="00185C33"/>
  </w:style>
  <w:style w:type="character" w:customStyle="1" w:styleId="CommentTextChar">
    <w:name w:val="Comment Text Char"/>
    <w:link w:val="CommentText"/>
    <w:semiHidden/>
    <w:rsid w:val="00007E23"/>
    <w:rPr>
      <w:rFonts w:ascii="Arial" w:hAnsi="Arial" w:cs="Arial"/>
      <w:lang w:eastAsia="en-US"/>
    </w:rPr>
  </w:style>
  <w:style w:type="paragraph" w:styleId="CommentSubject">
    <w:name w:val="annotation subject"/>
    <w:basedOn w:val="CommentText"/>
    <w:next w:val="CommentText"/>
    <w:link w:val="CommentSubjectChar"/>
    <w:semiHidden/>
    <w:rsid w:val="00185C33"/>
    <w:rPr>
      <w:b/>
      <w:bCs/>
    </w:rPr>
  </w:style>
  <w:style w:type="character" w:customStyle="1" w:styleId="CommentSubjectChar">
    <w:name w:val="Comment Subject Char"/>
    <w:link w:val="CommentSubject"/>
    <w:semiHidden/>
    <w:rsid w:val="00007E23"/>
    <w:rPr>
      <w:rFonts w:ascii="Arial" w:hAnsi="Arial" w:cs="Arial"/>
      <w:b/>
      <w:bCs/>
      <w:lang w:eastAsia="en-US"/>
    </w:rPr>
  </w:style>
  <w:style w:type="table" w:styleId="DarkList">
    <w:name w:val="Dark List"/>
    <w:basedOn w:val="TableNormal"/>
    <w:uiPriority w:val="70"/>
    <w:rsid w:val="00185C33"/>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85C33"/>
    <w:rPr>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85C33"/>
    <w:rPr>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85C33"/>
    <w:rPr>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85C33"/>
    <w:rPr>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85C33"/>
    <w:rPr>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85C33"/>
    <w:rPr>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85C33"/>
  </w:style>
  <w:style w:type="character" w:customStyle="1" w:styleId="DateChar">
    <w:name w:val="Date Char"/>
    <w:link w:val="Date"/>
    <w:rsid w:val="00007E23"/>
    <w:rPr>
      <w:rFonts w:ascii="Arial" w:hAnsi="Arial" w:cs="Arial"/>
      <w:lang w:eastAsia="en-US"/>
    </w:rPr>
  </w:style>
  <w:style w:type="paragraph" w:styleId="DocumentMap">
    <w:name w:val="Document Map"/>
    <w:basedOn w:val="Normal"/>
    <w:link w:val="DocumentMapChar"/>
    <w:semiHidden/>
    <w:rsid w:val="00185C33"/>
    <w:rPr>
      <w:rFonts w:ascii="Tahoma" w:hAnsi="Tahoma" w:cs="Tahoma"/>
      <w:sz w:val="16"/>
      <w:szCs w:val="16"/>
    </w:rPr>
  </w:style>
  <w:style w:type="character" w:customStyle="1" w:styleId="DocumentMapChar">
    <w:name w:val="Document Map Char"/>
    <w:link w:val="DocumentMap"/>
    <w:semiHidden/>
    <w:rsid w:val="00007E23"/>
    <w:rPr>
      <w:rFonts w:ascii="Tahoma" w:hAnsi="Tahoma" w:cs="Tahoma"/>
      <w:sz w:val="16"/>
      <w:szCs w:val="16"/>
      <w:lang w:eastAsia="en-US"/>
    </w:rPr>
  </w:style>
  <w:style w:type="paragraph" w:styleId="E-mailSignature">
    <w:name w:val="E-mail Signature"/>
    <w:basedOn w:val="Normal"/>
    <w:link w:val="E-mailSignatureChar"/>
    <w:semiHidden/>
    <w:rsid w:val="00185C33"/>
  </w:style>
  <w:style w:type="character" w:customStyle="1" w:styleId="E-mailSignatureChar">
    <w:name w:val="E-mail Signature Char"/>
    <w:link w:val="E-mailSignature"/>
    <w:semiHidden/>
    <w:rsid w:val="00007E23"/>
    <w:rPr>
      <w:rFonts w:ascii="Arial" w:hAnsi="Arial" w:cs="Arial"/>
      <w:lang w:eastAsia="en-US"/>
    </w:rPr>
  </w:style>
  <w:style w:type="character" w:styleId="Emphasis">
    <w:name w:val="Emphasis"/>
    <w:qFormat/>
    <w:rsid w:val="00185C33"/>
    <w:rPr>
      <w:i/>
      <w:iCs/>
    </w:rPr>
  </w:style>
  <w:style w:type="character" w:styleId="EndnoteReference">
    <w:name w:val="endnote reference"/>
    <w:semiHidden/>
    <w:rsid w:val="00185C33"/>
    <w:rPr>
      <w:vertAlign w:val="superscript"/>
    </w:rPr>
  </w:style>
  <w:style w:type="paragraph" w:styleId="EndnoteText">
    <w:name w:val="endnote text"/>
    <w:basedOn w:val="Normal"/>
    <w:link w:val="EndnoteTextChar"/>
    <w:semiHidden/>
    <w:rsid w:val="00185C33"/>
  </w:style>
  <w:style w:type="character" w:customStyle="1" w:styleId="EndnoteTextChar">
    <w:name w:val="Endnote Text Char"/>
    <w:link w:val="EndnoteText"/>
    <w:semiHidden/>
    <w:rsid w:val="00007E23"/>
    <w:rPr>
      <w:rFonts w:ascii="Arial" w:hAnsi="Arial" w:cs="Arial"/>
      <w:lang w:eastAsia="en-US"/>
    </w:rPr>
  </w:style>
  <w:style w:type="paragraph" w:styleId="EnvelopeAddress">
    <w:name w:val="envelope address"/>
    <w:basedOn w:val="Normal"/>
    <w:semiHidden/>
    <w:rsid w:val="00185C3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185C33"/>
    <w:rPr>
      <w:rFonts w:ascii="Cambria" w:eastAsia="SimSun" w:hAnsi="Cambria" w:cs="Times New Roman"/>
    </w:rPr>
  </w:style>
  <w:style w:type="character" w:styleId="FollowedHyperlink">
    <w:name w:val="FollowedHyperlink"/>
    <w:semiHidden/>
    <w:rsid w:val="00185C33"/>
    <w:rPr>
      <w:color w:val="800080"/>
      <w:u w:val="single"/>
    </w:rPr>
  </w:style>
  <w:style w:type="character" w:styleId="HTMLAcronym">
    <w:name w:val="HTML Acronym"/>
    <w:semiHidden/>
    <w:rsid w:val="00185C33"/>
  </w:style>
  <w:style w:type="paragraph" w:styleId="HTMLAddress">
    <w:name w:val="HTML Address"/>
    <w:basedOn w:val="Normal"/>
    <w:link w:val="HTMLAddressChar"/>
    <w:semiHidden/>
    <w:rsid w:val="00185C33"/>
    <w:rPr>
      <w:i/>
      <w:iCs/>
    </w:rPr>
  </w:style>
  <w:style w:type="character" w:customStyle="1" w:styleId="HTMLAddressChar">
    <w:name w:val="HTML Address Char"/>
    <w:link w:val="HTMLAddress"/>
    <w:semiHidden/>
    <w:rsid w:val="00007E23"/>
    <w:rPr>
      <w:rFonts w:ascii="Arial" w:hAnsi="Arial" w:cs="Arial"/>
      <w:i/>
      <w:iCs/>
      <w:lang w:eastAsia="en-US"/>
    </w:rPr>
  </w:style>
  <w:style w:type="character" w:styleId="HTMLCite">
    <w:name w:val="HTML Cite"/>
    <w:semiHidden/>
    <w:rsid w:val="00185C33"/>
    <w:rPr>
      <w:i/>
      <w:iCs/>
    </w:rPr>
  </w:style>
  <w:style w:type="character" w:styleId="HTMLCode">
    <w:name w:val="HTML Code"/>
    <w:semiHidden/>
    <w:rsid w:val="00185C33"/>
    <w:rPr>
      <w:rFonts w:ascii="Courier New" w:hAnsi="Courier New" w:cs="Courier New"/>
      <w:sz w:val="20"/>
      <w:szCs w:val="20"/>
    </w:rPr>
  </w:style>
  <w:style w:type="character" w:styleId="HTMLDefinition">
    <w:name w:val="HTML Definition"/>
    <w:semiHidden/>
    <w:rsid w:val="00185C33"/>
    <w:rPr>
      <w:i/>
      <w:iCs/>
    </w:rPr>
  </w:style>
  <w:style w:type="character" w:styleId="HTMLKeyboard">
    <w:name w:val="HTML Keyboard"/>
    <w:semiHidden/>
    <w:rsid w:val="00185C33"/>
    <w:rPr>
      <w:rFonts w:ascii="Courier New" w:hAnsi="Courier New" w:cs="Courier New"/>
      <w:sz w:val="20"/>
      <w:szCs w:val="20"/>
    </w:rPr>
  </w:style>
  <w:style w:type="paragraph" w:styleId="HTMLPreformatted">
    <w:name w:val="HTML Preformatted"/>
    <w:basedOn w:val="Normal"/>
    <w:link w:val="HTMLPreformattedChar"/>
    <w:semiHidden/>
    <w:rsid w:val="00185C33"/>
    <w:rPr>
      <w:rFonts w:ascii="Courier New" w:hAnsi="Courier New" w:cs="Courier New"/>
    </w:rPr>
  </w:style>
  <w:style w:type="character" w:customStyle="1" w:styleId="HTMLPreformattedChar">
    <w:name w:val="HTML Preformatted Char"/>
    <w:link w:val="HTMLPreformatted"/>
    <w:semiHidden/>
    <w:rsid w:val="00007E23"/>
    <w:rPr>
      <w:rFonts w:ascii="Courier New" w:hAnsi="Courier New" w:cs="Courier New"/>
      <w:lang w:eastAsia="en-US"/>
    </w:rPr>
  </w:style>
  <w:style w:type="character" w:styleId="HTMLSample">
    <w:name w:val="HTML Sample"/>
    <w:semiHidden/>
    <w:rsid w:val="00185C33"/>
    <w:rPr>
      <w:rFonts w:ascii="Courier New" w:hAnsi="Courier New" w:cs="Courier New"/>
    </w:rPr>
  </w:style>
  <w:style w:type="character" w:styleId="HTMLTypewriter">
    <w:name w:val="HTML Typewriter"/>
    <w:semiHidden/>
    <w:rsid w:val="00185C33"/>
    <w:rPr>
      <w:rFonts w:ascii="Courier New" w:hAnsi="Courier New" w:cs="Courier New"/>
      <w:sz w:val="20"/>
      <w:szCs w:val="20"/>
    </w:rPr>
  </w:style>
  <w:style w:type="character" w:styleId="HTMLVariable">
    <w:name w:val="HTML Variable"/>
    <w:semiHidden/>
    <w:rsid w:val="00185C33"/>
    <w:rPr>
      <w:i/>
      <w:iCs/>
    </w:rPr>
  </w:style>
  <w:style w:type="character" w:styleId="Hyperlink">
    <w:name w:val="Hyperlink"/>
    <w:semiHidden/>
    <w:rsid w:val="00185C33"/>
    <w:rPr>
      <w:color w:val="0000FF"/>
      <w:u w:val="single"/>
    </w:rPr>
  </w:style>
  <w:style w:type="paragraph" w:styleId="Index1">
    <w:name w:val="index 1"/>
    <w:basedOn w:val="Normal"/>
    <w:next w:val="Normal"/>
    <w:autoRedefine/>
    <w:semiHidden/>
    <w:rsid w:val="00185C33"/>
    <w:pPr>
      <w:ind w:left="200" w:hanging="200"/>
    </w:pPr>
  </w:style>
  <w:style w:type="paragraph" w:styleId="Index2">
    <w:name w:val="index 2"/>
    <w:basedOn w:val="Normal"/>
    <w:next w:val="Normal"/>
    <w:autoRedefine/>
    <w:semiHidden/>
    <w:rsid w:val="00185C33"/>
    <w:pPr>
      <w:ind w:left="400" w:hanging="200"/>
    </w:pPr>
  </w:style>
  <w:style w:type="paragraph" w:styleId="Index3">
    <w:name w:val="index 3"/>
    <w:basedOn w:val="Normal"/>
    <w:next w:val="Normal"/>
    <w:autoRedefine/>
    <w:semiHidden/>
    <w:rsid w:val="00185C33"/>
    <w:pPr>
      <w:ind w:left="600" w:hanging="200"/>
    </w:pPr>
  </w:style>
  <w:style w:type="paragraph" w:styleId="Index4">
    <w:name w:val="index 4"/>
    <w:basedOn w:val="Normal"/>
    <w:next w:val="Normal"/>
    <w:autoRedefine/>
    <w:semiHidden/>
    <w:rsid w:val="00185C33"/>
    <w:pPr>
      <w:ind w:left="800" w:hanging="200"/>
    </w:pPr>
  </w:style>
  <w:style w:type="paragraph" w:styleId="Index5">
    <w:name w:val="index 5"/>
    <w:basedOn w:val="Normal"/>
    <w:next w:val="Normal"/>
    <w:autoRedefine/>
    <w:semiHidden/>
    <w:rsid w:val="00185C33"/>
    <w:pPr>
      <w:ind w:left="1000" w:hanging="200"/>
    </w:pPr>
  </w:style>
  <w:style w:type="paragraph" w:styleId="Index6">
    <w:name w:val="index 6"/>
    <w:basedOn w:val="Normal"/>
    <w:next w:val="Normal"/>
    <w:autoRedefine/>
    <w:semiHidden/>
    <w:rsid w:val="00185C33"/>
    <w:pPr>
      <w:ind w:left="1200" w:hanging="200"/>
    </w:pPr>
  </w:style>
  <w:style w:type="paragraph" w:styleId="Index7">
    <w:name w:val="index 7"/>
    <w:basedOn w:val="Normal"/>
    <w:next w:val="Normal"/>
    <w:autoRedefine/>
    <w:semiHidden/>
    <w:rsid w:val="00185C33"/>
    <w:pPr>
      <w:ind w:left="1400" w:hanging="200"/>
    </w:pPr>
  </w:style>
  <w:style w:type="paragraph" w:styleId="Index8">
    <w:name w:val="index 8"/>
    <w:basedOn w:val="Normal"/>
    <w:next w:val="Normal"/>
    <w:autoRedefine/>
    <w:semiHidden/>
    <w:rsid w:val="00185C33"/>
    <w:pPr>
      <w:ind w:left="1600" w:hanging="200"/>
    </w:pPr>
  </w:style>
  <w:style w:type="paragraph" w:styleId="Index9">
    <w:name w:val="index 9"/>
    <w:basedOn w:val="Normal"/>
    <w:next w:val="Normal"/>
    <w:autoRedefine/>
    <w:semiHidden/>
    <w:rsid w:val="00185C33"/>
    <w:pPr>
      <w:ind w:left="1800" w:hanging="200"/>
    </w:pPr>
  </w:style>
  <w:style w:type="paragraph" w:styleId="IndexHeading">
    <w:name w:val="index heading"/>
    <w:basedOn w:val="Normal"/>
    <w:next w:val="Index1"/>
    <w:semiHidden/>
    <w:rsid w:val="00185C33"/>
    <w:rPr>
      <w:rFonts w:ascii="Cambria" w:eastAsia="SimSun" w:hAnsi="Cambria" w:cs="Times New Roman"/>
      <w:b/>
      <w:bCs/>
    </w:rPr>
  </w:style>
  <w:style w:type="character" w:styleId="IntenseEmphasis">
    <w:name w:val="Intense Emphasis"/>
    <w:uiPriority w:val="21"/>
    <w:qFormat/>
    <w:rsid w:val="00185C33"/>
    <w:rPr>
      <w:b/>
      <w:bCs/>
      <w:i/>
      <w:iCs/>
      <w:color w:val="4F81BD"/>
    </w:rPr>
  </w:style>
  <w:style w:type="paragraph" w:styleId="IntenseQuote">
    <w:name w:val="Intense Quote"/>
    <w:basedOn w:val="Normal"/>
    <w:next w:val="Normal"/>
    <w:link w:val="IntenseQuoteChar"/>
    <w:uiPriority w:val="30"/>
    <w:qFormat/>
    <w:rsid w:val="00185C3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07E23"/>
    <w:rPr>
      <w:rFonts w:ascii="Arial" w:hAnsi="Arial" w:cs="Arial"/>
      <w:b/>
      <w:bCs/>
      <w:i/>
      <w:iCs/>
      <w:color w:val="4F81BD"/>
      <w:lang w:eastAsia="en-US"/>
    </w:rPr>
  </w:style>
  <w:style w:type="character" w:styleId="IntenseReference">
    <w:name w:val="Intense Reference"/>
    <w:uiPriority w:val="32"/>
    <w:qFormat/>
    <w:rsid w:val="00185C33"/>
    <w:rPr>
      <w:b/>
      <w:bCs/>
      <w:smallCaps/>
      <w:color w:val="C0504D"/>
      <w:spacing w:val="5"/>
      <w:u w:val="single"/>
    </w:rPr>
  </w:style>
  <w:style w:type="table" w:styleId="LightGrid">
    <w:name w:val="Light Grid"/>
    <w:basedOn w:val="TableNormal"/>
    <w:uiPriority w:val="62"/>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85C33"/>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85C33"/>
    <w:rPr>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85C33"/>
    <w:rPr>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85C33"/>
    <w:rPr>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85C33"/>
    <w:rPr>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85C33"/>
    <w:rPr>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85C33"/>
    <w:rPr>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185C33"/>
  </w:style>
  <w:style w:type="paragraph" w:styleId="List">
    <w:name w:val="List"/>
    <w:basedOn w:val="Normal"/>
    <w:semiHidden/>
    <w:rsid w:val="00185C33"/>
    <w:pPr>
      <w:ind w:left="283" w:hanging="283"/>
      <w:contextualSpacing/>
    </w:pPr>
  </w:style>
  <w:style w:type="paragraph" w:styleId="ListBullet">
    <w:name w:val="List Bullet"/>
    <w:basedOn w:val="Normal"/>
    <w:semiHidden/>
    <w:rsid w:val="00185C33"/>
    <w:pPr>
      <w:numPr>
        <w:numId w:val="10"/>
      </w:numPr>
      <w:contextualSpacing/>
    </w:pPr>
  </w:style>
  <w:style w:type="paragraph" w:styleId="ListParagraph">
    <w:name w:val="List Paragraph"/>
    <w:aliases w:val="Bullet point,List Paragraph Number,List Paragraph1,List Paragraph11,List Paragraph2,Recommendation,AR bullet 1,Number Paragraph"/>
    <w:basedOn w:val="Normal"/>
    <w:link w:val="ListParagraphChar"/>
    <w:uiPriority w:val="34"/>
    <w:qFormat/>
    <w:rsid w:val="00185C33"/>
    <w:pPr>
      <w:ind w:left="720"/>
    </w:pPr>
  </w:style>
  <w:style w:type="paragraph" w:styleId="MacroText">
    <w:name w:val="macro"/>
    <w:link w:val="MacroTextChar"/>
    <w:semiHidden/>
    <w:rsid w:val="00185C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007E23"/>
    <w:rPr>
      <w:rFonts w:ascii="Courier New" w:hAnsi="Courier New" w:cs="Courier New"/>
      <w:lang w:eastAsia="en-US"/>
    </w:rPr>
  </w:style>
  <w:style w:type="table" w:styleId="MediumGrid1">
    <w:name w:val="Medium Grid 1"/>
    <w:basedOn w:val="TableNormal"/>
    <w:uiPriority w:val="67"/>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85C33"/>
    <w:rPr>
      <w:color w:val="000000"/>
      <w:lang w:eastAsia="en-AU"/>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85C33"/>
    <w:rPr>
      <w:color w:val="000000"/>
      <w:lang w:eastAsia="en-AU"/>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85C33"/>
    <w:rPr>
      <w:color w:val="000000"/>
      <w:lang w:eastAsia="en-AU"/>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85C33"/>
    <w:rPr>
      <w:color w:val="000000"/>
      <w:lang w:eastAsia="en-AU"/>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85C33"/>
    <w:rPr>
      <w:color w:val="000000"/>
      <w:lang w:eastAsia="en-AU"/>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85C33"/>
    <w:rPr>
      <w:color w:val="000000"/>
      <w:lang w:eastAsia="en-AU"/>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85C33"/>
    <w:rPr>
      <w:color w:val="000000"/>
      <w:lang w:eastAsia="en-AU"/>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85C3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007E23"/>
    <w:rPr>
      <w:rFonts w:ascii="Cambria" w:eastAsia="SimSun" w:hAnsi="Cambria"/>
      <w:sz w:val="24"/>
      <w:szCs w:val="24"/>
      <w:shd w:val="pct20" w:color="auto" w:fill="auto"/>
      <w:lang w:eastAsia="en-US"/>
    </w:rPr>
  </w:style>
  <w:style w:type="paragraph" w:styleId="NoSpacing">
    <w:name w:val="No Spacing"/>
    <w:uiPriority w:val="1"/>
    <w:qFormat/>
    <w:rsid w:val="00185C33"/>
    <w:rPr>
      <w:rFonts w:ascii="Arial" w:hAnsi="Arial" w:cs="Arial"/>
      <w:lang w:eastAsia="en-US"/>
    </w:rPr>
  </w:style>
  <w:style w:type="paragraph" w:styleId="NormalWeb">
    <w:name w:val="Normal (Web)"/>
    <w:basedOn w:val="Normal"/>
    <w:semiHidden/>
    <w:rsid w:val="00185C33"/>
    <w:rPr>
      <w:sz w:val="24"/>
      <w:szCs w:val="24"/>
    </w:rPr>
  </w:style>
  <w:style w:type="paragraph" w:styleId="NormalIndent">
    <w:name w:val="Normal Indent"/>
    <w:basedOn w:val="Normal"/>
    <w:semiHidden/>
    <w:rsid w:val="00185C33"/>
    <w:pPr>
      <w:ind w:left="720"/>
    </w:pPr>
  </w:style>
  <w:style w:type="paragraph" w:styleId="NoteHeading">
    <w:name w:val="Note Heading"/>
    <w:basedOn w:val="Normal"/>
    <w:next w:val="Normal"/>
    <w:link w:val="NoteHeadingChar"/>
    <w:semiHidden/>
    <w:rsid w:val="00185C33"/>
  </w:style>
  <w:style w:type="character" w:customStyle="1" w:styleId="NoteHeadingChar">
    <w:name w:val="Note Heading Char"/>
    <w:link w:val="NoteHeading"/>
    <w:semiHidden/>
    <w:rsid w:val="00007E23"/>
    <w:rPr>
      <w:rFonts w:ascii="Arial" w:hAnsi="Arial" w:cs="Arial"/>
      <w:lang w:eastAsia="en-US"/>
    </w:rPr>
  </w:style>
  <w:style w:type="character" w:styleId="PlaceholderText">
    <w:name w:val="Placeholder Text"/>
    <w:uiPriority w:val="99"/>
    <w:semiHidden/>
    <w:rsid w:val="00185C33"/>
    <w:rPr>
      <w:color w:val="808080"/>
    </w:rPr>
  </w:style>
  <w:style w:type="paragraph" w:styleId="PlainText">
    <w:name w:val="Plain Text"/>
    <w:basedOn w:val="Normal"/>
    <w:link w:val="PlainTextChar"/>
    <w:semiHidden/>
    <w:rsid w:val="00185C33"/>
    <w:rPr>
      <w:rFonts w:ascii="Courier New" w:hAnsi="Courier New" w:cs="Courier New"/>
    </w:rPr>
  </w:style>
  <w:style w:type="character" w:customStyle="1" w:styleId="PlainTextChar">
    <w:name w:val="Plain Text Char"/>
    <w:link w:val="PlainText"/>
    <w:semiHidden/>
    <w:rsid w:val="00007E23"/>
    <w:rPr>
      <w:rFonts w:ascii="Courier New" w:hAnsi="Courier New" w:cs="Courier New"/>
      <w:lang w:eastAsia="en-US"/>
    </w:rPr>
  </w:style>
  <w:style w:type="paragraph" w:styleId="Quote">
    <w:name w:val="Quote"/>
    <w:basedOn w:val="Normal"/>
    <w:next w:val="Normal"/>
    <w:link w:val="QuoteChar"/>
    <w:uiPriority w:val="29"/>
    <w:qFormat/>
    <w:rsid w:val="00185C33"/>
    <w:rPr>
      <w:i/>
      <w:iCs/>
      <w:color w:val="000000"/>
    </w:rPr>
  </w:style>
  <w:style w:type="character" w:customStyle="1" w:styleId="QuoteChar">
    <w:name w:val="Quote Char"/>
    <w:link w:val="Quote"/>
    <w:uiPriority w:val="29"/>
    <w:rsid w:val="00007E23"/>
    <w:rPr>
      <w:rFonts w:ascii="Arial" w:hAnsi="Arial" w:cs="Arial"/>
      <w:i/>
      <w:iCs/>
      <w:color w:val="000000"/>
      <w:lang w:eastAsia="en-US"/>
    </w:rPr>
  </w:style>
  <w:style w:type="paragraph" w:styleId="Salutation">
    <w:name w:val="Salutation"/>
    <w:basedOn w:val="Normal"/>
    <w:next w:val="Normal"/>
    <w:link w:val="SalutationChar"/>
    <w:semiHidden/>
    <w:rsid w:val="00185C33"/>
  </w:style>
  <w:style w:type="character" w:customStyle="1" w:styleId="SalutationChar">
    <w:name w:val="Salutation Char"/>
    <w:link w:val="Salutation"/>
    <w:semiHidden/>
    <w:rsid w:val="00007E23"/>
    <w:rPr>
      <w:rFonts w:ascii="Arial" w:hAnsi="Arial" w:cs="Arial"/>
      <w:lang w:eastAsia="en-US"/>
    </w:rPr>
  </w:style>
  <w:style w:type="paragraph" w:styleId="Signature">
    <w:name w:val="Signature"/>
    <w:basedOn w:val="Normal"/>
    <w:link w:val="SignatureChar"/>
    <w:semiHidden/>
    <w:rsid w:val="00185C33"/>
    <w:pPr>
      <w:ind w:left="4252"/>
    </w:pPr>
  </w:style>
  <w:style w:type="character" w:customStyle="1" w:styleId="SignatureChar">
    <w:name w:val="Signature Char"/>
    <w:link w:val="Signature"/>
    <w:semiHidden/>
    <w:rsid w:val="00007E23"/>
    <w:rPr>
      <w:rFonts w:ascii="Arial" w:hAnsi="Arial" w:cs="Arial"/>
      <w:lang w:eastAsia="en-US"/>
    </w:rPr>
  </w:style>
  <w:style w:type="character" w:styleId="Strong">
    <w:name w:val="Strong"/>
    <w:qFormat/>
    <w:rsid w:val="00185C33"/>
    <w:rPr>
      <w:b/>
      <w:bCs/>
    </w:rPr>
  </w:style>
  <w:style w:type="paragraph" w:styleId="Subtitle">
    <w:name w:val="Subtitle"/>
    <w:basedOn w:val="Normal"/>
    <w:next w:val="Normal"/>
    <w:link w:val="SubtitleChar"/>
    <w:uiPriority w:val="8"/>
    <w:qFormat/>
    <w:rsid w:val="00185C33"/>
    <w:pPr>
      <w:spacing w:after="60"/>
      <w:jc w:val="center"/>
      <w:outlineLvl w:val="1"/>
    </w:pPr>
    <w:rPr>
      <w:rFonts w:ascii="Cambria" w:eastAsia="SimSun" w:hAnsi="Cambria" w:cs="Times New Roman"/>
      <w:sz w:val="24"/>
      <w:szCs w:val="24"/>
    </w:rPr>
  </w:style>
  <w:style w:type="character" w:customStyle="1" w:styleId="SubtitleChar">
    <w:name w:val="Subtitle Char"/>
    <w:link w:val="Subtitle"/>
    <w:uiPriority w:val="8"/>
    <w:rsid w:val="00007E23"/>
    <w:rPr>
      <w:rFonts w:ascii="Cambria" w:eastAsia="SimSun" w:hAnsi="Cambria"/>
      <w:sz w:val="24"/>
      <w:szCs w:val="24"/>
      <w:lang w:eastAsia="en-US"/>
    </w:rPr>
  </w:style>
  <w:style w:type="character" w:styleId="SubtleEmphasis">
    <w:name w:val="Subtle Emphasis"/>
    <w:uiPriority w:val="19"/>
    <w:qFormat/>
    <w:rsid w:val="00185C33"/>
    <w:rPr>
      <w:i/>
      <w:iCs/>
      <w:color w:val="808080"/>
    </w:rPr>
  </w:style>
  <w:style w:type="character" w:styleId="SubtleReference">
    <w:name w:val="Subtle Reference"/>
    <w:uiPriority w:val="31"/>
    <w:qFormat/>
    <w:rsid w:val="00185C33"/>
    <w:rPr>
      <w:smallCaps/>
      <w:color w:val="C0504D"/>
      <w:u w:val="single"/>
    </w:rPr>
  </w:style>
  <w:style w:type="table" w:styleId="Table3Deffects1">
    <w:name w:val="Table 3D effects 1"/>
    <w:basedOn w:val="TableNormal"/>
    <w:rsid w:val="00185C33"/>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5C33"/>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5C33"/>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5C33"/>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5C33"/>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5C33"/>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5C33"/>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5C33"/>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5C33"/>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5C33"/>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5C33"/>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5C33"/>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5C33"/>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85C33"/>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5C33"/>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D29A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5C33"/>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5C33"/>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5C33"/>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5C33"/>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5C33"/>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5C33"/>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185C33"/>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5C33"/>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5C33"/>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85C33"/>
    <w:pPr>
      <w:ind w:left="200" w:hanging="200"/>
    </w:pPr>
  </w:style>
  <w:style w:type="paragraph" w:styleId="TableofFigures">
    <w:name w:val="table of figures"/>
    <w:basedOn w:val="Normal"/>
    <w:next w:val="Normal"/>
    <w:semiHidden/>
    <w:rsid w:val="00185C33"/>
  </w:style>
  <w:style w:type="table" w:styleId="TableProfessional">
    <w:name w:val="Table Professional"/>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85C33"/>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5C33"/>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5C33"/>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5C33"/>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5C33"/>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85C33"/>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85C33"/>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5C33"/>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5C33"/>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7"/>
    <w:qFormat/>
    <w:rsid w:val="00185C3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uiPriority w:val="7"/>
    <w:rsid w:val="00007E23"/>
    <w:rPr>
      <w:rFonts w:ascii="Cambria" w:eastAsia="SimSun" w:hAnsi="Cambria"/>
      <w:b/>
      <w:bCs/>
      <w:kern w:val="28"/>
      <w:sz w:val="32"/>
      <w:szCs w:val="32"/>
      <w:lang w:eastAsia="en-US"/>
    </w:rPr>
  </w:style>
  <w:style w:type="paragraph" w:styleId="TOAHeading">
    <w:name w:val="toa heading"/>
    <w:basedOn w:val="Normal"/>
    <w:next w:val="Normal"/>
    <w:semiHidden/>
    <w:rsid w:val="00185C33"/>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185C33"/>
    <w:pPr>
      <w:ind w:left="600"/>
    </w:pPr>
  </w:style>
  <w:style w:type="paragraph" w:styleId="TOC5">
    <w:name w:val="toc 5"/>
    <w:basedOn w:val="Normal"/>
    <w:next w:val="Normal"/>
    <w:autoRedefine/>
    <w:uiPriority w:val="39"/>
    <w:rsid w:val="00185C33"/>
    <w:pPr>
      <w:ind w:left="800"/>
    </w:pPr>
  </w:style>
  <w:style w:type="paragraph" w:styleId="TOC6">
    <w:name w:val="toc 6"/>
    <w:basedOn w:val="Normal"/>
    <w:next w:val="Normal"/>
    <w:autoRedefine/>
    <w:uiPriority w:val="39"/>
    <w:rsid w:val="00185C33"/>
    <w:pPr>
      <w:ind w:left="1000"/>
    </w:pPr>
  </w:style>
  <w:style w:type="paragraph" w:styleId="TOC7">
    <w:name w:val="toc 7"/>
    <w:basedOn w:val="Normal"/>
    <w:next w:val="Normal"/>
    <w:autoRedefine/>
    <w:uiPriority w:val="39"/>
    <w:rsid w:val="00185C33"/>
    <w:pPr>
      <w:ind w:left="1200"/>
    </w:pPr>
  </w:style>
  <w:style w:type="paragraph" w:styleId="TOC8">
    <w:name w:val="toc 8"/>
    <w:basedOn w:val="Normal"/>
    <w:next w:val="Normal"/>
    <w:autoRedefine/>
    <w:uiPriority w:val="39"/>
    <w:rsid w:val="00185C33"/>
    <w:pPr>
      <w:ind w:left="1400"/>
    </w:pPr>
  </w:style>
  <w:style w:type="paragraph" w:styleId="TOC9">
    <w:name w:val="toc 9"/>
    <w:basedOn w:val="Normal"/>
    <w:next w:val="Normal"/>
    <w:autoRedefine/>
    <w:uiPriority w:val="39"/>
    <w:rsid w:val="00185C33"/>
    <w:pPr>
      <w:ind w:left="1600"/>
    </w:pPr>
  </w:style>
  <w:style w:type="paragraph" w:styleId="TOCHeading">
    <w:name w:val="TOC Heading"/>
    <w:basedOn w:val="Heading1"/>
    <w:next w:val="Normal"/>
    <w:uiPriority w:val="39"/>
    <w:semiHidden/>
    <w:qFormat/>
    <w:rsid w:val="00185C33"/>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noteTextChar">
    <w:name w:val="Footnote Text Char"/>
    <w:aliases w:val="Car Char"/>
    <w:link w:val="FootnoteText"/>
    <w:rsid w:val="00007E23"/>
    <w:rPr>
      <w:rFonts w:ascii="Arial" w:hAnsi="Arial" w:cs="Arial"/>
      <w:sz w:val="18"/>
      <w:lang w:eastAsia="en-US"/>
    </w:rPr>
  </w:style>
  <w:style w:type="character" w:customStyle="1" w:styleId="FooterChar">
    <w:name w:val="Footer Char"/>
    <w:link w:val="Footer"/>
    <w:uiPriority w:val="99"/>
    <w:rsid w:val="00B43767"/>
    <w:rPr>
      <w:rFonts w:ascii="Arial" w:hAnsi="Arial" w:cs="Arial"/>
      <w:sz w:val="16"/>
      <w:lang w:eastAsia="en-US"/>
    </w:rPr>
  </w:style>
  <w:style w:type="numbering" w:customStyle="1" w:styleId="AnnexureListNumbers">
    <w:name w:val="Annexure List Numbers"/>
    <w:basedOn w:val="NoList"/>
    <w:uiPriority w:val="99"/>
    <w:rsid w:val="00185C33"/>
    <w:pPr>
      <w:numPr>
        <w:numId w:val="20"/>
      </w:numPr>
    </w:pPr>
  </w:style>
  <w:style w:type="paragraph" w:customStyle="1" w:styleId="AnnexurePageHeading">
    <w:name w:val="Annexure Page Heading"/>
    <w:basedOn w:val="Normal"/>
    <w:next w:val="BodyText"/>
    <w:uiPriority w:val="2"/>
    <w:qFormat/>
    <w:rsid w:val="00185C33"/>
    <w:pPr>
      <w:numPr>
        <w:numId w:val="20"/>
      </w:numPr>
      <w:spacing w:after="1240"/>
    </w:pPr>
    <w:rPr>
      <w:sz w:val="36"/>
    </w:rPr>
  </w:style>
  <w:style w:type="numbering" w:customStyle="1" w:styleId="ScheduleListNumbers">
    <w:name w:val="Schedule List Numbers"/>
    <w:basedOn w:val="NoList"/>
    <w:uiPriority w:val="99"/>
    <w:rsid w:val="00185C33"/>
    <w:pPr>
      <w:numPr>
        <w:numId w:val="25"/>
      </w:numPr>
    </w:pPr>
  </w:style>
  <w:style w:type="paragraph" w:customStyle="1" w:styleId="SchedulePageHeading">
    <w:name w:val="Schedule Page Heading"/>
    <w:basedOn w:val="Normal"/>
    <w:next w:val="SchedH1"/>
    <w:uiPriority w:val="2"/>
    <w:qFormat/>
    <w:rsid w:val="00185C33"/>
    <w:pPr>
      <w:numPr>
        <w:numId w:val="29"/>
      </w:numPr>
      <w:spacing w:after="1240"/>
    </w:pPr>
    <w:rPr>
      <w:sz w:val="36"/>
    </w:rPr>
  </w:style>
  <w:style w:type="paragraph" w:customStyle="1" w:styleId="Parties">
    <w:name w:val="Parties"/>
    <w:basedOn w:val="Normal"/>
    <w:uiPriority w:val="2"/>
    <w:qFormat/>
    <w:rsid w:val="00185C33"/>
    <w:pPr>
      <w:numPr>
        <w:numId w:val="21"/>
      </w:numPr>
      <w:spacing w:before="120" w:after="120" w:line="260" w:lineRule="atLeast"/>
    </w:pPr>
  </w:style>
  <w:style w:type="numbering" w:customStyle="1" w:styleId="PartiesListHeading">
    <w:name w:val="Parties List Heading"/>
    <w:uiPriority w:val="99"/>
    <w:rsid w:val="00185C33"/>
    <w:pPr>
      <w:numPr>
        <w:numId w:val="21"/>
      </w:numPr>
    </w:pPr>
  </w:style>
  <w:style w:type="numbering" w:customStyle="1" w:styleId="PartHeadingNumbering">
    <w:name w:val="Part Heading Numbering"/>
    <w:uiPriority w:val="99"/>
    <w:rsid w:val="00185C33"/>
    <w:pPr>
      <w:numPr>
        <w:numId w:val="22"/>
      </w:numPr>
    </w:pPr>
  </w:style>
  <w:style w:type="paragraph" w:customStyle="1" w:styleId="Recitals">
    <w:name w:val="Recitals"/>
    <w:basedOn w:val="Normal"/>
    <w:uiPriority w:val="2"/>
    <w:rsid w:val="00185C33"/>
    <w:pPr>
      <w:numPr>
        <w:numId w:val="23"/>
      </w:numPr>
      <w:spacing w:before="120" w:after="120" w:line="260" w:lineRule="atLeast"/>
    </w:pPr>
  </w:style>
  <w:style w:type="numbering" w:customStyle="1" w:styleId="RecitalsListHeading">
    <w:name w:val="Recitals List Heading"/>
    <w:uiPriority w:val="99"/>
    <w:rsid w:val="00185C33"/>
    <w:pPr>
      <w:numPr>
        <w:numId w:val="23"/>
      </w:numPr>
    </w:pPr>
  </w:style>
  <w:style w:type="paragraph" w:customStyle="1" w:styleId="Item">
    <w:name w:val="Item"/>
    <w:basedOn w:val="Normal"/>
    <w:next w:val="BodyText"/>
    <w:semiHidden/>
    <w:qFormat/>
    <w:rsid w:val="00185C33"/>
    <w:pPr>
      <w:numPr>
        <w:numId w:val="24"/>
      </w:numPr>
      <w:spacing w:before="120"/>
    </w:pPr>
    <w:rPr>
      <w:b/>
    </w:rPr>
  </w:style>
  <w:style w:type="paragraph" w:customStyle="1" w:styleId="ItemSub">
    <w:name w:val="ItemSub"/>
    <w:basedOn w:val="Item"/>
    <w:next w:val="BodyText"/>
    <w:semiHidden/>
    <w:qFormat/>
    <w:rsid w:val="00185C33"/>
    <w:pPr>
      <w:numPr>
        <w:ilvl w:val="1"/>
      </w:numPr>
    </w:pPr>
  </w:style>
  <w:style w:type="numbering" w:customStyle="1" w:styleId="ItemListHeading">
    <w:name w:val="Item List Heading"/>
    <w:uiPriority w:val="99"/>
    <w:rsid w:val="00185C33"/>
    <w:pPr>
      <w:numPr>
        <w:numId w:val="24"/>
      </w:numPr>
    </w:pPr>
  </w:style>
  <w:style w:type="paragraph" w:styleId="Revision">
    <w:name w:val="Revision"/>
    <w:hidden/>
    <w:uiPriority w:val="99"/>
    <w:semiHidden/>
    <w:rsid w:val="00336DA9"/>
    <w:rPr>
      <w:rFonts w:ascii="Arial" w:hAnsi="Arial" w:cs="Arial"/>
      <w:lang w:eastAsia="en-US"/>
    </w:rPr>
  </w:style>
  <w:style w:type="character" w:customStyle="1" w:styleId="Heading2Char">
    <w:name w:val="Heading 2 Char"/>
    <w:basedOn w:val="DefaultParagraphFont"/>
    <w:link w:val="Heading2"/>
    <w:locked/>
    <w:rsid w:val="0050375C"/>
    <w:rPr>
      <w:rFonts w:ascii="Arial" w:hAnsi="Arial" w:cs="Arial"/>
      <w:b/>
      <w:sz w:val="22"/>
      <w:lang w:eastAsia="en-US"/>
    </w:rPr>
  </w:style>
  <w:style w:type="character" w:customStyle="1" w:styleId="Heading1Char">
    <w:name w:val="Heading 1 Char"/>
    <w:basedOn w:val="DefaultParagraphFont"/>
    <w:link w:val="Heading1"/>
    <w:locked/>
    <w:rsid w:val="00FD7DE4"/>
    <w:rPr>
      <w:rFonts w:ascii="Arial" w:hAnsi="Arial" w:cs="Arial"/>
      <w:b/>
      <w:sz w:val="24"/>
      <w:szCs w:val="24"/>
      <w:lang w:eastAsia="en-US"/>
    </w:rPr>
  </w:style>
  <w:style w:type="character" w:customStyle="1" w:styleId="Heading3Char">
    <w:name w:val="Heading 3 Char"/>
    <w:basedOn w:val="DefaultParagraphFont"/>
    <w:link w:val="Heading3"/>
    <w:locked/>
    <w:rsid w:val="005A59EF"/>
    <w:rPr>
      <w:rFonts w:ascii="Arial" w:hAnsi="Arial" w:cs="Arial"/>
      <w:lang w:eastAsia="en-US"/>
    </w:rPr>
  </w:style>
  <w:style w:type="character" w:customStyle="1" w:styleId="Heading4Char">
    <w:name w:val="Heading 4 Char"/>
    <w:basedOn w:val="DefaultParagraphFont"/>
    <w:link w:val="Heading4"/>
    <w:locked/>
    <w:rsid w:val="00B723A4"/>
    <w:rPr>
      <w:rFonts w:ascii="Arial" w:hAnsi="Arial" w:cs="Arial"/>
      <w:lang w:eastAsia="en-US"/>
    </w:rPr>
  </w:style>
  <w:style w:type="character" w:customStyle="1" w:styleId="Heading7Char">
    <w:name w:val="Heading 7 Char"/>
    <w:basedOn w:val="DefaultParagraphFont"/>
    <w:link w:val="Heading7"/>
    <w:locked/>
    <w:rsid w:val="00F97DBE"/>
    <w:rPr>
      <w:rFonts w:ascii="Arial" w:hAnsi="Arial" w:cs="Arial"/>
      <w:lang w:eastAsia="en-US"/>
    </w:rPr>
  </w:style>
  <w:style w:type="character" w:styleId="UnresolvedMention">
    <w:name w:val="Unresolved Mention"/>
    <w:basedOn w:val="DefaultParagraphFont"/>
    <w:uiPriority w:val="99"/>
    <w:semiHidden/>
    <w:rsid w:val="00381DA0"/>
    <w:rPr>
      <w:color w:val="605E5C"/>
      <w:shd w:val="clear" w:color="auto" w:fill="E1DFDD"/>
    </w:rPr>
  </w:style>
  <w:style w:type="paragraph" w:customStyle="1" w:styleId="ContractNote">
    <w:name w:val="Contract Note"/>
    <w:rsid w:val="007C1D75"/>
    <w:pPr>
      <w:spacing w:before="120"/>
      <w:ind w:left="3515" w:hanging="567"/>
    </w:pPr>
    <w:rPr>
      <w:rFonts w:ascii="Arial" w:hAnsi="Arial" w:cs="Arial"/>
      <w:sz w:val="18"/>
      <w:szCs w:val="18"/>
      <w:lang w:eastAsia="en-US"/>
    </w:rPr>
  </w:style>
  <w:style w:type="table" w:customStyle="1" w:styleId="TableGrid20">
    <w:name w:val="Table Grid2"/>
    <w:basedOn w:val="TableNormal"/>
    <w:next w:val="TableGrid"/>
    <w:uiPriority w:val="39"/>
    <w:rsid w:val="00E911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List Paragraph Number Char,List Paragraph1 Char,List Paragraph11 Char,List Paragraph2 Char,Recommendation Char,AR bullet 1 Char,Number Paragraph Char"/>
    <w:basedOn w:val="DefaultParagraphFont"/>
    <w:link w:val="ListParagraph"/>
    <w:uiPriority w:val="34"/>
    <w:locked/>
    <w:rsid w:val="004208AF"/>
    <w:rPr>
      <w:rFonts w:ascii="Arial" w:hAnsi="Arial" w:cs="Arial"/>
      <w:lang w:eastAsia="en-US"/>
    </w:rPr>
  </w:style>
  <w:style w:type="paragraph" w:customStyle="1" w:styleId="TableText">
    <w:name w:val="Table Text"/>
    <w:rsid w:val="00315866"/>
    <w:pPr>
      <w:spacing w:before="120"/>
    </w:pPr>
    <w:rPr>
      <w:rFonts w:ascii="Arial" w:hAnsi="Arial" w:cs="Arial"/>
      <w:sz w:val="18"/>
      <w:szCs w:val="18"/>
      <w:lang w:eastAsia="en-US"/>
    </w:rPr>
  </w:style>
  <w:style w:type="paragraph" w:customStyle="1" w:styleId="TableNote">
    <w:name w:val="Table Note"/>
    <w:rsid w:val="00A7437A"/>
    <w:pPr>
      <w:spacing w:before="120"/>
      <w:ind w:left="425" w:hanging="425"/>
    </w:pPr>
    <w:rPr>
      <w:rFonts w:ascii="Arial" w:hAnsi="Arial" w:cs="Arial"/>
      <w:sz w:val="18"/>
      <w:szCs w:val="16"/>
      <w:lang w:eastAsia="en-US"/>
    </w:rPr>
  </w:style>
  <w:style w:type="paragraph" w:customStyle="1" w:styleId="TableTextParagraph">
    <w:name w:val="Table Text Paragraph"/>
    <w:rsid w:val="00315866"/>
    <w:pPr>
      <w:spacing w:before="120"/>
      <w:ind w:left="425" w:hanging="425"/>
    </w:pPr>
    <w:rPr>
      <w:rFonts w:ascii="Arial" w:hAnsi="Arial" w:cs="Arial"/>
      <w:sz w:val="18"/>
      <w:szCs w:val="18"/>
      <w:lang w:eastAsia="en-US"/>
    </w:rPr>
  </w:style>
  <w:style w:type="paragraph" w:customStyle="1" w:styleId="TableTextSubparagraph">
    <w:name w:val="Table Text Subparagraph"/>
    <w:rsid w:val="00315866"/>
    <w:pPr>
      <w:spacing w:before="120"/>
      <w:ind w:left="850" w:hanging="425"/>
    </w:pPr>
    <w:rPr>
      <w:rFonts w:ascii="Arial" w:hAnsi="Arial" w:cs="Arial"/>
      <w:sz w:val="18"/>
      <w:szCs w:val="18"/>
      <w:lang w:eastAsia="en-US"/>
    </w:rPr>
  </w:style>
  <w:style w:type="paragraph" w:customStyle="1" w:styleId="ContractNote2">
    <w:name w:val="Contract Note 2"/>
    <w:basedOn w:val="ContractNote"/>
    <w:rsid w:val="00137115"/>
    <w:pPr>
      <w:ind w:hanging="1"/>
    </w:pPr>
  </w:style>
  <w:style w:type="paragraph" w:customStyle="1" w:styleId="ContractNoteTable">
    <w:name w:val="Contract Note Table"/>
    <w:rsid w:val="004E32EF"/>
    <w:pPr>
      <w:spacing w:before="120"/>
      <w:ind w:left="1134" w:hanging="567"/>
    </w:pPr>
    <w:rPr>
      <w:rFonts w:ascii="Arial" w:hAnsi="Arial"/>
      <w:sz w:val="16"/>
      <w:lang w:eastAsia="en-US"/>
    </w:rPr>
  </w:style>
  <w:style w:type="paragraph" w:customStyle="1" w:styleId="CommentKWM">
    <w:name w:val="Comment KWM"/>
    <w:rsid w:val="007008FD"/>
    <w:pPr>
      <w:spacing w:before="120" w:after="120"/>
      <w:ind w:left="2835"/>
    </w:pPr>
    <w:rPr>
      <w:rFonts w:ascii="Arial" w:hAnsi="Arial" w:cs="Arial"/>
      <w:b/>
      <w:bCs/>
      <w:i/>
      <w:iCs/>
      <w:color w:val="0070C0"/>
      <w:lang w:eastAsia="en-US"/>
    </w:rPr>
  </w:style>
  <w:style w:type="paragraph" w:customStyle="1" w:styleId="CommentSA">
    <w:name w:val="Comment SA"/>
    <w:rsid w:val="00F33CBA"/>
    <w:pPr>
      <w:spacing w:before="120"/>
      <w:ind w:left="2835"/>
    </w:pPr>
    <w:rPr>
      <w:rFonts w:ascii="Arial" w:hAnsi="Arial" w:cs="Arial"/>
      <w:b/>
      <w:bCs/>
      <w:i/>
      <w:iCs/>
      <w:color w:val="FF0000"/>
      <w:lang w:eastAsia="en-US"/>
    </w:rPr>
  </w:style>
  <w:style w:type="paragraph" w:customStyle="1" w:styleId="CommentSATable">
    <w:name w:val="Comment SA Table"/>
    <w:rsid w:val="007D69B8"/>
    <w:pPr>
      <w:spacing w:before="120"/>
      <w:ind w:left="567"/>
    </w:pPr>
    <w:rPr>
      <w:rFonts w:ascii="Arial" w:hAnsi="Arial" w:cs="Arial"/>
      <w:b/>
      <w:bCs/>
      <w:i/>
      <w:iCs/>
      <w:color w:val="FF0000"/>
      <w:lang w:eastAsia="en-US"/>
    </w:rPr>
  </w:style>
  <w:style w:type="paragraph" w:customStyle="1" w:styleId="CommentKWMTable">
    <w:name w:val="Comment KWM Table"/>
    <w:rsid w:val="007D69B8"/>
    <w:pPr>
      <w:spacing w:before="120" w:after="120"/>
      <w:ind w:left="567"/>
    </w:pPr>
    <w:rPr>
      <w:rFonts w:ascii="Arial" w:hAnsi="Arial" w:cs="Arial"/>
      <w:b/>
      <w:bCs/>
      <w:i/>
      <w:iCs/>
      <w:color w:val="0070C0"/>
      <w:lang w:eastAsia="en-US"/>
    </w:rPr>
  </w:style>
  <w:style w:type="paragraph" w:customStyle="1" w:styleId="TableTextColumn1">
    <w:name w:val="Table Text Column 1"/>
    <w:basedOn w:val="TableText"/>
    <w:rsid w:val="00E16997"/>
    <w:pPr>
      <w:ind w:left="323" w:hanging="323"/>
    </w:pPr>
    <w:rPr>
      <w:b/>
      <w:bCs/>
    </w:rPr>
  </w:style>
  <w:style w:type="paragraph" w:customStyle="1" w:styleId="TableTextColumn2orColumn4">
    <w:name w:val="Table Text Column 2 or Column 4"/>
    <w:basedOn w:val="TableText"/>
    <w:rsid w:val="003C74F4"/>
    <w:pPr>
      <w:ind w:left="425" w:hanging="425"/>
    </w:pPr>
  </w:style>
  <w:style w:type="paragraph" w:customStyle="1" w:styleId="TableTextColumn3orColumn4">
    <w:name w:val="Table Text Column 3 or Column 4"/>
    <w:basedOn w:val="TableText"/>
    <w:rsid w:val="00A466E3"/>
    <w:pPr>
      <w:ind w:left="567" w:hanging="567"/>
    </w:pPr>
  </w:style>
  <w:style w:type="paragraph" w:customStyle="1" w:styleId="TableTextColumn3orColumn4Paragraph">
    <w:name w:val="Table Text Column 3 or Column 4 Paragraph"/>
    <w:basedOn w:val="TableTextSubparagraph"/>
    <w:rsid w:val="00F769C5"/>
    <w:pPr>
      <w:ind w:left="1134" w:hanging="567"/>
    </w:pPr>
    <w:rPr>
      <w:rFonts w:cs="Times New Roman"/>
      <w:szCs w:val="20"/>
    </w:rPr>
  </w:style>
  <w:style w:type="character" w:customStyle="1" w:styleId="Heading5Char">
    <w:name w:val="Heading 5 Char"/>
    <w:basedOn w:val="DefaultParagraphFont"/>
    <w:link w:val="Heading5"/>
    <w:rsid w:val="00997B3F"/>
    <w:rPr>
      <w:rFonts w:ascii="Arial" w:hAnsi="Arial" w:cs="Arial"/>
      <w:lang w:eastAsia="en-US"/>
    </w:rPr>
  </w:style>
  <w:style w:type="character" w:customStyle="1" w:styleId="Heading6Char">
    <w:name w:val="Heading 6 Char"/>
    <w:basedOn w:val="DefaultParagraphFont"/>
    <w:link w:val="Heading6"/>
    <w:rsid w:val="00997B3F"/>
    <w:rPr>
      <w:rFonts w:ascii="Arial" w:hAnsi="Arial" w:cs="Arial"/>
      <w:lang w:eastAsia="en-US"/>
    </w:rPr>
  </w:style>
  <w:style w:type="character" w:customStyle="1" w:styleId="Heading8Char">
    <w:name w:val="Heading 8 Char"/>
    <w:basedOn w:val="DefaultParagraphFont"/>
    <w:link w:val="Heading8"/>
    <w:rsid w:val="002A7656"/>
    <w:rPr>
      <w:rFonts w:ascii="Arial" w:hAnsi="Arial" w:cs="Arial"/>
      <w:lang w:eastAsia="en-US"/>
    </w:rPr>
  </w:style>
  <w:style w:type="character" w:customStyle="1" w:styleId="Heading9Char">
    <w:name w:val="Heading 9 Char"/>
    <w:basedOn w:val="DefaultParagraphFont"/>
    <w:link w:val="Heading9"/>
    <w:rsid w:val="00F97DBE"/>
    <w:rPr>
      <w:rFonts w:ascii="Arial" w:hAnsi="Arial" w:cs="Arial"/>
      <w:lang w:eastAsia="en-US"/>
    </w:rPr>
  </w:style>
  <w:style w:type="character" w:customStyle="1" w:styleId="HeaderChar">
    <w:name w:val="Header Char"/>
    <w:basedOn w:val="DefaultParagraphFont"/>
    <w:link w:val="Header"/>
    <w:rsid w:val="00997B3F"/>
    <w:rPr>
      <w:rFonts w:ascii="Arial" w:hAnsi="Arial" w:cs="Arial"/>
      <w:b/>
      <w:sz w:val="36"/>
      <w:lang w:eastAsia="en-US"/>
    </w:rPr>
  </w:style>
  <w:style w:type="paragraph" w:customStyle="1" w:styleId="Column11">
    <w:name w:val="Column 1 (1)"/>
    <w:rsid w:val="00997B3F"/>
    <w:pPr>
      <w:spacing w:before="60"/>
      <w:ind w:left="323" w:hanging="323"/>
    </w:pPr>
    <w:rPr>
      <w:rFonts w:ascii="Arial" w:hAnsi="Arial" w:cs="Arial"/>
      <w:b/>
      <w:bCs/>
      <w:sz w:val="18"/>
      <w:szCs w:val="18"/>
      <w:lang w:eastAsia="en-US"/>
    </w:rPr>
  </w:style>
  <w:style w:type="paragraph" w:customStyle="1" w:styleId="Column211">
    <w:name w:val="Column 2 (1.1)"/>
    <w:rsid w:val="00D906B3"/>
    <w:pPr>
      <w:spacing w:before="60"/>
      <w:ind w:left="425" w:hanging="425"/>
    </w:pPr>
    <w:rPr>
      <w:rFonts w:ascii="Arial" w:hAnsi="Arial" w:cs="Arial"/>
      <w:sz w:val="18"/>
      <w:szCs w:val="18"/>
      <w:lang w:eastAsia="en-US"/>
    </w:rPr>
  </w:style>
  <w:style w:type="paragraph" w:customStyle="1" w:styleId="Column41">
    <w:name w:val="Column 4 (1)"/>
    <w:rsid w:val="00215087"/>
    <w:pPr>
      <w:spacing w:before="60"/>
      <w:ind w:left="425" w:hanging="425"/>
    </w:pPr>
    <w:rPr>
      <w:rFonts w:ascii="Arial" w:hAnsi="Arial" w:cs="Arial"/>
      <w:sz w:val="18"/>
      <w:szCs w:val="18"/>
      <w:lang w:eastAsia="en-US"/>
    </w:rPr>
  </w:style>
  <w:style w:type="paragraph" w:customStyle="1" w:styleId="ContractNoteTableExample">
    <w:name w:val="Contract Note Table Example"/>
    <w:rsid w:val="00997B3F"/>
    <w:pPr>
      <w:spacing w:before="120"/>
      <w:ind w:left="1588" w:hanging="1021"/>
    </w:pPr>
    <w:rPr>
      <w:rFonts w:ascii="Arial" w:hAnsi="Arial"/>
      <w:sz w:val="16"/>
      <w:lang w:eastAsia="en-US"/>
    </w:rPr>
  </w:style>
  <w:style w:type="paragraph" w:customStyle="1" w:styleId="Column3ExampleDot">
    <w:name w:val="Column 3 Example Dot"/>
    <w:rsid w:val="00D47CE8"/>
    <w:pPr>
      <w:numPr>
        <w:numId w:val="57"/>
      </w:numPr>
      <w:tabs>
        <w:tab w:val="clear" w:pos="737"/>
      </w:tabs>
      <w:ind w:left="851" w:hanging="284"/>
    </w:pPr>
    <w:rPr>
      <w:rFonts w:ascii="Arial" w:hAnsi="Arial"/>
      <w:sz w:val="16"/>
      <w:lang w:eastAsia="en-US"/>
    </w:rPr>
  </w:style>
  <w:style w:type="paragraph" w:customStyle="1" w:styleId="Column3111">
    <w:name w:val="Column 3 (1.1.1)"/>
    <w:rsid w:val="00997B3F"/>
    <w:pPr>
      <w:spacing w:before="60"/>
      <w:ind w:left="567" w:hanging="567"/>
    </w:pPr>
    <w:rPr>
      <w:rFonts w:ascii="Arial" w:hAnsi="Arial"/>
      <w:sz w:val="18"/>
      <w:lang w:eastAsia="en-US"/>
    </w:rPr>
  </w:style>
  <w:style w:type="paragraph" w:customStyle="1" w:styleId="Column3111a">
    <w:name w:val="Column 3 (1.1.1) (a)"/>
    <w:rsid w:val="00D12E8C"/>
    <w:pPr>
      <w:spacing w:before="60"/>
      <w:ind w:left="850" w:hanging="425"/>
    </w:pPr>
    <w:rPr>
      <w:rFonts w:ascii="Arial" w:hAnsi="Arial"/>
      <w:sz w:val="18"/>
      <w:lang w:eastAsia="en-US"/>
    </w:rPr>
  </w:style>
  <w:style w:type="paragraph" w:customStyle="1" w:styleId="Column3111RO">
    <w:name w:val="Column 3 (1.1.1) RO"/>
    <w:rsid w:val="00997B3F"/>
    <w:pPr>
      <w:spacing w:before="60"/>
      <w:ind w:left="567"/>
    </w:pPr>
    <w:rPr>
      <w:rFonts w:ascii="Arial" w:hAnsi="Arial"/>
      <w:sz w:val="18"/>
      <w:lang w:eastAsia="en-US"/>
    </w:rPr>
  </w:style>
  <w:style w:type="paragraph" w:customStyle="1" w:styleId="Column3Example">
    <w:name w:val="Column 3 Example"/>
    <w:qFormat/>
    <w:rsid w:val="00997B3F"/>
    <w:pPr>
      <w:spacing w:before="60"/>
      <w:ind w:left="1701" w:hanging="1134"/>
    </w:pPr>
    <w:rPr>
      <w:rFonts w:ascii="Arial" w:hAnsi="Arial"/>
      <w:sz w:val="16"/>
      <w:lang w:eastAsia="en-US"/>
    </w:rPr>
  </w:style>
  <w:style w:type="paragraph" w:customStyle="1" w:styleId="Column4-">
    <w:name w:val="Column 4 (-)"/>
    <w:basedOn w:val="TableText"/>
    <w:rsid w:val="00997B3F"/>
    <w:pPr>
      <w:spacing w:before="60"/>
    </w:pPr>
  </w:style>
  <w:style w:type="paragraph" w:customStyle="1" w:styleId="Column41RO">
    <w:name w:val="Column 4(1) RO"/>
    <w:rsid w:val="00997B3F"/>
    <w:pPr>
      <w:spacing w:before="60"/>
      <w:ind w:left="567"/>
    </w:pPr>
    <w:rPr>
      <w:rFonts w:ascii="Arial" w:hAnsi="Arial" w:cs="Arial"/>
      <w:sz w:val="18"/>
      <w:szCs w:val="18"/>
      <w:lang w:eastAsia="en-US"/>
    </w:rPr>
  </w:style>
  <w:style w:type="paragraph" w:customStyle="1" w:styleId="subsection">
    <w:name w:val="subsection"/>
    <w:aliases w:val="ss"/>
    <w:basedOn w:val="Normal"/>
    <w:link w:val="subsectionChar"/>
    <w:rsid w:val="00B11C38"/>
    <w:pPr>
      <w:tabs>
        <w:tab w:val="right" w:pos="1021"/>
      </w:tabs>
      <w:spacing w:before="180"/>
      <w:ind w:left="1134" w:hanging="113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rsid w:val="00B11C38"/>
    <w:rPr>
      <w:rFonts w:ascii="Times New Roman" w:hAnsi="Times New Roman"/>
      <w:sz w:val="22"/>
      <w:lang w:eastAsia="en-AU"/>
    </w:rPr>
  </w:style>
  <w:style w:type="paragraph" w:customStyle="1" w:styleId="Classification">
    <w:name w:val="Classification"/>
    <w:basedOn w:val="BodyText"/>
    <w:link w:val="ClassificationChar"/>
    <w:uiPriority w:val="99"/>
    <w:unhideWhenUsed/>
    <w:rsid w:val="006A1A70"/>
    <w:pPr>
      <w:spacing w:before="120" w:after="120"/>
    </w:pPr>
    <w:rPr>
      <w:rFonts w:asciiTheme="minorHAnsi" w:hAnsiTheme="minorHAnsi"/>
      <w:b/>
      <w:bCs/>
      <w:color w:val="FF0000"/>
      <w:szCs w:val="40"/>
    </w:rPr>
  </w:style>
  <w:style w:type="paragraph" w:customStyle="1" w:styleId="Divisionandbranchname">
    <w:name w:val="Division and branch name"/>
    <w:basedOn w:val="Normal"/>
    <w:link w:val="DivisionandbranchnameChar"/>
    <w:uiPriority w:val="1"/>
    <w:rsid w:val="006A1A70"/>
    <w:pPr>
      <w:pBdr>
        <w:top w:val="single" w:sz="48" w:space="1" w:color="5B9BD5" w:themeColor="accent1"/>
        <w:left w:val="single" w:sz="48" w:space="2" w:color="5B9BD5" w:themeColor="accent1"/>
        <w:bottom w:val="single" w:sz="48" w:space="1" w:color="5B9BD5" w:themeColor="accent1"/>
        <w:right w:val="single" w:sz="48" w:space="2" w:color="5B9BD5" w:themeColor="accent1"/>
      </w:pBdr>
      <w:shd w:val="clear" w:color="auto" w:fill="5B9BD5" w:themeFill="accent1"/>
      <w:spacing w:before="8880" w:after="120"/>
      <w:ind w:left="-851" w:right="4733" w:firstLine="851"/>
    </w:pPr>
    <w:rPr>
      <w:rFonts w:asciiTheme="minorHAnsi" w:hAnsiTheme="minorHAnsi"/>
      <w:szCs w:val="22"/>
    </w:rPr>
  </w:style>
  <w:style w:type="character" w:customStyle="1" w:styleId="DivisionandbranchnameChar">
    <w:name w:val="Division and branch name Char"/>
    <w:basedOn w:val="DefaultParagraphFont"/>
    <w:link w:val="Divisionandbranchname"/>
    <w:uiPriority w:val="1"/>
    <w:rsid w:val="006A1A70"/>
    <w:rPr>
      <w:rFonts w:asciiTheme="minorHAnsi" w:hAnsiTheme="minorHAnsi" w:cs="Arial"/>
      <w:szCs w:val="22"/>
      <w:shd w:val="clear" w:color="auto" w:fill="5B9BD5" w:themeFill="accent1"/>
      <w:lang w:eastAsia="en-US"/>
    </w:rPr>
  </w:style>
  <w:style w:type="character" w:customStyle="1" w:styleId="ClassificationChar">
    <w:name w:val="Classification Char"/>
    <w:basedOn w:val="BodyTextChar"/>
    <w:link w:val="Classification"/>
    <w:uiPriority w:val="99"/>
    <w:rsid w:val="006A1A70"/>
    <w:rPr>
      <w:rFonts w:asciiTheme="minorHAnsi" w:hAnsiTheme="minorHAnsi" w:cs="Arial"/>
      <w:b/>
      <w:bCs/>
      <w:color w:val="FF0000"/>
      <w:szCs w:val="40"/>
      <w:lang w:eastAsia="en-US"/>
    </w:rPr>
  </w:style>
  <w:style w:type="character" w:styleId="Mention">
    <w:name w:val="Mention"/>
    <w:basedOn w:val="DefaultParagraphFont"/>
    <w:uiPriority w:val="99"/>
    <w:semiHidden/>
    <w:rsid w:val="00DB0A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5667">
      <w:bodyDiv w:val="1"/>
      <w:marLeft w:val="0"/>
      <w:marRight w:val="0"/>
      <w:marTop w:val="0"/>
      <w:marBottom w:val="0"/>
      <w:divBdr>
        <w:top w:val="none" w:sz="0" w:space="0" w:color="auto"/>
        <w:left w:val="none" w:sz="0" w:space="0" w:color="auto"/>
        <w:bottom w:val="none" w:sz="0" w:space="0" w:color="auto"/>
        <w:right w:val="none" w:sz="0" w:space="0" w:color="auto"/>
      </w:divBdr>
    </w:div>
    <w:div w:id="593634382">
      <w:bodyDiv w:val="1"/>
      <w:marLeft w:val="0"/>
      <w:marRight w:val="0"/>
      <w:marTop w:val="0"/>
      <w:marBottom w:val="0"/>
      <w:divBdr>
        <w:top w:val="none" w:sz="0" w:space="0" w:color="auto"/>
        <w:left w:val="none" w:sz="0" w:space="0" w:color="auto"/>
        <w:bottom w:val="none" w:sz="0" w:space="0" w:color="auto"/>
        <w:right w:val="none" w:sz="0" w:space="0" w:color="auto"/>
      </w:divBdr>
    </w:div>
    <w:div w:id="626276917">
      <w:bodyDiv w:val="1"/>
      <w:marLeft w:val="0"/>
      <w:marRight w:val="0"/>
      <w:marTop w:val="0"/>
      <w:marBottom w:val="0"/>
      <w:divBdr>
        <w:top w:val="none" w:sz="0" w:space="0" w:color="auto"/>
        <w:left w:val="none" w:sz="0" w:space="0" w:color="auto"/>
        <w:bottom w:val="none" w:sz="0" w:space="0" w:color="auto"/>
        <w:right w:val="none" w:sz="0" w:space="0" w:color="auto"/>
      </w:divBdr>
    </w:div>
    <w:div w:id="837159826">
      <w:bodyDiv w:val="1"/>
      <w:marLeft w:val="0"/>
      <w:marRight w:val="0"/>
      <w:marTop w:val="0"/>
      <w:marBottom w:val="0"/>
      <w:divBdr>
        <w:top w:val="none" w:sz="0" w:space="0" w:color="auto"/>
        <w:left w:val="none" w:sz="0" w:space="0" w:color="auto"/>
        <w:bottom w:val="none" w:sz="0" w:space="0" w:color="auto"/>
        <w:right w:val="none" w:sz="0" w:space="0" w:color="auto"/>
      </w:divBdr>
    </w:div>
    <w:div w:id="1050810785">
      <w:bodyDiv w:val="1"/>
      <w:marLeft w:val="0"/>
      <w:marRight w:val="0"/>
      <w:marTop w:val="0"/>
      <w:marBottom w:val="0"/>
      <w:divBdr>
        <w:top w:val="none" w:sz="0" w:space="0" w:color="auto"/>
        <w:left w:val="none" w:sz="0" w:space="0" w:color="auto"/>
        <w:bottom w:val="none" w:sz="0" w:space="0" w:color="auto"/>
        <w:right w:val="none" w:sz="0" w:space="0" w:color="auto"/>
      </w:divBdr>
    </w:div>
    <w:div w:id="1067611293">
      <w:bodyDiv w:val="1"/>
      <w:marLeft w:val="0"/>
      <w:marRight w:val="0"/>
      <w:marTop w:val="0"/>
      <w:marBottom w:val="0"/>
      <w:divBdr>
        <w:top w:val="none" w:sz="0" w:space="0" w:color="auto"/>
        <w:left w:val="none" w:sz="0" w:space="0" w:color="auto"/>
        <w:bottom w:val="none" w:sz="0" w:space="0" w:color="auto"/>
        <w:right w:val="none" w:sz="0" w:space="0" w:color="auto"/>
      </w:divBdr>
    </w:div>
    <w:div w:id="1128937304">
      <w:bodyDiv w:val="1"/>
      <w:marLeft w:val="0"/>
      <w:marRight w:val="0"/>
      <w:marTop w:val="0"/>
      <w:marBottom w:val="0"/>
      <w:divBdr>
        <w:top w:val="none" w:sz="0" w:space="0" w:color="auto"/>
        <w:left w:val="none" w:sz="0" w:space="0" w:color="auto"/>
        <w:bottom w:val="none" w:sz="0" w:space="0" w:color="auto"/>
        <w:right w:val="none" w:sz="0" w:space="0" w:color="auto"/>
      </w:divBdr>
    </w:div>
    <w:div w:id="1162354575">
      <w:bodyDiv w:val="1"/>
      <w:marLeft w:val="0"/>
      <w:marRight w:val="0"/>
      <w:marTop w:val="0"/>
      <w:marBottom w:val="0"/>
      <w:divBdr>
        <w:top w:val="none" w:sz="0" w:space="0" w:color="auto"/>
        <w:left w:val="none" w:sz="0" w:space="0" w:color="auto"/>
        <w:bottom w:val="none" w:sz="0" w:space="0" w:color="auto"/>
        <w:right w:val="none" w:sz="0" w:space="0" w:color="auto"/>
      </w:divBdr>
    </w:div>
    <w:div w:id="1324235512">
      <w:bodyDiv w:val="1"/>
      <w:marLeft w:val="0"/>
      <w:marRight w:val="0"/>
      <w:marTop w:val="0"/>
      <w:marBottom w:val="0"/>
      <w:divBdr>
        <w:top w:val="none" w:sz="0" w:space="0" w:color="auto"/>
        <w:left w:val="none" w:sz="0" w:space="0" w:color="auto"/>
        <w:bottom w:val="none" w:sz="0" w:space="0" w:color="auto"/>
        <w:right w:val="none" w:sz="0" w:space="0" w:color="auto"/>
      </w:divBdr>
    </w:div>
    <w:div w:id="1625573610">
      <w:bodyDiv w:val="1"/>
      <w:marLeft w:val="0"/>
      <w:marRight w:val="0"/>
      <w:marTop w:val="0"/>
      <w:marBottom w:val="0"/>
      <w:divBdr>
        <w:top w:val="none" w:sz="0" w:space="0" w:color="auto"/>
        <w:left w:val="none" w:sz="0" w:space="0" w:color="auto"/>
        <w:bottom w:val="none" w:sz="0" w:space="0" w:color="auto"/>
        <w:right w:val="none" w:sz="0" w:space="0" w:color="auto"/>
      </w:divBdr>
    </w:div>
    <w:div w:id="1955594542">
      <w:bodyDiv w:val="1"/>
      <w:marLeft w:val="0"/>
      <w:marRight w:val="0"/>
      <w:marTop w:val="0"/>
      <w:marBottom w:val="0"/>
      <w:divBdr>
        <w:top w:val="none" w:sz="0" w:space="0" w:color="auto"/>
        <w:left w:val="none" w:sz="0" w:space="0" w:color="auto"/>
        <w:bottom w:val="none" w:sz="0" w:space="0" w:color="auto"/>
        <w:right w:val="none" w:sz="0" w:space="0" w:color="auto"/>
      </w:divBdr>
    </w:div>
    <w:div w:id="21143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servicesaustralia.gov.au/centrepaybusinessforms"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centrelink.business.support@servicesaustralia.gov.au" TargetMode="Externa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a415e6-e861-499c-b863-0e74d60c9b03" xsi:nil="true"/>
    <lcf76f155ced4ddcb4097134ff3c332f xmlns="38b7459e-eee1-4203-af9f-c5496284dc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FD178-A0FC-45CB-90F8-74D5534D9C2F}">
  <ds:schemaRefs>
    <ds:schemaRef ds:uri="http://schemas.microsoft.com/office/2006/metadata/properties"/>
    <ds:schemaRef ds:uri="http://schemas.microsoft.com/office/infopath/2007/PartnerControls"/>
    <ds:schemaRef ds:uri="http://schemas.microsoft.com/sharepoint/v3"/>
    <ds:schemaRef ds:uri="bda415e6-e861-499c-b863-0e74d60c9b03"/>
    <ds:schemaRef ds:uri="38b7459e-eee1-4203-af9f-c5496284dcdf"/>
  </ds:schemaRefs>
</ds:datastoreItem>
</file>

<file path=customXml/itemProps2.xml><?xml version="1.0" encoding="utf-8"?>
<ds:datastoreItem xmlns:ds="http://schemas.openxmlformats.org/officeDocument/2006/customXml" ds:itemID="{840CECB5-3645-4DF7-8834-95F4975C6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b7459e-eee1-4203-af9f-c5496284dcdf"/>
    <ds:schemaRef ds:uri="bda415e6-e861-499c-b863-0e74d60c9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32927-E631-41F1-B1BC-BA62E4F36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20874</Words>
  <Characters>118983</Characters>
  <Application>Microsoft Office Word</Application>
  <DocSecurity>0</DocSecurity>
  <Lines>991</Lines>
  <Paragraphs>279</Paragraphs>
  <ScaleCrop>false</ScaleCrop>
  <Company/>
  <LinksUpToDate>false</LinksUpToDate>
  <CharactersWithSpaces>139578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Centrepay terms of use</dc:title>
  <dc:subject/>
  <dc:creator>Services Australia</dc:creator>
  <cp:keywords/>
  <cp:revision>2</cp:revision>
  <dcterms:created xsi:type="dcterms:W3CDTF">2025-09-02T06:50:00Z</dcterms:created>
  <dcterms:modified xsi:type="dcterms:W3CDTF">2025-09-02T06:50:00Z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151026525_18</vt:lpwstr>
  </property>
  <property fmtid="{D5CDD505-2E9C-101B-9397-08002B2CF9AE}" pid="3" name="kwmDocumentID">
    <vt:lpwstr>DOCUMENTS!151026525.18</vt:lpwstr>
  </property>
  <property fmtid="{D5CDD505-2E9C-101B-9397-08002B2CF9AE}" pid="4" name="ContentTypeId">
    <vt:lpwstr>0x0101000AFA0BFADE9B4C45A8337931D707D62B</vt:lpwstr>
  </property>
</Properties>
</file>