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9B41B" w14:textId="44869822" w:rsidR="005F46CB" w:rsidRPr="005F46CB" w:rsidRDefault="00303AA3" w:rsidP="005F46CB">
      <w:pPr>
        <w:pStyle w:val="DHSHeadinglevel1"/>
        <w:jc w:val="center"/>
      </w:pPr>
      <w:bookmarkStart w:id="0" w:name="_Toc142718988"/>
      <w:r>
        <w:t>Getting a Centrelink payment?</w:t>
      </w:r>
      <w:r>
        <w:br/>
        <w:t xml:space="preserve">When to get in touch </w:t>
      </w:r>
      <w:r w:rsidR="007564A1">
        <w:t>to</w:t>
      </w:r>
      <w:r w:rsidR="005F46CB">
        <w:t xml:space="preserve"> avoid a debt</w:t>
      </w:r>
    </w:p>
    <w:bookmarkEnd w:id="0"/>
    <w:p w14:paraId="0326E873" w14:textId="00EBEF89" w:rsidR="000124DA" w:rsidRDefault="000124DA" w:rsidP="000124DA">
      <w:pPr>
        <w:pStyle w:val="DHSBodytext"/>
      </w:pPr>
      <w:r>
        <w:t>Do you get Youth Allowance</w:t>
      </w:r>
      <w:r w:rsidR="00441EAC">
        <w:t xml:space="preserve"> </w:t>
      </w:r>
      <w:r w:rsidR="00BC398A">
        <w:t>or</w:t>
      </w:r>
      <w:r>
        <w:t xml:space="preserve"> Austudy</w:t>
      </w:r>
      <w:r w:rsidR="00994D20">
        <w:t>?</w:t>
      </w:r>
    </w:p>
    <w:p w14:paraId="715FAAF4" w14:textId="5F824F9D" w:rsidR="00012DD6" w:rsidRDefault="00D87132" w:rsidP="000124DA">
      <w:pPr>
        <w:pStyle w:val="DHSBodytext"/>
      </w:pPr>
      <w:r>
        <w:t>A</w:t>
      </w:r>
      <w:r w:rsidR="00303AA3">
        <w:t>void getting overpaid and having to pay back</w:t>
      </w:r>
      <w:r w:rsidR="00012DD6">
        <w:t xml:space="preserve"> a Centrelink debt</w:t>
      </w:r>
      <w:r>
        <w:t>. H</w:t>
      </w:r>
      <w:r w:rsidR="00303AA3">
        <w:t xml:space="preserve">ere are the top </w:t>
      </w:r>
      <w:r>
        <w:t xml:space="preserve">examples of </w:t>
      </w:r>
      <w:r w:rsidR="00303AA3">
        <w:t>when you need to contact Services Australia</w:t>
      </w:r>
      <w:r>
        <w:t xml:space="preserve"> because of changes to your study</w:t>
      </w:r>
      <w:r w:rsidR="00012DD6">
        <w:t>.</w:t>
      </w:r>
    </w:p>
    <w:p w14:paraId="1FB45EE9" w14:textId="0430F801" w:rsidR="00C24089" w:rsidRDefault="00801B08" w:rsidP="000124DA">
      <w:pPr>
        <w:pStyle w:val="DHSBodytext"/>
        <w:rPr>
          <w:b/>
        </w:rPr>
      </w:pPr>
      <w:r>
        <w:rPr>
          <w:b/>
        </w:rPr>
        <w:t>Your study load isn’t enough</w:t>
      </w:r>
    </w:p>
    <w:p w14:paraId="7A199EE5" w14:textId="05EEE7A8" w:rsidR="00C24089" w:rsidRDefault="00C24089" w:rsidP="000124DA">
      <w:pPr>
        <w:pStyle w:val="DHSBodytext"/>
      </w:pPr>
      <w:r>
        <w:t xml:space="preserve">If you’re getting a study payment, you </w:t>
      </w:r>
      <w:r w:rsidR="00303AA3">
        <w:t xml:space="preserve">usually </w:t>
      </w:r>
      <w:r>
        <w:t>need to be a full time student to keep it</w:t>
      </w:r>
      <w:r w:rsidR="00D87132">
        <w:t>. Y</w:t>
      </w:r>
      <w:r w:rsidR="003F0E65">
        <w:t>our</w:t>
      </w:r>
      <w:bookmarkStart w:id="1" w:name="_GoBack"/>
      <w:bookmarkEnd w:id="1"/>
      <w:r w:rsidR="003F0E65">
        <w:t xml:space="preserve"> un</w:t>
      </w:r>
      <w:r w:rsidR="008A533B">
        <w:t xml:space="preserve">i, </w:t>
      </w:r>
      <w:r w:rsidR="003F0E65">
        <w:t>TAFE</w:t>
      </w:r>
      <w:r w:rsidR="008A533B">
        <w:t xml:space="preserve"> or VET provider</w:t>
      </w:r>
      <w:r w:rsidR="003F0E65">
        <w:t xml:space="preserve"> may work this out</w:t>
      </w:r>
      <w:r w:rsidR="008A533B">
        <w:t xml:space="preserve"> in different ways. This includes</w:t>
      </w:r>
      <w:r w:rsidR="003F0E65">
        <w:t xml:space="preserve"> credit points, hours of study or </w:t>
      </w:r>
      <w:r w:rsidR="003F0E65" w:rsidRPr="00C24089">
        <w:t xml:space="preserve">equivalent full time study load </w:t>
      </w:r>
      <w:r w:rsidR="003F0E65">
        <w:t>(EFTSL).</w:t>
      </w:r>
      <w:r w:rsidRPr="00C24089">
        <w:rPr>
          <w:rFonts w:ascii="Times New Roman" w:hAnsi="Times New Roman" w:cs="Times New Roman"/>
          <w:sz w:val="24"/>
          <w:szCs w:val="24"/>
        </w:rPr>
        <w:t xml:space="preserve"> </w:t>
      </w:r>
      <w:r w:rsidRPr="00C24089">
        <w:t xml:space="preserve">Full time means you’re studying at least 75% of </w:t>
      </w:r>
      <w:r w:rsidR="003F0E65">
        <w:t>your course</w:t>
      </w:r>
      <w:r w:rsidR="00B77A8E">
        <w:t>’s</w:t>
      </w:r>
      <w:r w:rsidR="003F0E65">
        <w:t xml:space="preserve"> full time study load</w:t>
      </w:r>
      <w:r w:rsidRPr="00C24089">
        <w:t>.</w:t>
      </w:r>
      <w:r w:rsidR="003F0E65">
        <w:t xml:space="preserve"> </w:t>
      </w:r>
    </w:p>
    <w:p w14:paraId="7A3ACA7D" w14:textId="4655509F" w:rsidR="005F46CB" w:rsidRDefault="005F46CB" w:rsidP="000124DA">
      <w:pPr>
        <w:pStyle w:val="DHSBodytext"/>
      </w:pPr>
      <w:r>
        <w:t>If your study load goes below 75%</w:t>
      </w:r>
      <w:r w:rsidR="00833FAD">
        <w:t xml:space="preserve"> y</w:t>
      </w:r>
      <w:r w:rsidR="00303AA3">
        <w:t>ou m</w:t>
      </w:r>
      <w:r w:rsidR="000124DA">
        <w:t xml:space="preserve">ay no longer </w:t>
      </w:r>
      <w:r>
        <w:t xml:space="preserve">be eligible for a </w:t>
      </w:r>
      <w:r w:rsidR="00303AA3">
        <w:t xml:space="preserve">student </w:t>
      </w:r>
      <w:r>
        <w:t>payment.</w:t>
      </w:r>
      <w:r w:rsidR="00833FAD">
        <w:t xml:space="preserve"> Check your study load is enough to be considered full time.</w:t>
      </w:r>
    </w:p>
    <w:p w14:paraId="306CF3FD" w14:textId="4AB24D3C" w:rsidR="000124DA" w:rsidRDefault="007564A1" w:rsidP="000124DA">
      <w:pPr>
        <w:pStyle w:val="DHSBodytext"/>
        <w:rPr>
          <w:b/>
        </w:rPr>
      </w:pPr>
      <w:r w:rsidRPr="007564A1">
        <w:rPr>
          <w:b/>
        </w:rPr>
        <w:t>You need to stu</w:t>
      </w:r>
      <w:r w:rsidR="00027D04">
        <w:rPr>
          <w:b/>
        </w:rPr>
        <w:t>dy part</w:t>
      </w:r>
      <w:r w:rsidR="00303AA3">
        <w:rPr>
          <w:b/>
        </w:rPr>
        <w:t xml:space="preserve"> </w:t>
      </w:r>
      <w:r w:rsidRPr="007564A1">
        <w:rPr>
          <w:b/>
        </w:rPr>
        <w:t>time</w:t>
      </w:r>
    </w:p>
    <w:p w14:paraId="7B7E328E" w14:textId="014B58F2" w:rsidR="007564A1" w:rsidRDefault="000B75F2" w:rsidP="000124DA">
      <w:pPr>
        <w:pStyle w:val="DHSBodytext"/>
      </w:pPr>
      <w:r>
        <w:t>You may be in a situation where you can’t study full time.</w:t>
      </w:r>
      <w:r w:rsidRPr="000B75F2">
        <w:t xml:space="preserve"> </w:t>
      </w:r>
      <w:r>
        <w:t xml:space="preserve">This includes </w:t>
      </w:r>
      <w:r w:rsidR="00046F67">
        <w:t>having</w:t>
      </w:r>
      <w:r w:rsidR="00303AA3">
        <w:t xml:space="preserve"> a</w:t>
      </w:r>
      <w:r>
        <w:t xml:space="preserve"> temporary</w:t>
      </w:r>
      <w:r w:rsidR="00272CDF">
        <w:t xml:space="preserve"> illness</w:t>
      </w:r>
      <w:r w:rsidR="00046F67">
        <w:t xml:space="preserve"> or </w:t>
      </w:r>
      <w:r w:rsidR="00170231">
        <w:t>an</w:t>
      </w:r>
      <w:r w:rsidR="00046F67">
        <w:t xml:space="preserve">other </w:t>
      </w:r>
      <w:r>
        <w:t>medical condition</w:t>
      </w:r>
      <w:r w:rsidR="00046F67">
        <w:t xml:space="preserve">. Or it could be </w:t>
      </w:r>
      <w:r>
        <w:t xml:space="preserve">your </w:t>
      </w:r>
      <w:r w:rsidR="00D87132">
        <w:t>education provider</w:t>
      </w:r>
      <w:r w:rsidR="003F0E65">
        <w:t xml:space="preserve"> </w:t>
      </w:r>
      <w:r>
        <w:t xml:space="preserve">cancels a subject or reduces your study load. If </w:t>
      </w:r>
      <w:r w:rsidR="00BA131B">
        <w:t xml:space="preserve">so, let </w:t>
      </w:r>
      <w:r w:rsidR="00303AA3">
        <w:t xml:space="preserve">Services Australia </w:t>
      </w:r>
      <w:r w:rsidR="00BA131B">
        <w:t>know</w:t>
      </w:r>
      <w:r w:rsidR="00303AA3">
        <w:t>. To continue to get your payment y</w:t>
      </w:r>
      <w:r w:rsidR="00272CDF">
        <w:t xml:space="preserve">ou’ll need to </w:t>
      </w:r>
      <w:r w:rsidR="00303AA3">
        <w:t xml:space="preserve">provide </w:t>
      </w:r>
      <w:r w:rsidR="00272CDF">
        <w:t>evidence</w:t>
      </w:r>
      <w:r w:rsidR="00303AA3">
        <w:t xml:space="preserve">. This could be </w:t>
      </w:r>
      <w:r w:rsidR="00272CDF">
        <w:t xml:space="preserve">a medical certificate or a letter from your </w:t>
      </w:r>
      <w:r w:rsidR="00D87132">
        <w:t>provider</w:t>
      </w:r>
      <w:r w:rsidR="00272CDF">
        <w:t>.</w:t>
      </w:r>
    </w:p>
    <w:p w14:paraId="473185D8" w14:textId="7D76A5B1" w:rsidR="0096768A" w:rsidRPr="0096768A" w:rsidRDefault="0096768A" w:rsidP="000124DA">
      <w:pPr>
        <w:pStyle w:val="DHSBodytext"/>
        <w:rPr>
          <w:b/>
        </w:rPr>
      </w:pPr>
      <w:r w:rsidRPr="0096768A">
        <w:rPr>
          <w:b/>
        </w:rPr>
        <w:t>You’ve changed your course</w:t>
      </w:r>
    </w:p>
    <w:p w14:paraId="0B38DC58" w14:textId="0C0EA83F" w:rsidR="000124DA" w:rsidRDefault="000124DA" w:rsidP="000124DA">
      <w:pPr>
        <w:pStyle w:val="DHSBodytext"/>
      </w:pPr>
      <w:r>
        <w:t>If you’ve changed courses you need to update this as well</w:t>
      </w:r>
      <w:r w:rsidR="00BE4802">
        <w:t>, e</w:t>
      </w:r>
      <w:r w:rsidR="00046F67">
        <w:t>ven if you haven’t changed</w:t>
      </w:r>
      <w:r w:rsidR="00D87132">
        <w:t xml:space="preserve"> </w:t>
      </w:r>
      <w:r w:rsidR="003F0E65">
        <w:t>where you study</w:t>
      </w:r>
      <w:r>
        <w:t>.</w:t>
      </w:r>
      <w:r w:rsidR="00BE4802">
        <w:t xml:space="preserve"> </w:t>
      </w:r>
      <w:r>
        <w:t xml:space="preserve">If your new course is approved for a student payment you’ll continue to get your payment. </w:t>
      </w:r>
    </w:p>
    <w:p w14:paraId="5C903F54" w14:textId="613826CF" w:rsidR="009635D0" w:rsidRDefault="00833FAD" w:rsidP="006825DB">
      <w:pPr>
        <w:pStyle w:val="DHSBodytext"/>
      </w:pPr>
      <w:r>
        <w:t xml:space="preserve">If you change </w:t>
      </w:r>
      <w:r w:rsidR="000124DA">
        <w:t>course</w:t>
      </w:r>
      <w:r>
        <w:t>s it</w:t>
      </w:r>
      <w:r w:rsidR="000124DA">
        <w:t xml:space="preserve"> may affect how long you can get a student payment from </w:t>
      </w:r>
      <w:r w:rsidR="000451A9">
        <w:t>Services Australia</w:t>
      </w:r>
      <w:r w:rsidR="000124DA">
        <w:t xml:space="preserve">. </w:t>
      </w:r>
    </w:p>
    <w:p w14:paraId="24DA6C28" w14:textId="7EB2E11D" w:rsidR="000124DA" w:rsidRPr="0096768A" w:rsidRDefault="000124DA" w:rsidP="000124DA">
      <w:pPr>
        <w:pStyle w:val="DHSHeadinglevel2"/>
        <w:rPr>
          <w:bCs w:val="0"/>
          <w:iCs w:val="0"/>
          <w:color w:val="auto"/>
          <w:sz w:val="22"/>
          <w:szCs w:val="22"/>
        </w:rPr>
      </w:pPr>
      <w:r w:rsidRPr="0096768A">
        <w:rPr>
          <w:bCs w:val="0"/>
          <w:iCs w:val="0"/>
          <w:color w:val="auto"/>
          <w:sz w:val="22"/>
          <w:szCs w:val="22"/>
        </w:rPr>
        <w:t xml:space="preserve">Other </w:t>
      </w:r>
      <w:r w:rsidR="00046F67">
        <w:rPr>
          <w:bCs w:val="0"/>
          <w:iCs w:val="0"/>
          <w:color w:val="auto"/>
          <w:sz w:val="22"/>
          <w:szCs w:val="22"/>
        </w:rPr>
        <w:t xml:space="preserve">things have </w:t>
      </w:r>
      <w:r w:rsidRPr="0096768A">
        <w:rPr>
          <w:bCs w:val="0"/>
          <w:iCs w:val="0"/>
          <w:color w:val="auto"/>
          <w:sz w:val="22"/>
          <w:szCs w:val="22"/>
        </w:rPr>
        <w:t>change</w:t>
      </w:r>
      <w:r w:rsidR="00046F67">
        <w:rPr>
          <w:bCs w:val="0"/>
          <w:iCs w:val="0"/>
          <w:color w:val="auto"/>
          <w:sz w:val="22"/>
          <w:szCs w:val="22"/>
        </w:rPr>
        <w:t>d</w:t>
      </w:r>
    </w:p>
    <w:p w14:paraId="6A7410EC" w14:textId="347726E8" w:rsidR="000124DA" w:rsidRDefault="000124DA" w:rsidP="000124DA">
      <w:pPr>
        <w:pStyle w:val="DHSBodytext"/>
      </w:pPr>
      <w:r>
        <w:t xml:space="preserve">Apart from study changes, </w:t>
      </w:r>
      <w:r w:rsidR="0096768A">
        <w:t>you need to tell Services Australia if there’s been changes to your personal situation</w:t>
      </w:r>
      <w:r>
        <w:t>. These include:</w:t>
      </w:r>
    </w:p>
    <w:p w14:paraId="01BA1823" w14:textId="5EBD8A3B" w:rsidR="000124DA" w:rsidRPr="00E3078F" w:rsidRDefault="000124DA" w:rsidP="000124DA">
      <w:pPr>
        <w:pStyle w:val="DHSBulletslevel"/>
      </w:pPr>
      <w:r w:rsidRPr="00E3078F">
        <w:t xml:space="preserve">how much you </w:t>
      </w:r>
      <w:r w:rsidR="0096768A">
        <w:t xml:space="preserve">or your partner </w:t>
      </w:r>
      <w:r w:rsidRPr="00E3078F">
        <w:t>earn</w:t>
      </w:r>
    </w:p>
    <w:p w14:paraId="5B3CA77E" w14:textId="1084A61F" w:rsidR="000124DA" w:rsidRPr="00E3078F" w:rsidRDefault="0096768A" w:rsidP="000124DA">
      <w:pPr>
        <w:pStyle w:val="DHSBulletslevel"/>
      </w:pPr>
      <w:r>
        <w:t>where you</w:t>
      </w:r>
      <w:r w:rsidR="00303AA3">
        <w:t>’</w:t>
      </w:r>
      <w:r>
        <w:t>re living</w:t>
      </w:r>
    </w:p>
    <w:p w14:paraId="40F27022" w14:textId="77777777" w:rsidR="000124DA" w:rsidRDefault="000124DA" w:rsidP="000124DA">
      <w:pPr>
        <w:pStyle w:val="DHSBulletslevel"/>
      </w:pPr>
      <w:r>
        <w:t>if</w:t>
      </w:r>
      <w:r w:rsidRPr="00E3078F">
        <w:t xml:space="preserve"> you</w:t>
      </w:r>
      <w:r>
        <w:t>’</w:t>
      </w:r>
      <w:r w:rsidRPr="00E3078F">
        <w:t>re in a relationship.</w:t>
      </w:r>
    </w:p>
    <w:p w14:paraId="0172BB35" w14:textId="295937FA" w:rsidR="008A533B" w:rsidRDefault="00303AA3" w:rsidP="000124DA">
      <w:pPr>
        <w:pStyle w:val="DHSBodytext"/>
      </w:pPr>
      <w:r>
        <w:t>Remember</w:t>
      </w:r>
      <w:r w:rsidR="00046F67">
        <w:t xml:space="preserve"> to</w:t>
      </w:r>
      <w:r w:rsidR="000124DA">
        <w:t xml:space="preserve"> let Service</w:t>
      </w:r>
      <w:r w:rsidR="00CB4AE8">
        <w:t>s</w:t>
      </w:r>
      <w:r w:rsidR="000124DA">
        <w:t xml:space="preserve"> </w:t>
      </w:r>
      <w:r w:rsidR="00681BF6">
        <w:t>Australia</w:t>
      </w:r>
      <w:r w:rsidR="0096768A">
        <w:t xml:space="preserve"> know about changes</w:t>
      </w:r>
      <w:r>
        <w:t xml:space="preserve"> within 14 days</w:t>
      </w:r>
      <w:r w:rsidR="0096768A">
        <w:t xml:space="preserve">. </w:t>
      </w:r>
      <w:r w:rsidR="000124DA">
        <w:t>If you don’t, you may end up owing money that you’ll need to pay back.</w:t>
      </w:r>
      <w:r w:rsidR="000124DA">
        <w:cr/>
      </w:r>
    </w:p>
    <w:p w14:paraId="79C177C2" w14:textId="387D57D2" w:rsidR="00801B08" w:rsidRDefault="00801B08" w:rsidP="000124DA">
      <w:pPr>
        <w:pStyle w:val="DHSBodytext"/>
      </w:pPr>
      <w:r>
        <w:t xml:space="preserve">Go online and update your study and personal details </w:t>
      </w:r>
      <w:r w:rsidR="00510E4F">
        <w:t>using your Centrelink online account through myGov</w:t>
      </w:r>
      <w:r w:rsidR="00D87132">
        <w:t>. O</w:t>
      </w:r>
      <w:r w:rsidR="00510E4F">
        <w:t xml:space="preserve">r </w:t>
      </w:r>
      <w:r w:rsidR="00D87132">
        <w:t xml:space="preserve">use </w:t>
      </w:r>
      <w:r w:rsidR="00510E4F">
        <w:t xml:space="preserve">the Express Plus Centrelink </w:t>
      </w:r>
      <w:r w:rsidR="00D87132">
        <w:t>m</w:t>
      </w:r>
      <w:r w:rsidR="00510E4F">
        <w:t xml:space="preserve">obile </w:t>
      </w:r>
      <w:r w:rsidR="00D87132">
        <w:t>a</w:t>
      </w:r>
      <w:r w:rsidR="00510E4F">
        <w:t xml:space="preserve">pp. If you need to explain why you can only study part time, call the Youth and </w:t>
      </w:r>
      <w:r w:rsidR="00D87132">
        <w:t>S</w:t>
      </w:r>
      <w:r w:rsidR="00510E4F">
        <w:t>tudent</w:t>
      </w:r>
      <w:r w:rsidR="009E14A7">
        <w:t>s</w:t>
      </w:r>
      <w:r w:rsidR="00510E4F">
        <w:t xml:space="preserve"> line on</w:t>
      </w:r>
      <w:r w:rsidR="009E14A7">
        <w:t xml:space="preserve"> 132 490.</w:t>
      </w:r>
    </w:p>
    <w:p w14:paraId="64660EEC" w14:textId="42E3E5F7" w:rsidR="008A533B" w:rsidRPr="000124DA" w:rsidRDefault="008A533B" w:rsidP="000124DA">
      <w:pPr>
        <w:pStyle w:val="DHSBodytext"/>
      </w:pPr>
    </w:p>
    <w:p w14:paraId="23478851" w14:textId="5CBEF90A" w:rsidR="009E5407" w:rsidRPr="009E5407" w:rsidRDefault="008A533B" w:rsidP="000124DA">
      <w:pPr>
        <w:pStyle w:val="DHSBodytext"/>
      </w:pPr>
      <w:r>
        <w:t xml:space="preserve">You can read more about Services Australia student payments at </w:t>
      </w:r>
      <w:hyperlink r:id="rId8" w:history="1">
        <w:r w:rsidRPr="008A533B">
          <w:rPr>
            <w:rStyle w:val="Hyperlink"/>
          </w:rPr>
          <w:t>servicesaustralia.gov.au/higher-education</w:t>
        </w:r>
      </w:hyperlink>
      <w:r>
        <w:t>.</w:t>
      </w:r>
    </w:p>
    <w:p w14:paraId="168C04C1" w14:textId="3035A147" w:rsidR="009635D0" w:rsidRPr="006825DB" w:rsidRDefault="009635D0" w:rsidP="006825DB">
      <w:pPr>
        <w:pStyle w:val="DHSBodytext"/>
      </w:pPr>
    </w:p>
    <w:sectPr w:rsidR="009635D0" w:rsidRPr="006825DB" w:rsidSect="00086E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88C5D" w14:textId="77777777" w:rsidR="00D80D48" w:rsidRDefault="00D80D48">
      <w:r>
        <w:separator/>
      </w:r>
    </w:p>
  </w:endnote>
  <w:endnote w:type="continuationSeparator" w:id="0">
    <w:p w14:paraId="2CEA4BCD" w14:textId="77777777" w:rsidR="00D80D48" w:rsidRDefault="00D8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B3884" w14:textId="77777777" w:rsidR="00EC1875" w:rsidRDefault="00EC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CFE8" w14:textId="418AFB01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801B08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801B08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E64F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389FB" w14:textId="77777777" w:rsidR="00D80D48" w:rsidRDefault="00D80D48">
      <w:r>
        <w:separator/>
      </w:r>
    </w:p>
  </w:footnote>
  <w:footnote w:type="continuationSeparator" w:id="0">
    <w:p w14:paraId="52678B18" w14:textId="77777777" w:rsidR="00D80D48" w:rsidRDefault="00D8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56AE0" w14:textId="77777777" w:rsidR="00EC1875" w:rsidRDefault="00EC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E66D9" w14:textId="77777777" w:rsidR="00EC1875" w:rsidRDefault="00EC18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FE465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10393D82" wp14:editId="7EF95A3F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D7672"/>
    <w:multiLevelType w:val="multilevel"/>
    <w:tmpl w:val="AE98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15689"/>
    <w:multiLevelType w:val="multilevel"/>
    <w:tmpl w:val="18D2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11"/>
  </w:num>
  <w:num w:numId="9">
    <w:abstractNumId w:val="6"/>
  </w:num>
  <w:num w:numId="10">
    <w:abstractNumId w:val="7"/>
  </w:num>
  <w:num w:numId="11">
    <w:abstractNumId w:val="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47"/>
    <w:rsid w:val="000124DA"/>
    <w:rsid w:val="00012DD6"/>
    <w:rsid w:val="000206F2"/>
    <w:rsid w:val="00026916"/>
    <w:rsid w:val="00027D04"/>
    <w:rsid w:val="00041A39"/>
    <w:rsid w:val="000451A9"/>
    <w:rsid w:val="00046F67"/>
    <w:rsid w:val="00062997"/>
    <w:rsid w:val="00082A25"/>
    <w:rsid w:val="00086EA1"/>
    <w:rsid w:val="000B75F2"/>
    <w:rsid w:val="000C6C57"/>
    <w:rsid w:val="000D0E18"/>
    <w:rsid w:val="000F770A"/>
    <w:rsid w:val="00112F82"/>
    <w:rsid w:val="001240E8"/>
    <w:rsid w:val="0016659E"/>
    <w:rsid w:val="00170231"/>
    <w:rsid w:val="001A1B66"/>
    <w:rsid w:val="001A4EB0"/>
    <w:rsid w:val="001D1F61"/>
    <w:rsid w:val="001D4174"/>
    <w:rsid w:val="001E6CFA"/>
    <w:rsid w:val="001F7324"/>
    <w:rsid w:val="00232304"/>
    <w:rsid w:val="00244CA1"/>
    <w:rsid w:val="00272CDF"/>
    <w:rsid w:val="00284ADE"/>
    <w:rsid w:val="00290FA5"/>
    <w:rsid w:val="002A057A"/>
    <w:rsid w:val="002C19E4"/>
    <w:rsid w:val="00300015"/>
    <w:rsid w:val="00303AA3"/>
    <w:rsid w:val="00322F41"/>
    <w:rsid w:val="0038253F"/>
    <w:rsid w:val="00384247"/>
    <w:rsid w:val="003A012C"/>
    <w:rsid w:val="003A53A0"/>
    <w:rsid w:val="003B453F"/>
    <w:rsid w:val="003F0E65"/>
    <w:rsid w:val="003F72E8"/>
    <w:rsid w:val="00414BF8"/>
    <w:rsid w:val="004203AA"/>
    <w:rsid w:val="00426CFE"/>
    <w:rsid w:val="00432428"/>
    <w:rsid w:val="00432596"/>
    <w:rsid w:val="00441EAC"/>
    <w:rsid w:val="004506E3"/>
    <w:rsid w:val="004A377C"/>
    <w:rsid w:val="004E0DA8"/>
    <w:rsid w:val="00504AA8"/>
    <w:rsid w:val="00507EB2"/>
    <w:rsid w:val="00510E4F"/>
    <w:rsid w:val="00516D40"/>
    <w:rsid w:val="00571396"/>
    <w:rsid w:val="00571C3F"/>
    <w:rsid w:val="00573C0E"/>
    <w:rsid w:val="005C738D"/>
    <w:rsid w:val="005C7D3C"/>
    <w:rsid w:val="005F46CB"/>
    <w:rsid w:val="00622896"/>
    <w:rsid w:val="0067371F"/>
    <w:rsid w:val="0067669C"/>
    <w:rsid w:val="00681BF6"/>
    <w:rsid w:val="006825DB"/>
    <w:rsid w:val="00685C7C"/>
    <w:rsid w:val="006964A3"/>
    <w:rsid w:val="00715039"/>
    <w:rsid w:val="007564A1"/>
    <w:rsid w:val="00756927"/>
    <w:rsid w:val="00772C06"/>
    <w:rsid w:val="007B4F51"/>
    <w:rsid w:val="00801B08"/>
    <w:rsid w:val="00801D1A"/>
    <w:rsid w:val="00833FAD"/>
    <w:rsid w:val="008457BC"/>
    <w:rsid w:val="008470CB"/>
    <w:rsid w:val="008602B4"/>
    <w:rsid w:val="00863A82"/>
    <w:rsid w:val="00873080"/>
    <w:rsid w:val="0087534C"/>
    <w:rsid w:val="008968B7"/>
    <w:rsid w:val="008A533B"/>
    <w:rsid w:val="008E7513"/>
    <w:rsid w:val="00907D7A"/>
    <w:rsid w:val="009174A0"/>
    <w:rsid w:val="00923854"/>
    <w:rsid w:val="00932AA3"/>
    <w:rsid w:val="009635D0"/>
    <w:rsid w:val="00965631"/>
    <w:rsid w:val="0096768A"/>
    <w:rsid w:val="0097065D"/>
    <w:rsid w:val="009905A7"/>
    <w:rsid w:val="00994D20"/>
    <w:rsid w:val="00995023"/>
    <w:rsid w:val="009A099C"/>
    <w:rsid w:val="009B1185"/>
    <w:rsid w:val="009C6DD2"/>
    <w:rsid w:val="009E14A7"/>
    <w:rsid w:val="009E1E1B"/>
    <w:rsid w:val="009E3B3A"/>
    <w:rsid w:val="009E5407"/>
    <w:rsid w:val="00A16C8F"/>
    <w:rsid w:val="00A3536B"/>
    <w:rsid w:val="00A52AE3"/>
    <w:rsid w:val="00A75C5D"/>
    <w:rsid w:val="00A848C2"/>
    <w:rsid w:val="00AC34FD"/>
    <w:rsid w:val="00AE0688"/>
    <w:rsid w:val="00AF4424"/>
    <w:rsid w:val="00B02B70"/>
    <w:rsid w:val="00B24729"/>
    <w:rsid w:val="00B362B6"/>
    <w:rsid w:val="00B46C32"/>
    <w:rsid w:val="00B77A8E"/>
    <w:rsid w:val="00B86E2B"/>
    <w:rsid w:val="00B9008C"/>
    <w:rsid w:val="00BA131B"/>
    <w:rsid w:val="00BB7DE5"/>
    <w:rsid w:val="00BC398A"/>
    <w:rsid w:val="00BE4802"/>
    <w:rsid w:val="00C021DC"/>
    <w:rsid w:val="00C025D8"/>
    <w:rsid w:val="00C15DA5"/>
    <w:rsid w:val="00C207C1"/>
    <w:rsid w:val="00C24089"/>
    <w:rsid w:val="00C27EAD"/>
    <w:rsid w:val="00C46EFA"/>
    <w:rsid w:val="00C54CCF"/>
    <w:rsid w:val="00C60743"/>
    <w:rsid w:val="00C74B43"/>
    <w:rsid w:val="00C87853"/>
    <w:rsid w:val="00CB4AE8"/>
    <w:rsid w:val="00CB4F98"/>
    <w:rsid w:val="00CE2BC1"/>
    <w:rsid w:val="00CE56A0"/>
    <w:rsid w:val="00D07CC0"/>
    <w:rsid w:val="00D13062"/>
    <w:rsid w:val="00D14B82"/>
    <w:rsid w:val="00D15B45"/>
    <w:rsid w:val="00D220CD"/>
    <w:rsid w:val="00D80D48"/>
    <w:rsid w:val="00D81478"/>
    <w:rsid w:val="00D87132"/>
    <w:rsid w:val="00D95C6D"/>
    <w:rsid w:val="00DB7DD8"/>
    <w:rsid w:val="00DD49A2"/>
    <w:rsid w:val="00DD517B"/>
    <w:rsid w:val="00DE29B5"/>
    <w:rsid w:val="00E076AE"/>
    <w:rsid w:val="00E277F4"/>
    <w:rsid w:val="00E31B70"/>
    <w:rsid w:val="00E34046"/>
    <w:rsid w:val="00E409B0"/>
    <w:rsid w:val="00E5725A"/>
    <w:rsid w:val="00E63EC2"/>
    <w:rsid w:val="00E768D0"/>
    <w:rsid w:val="00EA2350"/>
    <w:rsid w:val="00EC1875"/>
    <w:rsid w:val="00EE78F0"/>
    <w:rsid w:val="00F17318"/>
    <w:rsid w:val="00F34E10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6005D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rsid w:val="00CB4A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4A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B4AE8"/>
  </w:style>
  <w:style w:type="paragraph" w:styleId="CommentSubject">
    <w:name w:val="annotation subject"/>
    <w:basedOn w:val="CommentText"/>
    <w:next w:val="CommentText"/>
    <w:link w:val="CommentSubjectChar"/>
    <w:rsid w:val="00CB4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B4AE8"/>
    <w:rPr>
      <w:b/>
      <w:bCs/>
    </w:rPr>
  </w:style>
  <w:style w:type="paragraph" w:styleId="BalloonText">
    <w:name w:val="Balloon Text"/>
    <w:basedOn w:val="Normal"/>
    <w:link w:val="BalloonTextChar"/>
    <w:rsid w:val="00CB4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4AE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rsid w:val="009676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higher-educatio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4AFBE-03F8-454B-97CA-1DF96243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2022-06-07T02:10:00Z</dcterms:created>
  <dcterms:modified xsi:type="dcterms:W3CDTF">2022-06-23T00:51:00Z</dcterms:modified>
</cp:coreProperties>
</file>