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815E" w14:textId="285BDCCE" w:rsidR="006209EC" w:rsidRDefault="0062610C" w:rsidP="00620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Bonus</w:t>
      </w:r>
      <w:r w:rsidR="00367029">
        <w:rPr>
          <w:b/>
          <w:sz w:val="28"/>
          <w:szCs w:val="28"/>
        </w:rPr>
        <w:t xml:space="preserve"> - Transcript</w:t>
      </w:r>
    </w:p>
    <w:p w14:paraId="4D54CE56" w14:textId="793027D7" w:rsidR="0062610C" w:rsidRDefault="00065C6C" w:rsidP="002B32C6">
      <w:pPr>
        <w:rPr>
          <w:lang w:eastAsia="en-AU"/>
        </w:rPr>
      </w:pPr>
      <w:r>
        <w:rPr>
          <w:lang w:eastAsia="en-AU"/>
        </w:rPr>
        <w:t>If you’re Age Pension age</w:t>
      </w:r>
      <w:r w:rsidR="00FC5901">
        <w:rPr>
          <w:lang w:eastAsia="en-AU"/>
        </w:rPr>
        <w:t xml:space="preserve"> and over</w:t>
      </w:r>
      <w:r w:rsidR="00695AC0">
        <w:rPr>
          <w:lang w:eastAsia="en-AU"/>
        </w:rPr>
        <w:t xml:space="preserve"> and</w:t>
      </w:r>
      <w:r>
        <w:rPr>
          <w:lang w:eastAsia="en-AU"/>
        </w:rPr>
        <w:t xml:space="preserve"> get </w:t>
      </w:r>
      <w:r w:rsidR="00763277">
        <w:rPr>
          <w:lang w:eastAsia="en-AU"/>
        </w:rPr>
        <w:t>certain</w:t>
      </w:r>
      <w:r>
        <w:rPr>
          <w:lang w:eastAsia="en-AU"/>
        </w:rPr>
        <w:t xml:space="preserve"> p</w:t>
      </w:r>
      <w:r w:rsidR="00763277">
        <w:rPr>
          <w:lang w:eastAsia="en-AU"/>
        </w:rPr>
        <w:t>ayments</w:t>
      </w:r>
      <w:r>
        <w:rPr>
          <w:lang w:eastAsia="en-AU"/>
        </w:rPr>
        <w:t xml:space="preserve">, </w:t>
      </w:r>
      <w:r w:rsidR="00695AC0">
        <w:rPr>
          <w:lang w:eastAsia="en-AU"/>
        </w:rPr>
        <w:t>you</w:t>
      </w:r>
      <w:r w:rsidR="001B2ABD">
        <w:rPr>
          <w:lang w:eastAsia="en-AU"/>
        </w:rPr>
        <w:t xml:space="preserve"> may</w:t>
      </w:r>
      <w:r>
        <w:rPr>
          <w:lang w:eastAsia="en-AU"/>
        </w:rPr>
        <w:t xml:space="preserve"> want to keep doing some work</w:t>
      </w:r>
      <w:r w:rsidR="001B2ABD">
        <w:rPr>
          <w:lang w:eastAsia="en-AU"/>
        </w:rPr>
        <w:t>.</w:t>
      </w:r>
      <w:r>
        <w:rPr>
          <w:lang w:eastAsia="en-AU"/>
        </w:rPr>
        <w:t xml:space="preserve"> </w:t>
      </w:r>
      <w:r w:rsidR="001B2ABD">
        <w:rPr>
          <w:lang w:eastAsia="en-AU"/>
        </w:rPr>
        <w:t>The</w:t>
      </w:r>
      <w:r w:rsidR="0062610C">
        <w:rPr>
          <w:lang w:eastAsia="en-AU"/>
        </w:rPr>
        <w:t xml:space="preserve"> Work Bonus lets you earn more income without reducing your pension. </w:t>
      </w:r>
      <w:r>
        <w:rPr>
          <w:lang w:eastAsia="en-AU"/>
        </w:rPr>
        <w:t>It’s only for</w:t>
      </w:r>
      <w:r w:rsidR="0062610C">
        <w:rPr>
          <w:lang w:eastAsia="en-AU"/>
        </w:rPr>
        <w:t xml:space="preserve"> work that requires some form of effort</w:t>
      </w:r>
      <w:r w:rsidR="00695AC0">
        <w:rPr>
          <w:lang w:eastAsia="en-AU"/>
        </w:rPr>
        <w:t>.</w:t>
      </w:r>
    </w:p>
    <w:p w14:paraId="3A3048B0" w14:textId="5310B53A" w:rsidR="00FC5901" w:rsidRPr="008C536A" w:rsidRDefault="00FC5901" w:rsidP="00FC5901">
      <w:pPr>
        <w:shd w:val="clear" w:color="auto" w:fill="FFFFFF"/>
        <w:spacing w:after="120" w:line="240" w:lineRule="auto"/>
        <w:rPr>
          <w:rFonts w:cstheme="minorHAnsi"/>
          <w:color w:val="000000"/>
        </w:rPr>
      </w:pPr>
      <w:r w:rsidRPr="008C536A">
        <w:rPr>
          <w:rFonts w:cstheme="minorHAnsi"/>
          <w:color w:val="000000"/>
        </w:rPr>
        <w:t>Work Bonus applies to pensioners getting at least one of the following:</w:t>
      </w:r>
    </w:p>
    <w:p w14:paraId="69614CB8" w14:textId="77777777" w:rsidR="00FC5901" w:rsidRPr="008C536A" w:rsidRDefault="00FC5901" w:rsidP="00FC5901">
      <w:pPr>
        <w:pStyle w:val="DHSBodytext"/>
        <w:numPr>
          <w:ilvl w:val="0"/>
          <w:numId w:val="4"/>
        </w:numPr>
        <w:rPr>
          <w:rStyle w:val="Style2"/>
          <w:rFonts w:asciiTheme="minorHAnsi" w:eastAsiaTheme="majorEastAsia" w:hAnsiTheme="minorHAnsi"/>
          <w:b/>
          <w:sz w:val="22"/>
          <w:szCs w:val="22"/>
        </w:rPr>
      </w:pPr>
      <w:r w:rsidRPr="008C536A">
        <w:rPr>
          <w:rStyle w:val="Style2"/>
          <w:rFonts w:asciiTheme="minorHAnsi" w:eastAsiaTheme="majorEastAsia" w:hAnsiTheme="minorHAnsi"/>
          <w:sz w:val="22"/>
          <w:szCs w:val="22"/>
        </w:rPr>
        <w:t>Age Pension</w:t>
      </w:r>
    </w:p>
    <w:p w14:paraId="54C9254E" w14:textId="77777777" w:rsidR="00FC5901" w:rsidRPr="008C536A" w:rsidRDefault="00FC5901" w:rsidP="00FC5901">
      <w:pPr>
        <w:pStyle w:val="DHSBodytext"/>
        <w:numPr>
          <w:ilvl w:val="0"/>
          <w:numId w:val="4"/>
        </w:numPr>
        <w:rPr>
          <w:rStyle w:val="Style2"/>
          <w:rFonts w:asciiTheme="minorHAnsi" w:eastAsiaTheme="majorEastAsia" w:hAnsiTheme="minorHAnsi"/>
          <w:b/>
          <w:sz w:val="22"/>
          <w:szCs w:val="22"/>
        </w:rPr>
      </w:pPr>
      <w:r w:rsidRPr="008C536A">
        <w:rPr>
          <w:rStyle w:val="Style2"/>
          <w:rFonts w:asciiTheme="minorHAnsi" w:eastAsiaTheme="majorEastAsia" w:hAnsiTheme="minorHAnsi"/>
          <w:sz w:val="22"/>
          <w:szCs w:val="22"/>
        </w:rPr>
        <w:t>Disability Support Pension</w:t>
      </w:r>
    </w:p>
    <w:p w14:paraId="27FE05B8" w14:textId="47756DA6" w:rsidR="00FC5901" w:rsidRPr="008C536A" w:rsidRDefault="00FC5901" w:rsidP="008C536A">
      <w:pPr>
        <w:pStyle w:val="DHSBodytext"/>
        <w:numPr>
          <w:ilvl w:val="0"/>
          <w:numId w:val="4"/>
        </w:numPr>
        <w:rPr>
          <w:rStyle w:val="Style2"/>
          <w:rFonts w:asciiTheme="minorHAnsi" w:eastAsiaTheme="majorEastAsia" w:hAnsiTheme="minorHAnsi"/>
          <w:b/>
          <w:sz w:val="22"/>
          <w:szCs w:val="22"/>
        </w:rPr>
      </w:pPr>
      <w:r w:rsidRPr="008C536A">
        <w:rPr>
          <w:rStyle w:val="Style2"/>
          <w:rFonts w:asciiTheme="minorHAnsi" w:eastAsiaTheme="majorEastAsia" w:hAnsiTheme="minorHAnsi"/>
          <w:sz w:val="22"/>
          <w:szCs w:val="22"/>
        </w:rPr>
        <w:t>Carer Payment</w:t>
      </w:r>
    </w:p>
    <w:p w14:paraId="702270D9" w14:textId="349AC32F" w:rsidR="00FC5901" w:rsidRPr="008C536A" w:rsidRDefault="00FC5901" w:rsidP="008C536A">
      <w:pPr>
        <w:pStyle w:val="DHSBodytext"/>
        <w:numPr>
          <w:ilvl w:val="0"/>
          <w:numId w:val="4"/>
        </w:numPr>
        <w:rPr>
          <w:rFonts w:eastAsiaTheme="majorEastAsia"/>
          <w:b/>
        </w:rPr>
      </w:pPr>
      <w:r w:rsidRPr="008C536A">
        <w:rPr>
          <w:rStyle w:val="Style2"/>
          <w:rFonts w:asciiTheme="minorHAnsi" w:eastAsiaTheme="majorEastAsia" w:hAnsiTheme="minorHAnsi"/>
          <w:sz w:val="22"/>
          <w:szCs w:val="22"/>
        </w:rPr>
        <w:t>equivalent Veterans Entitlement Act Pension</w:t>
      </w:r>
      <w:r w:rsidR="00367029">
        <w:rPr>
          <w:rStyle w:val="Style2"/>
          <w:rFonts w:asciiTheme="minorHAnsi" w:eastAsiaTheme="majorEastAsia" w:hAnsiTheme="minorHAnsi"/>
          <w:sz w:val="22"/>
          <w:szCs w:val="22"/>
        </w:rPr>
        <w:t>.</w:t>
      </w:r>
    </w:p>
    <w:p w14:paraId="2FDBC3F2" w14:textId="44CDC546" w:rsidR="00702215" w:rsidRDefault="00702215" w:rsidP="002B32C6">
      <w:pPr>
        <w:rPr>
          <w:lang w:eastAsia="en-AU"/>
        </w:rPr>
      </w:pPr>
      <w:r w:rsidRPr="00702215">
        <w:rPr>
          <w:lang w:eastAsia="en-AU"/>
        </w:rPr>
        <w:t>Each payment has different rules. You can use your Centrelink online account through myGov to see what is available to you.</w:t>
      </w:r>
      <w:r>
        <w:rPr>
          <w:lang w:eastAsia="en-AU"/>
        </w:rPr>
        <w:t xml:space="preserve"> </w:t>
      </w:r>
      <w:r w:rsidRPr="00702215">
        <w:rPr>
          <w:lang w:eastAsia="en-AU"/>
        </w:rPr>
        <w:t>You can also check your current balance</w:t>
      </w:r>
      <w:r>
        <w:rPr>
          <w:lang w:eastAsia="en-AU"/>
        </w:rPr>
        <w:t>.</w:t>
      </w:r>
    </w:p>
    <w:p w14:paraId="6BAB02AA" w14:textId="0CB8E0B4" w:rsidR="00702215" w:rsidRDefault="00702215" w:rsidP="002B32C6">
      <w:pPr>
        <w:rPr>
          <w:lang w:eastAsia="en-AU"/>
        </w:rPr>
      </w:pPr>
      <w:r w:rsidRPr="00702215">
        <w:rPr>
          <w:lang w:eastAsia="en-AU"/>
        </w:rPr>
        <w:t>If you get Carer Payment or Disability Support Pension</w:t>
      </w:r>
      <w:r w:rsidR="00A068EC">
        <w:rPr>
          <w:lang w:eastAsia="en-AU"/>
        </w:rPr>
        <w:t>,</w:t>
      </w:r>
      <w:r w:rsidRPr="00702215">
        <w:rPr>
          <w:lang w:eastAsia="en-AU"/>
        </w:rPr>
        <w:t xml:space="preserve"> you’re still subject to normal work rules for those payments.</w:t>
      </w:r>
    </w:p>
    <w:p w14:paraId="497C9541" w14:textId="3740867A" w:rsidR="00E8265C" w:rsidRDefault="001B2ABD" w:rsidP="002B32C6">
      <w:pPr>
        <w:rPr>
          <w:lang w:eastAsia="en-AU"/>
        </w:rPr>
      </w:pPr>
      <w:r>
        <w:rPr>
          <w:lang w:eastAsia="en-AU"/>
        </w:rPr>
        <w:t>We calculate</w:t>
      </w:r>
      <w:r w:rsidR="0062610C">
        <w:rPr>
          <w:lang w:eastAsia="en-AU"/>
        </w:rPr>
        <w:t xml:space="preserve"> Work Bonus</w:t>
      </w:r>
      <w:r>
        <w:rPr>
          <w:lang w:eastAsia="en-AU"/>
        </w:rPr>
        <w:t xml:space="preserve"> for you.</w:t>
      </w:r>
      <w:r w:rsidR="0062610C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62610C">
        <w:rPr>
          <w:lang w:eastAsia="en-AU"/>
        </w:rPr>
        <w:t xml:space="preserve">first $300 you </w:t>
      </w:r>
      <w:r w:rsidR="00831B9A">
        <w:rPr>
          <w:lang w:eastAsia="en-AU"/>
        </w:rPr>
        <w:t>get paid</w:t>
      </w:r>
      <w:r w:rsidR="0062610C">
        <w:rPr>
          <w:lang w:eastAsia="en-AU"/>
        </w:rPr>
        <w:t xml:space="preserve"> from work in a fortnight won’t affect your rate of pension.</w:t>
      </w:r>
    </w:p>
    <w:p w14:paraId="53C6A6D9" w14:textId="4FA3AFBD" w:rsidR="00943C57" w:rsidRDefault="001B2ABD" w:rsidP="003D6943">
      <w:pPr>
        <w:pStyle w:val="21SA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may be a fortnight where you</w:t>
      </w:r>
      <w:r w:rsidR="005B39D1" w:rsidRPr="003F782A">
        <w:rPr>
          <w:rFonts w:asciiTheme="minorHAnsi" w:hAnsiTheme="minorHAnsi" w:cstheme="minorHAnsi"/>
        </w:rPr>
        <w:t xml:space="preserve"> don’t </w:t>
      </w:r>
      <w:proofErr w:type="gramStart"/>
      <w:r w:rsidR="005B39D1" w:rsidRPr="003F782A">
        <w:rPr>
          <w:rFonts w:asciiTheme="minorHAnsi" w:hAnsiTheme="minorHAnsi" w:cstheme="minorHAnsi"/>
        </w:rPr>
        <w:t>work</w:t>
      </w:r>
      <w:proofErr w:type="gramEnd"/>
      <w:r w:rsidR="005B39D1" w:rsidRPr="003F782A">
        <w:rPr>
          <w:rFonts w:asciiTheme="minorHAnsi" w:hAnsiTheme="minorHAnsi" w:cstheme="minorHAnsi"/>
        </w:rPr>
        <w:t xml:space="preserve"> or you</w:t>
      </w:r>
      <w:r w:rsidR="00817912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</w:rPr>
        <w:t xml:space="preserve"> </w:t>
      </w:r>
      <w:r w:rsidR="00817912">
        <w:rPr>
          <w:rFonts w:asciiTheme="minorHAnsi" w:hAnsiTheme="minorHAnsi" w:cstheme="minorHAnsi"/>
        </w:rPr>
        <w:t>paid</w:t>
      </w:r>
      <w:r>
        <w:rPr>
          <w:rFonts w:asciiTheme="minorHAnsi" w:hAnsiTheme="minorHAnsi" w:cstheme="minorHAnsi"/>
        </w:rPr>
        <w:t xml:space="preserve"> </w:t>
      </w:r>
      <w:r w:rsidR="005B39D1" w:rsidRPr="003F782A">
        <w:rPr>
          <w:rFonts w:asciiTheme="minorHAnsi" w:hAnsiTheme="minorHAnsi" w:cstheme="minorHAnsi"/>
        </w:rPr>
        <w:t>less than $300</w:t>
      </w:r>
      <w:r>
        <w:rPr>
          <w:rFonts w:asciiTheme="minorHAnsi" w:hAnsiTheme="minorHAnsi" w:cstheme="minorHAnsi"/>
        </w:rPr>
        <w:t xml:space="preserve">. We add </w:t>
      </w:r>
      <w:r w:rsidR="005B39D1" w:rsidRPr="003F782A">
        <w:rPr>
          <w:rFonts w:asciiTheme="minorHAnsi" w:hAnsiTheme="minorHAnsi" w:cstheme="minorHAnsi"/>
        </w:rPr>
        <w:t xml:space="preserve">the unused amount of </w:t>
      </w:r>
      <w:r w:rsidR="004C5DC9">
        <w:rPr>
          <w:rFonts w:asciiTheme="minorHAnsi" w:hAnsiTheme="minorHAnsi" w:cstheme="minorHAnsi"/>
        </w:rPr>
        <w:t xml:space="preserve">your </w:t>
      </w:r>
      <w:r w:rsidR="005B39D1" w:rsidRPr="003F782A">
        <w:rPr>
          <w:rFonts w:asciiTheme="minorHAnsi" w:hAnsiTheme="minorHAnsi" w:cstheme="minorHAnsi"/>
        </w:rPr>
        <w:t xml:space="preserve">Work Bonus </w:t>
      </w:r>
      <w:r w:rsidR="00803978">
        <w:rPr>
          <w:rFonts w:asciiTheme="minorHAnsi" w:hAnsiTheme="minorHAnsi" w:cstheme="minorHAnsi"/>
        </w:rPr>
        <w:t>to your Work Bonus balance</w:t>
      </w:r>
      <w:r w:rsidR="005B39D1" w:rsidRPr="003F782A">
        <w:rPr>
          <w:rFonts w:asciiTheme="minorHAnsi" w:hAnsiTheme="minorHAnsi" w:cstheme="minorHAnsi"/>
        </w:rPr>
        <w:t>.</w:t>
      </w:r>
    </w:p>
    <w:p w14:paraId="747AC0A5" w14:textId="25FC9515" w:rsidR="00156DAC" w:rsidRDefault="00943C57" w:rsidP="003D6943">
      <w:pPr>
        <w:pStyle w:val="21SAbodytext"/>
        <w:rPr>
          <w:rFonts w:asciiTheme="minorHAnsi" w:hAnsiTheme="minorHAnsi" w:cstheme="minorHAnsi"/>
        </w:rPr>
      </w:pPr>
      <w:r w:rsidRPr="008C536A">
        <w:rPr>
          <w:rFonts w:asciiTheme="minorHAnsi" w:hAnsiTheme="minorHAnsi" w:cstheme="minorHAnsi"/>
        </w:rPr>
        <w:t xml:space="preserve">When </w:t>
      </w:r>
      <w:r w:rsidR="00817912">
        <w:rPr>
          <w:rFonts w:asciiTheme="minorHAnsi" w:hAnsiTheme="minorHAnsi" w:cstheme="minorHAnsi"/>
        </w:rPr>
        <w:t>your</w:t>
      </w:r>
      <w:r w:rsidRPr="008C536A">
        <w:rPr>
          <w:rFonts w:asciiTheme="minorHAnsi" w:hAnsiTheme="minorHAnsi" w:cstheme="minorHAnsi"/>
        </w:rPr>
        <w:t xml:space="preserve"> Work </w:t>
      </w:r>
      <w:r w:rsidR="007B3799">
        <w:rPr>
          <w:rFonts w:asciiTheme="minorHAnsi" w:hAnsiTheme="minorHAnsi" w:cstheme="minorHAnsi"/>
        </w:rPr>
        <w:t>B</w:t>
      </w:r>
      <w:r w:rsidRPr="008C536A">
        <w:rPr>
          <w:rFonts w:asciiTheme="minorHAnsi" w:hAnsiTheme="minorHAnsi" w:cstheme="minorHAnsi"/>
        </w:rPr>
        <w:t xml:space="preserve">onus eligible income is more than $300 </w:t>
      </w:r>
      <w:r w:rsidR="00817912">
        <w:rPr>
          <w:rFonts w:asciiTheme="minorHAnsi" w:hAnsiTheme="minorHAnsi" w:cstheme="minorHAnsi"/>
        </w:rPr>
        <w:t xml:space="preserve">in </w:t>
      </w:r>
      <w:r w:rsidRPr="008C536A">
        <w:rPr>
          <w:rFonts w:asciiTheme="minorHAnsi" w:hAnsiTheme="minorHAnsi" w:cstheme="minorHAnsi"/>
        </w:rPr>
        <w:t>a fortnight, we use the $300 to reduce this</w:t>
      </w:r>
      <w:r w:rsidR="00817912">
        <w:rPr>
          <w:rFonts w:asciiTheme="minorHAnsi" w:hAnsiTheme="minorHAnsi" w:cstheme="minorHAnsi"/>
        </w:rPr>
        <w:t xml:space="preserve"> income</w:t>
      </w:r>
      <w:r w:rsidRPr="008C536A">
        <w:rPr>
          <w:rFonts w:asciiTheme="minorHAnsi" w:hAnsiTheme="minorHAnsi" w:cstheme="minorHAnsi"/>
        </w:rPr>
        <w:t xml:space="preserve">. We then use any Work Bonus balance you have accrued to reduce this </w:t>
      </w:r>
      <w:r w:rsidR="00817912">
        <w:rPr>
          <w:rFonts w:asciiTheme="minorHAnsi" w:hAnsiTheme="minorHAnsi" w:cstheme="minorHAnsi"/>
        </w:rPr>
        <w:t xml:space="preserve">income </w:t>
      </w:r>
      <w:r w:rsidRPr="008C536A">
        <w:rPr>
          <w:rFonts w:asciiTheme="minorHAnsi" w:hAnsiTheme="minorHAnsi" w:cstheme="minorHAnsi"/>
        </w:rPr>
        <w:t>further before applying the income test.</w:t>
      </w:r>
    </w:p>
    <w:p w14:paraId="47FF6525" w14:textId="24225B60" w:rsidR="001B2ABD" w:rsidRDefault="001133C4" w:rsidP="001B2ABD">
      <w:pPr>
        <w:pStyle w:val="21SA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06958">
        <w:rPr>
          <w:rFonts w:asciiTheme="minorHAnsi" w:hAnsiTheme="minorHAnsi" w:cstheme="minorHAnsi"/>
        </w:rPr>
        <w:t xml:space="preserve">he </w:t>
      </w:r>
      <w:r w:rsidR="001B2ABD" w:rsidRPr="001B2ABD">
        <w:rPr>
          <w:rFonts w:asciiTheme="minorHAnsi" w:hAnsiTheme="minorHAnsi" w:cstheme="minorHAnsi"/>
        </w:rPr>
        <w:t xml:space="preserve">maximum Work Bonus balance limit </w:t>
      </w:r>
      <w:r>
        <w:rPr>
          <w:rFonts w:asciiTheme="minorHAnsi" w:hAnsiTheme="minorHAnsi" w:cstheme="minorHAnsi"/>
        </w:rPr>
        <w:t>is</w:t>
      </w:r>
      <w:r w:rsidR="001B2ABD" w:rsidRPr="001B2ABD">
        <w:rPr>
          <w:rFonts w:asciiTheme="minorHAnsi" w:hAnsiTheme="minorHAnsi" w:cstheme="minorHAnsi"/>
        </w:rPr>
        <w:t xml:space="preserve"> $11,800. </w:t>
      </w:r>
    </w:p>
    <w:p w14:paraId="082BA138" w14:textId="4671289D" w:rsidR="005A7116" w:rsidRPr="008F6367" w:rsidRDefault="00803978" w:rsidP="00E1065A">
      <w:r w:rsidRPr="00803978">
        <w:rPr>
          <w:lang w:eastAsia="en-AU"/>
        </w:rPr>
        <w:t>Work Bonus is not money you can draw on to use for other things</w:t>
      </w:r>
      <w:r w:rsidR="009341BA">
        <w:rPr>
          <w:lang w:eastAsia="en-AU"/>
        </w:rPr>
        <w:t>.</w:t>
      </w:r>
      <w:r w:rsidR="000B6118">
        <w:rPr>
          <w:lang w:eastAsia="en-AU"/>
        </w:rPr>
        <w:t xml:space="preserve"> </w:t>
      </w:r>
      <w:r w:rsidR="009341BA">
        <w:rPr>
          <w:lang w:eastAsia="en-AU"/>
        </w:rPr>
        <w:t>Y</w:t>
      </w:r>
      <w:r w:rsidR="00754F5B">
        <w:rPr>
          <w:lang w:eastAsia="en-AU"/>
        </w:rPr>
        <w:t xml:space="preserve">ou can </w:t>
      </w:r>
      <w:r w:rsidR="00630F49">
        <w:rPr>
          <w:lang w:eastAsia="en-AU"/>
        </w:rPr>
        <w:t>use</w:t>
      </w:r>
      <w:r w:rsidR="00754F5B">
        <w:rPr>
          <w:lang w:eastAsia="en-AU"/>
        </w:rPr>
        <w:t xml:space="preserve"> it to</w:t>
      </w:r>
      <w:r w:rsidRPr="00803978">
        <w:rPr>
          <w:lang w:eastAsia="en-AU"/>
        </w:rPr>
        <w:t xml:space="preserve"> </w:t>
      </w:r>
      <w:r w:rsidR="00754F5B">
        <w:rPr>
          <w:lang w:eastAsia="en-AU"/>
        </w:rPr>
        <w:t>help</w:t>
      </w:r>
      <w:r w:rsidRPr="00803978">
        <w:rPr>
          <w:lang w:eastAsia="en-AU"/>
        </w:rPr>
        <w:t xml:space="preserve"> you keep more of your pension if you’re working.</w:t>
      </w:r>
    </w:p>
    <w:sectPr w:rsidR="005A7116" w:rsidRPr="008F6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28"/>
    <w:multiLevelType w:val="hybridMultilevel"/>
    <w:tmpl w:val="D090C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0A0"/>
    <w:multiLevelType w:val="hybridMultilevel"/>
    <w:tmpl w:val="4CF0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42AB"/>
    <w:multiLevelType w:val="hybridMultilevel"/>
    <w:tmpl w:val="D54C4EC2"/>
    <w:lvl w:ilvl="0" w:tplc="E9166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1CA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B66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5E7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502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145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5A7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DA0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2C7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70167076">
    <w:abstractNumId w:val="2"/>
  </w:num>
  <w:num w:numId="2" w16cid:durableId="83305116">
    <w:abstractNumId w:val="3"/>
  </w:num>
  <w:num w:numId="3" w16cid:durableId="1597521852">
    <w:abstractNumId w:val="0"/>
  </w:num>
  <w:num w:numId="4" w16cid:durableId="664868016">
    <w:abstractNumId w:val="1"/>
  </w:num>
  <w:num w:numId="5" w16cid:durableId="97760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EB"/>
    <w:rsid w:val="00000979"/>
    <w:rsid w:val="00033508"/>
    <w:rsid w:val="00065C6C"/>
    <w:rsid w:val="000B6118"/>
    <w:rsid w:val="000E0C91"/>
    <w:rsid w:val="001133C4"/>
    <w:rsid w:val="00125E24"/>
    <w:rsid w:val="00153AF7"/>
    <w:rsid w:val="0015475B"/>
    <w:rsid w:val="00156DAC"/>
    <w:rsid w:val="001B2ABD"/>
    <w:rsid w:val="001B3401"/>
    <w:rsid w:val="001F1C7C"/>
    <w:rsid w:val="00242214"/>
    <w:rsid w:val="00274CCD"/>
    <w:rsid w:val="002807B4"/>
    <w:rsid w:val="002B32C6"/>
    <w:rsid w:val="002D447F"/>
    <w:rsid w:val="002F1F82"/>
    <w:rsid w:val="003215D6"/>
    <w:rsid w:val="00367029"/>
    <w:rsid w:val="003708E5"/>
    <w:rsid w:val="003833C4"/>
    <w:rsid w:val="003D6943"/>
    <w:rsid w:val="003E1689"/>
    <w:rsid w:val="003F131B"/>
    <w:rsid w:val="003F782A"/>
    <w:rsid w:val="004073F3"/>
    <w:rsid w:val="0041465E"/>
    <w:rsid w:val="00432519"/>
    <w:rsid w:val="00471D90"/>
    <w:rsid w:val="004B6FD5"/>
    <w:rsid w:val="004C055F"/>
    <w:rsid w:val="004C0EC1"/>
    <w:rsid w:val="004C5DC9"/>
    <w:rsid w:val="004E7691"/>
    <w:rsid w:val="0056032E"/>
    <w:rsid w:val="005A7116"/>
    <w:rsid w:val="005B10D8"/>
    <w:rsid w:val="005B39D1"/>
    <w:rsid w:val="005D3EDC"/>
    <w:rsid w:val="005E2147"/>
    <w:rsid w:val="005E54EB"/>
    <w:rsid w:val="00603A0A"/>
    <w:rsid w:val="006209EC"/>
    <w:rsid w:val="0062610C"/>
    <w:rsid w:val="00630F49"/>
    <w:rsid w:val="006831A4"/>
    <w:rsid w:val="00690BA2"/>
    <w:rsid w:val="00695AC0"/>
    <w:rsid w:val="006C3C2C"/>
    <w:rsid w:val="006E18CB"/>
    <w:rsid w:val="006F48DF"/>
    <w:rsid w:val="00702215"/>
    <w:rsid w:val="0073169E"/>
    <w:rsid w:val="00754F5B"/>
    <w:rsid w:val="00763277"/>
    <w:rsid w:val="00766DD6"/>
    <w:rsid w:val="00775F12"/>
    <w:rsid w:val="007B3799"/>
    <w:rsid w:val="00803978"/>
    <w:rsid w:val="00817912"/>
    <w:rsid w:val="00831B9A"/>
    <w:rsid w:val="008B3F28"/>
    <w:rsid w:val="008B5467"/>
    <w:rsid w:val="008C536A"/>
    <w:rsid w:val="008F6367"/>
    <w:rsid w:val="009341BA"/>
    <w:rsid w:val="00943C57"/>
    <w:rsid w:val="00951EA3"/>
    <w:rsid w:val="009753BD"/>
    <w:rsid w:val="009A25C8"/>
    <w:rsid w:val="009F74AA"/>
    <w:rsid w:val="00A068EC"/>
    <w:rsid w:val="00A3422B"/>
    <w:rsid w:val="00A35590"/>
    <w:rsid w:val="00A959D6"/>
    <w:rsid w:val="00AB78D3"/>
    <w:rsid w:val="00B24BE1"/>
    <w:rsid w:val="00B342EA"/>
    <w:rsid w:val="00B773A2"/>
    <w:rsid w:val="00B93A3A"/>
    <w:rsid w:val="00BA19AA"/>
    <w:rsid w:val="00BA324A"/>
    <w:rsid w:val="00BE03A5"/>
    <w:rsid w:val="00C07F8C"/>
    <w:rsid w:val="00C32C38"/>
    <w:rsid w:val="00C52290"/>
    <w:rsid w:val="00CA6F83"/>
    <w:rsid w:val="00CB0173"/>
    <w:rsid w:val="00CD1C70"/>
    <w:rsid w:val="00CD3AE3"/>
    <w:rsid w:val="00D06958"/>
    <w:rsid w:val="00D1587F"/>
    <w:rsid w:val="00D27184"/>
    <w:rsid w:val="00DA50E3"/>
    <w:rsid w:val="00DB70D4"/>
    <w:rsid w:val="00E1065A"/>
    <w:rsid w:val="00E22F3A"/>
    <w:rsid w:val="00E3729C"/>
    <w:rsid w:val="00E8265C"/>
    <w:rsid w:val="00E95042"/>
    <w:rsid w:val="00F12895"/>
    <w:rsid w:val="00F24A24"/>
    <w:rsid w:val="00F622A0"/>
    <w:rsid w:val="00FA24D8"/>
    <w:rsid w:val="00FC535F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CA96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SAbodytext">
    <w:name w:val="2.1_SA body text"/>
    <w:basedOn w:val="Normal"/>
    <w:qFormat/>
    <w:rsid w:val="003D6943"/>
    <w:pPr>
      <w:spacing w:after="120" w:line="240" w:lineRule="auto"/>
    </w:pPr>
    <w:rPr>
      <w:rFonts w:ascii="Arial" w:eastAsia="Times New Roman" w:hAnsi="Arial" w:cs="Arial"/>
      <w:lang w:eastAsia="en-AU"/>
    </w:rPr>
  </w:style>
  <w:style w:type="paragraph" w:customStyle="1" w:styleId="DHSBodytext">
    <w:name w:val="DHS Body text"/>
    <w:basedOn w:val="Normal"/>
    <w:qFormat/>
    <w:locked/>
    <w:rsid w:val="004C055F"/>
    <w:pPr>
      <w:spacing w:after="120" w:line="240" w:lineRule="auto"/>
    </w:pPr>
    <w:rPr>
      <w:rFonts w:ascii="Arial" w:eastAsia="Times New Roman" w:hAnsi="Arial" w:cstheme="minorHAnsi"/>
      <w:sz w:val="24"/>
      <w:szCs w:val="24"/>
      <w:lang w:eastAsia="en-AU"/>
    </w:rPr>
  </w:style>
  <w:style w:type="character" w:customStyle="1" w:styleId="Style2">
    <w:name w:val="Style2"/>
    <w:basedOn w:val="DefaultParagraphFont"/>
    <w:uiPriority w:val="1"/>
    <w:locked/>
    <w:rsid w:val="004C055F"/>
    <w:rPr>
      <w:rFonts w:ascii="Arial" w:hAnsi="Arial"/>
      <w:sz w:val="24"/>
    </w:rPr>
  </w:style>
  <w:style w:type="paragraph" w:customStyle="1" w:styleId="13SAHeadinglevel3">
    <w:name w:val="1.3_SA Heading level 3"/>
    <w:basedOn w:val="Heading3"/>
    <w:next w:val="21SAbodytext"/>
    <w:qFormat/>
    <w:rsid w:val="00943C57"/>
    <w:pPr>
      <w:keepLines w:val="0"/>
      <w:spacing w:before="240" w:after="120" w:line="240" w:lineRule="auto"/>
    </w:pPr>
    <w:rPr>
      <w:rFonts w:ascii="Arial" w:eastAsia="Times New Roman" w:hAnsi="Arial" w:cs="Arial"/>
      <w:bCs/>
      <w:color w:val="auto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B3F28"/>
    <w:pPr>
      <w:spacing w:after="0" w:line="240" w:lineRule="auto"/>
    </w:pPr>
  </w:style>
  <w:style w:type="character" w:customStyle="1" w:styleId="cf01">
    <w:name w:val="cf01"/>
    <w:basedOn w:val="DefaultParagraphFont"/>
    <w:rsid w:val="002807B4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125E24"/>
  </w:style>
  <w:style w:type="character" w:customStyle="1" w:styleId="eop">
    <w:name w:val="eop"/>
    <w:basedOn w:val="DefaultParagraphFont"/>
    <w:rsid w:val="0012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92be0280e313f7e76ac0847c15d89465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930c4f34db8a7ced87b7631a0be4721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58A4E3-CACE-4115-B5CA-F612DB544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82B57-48E8-4198-9936-E3CAB3505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87501-83F0-4538-B133-B7486C999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b7459e-eee1-4203-af9f-c5496284dcdf"/>
    <ds:schemaRef ds:uri="bda415e6-e861-499c-b863-0e74d60c9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work-bonus-transcript</vt:lpstr>
    </vt:vector>
  </TitlesOfParts>
  <Company>Australian Government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work-bonus-transcript</dc:title>
  <dc:subject/>
  <dc:creator>Services Australia</dc:creator>
  <cp:keywords/>
  <dc:description/>
  <cp:revision>2</cp:revision>
  <dcterms:created xsi:type="dcterms:W3CDTF">2024-07-01T02:06:00Z</dcterms:created>
  <dcterms:modified xsi:type="dcterms:W3CDTF">2024-07-01T02:06:00Z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1687500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