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FD4B" w14:textId="77777777" w:rsidR="00141D84" w:rsidRDefault="00141D84" w:rsidP="001E4CA0">
      <w:pPr>
        <w:pStyle w:val="DHSbullets"/>
      </w:pPr>
      <w:bookmarkStart w:id="0" w:name="_GoBack"/>
      <w:bookmarkEnd w:id="0"/>
    </w:p>
    <w:p w14:paraId="4E9518F6" w14:textId="77777777" w:rsidR="00015F56" w:rsidRPr="00903115" w:rsidRDefault="00015F56" w:rsidP="00903115">
      <w:pPr>
        <w:rPr>
          <w:lang w:val="en-US" w:eastAsia="en-AU"/>
        </w:rPr>
      </w:pPr>
    </w:p>
    <w:p w14:paraId="48EB72BA" w14:textId="77777777" w:rsidR="00332DBF" w:rsidRDefault="00332DBF" w:rsidP="00EF712C">
      <w:pPr>
        <w:pStyle w:val="Title"/>
      </w:pPr>
      <w:bookmarkStart w:id="1" w:name="_Toc484784036"/>
      <w:bookmarkStart w:id="2" w:name="_Toc484784131"/>
      <w:bookmarkStart w:id="3" w:name="_Toc485115943"/>
      <w:bookmarkStart w:id="4" w:name="_Toc42787743"/>
      <w:bookmarkStart w:id="5" w:name="_Toc42793197"/>
      <w:bookmarkStart w:id="6" w:name="_Toc42793568"/>
      <w:bookmarkStart w:id="7" w:name="_Toc42793869"/>
      <w:r w:rsidRPr="008008E4">
        <w:t>Program Protocol</w:t>
      </w:r>
      <w:bookmarkEnd w:id="1"/>
      <w:bookmarkEnd w:id="2"/>
      <w:bookmarkEnd w:id="3"/>
      <w:bookmarkEnd w:id="4"/>
      <w:bookmarkEnd w:id="5"/>
      <w:bookmarkEnd w:id="6"/>
      <w:bookmarkEnd w:id="7"/>
    </w:p>
    <w:p w14:paraId="0B9D2FDA" w14:textId="77777777" w:rsidR="00332DBF" w:rsidRPr="008008E4" w:rsidRDefault="00332DBF" w:rsidP="00903115">
      <w:pPr>
        <w:pStyle w:val="DHSHeadinglevel1"/>
        <w:numPr>
          <w:ilvl w:val="0"/>
          <w:numId w:val="0"/>
        </w:numPr>
        <w:ind w:left="360"/>
        <w:jc w:val="center"/>
        <w:rPr>
          <w:sz w:val="32"/>
          <w:szCs w:val="32"/>
        </w:rPr>
      </w:pPr>
    </w:p>
    <w:p w14:paraId="28416F5A" w14:textId="77777777" w:rsidR="00332DBF" w:rsidRDefault="00332DBF" w:rsidP="00EF712C">
      <w:pPr>
        <w:pStyle w:val="Subtitle"/>
      </w:pPr>
      <w:bookmarkStart w:id="8" w:name="_Toc484784037"/>
      <w:bookmarkStart w:id="9" w:name="_Toc484784132"/>
      <w:bookmarkStart w:id="10" w:name="_Toc485115944"/>
      <w:bookmarkStart w:id="11" w:name="_Toc42787744"/>
      <w:bookmarkStart w:id="12" w:name="_Toc42793198"/>
      <w:bookmarkStart w:id="13" w:name="_Toc42793569"/>
      <w:bookmarkStart w:id="14" w:name="_Toc42793870"/>
      <w:r w:rsidRPr="008008E4">
        <w:t xml:space="preserve">Data-matching between </w:t>
      </w:r>
      <w:r w:rsidRPr="0076554B">
        <w:t>Australian Taxation Office and Services</w:t>
      </w:r>
      <w:bookmarkStart w:id="15" w:name="_Toc485115945"/>
      <w:bookmarkEnd w:id="8"/>
      <w:bookmarkEnd w:id="9"/>
      <w:bookmarkEnd w:id="10"/>
      <w:r>
        <w:t xml:space="preserve"> </w:t>
      </w:r>
      <w:bookmarkEnd w:id="15"/>
      <w:r w:rsidR="001E4CA0">
        <w:t xml:space="preserve">Australia (Centrelink and Child Support) </w:t>
      </w:r>
      <w:r w:rsidR="007072EB">
        <w:t>Single Touch Payroll (STP)</w:t>
      </w:r>
      <w:r w:rsidR="004F59B1">
        <w:t xml:space="preserve"> – Phase 1</w:t>
      </w:r>
      <w:bookmarkEnd w:id="11"/>
      <w:bookmarkEnd w:id="12"/>
      <w:bookmarkEnd w:id="13"/>
      <w:bookmarkEnd w:id="14"/>
    </w:p>
    <w:p w14:paraId="7159892A" w14:textId="77777777" w:rsidR="001E4CA0" w:rsidRPr="001E4CA0" w:rsidRDefault="001E4CA0" w:rsidP="001E4CA0">
      <w:pPr>
        <w:rPr>
          <w:lang w:val="en-US" w:eastAsia="en-AU"/>
        </w:rPr>
      </w:pPr>
    </w:p>
    <w:p w14:paraId="12EFF650" w14:textId="77777777" w:rsidR="00332DBF" w:rsidRDefault="00B46DEB" w:rsidP="00EF712C">
      <w:pPr>
        <w:pStyle w:val="Subtitle"/>
      </w:pPr>
      <w:bookmarkStart w:id="16" w:name="_Toc42787745"/>
      <w:bookmarkStart w:id="17" w:name="_Toc42793199"/>
      <w:bookmarkStart w:id="18" w:name="_Toc42793570"/>
      <w:bookmarkStart w:id="19" w:name="_Toc42793871"/>
      <w:r>
        <w:t>September</w:t>
      </w:r>
      <w:r w:rsidR="00AF6D22">
        <w:t xml:space="preserve"> </w:t>
      </w:r>
      <w:r w:rsidR="008A7051">
        <w:t>2020</w:t>
      </w:r>
      <w:bookmarkEnd w:id="16"/>
      <w:bookmarkEnd w:id="17"/>
      <w:bookmarkEnd w:id="18"/>
      <w:bookmarkEnd w:id="19"/>
    </w:p>
    <w:p w14:paraId="1AC91DD4" w14:textId="77777777" w:rsidR="00332DBF" w:rsidRPr="00347634" w:rsidRDefault="00332DBF" w:rsidP="00903115">
      <w:pPr>
        <w:jc w:val="center"/>
      </w:pPr>
    </w:p>
    <w:p w14:paraId="3089FB6C" w14:textId="77777777" w:rsidR="00AF1C26" w:rsidRDefault="00AF1C26" w:rsidP="00C2133F">
      <w:pPr>
        <w:rPr>
          <w:lang w:val="en-US" w:eastAsia="en-AU"/>
        </w:rPr>
        <w:sectPr w:rsidR="00AF1C26" w:rsidSect="00F01A34">
          <w:headerReference w:type="default" r:id="rId11"/>
          <w:footerReference w:type="default" r:id="rId12"/>
          <w:pgSz w:w="11907" w:h="16840" w:code="9"/>
          <w:pgMar w:top="1440" w:right="1440" w:bottom="1480" w:left="1440" w:header="708" w:footer="1287" w:gutter="0"/>
          <w:cols w:space="708"/>
          <w:docGrid w:linePitch="360"/>
        </w:sectPr>
      </w:pPr>
    </w:p>
    <w:p w14:paraId="387F3AEC" w14:textId="77777777" w:rsidR="007072EB" w:rsidRPr="009E3138" w:rsidRDefault="007072EB" w:rsidP="007072EB">
      <w:pPr>
        <w:pStyle w:val="DHSHeadinglevel2"/>
      </w:pPr>
      <w:bookmarkStart w:id="20" w:name="_Toc42787746"/>
      <w:bookmarkStart w:id="21" w:name="_Toc42793200"/>
      <w:bookmarkStart w:id="22" w:name="_Toc42793571"/>
      <w:bookmarkStart w:id="23" w:name="_Toc42793872"/>
      <w:bookmarkStart w:id="24" w:name="_Toc42795052"/>
      <w:bookmarkStart w:id="25" w:name="_Toc42795378"/>
      <w:bookmarkStart w:id="26" w:name="_Toc28939178"/>
      <w:r>
        <w:lastRenderedPageBreak/>
        <w:t>Table of Contents</w:t>
      </w:r>
      <w:bookmarkEnd w:id="20"/>
      <w:bookmarkEnd w:id="21"/>
      <w:bookmarkEnd w:id="22"/>
      <w:bookmarkEnd w:id="23"/>
      <w:bookmarkEnd w:id="24"/>
      <w:bookmarkEnd w:id="25"/>
    </w:p>
    <w:p w14:paraId="04043DAA" w14:textId="77777777" w:rsidR="00305314" w:rsidRDefault="00305314" w:rsidP="00903115">
      <w:pPr>
        <w:rPr>
          <w:rFonts w:cs="Arial"/>
        </w:rPr>
      </w:pPr>
    </w:p>
    <w:sdt>
      <w:sdtPr>
        <w:rPr>
          <w:rFonts w:asciiTheme="minorHAnsi" w:hAnsiTheme="minorHAnsi"/>
        </w:rPr>
        <w:id w:val="2014638717"/>
        <w:docPartObj>
          <w:docPartGallery w:val="Table of Contents"/>
          <w:docPartUnique/>
        </w:docPartObj>
      </w:sdtPr>
      <w:sdtEndPr>
        <w:rPr>
          <w:b/>
          <w:bCs/>
          <w:noProof/>
        </w:rPr>
      </w:sdtEndPr>
      <w:sdtContent>
        <w:p w14:paraId="31BE52A3" w14:textId="77777777" w:rsidR="00993334" w:rsidRDefault="00B00725">
          <w:pPr>
            <w:pStyle w:val="TOC1"/>
            <w:rPr>
              <w:rFonts w:asciiTheme="minorHAnsi" w:hAnsiTheme="minorHAnsi"/>
              <w:noProof/>
              <w:lang w:eastAsia="en-AU"/>
            </w:rPr>
          </w:pPr>
          <w:r>
            <w:fldChar w:fldCharType="begin"/>
          </w:r>
          <w:r>
            <w:instrText xml:space="preserve"> TOC \o "1-1" \h \z \u </w:instrText>
          </w:r>
          <w:r>
            <w:fldChar w:fldCharType="separate"/>
          </w:r>
          <w:hyperlink w:anchor="_Toc50472264" w:history="1">
            <w:r w:rsidR="00993334" w:rsidRPr="0079073D">
              <w:rPr>
                <w:rStyle w:val="Hyperlink"/>
                <w:noProof/>
              </w:rPr>
              <w:t>1.</w:t>
            </w:r>
            <w:r w:rsidR="00993334">
              <w:rPr>
                <w:rFonts w:asciiTheme="minorHAnsi" w:hAnsiTheme="minorHAnsi"/>
                <w:noProof/>
                <w:lang w:eastAsia="en-AU"/>
              </w:rPr>
              <w:tab/>
            </w:r>
            <w:r w:rsidR="00993334" w:rsidRPr="0079073D">
              <w:rPr>
                <w:rStyle w:val="Hyperlink"/>
                <w:noProof/>
              </w:rPr>
              <w:t>Description of the Program Protocol</w:t>
            </w:r>
            <w:r w:rsidR="00993334">
              <w:rPr>
                <w:noProof/>
                <w:webHidden/>
              </w:rPr>
              <w:tab/>
            </w:r>
            <w:r w:rsidR="00993334">
              <w:rPr>
                <w:noProof/>
                <w:webHidden/>
              </w:rPr>
              <w:fldChar w:fldCharType="begin"/>
            </w:r>
            <w:r w:rsidR="00993334">
              <w:rPr>
                <w:noProof/>
                <w:webHidden/>
              </w:rPr>
              <w:instrText xml:space="preserve"> PAGEREF _Toc50472264 \h </w:instrText>
            </w:r>
            <w:r w:rsidR="00993334">
              <w:rPr>
                <w:noProof/>
                <w:webHidden/>
              </w:rPr>
            </w:r>
            <w:r w:rsidR="00993334">
              <w:rPr>
                <w:noProof/>
                <w:webHidden/>
              </w:rPr>
              <w:fldChar w:fldCharType="separate"/>
            </w:r>
            <w:r w:rsidR="00993334">
              <w:rPr>
                <w:noProof/>
                <w:webHidden/>
              </w:rPr>
              <w:t>1</w:t>
            </w:r>
            <w:r w:rsidR="00993334">
              <w:rPr>
                <w:noProof/>
                <w:webHidden/>
              </w:rPr>
              <w:fldChar w:fldCharType="end"/>
            </w:r>
          </w:hyperlink>
        </w:p>
        <w:p w14:paraId="6D7513AD" w14:textId="77777777" w:rsidR="00993334" w:rsidRDefault="0086795A">
          <w:pPr>
            <w:pStyle w:val="TOC1"/>
            <w:rPr>
              <w:rFonts w:asciiTheme="minorHAnsi" w:hAnsiTheme="minorHAnsi"/>
              <w:noProof/>
              <w:lang w:eastAsia="en-AU"/>
            </w:rPr>
          </w:pPr>
          <w:hyperlink w:anchor="_Toc50472265" w:history="1">
            <w:r w:rsidR="00993334" w:rsidRPr="0079073D">
              <w:rPr>
                <w:rStyle w:val="Hyperlink"/>
                <w:noProof/>
              </w:rPr>
              <w:t>2.</w:t>
            </w:r>
            <w:r w:rsidR="00993334">
              <w:rPr>
                <w:rFonts w:asciiTheme="minorHAnsi" w:hAnsiTheme="minorHAnsi"/>
                <w:noProof/>
                <w:lang w:eastAsia="en-AU"/>
              </w:rPr>
              <w:tab/>
            </w:r>
            <w:r w:rsidR="00993334" w:rsidRPr="0079073D">
              <w:rPr>
                <w:rStyle w:val="Hyperlink"/>
                <w:noProof/>
              </w:rPr>
              <w:t>STP Data-matching Program Protocols</w:t>
            </w:r>
            <w:r w:rsidR="00993334">
              <w:rPr>
                <w:noProof/>
                <w:webHidden/>
              </w:rPr>
              <w:tab/>
            </w:r>
            <w:r w:rsidR="00993334">
              <w:rPr>
                <w:noProof/>
                <w:webHidden/>
              </w:rPr>
              <w:fldChar w:fldCharType="begin"/>
            </w:r>
            <w:r w:rsidR="00993334">
              <w:rPr>
                <w:noProof/>
                <w:webHidden/>
              </w:rPr>
              <w:instrText xml:space="preserve"> PAGEREF _Toc50472265 \h </w:instrText>
            </w:r>
            <w:r w:rsidR="00993334">
              <w:rPr>
                <w:noProof/>
                <w:webHidden/>
              </w:rPr>
            </w:r>
            <w:r w:rsidR="00993334">
              <w:rPr>
                <w:noProof/>
                <w:webHidden/>
              </w:rPr>
              <w:fldChar w:fldCharType="separate"/>
            </w:r>
            <w:r w:rsidR="00993334">
              <w:rPr>
                <w:noProof/>
                <w:webHidden/>
              </w:rPr>
              <w:t>2</w:t>
            </w:r>
            <w:r w:rsidR="00993334">
              <w:rPr>
                <w:noProof/>
                <w:webHidden/>
              </w:rPr>
              <w:fldChar w:fldCharType="end"/>
            </w:r>
          </w:hyperlink>
        </w:p>
        <w:p w14:paraId="3F80B33B" w14:textId="77777777" w:rsidR="00993334" w:rsidRDefault="0086795A">
          <w:pPr>
            <w:pStyle w:val="TOC1"/>
            <w:rPr>
              <w:rFonts w:asciiTheme="minorHAnsi" w:hAnsiTheme="minorHAnsi"/>
              <w:noProof/>
              <w:lang w:eastAsia="en-AU"/>
            </w:rPr>
          </w:pPr>
          <w:hyperlink w:anchor="_Toc50472266" w:history="1">
            <w:r w:rsidR="00993334" w:rsidRPr="0079073D">
              <w:rPr>
                <w:rStyle w:val="Hyperlink"/>
                <w:noProof/>
              </w:rPr>
              <w:t>3.</w:t>
            </w:r>
            <w:r w:rsidR="00993334">
              <w:rPr>
                <w:rFonts w:asciiTheme="minorHAnsi" w:hAnsiTheme="minorHAnsi"/>
                <w:noProof/>
                <w:lang w:eastAsia="en-AU"/>
              </w:rPr>
              <w:tab/>
            </w:r>
            <w:r w:rsidR="00993334" w:rsidRPr="0079073D">
              <w:rPr>
                <w:rStyle w:val="Hyperlink"/>
                <w:noProof/>
              </w:rPr>
              <w:t>Agencies Involved</w:t>
            </w:r>
            <w:r w:rsidR="00993334">
              <w:rPr>
                <w:noProof/>
                <w:webHidden/>
              </w:rPr>
              <w:tab/>
            </w:r>
            <w:r w:rsidR="00993334">
              <w:rPr>
                <w:noProof/>
                <w:webHidden/>
              </w:rPr>
              <w:fldChar w:fldCharType="begin"/>
            </w:r>
            <w:r w:rsidR="00993334">
              <w:rPr>
                <w:noProof/>
                <w:webHidden/>
              </w:rPr>
              <w:instrText xml:space="preserve"> PAGEREF _Toc50472266 \h </w:instrText>
            </w:r>
            <w:r w:rsidR="00993334">
              <w:rPr>
                <w:noProof/>
                <w:webHidden/>
              </w:rPr>
            </w:r>
            <w:r w:rsidR="00993334">
              <w:rPr>
                <w:noProof/>
                <w:webHidden/>
              </w:rPr>
              <w:fldChar w:fldCharType="separate"/>
            </w:r>
            <w:r w:rsidR="00993334">
              <w:rPr>
                <w:noProof/>
                <w:webHidden/>
              </w:rPr>
              <w:t>3</w:t>
            </w:r>
            <w:r w:rsidR="00993334">
              <w:rPr>
                <w:noProof/>
                <w:webHidden/>
              </w:rPr>
              <w:fldChar w:fldCharType="end"/>
            </w:r>
          </w:hyperlink>
        </w:p>
        <w:p w14:paraId="4768C11D" w14:textId="77777777" w:rsidR="00993334" w:rsidRDefault="0086795A">
          <w:pPr>
            <w:pStyle w:val="TOC1"/>
            <w:rPr>
              <w:rFonts w:asciiTheme="minorHAnsi" w:hAnsiTheme="minorHAnsi"/>
              <w:noProof/>
              <w:lang w:eastAsia="en-AU"/>
            </w:rPr>
          </w:pPr>
          <w:hyperlink w:anchor="_Toc50472267" w:history="1">
            <w:r w:rsidR="00993334" w:rsidRPr="0079073D">
              <w:rPr>
                <w:rStyle w:val="Hyperlink"/>
                <w:noProof/>
              </w:rPr>
              <w:t>4.</w:t>
            </w:r>
            <w:r w:rsidR="00993334">
              <w:rPr>
                <w:rFonts w:asciiTheme="minorHAnsi" w:hAnsiTheme="minorHAnsi"/>
                <w:noProof/>
                <w:lang w:eastAsia="en-AU"/>
              </w:rPr>
              <w:tab/>
            </w:r>
            <w:r w:rsidR="00993334" w:rsidRPr="0079073D">
              <w:rPr>
                <w:rStyle w:val="Hyperlink"/>
                <w:noProof/>
              </w:rPr>
              <w:t>Data Issues</w:t>
            </w:r>
            <w:r w:rsidR="00993334">
              <w:rPr>
                <w:noProof/>
                <w:webHidden/>
              </w:rPr>
              <w:tab/>
            </w:r>
            <w:r w:rsidR="00993334">
              <w:rPr>
                <w:noProof/>
                <w:webHidden/>
              </w:rPr>
              <w:fldChar w:fldCharType="begin"/>
            </w:r>
            <w:r w:rsidR="00993334">
              <w:rPr>
                <w:noProof/>
                <w:webHidden/>
              </w:rPr>
              <w:instrText xml:space="preserve"> PAGEREF _Toc50472267 \h </w:instrText>
            </w:r>
            <w:r w:rsidR="00993334">
              <w:rPr>
                <w:noProof/>
                <w:webHidden/>
              </w:rPr>
            </w:r>
            <w:r w:rsidR="00993334">
              <w:rPr>
                <w:noProof/>
                <w:webHidden/>
              </w:rPr>
              <w:fldChar w:fldCharType="separate"/>
            </w:r>
            <w:r w:rsidR="00993334">
              <w:rPr>
                <w:noProof/>
                <w:webHidden/>
              </w:rPr>
              <w:t>4</w:t>
            </w:r>
            <w:r w:rsidR="00993334">
              <w:rPr>
                <w:noProof/>
                <w:webHidden/>
              </w:rPr>
              <w:fldChar w:fldCharType="end"/>
            </w:r>
          </w:hyperlink>
        </w:p>
        <w:p w14:paraId="18C557D8" w14:textId="77777777" w:rsidR="00993334" w:rsidRDefault="0086795A">
          <w:pPr>
            <w:pStyle w:val="TOC1"/>
            <w:rPr>
              <w:rFonts w:asciiTheme="minorHAnsi" w:hAnsiTheme="minorHAnsi"/>
              <w:noProof/>
              <w:lang w:eastAsia="en-AU"/>
            </w:rPr>
          </w:pPr>
          <w:hyperlink w:anchor="_Toc50472268" w:history="1">
            <w:r w:rsidR="00993334" w:rsidRPr="0079073D">
              <w:rPr>
                <w:rStyle w:val="Hyperlink"/>
                <w:noProof/>
              </w:rPr>
              <w:t>5.</w:t>
            </w:r>
            <w:r w:rsidR="00993334">
              <w:rPr>
                <w:rFonts w:asciiTheme="minorHAnsi" w:hAnsiTheme="minorHAnsi"/>
                <w:noProof/>
                <w:lang w:eastAsia="en-AU"/>
              </w:rPr>
              <w:tab/>
            </w:r>
            <w:r w:rsidR="00993334" w:rsidRPr="0079073D">
              <w:rPr>
                <w:rStyle w:val="Hyperlink"/>
                <w:noProof/>
              </w:rPr>
              <w:t>The Data-matching Process</w:t>
            </w:r>
            <w:r w:rsidR="00993334">
              <w:rPr>
                <w:noProof/>
                <w:webHidden/>
              </w:rPr>
              <w:tab/>
            </w:r>
            <w:r w:rsidR="00993334">
              <w:rPr>
                <w:noProof/>
                <w:webHidden/>
              </w:rPr>
              <w:fldChar w:fldCharType="begin"/>
            </w:r>
            <w:r w:rsidR="00993334">
              <w:rPr>
                <w:noProof/>
                <w:webHidden/>
              </w:rPr>
              <w:instrText xml:space="preserve"> PAGEREF _Toc50472268 \h </w:instrText>
            </w:r>
            <w:r w:rsidR="00993334">
              <w:rPr>
                <w:noProof/>
                <w:webHidden/>
              </w:rPr>
            </w:r>
            <w:r w:rsidR="00993334">
              <w:rPr>
                <w:noProof/>
                <w:webHidden/>
              </w:rPr>
              <w:fldChar w:fldCharType="separate"/>
            </w:r>
            <w:r w:rsidR="00993334">
              <w:rPr>
                <w:noProof/>
                <w:webHidden/>
              </w:rPr>
              <w:t>7</w:t>
            </w:r>
            <w:r w:rsidR="00993334">
              <w:rPr>
                <w:noProof/>
                <w:webHidden/>
              </w:rPr>
              <w:fldChar w:fldCharType="end"/>
            </w:r>
          </w:hyperlink>
        </w:p>
        <w:p w14:paraId="65C7B8EE" w14:textId="77777777" w:rsidR="00993334" w:rsidRDefault="0086795A">
          <w:pPr>
            <w:pStyle w:val="TOC1"/>
            <w:rPr>
              <w:rFonts w:asciiTheme="minorHAnsi" w:hAnsiTheme="minorHAnsi"/>
              <w:noProof/>
              <w:lang w:eastAsia="en-AU"/>
            </w:rPr>
          </w:pPr>
          <w:hyperlink w:anchor="_Toc50472269" w:history="1">
            <w:r w:rsidR="00993334" w:rsidRPr="0079073D">
              <w:rPr>
                <w:rStyle w:val="Hyperlink"/>
                <w:noProof/>
              </w:rPr>
              <w:t>6.</w:t>
            </w:r>
            <w:r w:rsidR="00993334">
              <w:rPr>
                <w:rFonts w:asciiTheme="minorHAnsi" w:hAnsiTheme="minorHAnsi"/>
                <w:noProof/>
                <w:lang w:eastAsia="en-AU"/>
              </w:rPr>
              <w:tab/>
            </w:r>
            <w:r w:rsidR="00993334" w:rsidRPr="0079073D">
              <w:rPr>
                <w:rStyle w:val="Hyperlink"/>
                <w:noProof/>
              </w:rPr>
              <w:t>Action Resulting from the Program</w:t>
            </w:r>
            <w:r w:rsidR="00993334">
              <w:rPr>
                <w:noProof/>
                <w:webHidden/>
              </w:rPr>
              <w:tab/>
            </w:r>
            <w:r w:rsidR="00993334">
              <w:rPr>
                <w:noProof/>
                <w:webHidden/>
              </w:rPr>
              <w:fldChar w:fldCharType="begin"/>
            </w:r>
            <w:r w:rsidR="00993334">
              <w:rPr>
                <w:noProof/>
                <w:webHidden/>
              </w:rPr>
              <w:instrText xml:space="preserve"> PAGEREF _Toc50472269 \h </w:instrText>
            </w:r>
            <w:r w:rsidR="00993334">
              <w:rPr>
                <w:noProof/>
                <w:webHidden/>
              </w:rPr>
            </w:r>
            <w:r w:rsidR="00993334">
              <w:rPr>
                <w:noProof/>
                <w:webHidden/>
              </w:rPr>
              <w:fldChar w:fldCharType="separate"/>
            </w:r>
            <w:r w:rsidR="00993334">
              <w:rPr>
                <w:noProof/>
                <w:webHidden/>
              </w:rPr>
              <w:t>7</w:t>
            </w:r>
            <w:r w:rsidR="00993334">
              <w:rPr>
                <w:noProof/>
                <w:webHidden/>
              </w:rPr>
              <w:fldChar w:fldCharType="end"/>
            </w:r>
          </w:hyperlink>
        </w:p>
        <w:p w14:paraId="3A0E7CE5" w14:textId="77777777" w:rsidR="00993334" w:rsidRDefault="0086795A">
          <w:pPr>
            <w:pStyle w:val="TOC1"/>
            <w:rPr>
              <w:rFonts w:asciiTheme="minorHAnsi" w:hAnsiTheme="minorHAnsi"/>
              <w:noProof/>
              <w:lang w:eastAsia="en-AU"/>
            </w:rPr>
          </w:pPr>
          <w:hyperlink w:anchor="_Toc50472270" w:history="1">
            <w:r w:rsidR="00993334" w:rsidRPr="0079073D">
              <w:rPr>
                <w:rStyle w:val="Hyperlink"/>
                <w:noProof/>
              </w:rPr>
              <w:t>7.</w:t>
            </w:r>
            <w:r w:rsidR="00993334">
              <w:rPr>
                <w:rFonts w:asciiTheme="minorHAnsi" w:hAnsiTheme="minorHAnsi"/>
                <w:noProof/>
                <w:lang w:eastAsia="en-AU"/>
              </w:rPr>
              <w:tab/>
            </w:r>
            <w:r w:rsidR="00993334" w:rsidRPr="0079073D">
              <w:rPr>
                <w:rStyle w:val="Hyperlink"/>
                <w:noProof/>
              </w:rPr>
              <w:t>Time Limits Applying to the Program</w:t>
            </w:r>
            <w:r w:rsidR="00993334">
              <w:rPr>
                <w:noProof/>
                <w:webHidden/>
              </w:rPr>
              <w:tab/>
            </w:r>
            <w:r w:rsidR="00993334">
              <w:rPr>
                <w:noProof/>
                <w:webHidden/>
              </w:rPr>
              <w:fldChar w:fldCharType="begin"/>
            </w:r>
            <w:r w:rsidR="00993334">
              <w:rPr>
                <w:noProof/>
                <w:webHidden/>
              </w:rPr>
              <w:instrText xml:space="preserve"> PAGEREF _Toc50472270 \h </w:instrText>
            </w:r>
            <w:r w:rsidR="00993334">
              <w:rPr>
                <w:noProof/>
                <w:webHidden/>
              </w:rPr>
            </w:r>
            <w:r w:rsidR="00993334">
              <w:rPr>
                <w:noProof/>
                <w:webHidden/>
              </w:rPr>
              <w:fldChar w:fldCharType="separate"/>
            </w:r>
            <w:r w:rsidR="00993334">
              <w:rPr>
                <w:noProof/>
                <w:webHidden/>
              </w:rPr>
              <w:t>8</w:t>
            </w:r>
            <w:r w:rsidR="00993334">
              <w:rPr>
                <w:noProof/>
                <w:webHidden/>
              </w:rPr>
              <w:fldChar w:fldCharType="end"/>
            </w:r>
          </w:hyperlink>
        </w:p>
        <w:p w14:paraId="58DA2F63" w14:textId="77777777" w:rsidR="00993334" w:rsidRDefault="0086795A">
          <w:pPr>
            <w:pStyle w:val="TOC1"/>
            <w:rPr>
              <w:rFonts w:asciiTheme="minorHAnsi" w:hAnsiTheme="minorHAnsi"/>
              <w:noProof/>
              <w:lang w:eastAsia="en-AU"/>
            </w:rPr>
          </w:pPr>
          <w:hyperlink w:anchor="_Toc50472271" w:history="1">
            <w:r w:rsidR="00993334" w:rsidRPr="0079073D">
              <w:rPr>
                <w:rStyle w:val="Hyperlink"/>
                <w:noProof/>
              </w:rPr>
              <w:t>8.</w:t>
            </w:r>
            <w:r w:rsidR="00993334">
              <w:rPr>
                <w:rFonts w:asciiTheme="minorHAnsi" w:hAnsiTheme="minorHAnsi"/>
                <w:noProof/>
                <w:lang w:eastAsia="en-AU"/>
              </w:rPr>
              <w:tab/>
            </w:r>
            <w:r w:rsidR="00993334" w:rsidRPr="0079073D">
              <w:rPr>
                <w:rStyle w:val="Hyperlink"/>
                <w:noProof/>
              </w:rPr>
              <w:t>Public Notice – STP Data-matching Program</w:t>
            </w:r>
            <w:r w:rsidR="00993334">
              <w:rPr>
                <w:noProof/>
                <w:webHidden/>
              </w:rPr>
              <w:tab/>
            </w:r>
            <w:r w:rsidR="00993334">
              <w:rPr>
                <w:noProof/>
                <w:webHidden/>
              </w:rPr>
              <w:fldChar w:fldCharType="begin"/>
            </w:r>
            <w:r w:rsidR="00993334">
              <w:rPr>
                <w:noProof/>
                <w:webHidden/>
              </w:rPr>
              <w:instrText xml:space="preserve"> PAGEREF _Toc50472271 \h </w:instrText>
            </w:r>
            <w:r w:rsidR="00993334">
              <w:rPr>
                <w:noProof/>
                <w:webHidden/>
              </w:rPr>
            </w:r>
            <w:r w:rsidR="00993334">
              <w:rPr>
                <w:noProof/>
                <w:webHidden/>
              </w:rPr>
              <w:fldChar w:fldCharType="separate"/>
            </w:r>
            <w:r w:rsidR="00993334">
              <w:rPr>
                <w:noProof/>
                <w:webHidden/>
              </w:rPr>
              <w:t>9</w:t>
            </w:r>
            <w:r w:rsidR="00993334">
              <w:rPr>
                <w:noProof/>
                <w:webHidden/>
              </w:rPr>
              <w:fldChar w:fldCharType="end"/>
            </w:r>
          </w:hyperlink>
        </w:p>
        <w:p w14:paraId="4558CCC5" w14:textId="77777777" w:rsidR="00993334" w:rsidRDefault="0086795A">
          <w:pPr>
            <w:pStyle w:val="TOC1"/>
            <w:rPr>
              <w:rFonts w:asciiTheme="minorHAnsi" w:hAnsiTheme="minorHAnsi"/>
              <w:noProof/>
              <w:lang w:eastAsia="en-AU"/>
            </w:rPr>
          </w:pPr>
          <w:hyperlink w:anchor="_Toc50472272" w:history="1">
            <w:r w:rsidR="00993334" w:rsidRPr="0079073D">
              <w:rPr>
                <w:rStyle w:val="Hyperlink"/>
                <w:noProof/>
              </w:rPr>
              <w:t>9.</w:t>
            </w:r>
            <w:r w:rsidR="00993334">
              <w:rPr>
                <w:rFonts w:asciiTheme="minorHAnsi" w:hAnsiTheme="minorHAnsi"/>
                <w:noProof/>
                <w:lang w:eastAsia="en-AU"/>
              </w:rPr>
              <w:tab/>
            </w:r>
            <w:r w:rsidR="00993334" w:rsidRPr="0079073D">
              <w:rPr>
                <w:rStyle w:val="Hyperlink"/>
                <w:noProof/>
              </w:rPr>
              <w:t>Reasons for Conducting the Program</w:t>
            </w:r>
            <w:r w:rsidR="00993334">
              <w:rPr>
                <w:noProof/>
                <w:webHidden/>
              </w:rPr>
              <w:tab/>
            </w:r>
            <w:r w:rsidR="00993334">
              <w:rPr>
                <w:noProof/>
                <w:webHidden/>
              </w:rPr>
              <w:fldChar w:fldCharType="begin"/>
            </w:r>
            <w:r w:rsidR="00993334">
              <w:rPr>
                <w:noProof/>
                <w:webHidden/>
              </w:rPr>
              <w:instrText xml:space="preserve"> PAGEREF _Toc50472272 \h </w:instrText>
            </w:r>
            <w:r w:rsidR="00993334">
              <w:rPr>
                <w:noProof/>
                <w:webHidden/>
              </w:rPr>
            </w:r>
            <w:r w:rsidR="00993334">
              <w:rPr>
                <w:noProof/>
                <w:webHidden/>
              </w:rPr>
              <w:fldChar w:fldCharType="separate"/>
            </w:r>
            <w:r w:rsidR="00993334">
              <w:rPr>
                <w:noProof/>
                <w:webHidden/>
              </w:rPr>
              <w:t>9</w:t>
            </w:r>
            <w:r w:rsidR="00993334">
              <w:rPr>
                <w:noProof/>
                <w:webHidden/>
              </w:rPr>
              <w:fldChar w:fldCharType="end"/>
            </w:r>
          </w:hyperlink>
        </w:p>
        <w:p w14:paraId="7AB4794E" w14:textId="77777777" w:rsidR="00993334" w:rsidRDefault="0086795A">
          <w:pPr>
            <w:pStyle w:val="TOC1"/>
            <w:rPr>
              <w:rFonts w:asciiTheme="minorHAnsi" w:hAnsiTheme="minorHAnsi"/>
              <w:noProof/>
              <w:lang w:eastAsia="en-AU"/>
            </w:rPr>
          </w:pPr>
          <w:hyperlink w:anchor="_Toc50472273" w:history="1">
            <w:r w:rsidR="00993334" w:rsidRPr="0079073D">
              <w:rPr>
                <w:rStyle w:val="Hyperlink"/>
                <w:noProof/>
              </w:rPr>
              <w:t>10.</w:t>
            </w:r>
            <w:r w:rsidR="00993334">
              <w:rPr>
                <w:rFonts w:asciiTheme="minorHAnsi" w:hAnsiTheme="minorHAnsi"/>
                <w:noProof/>
                <w:lang w:eastAsia="en-AU"/>
              </w:rPr>
              <w:tab/>
            </w:r>
            <w:r w:rsidR="00993334" w:rsidRPr="0079073D">
              <w:rPr>
                <w:rStyle w:val="Hyperlink"/>
                <w:noProof/>
              </w:rPr>
              <w:t>Legal Authority</w:t>
            </w:r>
            <w:r w:rsidR="00993334">
              <w:rPr>
                <w:noProof/>
                <w:webHidden/>
              </w:rPr>
              <w:tab/>
            </w:r>
            <w:r w:rsidR="00993334">
              <w:rPr>
                <w:noProof/>
                <w:webHidden/>
              </w:rPr>
              <w:fldChar w:fldCharType="begin"/>
            </w:r>
            <w:r w:rsidR="00993334">
              <w:rPr>
                <w:noProof/>
                <w:webHidden/>
              </w:rPr>
              <w:instrText xml:space="preserve"> PAGEREF _Toc50472273 \h </w:instrText>
            </w:r>
            <w:r w:rsidR="00993334">
              <w:rPr>
                <w:noProof/>
                <w:webHidden/>
              </w:rPr>
            </w:r>
            <w:r w:rsidR="00993334">
              <w:rPr>
                <w:noProof/>
                <w:webHidden/>
              </w:rPr>
              <w:fldChar w:fldCharType="separate"/>
            </w:r>
            <w:r w:rsidR="00993334">
              <w:rPr>
                <w:noProof/>
                <w:webHidden/>
              </w:rPr>
              <w:t>10</w:t>
            </w:r>
            <w:r w:rsidR="00993334">
              <w:rPr>
                <w:noProof/>
                <w:webHidden/>
              </w:rPr>
              <w:fldChar w:fldCharType="end"/>
            </w:r>
          </w:hyperlink>
        </w:p>
        <w:p w14:paraId="789E9A12" w14:textId="77777777" w:rsidR="00993334" w:rsidRDefault="0086795A">
          <w:pPr>
            <w:pStyle w:val="TOC1"/>
            <w:rPr>
              <w:rFonts w:asciiTheme="minorHAnsi" w:hAnsiTheme="minorHAnsi"/>
              <w:noProof/>
              <w:lang w:eastAsia="en-AU"/>
            </w:rPr>
          </w:pPr>
          <w:hyperlink w:anchor="_Toc50472276" w:history="1">
            <w:r w:rsidR="00993334" w:rsidRPr="0079073D">
              <w:rPr>
                <w:rStyle w:val="Hyperlink"/>
                <w:noProof/>
              </w:rPr>
              <w:t>11.</w:t>
            </w:r>
            <w:r w:rsidR="00993334">
              <w:rPr>
                <w:rFonts w:asciiTheme="minorHAnsi" w:hAnsiTheme="minorHAnsi"/>
                <w:noProof/>
                <w:lang w:eastAsia="en-AU"/>
              </w:rPr>
              <w:tab/>
            </w:r>
            <w:r w:rsidR="00993334" w:rsidRPr="0079073D">
              <w:rPr>
                <w:rStyle w:val="Hyperlink"/>
                <w:noProof/>
              </w:rPr>
              <w:t>Alternative Methods</w:t>
            </w:r>
            <w:r w:rsidR="00993334">
              <w:rPr>
                <w:noProof/>
                <w:webHidden/>
              </w:rPr>
              <w:tab/>
            </w:r>
            <w:r w:rsidR="00993334">
              <w:rPr>
                <w:noProof/>
                <w:webHidden/>
              </w:rPr>
              <w:fldChar w:fldCharType="begin"/>
            </w:r>
            <w:r w:rsidR="00993334">
              <w:rPr>
                <w:noProof/>
                <w:webHidden/>
              </w:rPr>
              <w:instrText xml:space="preserve"> PAGEREF _Toc50472276 \h </w:instrText>
            </w:r>
            <w:r w:rsidR="00993334">
              <w:rPr>
                <w:noProof/>
                <w:webHidden/>
              </w:rPr>
            </w:r>
            <w:r w:rsidR="00993334">
              <w:rPr>
                <w:noProof/>
                <w:webHidden/>
              </w:rPr>
              <w:fldChar w:fldCharType="separate"/>
            </w:r>
            <w:r w:rsidR="00993334">
              <w:rPr>
                <w:noProof/>
                <w:webHidden/>
              </w:rPr>
              <w:t>11</w:t>
            </w:r>
            <w:r w:rsidR="00993334">
              <w:rPr>
                <w:noProof/>
                <w:webHidden/>
              </w:rPr>
              <w:fldChar w:fldCharType="end"/>
            </w:r>
          </w:hyperlink>
        </w:p>
        <w:p w14:paraId="7789A4BD" w14:textId="77777777" w:rsidR="00993334" w:rsidRDefault="0086795A">
          <w:pPr>
            <w:pStyle w:val="TOC1"/>
            <w:rPr>
              <w:rFonts w:asciiTheme="minorHAnsi" w:hAnsiTheme="minorHAnsi"/>
              <w:noProof/>
              <w:lang w:eastAsia="en-AU"/>
            </w:rPr>
          </w:pPr>
          <w:hyperlink w:anchor="_Toc50472278" w:history="1">
            <w:r w:rsidR="00993334" w:rsidRPr="0079073D">
              <w:rPr>
                <w:rStyle w:val="Hyperlink"/>
                <w:noProof/>
              </w:rPr>
              <w:t>12.</w:t>
            </w:r>
            <w:r w:rsidR="00993334">
              <w:rPr>
                <w:rFonts w:asciiTheme="minorHAnsi" w:hAnsiTheme="minorHAnsi"/>
                <w:noProof/>
                <w:lang w:eastAsia="en-AU"/>
              </w:rPr>
              <w:tab/>
            </w:r>
            <w:r w:rsidR="00993334" w:rsidRPr="0079073D">
              <w:rPr>
                <w:rStyle w:val="Hyperlink"/>
                <w:noProof/>
              </w:rPr>
              <w:t>Prior Data-matching Programs</w:t>
            </w:r>
            <w:r w:rsidR="00993334">
              <w:rPr>
                <w:noProof/>
                <w:webHidden/>
              </w:rPr>
              <w:tab/>
            </w:r>
            <w:r w:rsidR="00993334">
              <w:rPr>
                <w:noProof/>
                <w:webHidden/>
              </w:rPr>
              <w:fldChar w:fldCharType="begin"/>
            </w:r>
            <w:r w:rsidR="00993334">
              <w:rPr>
                <w:noProof/>
                <w:webHidden/>
              </w:rPr>
              <w:instrText xml:space="preserve"> PAGEREF _Toc50472278 \h </w:instrText>
            </w:r>
            <w:r w:rsidR="00993334">
              <w:rPr>
                <w:noProof/>
                <w:webHidden/>
              </w:rPr>
            </w:r>
            <w:r w:rsidR="00993334">
              <w:rPr>
                <w:noProof/>
                <w:webHidden/>
              </w:rPr>
              <w:fldChar w:fldCharType="separate"/>
            </w:r>
            <w:r w:rsidR="00993334">
              <w:rPr>
                <w:noProof/>
                <w:webHidden/>
              </w:rPr>
              <w:t>11</w:t>
            </w:r>
            <w:r w:rsidR="00993334">
              <w:rPr>
                <w:noProof/>
                <w:webHidden/>
              </w:rPr>
              <w:fldChar w:fldCharType="end"/>
            </w:r>
          </w:hyperlink>
        </w:p>
        <w:p w14:paraId="7681DEC4" w14:textId="77777777" w:rsidR="00993334" w:rsidRDefault="0086795A">
          <w:pPr>
            <w:pStyle w:val="TOC1"/>
            <w:rPr>
              <w:rFonts w:asciiTheme="minorHAnsi" w:hAnsiTheme="minorHAnsi"/>
              <w:noProof/>
              <w:lang w:eastAsia="en-AU"/>
            </w:rPr>
          </w:pPr>
          <w:hyperlink w:anchor="_Toc50472279" w:history="1">
            <w:r w:rsidR="00993334" w:rsidRPr="0079073D">
              <w:rPr>
                <w:rStyle w:val="Hyperlink"/>
                <w:noProof/>
              </w:rPr>
              <w:t>13.</w:t>
            </w:r>
            <w:r w:rsidR="00993334">
              <w:rPr>
                <w:rFonts w:asciiTheme="minorHAnsi" w:hAnsiTheme="minorHAnsi"/>
                <w:noProof/>
                <w:lang w:eastAsia="en-AU"/>
              </w:rPr>
              <w:tab/>
            </w:r>
            <w:r w:rsidR="00993334" w:rsidRPr="0079073D">
              <w:rPr>
                <w:rStyle w:val="Hyperlink"/>
                <w:noProof/>
              </w:rPr>
              <w:t>Costs and benefits for Data-matching Programs</w:t>
            </w:r>
            <w:r w:rsidR="00993334">
              <w:rPr>
                <w:noProof/>
                <w:webHidden/>
              </w:rPr>
              <w:tab/>
            </w:r>
            <w:r w:rsidR="00993334">
              <w:rPr>
                <w:noProof/>
                <w:webHidden/>
              </w:rPr>
              <w:fldChar w:fldCharType="begin"/>
            </w:r>
            <w:r w:rsidR="00993334">
              <w:rPr>
                <w:noProof/>
                <w:webHidden/>
              </w:rPr>
              <w:instrText xml:space="preserve"> PAGEREF _Toc50472279 \h </w:instrText>
            </w:r>
            <w:r w:rsidR="00993334">
              <w:rPr>
                <w:noProof/>
                <w:webHidden/>
              </w:rPr>
            </w:r>
            <w:r w:rsidR="00993334">
              <w:rPr>
                <w:noProof/>
                <w:webHidden/>
              </w:rPr>
              <w:fldChar w:fldCharType="separate"/>
            </w:r>
            <w:r w:rsidR="00993334">
              <w:rPr>
                <w:noProof/>
                <w:webHidden/>
              </w:rPr>
              <w:t>12</w:t>
            </w:r>
            <w:r w:rsidR="00993334">
              <w:rPr>
                <w:noProof/>
                <w:webHidden/>
              </w:rPr>
              <w:fldChar w:fldCharType="end"/>
            </w:r>
          </w:hyperlink>
        </w:p>
        <w:p w14:paraId="6F4C0BFF" w14:textId="77777777" w:rsidR="00993334" w:rsidRDefault="0086795A">
          <w:pPr>
            <w:pStyle w:val="TOC1"/>
            <w:rPr>
              <w:rFonts w:asciiTheme="minorHAnsi" w:hAnsiTheme="minorHAnsi"/>
              <w:noProof/>
              <w:lang w:eastAsia="en-AU"/>
            </w:rPr>
          </w:pPr>
          <w:hyperlink w:anchor="_Toc50472280" w:history="1">
            <w:r w:rsidR="00993334" w:rsidRPr="0079073D">
              <w:rPr>
                <w:rStyle w:val="Hyperlink"/>
                <w:noProof/>
              </w:rPr>
              <w:t>Appendix A – Technical Standards Report</w:t>
            </w:r>
            <w:r w:rsidR="00993334">
              <w:rPr>
                <w:noProof/>
                <w:webHidden/>
              </w:rPr>
              <w:tab/>
            </w:r>
            <w:r w:rsidR="00993334">
              <w:rPr>
                <w:noProof/>
                <w:webHidden/>
              </w:rPr>
              <w:fldChar w:fldCharType="begin"/>
            </w:r>
            <w:r w:rsidR="00993334">
              <w:rPr>
                <w:noProof/>
                <w:webHidden/>
              </w:rPr>
              <w:instrText xml:space="preserve"> PAGEREF _Toc50472280 \h </w:instrText>
            </w:r>
            <w:r w:rsidR="00993334">
              <w:rPr>
                <w:noProof/>
                <w:webHidden/>
              </w:rPr>
            </w:r>
            <w:r w:rsidR="00993334">
              <w:rPr>
                <w:noProof/>
                <w:webHidden/>
              </w:rPr>
              <w:fldChar w:fldCharType="separate"/>
            </w:r>
            <w:r w:rsidR="00993334">
              <w:rPr>
                <w:noProof/>
                <w:webHidden/>
              </w:rPr>
              <w:t>13</w:t>
            </w:r>
            <w:r w:rsidR="00993334">
              <w:rPr>
                <w:noProof/>
                <w:webHidden/>
              </w:rPr>
              <w:fldChar w:fldCharType="end"/>
            </w:r>
          </w:hyperlink>
        </w:p>
        <w:p w14:paraId="53752D26" w14:textId="77777777" w:rsidR="00305314" w:rsidRDefault="00B00725" w:rsidP="00EF712C">
          <w:pPr>
            <w:pStyle w:val="TOC2"/>
          </w:pPr>
          <w:r>
            <w:fldChar w:fldCharType="end"/>
          </w:r>
        </w:p>
      </w:sdtContent>
    </w:sdt>
    <w:p w14:paraId="5151D9DA" w14:textId="77777777" w:rsidR="00623FE9" w:rsidRDefault="00623FE9" w:rsidP="00903115">
      <w:pPr>
        <w:rPr>
          <w:rFonts w:cs="Arial"/>
        </w:rPr>
      </w:pPr>
    </w:p>
    <w:p w14:paraId="4C1F723C" w14:textId="77777777" w:rsidR="008A7051" w:rsidRDefault="008A7051" w:rsidP="00903115">
      <w:pPr>
        <w:rPr>
          <w:rFonts w:cs="Arial"/>
        </w:rPr>
        <w:sectPr w:rsidR="008A7051" w:rsidSect="00F01A34">
          <w:headerReference w:type="default" r:id="rId13"/>
          <w:footerReference w:type="default" r:id="rId14"/>
          <w:pgSz w:w="11907" w:h="16840" w:code="9"/>
          <w:pgMar w:top="1440" w:right="1440" w:bottom="1480" w:left="1440" w:header="708" w:footer="1287" w:gutter="0"/>
          <w:cols w:space="708"/>
          <w:docGrid w:linePitch="360"/>
        </w:sectPr>
      </w:pPr>
    </w:p>
    <w:p w14:paraId="6D6E532B" w14:textId="77777777" w:rsidR="00AF1C26" w:rsidRPr="00592DF0" w:rsidRDefault="006D1DE6" w:rsidP="00AF6D22">
      <w:pPr>
        <w:pStyle w:val="DHSHeadinglevel2"/>
        <w:ind w:left="360"/>
      </w:pPr>
      <w:bookmarkStart w:id="27" w:name="_Toc42787749"/>
      <w:bookmarkStart w:id="28" w:name="_Toc42793204"/>
      <w:bookmarkStart w:id="29" w:name="_Toc42793575"/>
      <w:bookmarkStart w:id="30" w:name="_Toc42793876"/>
      <w:bookmarkStart w:id="31" w:name="_Toc42795056"/>
      <w:bookmarkStart w:id="32" w:name="_Toc42795382"/>
      <w:bookmarkEnd w:id="26"/>
      <w:r w:rsidRPr="00592DF0">
        <w:lastRenderedPageBreak/>
        <w:t>Definitions</w:t>
      </w:r>
      <w:bookmarkEnd w:id="27"/>
      <w:bookmarkEnd w:id="28"/>
      <w:bookmarkEnd w:id="29"/>
      <w:bookmarkEnd w:id="30"/>
      <w:bookmarkEnd w:id="31"/>
      <w:bookmarkEnd w:id="32"/>
      <w:r w:rsidRPr="00592DF0">
        <w:t xml:space="preserve"> </w:t>
      </w:r>
    </w:p>
    <w:tbl>
      <w:tblPr>
        <w:tblStyle w:val="TableGrid"/>
        <w:tblW w:w="0" w:type="auto"/>
        <w:tblLook w:val="04A0" w:firstRow="1" w:lastRow="0" w:firstColumn="1" w:lastColumn="0" w:noHBand="0" w:noVBand="1"/>
        <w:tblCaption w:val="This Table contains definitions"/>
        <w:tblDescription w:val="the matching agency is the agency who information technology facility or resources are used to conduct the data match comparison.  A pay event is a file generated by STP enabled sofware which includes payments subject to whithholdings"/>
      </w:tblPr>
      <w:tblGrid>
        <w:gridCol w:w="1980"/>
        <w:gridCol w:w="7037"/>
      </w:tblGrid>
      <w:tr w:rsidR="006D1DE6" w:rsidRPr="00AF6D22" w14:paraId="5DB62B3B" w14:textId="77777777" w:rsidTr="00903115">
        <w:trPr>
          <w:tblHeader/>
        </w:trPr>
        <w:tc>
          <w:tcPr>
            <w:tcW w:w="1980" w:type="dxa"/>
            <w:shd w:val="clear" w:color="auto" w:fill="BFBFBF" w:themeFill="background1" w:themeFillShade="BF"/>
          </w:tcPr>
          <w:p w14:paraId="3C797DA0" w14:textId="77777777" w:rsidR="006D1DE6" w:rsidRPr="00AF6D22" w:rsidRDefault="006D1DE6" w:rsidP="006D1DE6">
            <w:pPr>
              <w:pStyle w:val="TableHeading"/>
              <w:jc w:val="left"/>
              <w:rPr>
                <w:rFonts w:ascii="Arial" w:hAnsi="Arial" w:cs="Arial"/>
                <w:b/>
                <w:color w:val="auto"/>
              </w:rPr>
            </w:pPr>
            <w:r w:rsidRPr="00AF6D22">
              <w:rPr>
                <w:rFonts w:ascii="Arial" w:hAnsi="Arial" w:cs="Arial"/>
                <w:b/>
                <w:color w:val="auto"/>
              </w:rPr>
              <w:t xml:space="preserve">Term </w:t>
            </w:r>
          </w:p>
        </w:tc>
        <w:tc>
          <w:tcPr>
            <w:tcW w:w="7037" w:type="dxa"/>
            <w:shd w:val="clear" w:color="auto" w:fill="BFBFBF" w:themeFill="background1" w:themeFillShade="BF"/>
          </w:tcPr>
          <w:p w14:paraId="1BD53746" w14:textId="77777777" w:rsidR="006D1DE6" w:rsidRPr="00AF6D22" w:rsidRDefault="006D1DE6" w:rsidP="006D1DE6">
            <w:pPr>
              <w:pStyle w:val="TableHeading"/>
              <w:jc w:val="left"/>
              <w:rPr>
                <w:rFonts w:ascii="Arial" w:hAnsi="Arial" w:cs="Arial"/>
                <w:b/>
                <w:color w:val="auto"/>
              </w:rPr>
            </w:pPr>
            <w:r w:rsidRPr="00AF6D22">
              <w:rPr>
                <w:rFonts w:ascii="Arial" w:hAnsi="Arial" w:cs="Arial"/>
                <w:b/>
                <w:color w:val="auto"/>
              </w:rPr>
              <w:t xml:space="preserve">Definition </w:t>
            </w:r>
          </w:p>
        </w:tc>
      </w:tr>
      <w:tr w:rsidR="006D1DE6" w:rsidRPr="00AF6D22" w14:paraId="6F92854E" w14:textId="77777777" w:rsidTr="006D1DE6">
        <w:tc>
          <w:tcPr>
            <w:tcW w:w="1980" w:type="dxa"/>
          </w:tcPr>
          <w:p w14:paraId="30A5561E" w14:textId="77777777" w:rsidR="006D1DE6" w:rsidRPr="00592DF0" w:rsidRDefault="006D1DE6" w:rsidP="00EF712C">
            <w:pPr>
              <w:spacing w:before="120"/>
              <w:rPr>
                <w:rFonts w:ascii="Arial" w:hAnsi="Arial" w:cs="Arial"/>
                <w:lang w:eastAsia="en-AU"/>
              </w:rPr>
            </w:pPr>
            <w:r w:rsidRPr="00592DF0">
              <w:rPr>
                <w:rFonts w:ascii="Arial" w:hAnsi="Arial" w:cs="Arial"/>
                <w:lang w:eastAsia="en-AU"/>
              </w:rPr>
              <w:t>Matching agency</w:t>
            </w:r>
          </w:p>
        </w:tc>
        <w:tc>
          <w:tcPr>
            <w:tcW w:w="7037" w:type="dxa"/>
          </w:tcPr>
          <w:p w14:paraId="51E59503" w14:textId="77777777" w:rsidR="006D1DE6" w:rsidRPr="00EB76ED" w:rsidRDefault="006D1DE6" w:rsidP="00EF712C">
            <w:pPr>
              <w:spacing w:before="120"/>
              <w:rPr>
                <w:rFonts w:ascii="Arial" w:hAnsi="Arial" w:cs="Arial"/>
                <w:lang w:eastAsia="en-AU"/>
              </w:rPr>
            </w:pPr>
            <w:r w:rsidRPr="00EB76ED">
              <w:rPr>
                <w:rFonts w:ascii="Arial" w:hAnsi="Arial" w:cs="Arial"/>
              </w:rPr>
              <w:t>In relation to a data matching program, it is the agency whose information technology facilities or resources are used to conduct the data match comparison.</w:t>
            </w:r>
          </w:p>
        </w:tc>
      </w:tr>
      <w:tr w:rsidR="006D1DE6" w:rsidRPr="00AF6D22" w14:paraId="321CD041" w14:textId="77777777" w:rsidTr="006D1DE6">
        <w:tc>
          <w:tcPr>
            <w:tcW w:w="1980" w:type="dxa"/>
          </w:tcPr>
          <w:p w14:paraId="6310ECC8" w14:textId="77777777" w:rsidR="006D1DE6" w:rsidRPr="00592DF0" w:rsidRDefault="00013F2C" w:rsidP="00EF712C">
            <w:pPr>
              <w:spacing w:before="120"/>
              <w:rPr>
                <w:rFonts w:ascii="Arial" w:hAnsi="Arial" w:cs="Arial"/>
                <w:lang w:eastAsia="en-AU"/>
              </w:rPr>
            </w:pPr>
            <w:r w:rsidRPr="00592DF0">
              <w:rPr>
                <w:rFonts w:ascii="Arial" w:hAnsi="Arial" w:cs="Arial"/>
                <w:lang w:eastAsia="en-AU"/>
              </w:rPr>
              <w:t xml:space="preserve">Pay event </w:t>
            </w:r>
          </w:p>
        </w:tc>
        <w:tc>
          <w:tcPr>
            <w:tcW w:w="7037" w:type="dxa"/>
          </w:tcPr>
          <w:p w14:paraId="1B58A0C8" w14:textId="77777777" w:rsidR="006D1DE6" w:rsidRPr="00EB76ED" w:rsidRDefault="00013F2C" w:rsidP="00EF712C">
            <w:pPr>
              <w:spacing w:before="120"/>
              <w:rPr>
                <w:rFonts w:ascii="Arial" w:hAnsi="Arial" w:cs="Arial"/>
                <w:lang w:eastAsia="en-AU"/>
              </w:rPr>
            </w:pPr>
            <w:r w:rsidRPr="00EB76ED">
              <w:rPr>
                <w:rFonts w:ascii="Arial" w:hAnsi="Arial" w:cs="Arial"/>
                <w:lang w:eastAsia="en-AU"/>
              </w:rPr>
              <w:t>This is the file generated by STP-enabled software</w:t>
            </w:r>
            <w:r w:rsidR="001A4B39">
              <w:rPr>
                <w:rFonts w:ascii="Arial" w:hAnsi="Arial" w:cs="Arial"/>
                <w:lang w:eastAsia="en-AU"/>
              </w:rPr>
              <w:t>,</w:t>
            </w:r>
            <w:r w:rsidRPr="00EB76ED">
              <w:rPr>
                <w:rFonts w:ascii="Arial" w:hAnsi="Arial" w:cs="Arial"/>
                <w:lang w:eastAsia="en-AU"/>
              </w:rPr>
              <w:t xml:space="preserve"> which includes payments subject to </w:t>
            </w:r>
            <w:r w:rsidR="0081449F" w:rsidRPr="00EB76ED">
              <w:rPr>
                <w:rFonts w:ascii="Arial" w:hAnsi="Arial" w:cs="Arial"/>
                <w:lang w:eastAsia="en-AU"/>
              </w:rPr>
              <w:t xml:space="preserve">PAYG </w:t>
            </w:r>
            <w:r w:rsidRPr="00EB76ED">
              <w:rPr>
                <w:rFonts w:ascii="Arial" w:hAnsi="Arial" w:cs="Arial"/>
                <w:lang w:eastAsia="en-AU"/>
              </w:rPr>
              <w:t>withholding.</w:t>
            </w:r>
          </w:p>
        </w:tc>
      </w:tr>
      <w:tr w:rsidR="008D783B" w:rsidRPr="00AF6D22" w14:paraId="5DA3036A" w14:textId="77777777" w:rsidTr="006D1DE6">
        <w:tc>
          <w:tcPr>
            <w:tcW w:w="1980" w:type="dxa"/>
          </w:tcPr>
          <w:p w14:paraId="166E1EEA" w14:textId="77777777" w:rsidR="008D783B" w:rsidRPr="00592DF0" w:rsidRDefault="008D783B" w:rsidP="00EF712C">
            <w:pPr>
              <w:spacing w:before="120"/>
              <w:rPr>
                <w:rFonts w:ascii="Arial" w:hAnsi="Arial" w:cs="Arial"/>
                <w:lang w:eastAsia="en-AU"/>
              </w:rPr>
            </w:pPr>
            <w:r w:rsidRPr="00592DF0">
              <w:rPr>
                <w:rFonts w:ascii="Arial" w:hAnsi="Arial" w:cs="Arial"/>
                <w:lang w:eastAsia="en-AU"/>
              </w:rPr>
              <w:t>Data-matching</w:t>
            </w:r>
          </w:p>
        </w:tc>
        <w:tc>
          <w:tcPr>
            <w:tcW w:w="7037" w:type="dxa"/>
          </w:tcPr>
          <w:p w14:paraId="19A4AD8F" w14:textId="77777777" w:rsidR="008D783B" w:rsidRPr="00AF6D22" w:rsidRDefault="008D783B" w:rsidP="00DE522B">
            <w:pPr>
              <w:spacing w:before="120"/>
              <w:rPr>
                <w:rFonts w:ascii="Arial" w:hAnsi="Arial" w:cs="Arial"/>
                <w:lang w:eastAsia="en-AU"/>
              </w:rPr>
            </w:pPr>
            <w:r w:rsidRPr="00592DF0">
              <w:rPr>
                <w:rFonts w:ascii="Arial" w:hAnsi="Arial" w:cs="Arial"/>
              </w:rPr>
              <w:t xml:space="preserve">Data-matching is the </w:t>
            </w:r>
            <w:r w:rsidR="00DE522B" w:rsidRPr="00592DF0">
              <w:rPr>
                <w:rFonts w:ascii="Arial" w:hAnsi="Arial" w:cs="Arial"/>
              </w:rPr>
              <w:t>bringing together of</w:t>
            </w:r>
            <w:r w:rsidRPr="00592DF0">
              <w:rPr>
                <w:rFonts w:ascii="Arial" w:hAnsi="Arial" w:cs="Arial"/>
              </w:rPr>
              <w:t xml:space="preserve"> two or more sets of data</w:t>
            </w:r>
            <w:r w:rsidR="00DE522B" w:rsidRPr="00EB76ED">
              <w:rPr>
                <w:rFonts w:ascii="Arial" w:hAnsi="Arial" w:cs="Arial"/>
              </w:rPr>
              <w:t xml:space="preserve"> that contain personal information and come from different sources, and the comparison of those data sets with the intention of producing a match. </w:t>
            </w:r>
          </w:p>
        </w:tc>
      </w:tr>
    </w:tbl>
    <w:p w14:paraId="51C6E9C0" w14:textId="77777777" w:rsidR="00F8411A" w:rsidRPr="00592DF0" w:rsidRDefault="00F8411A" w:rsidP="00885D4C">
      <w:pPr>
        <w:spacing w:before="120" w:after="120" w:line="240" w:lineRule="auto"/>
        <w:rPr>
          <w:rFonts w:ascii="Arial" w:hAnsi="Arial" w:cs="Arial"/>
          <w:b/>
          <w:sz w:val="36"/>
          <w:szCs w:val="36"/>
          <w:lang w:eastAsia="en-AU"/>
        </w:rPr>
      </w:pPr>
    </w:p>
    <w:p w14:paraId="57024856" w14:textId="77777777" w:rsidR="00853A77" w:rsidRPr="00EB76ED" w:rsidRDefault="001D76FD" w:rsidP="00885D4C">
      <w:pPr>
        <w:spacing w:before="120" w:after="120" w:line="240" w:lineRule="auto"/>
        <w:rPr>
          <w:rFonts w:ascii="Arial" w:hAnsi="Arial" w:cs="Arial"/>
          <w:b/>
          <w:sz w:val="36"/>
          <w:szCs w:val="36"/>
          <w:lang w:eastAsia="en-AU"/>
        </w:rPr>
      </w:pPr>
      <w:r w:rsidRPr="00EB76ED">
        <w:rPr>
          <w:rFonts w:ascii="Arial" w:hAnsi="Arial" w:cs="Arial"/>
          <w:b/>
          <w:sz w:val="36"/>
          <w:szCs w:val="36"/>
          <w:lang w:eastAsia="en-AU"/>
        </w:rPr>
        <w:t xml:space="preserve">Next review date: July 2021. </w:t>
      </w:r>
    </w:p>
    <w:p w14:paraId="0D9DE010" w14:textId="77777777" w:rsidR="00853A77" w:rsidRPr="00AF6D22" w:rsidRDefault="00853A77" w:rsidP="00885D4C">
      <w:pPr>
        <w:spacing w:before="120" w:after="120" w:line="240" w:lineRule="auto"/>
        <w:rPr>
          <w:rFonts w:ascii="Arial" w:hAnsi="Arial" w:cs="Arial"/>
          <w:b/>
          <w:lang w:eastAsia="en-AU"/>
        </w:rPr>
        <w:sectPr w:rsidR="00853A77" w:rsidRPr="00AF6D22" w:rsidSect="00EF712C">
          <w:footerReference w:type="default" r:id="rId15"/>
          <w:pgSz w:w="11907" w:h="16840" w:code="9"/>
          <w:pgMar w:top="1440" w:right="1440" w:bottom="1480" w:left="1440" w:header="708" w:footer="1287" w:gutter="0"/>
          <w:pgNumType w:fmt="lowerRoman" w:start="1"/>
          <w:cols w:space="708"/>
          <w:docGrid w:linePitch="360"/>
        </w:sectPr>
      </w:pPr>
    </w:p>
    <w:p w14:paraId="7CA990F6" w14:textId="77777777" w:rsidR="001D76FD" w:rsidRPr="00AF6D22" w:rsidRDefault="001D76FD" w:rsidP="00EF712C">
      <w:pPr>
        <w:spacing w:before="120" w:after="120" w:line="240" w:lineRule="auto"/>
        <w:rPr>
          <w:rFonts w:ascii="Arial" w:hAnsi="Arial" w:cs="Arial"/>
          <w:b/>
          <w:lang w:eastAsia="en-AU"/>
        </w:rPr>
      </w:pPr>
    </w:p>
    <w:p w14:paraId="102B34B1" w14:textId="77777777" w:rsidR="002A346A" w:rsidRPr="00592DF0" w:rsidRDefault="00890C69" w:rsidP="004F1866">
      <w:pPr>
        <w:pStyle w:val="DHSHeadinglevel1"/>
        <w:numPr>
          <w:ilvl w:val="0"/>
          <w:numId w:val="19"/>
        </w:numPr>
      </w:pPr>
      <w:bookmarkStart w:id="33" w:name="_Toc42787750"/>
      <w:bookmarkStart w:id="34" w:name="_Toc42787930"/>
      <w:bookmarkStart w:id="35" w:name="_Toc42793205"/>
      <w:bookmarkStart w:id="36" w:name="_Toc42793576"/>
      <w:bookmarkStart w:id="37" w:name="_Toc42793804"/>
      <w:bookmarkStart w:id="38" w:name="_Toc42793877"/>
      <w:bookmarkStart w:id="39" w:name="_Toc42794666"/>
      <w:bookmarkStart w:id="40" w:name="_Toc42794978"/>
      <w:bookmarkStart w:id="41" w:name="_Toc42795057"/>
      <w:bookmarkStart w:id="42" w:name="_Toc42795383"/>
      <w:bookmarkStart w:id="43" w:name="_Toc42795542"/>
      <w:bookmarkStart w:id="44" w:name="_Toc42795671"/>
      <w:bookmarkStart w:id="45" w:name="_Toc42787751"/>
      <w:bookmarkStart w:id="46" w:name="_Toc42793878"/>
      <w:bookmarkStart w:id="47" w:name="_Toc50472264"/>
      <w:bookmarkEnd w:id="33"/>
      <w:bookmarkEnd w:id="34"/>
      <w:bookmarkEnd w:id="35"/>
      <w:bookmarkEnd w:id="36"/>
      <w:bookmarkEnd w:id="37"/>
      <w:bookmarkEnd w:id="38"/>
      <w:bookmarkEnd w:id="39"/>
      <w:bookmarkEnd w:id="40"/>
      <w:bookmarkEnd w:id="41"/>
      <w:bookmarkEnd w:id="42"/>
      <w:bookmarkEnd w:id="43"/>
      <w:bookmarkEnd w:id="44"/>
      <w:r w:rsidRPr="00592DF0">
        <w:t>Description of the Program Protocol</w:t>
      </w:r>
      <w:bookmarkEnd w:id="45"/>
      <w:bookmarkEnd w:id="46"/>
      <w:bookmarkEnd w:id="47"/>
    </w:p>
    <w:p w14:paraId="64911F93" w14:textId="77777777" w:rsidR="00464ECD" w:rsidRPr="00592DF0" w:rsidRDefault="00464ECD" w:rsidP="004F1866">
      <w:pPr>
        <w:pStyle w:val="DHSHeadinglevel2"/>
        <w:numPr>
          <w:ilvl w:val="1"/>
          <w:numId w:val="25"/>
        </w:numPr>
      </w:pPr>
      <w:bookmarkStart w:id="48" w:name="_Toc42793879"/>
      <w:r w:rsidRPr="00592DF0">
        <w:t>Background</w:t>
      </w:r>
    </w:p>
    <w:p w14:paraId="2E7529DD" w14:textId="77777777" w:rsidR="00464ECD" w:rsidRPr="00AF6D22" w:rsidRDefault="00464ECD" w:rsidP="00464ECD">
      <w:pPr>
        <w:rPr>
          <w:rFonts w:ascii="Arial" w:hAnsi="Arial" w:cs="Arial"/>
          <w:lang w:eastAsia="en-AU"/>
        </w:rPr>
      </w:pPr>
      <w:r w:rsidRPr="00AF6D22">
        <w:rPr>
          <w:rFonts w:ascii="Arial" w:hAnsi="Arial" w:cs="Arial"/>
          <w:lang w:eastAsia="en-AU"/>
        </w:rPr>
        <w:t xml:space="preserve">The </w:t>
      </w:r>
      <w:r w:rsidR="00C23DB0" w:rsidRPr="00AF6D22">
        <w:rPr>
          <w:rFonts w:ascii="Arial" w:hAnsi="Arial" w:cs="Arial"/>
          <w:lang w:eastAsia="en-AU"/>
        </w:rPr>
        <w:t>Australian Taxation Office (</w:t>
      </w:r>
      <w:r w:rsidRPr="00AF6D22">
        <w:rPr>
          <w:rFonts w:ascii="Arial" w:hAnsi="Arial" w:cs="Arial"/>
          <w:lang w:eastAsia="en-AU"/>
        </w:rPr>
        <w:t>ATO</w:t>
      </w:r>
      <w:r w:rsidR="00C23DB0" w:rsidRPr="00AF6D22">
        <w:rPr>
          <w:rFonts w:ascii="Arial" w:hAnsi="Arial" w:cs="Arial"/>
          <w:lang w:eastAsia="en-AU"/>
        </w:rPr>
        <w:t>)</w:t>
      </w:r>
      <w:r w:rsidRPr="00AF6D22">
        <w:rPr>
          <w:rFonts w:ascii="Arial" w:hAnsi="Arial" w:cs="Arial"/>
          <w:lang w:eastAsia="en-AU"/>
        </w:rPr>
        <w:t xml:space="preserve"> is leading the implementation of Single Touch Payroll (STP), to streamline business payroll reporting obligations. Employers or their intermediary are required to report payments such as salaries and wages, pay as you go (PAYG) withholding and superannuation information directly to the ATO from their payroll solution, on or before the day they pay their employees.</w:t>
      </w:r>
    </w:p>
    <w:p w14:paraId="5FD3C67F" w14:textId="6AC53034" w:rsidR="00464ECD" w:rsidRPr="00AF6D22" w:rsidRDefault="00464ECD" w:rsidP="00464ECD">
      <w:pPr>
        <w:rPr>
          <w:rFonts w:ascii="Arial" w:hAnsi="Arial" w:cs="Arial"/>
          <w:lang w:eastAsia="en-AU"/>
        </w:rPr>
      </w:pPr>
      <w:r w:rsidRPr="00AF6D22">
        <w:rPr>
          <w:rFonts w:ascii="Arial" w:hAnsi="Arial" w:cs="Arial"/>
          <w:lang w:eastAsia="en-AU"/>
        </w:rPr>
        <w:t xml:space="preserve">From 1 July 2019, most employers, including small business (19 or fewer employees), began transitioning to STP reporting, unless they have an exemption or concession. More information regarding </w:t>
      </w:r>
      <w:r w:rsidR="00C23DB0" w:rsidRPr="00AF6D22">
        <w:rPr>
          <w:rFonts w:ascii="Arial" w:hAnsi="Arial" w:cs="Arial"/>
          <w:lang w:eastAsia="en-AU"/>
        </w:rPr>
        <w:t xml:space="preserve">the ATO </w:t>
      </w:r>
      <w:r w:rsidR="006D1C9A">
        <w:rPr>
          <w:rFonts w:ascii="Arial" w:hAnsi="Arial" w:cs="Arial"/>
          <w:lang w:eastAsia="en-AU"/>
        </w:rPr>
        <w:t>STP</w:t>
      </w:r>
      <w:r w:rsidRPr="00AF6D22">
        <w:rPr>
          <w:rFonts w:ascii="Arial" w:hAnsi="Arial" w:cs="Arial"/>
          <w:lang w:eastAsia="en-AU"/>
        </w:rPr>
        <w:t xml:space="preserve"> </w:t>
      </w:r>
      <w:r w:rsidR="00C23DB0" w:rsidRPr="00AF6D22">
        <w:rPr>
          <w:rFonts w:ascii="Arial" w:hAnsi="Arial" w:cs="Arial"/>
          <w:lang w:eastAsia="en-AU"/>
        </w:rPr>
        <w:t xml:space="preserve">program </w:t>
      </w:r>
      <w:r w:rsidRPr="00AF6D22">
        <w:rPr>
          <w:rFonts w:ascii="Arial" w:hAnsi="Arial" w:cs="Arial"/>
          <w:lang w:eastAsia="en-AU"/>
        </w:rPr>
        <w:t xml:space="preserve">can be found </w:t>
      </w:r>
      <w:hyperlink r:id="rId16" w:history="1">
        <w:r w:rsidR="000C403D" w:rsidRPr="000C403D">
          <w:rPr>
            <w:rStyle w:val="Hyperlink"/>
            <w:rFonts w:ascii="Arial" w:hAnsi="Arial" w:cs="Arial"/>
            <w:lang w:eastAsia="en-AU"/>
          </w:rPr>
          <w:t>on the ATO website</w:t>
        </w:r>
      </w:hyperlink>
      <w:r w:rsidR="008176A9">
        <w:rPr>
          <w:rStyle w:val="Hyperlink"/>
          <w:rFonts w:ascii="Arial" w:hAnsi="Arial" w:cs="Arial"/>
          <w:lang w:eastAsia="en-AU"/>
        </w:rPr>
        <w:t>.</w:t>
      </w:r>
    </w:p>
    <w:p w14:paraId="5A72CD5A" w14:textId="29D73267" w:rsidR="00464ECD" w:rsidRPr="00AF6D22" w:rsidRDefault="00464ECD" w:rsidP="00AF6D22">
      <w:pPr>
        <w:rPr>
          <w:rFonts w:ascii="Arial" w:hAnsi="Arial" w:cs="Arial"/>
        </w:rPr>
      </w:pPr>
      <w:r w:rsidRPr="00AF6D22">
        <w:rPr>
          <w:rFonts w:ascii="Arial" w:hAnsi="Arial" w:cs="Arial"/>
          <w:lang w:eastAsia="en-AU"/>
        </w:rPr>
        <w:t xml:space="preserve">Australia’s social security </w:t>
      </w:r>
      <w:r w:rsidR="000D0196">
        <w:rPr>
          <w:rFonts w:ascii="Arial" w:hAnsi="Arial" w:cs="Arial"/>
          <w:lang w:eastAsia="en-AU"/>
        </w:rPr>
        <w:t xml:space="preserve">and child support </w:t>
      </w:r>
      <w:r w:rsidRPr="00AF6D22">
        <w:rPr>
          <w:rFonts w:ascii="Arial" w:hAnsi="Arial" w:cs="Arial"/>
          <w:lang w:eastAsia="en-AU"/>
        </w:rPr>
        <w:t>system</w:t>
      </w:r>
      <w:r w:rsidR="000D0196">
        <w:rPr>
          <w:rFonts w:ascii="Arial" w:hAnsi="Arial" w:cs="Arial"/>
          <w:lang w:eastAsia="en-AU"/>
        </w:rPr>
        <w:t>s</w:t>
      </w:r>
      <w:r w:rsidRPr="00AF6D22">
        <w:rPr>
          <w:rFonts w:ascii="Arial" w:hAnsi="Arial" w:cs="Arial"/>
          <w:lang w:eastAsia="en-AU"/>
        </w:rPr>
        <w:t xml:space="preserve"> </w:t>
      </w:r>
      <w:r w:rsidR="006D1C9A">
        <w:rPr>
          <w:rFonts w:ascii="Arial" w:hAnsi="Arial" w:cs="Arial"/>
          <w:lang w:eastAsia="en-AU"/>
        </w:rPr>
        <w:t>rely</w:t>
      </w:r>
      <w:r w:rsidRPr="00AF6D22">
        <w:rPr>
          <w:rFonts w:ascii="Arial" w:hAnsi="Arial" w:cs="Arial"/>
          <w:lang w:eastAsia="en-AU"/>
        </w:rPr>
        <w:t xml:space="preserve"> on a range of income-related information to inform policy and decision-making processes. Payroll systems are a key source of this information, particularly for working age payments. Services Australia administers a range of payments and services on behalf of the Commonwealth.</w:t>
      </w:r>
    </w:p>
    <w:p w14:paraId="013CE006" w14:textId="77777777" w:rsidR="00AF1C26" w:rsidRPr="00592DF0" w:rsidRDefault="00AF1C26" w:rsidP="004F1866">
      <w:pPr>
        <w:pStyle w:val="DHSHeadinglevel2"/>
        <w:numPr>
          <w:ilvl w:val="1"/>
          <w:numId w:val="25"/>
        </w:numPr>
      </w:pPr>
      <w:r w:rsidRPr="00592DF0">
        <w:t>Purpose</w:t>
      </w:r>
      <w:bookmarkEnd w:id="48"/>
    </w:p>
    <w:p w14:paraId="176AEFFE" w14:textId="78527E93" w:rsidR="002B3740" w:rsidRPr="00592DF0" w:rsidRDefault="002B3740" w:rsidP="000A3E74">
      <w:pPr>
        <w:pStyle w:val="DHSbullets"/>
        <w:tabs>
          <w:tab w:val="clear" w:pos="284"/>
        </w:tabs>
        <w:ind w:left="0" w:firstLine="0"/>
        <w:rPr>
          <w:lang w:val="en-US"/>
        </w:rPr>
      </w:pPr>
      <w:r w:rsidRPr="00AF6D22">
        <w:rPr>
          <w:lang w:eastAsia="en-AU"/>
        </w:rPr>
        <w:t xml:space="preserve">The purpose of this protocol is to inform the public about the existence and nature of the </w:t>
      </w:r>
      <w:r w:rsidR="006D1C9A">
        <w:rPr>
          <w:lang w:eastAsia="en-AU"/>
        </w:rPr>
        <w:t>STP</w:t>
      </w:r>
      <w:r w:rsidRPr="00AF6D22">
        <w:rPr>
          <w:lang w:eastAsia="en-AU"/>
        </w:rPr>
        <w:t xml:space="preserve"> Data-matching</w:t>
      </w:r>
      <w:r w:rsidRPr="00592DF0">
        <w:rPr>
          <w:lang w:val="en-US"/>
        </w:rPr>
        <w:t xml:space="preserve"> Program and</w:t>
      </w:r>
      <w:r w:rsidR="008176A9">
        <w:rPr>
          <w:lang w:val="en-US"/>
        </w:rPr>
        <w:t xml:space="preserve"> to</w:t>
      </w:r>
      <w:r w:rsidRPr="00592DF0">
        <w:rPr>
          <w:lang w:val="en-US"/>
        </w:rPr>
        <w:t xml:space="preserve">: </w:t>
      </w:r>
    </w:p>
    <w:p w14:paraId="7C85A462" w14:textId="741B8DEA"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i</w:t>
      </w:r>
      <w:r w:rsidR="00D079F8" w:rsidRPr="00987143">
        <w:rPr>
          <w:rFonts w:ascii="Arial" w:eastAsiaTheme="minorEastAsia" w:hAnsi="Arial" w:cs="Arial"/>
          <w:sz w:val="22"/>
          <w:szCs w:val="22"/>
        </w:rPr>
        <w:t>dentify the matching agency and the source agency</w:t>
      </w:r>
    </w:p>
    <w:p w14:paraId="2E004963" w14:textId="0EF43B72"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d</w:t>
      </w:r>
      <w:r w:rsidR="00D079F8" w:rsidRPr="00987143">
        <w:rPr>
          <w:rFonts w:ascii="Arial" w:eastAsiaTheme="minorEastAsia" w:hAnsi="Arial" w:cs="Arial"/>
          <w:sz w:val="22"/>
          <w:szCs w:val="22"/>
        </w:rPr>
        <w:t>etail the direct relationship of the program to the performance of the lawful functions or activities of the matching agency</w:t>
      </w:r>
    </w:p>
    <w:p w14:paraId="5C0C2DE9" w14:textId="5A76636D"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s</w:t>
      </w:r>
      <w:r w:rsidR="00D079F8" w:rsidRPr="00987143">
        <w:rPr>
          <w:rFonts w:ascii="Arial" w:eastAsiaTheme="minorEastAsia" w:hAnsi="Arial" w:cs="Arial"/>
          <w:sz w:val="22"/>
          <w:szCs w:val="22"/>
        </w:rPr>
        <w:t>et out the legal basis for any collection, use or disclosure of personal information involved in the program</w:t>
      </w:r>
    </w:p>
    <w:p w14:paraId="5A4A2068" w14:textId="18991253"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o</w:t>
      </w:r>
      <w:r w:rsidR="00D079F8" w:rsidRPr="00987143">
        <w:rPr>
          <w:rFonts w:ascii="Arial" w:eastAsiaTheme="minorEastAsia" w:hAnsi="Arial" w:cs="Arial"/>
          <w:sz w:val="22"/>
          <w:szCs w:val="22"/>
        </w:rPr>
        <w:t>utline the objectives of the program, the procedures to be employed, the nature and frequency of the matching covered by the program and the justifications for it</w:t>
      </w:r>
    </w:p>
    <w:p w14:paraId="68CA0AAC" w14:textId="62D155BC"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e</w:t>
      </w:r>
      <w:r w:rsidR="00D079F8" w:rsidRPr="00987143">
        <w:rPr>
          <w:rFonts w:ascii="Arial" w:eastAsiaTheme="minorEastAsia" w:hAnsi="Arial" w:cs="Arial"/>
          <w:sz w:val="22"/>
          <w:szCs w:val="22"/>
        </w:rPr>
        <w:t>xplain what methods, other than data-matching, were available and why they were rejected</w:t>
      </w:r>
    </w:p>
    <w:p w14:paraId="2A0860F9" w14:textId="4EC8575B"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d</w:t>
      </w:r>
      <w:r w:rsidR="00D079F8" w:rsidRPr="00987143">
        <w:rPr>
          <w:rFonts w:ascii="Arial" w:eastAsiaTheme="minorEastAsia" w:hAnsi="Arial" w:cs="Arial"/>
          <w:sz w:val="22"/>
          <w:szCs w:val="22"/>
        </w:rPr>
        <w:t>etail any cost/benefit analysis or other measures of effectiveness, which were taken into account in deciding to initiate the program</w:t>
      </w:r>
    </w:p>
    <w:p w14:paraId="1E7CE6EF" w14:textId="2FB45E7F"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o</w:t>
      </w:r>
      <w:r w:rsidR="00D079F8" w:rsidRPr="00987143">
        <w:rPr>
          <w:rFonts w:ascii="Arial" w:eastAsiaTheme="minorEastAsia" w:hAnsi="Arial" w:cs="Arial"/>
          <w:sz w:val="22"/>
          <w:szCs w:val="22"/>
        </w:rPr>
        <w:t>utline the technical controls proposed to ensure data quality, integrity and security in the conduct of the program</w:t>
      </w:r>
    </w:p>
    <w:p w14:paraId="38B41453" w14:textId="26AAEE90"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o</w:t>
      </w:r>
      <w:r w:rsidR="00D079F8" w:rsidRPr="00987143">
        <w:rPr>
          <w:rFonts w:ascii="Arial" w:eastAsiaTheme="minorEastAsia" w:hAnsi="Arial" w:cs="Arial"/>
          <w:sz w:val="22"/>
          <w:szCs w:val="22"/>
        </w:rPr>
        <w:t>utline the nature of the action proposed to be taken in relation to the results of the program</w:t>
      </w:r>
    </w:p>
    <w:p w14:paraId="6F7C8226" w14:textId="480DADFC" w:rsidR="00D079F8" w:rsidRPr="00987143" w:rsidRDefault="0057464E" w:rsidP="004F1866">
      <w:pPr>
        <w:pStyle w:val="CommentText"/>
        <w:numPr>
          <w:ilvl w:val="0"/>
          <w:numId w:val="6"/>
        </w:numPr>
        <w:rPr>
          <w:rFonts w:ascii="Arial" w:eastAsiaTheme="minorEastAsia" w:hAnsi="Arial" w:cs="Arial"/>
          <w:sz w:val="22"/>
          <w:szCs w:val="22"/>
        </w:rPr>
      </w:pPr>
      <w:r>
        <w:rPr>
          <w:rFonts w:ascii="Arial" w:eastAsiaTheme="minorEastAsia" w:hAnsi="Arial" w:cs="Arial"/>
          <w:sz w:val="22"/>
          <w:szCs w:val="22"/>
        </w:rPr>
        <w:t>i</w:t>
      </w:r>
      <w:r w:rsidR="00D079F8" w:rsidRPr="00987143">
        <w:rPr>
          <w:rFonts w:ascii="Arial" w:eastAsiaTheme="minorEastAsia" w:hAnsi="Arial" w:cs="Arial"/>
          <w:sz w:val="22"/>
          <w:szCs w:val="22"/>
        </w:rPr>
        <w:t>ndicate what form of notice is to be given, or is intended to be given to individuals whose privacy is affected by the program</w:t>
      </w:r>
    </w:p>
    <w:p w14:paraId="1699EF62" w14:textId="3D3A1189" w:rsidR="00D079F8" w:rsidRPr="00AF6D22" w:rsidRDefault="0057464E" w:rsidP="004F1866">
      <w:pPr>
        <w:pStyle w:val="CommentText"/>
        <w:numPr>
          <w:ilvl w:val="0"/>
          <w:numId w:val="6"/>
        </w:numPr>
      </w:pPr>
      <w:r>
        <w:rPr>
          <w:rFonts w:ascii="Arial" w:eastAsiaTheme="minorEastAsia" w:hAnsi="Arial" w:cs="Arial"/>
          <w:sz w:val="22"/>
          <w:szCs w:val="22"/>
        </w:rPr>
        <w:t>s</w:t>
      </w:r>
      <w:r w:rsidR="00D079F8" w:rsidRPr="00987143">
        <w:rPr>
          <w:rFonts w:ascii="Arial" w:eastAsiaTheme="minorEastAsia" w:hAnsi="Arial" w:cs="Arial"/>
          <w:sz w:val="22"/>
          <w:szCs w:val="22"/>
        </w:rPr>
        <w:t>pecify any time limits on the conduct of the program.</w:t>
      </w:r>
    </w:p>
    <w:p w14:paraId="2A813495" w14:textId="77777777" w:rsidR="00890C69" w:rsidRPr="00AF6D22" w:rsidRDefault="00D36964" w:rsidP="00EF712C">
      <w:pPr>
        <w:pStyle w:val="DHSHeadinglevel2"/>
        <w:rPr>
          <w:bCs w:val="0"/>
        </w:rPr>
      </w:pPr>
      <w:bookmarkStart w:id="49" w:name="_Toc42787933"/>
      <w:bookmarkStart w:id="50" w:name="_Toc42793208"/>
      <w:bookmarkStart w:id="51" w:name="_Toc42793579"/>
      <w:bookmarkStart w:id="52" w:name="_Toc42793807"/>
      <w:bookmarkStart w:id="53" w:name="_Toc42793880"/>
      <w:bookmarkEnd w:id="49"/>
      <w:bookmarkEnd w:id="50"/>
      <w:bookmarkEnd w:id="51"/>
      <w:bookmarkEnd w:id="52"/>
      <w:bookmarkEnd w:id="53"/>
      <w:r w:rsidRPr="00AF6D22">
        <w:t>1.</w:t>
      </w:r>
      <w:r w:rsidR="00D44578">
        <w:t>3</w:t>
      </w:r>
      <w:r w:rsidRPr="00AF6D22">
        <w:tab/>
      </w:r>
      <w:bookmarkStart w:id="54" w:name="_Toc42793881"/>
      <w:r w:rsidR="00890C69" w:rsidRPr="00AF6D22">
        <w:t>Requirement for a Program Protocol</w:t>
      </w:r>
      <w:bookmarkEnd w:id="54"/>
    </w:p>
    <w:p w14:paraId="39CAF186" w14:textId="77777777" w:rsidR="00890C69" w:rsidRPr="00AF6D22" w:rsidRDefault="00890C69" w:rsidP="00903115">
      <w:pPr>
        <w:rPr>
          <w:rFonts w:ascii="Arial" w:hAnsi="Arial" w:cs="Arial"/>
        </w:rPr>
      </w:pPr>
      <w:r w:rsidRPr="00AF6D22">
        <w:rPr>
          <w:rFonts w:ascii="Arial" w:hAnsi="Arial" w:cs="Arial"/>
        </w:rPr>
        <w:t xml:space="preserve">The </w:t>
      </w:r>
      <w:r w:rsidR="004A7F0B" w:rsidRPr="00AF6D22">
        <w:rPr>
          <w:rFonts w:ascii="Arial" w:hAnsi="Arial" w:cs="Arial"/>
        </w:rPr>
        <w:t xml:space="preserve">Office of the Australian </w:t>
      </w:r>
      <w:r w:rsidRPr="00AF6D22">
        <w:rPr>
          <w:rFonts w:ascii="Arial" w:hAnsi="Arial" w:cs="Arial"/>
        </w:rPr>
        <w:t>Information Commissioner’s Guidelines on Data-matching specif</w:t>
      </w:r>
      <w:r w:rsidR="00885D4C" w:rsidRPr="00AF6D22">
        <w:rPr>
          <w:rFonts w:ascii="Arial" w:hAnsi="Arial" w:cs="Arial"/>
        </w:rPr>
        <w:t>ies</w:t>
      </w:r>
      <w:r w:rsidRPr="00AF6D22">
        <w:rPr>
          <w:rFonts w:ascii="Arial" w:hAnsi="Arial" w:cs="Arial"/>
        </w:rPr>
        <w:t xml:space="preserve"> that a </w:t>
      </w:r>
      <w:r w:rsidR="00885D4C" w:rsidRPr="00AF6D22">
        <w:rPr>
          <w:rFonts w:ascii="Arial" w:hAnsi="Arial" w:cs="Arial"/>
        </w:rPr>
        <w:t xml:space="preserve">data-matching </w:t>
      </w:r>
      <w:r w:rsidRPr="00AF6D22">
        <w:rPr>
          <w:rFonts w:ascii="Arial" w:hAnsi="Arial" w:cs="Arial"/>
        </w:rPr>
        <w:t>program protocol</w:t>
      </w:r>
      <w:r w:rsidR="00885D4C" w:rsidRPr="00AF6D22">
        <w:rPr>
          <w:rFonts w:ascii="Arial" w:hAnsi="Arial" w:cs="Arial"/>
        </w:rPr>
        <w:t xml:space="preserve"> should</w:t>
      </w:r>
      <w:r w:rsidR="005326D2" w:rsidRPr="00AF6D22">
        <w:rPr>
          <w:rFonts w:ascii="Arial" w:hAnsi="Arial" w:cs="Arial"/>
        </w:rPr>
        <w:t xml:space="preserve"> </w:t>
      </w:r>
      <w:r w:rsidRPr="00AF6D22">
        <w:rPr>
          <w:rFonts w:ascii="Arial" w:hAnsi="Arial" w:cs="Arial"/>
        </w:rPr>
        <w:t xml:space="preserve">be prepared by agencies conducting </w:t>
      </w:r>
      <w:r w:rsidRPr="00AF6D22">
        <w:rPr>
          <w:rFonts w:ascii="Arial" w:hAnsi="Arial" w:cs="Arial"/>
        </w:rPr>
        <w:lastRenderedPageBreak/>
        <w:t xml:space="preserve">certain data-matching programs. These guidelines are voluntary, but represent the </w:t>
      </w:r>
      <w:r w:rsidR="004A7F0B" w:rsidRPr="00AF6D22">
        <w:rPr>
          <w:rFonts w:ascii="Arial" w:hAnsi="Arial" w:cs="Arial"/>
        </w:rPr>
        <w:t xml:space="preserve">Australian </w:t>
      </w:r>
      <w:r w:rsidRPr="00AF6D22">
        <w:rPr>
          <w:rFonts w:ascii="Arial" w:hAnsi="Arial" w:cs="Arial"/>
        </w:rPr>
        <w:t>Information Commissioner</w:t>
      </w:r>
      <w:r w:rsidR="00A301FF" w:rsidRPr="00AF6D22">
        <w:rPr>
          <w:rFonts w:ascii="Arial" w:hAnsi="Arial" w:cs="Arial"/>
        </w:rPr>
        <w:t xml:space="preserve"> and Privacy Commissioner</w:t>
      </w:r>
      <w:r w:rsidRPr="00AF6D22">
        <w:rPr>
          <w:rFonts w:ascii="Arial" w:hAnsi="Arial" w:cs="Arial"/>
        </w:rPr>
        <w:t>’s view of best practice. Services Australia complies with these guidelines.</w:t>
      </w:r>
    </w:p>
    <w:p w14:paraId="39A080C4" w14:textId="46184B9A" w:rsidR="004A7F0B" w:rsidRPr="00592DF0" w:rsidRDefault="0086795A" w:rsidP="004A7F0B">
      <w:pPr>
        <w:rPr>
          <w:rFonts w:ascii="Arial" w:hAnsi="Arial" w:cs="Arial"/>
          <w:u w:val="single"/>
        </w:rPr>
      </w:pPr>
      <w:hyperlink r:id="rId17" w:history="1">
        <w:r w:rsidR="004A7F0B" w:rsidRPr="000C403D">
          <w:rPr>
            <w:rStyle w:val="Hyperlink"/>
            <w:rFonts w:ascii="Arial" w:hAnsi="Arial" w:cs="Arial"/>
          </w:rPr>
          <w:t>Services Australia’s Privacy Policy</w:t>
        </w:r>
      </w:hyperlink>
      <w:r w:rsidR="004A7F0B" w:rsidRPr="00AF6D22">
        <w:rPr>
          <w:rFonts w:ascii="Arial" w:hAnsi="Arial" w:cs="Arial"/>
        </w:rPr>
        <w:t xml:space="preserve"> outlines how a person can complain about how the agency has handled their personal information, and how the agency will deal with such a complaint. </w:t>
      </w:r>
    </w:p>
    <w:p w14:paraId="5D78A5EF" w14:textId="77777777" w:rsidR="002A346A" w:rsidRPr="00625CA0" w:rsidRDefault="00DB06E3" w:rsidP="004F1866">
      <w:pPr>
        <w:pStyle w:val="DHSHeadinglevel1"/>
        <w:numPr>
          <w:ilvl w:val="0"/>
          <w:numId w:val="19"/>
        </w:numPr>
      </w:pPr>
      <w:bookmarkStart w:id="55" w:name="_Toc42787752"/>
      <w:bookmarkStart w:id="56" w:name="_Toc42793882"/>
      <w:bookmarkStart w:id="57" w:name="_Toc50472265"/>
      <w:bookmarkStart w:id="58" w:name="_Toc480455710"/>
      <w:bookmarkStart w:id="59" w:name="_Toc480473213"/>
      <w:r w:rsidRPr="00EC702D">
        <w:t>STP Data-m</w:t>
      </w:r>
      <w:r w:rsidR="00885D4C" w:rsidRPr="00EB76ED">
        <w:t>atching</w:t>
      </w:r>
      <w:r w:rsidR="002A346A" w:rsidRPr="00EB76ED">
        <w:t xml:space="preserve"> Program Protocol</w:t>
      </w:r>
      <w:r w:rsidR="00885D4C" w:rsidRPr="00EB76ED">
        <w:t>s</w:t>
      </w:r>
      <w:bookmarkEnd w:id="55"/>
      <w:bookmarkEnd w:id="56"/>
      <w:bookmarkEnd w:id="57"/>
    </w:p>
    <w:p w14:paraId="7882ADA5" w14:textId="77777777" w:rsidR="002A346A" w:rsidRPr="000E507A" w:rsidRDefault="00D36964" w:rsidP="00EF712C">
      <w:pPr>
        <w:pStyle w:val="DHSHeadinglevel2"/>
        <w:rPr>
          <w:bCs w:val="0"/>
        </w:rPr>
      </w:pPr>
      <w:bookmarkStart w:id="60" w:name="_Toc42793883"/>
      <w:r w:rsidRPr="00CB503A">
        <w:t>2.1</w:t>
      </w:r>
      <w:r w:rsidRPr="00CB503A">
        <w:tab/>
      </w:r>
      <w:r w:rsidR="002A346A" w:rsidRPr="00CB503A">
        <w:t xml:space="preserve">Summary of the </w:t>
      </w:r>
      <w:bookmarkEnd w:id="58"/>
      <w:bookmarkEnd w:id="59"/>
      <w:r w:rsidR="002A346A" w:rsidRPr="00CB503A">
        <w:t>Program</w:t>
      </w:r>
      <w:bookmarkEnd w:id="60"/>
    </w:p>
    <w:p w14:paraId="484C7B64" w14:textId="399E8648" w:rsidR="00DE522B" w:rsidRPr="00592DF0" w:rsidRDefault="00DE522B" w:rsidP="602E02F2">
      <w:pPr>
        <w:pStyle w:val="BodyText"/>
        <w:spacing w:before="120" w:after="0" w:line="240" w:lineRule="auto"/>
        <w:rPr>
          <w:rFonts w:ascii="Arial" w:hAnsi="Arial" w:cs="Arial"/>
        </w:rPr>
      </w:pPr>
      <w:r w:rsidRPr="00EF0B89">
        <w:rPr>
          <w:rFonts w:ascii="Arial" w:hAnsi="Arial" w:cs="Arial"/>
        </w:rPr>
        <w:t xml:space="preserve">The Program involves Services Australia matching </w:t>
      </w:r>
      <w:r w:rsidR="006D1C9A">
        <w:rPr>
          <w:rFonts w:ascii="Arial" w:hAnsi="Arial" w:cs="Arial"/>
        </w:rPr>
        <w:t>STP</w:t>
      </w:r>
      <w:r w:rsidRPr="00EF0B89">
        <w:rPr>
          <w:rFonts w:ascii="Arial" w:hAnsi="Arial" w:cs="Arial"/>
        </w:rPr>
        <w:t xml:space="preserve"> information sourced from the </w:t>
      </w:r>
      <w:r w:rsidR="006D1C9A">
        <w:rPr>
          <w:rFonts w:ascii="Arial" w:hAnsi="Arial" w:cs="Arial"/>
        </w:rPr>
        <w:t>ATO</w:t>
      </w:r>
      <w:r w:rsidRPr="00EF0B89">
        <w:rPr>
          <w:rFonts w:ascii="Arial" w:hAnsi="Arial" w:cs="Arial"/>
        </w:rPr>
        <w:t xml:space="preserve"> with the perso</w:t>
      </w:r>
      <w:r w:rsidRPr="00AF6D22">
        <w:rPr>
          <w:rFonts w:ascii="Arial" w:hAnsi="Arial" w:cs="Arial"/>
        </w:rPr>
        <w:t>nal information it holds about its customers.</w:t>
      </w:r>
    </w:p>
    <w:p w14:paraId="39268D43" w14:textId="11924E2D" w:rsidR="7C2109A2" w:rsidRPr="00AF6D22" w:rsidRDefault="7C2109A2" w:rsidP="602E02F2">
      <w:pPr>
        <w:pStyle w:val="BodyText"/>
        <w:spacing w:before="120" w:after="0" w:line="240" w:lineRule="auto"/>
        <w:rPr>
          <w:rFonts w:ascii="Arial" w:hAnsi="Arial" w:cs="Arial"/>
        </w:rPr>
      </w:pPr>
      <w:r w:rsidRPr="00EB76ED">
        <w:rPr>
          <w:rFonts w:ascii="Arial" w:hAnsi="Arial" w:cs="Arial"/>
        </w:rPr>
        <w:t>The Data-matching program will exchange</w:t>
      </w:r>
      <w:r w:rsidR="35F39A34" w:rsidRPr="00EB76ED">
        <w:rPr>
          <w:rFonts w:ascii="Arial" w:hAnsi="Arial" w:cs="Arial"/>
        </w:rPr>
        <w:t xml:space="preserve"> personal information and employer/employee relationship and pay</w:t>
      </w:r>
      <w:r w:rsidR="35F39A34" w:rsidRPr="00CB503A">
        <w:rPr>
          <w:rFonts w:ascii="Arial" w:hAnsi="Arial" w:cs="Arial"/>
        </w:rPr>
        <w:t>roll</w:t>
      </w:r>
      <w:r w:rsidRPr="00CB503A">
        <w:rPr>
          <w:rFonts w:ascii="Arial" w:hAnsi="Arial" w:cs="Arial"/>
        </w:rPr>
        <w:t xml:space="preserve"> </w:t>
      </w:r>
      <w:r w:rsidRPr="000E507A">
        <w:rPr>
          <w:rFonts w:ascii="Arial" w:hAnsi="Arial" w:cs="Arial"/>
        </w:rPr>
        <w:t>data between Services Australia</w:t>
      </w:r>
      <w:r w:rsidR="0323EE1F" w:rsidRPr="000E507A">
        <w:rPr>
          <w:rFonts w:ascii="Arial" w:hAnsi="Arial" w:cs="Arial"/>
        </w:rPr>
        <w:t xml:space="preserve"> </w:t>
      </w:r>
      <w:r w:rsidR="748DF075" w:rsidRPr="000E507A">
        <w:rPr>
          <w:rFonts w:ascii="Arial" w:hAnsi="Arial" w:cs="Arial"/>
        </w:rPr>
        <w:t xml:space="preserve">and the </w:t>
      </w:r>
      <w:r w:rsidR="006D1C9A">
        <w:rPr>
          <w:rFonts w:ascii="Arial" w:hAnsi="Arial" w:cs="Arial"/>
        </w:rPr>
        <w:t>ATO</w:t>
      </w:r>
      <w:r w:rsidR="69EA63CC" w:rsidRPr="004C285F">
        <w:rPr>
          <w:rFonts w:ascii="Arial" w:hAnsi="Arial" w:cs="Arial"/>
        </w:rPr>
        <w:t xml:space="preserve"> </w:t>
      </w:r>
      <w:r w:rsidR="0323EE1F" w:rsidRPr="004C285F">
        <w:rPr>
          <w:rFonts w:ascii="Arial" w:hAnsi="Arial" w:cs="Arial"/>
        </w:rPr>
        <w:t xml:space="preserve">where there is a mutual relationship </w:t>
      </w:r>
      <w:r w:rsidR="0323EE1F" w:rsidRPr="00EF0B89">
        <w:rPr>
          <w:rFonts w:ascii="Arial" w:hAnsi="Arial" w:cs="Arial"/>
        </w:rPr>
        <w:t>f</w:t>
      </w:r>
      <w:r w:rsidR="639582A8" w:rsidRPr="00EF0B89">
        <w:rPr>
          <w:rFonts w:ascii="Arial" w:hAnsi="Arial" w:cs="Arial"/>
        </w:rPr>
        <w:t>or</w:t>
      </w:r>
      <w:r w:rsidR="0323EE1F" w:rsidRPr="00EF0B89">
        <w:rPr>
          <w:rFonts w:ascii="Arial" w:hAnsi="Arial" w:cs="Arial"/>
        </w:rPr>
        <w:t xml:space="preserve"> </w:t>
      </w:r>
      <w:r w:rsidR="1D7BE2D9" w:rsidRPr="00E93794">
        <w:rPr>
          <w:rFonts w:ascii="Arial" w:hAnsi="Arial" w:cs="Arial"/>
        </w:rPr>
        <w:t>the</w:t>
      </w:r>
      <w:r w:rsidR="0323EE1F" w:rsidRPr="00E93794">
        <w:rPr>
          <w:rFonts w:ascii="Arial" w:hAnsi="Arial" w:cs="Arial"/>
        </w:rPr>
        <w:t xml:space="preserve"> individual.</w:t>
      </w:r>
    </w:p>
    <w:p w14:paraId="5D2D86D3" w14:textId="77777777" w:rsidR="00A77EF9" w:rsidRPr="00592DF0" w:rsidRDefault="00A77EF9" w:rsidP="602E02F2">
      <w:pPr>
        <w:pStyle w:val="BodyText"/>
        <w:spacing w:before="120" w:after="0" w:line="240" w:lineRule="auto"/>
        <w:rPr>
          <w:rFonts w:ascii="Arial" w:hAnsi="Arial" w:cs="Arial"/>
        </w:rPr>
      </w:pPr>
      <w:r w:rsidRPr="00AF6D22">
        <w:rPr>
          <w:rFonts w:ascii="Arial" w:hAnsi="Arial" w:cs="Arial"/>
        </w:rPr>
        <w:t>In order to operate, the Program initially involves identifying those persons for whom both Services Australia and the ATO have a relationship (mutual customers). This is done by Services Australia providing information about its customers to the ATO, and the ATO matching that information against ATO records to locate a customer match. Where there is a customer match to a high level of confidence, the customer will be added to the ATO’s Mutual Client Register (MCR). The ATO then provides Services Australia with STP data it holds for those mutual customers. The STP data transfer occurs on a daily basis.</w:t>
      </w:r>
    </w:p>
    <w:p w14:paraId="369A4357" w14:textId="77777777" w:rsidR="00277235" w:rsidRPr="00EB76ED" w:rsidRDefault="00277235" w:rsidP="602E02F2">
      <w:pPr>
        <w:pStyle w:val="BodyText"/>
        <w:spacing w:before="120" w:after="0" w:line="240" w:lineRule="auto"/>
        <w:rPr>
          <w:rFonts w:ascii="Arial" w:hAnsi="Arial" w:cs="Arial"/>
        </w:rPr>
      </w:pPr>
    </w:p>
    <w:p w14:paraId="57162FA7" w14:textId="77777777" w:rsidR="00464ECD" w:rsidRPr="00592DF0" w:rsidRDefault="00DB5644" w:rsidP="00464ECD">
      <w:pPr>
        <w:spacing w:before="120" w:after="0" w:line="240" w:lineRule="auto"/>
        <w:rPr>
          <w:rFonts w:ascii="Arial" w:hAnsi="Arial" w:cs="Arial"/>
        </w:rPr>
      </w:pPr>
      <w:bookmarkStart w:id="61" w:name="_Toc3547521"/>
      <w:bookmarkStart w:id="62" w:name="_Toc3547607"/>
      <w:bookmarkStart w:id="63" w:name="_Toc3548291"/>
      <w:bookmarkStart w:id="64" w:name="_Toc3547122"/>
      <w:bookmarkStart w:id="65" w:name="_Toc3547202"/>
      <w:bookmarkStart w:id="66" w:name="_Toc3547274"/>
      <w:bookmarkStart w:id="67" w:name="_Toc3547362"/>
      <w:bookmarkStart w:id="68" w:name="_Toc3547442"/>
      <w:bookmarkStart w:id="69" w:name="_Toc3547522"/>
      <w:bookmarkStart w:id="70" w:name="_Toc3547608"/>
      <w:bookmarkStart w:id="71" w:name="_Toc3548292"/>
      <w:bookmarkStart w:id="72" w:name="_Toc3547123"/>
      <w:bookmarkStart w:id="73" w:name="_Toc3547203"/>
      <w:bookmarkStart w:id="74" w:name="_Toc3547275"/>
      <w:bookmarkStart w:id="75" w:name="_Toc3547363"/>
      <w:bookmarkStart w:id="76" w:name="_Toc3547443"/>
      <w:bookmarkStart w:id="77" w:name="_Toc3547523"/>
      <w:bookmarkStart w:id="78" w:name="_Toc3547609"/>
      <w:bookmarkStart w:id="79" w:name="_Toc3548293"/>
      <w:bookmarkStart w:id="80" w:name="_Toc3547445"/>
      <w:bookmarkStart w:id="81" w:name="_Toc3547525"/>
      <w:bookmarkStart w:id="82" w:name="_Toc3547611"/>
      <w:bookmarkStart w:id="83" w:name="_Toc354829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92DF0">
        <w:rPr>
          <w:rFonts w:ascii="Arial" w:hAnsi="Arial" w:cs="Arial"/>
        </w:rPr>
        <w:t xml:space="preserve">Services Australia will </w:t>
      </w:r>
      <w:r w:rsidR="0EAD7228" w:rsidRPr="00EB76ED">
        <w:rPr>
          <w:rFonts w:ascii="Arial" w:hAnsi="Arial" w:cs="Arial"/>
        </w:rPr>
        <w:t xml:space="preserve">use </w:t>
      </w:r>
      <w:r w:rsidRPr="00EB76ED">
        <w:rPr>
          <w:rFonts w:ascii="Arial" w:hAnsi="Arial" w:cs="Arial"/>
        </w:rPr>
        <w:t>new technology solutions to support the</w:t>
      </w:r>
      <w:r w:rsidRPr="00CB503A">
        <w:rPr>
          <w:rFonts w:ascii="Arial" w:hAnsi="Arial" w:cs="Arial"/>
        </w:rPr>
        <w:t xml:space="preserve"> </w:t>
      </w:r>
      <w:r w:rsidR="00EC0C77" w:rsidRPr="000E507A">
        <w:rPr>
          <w:rFonts w:ascii="Arial" w:hAnsi="Arial" w:cs="Arial"/>
        </w:rPr>
        <w:t xml:space="preserve">transfer </w:t>
      </w:r>
      <w:r w:rsidRPr="000E507A">
        <w:rPr>
          <w:rFonts w:ascii="Arial" w:hAnsi="Arial" w:cs="Arial"/>
        </w:rPr>
        <w:t>of the STP data</w:t>
      </w:r>
      <w:r w:rsidR="28292EC9" w:rsidRPr="004C285F">
        <w:rPr>
          <w:rFonts w:ascii="Arial" w:hAnsi="Arial" w:cs="Arial"/>
        </w:rPr>
        <w:t xml:space="preserve"> </w:t>
      </w:r>
      <w:r w:rsidRPr="004C285F">
        <w:rPr>
          <w:rFonts w:ascii="Arial" w:hAnsi="Arial" w:cs="Arial"/>
        </w:rPr>
        <w:t xml:space="preserve">set </w:t>
      </w:r>
      <w:r w:rsidR="00EC0C77" w:rsidRPr="004C285F">
        <w:rPr>
          <w:rFonts w:ascii="Arial" w:hAnsi="Arial" w:cs="Arial"/>
        </w:rPr>
        <w:t xml:space="preserve">from </w:t>
      </w:r>
      <w:r w:rsidRPr="00AF6D22">
        <w:rPr>
          <w:rFonts w:ascii="Arial" w:hAnsi="Arial" w:cs="Arial"/>
        </w:rPr>
        <w:t xml:space="preserve">the ATO </w:t>
      </w:r>
      <w:r w:rsidR="00EC0C77" w:rsidRPr="00AF6D22">
        <w:rPr>
          <w:rFonts w:ascii="Arial" w:hAnsi="Arial" w:cs="Arial"/>
        </w:rPr>
        <w:t xml:space="preserve">to </w:t>
      </w:r>
      <w:r w:rsidRPr="00AF6D22">
        <w:rPr>
          <w:rFonts w:ascii="Arial" w:hAnsi="Arial" w:cs="Arial"/>
        </w:rPr>
        <w:t xml:space="preserve">Services Australia. Services Australia </w:t>
      </w:r>
      <w:r w:rsidR="00464ECD" w:rsidRPr="00AF6D22">
        <w:rPr>
          <w:rFonts w:ascii="Arial" w:hAnsi="Arial" w:cs="Arial"/>
        </w:rPr>
        <w:t>use the</w:t>
      </w:r>
      <w:r w:rsidRPr="00AF6D22">
        <w:rPr>
          <w:rFonts w:ascii="Arial" w:hAnsi="Arial" w:cs="Arial"/>
        </w:rPr>
        <w:t xml:space="preserve"> STP data set to</w:t>
      </w:r>
      <w:r w:rsidR="00464ECD" w:rsidRPr="00AF6D22">
        <w:rPr>
          <w:rFonts w:ascii="Arial" w:hAnsi="Arial" w:cs="Arial"/>
        </w:rPr>
        <w:t xml:space="preserve"> modernise the way we work to deliver a simple, helpful, respectful and transparent experience for customers</w:t>
      </w:r>
      <w:r w:rsidR="00277235" w:rsidRPr="00AF6D22">
        <w:rPr>
          <w:rFonts w:ascii="Arial" w:hAnsi="Arial" w:cs="Arial"/>
        </w:rPr>
        <w:t xml:space="preserve"> by</w:t>
      </w:r>
      <w:r w:rsidR="00E073B9" w:rsidRPr="00592DF0">
        <w:rPr>
          <w:rFonts w:ascii="Arial" w:hAnsi="Arial" w:cs="Arial"/>
        </w:rPr>
        <w:t xml:space="preserve"> enabling</w:t>
      </w:r>
      <w:r w:rsidR="00464ECD" w:rsidRPr="00592DF0">
        <w:rPr>
          <w:rFonts w:ascii="Arial" w:hAnsi="Arial" w:cs="Arial"/>
        </w:rPr>
        <w:t>:</w:t>
      </w:r>
    </w:p>
    <w:p w14:paraId="092F0BB6" w14:textId="34CDDBE8" w:rsidR="00277235" w:rsidRPr="00CB503A" w:rsidRDefault="00277235" w:rsidP="004F1866">
      <w:pPr>
        <w:pStyle w:val="CommentText"/>
        <w:numPr>
          <w:ilvl w:val="0"/>
          <w:numId w:val="6"/>
        </w:numPr>
        <w:rPr>
          <w:rFonts w:ascii="Arial" w:eastAsiaTheme="minorEastAsia" w:hAnsi="Arial" w:cs="Arial"/>
          <w:sz w:val="22"/>
          <w:szCs w:val="22"/>
        </w:rPr>
      </w:pPr>
      <w:r w:rsidRPr="00EB76ED">
        <w:rPr>
          <w:rFonts w:ascii="Arial" w:eastAsiaTheme="minorEastAsia" w:hAnsi="Arial" w:cs="Arial"/>
          <w:sz w:val="22"/>
          <w:szCs w:val="22"/>
        </w:rPr>
        <w:t xml:space="preserve">pre-filling employer details (as reported through STP) onto Services Australia online services for review by customers </w:t>
      </w:r>
    </w:p>
    <w:p w14:paraId="6CE10A20" w14:textId="2D1BF110" w:rsidR="00277235" w:rsidRPr="000E507A" w:rsidRDefault="00277235" w:rsidP="004F1866">
      <w:pPr>
        <w:pStyle w:val="CommentText"/>
        <w:numPr>
          <w:ilvl w:val="0"/>
          <w:numId w:val="6"/>
        </w:numPr>
        <w:rPr>
          <w:rFonts w:ascii="Arial" w:eastAsiaTheme="minorEastAsia" w:hAnsi="Arial" w:cs="Arial"/>
          <w:sz w:val="22"/>
          <w:szCs w:val="22"/>
        </w:rPr>
      </w:pPr>
      <w:r w:rsidRPr="000E507A">
        <w:rPr>
          <w:rFonts w:ascii="Arial" w:eastAsiaTheme="minorEastAsia" w:hAnsi="Arial" w:cs="Arial"/>
          <w:sz w:val="22"/>
          <w:szCs w:val="22"/>
        </w:rPr>
        <w:t xml:space="preserve">supporting the timely confirmation of employment and establishment of child support employer </w:t>
      </w:r>
      <w:r w:rsidR="006D1C9A">
        <w:rPr>
          <w:rFonts w:ascii="Arial" w:eastAsiaTheme="minorEastAsia" w:hAnsi="Arial" w:cs="Arial"/>
          <w:sz w:val="22"/>
          <w:szCs w:val="22"/>
        </w:rPr>
        <w:t>withholdings</w:t>
      </w:r>
      <w:r w:rsidR="006D1C9A" w:rsidRPr="000E507A">
        <w:rPr>
          <w:rFonts w:ascii="Arial" w:eastAsiaTheme="minorEastAsia" w:hAnsi="Arial" w:cs="Arial"/>
          <w:sz w:val="22"/>
          <w:szCs w:val="22"/>
        </w:rPr>
        <w:t xml:space="preserve"> </w:t>
      </w:r>
      <w:r w:rsidRPr="000E507A">
        <w:rPr>
          <w:rFonts w:ascii="Arial" w:eastAsiaTheme="minorEastAsia" w:hAnsi="Arial" w:cs="Arial"/>
          <w:sz w:val="22"/>
          <w:szCs w:val="22"/>
        </w:rPr>
        <w:t>(where appropriate)</w:t>
      </w:r>
    </w:p>
    <w:p w14:paraId="104E52A2" w14:textId="0E14F246" w:rsidR="00277235" w:rsidRPr="00AF6D22" w:rsidRDefault="00277235" w:rsidP="004F1866">
      <w:pPr>
        <w:pStyle w:val="CommentText"/>
        <w:numPr>
          <w:ilvl w:val="0"/>
          <w:numId w:val="6"/>
        </w:numPr>
        <w:rPr>
          <w:rFonts w:ascii="Arial" w:eastAsiaTheme="minorEastAsia" w:hAnsi="Arial" w:cs="Arial"/>
          <w:sz w:val="22"/>
          <w:szCs w:val="22"/>
        </w:rPr>
      </w:pPr>
      <w:r w:rsidRPr="00AF6D22">
        <w:rPr>
          <w:rFonts w:ascii="Arial" w:eastAsiaTheme="minorEastAsia" w:hAnsi="Arial" w:cs="Arial"/>
          <w:sz w:val="22"/>
          <w:szCs w:val="22"/>
        </w:rPr>
        <w:t>identify</w:t>
      </w:r>
      <w:r w:rsidRPr="00592DF0">
        <w:rPr>
          <w:rFonts w:ascii="Arial" w:eastAsiaTheme="minorEastAsia" w:hAnsi="Arial" w:cs="Arial"/>
          <w:sz w:val="22"/>
          <w:szCs w:val="22"/>
        </w:rPr>
        <w:t xml:space="preserve">ing </w:t>
      </w:r>
      <w:r w:rsidRPr="00AF6D22">
        <w:rPr>
          <w:rFonts w:ascii="Arial" w:eastAsiaTheme="minorEastAsia" w:hAnsi="Arial" w:cs="Arial"/>
          <w:sz w:val="22"/>
          <w:szCs w:val="22"/>
        </w:rPr>
        <w:t xml:space="preserve">where there is a significant difference between STP income and the estimate the customer has provided to Services Australia, and </w:t>
      </w:r>
      <w:r w:rsidRPr="00592DF0">
        <w:rPr>
          <w:rFonts w:ascii="Arial" w:eastAsiaTheme="minorEastAsia" w:hAnsi="Arial" w:cs="Arial"/>
          <w:sz w:val="22"/>
          <w:szCs w:val="22"/>
        </w:rPr>
        <w:t xml:space="preserve">nudging </w:t>
      </w:r>
      <w:r w:rsidRPr="00AF6D22">
        <w:rPr>
          <w:rFonts w:ascii="Arial" w:eastAsiaTheme="minorEastAsia" w:hAnsi="Arial" w:cs="Arial"/>
          <w:sz w:val="22"/>
          <w:szCs w:val="22"/>
        </w:rPr>
        <w:t>the customer to suggest that they revisit their income estimate</w:t>
      </w:r>
    </w:p>
    <w:p w14:paraId="27C4BEA2" w14:textId="7864B61A" w:rsidR="00277235" w:rsidRPr="00AF6D22" w:rsidRDefault="00277235" w:rsidP="004F1866">
      <w:pPr>
        <w:pStyle w:val="CommentText"/>
        <w:numPr>
          <w:ilvl w:val="0"/>
          <w:numId w:val="6"/>
        </w:numPr>
        <w:rPr>
          <w:rFonts w:ascii="Arial" w:eastAsiaTheme="minorEastAsia" w:hAnsi="Arial" w:cs="Arial"/>
          <w:sz w:val="22"/>
          <w:szCs w:val="22"/>
        </w:rPr>
      </w:pPr>
      <w:r w:rsidRPr="00592DF0">
        <w:rPr>
          <w:rFonts w:ascii="Arial" w:eastAsiaTheme="minorEastAsia" w:hAnsi="Arial" w:cs="Arial"/>
          <w:sz w:val="22"/>
          <w:szCs w:val="22"/>
        </w:rPr>
        <w:t xml:space="preserve">supporting existing </w:t>
      </w:r>
      <w:r w:rsidRPr="00AF6D22">
        <w:rPr>
          <w:rFonts w:ascii="Arial" w:eastAsiaTheme="minorEastAsia" w:hAnsi="Arial" w:cs="Arial"/>
          <w:sz w:val="22"/>
          <w:szCs w:val="22"/>
        </w:rPr>
        <w:t>debt recovery process</w:t>
      </w:r>
      <w:r w:rsidRPr="00592DF0">
        <w:rPr>
          <w:rFonts w:ascii="Arial" w:eastAsiaTheme="minorEastAsia" w:hAnsi="Arial" w:cs="Arial"/>
          <w:sz w:val="22"/>
          <w:szCs w:val="22"/>
        </w:rPr>
        <w:t>es</w:t>
      </w:r>
      <w:r w:rsidRPr="00AF6D22">
        <w:rPr>
          <w:rFonts w:ascii="Arial" w:eastAsiaTheme="minorEastAsia" w:hAnsi="Arial" w:cs="Arial"/>
          <w:sz w:val="22"/>
          <w:szCs w:val="22"/>
        </w:rPr>
        <w:t>, including</w:t>
      </w:r>
      <w:r w:rsidRPr="00592DF0">
        <w:rPr>
          <w:rFonts w:ascii="Arial" w:eastAsiaTheme="minorEastAsia" w:hAnsi="Arial" w:cs="Arial"/>
          <w:sz w:val="22"/>
          <w:szCs w:val="22"/>
        </w:rPr>
        <w:t xml:space="preserve"> the </w:t>
      </w:r>
      <w:r w:rsidRPr="00AF6D22">
        <w:rPr>
          <w:rFonts w:ascii="Arial" w:eastAsiaTheme="minorEastAsia" w:hAnsi="Arial" w:cs="Arial"/>
          <w:sz w:val="22"/>
          <w:szCs w:val="22"/>
        </w:rPr>
        <w:t xml:space="preserve">contacting </w:t>
      </w:r>
      <w:r w:rsidRPr="00592DF0">
        <w:rPr>
          <w:rFonts w:ascii="Arial" w:eastAsiaTheme="minorEastAsia" w:hAnsi="Arial" w:cs="Arial"/>
          <w:sz w:val="22"/>
          <w:szCs w:val="22"/>
        </w:rPr>
        <w:t xml:space="preserve">of </w:t>
      </w:r>
      <w:r w:rsidRPr="00AF6D22">
        <w:rPr>
          <w:rFonts w:ascii="Arial" w:eastAsiaTheme="minorEastAsia" w:hAnsi="Arial" w:cs="Arial"/>
          <w:sz w:val="22"/>
          <w:szCs w:val="22"/>
        </w:rPr>
        <w:t>customers with whom contact has been lost</w:t>
      </w:r>
    </w:p>
    <w:p w14:paraId="41D22604" w14:textId="77777777" w:rsidR="00277235" w:rsidRPr="00AF6D22" w:rsidRDefault="00277235" w:rsidP="004F1866">
      <w:pPr>
        <w:pStyle w:val="CommentText"/>
        <w:numPr>
          <w:ilvl w:val="0"/>
          <w:numId w:val="6"/>
        </w:numPr>
        <w:rPr>
          <w:rFonts w:ascii="Arial" w:hAnsi="Arial" w:cs="Arial"/>
        </w:rPr>
      </w:pPr>
      <w:r w:rsidRPr="00592DF0">
        <w:rPr>
          <w:rFonts w:ascii="Arial" w:eastAsiaTheme="minorEastAsia" w:hAnsi="Arial" w:cs="Arial"/>
          <w:sz w:val="22"/>
          <w:szCs w:val="22"/>
        </w:rPr>
        <w:t xml:space="preserve">analysis of the </w:t>
      </w:r>
      <w:r w:rsidRPr="00AF6D22">
        <w:rPr>
          <w:rFonts w:ascii="Arial" w:eastAsiaTheme="minorEastAsia" w:hAnsi="Arial" w:cs="Arial"/>
          <w:sz w:val="22"/>
          <w:szCs w:val="22"/>
        </w:rPr>
        <w:t>data with a view to improving Service Australia's processes</w:t>
      </w:r>
      <w:r w:rsidRPr="00AF6D22">
        <w:rPr>
          <w:rFonts w:ascii="Arial" w:hAnsi="Arial" w:cs="Arial"/>
        </w:rPr>
        <w:t>.</w:t>
      </w:r>
    </w:p>
    <w:p w14:paraId="36094723" w14:textId="77777777" w:rsidR="00EF712C" w:rsidRPr="00AF6D22" w:rsidRDefault="00EF712C" w:rsidP="00AF6D22">
      <w:pPr>
        <w:spacing w:before="120" w:after="0" w:line="240" w:lineRule="auto"/>
        <w:rPr>
          <w:rFonts w:ascii="Arial" w:hAnsi="Arial" w:cs="Arial"/>
          <w:color w:val="666666"/>
        </w:rPr>
      </w:pPr>
    </w:p>
    <w:p w14:paraId="1CFAE1D5" w14:textId="1EA93E31" w:rsidR="00464ECD" w:rsidRPr="006C3068" w:rsidRDefault="4132B11F" w:rsidP="003D197C">
      <w:pPr>
        <w:pStyle w:val="B"/>
      </w:pPr>
      <w:r w:rsidRPr="000C403D">
        <w:t xml:space="preserve">This program protocol applies to a daily data file </w:t>
      </w:r>
      <w:r w:rsidR="00982277" w:rsidRPr="000C403D">
        <w:t>exchange</w:t>
      </w:r>
      <w:r w:rsidRPr="000C403D">
        <w:t xml:space="preserve"> between the ATO and Services Australia. </w:t>
      </w:r>
    </w:p>
    <w:p w14:paraId="5FB6733B" w14:textId="77777777" w:rsidR="00E929DF" w:rsidRPr="00592DF0" w:rsidRDefault="00D36964" w:rsidP="00EF712C">
      <w:pPr>
        <w:pStyle w:val="DHSHeadinglevel2"/>
        <w:rPr>
          <w:bCs w:val="0"/>
        </w:rPr>
      </w:pPr>
      <w:bookmarkStart w:id="84" w:name="_Toc34824433"/>
      <w:bookmarkStart w:id="85" w:name="_Toc42793884"/>
      <w:bookmarkEnd w:id="84"/>
      <w:r w:rsidRPr="00592DF0">
        <w:t>2.2</w:t>
      </w:r>
      <w:r w:rsidRPr="00592DF0">
        <w:tab/>
      </w:r>
      <w:r w:rsidR="00F16DE6" w:rsidRPr="00592DF0">
        <w:t>Objectives</w:t>
      </w:r>
      <w:bookmarkEnd w:id="85"/>
    </w:p>
    <w:p w14:paraId="756F89E1" w14:textId="77777777" w:rsidR="00E929DF" w:rsidRPr="00592DF0" w:rsidRDefault="00E929DF" w:rsidP="00EF712C">
      <w:pPr>
        <w:jc w:val="both"/>
        <w:rPr>
          <w:rFonts w:ascii="Arial" w:hAnsi="Arial" w:cs="Arial"/>
        </w:rPr>
      </w:pPr>
      <w:r w:rsidRPr="00592DF0">
        <w:rPr>
          <w:rFonts w:ascii="Arial" w:hAnsi="Arial" w:cs="Arial"/>
        </w:rPr>
        <w:t>The objective</w:t>
      </w:r>
      <w:r w:rsidR="000B71C7" w:rsidRPr="00592DF0">
        <w:rPr>
          <w:rFonts w:ascii="Arial" w:hAnsi="Arial" w:cs="Arial"/>
        </w:rPr>
        <w:t>s</w:t>
      </w:r>
      <w:r w:rsidRPr="00592DF0">
        <w:rPr>
          <w:rFonts w:ascii="Arial" w:hAnsi="Arial" w:cs="Arial"/>
        </w:rPr>
        <w:t xml:space="preserve"> of </w:t>
      </w:r>
      <w:r w:rsidR="00DB06E3" w:rsidRPr="00EC702D">
        <w:rPr>
          <w:rFonts w:ascii="Arial" w:hAnsi="Arial" w:cs="Arial"/>
        </w:rPr>
        <w:t>the</w:t>
      </w:r>
      <w:r w:rsidR="00607D2F" w:rsidRPr="00EB76ED">
        <w:rPr>
          <w:rFonts w:ascii="Arial" w:hAnsi="Arial" w:cs="Arial"/>
        </w:rPr>
        <w:t xml:space="preserve"> </w:t>
      </w:r>
      <w:r w:rsidR="00785EDB" w:rsidRPr="00CB503A">
        <w:rPr>
          <w:rFonts w:ascii="Arial" w:hAnsi="Arial" w:cs="Arial"/>
        </w:rPr>
        <w:t>P</w:t>
      </w:r>
      <w:r w:rsidR="00DB06E3" w:rsidRPr="00CB503A">
        <w:rPr>
          <w:rFonts w:ascii="Arial" w:hAnsi="Arial" w:cs="Arial"/>
        </w:rPr>
        <w:t>rogram</w:t>
      </w:r>
      <w:r w:rsidR="000B71C7" w:rsidRPr="000E507A">
        <w:rPr>
          <w:rFonts w:ascii="Arial" w:hAnsi="Arial" w:cs="Arial"/>
        </w:rPr>
        <w:t xml:space="preserve"> are to</w:t>
      </w:r>
      <w:r w:rsidRPr="004C285F">
        <w:rPr>
          <w:rFonts w:ascii="Arial" w:hAnsi="Arial" w:cs="Arial"/>
        </w:rPr>
        <w:t>:</w:t>
      </w:r>
    </w:p>
    <w:p w14:paraId="530968B6" w14:textId="567A648E" w:rsidR="00EF0B89" w:rsidRPr="00987143" w:rsidRDefault="003E2A08" w:rsidP="004F1866">
      <w:pPr>
        <w:pStyle w:val="CommentText"/>
        <w:numPr>
          <w:ilvl w:val="0"/>
          <w:numId w:val="6"/>
        </w:numPr>
        <w:rPr>
          <w:rFonts w:ascii="Arial" w:eastAsiaTheme="minorEastAsia" w:hAnsi="Arial" w:cs="Arial"/>
          <w:sz w:val="22"/>
          <w:szCs w:val="22"/>
        </w:rPr>
      </w:pPr>
      <w:r w:rsidRPr="00987143">
        <w:rPr>
          <w:rFonts w:ascii="Arial" w:eastAsiaTheme="minorEastAsia" w:hAnsi="Arial" w:cs="Arial"/>
          <w:sz w:val="22"/>
          <w:szCs w:val="22"/>
        </w:rPr>
        <w:lastRenderedPageBreak/>
        <w:t>improve</w:t>
      </w:r>
      <w:r w:rsidR="00EF0B89" w:rsidRPr="00987143">
        <w:rPr>
          <w:rFonts w:ascii="Arial" w:eastAsiaTheme="minorEastAsia" w:hAnsi="Arial" w:cs="Arial"/>
          <w:sz w:val="22"/>
          <w:szCs w:val="22"/>
        </w:rPr>
        <w:t xml:space="preserve"> customer</w:t>
      </w:r>
      <w:r w:rsidRPr="00987143">
        <w:rPr>
          <w:rFonts w:ascii="Arial" w:eastAsiaTheme="minorEastAsia" w:hAnsi="Arial" w:cs="Arial"/>
          <w:sz w:val="22"/>
          <w:szCs w:val="22"/>
        </w:rPr>
        <w:t>s’</w:t>
      </w:r>
      <w:r w:rsidR="00EF0B89" w:rsidRPr="00987143">
        <w:rPr>
          <w:rFonts w:ascii="Arial" w:eastAsiaTheme="minorEastAsia" w:hAnsi="Arial" w:cs="Arial"/>
          <w:sz w:val="22"/>
          <w:szCs w:val="22"/>
        </w:rPr>
        <w:t xml:space="preserve"> experience by pre-filling employer information into Services Australi</w:t>
      </w:r>
      <w:r w:rsidRPr="00987143">
        <w:rPr>
          <w:rFonts w:ascii="Arial" w:eastAsiaTheme="minorEastAsia" w:hAnsi="Arial" w:cs="Arial"/>
          <w:sz w:val="22"/>
          <w:szCs w:val="22"/>
        </w:rPr>
        <w:t>a forms for review by customers</w:t>
      </w:r>
    </w:p>
    <w:p w14:paraId="2B02DE38" w14:textId="3070847D" w:rsidR="00AF4D46" w:rsidRPr="00987143" w:rsidRDefault="00AF4D46" w:rsidP="004F1866">
      <w:pPr>
        <w:pStyle w:val="CommentText"/>
        <w:numPr>
          <w:ilvl w:val="0"/>
          <w:numId w:val="6"/>
        </w:numPr>
        <w:rPr>
          <w:rFonts w:ascii="Arial" w:eastAsiaTheme="minorEastAsia" w:hAnsi="Arial" w:cs="Arial"/>
          <w:sz w:val="22"/>
          <w:szCs w:val="22"/>
        </w:rPr>
      </w:pPr>
      <w:r w:rsidRPr="00987143">
        <w:rPr>
          <w:rFonts w:ascii="Arial" w:eastAsiaTheme="minorEastAsia" w:hAnsi="Arial" w:cs="Arial"/>
          <w:sz w:val="22"/>
          <w:szCs w:val="22"/>
        </w:rPr>
        <w:t xml:space="preserve">support customers </w:t>
      </w:r>
      <w:r w:rsidR="003E2A08" w:rsidRPr="00987143">
        <w:rPr>
          <w:rFonts w:ascii="Arial" w:eastAsiaTheme="minorEastAsia" w:hAnsi="Arial" w:cs="Arial"/>
          <w:sz w:val="22"/>
          <w:szCs w:val="22"/>
        </w:rPr>
        <w:t xml:space="preserve">by prompting them to </w:t>
      </w:r>
      <w:r w:rsidRPr="00987143">
        <w:rPr>
          <w:rFonts w:ascii="Arial" w:eastAsiaTheme="minorEastAsia" w:hAnsi="Arial" w:cs="Arial"/>
          <w:sz w:val="22"/>
          <w:szCs w:val="22"/>
        </w:rPr>
        <w:t>update their income estimates</w:t>
      </w:r>
      <w:r w:rsidR="003E2A08" w:rsidRPr="00987143">
        <w:rPr>
          <w:rFonts w:ascii="Arial" w:eastAsiaTheme="minorEastAsia" w:hAnsi="Arial" w:cs="Arial"/>
          <w:sz w:val="22"/>
          <w:szCs w:val="22"/>
        </w:rPr>
        <w:t xml:space="preserve"> to assist them to receive </w:t>
      </w:r>
      <w:r w:rsidRPr="00987143">
        <w:rPr>
          <w:rFonts w:ascii="Arial" w:eastAsiaTheme="minorEastAsia" w:hAnsi="Arial" w:cs="Arial"/>
          <w:sz w:val="22"/>
          <w:szCs w:val="22"/>
        </w:rPr>
        <w:t>the right rate</w:t>
      </w:r>
      <w:r w:rsidR="003E2A08" w:rsidRPr="00987143">
        <w:rPr>
          <w:rFonts w:ascii="Arial" w:eastAsiaTheme="minorEastAsia" w:hAnsi="Arial" w:cs="Arial"/>
          <w:sz w:val="22"/>
          <w:szCs w:val="22"/>
        </w:rPr>
        <w:t xml:space="preserve"> of payment</w:t>
      </w:r>
      <w:r w:rsidRPr="00987143">
        <w:rPr>
          <w:rFonts w:ascii="Arial" w:eastAsiaTheme="minorEastAsia" w:hAnsi="Arial" w:cs="Arial"/>
          <w:sz w:val="22"/>
          <w:szCs w:val="22"/>
        </w:rPr>
        <w:t xml:space="preserve"> at the right </w:t>
      </w:r>
      <w:r w:rsidR="003E2A08" w:rsidRPr="00987143">
        <w:rPr>
          <w:rFonts w:ascii="Arial" w:eastAsiaTheme="minorEastAsia" w:hAnsi="Arial" w:cs="Arial"/>
          <w:sz w:val="22"/>
          <w:szCs w:val="22"/>
        </w:rPr>
        <w:t>time</w:t>
      </w:r>
    </w:p>
    <w:p w14:paraId="2813C47D" w14:textId="77777777" w:rsidR="003E2A08" w:rsidRPr="00987143" w:rsidRDefault="00EF0B89" w:rsidP="004F1866">
      <w:pPr>
        <w:pStyle w:val="CommentText"/>
        <w:numPr>
          <w:ilvl w:val="0"/>
          <w:numId w:val="6"/>
        </w:numPr>
        <w:rPr>
          <w:rFonts w:ascii="Arial" w:eastAsiaTheme="minorEastAsia" w:hAnsi="Arial" w:cs="Arial"/>
          <w:sz w:val="22"/>
          <w:szCs w:val="22"/>
        </w:rPr>
      </w:pPr>
      <w:r w:rsidRPr="00987143">
        <w:rPr>
          <w:rFonts w:ascii="Arial" w:eastAsiaTheme="minorEastAsia" w:hAnsi="Arial" w:cs="Arial"/>
          <w:sz w:val="22"/>
          <w:szCs w:val="22"/>
        </w:rPr>
        <w:t>reduc</w:t>
      </w:r>
      <w:r w:rsidR="005F5E6B" w:rsidRPr="00987143">
        <w:rPr>
          <w:rFonts w:ascii="Arial" w:eastAsiaTheme="minorEastAsia" w:hAnsi="Arial" w:cs="Arial"/>
          <w:sz w:val="22"/>
          <w:szCs w:val="22"/>
        </w:rPr>
        <w:t>e</w:t>
      </w:r>
      <w:r w:rsidRPr="00987143">
        <w:rPr>
          <w:rFonts w:ascii="Arial" w:eastAsiaTheme="minorEastAsia" w:hAnsi="Arial" w:cs="Arial"/>
          <w:sz w:val="22"/>
          <w:szCs w:val="22"/>
        </w:rPr>
        <w:t xml:space="preserve"> employer burden by minimising the contact that employers must have with Services Australia to </w:t>
      </w:r>
      <w:r w:rsidR="003E2A08" w:rsidRPr="00987143">
        <w:rPr>
          <w:rFonts w:ascii="Arial" w:eastAsiaTheme="minorEastAsia" w:hAnsi="Arial" w:cs="Arial"/>
          <w:sz w:val="22"/>
          <w:szCs w:val="22"/>
        </w:rPr>
        <w:t>provide payroll information for activities like:</w:t>
      </w:r>
    </w:p>
    <w:p w14:paraId="1965C774" w14:textId="77777777" w:rsidR="003E2A08" w:rsidRPr="00987143" w:rsidRDefault="003E2A08" w:rsidP="004F1866">
      <w:pPr>
        <w:pStyle w:val="CommentText"/>
        <w:numPr>
          <w:ilvl w:val="1"/>
          <w:numId w:val="6"/>
        </w:numPr>
        <w:rPr>
          <w:rFonts w:ascii="Arial" w:eastAsiaTheme="minorEastAsia" w:hAnsi="Arial" w:cs="Arial"/>
          <w:sz w:val="22"/>
          <w:szCs w:val="22"/>
        </w:rPr>
      </w:pPr>
      <w:r w:rsidRPr="00987143">
        <w:rPr>
          <w:rFonts w:ascii="Arial" w:eastAsiaTheme="minorEastAsia" w:hAnsi="Arial" w:cs="Arial"/>
          <w:sz w:val="22"/>
          <w:szCs w:val="22"/>
        </w:rPr>
        <w:t xml:space="preserve">establishing </w:t>
      </w:r>
      <w:r w:rsidR="00EF0B89" w:rsidRPr="00987143">
        <w:rPr>
          <w:rFonts w:ascii="Arial" w:eastAsiaTheme="minorEastAsia" w:hAnsi="Arial" w:cs="Arial"/>
          <w:sz w:val="22"/>
          <w:szCs w:val="22"/>
        </w:rPr>
        <w:t xml:space="preserve">child support employer </w:t>
      </w:r>
      <w:r w:rsidRPr="00987143">
        <w:rPr>
          <w:rFonts w:ascii="Arial" w:eastAsiaTheme="minorEastAsia" w:hAnsi="Arial" w:cs="Arial"/>
          <w:sz w:val="22"/>
          <w:szCs w:val="22"/>
        </w:rPr>
        <w:t>withholding</w:t>
      </w:r>
      <w:r w:rsidR="00A13E76">
        <w:rPr>
          <w:rFonts w:ascii="Arial" w:eastAsiaTheme="minorEastAsia" w:hAnsi="Arial" w:cs="Arial"/>
          <w:sz w:val="22"/>
          <w:szCs w:val="22"/>
        </w:rPr>
        <w:t xml:space="preserve"> and</w:t>
      </w:r>
    </w:p>
    <w:p w14:paraId="70A17106" w14:textId="77777777" w:rsidR="00EF0B89" w:rsidRPr="00987143" w:rsidRDefault="003E2A08" w:rsidP="004F1866">
      <w:pPr>
        <w:pStyle w:val="CommentText"/>
        <w:numPr>
          <w:ilvl w:val="1"/>
          <w:numId w:val="6"/>
        </w:numPr>
        <w:rPr>
          <w:rFonts w:ascii="Arial" w:eastAsiaTheme="minorEastAsia" w:hAnsi="Arial" w:cs="Arial"/>
          <w:sz w:val="22"/>
          <w:szCs w:val="22"/>
        </w:rPr>
      </w:pPr>
      <w:r w:rsidRPr="00987143">
        <w:rPr>
          <w:rFonts w:ascii="Arial" w:eastAsiaTheme="minorEastAsia" w:hAnsi="Arial" w:cs="Arial"/>
          <w:sz w:val="22"/>
          <w:szCs w:val="22"/>
        </w:rPr>
        <w:t>existing debt recovery processes</w:t>
      </w:r>
    </w:p>
    <w:p w14:paraId="7C79E2BF" w14:textId="67976E46" w:rsidR="00AF4D46" w:rsidRPr="00987143" w:rsidRDefault="00AF6D22" w:rsidP="004F1866">
      <w:pPr>
        <w:pStyle w:val="CommentText"/>
        <w:numPr>
          <w:ilvl w:val="0"/>
          <w:numId w:val="6"/>
        </w:numPr>
        <w:rPr>
          <w:rFonts w:ascii="Arial" w:eastAsiaTheme="minorEastAsia" w:hAnsi="Arial" w:cs="Arial"/>
          <w:sz w:val="22"/>
          <w:szCs w:val="22"/>
        </w:rPr>
      </w:pPr>
      <w:r w:rsidRPr="00987143">
        <w:rPr>
          <w:rFonts w:ascii="Arial" w:eastAsiaTheme="minorEastAsia" w:hAnsi="Arial" w:cs="Arial"/>
          <w:sz w:val="22"/>
          <w:szCs w:val="22"/>
        </w:rPr>
        <w:t xml:space="preserve">assist </w:t>
      </w:r>
      <w:r w:rsidR="00AF4D46" w:rsidRPr="00987143">
        <w:rPr>
          <w:rFonts w:ascii="Arial" w:eastAsiaTheme="minorEastAsia" w:hAnsi="Arial" w:cs="Arial"/>
          <w:sz w:val="22"/>
          <w:szCs w:val="22"/>
        </w:rPr>
        <w:t xml:space="preserve">Service Australia </w:t>
      </w:r>
      <w:r w:rsidRPr="00987143">
        <w:rPr>
          <w:rFonts w:ascii="Arial" w:eastAsiaTheme="minorEastAsia" w:hAnsi="Arial" w:cs="Arial"/>
          <w:sz w:val="22"/>
          <w:szCs w:val="22"/>
        </w:rPr>
        <w:t xml:space="preserve">with discussion with </w:t>
      </w:r>
      <w:r w:rsidR="00A73014">
        <w:rPr>
          <w:rFonts w:ascii="Arial" w:eastAsiaTheme="minorEastAsia" w:hAnsi="Arial" w:cs="Arial"/>
          <w:sz w:val="22"/>
          <w:szCs w:val="22"/>
        </w:rPr>
        <w:t xml:space="preserve">non-current </w:t>
      </w:r>
      <w:r w:rsidRPr="00987143">
        <w:rPr>
          <w:rFonts w:ascii="Arial" w:eastAsiaTheme="minorEastAsia" w:hAnsi="Arial" w:cs="Arial"/>
          <w:sz w:val="22"/>
          <w:szCs w:val="22"/>
        </w:rPr>
        <w:t xml:space="preserve">customers </w:t>
      </w:r>
      <w:r w:rsidR="00AF4D46" w:rsidRPr="00987143">
        <w:rPr>
          <w:rFonts w:ascii="Arial" w:eastAsiaTheme="minorEastAsia" w:hAnsi="Arial" w:cs="Arial"/>
          <w:sz w:val="22"/>
          <w:szCs w:val="22"/>
        </w:rPr>
        <w:t xml:space="preserve">to determine </w:t>
      </w:r>
      <w:r w:rsidR="00A73014">
        <w:rPr>
          <w:rFonts w:ascii="Arial" w:eastAsiaTheme="minorEastAsia" w:hAnsi="Arial" w:cs="Arial"/>
          <w:sz w:val="22"/>
          <w:szCs w:val="22"/>
        </w:rPr>
        <w:t>their</w:t>
      </w:r>
      <w:r w:rsidR="00A73014" w:rsidRPr="00987143">
        <w:rPr>
          <w:rFonts w:ascii="Arial" w:eastAsiaTheme="minorEastAsia" w:hAnsi="Arial" w:cs="Arial"/>
          <w:sz w:val="22"/>
          <w:szCs w:val="22"/>
        </w:rPr>
        <w:t xml:space="preserve"> </w:t>
      </w:r>
      <w:r w:rsidR="003E2A08" w:rsidRPr="00987143">
        <w:rPr>
          <w:rFonts w:ascii="Arial" w:eastAsiaTheme="minorEastAsia" w:hAnsi="Arial" w:cs="Arial"/>
          <w:sz w:val="22"/>
          <w:szCs w:val="22"/>
        </w:rPr>
        <w:t>capacity to repay a debt.</w:t>
      </w:r>
    </w:p>
    <w:p w14:paraId="6AFCA50E" w14:textId="77777777" w:rsidR="00AF4D46" w:rsidRPr="00AF6D22" w:rsidRDefault="00AF4D46" w:rsidP="00AF6D22">
      <w:pPr>
        <w:pStyle w:val="ListParagraph"/>
        <w:jc w:val="both"/>
        <w:rPr>
          <w:rFonts w:ascii="Arial" w:hAnsi="Arial" w:cs="Arial"/>
        </w:rPr>
      </w:pPr>
    </w:p>
    <w:p w14:paraId="79550B09" w14:textId="77777777" w:rsidR="00AF4D46" w:rsidRPr="00AF6D22" w:rsidRDefault="00EC0C77" w:rsidP="00AF4D46">
      <w:pPr>
        <w:jc w:val="both"/>
        <w:rPr>
          <w:rFonts w:ascii="Arial" w:hAnsi="Arial" w:cs="Arial"/>
        </w:rPr>
      </w:pPr>
      <w:r w:rsidRPr="00592DF0">
        <w:rPr>
          <w:rFonts w:ascii="Arial" w:hAnsi="Arial" w:cs="Arial"/>
        </w:rPr>
        <w:t xml:space="preserve">These objectives </w:t>
      </w:r>
      <w:r w:rsidR="005F5E6B">
        <w:rPr>
          <w:rFonts w:ascii="Arial" w:hAnsi="Arial" w:cs="Arial"/>
        </w:rPr>
        <w:t>are consistent with the following objectives of Services Australia</w:t>
      </w:r>
      <w:r w:rsidRPr="00592DF0">
        <w:rPr>
          <w:rFonts w:ascii="Arial" w:hAnsi="Arial" w:cs="Arial"/>
        </w:rPr>
        <w:t>:</w:t>
      </w:r>
      <w:r w:rsidR="00AF4D46" w:rsidRPr="00AF6D22">
        <w:rPr>
          <w:rFonts w:ascii="Arial" w:hAnsi="Arial" w:cs="Arial"/>
        </w:rPr>
        <w:t xml:space="preserve"> </w:t>
      </w:r>
    </w:p>
    <w:p w14:paraId="4E954956" w14:textId="0816D7E7" w:rsidR="00AF4D46" w:rsidRPr="00AF6D22" w:rsidRDefault="0057464E" w:rsidP="004F1866">
      <w:pPr>
        <w:pStyle w:val="ListParagraph"/>
        <w:numPr>
          <w:ilvl w:val="0"/>
          <w:numId w:val="24"/>
        </w:numPr>
        <w:jc w:val="both"/>
        <w:rPr>
          <w:rFonts w:ascii="Arial" w:hAnsi="Arial" w:cs="Arial"/>
        </w:rPr>
      </w:pPr>
      <w:r>
        <w:rPr>
          <w:rFonts w:ascii="Arial" w:hAnsi="Arial" w:cs="Arial"/>
        </w:rPr>
        <w:t>T</w:t>
      </w:r>
      <w:r w:rsidR="00AF4D46" w:rsidRPr="00AF6D22">
        <w:rPr>
          <w:rFonts w:ascii="Arial" w:hAnsi="Arial" w:cs="Arial"/>
        </w:rPr>
        <w:t>he delivery of services under the law in a fair, courteous, prompt and cost efficient manner</w:t>
      </w:r>
      <w:r>
        <w:rPr>
          <w:rFonts w:ascii="Arial" w:hAnsi="Arial" w:cs="Arial"/>
        </w:rPr>
        <w:t>.</w:t>
      </w:r>
    </w:p>
    <w:p w14:paraId="502B45D4" w14:textId="2CFA107E" w:rsidR="00AF4D46" w:rsidRPr="00AF6D22" w:rsidRDefault="0057464E" w:rsidP="004F1866">
      <w:pPr>
        <w:pStyle w:val="ListParagraph"/>
        <w:numPr>
          <w:ilvl w:val="0"/>
          <w:numId w:val="24"/>
        </w:numPr>
        <w:jc w:val="both"/>
        <w:rPr>
          <w:rFonts w:ascii="Arial" w:hAnsi="Arial" w:cs="Arial"/>
        </w:rPr>
      </w:pPr>
      <w:r>
        <w:rPr>
          <w:rFonts w:ascii="Arial" w:hAnsi="Arial" w:cs="Arial"/>
        </w:rPr>
        <w:t>T</w:t>
      </w:r>
      <w:r w:rsidR="00AF4D46" w:rsidRPr="00AF6D22">
        <w:rPr>
          <w:rFonts w:ascii="Arial" w:hAnsi="Arial" w:cs="Arial"/>
        </w:rPr>
        <w:t xml:space="preserve">he development of a process of monitoring and evaluating delivery of programs with an emphasis on the impact of programs on social security </w:t>
      </w:r>
      <w:r w:rsidR="00A13E76">
        <w:rPr>
          <w:rFonts w:ascii="Arial" w:hAnsi="Arial" w:cs="Arial"/>
        </w:rPr>
        <w:t>customers</w:t>
      </w:r>
      <w:r>
        <w:rPr>
          <w:rFonts w:ascii="Arial" w:hAnsi="Arial" w:cs="Arial"/>
        </w:rPr>
        <w:t>.</w:t>
      </w:r>
    </w:p>
    <w:p w14:paraId="2722AAD6" w14:textId="04F66CDD" w:rsidR="005F5E6B" w:rsidRDefault="0057464E" w:rsidP="004F1866">
      <w:pPr>
        <w:pStyle w:val="ListParagraph"/>
        <w:numPr>
          <w:ilvl w:val="0"/>
          <w:numId w:val="24"/>
        </w:numPr>
        <w:jc w:val="both"/>
        <w:rPr>
          <w:rFonts w:ascii="Arial" w:hAnsi="Arial" w:cs="Arial"/>
        </w:rPr>
      </w:pPr>
      <w:r>
        <w:rPr>
          <w:rFonts w:ascii="Arial" w:hAnsi="Arial" w:cs="Arial"/>
        </w:rPr>
        <w:t>T</w:t>
      </w:r>
      <w:r w:rsidR="00AF4D46" w:rsidRPr="00AF6D22">
        <w:rPr>
          <w:rFonts w:ascii="Arial" w:hAnsi="Arial" w:cs="Arial"/>
        </w:rPr>
        <w:t>he establishment of procedures to ensure that abuses of the socia</w:t>
      </w:r>
      <w:r w:rsidR="003E2A08" w:rsidRPr="00E93794">
        <w:rPr>
          <w:rFonts w:ascii="Arial" w:hAnsi="Arial" w:cs="Arial"/>
        </w:rPr>
        <w:t>l security system are minimised</w:t>
      </w:r>
      <w:r>
        <w:rPr>
          <w:rFonts w:ascii="Arial" w:hAnsi="Arial" w:cs="Arial"/>
        </w:rPr>
        <w:t>.</w:t>
      </w:r>
    </w:p>
    <w:p w14:paraId="78009EE4" w14:textId="7CBB1314" w:rsidR="005F5E6B" w:rsidRPr="00964B90" w:rsidRDefault="0057464E" w:rsidP="004F1866">
      <w:pPr>
        <w:pStyle w:val="ListParagraph"/>
        <w:numPr>
          <w:ilvl w:val="0"/>
          <w:numId w:val="24"/>
        </w:numPr>
        <w:jc w:val="both"/>
        <w:rPr>
          <w:rFonts w:ascii="Arial" w:hAnsi="Arial" w:cs="Arial"/>
        </w:rPr>
      </w:pPr>
      <w:r>
        <w:rPr>
          <w:rFonts w:ascii="Arial" w:hAnsi="Arial" w:cs="Arial"/>
        </w:rPr>
        <w:t>T</w:t>
      </w:r>
      <w:r w:rsidR="005F5E6B">
        <w:rPr>
          <w:rFonts w:ascii="Arial" w:hAnsi="Arial" w:cs="Arial"/>
        </w:rPr>
        <w:t xml:space="preserve">he establishment of processes to ensure </w:t>
      </w:r>
      <w:r w:rsidR="005F5E6B" w:rsidRPr="003855CF">
        <w:rPr>
          <w:rFonts w:ascii="Arial" w:hAnsi="Arial" w:cs="Arial"/>
        </w:rPr>
        <w:t>that periodic amounts payable by parents towards the maintenance of their children are paid on a regular and timely basis</w:t>
      </w:r>
      <w:r w:rsidR="005F5E6B">
        <w:rPr>
          <w:rStyle w:val="FootnoteReference"/>
          <w:rFonts w:ascii="Arial" w:hAnsi="Arial" w:cs="Arial"/>
        </w:rPr>
        <w:footnoteReference w:id="1"/>
      </w:r>
      <w:r w:rsidR="005F5E6B" w:rsidRPr="00E93794">
        <w:rPr>
          <w:rFonts w:ascii="Arial" w:hAnsi="Arial" w:cs="Arial"/>
        </w:rPr>
        <w:t>.</w:t>
      </w:r>
    </w:p>
    <w:p w14:paraId="4ADC9826" w14:textId="77777777" w:rsidR="00AF4D46" w:rsidRPr="00987143" w:rsidRDefault="00AF4D46" w:rsidP="00987143">
      <w:pPr>
        <w:ind w:left="360"/>
        <w:jc w:val="both"/>
        <w:rPr>
          <w:rFonts w:ascii="Arial" w:hAnsi="Arial" w:cs="Arial"/>
        </w:rPr>
      </w:pPr>
    </w:p>
    <w:p w14:paraId="0BC5C572" w14:textId="77777777" w:rsidR="00F16DE6" w:rsidRPr="00EF0B89" w:rsidRDefault="006D1DE6" w:rsidP="004F1866">
      <w:pPr>
        <w:pStyle w:val="DHSHeadinglevel1"/>
        <w:numPr>
          <w:ilvl w:val="0"/>
          <w:numId w:val="19"/>
        </w:numPr>
      </w:pPr>
      <w:bookmarkStart w:id="86" w:name="_Toc42787753"/>
      <w:bookmarkStart w:id="87" w:name="_Toc42793885"/>
      <w:bookmarkStart w:id="88" w:name="_Toc50472266"/>
      <w:r w:rsidRPr="004C285F">
        <w:t xml:space="preserve">Agencies </w:t>
      </w:r>
      <w:r w:rsidR="00B02AF6">
        <w:t>I</w:t>
      </w:r>
      <w:r w:rsidRPr="004C285F">
        <w:t>nvolved</w:t>
      </w:r>
      <w:bookmarkEnd w:id="86"/>
      <w:bookmarkEnd w:id="87"/>
      <w:bookmarkEnd w:id="88"/>
    </w:p>
    <w:p w14:paraId="3D345F83" w14:textId="77777777" w:rsidR="006D1DE6" w:rsidRPr="00EF0B89" w:rsidRDefault="00D36964" w:rsidP="00EF712C">
      <w:pPr>
        <w:pStyle w:val="DHSHeadinglevel2"/>
        <w:rPr>
          <w:bCs w:val="0"/>
        </w:rPr>
      </w:pPr>
      <w:bookmarkStart w:id="89" w:name="_Toc483399287"/>
      <w:bookmarkStart w:id="90" w:name="_Toc27566568"/>
      <w:bookmarkStart w:id="91" w:name="_Toc42793886"/>
      <w:r w:rsidRPr="00EF0B89">
        <w:t>3.1</w:t>
      </w:r>
      <w:r w:rsidRPr="00EF0B89">
        <w:tab/>
      </w:r>
      <w:r w:rsidR="006D1DE6" w:rsidRPr="00EF0B89">
        <w:t>Source Agency</w:t>
      </w:r>
      <w:bookmarkEnd w:id="89"/>
      <w:bookmarkEnd w:id="90"/>
      <w:bookmarkEnd w:id="91"/>
    </w:p>
    <w:p w14:paraId="1D40E7CE" w14:textId="77777777" w:rsidR="00E52571" w:rsidRPr="00AF6D22" w:rsidRDefault="00A374B8" w:rsidP="003D197C">
      <w:pPr>
        <w:pStyle w:val="DHSbodytext"/>
      </w:pPr>
      <w:r w:rsidRPr="00EF0B89">
        <w:t>The</w:t>
      </w:r>
      <w:r w:rsidR="004A7F0B" w:rsidRPr="00EF0B89">
        <w:t xml:space="preserve"> ATO is the only </w:t>
      </w:r>
      <w:r w:rsidRPr="00EF0B89">
        <w:t>source agenc</w:t>
      </w:r>
      <w:r w:rsidR="004A7F0B" w:rsidRPr="00EF0B89">
        <w:t>y</w:t>
      </w:r>
      <w:r w:rsidRPr="00EF0B89">
        <w:t xml:space="preserve"> that suppl</w:t>
      </w:r>
      <w:r w:rsidR="004A7F0B" w:rsidRPr="00EF0B89">
        <w:t>ies</w:t>
      </w:r>
      <w:r w:rsidRPr="00EF0B89">
        <w:t xml:space="preserve"> data </w:t>
      </w:r>
      <w:r w:rsidR="004A7F0B" w:rsidRPr="00EF0B89">
        <w:t xml:space="preserve">to Services Australia </w:t>
      </w:r>
      <w:r w:rsidRPr="00EF0B89">
        <w:t xml:space="preserve">for the purposes of </w:t>
      </w:r>
      <w:r w:rsidR="000B71C7" w:rsidRPr="00AF6D22">
        <w:t>the Program</w:t>
      </w:r>
      <w:r w:rsidR="004A7F0B" w:rsidRPr="00AF6D22">
        <w:t xml:space="preserve">. </w:t>
      </w:r>
      <w:r w:rsidR="00E52571" w:rsidRPr="00AF6D22">
        <w:t>T</w:t>
      </w:r>
      <w:r w:rsidR="004A7F0B" w:rsidRPr="00AF6D22">
        <w:t>he ATO solely relies on STP data provided to it from employers reporting through STP.</w:t>
      </w:r>
    </w:p>
    <w:p w14:paraId="5E097AB0" w14:textId="06DFB04C" w:rsidR="00A374B8" w:rsidRPr="00592DF0" w:rsidRDefault="004A7F0B" w:rsidP="003D197C">
      <w:pPr>
        <w:pStyle w:val="DHSbodytext"/>
      </w:pPr>
      <w:r w:rsidRPr="00AF6D22">
        <w:t>The ATO</w:t>
      </w:r>
      <w:r w:rsidR="000B71C7" w:rsidRPr="00AF6D22">
        <w:t xml:space="preserve"> identifies the relevant STP records by reference to personal </w:t>
      </w:r>
      <w:r w:rsidR="0041683F" w:rsidRPr="00AF6D22">
        <w:t>information (</w:t>
      </w:r>
      <w:r w:rsidR="00656D25" w:rsidRPr="00AF6D22">
        <w:t xml:space="preserve">including </w:t>
      </w:r>
      <w:r w:rsidR="00607D2F" w:rsidRPr="00AF6D22">
        <w:t>C</w:t>
      </w:r>
      <w:r w:rsidR="00656D25" w:rsidRPr="00AF6D22">
        <w:t xml:space="preserve">entrelink </w:t>
      </w:r>
      <w:r w:rsidR="00607D2F" w:rsidRPr="00AF6D22">
        <w:t>R</w:t>
      </w:r>
      <w:r w:rsidR="00656D25" w:rsidRPr="00AF6D22">
        <w:t xml:space="preserve">eference </w:t>
      </w:r>
      <w:r w:rsidR="00607D2F" w:rsidRPr="00AF6D22">
        <w:t>N</w:t>
      </w:r>
      <w:r w:rsidR="00656D25" w:rsidRPr="00AF6D22">
        <w:t>umbers (CRN)</w:t>
      </w:r>
      <w:r w:rsidR="00D0182F">
        <w:t>, or Tax File Number (TFN) for Child Support</w:t>
      </w:r>
      <w:r w:rsidR="006D1C9A">
        <w:t xml:space="preserve">, </w:t>
      </w:r>
      <w:r w:rsidR="000B71C7" w:rsidRPr="00AF6D22">
        <w:t>provided by Services Australia to the ATO</w:t>
      </w:r>
      <w:r w:rsidR="00E52571" w:rsidRPr="00AF6D22">
        <w:t>.</w:t>
      </w:r>
      <w:r w:rsidR="00785EDB" w:rsidRPr="00AF6D22">
        <w:t xml:space="preserve"> The </w:t>
      </w:r>
      <w:r w:rsidR="00A374B8" w:rsidRPr="00AF6D22">
        <w:t>ATO</w:t>
      </w:r>
      <w:r w:rsidR="00E52571" w:rsidRPr="00AF6D22">
        <w:t xml:space="preserve"> repl</w:t>
      </w:r>
      <w:r w:rsidR="00785EDB" w:rsidRPr="00AF6D22">
        <w:t>ies to Services Australia</w:t>
      </w:r>
      <w:r w:rsidR="00607D2F" w:rsidRPr="00AF6D22">
        <w:t xml:space="preserve"> by </w:t>
      </w:r>
      <w:r w:rsidR="00DD3EAA" w:rsidRPr="00AF6D22">
        <w:t>provid</w:t>
      </w:r>
      <w:r w:rsidR="00607D2F" w:rsidRPr="00AF6D22">
        <w:t xml:space="preserve">ing STP </w:t>
      </w:r>
      <w:r w:rsidR="000B71C7" w:rsidRPr="00AF6D22">
        <w:t>d</w:t>
      </w:r>
      <w:r w:rsidR="00607D2F" w:rsidRPr="00AF6D22">
        <w:t xml:space="preserve">ata reported by </w:t>
      </w:r>
      <w:r w:rsidR="00785EDB" w:rsidRPr="00AF6D22">
        <w:t xml:space="preserve">these </w:t>
      </w:r>
      <w:r w:rsidR="00DD3EAA" w:rsidRPr="00AF6D22">
        <w:t xml:space="preserve">employers </w:t>
      </w:r>
      <w:r w:rsidR="00607D2F" w:rsidRPr="00AF6D22">
        <w:t xml:space="preserve">for </w:t>
      </w:r>
      <w:r w:rsidR="3FCD59C1" w:rsidRPr="00AF6D22">
        <w:t>m</w:t>
      </w:r>
      <w:r w:rsidR="00785EDB" w:rsidRPr="00AF6D22">
        <w:t xml:space="preserve">utual </w:t>
      </w:r>
      <w:r w:rsidR="005F5E6B">
        <w:t>customers</w:t>
      </w:r>
      <w:r w:rsidR="00785EDB" w:rsidRPr="00AF6D22">
        <w:t xml:space="preserve">. </w:t>
      </w:r>
      <w:r w:rsidR="005F5E6B">
        <w:t xml:space="preserve"> </w:t>
      </w:r>
    </w:p>
    <w:p w14:paraId="2CB49C43" w14:textId="77777777" w:rsidR="006D1DE6" w:rsidRPr="00592DF0" w:rsidRDefault="00D36964" w:rsidP="00EF712C">
      <w:pPr>
        <w:pStyle w:val="DHSHeadinglevel2"/>
        <w:rPr>
          <w:bCs w:val="0"/>
        </w:rPr>
      </w:pPr>
      <w:bookmarkStart w:id="92" w:name="_Toc42787940"/>
      <w:bookmarkStart w:id="93" w:name="_Toc42793215"/>
      <w:bookmarkStart w:id="94" w:name="_Toc42793586"/>
      <w:bookmarkStart w:id="95" w:name="_Toc42793814"/>
      <w:bookmarkStart w:id="96" w:name="_Toc42793887"/>
      <w:bookmarkEnd w:id="92"/>
      <w:bookmarkEnd w:id="93"/>
      <w:bookmarkEnd w:id="94"/>
      <w:bookmarkEnd w:id="95"/>
      <w:bookmarkEnd w:id="96"/>
      <w:r w:rsidRPr="00592DF0">
        <w:t>3.2</w:t>
      </w:r>
      <w:r w:rsidRPr="00592DF0">
        <w:tab/>
      </w:r>
      <w:bookmarkStart w:id="97" w:name="_Toc34824437"/>
      <w:bookmarkStart w:id="98" w:name="_Toc483399288"/>
      <w:bookmarkStart w:id="99" w:name="_Toc27566569"/>
      <w:bookmarkStart w:id="100" w:name="_Toc42793888"/>
      <w:bookmarkEnd w:id="97"/>
      <w:r w:rsidR="006D1DE6" w:rsidRPr="00592DF0">
        <w:t>Matching Agency</w:t>
      </w:r>
      <w:bookmarkEnd w:id="98"/>
      <w:bookmarkEnd w:id="99"/>
      <w:bookmarkEnd w:id="100"/>
    </w:p>
    <w:p w14:paraId="27DB8684" w14:textId="51C2E2C5" w:rsidR="00014262" w:rsidRPr="00592DF0" w:rsidRDefault="004A7F0B" w:rsidP="00014262">
      <w:pPr>
        <w:pStyle w:val="DHSBodyText0"/>
      </w:pPr>
      <w:r w:rsidRPr="00592DF0">
        <w:t xml:space="preserve">Services Australia </w:t>
      </w:r>
      <w:r w:rsidR="00B03E25">
        <w:t xml:space="preserve">will only receive </w:t>
      </w:r>
      <w:r w:rsidR="000B71C7" w:rsidRPr="00EB76ED">
        <w:t>STP data</w:t>
      </w:r>
      <w:r w:rsidR="00B03E25">
        <w:t xml:space="preserve"> from the ATO for individuals who </w:t>
      </w:r>
      <w:r w:rsidR="00B03E25" w:rsidRPr="004C285F">
        <w:t>have a relationship with Services Australia (clients of interest</w:t>
      </w:r>
      <w:r w:rsidR="00B03E25" w:rsidRPr="00EF0B89">
        <w:t>s)</w:t>
      </w:r>
      <w:r w:rsidR="00B03E25">
        <w:t>. The STP data will be matched against Services Australia records, and will be used to deliver the objectives described in section 2.2.</w:t>
      </w:r>
      <w:r w:rsidR="000B71C7" w:rsidRPr="00EB76ED">
        <w:t xml:space="preserve"> </w:t>
      </w:r>
    </w:p>
    <w:p w14:paraId="2BC43711" w14:textId="77777777" w:rsidR="006D1DE6" w:rsidRPr="00592DF0" w:rsidRDefault="00D36964" w:rsidP="00EF712C">
      <w:pPr>
        <w:pStyle w:val="DHSHeadinglevel2"/>
        <w:rPr>
          <w:bCs w:val="0"/>
        </w:rPr>
      </w:pPr>
      <w:bookmarkStart w:id="101" w:name="_Toc42787942"/>
      <w:bookmarkStart w:id="102" w:name="_Toc42793217"/>
      <w:bookmarkStart w:id="103" w:name="_Toc42793588"/>
      <w:bookmarkStart w:id="104" w:name="_Toc42793816"/>
      <w:bookmarkStart w:id="105" w:name="_Toc42793889"/>
      <w:bookmarkEnd w:id="101"/>
      <w:bookmarkEnd w:id="102"/>
      <w:bookmarkEnd w:id="103"/>
      <w:bookmarkEnd w:id="104"/>
      <w:bookmarkEnd w:id="105"/>
      <w:r w:rsidRPr="00592DF0">
        <w:rPr>
          <w:bCs w:val="0"/>
          <w:iCs w:val="0"/>
        </w:rPr>
        <w:lastRenderedPageBreak/>
        <w:t>3.3</w:t>
      </w:r>
      <w:r w:rsidRPr="00592DF0">
        <w:rPr>
          <w:bCs w:val="0"/>
          <w:iCs w:val="0"/>
        </w:rPr>
        <w:tab/>
      </w:r>
      <w:bookmarkStart w:id="106" w:name="_Toc34824439"/>
      <w:bookmarkStart w:id="107" w:name="_Toc3818116"/>
      <w:bookmarkStart w:id="108" w:name="_Toc27566570"/>
      <w:bookmarkStart w:id="109" w:name="_Toc42793890"/>
      <w:bookmarkEnd w:id="106"/>
      <w:r w:rsidR="006D1DE6" w:rsidRPr="00592DF0">
        <w:t>User Agency</w:t>
      </w:r>
      <w:bookmarkEnd w:id="107"/>
      <w:bookmarkEnd w:id="108"/>
      <w:bookmarkEnd w:id="109"/>
    </w:p>
    <w:p w14:paraId="21815B19" w14:textId="77777777" w:rsidR="00D44578" w:rsidRDefault="00F63618" w:rsidP="003D197C">
      <w:pPr>
        <w:pStyle w:val="DHSbodytext"/>
      </w:pPr>
      <w:r w:rsidRPr="00EC702D">
        <w:t xml:space="preserve">Services Australia is the </w:t>
      </w:r>
      <w:r w:rsidR="004A7F0B" w:rsidRPr="00EB76ED">
        <w:t xml:space="preserve">sole user </w:t>
      </w:r>
      <w:r w:rsidRPr="00EB76ED">
        <w:t xml:space="preserve">agency </w:t>
      </w:r>
      <w:r w:rsidRPr="00592DF0">
        <w:t xml:space="preserve">that makes use of the </w:t>
      </w:r>
      <w:r w:rsidR="007767AA" w:rsidRPr="00592DF0">
        <w:t>P</w:t>
      </w:r>
      <w:r w:rsidRPr="00592DF0">
        <w:t>rogram’s results</w:t>
      </w:r>
      <w:r w:rsidR="007767AA" w:rsidRPr="00EC702D">
        <w:t>.</w:t>
      </w:r>
      <w:r w:rsidR="004A7F0B" w:rsidRPr="00EF0B89">
        <w:t xml:space="preserve"> </w:t>
      </w:r>
    </w:p>
    <w:p w14:paraId="7A909257" w14:textId="77777777" w:rsidR="00F63618" w:rsidRPr="00592DF0" w:rsidRDefault="00F63618" w:rsidP="003D197C">
      <w:pPr>
        <w:pStyle w:val="DHSbodytext"/>
      </w:pPr>
    </w:p>
    <w:p w14:paraId="174AFFA8" w14:textId="2F75E4C2" w:rsidR="00AE2C26" w:rsidRPr="00EC702D" w:rsidRDefault="003B3910" w:rsidP="004F1866">
      <w:pPr>
        <w:pStyle w:val="DHSHeadinglevel1"/>
        <w:numPr>
          <w:ilvl w:val="0"/>
          <w:numId w:val="19"/>
        </w:numPr>
      </w:pPr>
      <w:bookmarkStart w:id="110" w:name="_Toc33705638"/>
      <w:bookmarkStart w:id="111" w:name="_Toc34824442"/>
      <w:bookmarkStart w:id="112" w:name="_Toc33705639"/>
      <w:bookmarkStart w:id="113" w:name="_Toc34824443"/>
      <w:bookmarkStart w:id="114" w:name="_Toc33705640"/>
      <w:bookmarkStart w:id="115" w:name="_Toc34824444"/>
      <w:bookmarkStart w:id="116" w:name="_Toc33705641"/>
      <w:bookmarkStart w:id="117" w:name="_Toc34824445"/>
      <w:bookmarkStart w:id="118" w:name="_Toc33705642"/>
      <w:bookmarkStart w:id="119" w:name="_Toc34824446"/>
      <w:bookmarkStart w:id="120" w:name="_Toc33705643"/>
      <w:bookmarkStart w:id="121" w:name="_Toc34824447"/>
      <w:bookmarkStart w:id="122" w:name="_Toc33705644"/>
      <w:bookmarkStart w:id="123" w:name="_Toc34824448"/>
      <w:bookmarkStart w:id="124" w:name="_Toc33705645"/>
      <w:bookmarkStart w:id="125" w:name="_Toc34824449"/>
      <w:bookmarkStart w:id="126" w:name="_Toc33705646"/>
      <w:bookmarkStart w:id="127" w:name="_Toc34824450"/>
      <w:bookmarkStart w:id="128" w:name="_Toc33705647"/>
      <w:bookmarkStart w:id="129" w:name="_Toc34824451"/>
      <w:bookmarkStart w:id="130" w:name="_Toc36729566"/>
      <w:bookmarkStart w:id="131" w:name="_Toc42787754"/>
      <w:bookmarkStart w:id="132" w:name="_Toc42793891"/>
      <w:bookmarkStart w:id="133" w:name="_Toc5047226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92DF0">
        <w:t>Data Issues</w:t>
      </w:r>
      <w:bookmarkEnd w:id="130"/>
      <w:bookmarkEnd w:id="131"/>
      <w:bookmarkEnd w:id="132"/>
      <w:bookmarkEnd w:id="133"/>
      <w:r w:rsidRPr="00592DF0">
        <w:t xml:space="preserve"> </w:t>
      </w:r>
    </w:p>
    <w:p w14:paraId="333E80D0" w14:textId="77777777" w:rsidR="00A76A41" w:rsidRPr="00625CA0" w:rsidRDefault="00D36964" w:rsidP="00EF712C">
      <w:pPr>
        <w:pStyle w:val="DHSHeadinglevel2"/>
        <w:rPr>
          <w:bCs w:val="0"/>
        </w:rPr>
      </w:pPr>
      <w:bookmarkStart w:id="134" w:name="_Toc42793892"/>
      <w:r w:rsidRPr="00EB76ED">
        <w:t>4.1</w:t>
      </w:r>
      <w:r w:rsidRPr="00EB76ED">
        <w:tab/>
      </w:r>
      <w:r w:rsidR="00A76A41" w:rsidRPr="00EB76ED">
        <w:t>Data elements</w:t>
      </w:r>
      <w:bookmarkEnd w:id="134"/>
    </w:p>
    <w:p w14:paraId="7FE0688D" w14:textId="3C827702" w:rsidR="000232EB" w:rsidRPr="00CB503A" w:rsidRDefault="00D2300F" w:rsidP="003D197C">
      <w:pPr>
        <w:pStyle w:val="DHSbodytext"/>
      </w:pPr>
      <w:r w:rsidRPr="00CB503A">
        <w:t xml:space="preserve">Services Australia will </w:t>
      </w:r>
      <w:r w:rsidR="00625654" w:rsidRPr="00CB503A">
        <w:t xml:space="preserve">disclose </w:t>
      </w:r>
      <w:r w:rsidR="008E7427" w:rsidRPr="00625CA0">
        <w:t xml:space="preserve">personal information </w:t>
      </w:r>
      <w:r w:rsidR="00625654" w:rsidRPr="00CB503A">
        <w:t xml:space="preserve">for </w:t>
      </w:r>
      <w:r w:rsidR="00AA030A" w:rsidRPr="004C285F">
        <w:t>individuals who have a relationship with Services Australia</w:t>
      </w:r>
      <w:r w:rsidR="000232EB" w:rsidRPr="004C285F">
        <w:t xml:space="preserve"> (</w:t>
      </w:r>
      <w:r w:rsidR="008E7427" w:rsidRPr="004C285F">
        <w:t>c</w:t>
      </w:r>
      <w:r w:rsidR="00321FA1" w:rsidRPr="004C285F">
        <w:t>lients of interest</w:t>
      </w:r>
      <w:r w:rsidR="000232EB" w:rsidRPr="00EF0B89">
        <w:t xml:space="preserve">s) to </w:t>
      </w:r>
      <w:r w:rsidR="00625654" w:rsidRPr="00592DF0">
        <w:t>the ATO</w:t>
      </w:r>
      <w:r w:rsidR="002B6BB9">
        <w:t>, for the ATO</w:t>
      </w:r>
      <w:r w:rsidR="00625654" w:rsidRPr="00592DF0">
        <w:t xml:space="preserve"> to identify mutual customers</w:t>
      </w:r>
      <w:r w:rsidR="008E7427" w:rsidRPr="00EB76ED">
        <w:t>.</w:t>
      </w:r>
      <w:r w:rsidR="000232EB" w:rsidRPr="00EB76ED">
        <w:t xml:space="preserve"> </w:t>
      </w:r>
      <w:r w:rsidR="008E7427" w:rsidRPr="00625CA0">
        <w:t xml:space="preserve"> </w:t>
      </w:r>
      <w:r w:rsidR="000232EB" w:rsidRPr="00CB503A">
        <w:t>Clients of interest</w:t>
      </w:r>
      <w:r w:rsidR="006C3068">
        <w:t xml:space="preserve">s take many forms. </w:t>
      </w:r>
      <w:r w:rsidR="000232EB" w:rsidRPr="00CB503A">
        <w:t xml:space="preserve"> </w:t>
      </w:r>
    </w:p>
    <w:p w14:paraId="5F17E3E1" w14:textId="77777777" w:rsidR="000232EB" w:rsidRPr="000E507A" w:rsidRDefault="000232EB" w:rsidP="003D197C">
      <w:pPr>
        <w:pStyle w:val="DHSBodyText0"/>
        <w:spacing w:after="0"/>
      </w:pPr>
      <w:r w:rsidRPr="000E507A">
        <w:rPr>
          <w:b/>
        </w:rPr>
        <w:t xml:space="preserve">A </w:t>
      </w:r>
      <w:r w:rsidR="002B6BB9">
        <w:rPr>
          <w:b/>
        </w:rPr>
        <w:t>c</w:t>
      </w:r>
      <w:r w:rsidRPr="000E507A">
        <w:rPr>
          <w:b/>
        </w:rPr>
        <w:t xml:space="preserve">ustomer </w:t>
      </w:r>
      <w:r w:rsidRPr="000E507A">
        <w:t>- a person who is in receipt of, or claiming a payment or service such as:</w:t>
      </w:r>
    </w:p>
    <w:p w14:paraId="328E15EA" w14:textId="741C6097" w:rsidR="000232EB" w:rsidRPr="004C285F" w:rsidRDefault="000232EB" w:rsidP="003D197C">
      <w:pPr>
        <w:pStyle w:val="DHSBodyText0"/>
        <w:numPr>
          <w:ilvl w:val="0"/>
          <w:numId w:val="16"/>
        </w:numPr>
        <w:spacing w:after="0"/>
      </w:pPr>
      <w:r w:rsidRPr="004C285F">
        <w:t>an income support payment</w:t>
      </w:r>
    </w:p>
    <w:p w14:paraId="0FEB906C" w14:textId="7FB26B06" w:rsidR="00D0182F" w:rsidRDefault="000232EB" w:rsidP="003D197C">
      <w:pPr>
        <w:pStyle w:val="DHSBodyText0"/>
        <w:numPr>
          <w:ilvl w:val="0"/>
          <w:numId w:val="16"/>
        </w:numPr>
        <w:spacing w:after="0"/>
      </w:pPr>
      <w:r w:rsidRPr="004C285F">
        <w:t>family assistance payments</w:t>
      </w:r>
    </w:p>
    <w:p w14:paraId="5B102D9D" w14:textId="7AC0D437" w:rsidR="00D0182F" w:rsidRDefault="000232EB" w:rsidP="003D197C">
      <w:pPr>
        <w:pStyle w:val="DHSBodyText0"/>
        <w:numPr>
          <w:ilvl w:val="0"/>
          <w:numId w:val="16"/>
        </w:numPr>
        <w:spacing w:after="0"/>
      </w:pPr>
      <w:r w:rsidRPr="00AF6D22">
        <w:t>Low Income Card</w:t>
      </w:r>
    </w:p>
    <w:p w14:paraId="16B2CA96" w14:textId="77777777" w:rsidR="000232EB" w:rsidRPr="00AF6D22" w:rsidRDefault="005A3731" w:rsidP="003D197C">
      <w:pPr>
        <w:pStyle w:val="DHSBodyText0"/>
        <w:numPr>
          <w:ilvl w:val="0"/>
          <w:numId w:val="16"/>
        </w:numPr>
        <w:spacing w:after="0"/>
      </w:pPr>
      <w:r>
        <w:t xml:space="preserve">a </w:t>
      </w:r>
      <w:r w:rsidR="00D0182F">
        <w:t>child support paying parent.</w:t>
      </w:r>
    </w:p>
    <w:p w14:paraId="64129B35" w14:textId="77777777" w:rsidR="000232EB" w:rsidRPr="00AF6D22" w:rsidRDefault="000232EB" w:rsidP="00AF6D22">
      <w:pPr>
        <w:pStyle w:val="DHSBodyText0"/>
        <w:spacing w:after="0"/>
        <w:ind w:left="567"/>
      </w:pPr>
    </w:p>
    <w:p w14:paraId="38D91B5E" w14:textId="77777777" w:rsidR="000232EB" w:rsidRPr="00AF6D22" w:rsidRDefault="000232EB" w:rsidP="003D197C">
      <w:pPr>
        <w:pStyle w:val="DHSBodyText0"/>
      </w:pPr>
      <w:r w:rsidRPr="00AF6D22">
        <w:rPr>
          <w:b/>
        </w:rPr>
        <w:t xml:space="preserve">A </w:t>
      </w:r>
      <w:r w:rsidR="002B6BB9">
        <w:rPr>
          <w:b/>
        </w:rPr>
        <w:t>r</w:t>
      </w:r>
      <w:r w:rsidRPr="00AF6D22">
        <w:rPr>
          <w:b/>
        </w:rPr>
        <w:t xml:space="preserve">elated </w:t>
      </w:r>
      <w:r w:rsidR="002B6BB9">
        <w:rPr>
          <w:b/>
        </w:rPr>
        <w:t>i</w:t>
      </w:r>
      <w:r w:rsidRPr="00AF6D22">
        <w:rPr>
          <w:b/>
        </w:rPr>
        <w:t xml:space="preserve">ndividual </w:t>
      </w:r>
      <w:r w:rsidRPr="00AF6D22">
        <w:t>-</w:t>
      </w:r>
      <w:r w:rsidRPr="00AF6D22">
        <w:rPr>
          <w:b/>
        </w:rPr>
        <w:t xml:space="preserve"> </w:t>
      </w:r>
      <w:r w:rsidRPr="00AF6D22">
        <w:t>a person whose income may have an effect on the payability or ongoing entitlement to a payment of a customer such as:</w:t>
      </w:r>
    </w:p>
    <w:p w14:paraId="7BFBBA30" w14:textId="017FA71F" w:rsidR="000232EB" w:rsidRDefault="002B6BB9" w:rsidP="003D197C">
      <w:pPr>
        <w:pStyle w:val="DHSBodyText0"/>
        <w:numPr>
          <w:ilvl w:val="0"/>
          <w:numId w:val="16"/>
        </w:numPr>
        <w:spacing w:after="0"/>
      </w:pPr>
      <w:r w:rsidRPr="003D197C">
        <w:t>p</w:t>
      </w:r>
      <w:r w:rsidR="000232EB" w:rsidRPr="003D197C">
        <w:t>artner/</w:t>
      </w:r>
      <w:r w:rsidRPr="003D197C">
        <w:t>e</w:t>
      </w:r>
      <w:r w:rsidR="000232EB" w:rsidRPr="003D197C">
        <w:t xml:space="preserve">x-partner </w:t>
      </w:r>
      <w:r w:rsidR="000232EB" w:rsidRPr="00AF6D22">
        <w:t>-</w:t>
      </w:r>
      <w:r w:rsidR="000232EB" w:rsidRPr="003D197C">
        <w:t xml:space="preserve"> </w:t>
      </w:r>
      <w:r w:rsidR="000232EB" w:rsidRPr="00AF6D22">
        <w:t>a person who is or was (in a relevant period) considered by Services Australia</w:t>
      </w:r>
      <w:r w:rsidR="00A13A10">
        <w:t xml:space="preserve"> (confirmed by both the customer and partner) </w:t>
      </w:r>
      <w:r w:rsidR="000232EB" w:rsidRPr="00AF6D22">
        <w:t>to be a partner of a customer as above.</w:t>
      </w:r>
    </w:p>
    <w:p w14:paraId="0322C9DD" w14:textId="77777777" w:rsidR="00315C24" w:rsidRPr="00AF6D22" w:rsidRDefault="00315C24" w:rsidP="003D197C">
      <w:pPr>
        <w:pStyle w:val="DHSBodyText0"/>
        <w:numPr>
          <w:ilvl w:val="0"/>
          <w:numId w:val="16"/>
        </w:numPr>
        <w:spacing w:after="0"/>
      </w:pPr>
      <w:r w:rsidRPr="003D197C">
        <w:t>A debtor</w:t>
      </w:r>
      <w:r w:rsidRPr="00987143">
        <w:t xml:space="preserve"> - </w:t>
      </w:r>
      <w:r w:rsidRPr="00592DF0">
        <w:t>a non-current customer who has an outstanding debt to Services Australia and where it is the</w:t>
      </w:r>
      <w:r w:rsidR="00A73014">
        <w:t>ir</w:t>
      </w:r>
      <w:r w:rsidRPr="00592DF0">
        <w:t xml:space="preserve"> responsibility to repay a debt</w:t>
      </w:r>
      <w:r w:rsidR="006B1FB1">
        <w:t>.</w:t>
      </w:r>
    </w:p>
    <w:p w14:paraId="68A6D1AA" w14:textId="77777777" w:rsidR="00D16B4B" w:rsidRDefault="00D16B4B" w:rsidP="00987143">
      <w:pPr>
        <w:pStyle w:val="DHSBodyText0"/>
        <w:spacing w:after="0"/>
      </w:pPr>
    </w:p>
    <w:p w14:paraId="62C6514E" w14:textId="7241A221" w:rsidR="00726E9F" w:rsidRDefault="008E7427" w:rsidP="00987143">
      <w:pPr>
        <w:pStyle w:val="DHSBodyText0"/>
        <w:spacing w:after="0"/>
      </w:pPr>
      <w:r w:rsidRPr="00592DF0">
        <w:t>Th</w:t>
      </w:r>
      <w:r w:rsidR="00FF6641" w:rsidRPr="00592DF0">
        <w:t>e</w:t>
      </w:r>
      <w:r w:rsidRPr="00592DF0">
        <w:t xml:space="preserve"> type of information include</w:t>
      </w:r>
      <w:r w:rsidR="00FF6641" w:rsidRPr="00EC702D">
        <w:t xml:space="preserve">d in this data file </w:t>
      </w:r>
      <w:r w:rsidR="002B6BB9">
        <w:t xml:space="preserve">for each client of interest </w:t>
      </w:r>
      <w:r w:rsidR="00FF6641" w:rsidRPr="00EC702D">
        <w:t>i</w:t>
      </w:r>
      <w:r w:rsidRPr="00EB76ED">
        <w:t>s</w:t>
      </w:r>
      <w:r w:rsidR="00726E9F" w:rsidRPr="00EB76ED">
        <w:t>:</w:t>
      </w:r>
    </w:p>
    <w:p w14:paraId="5AF5CB11" w14:textId="77777777" w:rsidR="001D0F15" w:rsidRPr="00EB76ED" w:rsidRDefault="001D0F15" w:rsidP="00987143">
      <w:pPr>
        <w:pStyle w:val="DHSBodyText0"/>
        <w:spacing w:after="0"/>
      </w:pPr>
    </w:p>
    <w:p w14:paraId="6D2A196A" w14:textId="77777777" w:rsidR="00726E9F" w:rsidRPr="004C285F" w:rsidRDefault="008E7427" w:rsidP="003D197C">
      <w:pPr>
        <w:pStyle w:val="DHSBodyText0"/>
        <w:numPr>
          <w:ilvl w:val="0"/>
          <w:numId w:val="16"/>
        </w:numPr>
        <w:spacing w:after="0"/>
      </w:pPr>
      <w:r w:rsidRPr="000E507A">
        <w:t>name</w:t>
      </w:r>
    </w:p>
    <w:p w14:paraId="031DEFEC" w14:textId="77777777" w:rsidR="00726E9F" w:rsidRPr="004C285F" w:rsidRDefault="008E7427" w:rsidP="003D197C">
      <w:pPr>
        <w:pStyle w:val="DHSBodyText0"/>
        <w:numPr>
          <w:ilvl w:val="0"/>
          <w:numId w:val="16"/>
        </w:numPr>
        <w:spacing w:after="0"/>
      </w:pPr>
      <w:r w:rsidRPr="004C285F">
        <w:t>date of birth</w:t>
      </w:r>
    </w:p>
    <w:p w14:paraId="2E89E051" w14:textId="77777777" w:rsidR="00726E9F" w:rsidRPr="00AF6D22" w:rsidRDefault="008E7427" w:rsidP="003D197C">
      <w:pPr>
        <w:pStyle w:val="DHSBodyText0"/>
        <w:numPr>
          <w:ilvl w:val="0"/>
          <w:numId w:val="16"/>
        </w:numPr>
        <w:spacing w:after="0"/>
      </w:pPr>
      <w:r w:rsidRPr="00AF6D22">
        <w:t>postal address</w:t>
      </w:r>
    </w:p>
    <w:p w14:paraId="7A6F4403" w14:textId="77777777" w:rsidR="0057464E" w:rsidRDefault="00FF6641" w:rsidP="003D197C">
      <w:pPr>
        <w:pStyle w:val="DHSBodyText0"/>
        <w:numPr>
          <w:ilvl w:val="0"/>
          <w:numId w:val="16"/>
        </w:numPr>
        <w:spacing w:after="0"/>
      </w:pPr>
      <w:r w:rsidRPr="00AF6D22">
        <w:t>gender</w:t>
      </w:r>
    </w:p>
    <w:p w14:paraId="719D0E68" w14:textId="77777777" w:rsidR="00E667DF" w:rsidRDefault="00315C24" w:rsidP="003D197C">
      <w:pPr>
        <w:pStyle w:val="DHSBodyText0"/>
        <w:numPr>
          <w:ilvl w:val="0"/>
          <w:numId w:val="16"/>
        </w:numPr>
        <w:spacing w:after="0"/>
      </w:pPr>
      <w:r>
        <w:t>a</w:t>
      </w:r>
      <w:r w:rsidRPr="00AF6D22">
        <w:t>ssigned CRN</w:t>
      </w:r>
      <w:r w:rsidR="00D0182F">
        <w:t xml:space="preserve"> (or TFN for Child Support only).</w:t>
      </w:r>
    </w:p>
    <w:p w14:paraId="313E9608" w14:textId="77777777" w:rsidR="00D013A1" w:rsidRDefault="00D013A1" w:rsidP="003D197C">
      <w:pPr>
        <w:pStyle w:val="DHSbodytext"/>
      </w:pPr>
    </w:p>
    <w:p w14:paraId="490E7A43" w14:textId="26679B48" w:rsidR="0001144B" w:rsidRPr="00B46DEB" w:rsidRDefault="00A76A41" w:rsidP="003D197C">
      <w:pPr>
        <w:pStyle w:val="DHSbodytext"/>
      </w:pPr>
      <w:r w:rsidRPr="00B46DEB">
        <w:t>Where the</w:t>
      </w:r>
      <w:r w:rsidR="00225477" w:rsidRPr="00B46DEB">
        <w:t xml:space="preserve"> </w:t>
      </w:r>
      <w:r w:rsidR="005C15DB" w:rsidRPr="00B46DEB">
        <w:t xml:space="preserve">ATO is able to </w:t>
      </w:r>
      <w:r w:rsidR="00FF6641" w:rsidRPr="00B46DEB">
        <w:t xml:space="preserve">match </w:t>
      </w:r>
      <w:r w:rsidR="005C15DB" w:rsidRPr="00B46DEB">
        <w:t>th</w:t>
      </w:r>
      <w:r w:rsidR="00090203" w:rsidRPr="00B46DEB">
        <w:t>is client</w:t>
      </w:r>
      <w:r w:rsidR="005C15DB" w:rsidRPr="00B46DEB">
        <w:t xml:space="preserve"> informatio</w:t>
      </w:r>
      <w:r w:rsidR="004459D5">
        <w:t xml:space="preserve">n </w:t>
      </w:r>
      <w:r w:rsidR="005C15DB" w:rsidRPr="00B46DEB">
        <w:t>with a high level of confidence</w:t>
      </w:r>
      <w:r w:rsidR="00090203" w:rsidRPr="00B46DEB">
        <w:t>,</w:t>
      </w:r>
      <w:r w:rsidR="005C15DB" w:rsidRPr="00B46DEB">
        <w:t xml:space="preserve"> to an ATO client</w:t>
      </w:r>
      <w:r w:rsidR="00321FA1" w:rsidRPr="00B46DEB">
        <w:t>,</w:t>
      </w:r>
      <w:r w:rsidR="005C15DB" w:rsidRPr="00B46DEB">
        <w:t xml:space="preserve"> a</w:t>
      </w:r>
      <w:r w:rsidR="00FF6641" w:rsidRPr="00B46DEB">
        <w:t xml:space="preserve"> </w:t>
      </w:r>
      <w:r w:rsidRPr="00B46DEB">
        <w:t>mutual client</w:t>
      </w:r>
      <w:r w:rsidR="005C15DB" w:rsidRPr="00B46DEB">
        <w:t xml:space="preserve"> relationship is established</w:t>
      </w:r>
      <w:r w:rsidR="00225477" w:rsidRPr="00B46DEB">
        <w:t>.</w:t>
      </w:r>
      <w:r w:rsidR="005C15DB" w:rsidRPr="00B46DEB">
        <w:t xml:space="preserve"> </w:t>
      </w:r>
      <w:r w:rsidR="5B9B6F46" w:rsidRPr="00B46DEB">
        <w:t>This matched relationship will provide the confirmation for the exchange of</w:t>
      </w:r>
      <w:r w:rsidR="2E8449E2" w:rsidRPr="00B46DEB">
        <w:t xml:space="preserve"> STP data to commence for that mutual client.</w:t>
      </w:r>
      <w:r w:rsidR="004459D5">
        <w:t xml:space="preserve"> Services Australia will notify the ATO once an individual ceases to be a client of interest. The ATO will cease exchanging STP data with Services Australia once an individual is no longer a client of interest. </w:t>
      </w:r>
    </w:p>
    <w:p w14:paraId="4B752F83" w14:textId="6FBCE3D2" w:rsidR="00327FE4" w:rsidRPr="00987143" w:rsidRDefault="00A76A41" w:rsidP="00987143">
      <w:pPr>
        <w:rPr>
          <w:rFonts w:ascii="Arial" w:hAnsi="Arial" w:cs="Arial"/>
        </w:rPr>
      </w:pPr>
      <w:r w:rsidRPr="00987143">
        <w:rPr>
          <w:rFonts w:ascii="Arial" w:hAnsi="Arial" w:cs="Arial"/>
        </w:rPr>
        <w:t>Th</w:t>
      </w:r>
      <w:r w:rsidR="00225477" w:rsidRPr="00987143">
        <w:rPr>
          <w:rFonts w:ascii="Arial" w:hAnsi="Arial" w:cs="Arial"/>
        </w:rPr>
        <w:t xml:space="preserve">e </w:t>
      </w:r>
      <w:r w:rsidR="005C15DB" w:rsidRPr="00987143">
        <w:rPr>
          <w:rFonts w:ascii="Arial" w:hAnsi="Arial" w:cs="Arial"/>
        </w:rPr>
        <w:t xml:space="preserve">information returned </w:t>
      </w:r>
      <w:r w:rsidR="00225477" w:rsidRPr="00987143">
        <w:rPr>
          <w:rFonts w:ascii="Arial" w:hAnsi="Arial" w:cs="Arial"/>
        </w:rPr>
        <w:t>to Services Australia</w:t>
      </w:r>
      <w:r w:rsidR="00A13A10">
        <w:rPr>
          <w:rFonts w:ascii="Arial" w:hAnsi="Arial" w:cs="Arial"/>
        </w:rPr>
        <w:t xml:space="preserve"> </w:t>
      </w:r>
      <w:r w:rsidR="00225477" w:rsidRPr="00987143">
        <w:rPr>
          <w:rFonts w:ascii="Arial" w:hAnsi="Arial" w:cs="Arial"/>
        </w:rPr>
        <w:t xml:space="preserve">via the STP data </w:t>
      </w:r>
      <w:r w:rsidRPr="00987143">
        <w:rPr>
          <w:rFonts w:ascii="Arial" w:hAnsi="Arial" w:cs="Arial"/>
        </w:rPr>
        <w:t xml:space="preserve">exchange </w:t>
      </w:r>
      <w:r w:rsidR="006B1FB1">
        <w:rPr>
          <w:rFonts w:ascii="Arial" w:hAnsi="Arial" w:cs="Arial"/>
        </w:rPr>
        <w:t>will</w:t>
      </w:r>
      <w:r w:rsidRPr="00987143">
        <w:rPr>
          <w:rFonts w:ascii="Arial" w:hAnsi="Arial" w:cs="Arial"/>
        </w:rPr>
        <w:t xml:space="preserve"> contain</w:t>
      </w:r>
      <w:r w:rsidR="00225477" w:rsidRPr="00987143">
        <w:rPr>
          <w:rFonts w:ascii="Arial" w:hAnsi="Arial" w:cs="Arial"/>
        </w:rPr>
        <w:t xml:space="preserve"> the</w:t>
      </w:r>
      <w:r w:rsidR="42C9A4DA" w:rsidRPr="00987143">
        <w:rPr>
          <w:rFonts w:ascii="Arial" w:hAnsi="Arial" w:cs="Arial"/>
        </w:rPr>
        <w:t xml:space="preserve"> mutual </w:t>
      </w:r>
      <w:r w:rsidR="006B1FB1">
        <w:rPr>
          <w:rFonts w:ascii="Arial" w:hAnsi="Arial" w:cs="Arial"/>
        </w:rPr>
        <w:t>customer’s</w:t>
      </w:r>
      <w:r w:rsidR="006B1FB1" w:rsidRPr="00987143">
        <w:rPr>
          <w:rFonts w:ascii="Arial" w:hAnsi="Arial" w:cs="Arial"/>
        </w:rPr>
        <w:t xml:space="preserve"> </w:t>
      </w:r>
      <w:r w:rsidR="00225477" w:rsidRPr="00987143">
        <w:rPr>
          <w:rFonts w:ascii="Arial" w:hAnsi="Arial" w:cs="Arial"/>
        </w:rPr>
        <w:t>person</w:t>
      </w:r>
      <w:r w:rsidR="00321FA1" w:rsidRPr="00987143">
        <w:rPr>
          <w:rFonts w:ascii="Arial" w:hAnsi="Arial" w:cs="Arial"/>
        </w:rPr>
        <w:t>al</w:t>
      </w:r>
      <w:r w:rsidR="00FF6641" w:rsidRPr="00987143">
        <w:rPr>
          <w:rFonts w:ascii="Arial" w:hAnsi="Arial" w:cs="Arial"/>
        </w:rPr>
        <w:t xml:space="preserve"> information </w:t>
      </w:r>
      <w:r w:rsidR="00225477" w:rsidRPr="00987143">
        <w:rPr>
          <w:rFonts w:ascii="Arial" w:hAnsi="Arial" w:cs="Arial"/>
        </w:rPr>
        <w:t>Services Australia provided to the ATO</w:t>
      </w:r>
      <w:r w:rsidR="00A13A10">
        <w:rPr>
          <w:rFonts w:ascii="Arial" w:hAnsi="Arial" w:cs="Arial"/>
        </w:rPr>
        <w:t xml:space="preserve"> (including CRN or TFN as described above)</w:t>
      </w:r>
      <w:r w:rsidR="00225477" w:rsidRPr="00987143">
        <w:rPr>
          <w:rFonts w:ascii="Arial" w:hAnsi="Arial" w:cs="Arial"/>
        </w:rPr>
        <w:t xml:space="preserve">, </w:t>
      </w:r>
      <w:r w:rsidR="00FF6641" w:rsidRPr="00987143">
        <w:rPr>
          <w:rFonts w:ascii="Arial" w:hAnsi="Arial" w:cs="Arial"/>
        </w:rPr>
        <w:t>their employer</w:t>
      </w:r>
      <w:r w:rsidR="009B631C" w:rsidRPr="00987143">
        <w:rPr>
          <w:rFonts w:ascii="Arial" w:hAnsi="Arial" w:cs="Arial"/>
        </w:rPr>
        <w:t>’</w:t>
      </w:r>
      <w:r w:rsidR="00225477" w:rsidRPr="00987143">
        <w:rPr>
          <w:rFonts w:ascii="Arial" w:hAnsi="Arial" w:cs="Arial"/>
        </w:rPr>
        <w:t>s</w:t>
      </w:r>
      <w:r w:rsidR="00FF6641" w:rsidRPr="00987143">
        <w:rPr>
          <w:rFonts w:ascii="Arial" w:hAnsi="Arial" w:cs="Arial"/>
        </w:rPr>
        <w:t xml:space="preserve"> information (i.e. A</w:t>
      </w:r>
      <w:r w:rsidR="0001144B" w:rsidRPr="00987143">
        <w:rPr>
          <w:rFonts w:ascii="Arial" w:hAnsi="Arial" w:cs="Arial"/>
        </w:rPr>
        <w:t xml:space="preserve">ustralian </w:t>
      </w:r>
      <w:r w:rsidR="00FF6641" w:rsidRPr="00987143">
        <w:rPr>
          <w:rFonts w:ascii="Arial" w:hAnsi="Arial" w:cs="Arial"/>
        </w:rPr>
        <w:t>B</w:t>
      </w:r>
      <w:r w:rsidR="0001144B" w:rsidRPr="00987143">
        <w:rPr>
          <w:rFonts w:ascii="Arial" w:hAnsi="Arial" w:cs="Arial"/>
        </w:rPr>
        <w:t xml:space="preserve">usiness </w:t>
      </w:r>
      <w:r w:rsidR="00FF6641" w:rsidRPr="00987143">
        <w:rPr>
          <w:rFonts w:ascii="Arial" w:hAnsi="Arial" w:cs="Arial"/>
        </w:rPr>
        <w:t>N</w:t>
      </w:r>
      <w:r w:rsidR="0001144B" w:rsidRPr="00987143">
        <w:rPr>
          <w:rFonts w:ascii="Arial" w:hAnsi="Arial" w:cs="Arial"/>
        </w:rPr>
        <w:t>umber (ABN)</w:t>
      </w:r>
      <w:r w:rsidR="00FF6641" w:rsidRPr="00987143">
        <w:rPr>
          <w:rFonts w:ascii="Arial" w:hAnsi="Arial" w:cs="Arial"/>
        </w:rPr>
        <w:t xml:space="preserve"> and contact details) and payroll information</w:t>
      </w:r>
      <w:r w:rsidR="00327FE4" w:rsidRPr="00987143">
        <w:rPr>
          <w:rFonts w:ascii="Arial" w:hAnsi="Arial" w:cs="Arial"/>
        </w:rPr>
        <w:t xml:space="preserve"> such as:</w:t>
      </w:r>
    </w:p>
    <w:p w14:paraId="69AC7FE4" w14:textId="3C7CDC7F" w:rsidR="00327FE4" w:rsidRPr="003D197C" w:rsidRDefault="001D0F15" w:rsidP="003D197C">
      <w:pPr>
        <w:rPr>
          <w:rFonts w:ascii="Arial" w:hAnsi="Arial" w:cs="Arial"/>
        </w:rPr>
      </w:pPr>
      <w:r w:rsidRPr="003D197C">
        <w:rPr>
          <w:rFonts w:ascii="Arial" w:hAnsi="Arial" w:cs="Arial"/>
          <w:b/>
        </w:rPr>
        <w:t>Y</w:t>
      </w:r>
      <w:r w:rsidR="00327FE4" w:rsidRPr="003D197C">
        <w:rPr>
          <w:rFonts w:ascii="Arial" w:hAnsi="Arial" w:cs="Arial"/>
          <w:b/>
        </w:rPr>
        <w:t>ear to date salary and wage</w:t>
      </w:r>
      <w:r w:rsidR="00327FE4" w:rsidRPr="003D197C">
        <w:rPr>
          <w:rFonts w:ascii="Arial" w:hAnsi="Arial" w:cs="Arial"/>
        </w:rPr>
        <w:t xml:space="preserve"> details</w:t>
      </w:r>
      <w:r w:rsidR="00DF1A6E" w:rsidRPr="003D197C">
        <w:rPr>
          <w:rFonts w:ascii="Arial" w:hAnsi="Arial" w:cs="Arial"/>
        </w:rPr>
        <w:t xml:space="preserve"> including:</w:t>
      </w:r>
    </w:p>
    <w:p w14:paraId="19B33CBA" w14:textId="77777777" w:rsidR="00DF1A6E" w:rsidRPr="00987143" w:rsidRDefault="006B1FB1" w:rsidP="003D197C">
      <w:pPr>
        <w:pStyle w:val="ListParagraph"/>
        <w:numPr>
          <w:ilvl w:val="0"/>
          <w:numId w:val="5"/>
        </w:numPr>
        <w:rPr>
          <w:rFonts w:ascii="Arial" w:hAnsi="Arial" w:cs="Arial"/>
        </w:rPr>
      </w:pPr>
      <w:r>
        <w:rPr>
          <w:rFonts w:ascii="Arial" w:hAnsi="Arial" w:cs="Arial"/>
        </w:rPr>
        <w:t>i</w:t>
      </w:r>
      <w:r w:rsidR="00DF1A6E" w:rsidRPr="00987143">
        <w:rPr>
          <w:rFonts w:ascii="Arial" w:hAnsi="Arial" w:cs="Arial"/>
        </w:rPr>
        <w:t xml:space="preserve">ncome </w:t>
      </w:r>
    </w:p>
    <w:p w14:paraId="0C2D5875" w14:textId="77777777" w:rsidR="00DF1A6E" w:rsidRPr="00987143" w:rsidRDefault="006B1FB1" w:rsidP="003D197C">
      <w:pPr>
        <w:pStyle w:val="ListParagraph"/>
        <w:numPr>
          <w:ilvl w:val="0"/>
          <w:numId w:val="5"/>
        </w:numPr>
        <w:rPr>
          <w:rFonts w:ascii="Arial" w:hAnsi="Arial" w:cs="Arial"/>
        </w:rPr>
      </w:pPr>
      <w:r>
        <w:rPr>
          <w:rFonts w:ascii="Arial" w:hAnsi="Arial" w:cs="Arial"/>
        </w:rPr>
        <w:lastRenderedPageBreak/>
        <w:t>a</w:t>
      </w:r>
      <w:r w:rsidR="00DF1A6E" w:rsidRPr="00987143">
        <w:rPr>
          <w:rFonts w:ascii="Arial" w:hAnsi="Arial" w:cs="Arial"/>
        </w:rPr>
        <w:t>llowances</w:t>
      </w:r>
    </w:p>
    <w:p w14:paraId="42A72C69" w14:textId="77777777" w:rsidR="00DF1A6E" w:rsidRDefault="006B1FB1" w:rsidP="003D197C">
      <w:pPr>
        <w:pStyle w:val="ListParagraph"/>
        <w:numPr>
          <w:ilvl w:val="0"/>
          <w:numId w:val="5"/>
        </w:numPr>
        <w:rPr>
          <w:rFonts w:ascii="Arial" w:hAnsi="Arial" w:cs="Arial"/>
        </w:rPr>
      </w:pPr>
      <w:r>
        <w:rPr>
          <w:rFonts w:ascii="Arial" w:hAnsi="Arial" w:cs="Arial"/>
        </w:rPr>
        <w:t>d</w:t>
      </w:r>
      <w:r w:rsidR="00DF1A6E" w:rsidRPr="00987143">
        <w:rPr>
          <w:rFonts w:ascii="Arial" w:hAnsi="Arial" w:cs="Arial"/>
        </w:rPr>
        <w:t xml:space="preserve">eductions </w:t>
      </w:r>
    </w:p>
    <w:p w14:paraId="225FA2EB" w14:textId="77777777" w:rsidR="006B1FB1" w:rsidRPr="00987143" w:rsidRDefault="006B1FB1" w:rsidP="003D197C">
      <w:pPr>
        <w:pStyle w:val="ListParagraph"/>
        <w:numPr>
          <w:ilvl w:val="0"/>
          <w:numId w:val="5"/>
        </w:numPr>
        <w:rPr>
          <w:rFonts w:ascii="Arial" w:hAnsi="Arial" w:cs="Arial"/>
        </w:rPr>
      </w:pPr>
      <w:r>
        <w:rPr>
          <w:rFonts w:ascii="Arial" w:hAnsi="Arial" w:cs="Arial"/>
        </w:rPr>
        <w:t>employment termination payments</w:t>
      </w:r>
    </w:p>
    <w:p w14:paraId="49F9E4FE" w14:textId="1D23D745" w:rsidR="006B1FB1" w:rsidRPr="003D197C" w:rsidRDefault="001D0F15" w:rsidP="003D197C">
      <w:pPr>
        <w:rPr>
          <w:rFonts w:ascii="Arial" w:hAnsi="Arial" w:cs="Arial"/>
        </w:rPr>
      </w:pPr>
      <w:r w:rsidRPr="003D197C">
        <w:rPr>
          <w:rFonts w:ascii="Arial" w:hAnsi="Arial" w:cs="Arial"/>
          <w:b/>
        </w:rPr>
        <w:t>P</w:t>
      </w:r>
      <w:r w:rsidR="00327FE4" w:rsidRPr="003D197C">
        <w:rPr>
          <w:rFonts w:ascii="Arial" w:hAnsi="Arial" w:cs="Arial"/>
          <w:b/>
        </w:rPr>
        <w:t>ay period</w:t>
      </w:r>
      <w:r w:rsidR="006B1FB1" w:rsidRPr="003D197C">
        <w:rPr>
          <w:rFonts w:ascii="Arial" w:hAnsi="Arial" w:cs="Arial"/>
          <w:b/>
        </w:rPr>
        <w:t xml:space="preserve"> details</w:t>
      </w:r>
      <w:r w:rsidR="006B1FB1" w:rsidRPr="003D197C">
        <w:rPr>
          <w:rFonts w:ascii="Arial" w:hAnsi="Arial" w:cs="Arial"/>
        </w:rPr>
        <w:t xml:space="preserve">, including </w:t>
      </w:r>
    </w:p>
    <w:p w14:paraId="12D2B307" w14:textId="03063176" w:rsidR="00327FE4" w:rsidRPr="00987143" w:rsidRDefault="00327FE4" w:rsidP="003D197C">
      <w:pPr>
        <w:pStyle w:val="ListParagraph"/>
        <w:numPr>
          <w:ilvl w:val="0"/>
          <w:numId w:val="5"/>
        </w:numPr>
        <w:rPr>
          <w:rFonts w:ascii="Arial" w:hAnsi="Arial" w:cs="Arial"/>
        </w:rPr>
      </w:pPr>
      <w:r w:rsidRPr="00987143">
        <w:rPr>
          <w:rFonts w:ascii="Arial" w:hAnsi="Arial" w:cs="Arial"/>
        </w:rPr>
        <w:t>start</w:t>
      </w:r>
      <w:r w:rsidR="006B1FB1">
        <w:rPr>
          <w:rFonts w:ascii="Arial" w:hAnsi="Arial" w:cs="Arial"/>
        </w:rPr>
        <w:t>s</w:t>
      </w:r>
      <w:r w:rsidRPr="00987143">
        <w:rPr>
          <w:rFonts w:ascii="Arial" w:hAnsi="Arial" w:cs="Arial"/>
        </w:rPr>
        <w:t xml:space="preserve"> and </w:t>
      </w:r>
      <w:r w:rsidR="006B1FB1">
        <w:rPr>
          <w:rFonts w:ascii="Arial" w:hAnsi="Arial" w:cs="Arial"/>
        </w:rPr>
        <w:t xml:space="preserve">end </w:t>
      </w:r>
      <w:r w:rsidRPr="00987143">
        <w:rPr>
          <w:rFonts w:ascii="Arial" w:hAnsi="Arial" w:cs="Arial"/>
        </w:rPr>
        <w:t>dates</w:t>
      </w:r>
    </w:p>
    <w:p w14:paraId="382AC359" w14:textId="77777777" w:rsidR="00A76A41" w:rsidRDefault="002B6BB9" w:rsidP="003D197C">
      <w:pPr>
        <w:pStyle w:val="ListParagraph"/>
        <w:numPr>
          <w:ilvl w:val="0"/>
          <w:numId w:val="5"/>
        </w:numPr>
        <w:rPr>
          <w:rFonts w:ascii="Arial" w:hAnsi="Arial" w:cs="Arial"/>
        </w:rPr>
      </w:pPr>
      <w:r w:rsidRPr="00987143">
        <w:rPr>
          <w:rFonts w:ascii="Arial" w:hAnsi="Arial" w:cs="Arial"/>
        </w:rPr>
        <w:t>p</w:t>
      </w:r>
      <w:r w:rsidR="00327FE4" w:rsidRPr="00987143">
        <w:rPr>
          <w:rFonts w:ascii="Arial" w:hAnsi="Arial" w:cs="Arial"/>
        </w:rPr>
        <w:t xml:space="preserve">ayment dates. </w:t>
      </w:r>
    </w:p>
    <w:p w14:paraId="5B9502D3" w14:textId="1FA4229B" w:rsidR="006B1FB1" w:rsidRPr="003D197C" w:rsidRDefault="001D0F15" w:rsidP="003D197C">
      <w:pPr>
        <w:rPr>
          <w:rFonts w:ascii="Arial" w:hAnsi="Arial" w:cs="Arial"/>
          <w:b/>
        </w:rPr>
      </w:pPr>
      <w:r w:rsidRPr="003D197C">
        <w:rPr>
          <w:rFonts w:ascii="Arial" w:hAnsi="Arial" w:cs="Arial"/>
          <w:b/>
        </w:rPr>
        <w:t>E</w:t>
      </w:r>
      <w:r w:rsidR="006B1FB1" w:rsidRPr="003D197C">
        <w:rPr>
          <w:rFonts w:ascii="Arial" w:hAnsi="Arial" w:cs="Arial"/>
          <w:b/>
        </w:rPr>
        <w:t>mployment commencement and cessation dates</w:t>
      </w:r>
      <w:r w:rsidR="004459D5" w:rsidRPr="003D197C">
        <w:rPr>
          <w:rFonts w:ascii="Arial" w:hAnsi="Arial" w:cs="Arial"/>
          <w:b/>
        </w:rPr>
        <w:t>.</w:t>
      </w:r>
      <w:r w:rsidR="006B1FB1" w:rsidRPr="003D197C">
        <w:rPr>
          <w:rFonts w:ascii="Arial" w:hAnsi="Arial" w:cs="Arial"/>
          <w:b/>
        </w:rPr>
        <w:t xml:space="preserve"> </w:t>
      </w:r>
    </w:p>
    <w:p w14:paraId="7E9A3C27" w14:textId="77777777" w:rsidR="00CF4EE5" w:rsidRDefault="00CF4EE5" w:rsidP="003D197C">
      <w:pPr>
        <w:pStyle w:val="DHSbodytext"/>
      </w:pPr>
      <w:r>
        <w:t xml:space="preserve">Full details of the data elements disclosed by Services Australia to the ATO (in relation to customers of interest) and then disclosed by the ATO to Services Australia (mutual customers) are set out in Appendix A – Technical Standards Report. </w:t>
      </w:r>
    </w:p>
    <w:p w14:paraId="7E02ACC2" w14:textId="77777777" w:rsidR="00AA7B35" w:rsidRPr="00592DF0" w:rsidRDefault="00AA7B35" w:rsidP="003D197C">
      <w:pPr>
        <w:pStyle w:val="DHSbodytext"/>
      </w:pPr>
      <w:r>
        <w:t xml:space="preserve">Services Australia will notify ATO when an individual is no longer a client of interest, and the ATO will cease sharing STP data for that individual.  </w:t>
      </w:r>
    </w:p>
    <w:p w14:paraId="47AA93C6" w14:textId="77777777" w:rsidR="00A76A41" w:rsidRPr="00625CA0" w:rsidRDefault="00D36964" w:rsidP="00EF712C">
      <w:pPr>
        <w:pStyle w:val="DHSHeadinglevel2"/>
        <w:rPr>
          <w:bCs w:val="0"/>
        </w:rPr>
      </w:pPr>
      <w:bookmarkStart w:id="135" w:name="_Toc42787946"/>
      <w:bookmarkStart w:id="136" w:name="_Toc42793221"/>
      <w:bookmarkStart w:id="137" w:name="_Toc42793592"/>
      <w:bookmarkStart w:id="138" w:name="_Toc42793820"/>
      <w:bookmarkStart w:id="139" w:name="_Toc42793893"/>
      <w:bookmarkEnd w:id="135"/>
      <w:bookmarkEnd w:id="136"/>
      <w:bookmarkEnd w:id="137"/>
      <w:bookmarkEnd w:id="138"/>
      <w:bookmarkEnd w:id="139"/>
      <w:r w:rsidRPr="00EB76ED">
        <w:rPr>
          <w:bCs w:val="0"/>
          <w:iCs w:val="0"/>
        </w:rPr>
        <w:t>4.2</w:t>
      </w:r>
      <w:r w:rsidRPr="00EB76ED">
        <w:rPr>
          <w:bCs w:val="0"/>
          <w:iCs w:val="0"/>
        </w:rPr>
        <w:tab/>
      </w:r>
      <w:bookmarkStart w:id="140" w:name="_Toc42793894"/>
      <w:r w:rsidR="00A76A41" w:rsidRPr="00EB76ED">
        <w:t>Number of records in the data exchange</w:t>
      </w:r>
      <w:bookmarkEnd w:id="140"/>
    </w:p>
    <w:p w14:paraId="75F3F229" w14:textId="77777777" w:rsidR="00A76A41" w:rsidRPr="00AF6D22" w:rsidRDefault="00A76A41" w:rsidP="003D197C">
      <w:pPr>
        <w:pStyle w:val="DHSbodytext"/>
      </w:pPr>
      <w:r w:rsidRPr="00CB503A">
        <w:t xml:space="preserve">This protocol applies for the financial year </w:t>
      </w:r>
      <w:r w:rsidR="00970E44" w:rsidRPr="00CB503A">
        <w:t xml:space="preserve">2019-2020 and </w:t>
      </w:r>
      <w:r w:rsidRPr="000E507A">
        <w:t>2020</w:t>
      </w:r>
      <w:r w:rsidR="00726E9F" w:rsidRPr="000E507A">
        <w:t>-</w:t>
      </w:r>
      <w:r w:rsidRPr="004C285F">
        <w:t>2021</w:t>
      </w:r>
      <w:r w:rsidR="002928A6" w:rsidRPr="004C285F">
        <w:t>.</w:t>
      </w:r>
      <w:r w:rsidR="001568E0" w:rsidRPr="004C285F">
        <w:t xml:space="preserve"> </w:t>
      </w:r>
      <w:r w:rsidRPr="004C285F">
        <w:t>Services Australia estimates that the exchange will consist of</w:t>
      </w:r>
      <w:r w:rsidR="00225477" w:rsidRPr="00AF6D22">
        <w:t xml:space="preserve"> </w:t>
      </w:r>
      <w:r w:rsidR="00970E44" w:rsidRPr="00AF6D22">
        <w:t>460</w:t>
      </w:r>
      <w:r w:rsidR="00801111" w:rsidRPr="00AF6D22">
        <w:t xml:space="preserve"> million</w:t>
      </w:r>
      <w:r w:rsidR="008822DE" w:rsidRPr="00AF6D22">
        <w:t xml:space="preserve"> </w:t>
      </w:r>
      <w:r w:rsidRPr="00AF6D22">
        <w:t>pay events</w:t>
      </w:r>
      <w:r w:rsidR="00801111" w:rsidRPr="00AF6D22">
        <w:t xml:space="preserve"> over this period</w:t>
      </w:r>
      <w:r w:rsidR="00B51B1A" w:rsidRPr="00AF6D22">
        <w:t xml:space="preserve"> for approximately 10 to 12 million individuals. The</w:t>
      </w:r>
      <w:r w:rsidR="00F314E5" w:rsidRPr="00AF6D22">
        <w:t xml:space="preserve"> number of individuals </w:t>
      </w:r>
      <w:r w:rsidR="098BA03D" w:rsidRPr="00AF6D22">
        <w:t>for whom</w:t>
      </w:r>
      <w:r w:rsidR="00F314E5" w:rsidRPr="00AF6D22">
        <w:t xml:space="preserve"> this protocol appl</w:t>
      </w:r>
      <w:r w:rsidR="00090203" w:rsidRPr="00AF6D22">
        <w:t>ies</w:t>
      </w:r>
      <w:r w:rsidR="00F314E5" w:rsidRPr="00AF6D22">
        <w:t xml:space="preserve"> </w:t>
      </w:r>
      <w:r w:rsidR="00B51B1A" w:rsidRPr="00AF6D22">
        <w:t xml:space="preserve">may change due to the </w:t>
      </w:r>
      <w:r w:rsidR="74F63E06" w:rsidRPr="00AF6D22">
        <w:t xml:space="preserve">evolving </w:t>
      </w:r>
      <w:r w:rsidR="00B51B1A" w:rsidRPr="00AF6D22">
        <w:t>impacts of Covid-19 on the economic environment</w:t>
      </w:r>
      <w:r w:rsidR="00F314E5" w:rsidRPr="00AF6D22">
        <w:t>.</w:t>
      </w:r>
    </w:p>
    <w:p w14:paraId="2A9E09EE" w14:textId="77777777" w:rsidR="00685641" w:rsidRPr="00AF6D22" w:rsidRDefault="00D36964" w:rsidP="00EF712C">
      <w:pPr>
        <w:pStyle w:val="DHSHeadinglevel2"/>
        <w:rPr>
          <w:bCs w:val="0"/>
        </w:rPr>
      </w:pPr>
      <w:bookmarkStart w:id="141" w:name="_Toc42787948"/>
      <w:bookmarkStart w:id="142" w:name="_Toc42793223"/>
      <w:bookmarkStart w:id="143" w:name="_Toc42793594"/>
      <w:bookmarkStart w:id="144" w:name="_Toc42793822"/>
      <w:bookmarkStart w:id="145" w:name="_Toc42793895"/>
      <w:bookmarkEnd w:id="141"/>
      <w:bookmarkEnd w:id="142"/>
      <w:bookmarkEnd w:id="143"/>
      <w:bookmarkEnd w:id="144"/>
      <w:bookmarkEnd w:id="145"/>
      <w:r w:rsidRPr="00AF6D22">
        <w:rPr>
          <w:bCs w:val="0"/>
          <w:iCs w:val="0"/>
        </w:rPr>
        <w:t>4.3</w:t>
      </w:r>
      <w:r w:rsidRPr="00AF6D22">
        <w:rPr>
          <w:bCs w:val="0"/>
          <w:iCs w:val="0"/>
        </w:rPr>
        <w:tab/>
      </w:r>
      <w:bookmarkStart w:id="146" w:name="_Toc42793896"/>
      <w:r w:rsidR="00F63618" w:rsidRPr="00AF6D22">
        <w:t>Data Quality</w:t>
      </w:r>
      <w:bookmarkEnd w:id="146"/>
    </w:p>
    <w:p w14:paraId="0BEFACD5" w14:textId="77777777" w:rsidR="00F63618" w:rsidRPr="00AF6D22" w:rsidRDefault="00F63618" w:rsidP="00903115">
      <w:pPr>
        <w:rPr>
          <w:rFonts w:ascii="Arial" w:hAnsi="Arial" w:cs="Arial"/>
        </w:rPr>
      </w:pPr>
      <w:r w:rsidRPr="00AF6D22">
        <w:rPr>
          <w:rFonts w:ascii="Arial" w:hAnsi="Arial" w:cs="Arial"/>
        </w:rPr>
        <w:t>Poor quality data is of limited value in data</w:t>
      </w:r>
      <w:r w:rsidR="00090203" w:rsidRPr="00AF6D22">
        <w:rPr>
          <w:rFonts w:ascii="Arial" w:hAnsi="Arial" w:cs="Arial"/>
        </w:rPr>
        <w:t>-</w:t>
      </w:r>
      <w:r w:rsidRPr="00AF6D22">
        <w:rPr>
          <w:rFonts w:ascii="Arial" w:hAnsi="Arial" w:cs="Arial"/>
        </w:rPr>
        <w:t xml:space="preserve">matching. </w:t>
      </w:r>
      <w:r w:rsidR="00190E0C" w:rsidRPr="00AF6D22">
        <w:rPr>
          <w:rFonts w:ascii="Arial" w:hAnsi="Arial" w:cs="Arial"/>
        </w:rPr>
        <w:t>Service</w:t>
      </w:r>
      <w:r w:rsidR="00225477" w:rsidRPr="00AF6D22">
        <w:rPr>
          <w:rFonts w:ascii="Arial" w:hAnsi="Arial" w:cs="Arial"/>
        </w:rPr>
        <w:t>s</w:t>
      </w:r>
      <w:r w:rsidR="00190E0C" w:rsidRPr="00AF6D22">
        <w:rPr>
          <w:rFonts w:ascii="Arial" w:hAnsi="Arial" w:cs="Arial"/>
        </w:rPr>
        <w:t xml:space="preserve"> Australia </w:t>
      </w:r>
      <w:r w:rsidRPr="00AF6D22">
        <w:rPr>
          <w:rFonts w:ascii="Arial" w:hAnsi="Arial" w:cs="Arial"/>
        </w:rPr>
        <w:t xml:space="preserve">verifies the </w:t>
      </w:r>
      <w:r w:rsidR="00225477" w:rsidRPr="00AF6D22">
        <w:rPr>
          <w:rFonts w:ascii="Arial" w:hAnsi="Arial" w:cs="Arial"/>
        </w:rPr>
        <w:t xml:space="preserve">quality and </w:t>
      </w:r>
      <w:r w:rsidRPr="00AF6D22">
        <w:rPr>
          <w:rFonts w:ascii="Arial" w:hAnsi="Arial" w:cs="Arial"/>
        </w:rPr>
        <w:t>integrity of the data received from the ATO</w:t>
      </w:r>
      <w:r w:rsidR="00225477" w:rsidRPr="00AF6D22">
        <w:rPr>
          <w:rFonts w:ascii="Arial" w:hAnsi="Arial" w:cs="Arial"/>
        </w:rPr>
        <w:t>.</w:t>
      </w:r>
    </w:p>
    <w:p w14:paraId="04C611CB" w14:textId="77777777" w:rsidR="00F63618" w:rsidRPr="00AF6D22" w:rsidRDefault="00F63618" w:rsidP="00903115">
      <w:pPr>
        <w:rPr>
          <w:rFonts w:ascii="Arial" w:hAnsi="Arial" w:cs="Arial"/>
        </w:rPr>
      </w:pPr>
      <w:r w:rsidRPr="00AF6D22">
        <w:rPr>
          <w:rFonts w:ascii="Arial" w:hAnsi="Arial" w:cs="Arial"/>
        </w:rPr>
        <w:t>Data quality mechanisms include:</w:t>
      </w:r>
    </w:p>
    <w:p w14:paraId="3DA544E1" w14:textId="77777777" w:rsidR="00D51D4F" w:rsidRPr="00AF6D22" w:rsidRDefault="00891D90" w:rsidP="004F1866">
      <w:pPr>
        <w:pStyle w:val="ListParagraph"/>
        <w:numPr>
          <w:ilvl w:val="0"/>
          <w:numId w:val="5"/>
        </w:numPr>
        <w:rPr>
          <w:rFonts w:ascii="Arial" w:hAnsi="Arial" w:cs="Arial"/>
        </w:rPr>
      </w:pPr>
      <w:r w:rsidRPr="00AF6D22">
        <w:rPr>
          <w:rFonts w:ascii="Arial" w:hAnsi="Arial" w:cs="Arial"/>
        </w:rPr>
        <w:t xml:space="preserve">The ATO will only provide data for mutual customers where it has a high confidence they have identified the </w:t>
      </w:r>
      <w:r w:rsidR="00C3426A" w:rsidRPr="00AF6D22">
        <w:rPr>
          <w:rFonts w:ascii="Arial" w:hAnsi="Arial" w:cs="Arial"/>
        </w:rPr>
        <w:t xml:space="preserve">correct </w:t>
      </w:r>
      <w:r w:rsidRPr="00AF6D22">
        <w:rPr>
          <w:rFonts w:ascii="Arial" w:hAnsi="Arial" w:cs="Arial"/>
        </w:rPr>
        <w:t>individual</w:t>
      </w:r>
      <w:r w:rsidR="00D51D4F" w:rsidRPr="00AF6D22">
        <w:rPr>
          <w:rFonts w:ascii="Arial" w:hAnsi="Arial" w:cs="Arial"/>
        </w:rPr>
        <w:t>.</w:t>
      </w:r>
    </w:p>
    <w:p w14:paraId="0850450E" w14:textId="77777777" w:rsidR="00F42E87" w:rsidRPr="00AF6D22" w:rsidRDefault="000021C9" w:rsidP="004F1866">
      <w:pPr>
        <w:pStyle w:val="ListParagraph"/>
        <w:numPr>
          <w:ilvl w:val="0"/>
          <w:numId w:val="5"/>
        </w:numPr>
        <w:spacing w:after="0" w:line="240" w:lineRule="auto"/>
        <w:rPr>
          <w:rFonts w:ascii="Arial" w:hAnsi="Arial" w:cs="Arial"/>
          <w:lang w:eastAsia="en-AU"/>
        </w:rPr>
      </w:pPr>
      <w:r w:rsidRPr="00AF6D22">
        <w:rPr>
          <w:rFonts w:ascii="Arial" w:hAnsi="Arial" w:cs="Arial"/>
        </w:rPr>
        <w:t>The</w:t>
      </w:r>
      <w:r w:rsidR="00391FC9" w:rsidRPr="00AF6D22">
        <w:rPr>
          <w:rFonts w:ascii="Arial" w:hAnsi="Arial" w:cs="Arial"/>
        </w:rPr>
        <w:t xml:space="preserve"> </w:t>
      </w:r>
      <w:r w:rsidR="00D51D4F" w:rsidRPr="00AF6D22">
        <w:rPr>
          <w:rFonts w:ascii="Arial" w:hAnsi="Arial" w:cs="Arial"/>
        </w:rPr>
        <w:t>STP Data Quality Assurance (QA) framework and processes</w:t>
      </w:r>
      <w:r w:rsidRPr="00AF6D22">
        <w:rPr>
          <w:rFonts w:ascii="Arial" w:hAnsi="Arial" w:cs="Arial"/>
        </w:rPr>
        <w:t xml:space="preserve"> are followed</w:t>
      </w:r>
      <w:r w:rsidR="00F42E87" w:rsidRPr="00AF6D22">
        <w:rPr>
          <w:rFonts w:ascii="Arial" w:hAnsi="Arial" w:cs="Arial"/>
        </w:rPr>
        <w:t xml:space="preserve"> to ensure:</w:t>
      </w:r>
    </w:p>
    <w:p w14:paraId="0A75F159" w14:textId="76D06AA0" w:rsidR="00F42E87" w:rsidRPr="00592DF0" w:rsidRDefault="00F42E87" w:rsidP="004F1866">
      <w:pPr>
        <w:pStyle w:val="ListParagraph"/>
        <w:numPr>
          <w:ilvl w:val="1"/>
          <w:numId w:val="8"/>
        </w:numPr>
        <w:spacing w:after="0" w:line="240" w:lineRule="auto"/>
        <w:ind w:left="1134" w:hanging="567"/>
        <w:contextualSpacing w:val="0"/>
        <w:rPr>
          <w:rFonts w:ascii="Arial" w:hAnsi="Arial" w:cs="Arial"/>
        </w:rPr>
      </w:pPr>
      <w:r w:rsidRPr="00592DF0">
        <w:rPr>
          <w:rFonts w:ascii="Arial" w:hAnsi="Arial" w:cs="Arial"/>
        </w:rPr>
        <w:t xml:space="preserve">Confidence that the identity of the Payee in the STP data </w:t>
      </w:r>
      <w:r w:rsidRPr="00592DF0">
        <w:rPr>
          <w:rFonts w:ascii="Arial" w:hAnsi="Arial" w:cs="Arial"/>
          <w:u w:val="single"/>
        </w:rPr>
        <w:t xml:space="preserve">is matched </w:t>
      </w:r>
      <w:r w:rsidRPr="00592DF0">
        <w:rPr>
          <w:rFonts w:ascii="Arial" w:hAnsi="Arial" w:cs="Arial"/>
        </w:rPr>
        <w:t xml:space="preserve">to the identity of the </w:t>
      </w:r>
      <w:r w:rsidR="00171E45" w:rsidRPr="00592DF0">
        <w:rPr>
          <w:rFonts w:ascii="Arial" w:hAnsi="Arial" w:cs="Arial"/>
        </w:rPr>
        <w:t>Services Australia c</w:t>
      </w:r>
      <w:r w:rsidRPr="00592DF0">
        <w:rPr>
          <w:rFonts w:ascii="Arial" w:hAnsi="Arial" w:cs="Arial"/>
        </w:rPr>
        <w:t>ustomer it has reported</w:t>
      </w:r>
      <w:r w:rsidR="00F23AE5">
        <w:rPr>
          <w:rFonts w:ascii="Arial" w:hAnsi="Arial" w:cs="Arial"/>
        </w:rPr>
        <w:t>.</w:t>
      </w:r>
    </w:p>
    <w:p w14:paraId="69B88CD7" w14:textId="3497768F" w:rsidR="00F42E87" w:rsidRPr="00CB503A" w:rsidRDefault="00F42E87" w:rsidP="004F1866">
      <w:pPr>
        <w:pStyle w:val="ListParagraph"/>
        <w:numPr>
          <w:ilvl w:val="1"/>
          <w:numId w:val="8"/>
        </w:numPr>
        <w:spacing w:after="0" w:line="240" w:lineRule="auto"/>
        <w:ind w:left="1134" w:hanging="567"/>
        <w:contextualSpacing w:val="0"/>
        <w:rPr>
          <w:rFonts w:ascii="Arial" w:hAnsi="Arial" w:cs="Arial"/>
        </w:rPr>
      </w:pPr>
      <w:r w:rsidRPr="00EB76ED">
        <w:rPr>
          <w:rFonts w:ascii="Arial" w:hAnsi="Arial" w:cs="Arial"/>
        </w:rPr>
        <w:t>Where any key data elements fail validation</w:t>
      </w:r>
      <w:r w:rsidR="66276AEB" w:rsidRPr="00EB76ED">
        <w:rPr>
          <w:rFonts w:ascii="Arial" w:hAnsi="Arial" w:cs="Arial"/>
        </w:rPr>
        <w:t>,</w:t>
      </w:r>
      <w:r w:rsidR="00090203" w:rsidRPr="00625CA0">
        <w:rPr>
          <w:rFonts w:ascii="Arial" w:hAnsi="Arial" w:cs="Arial"/>
        </w:rPr>
        <w:t xml:space="preserve"> </w:t>
      </w:r>
      <w:r w:rsidRPr="00CB503A">
        <w:rPr>
          <w:rFonts w:ascii="Arial" w:hAnsi="Arial" w:cs="Arial"/>
        </w:rPr>
        <w:t xml:space="preserve">the STP data </w:t>
      </w:r>
      <w:r w:rsidR="00090203" w:rsidRPr="00CB503A">
        <w:rPr>
          <w:rFonts w:ascii="Arial" w:hAnsi="Arial" w:cs="Arial"/>
        </w:rPr>
        <w:t xml:space="preserve">will be </w:t>
      </w:r>
      <w:r w:rsidRPr="00CB503A">
        <w:rPr>
          <w:rFonts w:ascii="Arial" w:hAnsi="Arial" w:cs="Arial"/>
        </w:rPr>
        <w:t>quarantined from use</w:t>
      </w:r>
      <w:r w:rsidR="00F23AE5">
        <w:rPr>
          <w:rFonts w:ascii="Arial" w:hAnsi="Arial" w:cs="Arial"/>
        </w:rPr>
        <w:t>.</w:t>
      </w:r>
    </w:p>
    <w:p w14:paraId="68000612" w14:textId="77777777" w:rsidR="00F42E87" w:rsidRPr="004C285F" w:rsidRDefault="00F42E87" w:rsidP="004F1866">
      <w:pPr>
        <w:pStyle w:val="ListParagraph"/>
        <w:numPr>
          <w:ilvl w:val="1"/>
          <w:numId w:val="8"/>
        </w:numPr>
        <w:spacing w:after="0" w:line="240" w:lineRule="auto"/>
        <w:ind w:left="1134" w:hanging="567"/>
        <w:contextualSpacing w:val="0"/>
        <w:rPr>
          <w:rFonts w:ascii="Arial" w:hAnsi="Arial" w:cs="Arial"/>
        </w:rPr>
      </w:pPr>
      <w:r w:rsidRPr="000E507A">
        <w:rPr>
          <w:rFonts w:ascii="Arial" w:hAnsi="Arial" w:cs="Arial"/>
        </w:rPr>
        <w:t xml:space="preserve">Where risks of unexpected or out of order payroll processing of the STP data is identified, the STP data </w:t>
      </w:r>
      <w:r w:rsidR="00090203" w:rsidRPr="000E507A">
        <w:rPr>
          <w:rFonts w:ascii="Arial" w:hAnsi="Arial" w:cs="Arial"/>
        </w:rPr>
        <w:t xml:space="preserve">will be </w:t>
      </w:r>
      <w:r w:rsidRPr="000E507A">
        <w:rPr>
          <w:rFonts w:ascii="Arial" w:hAnsi="Arial" w:cs="Arial"/>
        </w:rPr>
        <w:t>flagged to minimise misinterpre</w:t>
      </w:r>
      <w:r w:rsidRPr="004C285F">
        <w:rPr>
          <w:rFonts w:ascii="Arial" w:hAnsi="Arial" w:cs="Arial"/>
        </w:rPr>
        <w:t>tation in its use.</w:t>
      </w:r>
    </w:p>
    <w:p w14:paraId="63F5C4F1" w14:textId="331314FD" w:rsidR="005766A9" w:rsidRPr="00AF6D22" w:rsidRDefault="00D51D4F" w:rsidP="00EF712C">
      <w:pPr>
        <w:spacing w:before="120" w:after="0" w:line="240" w:lineRule="auto"/>
        <w:rPr>
          <w:rFonts w:ascii="Arial" w:hAnsi="Arial" w:cs="Arial"/>
        </w:rPr>
      </w:pPr>
      <w:r w:rsidRPr="004C285F">
        <w:rPr>
          <w:rFonts w:ascii="Arial" w:hAnsi="Arial" w:cs="Arial"/>
        </w:rPr>
        <w:t xml:space="preserve">Both </w:t>
      </w:r>
      <w:r w:rsidR="00090203" w:rsidRPr="004C285F">
        <w:rPr>
          <w:rFonts w:ascii="Arial" w:hAnsi="Arial" w:cs="Arial"/>
        </w:rPr>
        <w:t xml:space="preserve">Services Australia and the ATO </w:t>
      </w:r>
      <w:r w:rsidRPr="004C285F">
        <w:rPr>
          <w:rFonts w:ascii="Arial" w:hAnsi="Arial" w:cs="Arial"/>
        </w:rPr>
        <w:t>will be responsible for maintaining the integrity of the</w:t>
      </w:r>
      <w:r w:rsidR="00C605B0" w:rsidRPr="004C285F">
        <w:rPr>
          <w:rFonts w:ascii="Arial" w:hAnsi="Arial" w:cs="Arial"/>
        </w:rPr>
        <w:t xml:space="preserve"> </w:t>
      </w:r>
      <w:r w:rsidR="006D1C9A">
        <w:rPr>
          <w:rFonts w:ascii="Arial" w:hAnsi="Arial" w:cs="Arial"/>
        </w:rPr>
        <w:t>d</w:t>
      </w:r>
      <w:r w:rsidRPr="00AF6D22">
        <w:rPr>
          <w:rFonts w:ascii="Arial" w:hAnsi="Arial" w:cs="Arial"/>
        </w:rPr>
        <w:t>ata</w:t>
      </w:r>
      <w:r w:rsidR="00C605B0" w:rsidRPr="00AF6D22">
        <w:rPr>
          <w:rFonts w:ascii="Arial" w:hAnsi="Arial" w:cs="Arial"/>
        </w:rPr>
        <w:t xml:space="preserve"> </w:t>
      </w:r>
      <w:r w:rsidR="006D1C9A">
        <w:rPr>
          <w:rFonts w:ascii="Arial" w:hAnsi="Arial" w:cs="Arial"/>
        </w:rPr>
        <w:t>e</w:t>
      </w:r>
      <w:r w:rsidRPr="00AF6D22">
        <w:rPr>
          <w:rFonts w:ascii="Arial" w:hAnsi="Arial" w:cs="Arial"/>
        </w:rPr>
        <w:t>xchange</w:t>
      </w:r>
      <w:r w:rsidR="00C605B0" w:rsidRPr="00AF6D22">
        <w:rPr>
          <w:rFonts w:ascii="Arial" w:hAnsi="Arial" w:cs="Arial"/>
        </w:rPr>
        <w:t xml:space="preserve"> </w:t>
      </w:r>
      <w:r w:rsidR="1D1D1B37" w:rsidRPr="00AF6D22">
        <w:rPr>
          <w:rFonts w:ascii="Arial" w:hAnsi="Arial" w:cs="Arial"/>
        </w:rPr>
        <w:t>through an exceptions handling process</w:t>
      </w:r>
      <w:r w:rsidR="001A4B39">
        <w:rPr>
          <w:rFonts w:ascii="Arial" w:hAnsi="Arial" w:cs="Arial"/>
        </w:rPr>
        <w:t>,</w:t>
      </w:r>
      <w:r w:rsidR="1D1D1B37" w:rsidRPr="00AF6D22">
        <w:rPr>
          <w:rFonts w:ascii="Arial" w:hAnsi="Arial" w:cs="Arial"/>
        </w:rPr>
        <w:t xml:space="preserve"> which will</w:t>
      </w:r>
      <w:r w:rsidR="003779F0" w:rsidRPr="00AF6D22">
        <w:rPr>
          <w:rFonts w:ascii="Arial" w:hAnsi="Arial" w:cs="Arial"/>
        </w:rPr>
        <w:t xml:space="preserve"> </w:t>
      </w:r>
      <w:r w:rsidRPr="00AF6D22">
        <w:rPr>
          <w:rFonts w:ascii="Arial" w:hAnsi="Arial" w:cs="Arial"/>
        </w:rPr>
        <w:t xml:space="preserve">promptly notify the other party of any </w:t>
      </w:r>
      <w:r w:rsidR="212180D8" w:rsidRPr="00AF6D22">
        <w:rPr>
          <w:rFonts w:ascii="Arial" w:hAnsi="Arial" w:cs="Arial"/>
        </w:rPr>
        <w:t xml:space="preserve">data </w:t>
      </w:r>
      <w:r w:rsidRPr="00AF6D22">
        <w:rPr>
          <w:rFonts w:ascii="Arial" w:hAnsi="Arial" w:cs="Arial"/>
        </w:rPr>
        <w:t>issues</w:t>
      </w:r>
      <w:r w:rsidR="40757B73" w:rsidRPr="00AF6D22">
        <w:rPr>
          <w:rFonts w:ascii="Arial" w:hAnsi="Arial" w:cs="Arial"/>
        </w:rPr>
        <w:t xml:space="preserve"> and/or</w:t>
      </w:r>
      <w:r w:rsidR="008C7470" w:rsidRPr="00AF6D22">
        <w:rPr>
          <w:rFonts w:ascii="Arial" w:hAnsi="Arial" w:cs="Arial"/>
        </w:rPr>
        <w:t xml:space="preserve"> incomplete records</w:t>
      </w:r>
      <w:r w:rsidRPr="00AF6D22">
        <w:rPr>
          <w:rFonts w:ascii="Arial" w:hAnsi="Arial" w:cs="Arial"/>
        </w:rPr>
        <w:t xml:space="preserve"> and</w:t>
      </w:r>
      <w:r w:rsidR="0F759E83" w:rsidRPr="00AF6D22">
        <w:rPr>
          <w:rFonts w:ascii="Arial" w:hAnsi="Arial" w:cs="Arial"/>
        </w:rPr>
        <w:t xml:space="preserve"> will</w:t>
      </w:r>
      <w:r w:rsidR="000021C9" w:rsidRPr="00AF6D22">
        <w:rPr>
          <w:rFonts w:ascii="Arial" w:hAnsi="Arial" w:cs="Arial"/>
        </w:rPr>
        <w:t xml:space="preserve"> f</w:t>
      </w:r>
      <w:r w:rsidR="00C93D32" w:rsidRPr="00AF6D22">
        <w:rPr>
          <w:rFonts w:ascii="Arial" w:hAnsi="Arial" w:cs="Arial"/>
        </w:rPr>
        <w:t>ollow</w:t>
      </w:r>
      <w:r w:rsidRPr="00AF6D22">
        <w:rPr>
          <w:rFonts w:ascii="Arial" w:hAnsi="Arial" w:cs="Arial"/>
        </w:rPr>
        <w:t xml:space="preserve"> the agreed, secure procedures</w:t>
      </w:r>
      <w:r w:rsidR="005766A9" w:rsidRPr="00AF6D22">
        <w:rPr>
          <w:rFonts w:ascii="Arial" w:hAnsi="Arial" w:cs="Arial"/>
        </w:rPr>
        <w:t xml:space="preserve"> for data transfer and storage.</w:t>
      </w:r>
    </w:p>
    <w:p w14:paraId="66913AAC" w14:textId="77777777" w:rsidR="00AE2C26" w:rsidRPr="00592DF0" w:rsidRDefault="00D36964" w:rsidP="00EF712C">
      <w:pPr>
        <w:pStyle w:val="DHSHeadinglevel2"/>
        <w:rPr>
          <w:bCs w:val="0"/>
        </w:rPr>
      </w:pPr>
      <w:bookmarkStart w:id="147" w:name="_Toc42787950"/>
      <w:bookmarkStart w:id="148" w:name="_Toc42793225"/>
      <w:bookmarkStart w:id="149" w:name="_Toc42793596"/>
      <w:bookmarkStart w:id="150" w:name="_Toc42793824"/>
      <w:bookmarkStart w:id="151" w:name="_Toc42793897"/>
      <w:bookmarkEnd w:id="147"/>
      <w:bookmarkEnd w:id="148"/>
      <w:bookmarkEnd w:id="149"/>
      <w:bookmarkEnd w:id="150"/>
      <w:bookmarkEnd w:id="151"/>
      <w:r w:rsidRPr="00592DF0">
        <w:rPr>
          <w:bCs w:val="0"/>
          <w:iCs w:val="0"/>
        </w:rPr>
        <w:t>4.4</w:t>
      </w:r>
      <w:r w:rsidRPr="00592DF0">
        <w:rPr>
          <w:bCs w:val="0"/>
          <w:iCs w:val="0"/>
        </w:rPr>
        <w:tab/>
      </w:r>
      <w:bookmarkStart w:id="152" w:name="_Toc34824454"/>
      <w:bookmarkStart w:id="153" w:name="_Toc34824455"/>
      <w:bookmarkStart w:id="154" w:name="_Toc34824456"/>
      <w:bookmarkStart w:id="155" w:name="_Toc34824458"/>
      <w:bookmarkStart w:id="156" w:name="_Toc42793898"/>
      <w:bookmarkEnd w:id="152"/>
      <w:bookmarkEnd w:id="153"/>
      <w:bookmarkEnd w:id="154"/>
      <w:bookmarkEnd w:id="155"/>
      <w:r w:rsidR="00AE2C26" w:rsidRPr="00592DF0">
        <w:t xml:space="preserve">Data </w:t>
      </w:r>
      <w:r w:rsidR="00F169A1" w:rsidRPr="00592DF0">
        <w:t>I</w:t>
      </w:r>
      <w:r w:rsidR="0091474D" w:rsidRPr="00592DF0">
        <w:t>ntegrity</w:t>
      </w:r>
      <w:bookmarkEnd w:id="156"/>
      <w:r w:rsidR="0091474D" w:rsidRPr="00592DF0">
        <w:t xml:space="preserve"> </w:t>
      </w:r>
    </w:p>
    <w:p w14:paraId="6C84D29D" w14:textId="77777777" w:rsidR="00A76A41" w:rsidRPr="00987143" w:rsidRDefault="00053FA1" w:rsidP="00987143">
      <w:pPr>
        <w:rPr>
          <w:rFonts w:ascii="Arial" w:hAnsi="Arial" w:cs="Arial"/>
        </w:rPr>
      </w:pPr>
      <w:r w:rsidRPr="00987143">
        <w:rPr>
          <w:rFonts w:ascii="Arial" w:hAnsi="Arial" w:cs="Arial"/>
        </w:rPr>
        <w:t>Service</w:t>
      </w:r>
      <w:r w:rsidR="00EB63D9" w:rsidRPr="00987143">
        <w:rPr>
          <w:rFonts w:ascii="Arial" w:hAnsi="Arial" w:cs="Arial"/>
        </w:rPr>
        <w:t>s</w:t>
      </w:r>
      <w:r w:rsidRPr="00987143">
        <w:rPr>
          <w:rFonts w:ascii="Arial" w:hAnsi="Arial" w:cs="Arial"/>
        </w:rPr>
        <w:t xml:space="preserve"> Australia </w:t>
      </w:r>
      <w:r w:rsidR="00C93D32" w:rsidRPr="00987143">
        <w:rPr>
          <w:rFonts w:ascii="Arial" w:hAnsi="Arial" w:cs="Arial"/>
        </w:rPr>
        <w:t>maintains a high level of data integrity. Measures taken to maintain integrity levels include designing systems that will not accept records that are incomplete a</w:t>
      </w:r>
      <w:r w:rsidR="008667CC" w:rsidRPr="00987143">
        <w:rPr>
          <w:rFonts w:ascii="Arial" w:hAnsi="Arial" w:cs="Arial"/>
        </w:rPr>
        <w:t xml:space="preserve">nd identifying </w:t>
      </w:r>
      <w:r w:rsidR="00C93D32" w:rsidRPr="00987143">
        <w:rPr>
          <w:rFonts w:ascii="Arial" w:hAnsi="Arial" w:cs="Arial"/>
        </w:rPr>
        <w:t>records that have data items that are inadequate or corrupt.</w:t>
      </w:r>
      <w:r w:rsidR="00A76A41" w:rsidRPr="00987143">
        <w:rPr>
          <w:rFonts w:ascii="Arial" w:hAnsi="Arial" w:cs="Arial"/>
        </w:rPr>
        <w:t xml:space="preserve"> In relation to the </w:t>
      </w:r>
      <w:r w:rsidR="002B6BB9" w:rsidRPr="00987143">
        <w:rPr>
          <w:rFonts w:ascii="Arial" w:hAnsi="Arial" w:cs="Arial"/>
        </w:rPr>
        <w:lastRenderedPageBreak/>
        <w:t>Program</w:t>
      </w:r>
      <w:r w:rsidR="00A76A41" w:rsidRPr="00987143">
        <w:rPr>
          <w:rFonts w:ascii="Arial" w:hAnsi="Arial" w:cs="Arial"/>
        </w:rPr>
        <w:t xml:space="preserve">, if a client </w:t>
      </w:r>
      <w:r w:rsidR="00C605B0" w:rsidRPr="00987143">
        <w:rPr>
          <w:rFonts w:ascii="Arial" w:hAnsi="Arial" w:cs="Arial"/>
        </w:rPr>
        <w:t xml:space="preserve">of interest </w:t>
      </w:r>
      <w:r w:rsidR="00A76A41" w:rsidRPr="00987143">
        <w:rPr>
          <w:rFonts w:ascii="Arial" w:hAnsi="Arial" w:cs="Arial"/>
        </w:rPr>
        <w:t xml:space="preserve">cannot be confirmed as a mutual client, of both the ATO and Services Australia, no STP data will be exchanged. </w:t>
      </w:r>
    </w:p>
    <w:p w14:paraId="3E90D416" w14:textId="77777777" w:rsidR="00A76A41" w:rsidRPr="00987143" w:rsidRDefault="00A76A41" w:rsidP="00987143">
      <w:pPr>
        <w:rPr>
          <w:rFonts w:ascii="Arial" w:hAnsi="Arial" w:cs="Arial"/>
        </w:rPr>
      </w:pPr>
      <w:r w:rsidRPr="00987143">
        <w:rPr>
          <w:rFonts w:ascii="Arial" w:hAnsi="Arial" w:cs="Arial"/>
        </w:rPr>
        <w:t xml:space="preserve">Services Australia has legislative obligations to administer welfare payments and </w:t>
      </w:r>
      <w:r w:rsidR="00F42E87" w:rsidRPr="00987143">
        <w:rPr>
          <w:rFonts w:ascii="Arial" w:hAnsi="Arial" w:cs="Arial"/>
        </w:rPr>
        <w:t>services</w:t>
      </w:r>
      <w:r w:rsidR="001A4B39">
        <w:rPr>
          <w:rFonts w:ascii="Arial" w:hAnsi="Arial" w:cs="Arial"/>
        </w:rPr>
        <w:t>,</w:t>
      </w:r>
      <w:r w:rsidR="00F42E87" w:rsidRPr="00987143">
        <w:rPr>
          <w:rFonts w:ascii="Arial" w:hAnsi="Arial" w:cs="Arial"/>
        </w:rPr>
        <w:t xml:space="preserve"> </w:t>
      </w:r>
      <w:r w:rsidRPr="00987143">
        <w:rPr>
          <w:rFonts w:ascii="Arial" w:hAnsi="Arial" w:cs="Arial"/>
        </w:rPr>
        <w:t xml:space="preserve">which </w:t>
      </w:r>
      <w:r w:rsidR="00C605B0" w:rsidRPr="00987143">
        <w:rPr>
          <w:rFonts w:ascii="Arial" w:hAnsi="Arial" w:cs="Arial"/>
        </w:rPr>
        <w:t>demand the maintenance of</w:t>
      </w:r>
      <w:r w:rsidRPr="00987143">
        <w:rPr>
          <w:rFonts w:ascii="Arial" w:hAnsi="Arial" w:cs="Arial"/>
        </w:rPr>
        <w:t xml:space="preserve"> </w:t>
      </w:r>
      <w:r w:rsidR="1541548F" w:rsidRPr="00987143">
        <w:rPr>
          <w:rFonts w:ascii="Arial" w:hAnsi="Arial" w:cs="Arial"/>
        </w:rPr>
        <w:t>high-quality</w:t>
      </w:r>
      <w:r w:rsidRPr="00987143">
        <w:rPr>
          <w:rFonts w:ascii="Arial" w:hAnsi="Arial" w:cs="Arial"/>
        </w:rPr>
        <w:t xml:space="preserve"> data. Services Australia has worked collaboratively with the ATO to develop quality assurance processes that ensure the integrity of the data is not compromised.</w:t>
      </w:r>
    </w:p>
    <w:p w14:paraId="55251DFE" w14:textId="77777777" w:rsidR="00A76A41" w:rsidRPr="00987143" w:rsidRDefault="00A76A41" w:rsidP="00987143">
      <w:pPr>
        <w:rPr>
          <w:rFonts w:ascii="Arial" w:hAnsi="Arial" w:cs="Arial"/>
        </w:rPr>
      </w:pPr>
      <w:r w:rsidRPr="00987143">
        <w:rPr>
          <w:rFonts w:ascii="Arial" w:hAnsi="Arial" w:cs="Arial"/>
        </w:rPr>
        <w:t xml:space="preserve">The data is supplied in accordance with reporting specifications including record layout and data format for each record. Data will be transformed into a standardised format and validated to ensure that it contains the required data elements </w:t>
      </w:r>
      <w:r w:rsidR="00C605B0" w:rsidRPr="00987143">
        <w:rPr>
          <w:rFonts w:ascii="Arial" w:hAnsi="Arial" w:cs="Arial"/>
        </w:rPr>
        <w:t>before it is</w:t>
      </w:r>
      <w:r w:rsidRPr="00987143">
        <w:rPr>
          <w:rFonts w:ascii="Arial" w:hAnsi="Arial" w:cs="Arial"/>
        </w:rPr>
        <w:t xml:space="preserve"> load</w:t>
      </w:r>
      <w:r w:rsidR="00C605B0" w:rsidRPr="00987143">
        <w:rPr>
          <w:rFonts w:ascii="Arial" w:hAnsi="Arial" w:cs="Arial"/>
        </w:rPr>
        <w:t>ed</w:t>
      </w:r>
      <w:r w:rsidRPr="00987143">
        <w:rPr>
          <w:rFonts w:ascii="Arial" w:hAnsi="Arial" w:cs="Arial"/>
        </w:rPr>
        <w:t xml:space="preserve"> </w:t>
      </w:r>
      <w:r w:rsidR="00C605B0" w:rsidRPr="00987143">
        <w:rPr>
          <w:rFonts w:ascii="Arial" w:hAnsi="Arial" w:cs="Arial"/>
        </w:rPr>
        <w:t>in</w:t>
      </w:r>
      <w:r w:rsidRPr="00987143">
        <w:rPr>
          <w:rFonts w:ascii="Arial" w:hAnsi="Arial" w:cs="Arial"/>
        </w:rPr>
        <w:t>to Services Australia computer systems.</w:t>
      </w:r>
    </w:p>
    <w:p w14:paraId="0BFC767D" w14:textId="77777777" w:rsidR="007F2E04" w:rsidRPr="00AF6D22" w:rsidRDefault="00D36964" w:rsidP="00EF712C">
      <w:pPr>
        <w:pStyle w:val="DHSHeadinglevel2"/>
        <w:rPr>
          <w:bCs w:val="0"/>
        </w:rPr>
      </w:pPr>
      <w:bookmarkStart w:id="157" w:name="_Toc42787952"/>
      <w:bookmarkStart w:id="158" w:name="_Toc42793227"/>
      <w:bookmarkStart w:id="159" w:name="_Toc42793598"/>
      <w:bookmarkStart w:id="160" w:name="_Toc42793826"/>
      <w:bookmarkStart w:id="161" w:name="_Toc42793899"/>
      <w:bookmarkEnd w:id="157"/>
      <w:bookmarkEnd w:id="158"/>
      <w:bookmarkEnd w:id="159"/>
      <w:bookmarkEnd w:id="160"/>
      <w:bookmarkEnd w:id="161"/>
      <w:r w:rsidRPr="00AF6D22">
        <w:rPr>
          <w:bCs w:val="0"/>
          <w:iCs w:val="0"/>
        </w:rPr>
        <w:t>4.5</w:t>
      </w:r>
      <w:r w:rsidRPr="00AF6D22">
        <w:rPr>
          <w:bCs w:val="0"/>
          <w:iCs w:val="0"/>
        </w:rPr>
        <w:tab/>
      </w:r>
      <w:bookmarkStart w:id="162" w:name="_Toc34824462"/>
      <w:bookmarkStart w:id="163" w:name="_Toc34824463"/>
      <w:bookmarkStart w:id="164" w:name="_Toc34824464"/>
      <w:bookmarkStart w:id="165" w:name="_Toc34824465"/>
      <w:bookmarkStart w:id="166" w:name="_Toc34824466"/>
      <w:bookmarkStart w:id="167" w:name="_Toc42793900"/>
      <w:bookmarkEnd w:id="162"/>
      <w:bookmarkEnd w:id="163"/>
      <w:bookmarkEnd w:id="164"/>
      <w:bookmarkEnd w:id="165"/>
      <w:bookmarkEnd w:id="166"/>
      <w:r w:rsidR="007F2E04" w:rsidRPr="00AF6D22">
        <w:t xml:space="preserve">Data </w:t>
      </w:r>
      <w:r w:rsidR="00C93D32" w:rsidRPr="00AF6D22">
        <w:t>Security</w:t>
      </w:r>
      <w:bookmarkEnd w:id="167"/>
      <w:r w:rsidR="00C93D32" w:rsidRPr="00AF6D22">
        <w:t xml:space="preserve"> </w:t>
      </w:r>
    </w:p>
    <w:p w14:paraId="6F5A4B63" w14:textId="77777777" w:rsidR="00516A77" w:rsidRPr="00987143" w:rsidRDefault="00516A77" w:rsidP="00987143">
      <w:pPr>
        <w:rPr>
          <w:rFonts w:ascii="Arial" w:hAnsi="Arial" w:cs="Arial"/>
        </w:rPr>
      </w:pPr>
      <w:r w:rsidRPr="00987143">
        <w:rPr>
          <w:rFonts w:ascii="Arial" w:hAnsi="Arial" w:cs="Arial"/>
        </w:rPr>
        <w:t xml:space="preserve">The ATO and </w:t>
      </w:r>
      <w:r w:rsidR="00A5454D" w:rsidRPr="00987143">
        <w:rPr>
          <w:rFonts w:ascii="Arial" w:hAnsi="Arial" w:cs="Arial"/>
        </w:rPr>
        <w:t>Service</w:t>
      </w:r>
      <w:r w:rsidR="00EB63D9" w:rsidRPr="00987143">
        <w:rPr>
          <w:rFonts w:ascii="Arial" w:hAnsi="Arial" w:cs="Arial"/>
        </w:rPr>
        <w:t>s</w:t>
      </w:r>
      <w:r w:rsidR="00A5454D" w:rsidRPr="00987143">
        <w:rPr>
          <w:rFonts w:ascii="Arial" w:hAnsi="Arial" w:cs="Arial"/>
        </w:rPr>
        <w:t xml:space="preserve"> Australia </w:t>
      </w:r>
      <w:r w:rsidRPr="00987143">
        <w:rPr>
          <w:rFonts w:ascii="Arial" w:hAnsi="Arial" w:cs="Arial"/>
        </w:rPr>
        <w:t xml:space="preserve">exchange data using the </w:t>
      </w:r>
      <w:r w:rsidR="007A4B00" w:rsidRPr="00987143">
        <w:rPr>
          <w:rFonts w:ascii="Arial" w:hAnsi="Arial" w:cs="Arial"/>
        </w:rPr>
        <w:t>IBM Sterling gateway</w:t>
      </w:r>
      <w:r w:rsidR="00AC30EC" w:rsidRPr="00987143">
        <w:rPr>
          <w:rFonts w:ascii="Arial" w:hAnsi="Arial" w:cs="Arial"/>
        </w:rPr>
        <w:t xml:space="preserve">. </w:t>
      </w:r>
      <w:r w:rsidRPr="00987143">
        <w:rPr>
          <w:rFonts w:ascii="Arial" w:hAnsi="Arial" w:cs="Arial"/>
        </w:rPr>
        <w:t>Th</w:t>
      </w:r>
      <w:r w:rsidR="007A4B00" w:rsidRPr="00987143">
        <w:rPr>
          <w:rFonts w:ascii="Arial" w:hAnsi="Arial" w:cs="Arial"/>
        </w:rPr>
        <w:t>ese</w:t>
      </w:r>
      <w:r w:rsidRPr="00987143">
        <w:rPr>
          <w:rFonts w:ascii="Arial" w:hAnsi="Arial" w:cs="Arial"/>
        </w:rPr>
        <w:t xml:space="preserve"> mechanism</w:t>
      </w:r>
      <w:r w:rsidR="007A4B00" w:rsidRPr="00987143">
        <w:rPr>
          <w:rFonts w:ascii="Arial" w:hAnsi="Arial" w:cs="Arial"/>
        </w:rPr>
        <w:t>s</w:t>
      </w:r>
      <w:r w:rsidRPr="00987143">
        <w:rPr>
          <w:rFonts w:ascii="Arial" w:hAnsi="Arial" w:cs="Arial"/>
        </w:rPr>
        <w:t xml:space="preserve"> provide secure and trusted communications across government jurisdictions. </w:t>
      </w:r>
    </w:p>
    <w:p w14:paraId="760AF4B8" w14:textId="77777777" w:rsidR="001B7062" w:rsidRPr="00AF6D22" w:rsidRDefault="00BD3FC1" w:rsidP="00C45DF5">
      <w:pPr>
        <w:rPr>
          <w:rFonts w:ascii="Arial" w:hAnsi="Arial" w:cs="Arial"/>
        </w:rPr>
      </w:pPr>
      <w:r w:rsidRPr="00AF6D22">
        <w:rPr>
          <w:rFonts w:ascii="Arial" w:hAnsi="Arial" w:cs="Arial"/>
        </w:rPr>
        <w:t xml:space="preserve">Data will be exchanged over the secure Bulk Data Exchange/IBM Sterling gateway and will be unencrypted. The data is classified as </w:t>
      </w:r>
      <w:r w:rsidR="007A4B00" w:rsidRPr="00AF6D22">
        <w:rPr>
          <w:rFonts w:ascii="Arial" w:hAnsi="Arial" w:cs="Arial"/>
        </w:rPr>
        <w:t>PROTE</w:t>
      </w:r>
      <w:r w:rsidR="00CD21C9" w:rsidRPr="00AF6D22">
        <w:rPr>
          <w:rFonts w:ascii="Arial" w:hAnsi="Arial" w:cs="Arial"/>
        </w:rPr>
        <w:t>C</w:t>
      </w:r>
      <w:r w:rsidR="007A4B00" w:rsidRPr="00AF6D22">
        <w:rPr>
          <w:rFonts w:ascii="Arial" w:hAnsi="Arial" w:cs="Arial"/>
        </w:rPr>
        <w:t xml:space="preserve">TED. </w:t>
      </w:r>
    </w:p>
    <w:p w14:paraId="1D5B3C71" w14:textId="77777777" w:rsidR="007A4B00" w:rsidRPr="00AF6D22" w:rsidRDefault="007A4B00" w:rsidP="00903115">
      <w:pPr>
        <w:rPr>
          <w:rFonts w:ascii="Arial" w:hAnsi="Arial" w:cs="Arial"/>
        </w:rPr>
      </w:pPr>
      <w:r w:rsidRPr="00AF6D22">
        <w:rPr>
          <w:rFonts w:ascii="Arial" w:hAnsi="Arial" w:cs="Arial"/>
        </w:rPr>
        <w:t xml:space="preserve">These core systems </w:t>
      </w:r>
      <w:r w:rsidR="00C605B0" w:rsidRPr="00AF6D22">
        <w:rPr>
          <w:rFonts w:ascii="Arial" w:hAnsi="Arial" w:cs="Arial"/>
        </w:rPr>
        <w:t>have</w:t>
      </w:r>
      <w:r w:rsidRPr="00AF6D22">
        <w:rPr>
          <w:rFonts w:ascii="Arial" w:hAnsi="Arial" w:cs="Arial"/>
        </w:rPr>
        <w:t xml:space="preserve"> strict security controls. Only Services Australia staff with a business need to access data are able to view the </w:t>
      </w:r>
      <w:r w:rsidR="00C605B0" w:rsidRPr="00AF6D22">
        <w:rPr>
          <w:rFonts w:ascii="Arial" w:hAnsi="Arial" w:cs="Arial"/>
        </w:rPr>
        <w:t xml:space="preserve">STP </w:t>
      </w:r>
      <w:r w:rsidRPr="00AF6D22">
        <w:rPr>
          <w:rFonts w:ascii="Arial" w:hAnsi="Arial" w:cs="Arial"/>
        </w:rPr>
        <w:t>data provided under this program.</w:t>
      </w:r>
    </w:p>
    <w:p w14:paraId="502A8FCB" w14:textId="77777777" w:rsidR="00E2503A" w:rsidRPr="00AF6D22" w:rsidRDefault="00BD3FC1" w:rsidP="00903115">
      <w:pPr>
        <w:rPr>
          <w:rFonts w:ascii="Arial" w:hAnsi="Arial" w:cs="Arial"/>
        </w:rPr>
      </w:pPr>
      <w:r w:rsidRPr="00AF6D22">
        <w:rPr>
          <w:rFonts w:ascii="Arial" w:hAnsi="Arial" w:cs="Arial"/>
        </w:rPr>
        <w:t>Service</w:t>
      </w:r>
      <w:r w:rsidR="00EB63D9" w:rsidRPr="00AF6D22">
        <w:rPr>
          <w:rFonts w:ascii="Arial" w:hAnsi="Arial" w:cs="Arial"/>
        </w:rPr>
        <w:t>s</w:t>
      </w:r>
      <w:r w:rsidRPr="00AF6D22">
        <w:rPr>
          <w:rFonts w:ascii="Arial" w:hAnsi="Arial" w:cs="Arial"/>
        </w:rPr>
        <w:t xml:space="preserve"> Australia staff are subject to existing security controls and confidentiality provisions </w:t>
      </w:r>
      <w:r w:rsidR="00EE1C06">
        <w:rPr>
          <w:rFonts w:ascii="Arial" w:hAnsi="Arial" w:cs="Arial"/>
        </w:rPr>
        <w:t xml:space="preserve">under laws </w:t>
      </w:r>
      <w:r w:rsidR="00696E4E">
        <w:rPr>
          <w:rFonts w:ascii="Arial" w:hAnsi="Arial" w:cs="Arial"/>
        </w:rPr>
        <w:t xml:space="preserve">including </w:t>
      </w:r>
      <w:r w:rsidR="00696E4E" w:rsidRPr="00AF6D22">
        <w:rPr>
          <w:rFonts w:ascii="Arial" w:hAnsi="Arial" w:cs="Arial"/>
        </w:rPr>
        <w:t>the</w:t>
      </w:r>
      <w:r w:rsidRPr="00AF6D22">
        <w:rPr>
          <w:rFonts w:ascii="Arial" w:hAnsi="Arial" w:cs="Arial"/>
        </w:rPr>
        <w:t xml:space="preserve"> </w:t>
      </w:r>
      <w:r w:rsidRPr="00AF6D22">
        <w:rPr>
          <w:rFonts w:ascii="Arial" w:hAnsi="Arial" w:cs="Arial"/>
          <w:i/>
        </w:rPr>
        <w:t xml:space="preserve">Social Security (Administration) Act 1999. </w:t>
      </w:r>
      <w:r w:rsidRPr="00AF6D22">
        <w:rPr>
          <w:rFonts w:ascii="Arial" w:hAnsi="Arial" w:cs="Arial"/>
        </w:rPr>
        <w:t xml:space="preserve">Access to </w:t>
      </w:r>
      <w:r w:rsidR="00A5454D" w:rsidRPr="00AF6D22">
        <w:rPr>
          <w:rFonts w:ascii="Arial" w:hAnsi="Arial" w:cs="Arial"/>
        </w:rPr>
        <w:t>Service</w:t>
      </w:r>
      <w:r w:rsidR="008667CC" w:rsidRPr="00AF6D22">
        <w:rPr>
          <w:rFonts w:ascii="Arial" w:hAnsi="Arial" w:cs="Arial"/>
        </w:rPr>
        <w:t>s</w:t>
      </w:r>
      <w:r w:rsidR="00A5454D" w:rsidRPr="00AF6D22">
        <w:rPr>
          <w:rFonts w:ascii="Arial" w:hAnsi="Arial" w:cs="Arial"/>
        </w:rPr>
        <w:t xml:space="preserve"> Australia’s </w:t>
      </w:r>
      <w:r w:rsidRPr="00AF6D22">
        <w:rPr>
          <w:rFonts w:ascii="Arial" w:hAnsi="Arial" w:cs="Arial"/>
        </w:rPr>
        <w:t>computer centres is strictly controlled and</w:t>
      </w:r>
      <w:r w:rsidR="00A76A41" w:rsidRPr="00AF6D22">
        <w:rPr>
          <w:rFonts w:ascii="Arial" w:hAnsi="Arial" w:cs="Arial"/>
        </w:rPr>
        <w:t xml:space="preserve"> entry properly authorised. </w:t>
      </w:r>
    </w:p>
    <w:p w14:paraId="0BDB494C" w14:textId="77777777" w:rsidR="00BD3FC1" w:rsidRPr="00AF6D22" w:rsidRDefault="00A76A41" w:rsidP="00903115">
      <w:pPr>
        <w:rPr>
          <w:rFonts w:ascii="Arial" w:hAnsi="Arial" w:cs="Arial"/>
        </w:rPr>
      </w:pPr>
      <w:r w:rsidRPr="00AF6D22">
        <w:rPr>
          <w:rFonts w:ascii="Arial" w:hAnsi="Arial" w:cs="Arial"/>
        </w:rPr>
        <w:t xml:space="preserve">Services Australia’s </w:t>
      </w:r>
      <w:r w:rsidR="00BD3FC1" w:rsidRPr="00AF6D22">
        <w:rPr>
          <w:rFonts w:ascii="Arial" w:hAnsi="Arial" w:cs="Arial"/>
        </w:rPr>
        <w:t xml:space="preserve">security system provides protection and control of dataset access, system entry and program integrity. Security features include log on identification codes, passwords and security groupings to ensure that access to information is on a </w:t>
      </w:r>
      <w:r w:rsidR="62BE9F15" w:rsidRPr="00AF6D22">
        <w:rPr>
          <w:rFonts w:ascii="Arial" w:hAnsi="Arial" w:cs="Arial"/>
        </w:rPr>
        <w:t>need</w:t>
      </w:r>
      <w:r w:rsidR="00BD3FC1" w:rsidRPr="00AF6D22">
        <w:rPr>
          <w:rFonts w:ascii="Arial" w:hAnsi="Arial" w:cs="Arial"/>
        </w:rPr>
        <w:t xml:space="preserve"> only basis. </w:t>
      </w:r>
    </w:p>
    <w:p w14:paraId="7697A752" w14:textId="77777777" w:rsidR="00C605B0" w:rsidRPr="00AF6D22" w:rsidRDefault="00BD3FC1" w:rsidP="00903115">
      <w:pPr>
        <w:rPr>
          <w:rFonts w:ascii="Arial" w:hAnsi="Arial" w:cs="Arial"/>
        </w:rPr>
      </w:pPr>
      <w:r w:rsidRPr="00AF6D22">
        <w:rPr>
          <w:rFonts w:ascii="Arial" w:hAnsi="Arial" w:cs="Arial"/>
        </w:rPr>
        <w:t xml:space="preserve">The ATO is responsible for its own security with respect to its staff and access to the data. The ATO is subject to existing security controls and </w:t>
      </w:r>
      <w:r w:rsidR="00C605B0" w:rsidRPr="00AF6D22">
        <w:rPr>
          <w:rFonts w:ascii="Arial" w:hAnsi="Arial" w:cs="Arial"/>
        </w:rPr>
        <w:t xml:space="preserve">is </w:t>
      </w:r>
      <w:r w:rsidRPr="00AF6D22">
        <w:rPr>
          <w:rFonts w:ascii="Arial" w:hAnsi="Arial" w:cs="Arial"/>
        </w:rPr>
        <w:t>subject to</w:t>
      </w:r>
      <w:r w:rsidR="00C605B0" w:rsidRPr="00AF6D22">
        <w:rPr>
          <w:rFonts w:ascii="Arial" w:hAnsi="Arial" w:cs="Arial"/>
        </w:rPr>
        <w:t xml:space="preserve">: </w:t>
      </w:r>
    </w:p>
    <w:p w14:paraId="32FAF644" w14:textId="77777777" w:rsidR="00C605B0" w:rsidRPr="0041683F" w:rsidRDefault="00BD3FC1" w:rsidP="004F1866">
      <w:pPr>
        <w:pStyle w:val="ListParagraph"/>
        <w:numPr>
          <w:ilvl w:val="0"/>
          <w:numId w:val="32"/>
        </w:numPr>
        <w:rPr>
          <w:rFonts w:ascii="Arial" w:hAnsi="Arial" w:cs="Arial"/>
          <w:i/>
        </w:rPr>
      </w:pPr>
      <w:r w:rsidRPr="0041683F">
        <w:rPr>
          <w:rFonts w:ascii="Arial" w:hAnsi="Arial" w:cs="Arial"/>
          <w:i/>
        </w:rPr>
        <w:t>the Privacy Act 1988</w:t>
      </w:r>
    </w:p>
    <w:p w14:paraId="60C663BF" w14:textId="77777777" w:rsidR="00C605B0" w:rsidRPr="0041683F" w:rsidRDefault="00C605B0" w:rsidP="004F1866">
      <w:pPr>
        <w:pStyle w:val="ListParagraph"/>
        <w:numPr>
          <w:ilvl w:val="0"/>
          <w:numId w:val="32"/>
        </w:numPr>
        <w:rPr>
          <w:rFonts w:ascii="Arial" w:hAnsi="Arial" w:cs="Arial"/>
          <w:i/>
        </w:rPr>
      </w:pPr>
      <w:r w:rsidRPr="0041683F">
        <w:rPr>
          <w:rFonts w:ascii="Arial" w:hAnsi="Arial" w:cs="Arial"/>
          <w:i/>
        </w:rPr>
        <w:t xml:space="preserve">the </w:t>
      </w:r>
      <w:r w:rsidR="007A4B00" w:rsidRPr="0041683F">
        <w:rPr>
          <w:rFonts w:ascii="Arial" w:hAnsi="Arial" w:cs="Arial"/>
          <w:i/>
        </w:rPr>
        <w:t>Taxation Administration Act 1953</w:t>
      </w:r>
    </w:p>
    <w:p w14:paraId="35ED7672" w14:textId="1FBE7445" w:rsidR="00C605B0" w:rsidRPr="0041683F" w:rsidRDefault="00C605B0" w:rsidP="004F1866">
      <w:pPr>
        <w:pStyle w:val="ListParagraph"/>
        <w:numPr>
          <w:ilvl w:val="0"/>
          <w:numId w:val="32"/>
        </w:numPr>
        <w:rPr>
          <w:rFonts w:ascii="Arial" w:hAnsi="Arial" w:cs="Arial"/>
          <w:i/>
        </w:rPr>
      </w:pPr>
      <w:r w:rsidRPr="0041683F">
        <w:rPr>
          <w:rFonts w:ascii="Arial" w:hAnsi="Arial" w:cs="Arial"/>
          <w:i/>
        </w:rPr>
        <w:t xml:space="preserve">the </w:t>
      </w:r>
      <w:r w:rsidR="00BD3FC1" w:rsidRPr="0041683F">
        <w:rPr>
          <w:rFonts w:ascii="Arial" w:hAnsi="Arial" w:cs="Arial"/>
          <w:i/>
        </w:rPr>
        <w:t xml:space="preserve">Crimes Act 1914 </w:t>
      </w:r>
    </w:p>
    <w:p w14:paraId="71E5C801" w14:textId="77777777" w:rsidR="00C605B0" w:rsidRPr="0041683F" w:rsidRDefault="00BD3FC1" w:rsidP="004F1866">
      <w:pPr>
        <w:pStyle w:val="ListParagraph"/>
        <w:numPr>
          <w:ilvl w:val="0"/>
          <w:numId w:val="32"/>
        </w:numPr>
        <w:rPr>
          <w:rFonts w:ascii="Arial" w:hAnsi="Arial" w:cs="Arial"/>
          <w:i/>
        </w:rPr>
      </w:pPr>
      <w:r w:rsidRPr="0041683F">
        <w:rPr>
          <w:rFonts w:ascii="Arial" w:hAnsi="Arial" w:cs="Arial"/>
          <w:i/>
        </w:rPr>
        <w:t xml:space="preserve">the Public Service Act 1999. </w:t>
      </w:r>
    </w:p>
    <w:p w14:paraId="1736D157" w14:textId="77777777" w:rsidR="00BD3FC1" w:rsidRPr="00AF6D22" w:rsidRDefault="00BD3FC1" w:rsidP="00903115">
      <w:pPr>
        <w:rPr>
          <w:rFonts w:ascii="Arial" w:hAnsi="Arial" w:cs="Arial"/>
          <w:highlight w:val="white"/>
        </w:rPr>
      </w:pPr>
      <w:r w:rsidRPr="00AF6D22">
        <w:rPr>
          <w:rFonts w:ascii="Arial" w:hAnsi="Arial" w:cs="Arial"/>
        </w:rPr>
        <w:t>Access to the ATO’s computer systems is</w:t>
      </w:r>
      <w:r w:rsidR="00D3523E" w:rsidRPr="00AF6D22">
        <w:rPr>
          <w:rFonts w:ascii="Arial" w:hAnsi="Arial" w:cs="Arial"/>
        </w:rPr>
        <w:t xml:space="preserve"> aligned with the Protective Security Policy Framework, Australian Government Information Security Manual and </w:t>
      </w:r>
      <w:r w:rsidRPr="00AF6D22">
        <w:rPr>
          <w:rFonts w:ascii="Arial" w:hAnsi="Arial" w:cs="Arial"/>
        </w:rPr>
        <w:t>is subject to requests for system access</w:t>
      </w:r>
      <w:r w:rsidR="001A4B39">
        <w:rPr>
          <w:rFonts w:ascii="Arial" w:hAnsi="Arial" w:cs="Arial"/>
        </w:rPr>
        <w:t>,</w:t>
      </w:r>
      <w:r w:rsidRPr="00AF6D22">
        <w:rPr>
          <w:rFonts w:ascii="Arial" w:hAnsi="Arial" w:cs="Arial"/>
        </w:rPr>
        <w:t xml:space="preserve"> which include reminders about privacy and security obligations. Security features include logon identification codes and passwords. All access to systems is monitored and logged.</w:t>
      </w:r>
      <w:r w:rsidR="00E2503A" w:rsidRPr="00AF6D22">
        <w:rPr>
          <w:rFonts w:ascii="Arial" w:hAnsi="Arial" w:cs="Arial"/>
        </w:rPr>
        <w:t xml:space="preserve"> </w:t>
      </w:r>
      <w:r w:rsidRPr="00AF6D22">
        <w:rPr>
          <w:rFonts w:ascii="Arial" w:hAnsi="Arial" w:cs="Arial"/>
        </w:rPr>
        <w:t xml:space="preserve">Existing security arrangements in the </w:t>
      </w:r>
      <w:r w:rsidR="002634BF" w:rsidRPr="00AF6D22">
        <w:rPr>
          <w:rFonts w:ascii="Arial" w:hAnsi="Arial" w:cs="Arial"/>
        </w:rPr>
        <w:t xml:space="preserve">Services Australia </w:t>
      </w:r>
      <w:r w:rsidRPr="00AF6D22">
        <w:rPr>
          <w:rFonts w:ascii="Arial" w:hAnsi="Arial" w:cs="Arial"/>
        </w:rPr>
        <w:t>automatically log user access to</w:t>
      </w:r>
      <w:r w:rsidRPr="00AF6D22">
        <w:rPr>
          <w:rFonts w:ascii="Arial" w:hAnsi="Arial" w:cs="Arial"/>
          <w:highlight w:val="white"/>
        </w:rPr>
        <w:t xml:space="preserve"> data files.</w:t>
      </w:r>
    </w:p>
    <w:p w14:paraId="2D09BD90" w14:textId="77777777" w:rsidR="006D1DE6" w:rsidRPr="00E93794" w:rsidRDefault="00332DBF" w:rsidP="004F1866">
      <w:pPr>
        <w:pStyle w:val="DHSHeadinglevel1"/>
        <w:numPr>
          <w:ilvl w:val="0"/>
          <w:numId w:val="19"/>
        </w:numPr>
      </w:pPr>
      <w:bookmarkStart w:id="168" w:name="_Toc33705654"/>
      <w:bookmarkStart w:id="169" w:name="_Toc34824471"/>
      <w:bookmarkStart w:id="170" w:name="_Toc42787755"/>
      <w:bookmarkStart w:id="171" w:name="_Toc42793901"/>
      <w:bookmarkStart w:id="172" w:name="_Toc50472268"/>
      <w:bookmarkEnd w:id="168"/>
      <w:bookmarkEnd w:id="169"/>
      <w:r w:rsidRPr="00AF6D22">
        <w:t xml:space="preserve">The </w:t>
      </w:r>
      <w:r w:rsidR="002634BF" w:rsidRPr="00AF6D22">
        <w:t>Data-m</w:t>
      </w:r>
      <w:r w:rsidRPr="00AF6D22">
        <w:t>atching Process</w:t>
      </w:r>
      <w:bookmarkEnd w:id="170"/>
      <w:bookmarkEnd w:id="171"/>
      <w:bookmarkEnd w:id="172"/>
      <w:r w:rsidRPr="00E93794">
        <w:t xml:space="preserve"> </w:t>
      </w:r>
    </w:p>
    <w:p w14:paraId="69BA17AC" w14:textId="77777777" w:rsidR="008A34EC" w:rsidRPr="00AF6D22" w:rsidRDefault="0002555B" w:rsidP="00903115">
      <w:pPr>
        <w:rPr>
          <w:rFonts w:ascii="Arial" w:hAnsi="Arial" w:cs="Arial"/>
        </w:rPr>
      </w:pPr>
      <w:r w:rsidRPr="00AF6D22">
        <w:rPr>
          <w:rFonts w:ascii="Arial" w:hAnsi="Arial" w:cs="Arial"/>
        </w:rPr>
        <w:t xml:space="preserve">The ATO will provide the source data to Services Australia. </w:t>
      </w:r>
    </w:p>
    <w:tbl>
      <w:tblPr>
        <w:tblStyle w:val="TableGrid"/>
        <w:tblW w:w="9776" w:type="dxa"/>
        <w:tblLook w:val="04A0" w:firstRow="1" w:lastRow="0" w:firstColumn="1" w:lastColumn="0" w:noHBand="0" w:noVBand="1"/>
        <w:tblCaption w:val="Activities table"/>
        <w:tblDescription w:val="A table with entities in the left column, and the activities they will carry out in the right hand column."/>
      </w:tblPr>
      <w:tblGrid>
        <w:gridCol w:w="2263"/>
        <w:gridCol w:w="7513"/>
      </w:tblGrid>
      <w:tr w:rsidR="00F91137" w:rsidRPr="00AF6D22" w14:paraId="492158C8" w14:textId="77777777" w:rsidTr="003D197C">
        <w:trPr>
          <w:tblHeader/>
        </w:trPr>
        <w:tc>
          <w:tcPr>
            <w:tcW w:w="2263" w:type="dxa"/>
            <w:shd w:val="clear" w:color="auto" w:fill="E7E6E6" w:themeFill="background2"/>
          </w:tcPr>
          <w:p w14:paraId="232B23F0" w14:textId="77777777" w:rsidR="00F91137" w:rsidRPr="00AF6D22" w:rsidRDefault="00F91137" w:rsidP="00F91137">
            <w:pPr>
              <w:pStyle w:val="DHSBodyText0"/>
              <w:rPr>
                <w:b/>
              </w:rPr>
            </w:pPr>
            <w:r w:rsidRPr="00AF6D22">
              <w:rPr>
                <w:b/>
              </w:rPr>
              <w:lastRenderedPageBreak/>
              <w:t xml:space="preserve">Entity </w:t>
            </w:r>
          </w:p>
        </w:tc>
        <w:tc>
          <w:tcPr>
            <w:tcW w:w="7513" w:type="dxa"/>
            <w:shd w:val="clear" w:color="auto" w:fill="E7E6E6" w:themeFill="background2"/>
          </w:tcPr>
          <w:p w14:paraId="490E6ABB" w14:textId="77777777" w:rsidR="00F91137" w:rsidRPr="00AF6D22" w:rsidRDefault="002349A4" w:rsidP="00F91137">
            <w:pPr>
              <w:pStyle w:val="DHSBodyText0"/>
              <w:rPr>
                <w:b/>
              </w:rPr>
            </w:pPr>
            <w:r>
              <w:rPr>
                <w:b/>
              </w:rPr>
              <w:t>Activities</w:t>
            </w:r>
          </w:p>
        </w:tc>
      </w:tr>
      <w:tr w:rsidR="00F91137" w:rsidRPr="00AF6D22" w14:paraId="2AA33C23" w14:textId="77777777" w:rsidTr="003D197C">
        <w:trPr>
          <w:tblHeader/>
        </w:trPr>
        <w:tc>
          <w:tcPr>
            <w:tcW w:w="2263" w:type="dxa"/>
          </w:tcPr>
          <w:p w14:paraId="1F57CA1F" w14:textId="77777777" w:rsidR="00F91137" w:rsidRPr="00E93794" w:rsidRDefault="00F91137" w:rsidP="00F91137">
            <w:pPr>
              <w:pStyle w:val="DHSBodyText0"/>
            </w:pPr>
            <w:r w:rsidRPr="00E93794">
              <w:t>Services Australia</w:t>
            </w:r>
          </w:p>
        </w:tc>
        <w:tc>
          <w:tcPr>
            <w:tcW w:w="7513" w:type="dxa"/>
          </w:tcPr>
          <w:p w14:paraId="05F1DC76" w14:textId="77777777" w:rsidR="00CB503A" w:rsidRPr="00AF6D22" w:rsidRDefault="00F91137" w:rsidP="00EE1C06">
            <w:pPr>
              <w:pStyle w:val="DHSBodyText0"/>
            </w:pPr>
            <w:r w:rsidRPr="00AF6D22">
              <w:t xml:space="preserve">Services Australia to manage MCR requests </w:t>
            </w:r>
            <w:r w:rsidR="00620023" w:rsidRPr="00AF6D22">
              <w:t>for clients of interest</w:t>
            </w:r>
            <w:r w:rsidR="00CB503A" w:rsidRPr="00AF6D22">
              <w:t>.</w:t>
            </w:r>
            <w:r w:rsidR="00C9457E" w:rsidRPr="00AF6D22">
              <w:t xml:space="preserve"> </w:t>
            </w:r>
            <w:r w:rsidR="00CB503A" w:rsidRPr="00AF6D22">
              <w:t>Services Australia matches the STP data returned by the ATO to confirm it has been linked to the relevant customer of interest, and then utilises the data within business processes (if applicable).</w:t>
            </w:r>
          </w:p>
        </w:tc>
      </w:tr>
      <w:tr w:rsidR="00F91137" w:rsidRPr="00AF6D22" w14:paraId="51AA620C" w14:textId="77777777" w:rsidTr="003D197C">
        <w:trPr>
          <w:tblHeader/>
        </w:trPr>
        <w:tc>
          <w:tcPr>
            <w:tcW w:w="2263" w:type="dxa"/>
          </w:tcPr>
          <w:p w14:paraId="5346D711" w14:textId="77777777" w:rsidR="00F91137" w:rsidRPr="00E93794" w:rsidRDefault="00F91137" w:rsidP="00F91137">
            <w:pPr>
              <w:pStyle w:val="DHSBodyText0"/>
            </w:pPr>
            <w:r w:rsidRPr="00E93794">
              <w:t>ATO</w:t>
            </w:r>
          </w:p>
        </w:tc>
        <w:tc>
          <w:tcPr>
            <w:tcW w:w="7513" w:type="dxa"/>
          </w:tcPr>
          <w:p w14:paraId="5FB58489" w14:textId="77777777" w:rsidR="00F91137" w:rsidRPr="00AF6D22" w:rsidRDefault="00B22839">
            <w:pPr>
              <w:pStyle w:val="DHSBodyText0"/>
            </w:pPr>
            <w:r w:rsidRPr="00AF6D22">
              <w:t xml:space="preserve">The </w:t>
            </w:r>
            <w:r w:rsidR="00F91137" w:rsidRPr="00AF6D22">
              <w:t>ATO to process MCR request</w:t>
            </w:r>
            <w:r w:rsidR="002634BF" w:rsidRPr="00AF6D22">
              <w:t xml:space="preserve">, match the clients of interest, </w:t>
            </w:r>
            <w:r w:rsidR="00F91137" w:rsidRPr="00AF6D22">
              <w:t xml:space="preserve">and </w:t>
            </w:r>
            <w:r w:rsidR="002634BF" w:rsidRPr="00AF6D22">
              <w:t xml:space="preserve">exchange related </w:t>
            </w:r>
            <w:r w:rsidR="00F91137" w:rsidRPr="00AF6D22">
              <w:t xml:space="preserve">STP data (if applicable and available) with Services </w:t>
            </w:r>
            <w:r w:rsidR="00403239" w:rsidRPr="00AF6D22">
              <w:t>Australia</w:t>
            </w:r>
            <w:r w:rsidR="00421E7A" w:rsidRPr="00AF6D22">
              <w:t>.</w:t>
            </w:r>
            <w:r w:rsidR="00F91137" w:rsidRPr="00AF6D22">
              <w:t xml:space="preserve"> </w:t>
            </w:r>
          </w:p>
        </w:tc>
      </w:tr>
    </w:tbl>
    <w:p w14:paraId="10803DE1" w14:textId="77777777" w:rsidR="00F91137" w:rsidRPr="00592DF0" w:rsidRDefault="00F91137" w:rsidP="00EF712C">
      <w:pPr>
        <w:pStyle w:val="DHSBodyText0"/>
        <w:spacing w:before="120"/>
        <w:jc w:val="both"/>
      </w:pPr>
      <w:r w:rsidRPr="00E93794">
        <w:t xml:space="preserve">The purpose of </w:t>
      </w:r>
      <w:r w:rsidR="269FF105" w:rsidRPr="00E93794">
        <w:t xml:space="preserve">the </w:t>
      </w:r>
      <w:r w:rsidRPr="00AF6D22">
        <w:t xml:space="preserve">MCR system </w:t>
      </w:r>
      <w:r w:rsidR="00BD7308" w:rsidRPr="00AF6D22">
        <w:t xml:space="preserve">is </w:t>
      </w:r>
      <w:r w:rsidR="00592DF0" w:rsidRPr="00AF6D22">
        <w:t>to</w:t>
      </w:r>
      <w:r w:rsidR="00D943DF" w:rsidRPr="00AF6D22">
        <w:t xml:space="preserve"> identif</w:t>
      </w:r>
      <w:r w:rsidR="00BD7308" w:rsidRPr="00AF6D22">
        <w:t>y</w:t>
      </w:r>
      <w:r w:rsidR="00D943DF" w:rsidRPr="00AF6D22">
        <w:t xml:space="preserve"> </w:t>
      </w:r>
      <w:r w:rsidRPr="00AF6D22">
        <w:t xml:space="preserve">mutual ATO/Services </w:t>
      </w:r>
      <w:r w:rsidR="00801FE3" w:rsidRPr="00AF6D22">
        <w:t>Australia</w:t>
      </w:r>
      <w:r w:rsidR="00801FE3" w:rsidRPr="00592DF0">
        <w:t xml:space="preserve"> </w:t>
      </w:r>
      <w:r w:rsidR="00801FE3">
        <w:t>customers</w:t>
      </w:r>
      <w:r w:rsidR="00975E25">
        <w:t xml:space="preserve"> </w:t>
      </w:r>
      <w:r w:rsidRPr="00592DF0">
        <w:t xml:space="preserve">to be recorded for the STP data sharing. </w:t>
      </w:r>
      <w:r w:rsidR="00EE1C06">
        <w:t xml:space="preserve">This is to ensure Services Australia only receives STP data where there is legal authority. </w:t>
      </w:r>
      <w:r w:rsidRPr="00592DF0">
        <w:t xml:space="preserve">Not every Services Australia customer will be able to be matched with ATO and added to </w:t>
      </w:r>
      <w:r w:rsidR="006D1C9A">
        <w:t xml:space="preserve">the </w:t>
      </w:r>
      <w:r w:rsidRPr="00592DF0">
        <w:t>MCR.</w:t>
      </w:r>
      <w:r w:rsidR="00592DF0">
        <w:t xml:space="preserve"> </w:t>
      </w:r>
      <w:r w:rsidR="00EE1C06">
        <w:t xml:space="preserve">Any </w:t>
      </w:r>
      <w:r w:rsidR="00696E4E">
        <w:t xml:space="preserve">identity </w:t>
      </w:r>
      <w:r w:rsidR="00EE1C06">
        <w:t>matching undertaken by the ATO is beyond the scope of these program protocols.</w:t>
      </w:r>
    </w:p>
    <w:p w14:paraId="22D29A36" w14:textId="413839C0" w:rsidR="008A34EC" w:rsidRPr="00CB503A" w:rsidRDefault="00EE1C06" w:rsidP="008A34EC">
      <w:pPr>
        <w:pStyle w:val="DHSBodytext1"/>
      </w:pPr>
      <w:r>
        <w:t xml:space="preserve">These program protocols relate to the data matching undertaken by Services Australia. </w:t>
      </w:r>
      <w:r w:rsidR="00BC6686" w:rsidRPr="00EB76ED">
        <w:t>Services Australia</w:t>
      </w:r>
      <w:r w:rsidR="008A34EC" w:rsidRPr="00EB76ED">
        <w:t xml:space="preserve"> performs an additional identity match of all ‘matched’ ATO </w:t>
      </w:r>
      <w:r w:rsidR="00F91137" w:rsidRPr="00EB76ED">
        <w:t>STP</w:t>
      </w:r>
      <w:r w:rsidR="008A34EC" w:rsidRPr="00EB76ED">
        <w:t xml:space="preserve"> records with </w:t>
      </w:r>
      <w:r w:rsidR="38494CA5" w:rsidRPr="00CB503A">
        <w:t xml:space="preserve">existing </w:t>
      </w:r>
      <w:r w:rsidR="00F91137" w:rsidRPr="00CB503A">
        <w:t>Services Australia</w:t>
      </w:r>
      <w:r w:rsidR="008A34EC" w:rsidRPr="00CB503A">
        <w:t xml:space="preserve"> records</w:t>
      </w:r>
      <w:r w:rsidR="00EF0B89">
        <w:t xml:space="preserve">. Internal </w:t>
      </w:r>
      <w:r w:rsidR="00774256">
        <w:t xml:space="preserve">technical </w:t>
      </w:r>
      <w:r w:rsidR="00EF0B89">
        <w:t>software capabilities</w:t>
      </w:r>
      <w:r w:rsidR="00774256">
        <w:t xml:space="preserve"> </w:t>
      </w:r>
      <w:r w:rsidR="00EF0B89">
        <w:t xml:space="preserve">are used to </w:t>
      </w:r>
      <w:r w:rsidR="008A34EC" w:rsidRPr="00CB503A">
        <w:t>compar</w:t>
      </w:r>
      <w:r w:rsidR="00EF0B89">
        <w:t>e</w:t>
      </w:r>
      <w:r w:rsidR="008A34EC" w:rsidRPr="00CB503A">
        <w:t xml:space="preserve"> various elements and/or combinations of the following fields</w:t>
      </w:r>
      <w:r>
        <w:t>, for each customer of interest, to determine matches</w:t>
      </w:r>
      <w:r w:rsidR="008A34EC" w:rsidRPr="00CB503A">
        <w:t>:</w:t>
      </w:r>
    </w:p>
    <w:p w14:paraId="0472C94F" w14:textId="77777777" w:rsidR="00F13105" w:rsidRDefault="00B44155" w:rsidP="003D197C">
      <w:pPr>
        <w:pStyle w:val="DHSbodytext"/>
        <w:numPr>
          <w:ilvl w:val="0"/>
          <w:numId w:val="35"/>
        </w:numPr>
      </w:pPr>
      <w:r>
        <w:t xml:space="preserve">first </w:t>
      </w:r>
      <w:r w:rsidR="00F13105" w:rsidRPr="000E507A">
        <w:t>name</w:t>
      </w:r>
    </w:p>
    <w:p w14:paraId="42A19E50" w14:textId="77777777" w:rsidR="00B44155" w:rsidRPr="000E507A" w:rsidRDefault="00B44155" w:rsidP="003D197C">
      <w:pPr>
        <w:pStyle w:val="DHSbodytext"/>
        <w:numPr>
          <w:ilvl w:val="0"/>
          <w:numId w:val="35"/>
        </w:numPr>
      </w:pPr>
      <w:r>
        <w:t>surname</w:t>
      </w:r>
    </w:p>
    <w:p w14:paraId="4D4328E5" w14:textId="77777777" w:rsidR="00F13105" w:rsidRPr="004C285F" w:rsidRDefault="00F13105" w:rsidP="003D197C">
      <w:pPr>
        <w:pStyle w:val="DHSbodytext"/>
        <w:numPr>
          <w:ilvl w:val="0"/>
          <w:numId w:val="35"/>
        </w:numPr>
      </w:pPr>
      <w:r w:rsidRPr="004C285F">
        <w:t>date of birth</w:t>
      </w:r>
    </w:p>
    <w:p w14:paraId="2484BE1F" w14:textId="250C3F3D" w:rsidR="00B44155" w:rsidRDefault="00F13105" w:rsidP="003D197C">
      <w:pPr>
        <w:pStyle w:val="DHSbodytext"/>
        <w:numPr>
          <w:ilvl w:val="0"/>
          <w:numId w:val="35"/>
        </w:numPr>
      </w:pPr>
      <w:r w:rsidRPr="00EF0B89">
        <w:t xml:space="preserve">assigned </w:t>
      </w:r>
      <w:r w:rsidR="00B44155">
        <w:t>Centrelink Reference Number (CRN)</w:t>
      </w:r>
    </w:p>
    <w:p w14:paraId="137E7871" w14:textId="77777777" w:rsidR="00F13105" w:rsidRPr="00EF0B89" w:rsidRDefault="00B44155" w:rsidP="003D197C">
      <w:pPr>
        <w:pStyle w:val="DHSbodytext"/>
        <w:numPr>
          <w:ilvl w:val="0"/>
          <w:numId w:val="35"/>
        </w:numPr>
      </w:pPr>
      <w:r>
        <w:t>TFN (Child Support only)</w:t>
      </w:r>
      <w:r w:rsidR="00D0182F">
        <w:t>.</w:t>
      </w:r>
      <w:r w:rsidR="00F13105" w:rsidRPr="00EF0B89">
        <w:rPr>
          <w:szCs w:val="20"/>
        </w:rPr>
        <w:t xml:space="preserve"> </w:t>
      </w:r>
    </w:p>
    <w:p w14:paraId="75DF3DF8" w14:textId="77777777" w:rsidR="00B44155" w:rsidRDefault="00B44155" w:rsidP="00987143">
      <w:pPr>
        <w:pStyle w:val="DHSBodyText0"/>
        <w:spacing w:before="120"/>
        <w:jc w:val="both"/>
      </w:pPr>
    </w:p>
    <w:p w14:paraId="105958C5" w14:textId="520090C3" w:rsidR="00EF0B89" w:rsidRPr="00EF0B89" w:rsidRDefault="00B44155" w:rsidP="00987143">
      <w:pPr>
        <w:pStyle w:val="DHSBodyText0"/>
        <w:spacing w:before="120"/>
        <w:jc w:val="both"/>
      </w:pPr>
      <w:r>
        <w:t>For a match to be confirmed, each of the fields listed above</w:t>
      </w:r>
      <w:r w:rsidR="008127C6">
        <w:t xml:space="preserve"> </w:t>
      </w:r>
      <w:r>
        <w:t xml:space="preserve">must </w:t>
      </w:r>
      <w:r w:rsidRPr="00B46DEB">
        <w:t>exactly match</w:t>
      </w:r>
      <w:r w:rsidR="008127C6">
        <w:t xml:space="preserve"> when the STP data is compared to </w:t>
      </w:r>
      <w:r w:rsidR="00B522F2">
        <w:t xml:space="preserve">corresponding fields in </w:t>
      </w:r>
      <w:r w:rsidR="008127C6">
        <w:t>Services Australia records.</w:t>
      </w:r>
      <w:r w:rsidR="00EF0B89" w:rsidRPr="00EF0B89">
        <w:t xml:space="preserve"> </w:t>
      </w:r>
      <w:r w:rsidR="008127C6">
        <w:t>Where a match is confirmed</w:t>
      </w:r>
      <w:r w:rsidR="00A13E76">
        <w:t>,</w:t>
      </w:r>
      <w:r w:rsidR="008127C6">
        <w:t xml:space="preserve"> </w:t>
      </w:r>
      <w:r w:rsidR="00B522F2">
        <w:t>and it passes additional data quality checks, it is made available to be u</w:t>
      </w:r>
      <w:r w:rsidR="008127C6">
        <w:t>sed</w:t>
      </w:r>
      <w:r w:rsidR="00B522F2">
        <w:t xml:space="preserve"> for the activities </w:t>
      </w:r>
      <w:r w:rsidR="008127C6">
        <w:t xml:space="preserve">described in Section 2.1. Where a match isn’t achieved, the record is quarantined for further analysis. </w:t>
      </w:r>
    </w:p>
    <w:p w14:paraId="4EAF32D7" w14:textId="77777777" w:rsidR="00F91137" w:rsidRDefault="008127C6" w:rsidP="00EF712C">
      <w:pPr>
        <w:pStyle w:val="DHSBodyText0"/>
        <w:spacing w:before="120"/>
      </w:pPr>
      <w:r>
        <w:t>If after additional analysis, the quarantined record</w:t>
      </w:r>
      <w:r w:rsidR="001A4B39">
        <w:t>,</w:t>
      </w:r>
      <w:r>
        <w:t xml:space="preserve"> which can’t be matched, </w:t>
      </w:r>
      <w:r w:rsidR="00C72893" w:rsidRPr="00AF6D22">
        <w:t xml:space="preserve">or </w:t>
      </w:r>
      <w:r w:rsidR="00FD4A15">
        <w:t>is</w:t>
      </w:r>
      <w:r w:rsidR="00C72893" w:rsidRPr="00AF6D22">
        <w:t xml:space="preserve"> no longer required</w:t>
      </w:r>
      <w:r>
        <w:t>, it</w:t>
      </w:r>
      <w:r w:rsidR="00C72893" w:rsidRPr="00AF6D22">
        <w:t xml:space="preserve"> is destroyed by the </w:t>
      </w:r>
      <w:r w:rsidR="00853A77" w:rsidRPr="00AF6D22">
        <w:t>Services Australia</w:t>
      </w:r>
      <w:r w:rsidR="00C72893" w:rsidRPr="00AF6D22">
        <w:t xml:space="preserve"> in accordance with Guideline 7 of the Data-matching Guidelines.</w:t>
      </w:r>
    </w:p>
    <w:p w14:paraId="323E4191" w14:textId="77777777" w:rsidR="00D44578" w:rsidRPr="00AF6D22" w:rsidRDefault="00D44578" w:rsidP="00EF712C">
      <w:pPr>
        <w:pStyle w:val="DHSBodyText0"/>
        <w:spacing w:before="120"/>
      </w:pPr>
    </w:p>
    <w:p w14:paraId="19661AE4" w14:textId="77777777" w:rsidR="00332DBF" w:rsidRPr="00592DF0" w:rsidRDefault="00332DBF" w:rsidP="004F1866">
      <w:pPr>
        <w:pStyle w:val="DHSHeadinglevel1"/>
        <w:numPr>
          <w:ilvl w:val="0"/>
          <w:numId w:val="19"/>
        </w:numPr>
      </w:pPr>
      <w:bookmarkStart w:id="173" w:name="_Toc42787756"/>
      <w:bookmarkStart w:id="174" w:name="_Toc42793902"/>
      <w:bookmarkStart w:id="175" w:name="_Toc50472269"/>
      <w:r w:rsidRPr="00AF6D22">
        <w:t xml:space="preserve">Action Resulting from the </w:t>
      </w:r>
      <w:r w:rsidR="008822DE" w:rsidRPr="00AF6D22">
        <w:t>Program</w:t>
      </w:r>
      <w:bookmarkEnd w:id="173"/>
      <w:bookmarkEnd w:id="174"/>
      <w:bookmarkEnd w:id="175"/>
    </w:p>
    <w:p w14:paraId="7D224DAE" w14:textId="77777777" w:rsidR="007767AA" w:rsidRPr="00592DF0" w:rsidRDefault="007767AA" w:rsidP="005C466B">
      <w:pPr>
        <w:spacing w:before="120" w:after="120" w:line="240" w:lineRule="auto"/>
        <w:rPr>
          <w:rFonts w:ascii="Arial" w:eastAsia="Times New Roman" w:hAnsi="Arial" w:cs="Arial"/>
          <w:szCs w:val="20"/>
          <w:lang w:eastAsia="en-AU"/>
        </w:rPr>
      </w:pPr>
      <w:r w:rsidRPr="00592DF0">
        <w:rPr>
          <w:rFonts w:ascii="Arial" w:eastAsia="Times New Roman" w:hAnsi="Arial" w:cs="Arial"/>
          <w:szCs w:val="20"/>
          <w:lang w:eastAsia="en-AU"/>
        </w:rPr>
        <w:t>Services Australia will not</w:t>
      </w:r>
      <w:r w:rsidR="00FA79C7">
        <w:rPr>
          <w:rFonts w:ascii="Arial" w:eastAsia="Times New Roman" w:hAnsi="Arial" w:cs="Arial"/>
          <w:szCs w:val="20"/>
          <w:lang w:eastAsia="en-AU"/>
        </w:rPr>
        <w:t xml:space="preserve"> </w:t>
      </w:r>
      <w:r w:rsidR="00B876FC">
        <w:rPr>
          <w:rFonts w:ascii="Arial" w:eastAsia="Times New Roman" w:hAnsi="Arial" w:cs="Arial"/>
          <w:szCs w:val="20"/>
          <w:lang w:eastAsia="en-AU"/>
        </w:rPr>
        <w:t>solely</w:t>
      </w:r>
      <w:r w:rsidRPr="00592DF0">
        <w:rPr>
          <w:rFonts w:ascii="Arial" w:eastAsia="Times New Roman" w:hAnsi="Arial" w:cs="Arial"/>
          <w:szCs w:val="20"/>
          <w:lang w:eastAsia="en-AU"/>
        </w:rPr>
        <w:t xml:space="preserve"> rely on any matched STP data to</w:t>
      </w:r>
      <w:r w:rsidR="00196EB5">
        <w:rPr>
          <w:rFonts w:ascii="Arial" w:eastAsia="Times New Roman" w:hAnsi="Arial" w:cs="Arial"/>
          <w:szCs w:val="20"/>
          <w:lang w:eastAsia="en-AU"/>
        </w:rPr>
        <w:t xml:space="preserve"> make decisions affecting customers’ eligibility, entitlements, or Child Support assessments based on only STP data. </w:t>
      </w:r>
      <w:r w:rsidRPr="00592DF0">
        <w:rPr>
          <w:rFonts w:ascii="Arial" w:eastAsia="Times New Roman" w:hAnsi="Arial" w:cs="Arial"/>
          <w:szCs w:val="20"/>
          <w:lang w:eastAsia="en-AU"/>
        </w:rPr>
        <w:t xml:space="preserve"> </w:t>
      </w:r>
    </w:p>
    <w:p w14:paraId="280AF689" w14:textId="0F1B0F0D" w:rsidR="00757DBA" w:rsidRPr="00AF6D22" w:rsidRDefault="00F8411A" w:rsidP="005C466B">
      <w:pPr>
        <w:spacing w:before="120" w:after="120" w:line="240" w:lineRule="auto"/>
        <w:rPr>
          <w:rFonts w:ascii="Arial" w:eastAsia="Times New Roman" w:hAnsi="Arial" w:cs="Arial"/>
          <w:szCs w:val="20"/>
          <w:lang w:eastAsia="en-AU"/>
        </w:rPr>
      </w:pPr>
      <w:r w:rsidRPr="00AF6D22">
        <w:rPr>
          <w:rFonts w:ascii="Arial" w:eastAsia="Times New Roman" w:hAnsi="Arial" w:cs="Arial"/>
          <w:szCs w:val="20"/>
          <w:lang w:eastAsia="en-AU"/>
        </w:rPr>
        <w:t>STP data</w:t>
      </w:r>
      <w:r w:rsidR="375711FD" w:rsidRPr="00AF6D22">
        <w:rPr>
          <w:rFonts w:ascii="Arial" w:eastAsia="Times New Roman" w:hAnsi="Arial" w:cs="Arial"/>
          <w:szCs w:val="20"/>
          <w:lang w:eastAsia="en-AU"/>
        </w:rPr>
        <w:t xml:space="preserve"> will be exchanged from the ATO to Services Australia </w:t>
      </w:r>
      <w:r w:rsidRPr="00AF6D22">
        <w:rPr>
          <w:rFonts w:ascii="Arial" w:eastAsia="Times New Roman" w:hAnsi="Arial" w:cs="Arial"/>
          <w:szCs w:val="20"/>
          <w:lang w:eastAsia="en-AU"/>
        </w:rPr>
        <w:t>to inform further</w:t>
      </w:r>
      <w:r w:rsidR="54FE67F1" w:rsidRPr="00AF6D22">
        <w:rPr>
          <w:rFonts w:ascii="Arial" w:eastAsia="Times New Roman" w:hAnsi="Arial" w:cs="Arial"/>
          <w:szCs w:val="20"/>
          <w:lang w:eastAsia="en-AU"/>
        </w:rPr>
        <w:t xml:space="preserve"> </w:t>
      </w:r>
      <w:r w:rsidR="00196EB5">
        <w:rPr>
          <w:rFonts w:ascii="Arial" w:eastAsia="Times New Roman" w:hAnsi="Arial" w:cs="Arial"/>
          <w:szCs w:val="20"/>
          <w:lang w:eastAsia="en-AU"/>
        </w:rPr>
        <w:t>enquiries</w:t>
      </w:r>
      <w:r w:rsidR="00A13E76">
        <w:rPr>
          <w:rFonts w:ascii="Arial" w:eastAsia="Times New Roman" w:hAnsi="Arial" w:cs="Arial"/>
          <w:szCs w:val="20"/>
          <w:lang w:eastAsia="en-AU"/>
        </w:rPr>
        <w:t xml:space="preserve">, </w:t>
      </w:r>
      <w:r w:rsidR="00196EB5">
        <w:rPr>
          <w:rFonts w:ascii="Arial" w:eastAsia="Times New Roman" w:hAnsi="Arial" w:cs="Arial"/>
          <w:szCs w:val="20"/>
          <w:lang w:eastAsia="en-AU"/>
        </w:rPr>
        <w:t xml:space="preserve">and where relevant, </w:t>
      </w:r>
      <w:r w:rsidRPr="00AF6D22">
        <w:rPr>
          <w:rFonts w:ascii="Arial" w:eastAsia="Times New Roman" w:hAnsi="Arial" w:cs="Arial"/>
          <w:szCs w:val="20"/>
          <w:lang w:eastAsia="en-AU"/>
        </w:rPr>
        <w:t xml:space="preserve">its accuracy is confirmed through contact with the customer or by reference to </w:t>
      </w:r>
      <w:r w:rsidR="00EE1C06">
        <w:rPr>
          <w:rFonts w:ascii="Arial" w:eastAsia="Times New Roman" w:hAnsi="Arial" w:cs="Arial"/>
          <w:szCs w:val="20"/>
          <w:lang w:eastAsia="en-AU"/>
        </w:rPr>
        <w:t xml:space="preserve">a </w:t>
      </w:r>
      <w:r w:rsidR="007767AA" w:rsidRPr="00592DF0">
        <w:rPr>
          <w:rFonts w:ascii="Arial" w:eastAsia="Times New Roman" w:hAnsi="Arial" w:cs="Arial"/>
          <w:szCs w:val="20"/>
          <w:lang w:eastAsia="en-AU"/>
        </w:rPr>
        <w:t>reliable secondary</w:t>
      </w:r>
      <w:r w:rsidRPr="00AF6D22">
        <w:rPr>
          <w:rFonts w:ascii="Arial" w:eastAsia="Times New Roman" w:hAnsi="Arial" w:cs="Arial"/>
          <w:szCs w:val="20"/>
          <w:lang w:eastAsia="en-AU"/>
        </w:rPr>
        <w:t xml:space="preserve"> source of data.</w:t>
      </w:r>
    </w:p>
    <w:p w14:paraId="47A0B605" w14:textId="77777777" w:rsidR="0076777C" w:rsidRPr="00592DF0" w:rsidRDefault="00757DBA" w:rsidP="005C466B">
      <w:pPr>
        <w:spacing w:before="120" w:after="120" w:line="240" w:lineRule="auto"/>
        <w:rPr>
          <w:rFonts w:ascii="Arial" w:eastAsia="Times New Roman" w:hAnsi="Arial" w:cs="Arial"/>
          <w:szCs w:val="20"/>
          <w:lang w:eastAsia="en-AU"/>
        </w:rPr>
      </w:pPr>
      <w:r w:rsidRPr="00AF6D22">
        <w:rPr>
          <w:rFonts w:ascii="Arial" w:eastAsia="Times New Roman" w:hAnsi="Arial" w:cs="Arial"/>
          <w:szCs w:val="20"/>
          <w:lang w:eastAsia="en-AU"/>
        </w:rPr>
        <w:t xml:space="preserve">Services Australia </w:t>
      </w:r>
      <w:r w:rsidR="0076777C" w:rsidRPr="00592DF0">
        <w:rPr>
          <w:rFonts w:ascii="Arial" w:eastAsia="Times New Roman" w:hAnsi="Arial" w:cs="Arial"/>
          <w:szCs w:val="20"/>
          <w:lang w:eastAsia="en-AU"/>
        </w:rPr>
        <w:t xml:space="preserve">will </w:t>
      </w:r>
      <w:r w:rsidRPr="00592DF0">
        <w:rPr>
          <w:rFonts w:ascii="Arial" w:eastAsia="Times New Roman" w:hAnsi="Arial" w:cs="Arial"/>
          <w:szCs w:val="20"/>
          <w:lang w:eastAsia="en-AU"/>
        </w:rPr>
        <w:t xml:space="preserve">use STP data </w:t>
      </w:r>
      <w:r w:rsidRPr="00AF6D22">
        <w:rPr>
          <w:rFonts w:ascii="Arial" w:eastAsia="Times New Roman" w:hAnsi="Arial" w:cs="Arial"/>
          <w:szCs w:val="20"/>
          <w:lang w:eastAsia="en-AU"/>
        </w:rPr>
        <w:t xml:space="preserve">to prefill the STP employer details and the employee payroll information into the customers’ income </w:t>
      </w:r>
      <w:r w:rsidRPr="00592DF0">
        <w:rPr>
          <w:rFonts w:ascii="Arial" w:eastAsia="Times New Roman" w:hAnsi="Arial" w:cs="Arial"/>
          <w:szCs w:val="20"/>
          <w:lang w:eastAsia="en-AU"/>
        </w:rPr>
        <w:t>reporting services.</w:t>
      </w:r>
      <w:r w:rsidR="007767AA" w:rsidRPr="00592DF0">
        <w:rPr>
          <w:rFonts w:ascii="Arial" w:eastAsia="Times New Roman" w:hAnsi="Arial" w:cs="Arial"/>
          <w:szCs w:val="20"/>
          <w:lang w:eastAsia="en-AU"/>
        </w:rPr>
        <w:t xml:space="preserve"> This information will be able to be confirmed or amended by the customer.</w:t>
      </w:r>
    </w:p>
    <w:p w14:paraId="7B73A5E5" w14:textId="77777777" w:rsidR="00856D06" w:rsidRDefault="0076777C" w:rsidP="00856D06">
      <w:pPr>
        <w:spacing w:before="120" w:after="120" w:line="240" w:lineRule="auto"/>
        <w:rPr>
          <w:rFonts w:ascii="Arial" w:eastAsia="Times New Roman" w:hAnsi="Arial" w:cs="Arial"/>
          <w:szCs w:val="20"/>
          <w:lang w:eastAsia="en-AU"/>
        </w:rPr>
      </w:pPr>
      <w:r w:rsidRPr="00592DF0">
        <w:rPr>
          <w:rFonts w:ascii="Arial" w:eastAsia="Times New Roman" w:hAnsi="Arial" w:cs="Arial"/>
          <w:szCs w:val="20"/>
          <w:lang w:eastAsia="en-AU"/>
        </w:rPr>
        <w:lastRenderedPageBreak/>
        <w:t>By presenting to customers</w:t>
      </w:r>
      <w:r w:rsidRPr="00EC702D">
        <w:rPr>
          <w:rFonts w:ascii="Arial" w:eastAsia="Times New Roman" w:hAnsi="Arial" w:cs="Arial"/>
          <w:szCs w:val="20"/>
          <w:lang w:eastAsia="en-AU"/>
        </w:rPr>
        <w:t xml:space="preserve"> the information we </w:t>
      </w:r>
      <w:r w:rsidR="00EE1C06">
        <w:rPr>
          <w:rFonts w:ascii="Arial" w:eastAsia="Times New Roman" w:hAnsi="Arial" w:cs="Arial"/>
          <w:szCs w:val="20"/>
          <w:lang w:eastAsia="en-AU"/>
        </w:rPr>
        <w:t>have</w:t>
      </w:r>
      <w:r w:rsidR="00EE1C06" w:rsidRPr="00EC702D">
        <w:rPr>
          <w:rFonts w:ascii="Arial" w:eastAsia="Times New Roman" w:hAnsi="Arial" w:cs="Arial"/>
          <w:szCs w:val="20"/>
          <w:lang w:eastAsia="en-AU"/>
        </w:rPr>
        <w:t xml:space="preserve"> </w:t>
      </w:r>
      <w:r w:rsidRPr="00EC702D">
        <w:rPr>
          <w:rFonts w:ascii="Arial" w:eastAsia="Times New Roman" w:hAnsi="Arial" w:cs="Arial"/>
          <w:szCs w:val="20"/>
          <w:lang w:eastAsia="en-AU"/>
        </w:rPr>
        <w:t>about their employment circumstances</w:t>
      </w:r>
      <w:r w:rsidR="00EE1C06">
        <w:rPr>
          <w:rFonts w:ascii="Arial" w:eastAsia="Times New Roman" w:hAnsi="Arial" w:cs="Arial"/>
          <w:szCs w:val="20"/>
          <w:lang w:eastAsia="en-AU"/>
        </w:rPr>
        <w:t>,</w:t>
      </w:r>
      <w:r w:rsidRPr="00EC702D">
        <w:rPr>
          <w:rFonts w:ascii="Arial" w:eastAsia="Times New Roman" w:hAnsi="Arial" w:cs="Arial"/>
          <w:szCs w:val="20"/>
          <w:lang w:eastAsia="en-AU"/>
        </w:rPr>
        <w:t xml:space="preserve"> Services Australia will be able to:</w:t>
      </w:r>
      <w:r w:rsidR="00856D06">
        <w:rPr>
          <w:rFonts w:ascii="Arial" w:eastAsia="Times New Roman" w:hAnsi="Arial" w:cs="Arial"/>
          <w:szCs w:val="20"/>
          <w:lang w:eastAsia="en-AU"/>
        </w:rPr>
        <w:t xml:space="preserve"> </w:t>
      </w:r>
    </w:p>
    <w:p w14:paraId="1EB0385B" w14:textId="2287D4C5" w:rsidR="00A13E76" w:rsidRDefault="00A13E76" w:rsidP="003D197C">
      <w:pPr>
        <w:pStyle w:val="DHSbodytext"/>
        <w:numPr>
          <w:ilvl w:val="0"/>
          <w:numId w:val="34"/>
        </w:numPr>
      </w:pPr>
      <w:r w:rsidRPr="00987143">
        <w:t xml:space="preserve">enable early intervention </w:t>
      </w:r>
      <w:r>
        <w:t xml:space="preserve">to educate customers about what information needs to be provided to meet their </w:t>
      </w:r>
      <w:r w:rsidRPr="00987143">
        <w:t>income reporting obligations</w:t>
      </w:r>
    </w:p>
    <w:p w14:paraId="4D10DE4B" w14:textId="3511FF48" w:rsidR="00856D06" w:rsidRPr="00987143" w:rsidRDefault="00856D06" w:rsidP="003D197C">
      <w:pPr>
        <w:pStyle w:val="DHSbodytext"/>
        <w:numPr>
          <w:ilvl w:val="0"/>
          <w:numId w:val="34"/>
        </w:numPr>
      </w:pPr>
      <w:r w:rsidRPr="00987143">
        <w:t xml:space="preserve">deter </w:t>
      </w:r>
      <w:r w:rsidR="00F91D27" w:rsidRPr="00987143">
        <w:t>behaviors</w:t>
      </w:r>
      <w:r w:rsidRPr="00987143">
        <w:t xml:space="preserve"> so customers adhere to their obligations </w:t>
      </w:r>
    </w:p>
    <w:p w14:paraId="1B2CBAEA" w14:textId="0E7B3876" w:rsidR="00856D06" w:rsidRDefault="00856D06" w:rsidP="003D197C">
      <w:pPr>
        <w:pStyle w:val="DHSbodytext"/>
        <w:numPr>
          <w:ilvl w:val="0"/>
          <w:numId w:val="34"/>
        </w:numPr>
      </w:pPr>
      <w:r w:rsidRPr="00987143">
        <w:t>support existing enforcement and recovery activities.</w:t>
      </w:r>
    </w:p>
    <w:p w14:paraId="36FE4252" w14:textId="77777777" w:rsidR="00A13E76" w:rsidRDefault="00A13E76" w:rsidP="00856D06">
      <w:pPr>
        <w:spacing w:before="120" w:after="120" w:line="240" w:lineRule="auto"/>
        <w:rPr>
          <w:rFonts w:ascii="Arial" w:eastAsia="Times New Roman" w:hAnsi="Arial" w:cs="Arial"/>
          <w:szCs w:val="20"/>
          <w:lang w:eastAsia="en-AU"/>
        </w:rPr>
      </w:pPr>
    </w:p>
    <w:p w14:paraId="53430726" w14:textId="77777777" w:rsidR="0076777C" w:rsidRPr="00987143" w:rsidRDefault="00856D06" w:rsidP="00856D06">
      <w:pPr>
        <w:spacing w:before="120" w:after="120" w:line="240" w:lineRule="auto"/>
        <w:rPr>
          <w:rFonts w:ascii="Arial" w:eastAsia="Times New Roman" w:hAnsi="Arial" w:cs="Arial"/>
          <w:szCs w:val="20"/>
          <w:lang w:eastAsia="en-AU"/>
        </w:rPr>
      </w:pPr>
      <w:r>
        <w:rPr>
          <w:rFonts w:ascii="Arial" w:eastAsia="Times New Roman" w:hAnsi="Arial" w:cs="Arial"/>
          <w:szCs w:val="20"/>
          <w:lang w:eastAsia="en-AU"/>
        </w:rPr>
        <w:t>It will also enable:</w:t>
      </w:r>
      <w:r w:rsidRPr="00987143">
        <w:rPr>
          <w:rFonts w:ascii="Arial" w:eastAsia="Times New Roman" w:hAnsi="Arial" w:cs="Arial"/>
          <w:szCs w:val="20"/>
          <w:lang w:eastAsia="en-AU"/>
        </w:rPr>
        <w:t xml:space="preserve"> </w:t>
      </w:r>
    </w:p>
    <w:p w14:paraId="4D7621F5" w14:textId="2831CF66" w:rsidR="00D514AD" w:rsidRPr="00987143" w:rsidRDefault="00D514AD" w:rsidP="003D197C">
      <w:pPr>
        <w:pStyle w:val="DHSbodytext"/>
        <w:numPr>
          <w:ilvl w:val="0"/>
          <w:numId w:val="34"/>
        </w:numPr>
      </w:pPr>
      <w:r w:rsidRPr="00987143">
        <w:t>pathways and processes that reduce steps for customers and their employers</w:t>
      </w:r>
    </w:p>
    <w:p w14:paraId="48019616" w14:textId="66650F3E" w:rsidR="00D514AD" w:rsidRPr="00987143" w:rsidRDefault="00D514AD" w:rsidP="003D197C">
      <w:pPr>
        <w:pStyle w:val="DHSbodytext"/>
        <w:numPr>
          <w:ilvl w:val="0"/>
          <w:numId w:val="34"/>
        </w:numPr>
      </w:pPr>
      <w:r w:rsidRPr="00987143">
        <w:t>details to be told once by employers</w:t>
      </w:r>
    </w:p>
    <w:p w14:paraId="7FE79AE9" w14:textId="4E06A84C" w:rsidR="00D514AD" w:rsidRPr="00987143" w:rsidRDefault="00856D06" w:rsidP="003D197C">
      <w:pPr>
        <w:pStyle w:val="DHSbodytext"/>
        <w:numPr>
          <w:ilvl w:val="0"/>
          <w:numId w:val="34"/>
        </w:numPr>
      </w:pPr>
      <w:r w:rsidRPr="00987143">
        <w:t xml:space="preserve">assist with </w:t>
      </w:r>
      <w:r w:rsidR="00D514AD" w:rsidRPr="00987143">
        <w:t>early access to the services and support customers need</w:t>
      </w:r>
    </w:p>
    <w:p w14:paraId="732EE370" w14:textId="70733F3A" w:rsidR="00D514AD" w:rsidRPr="00987143" w:rsidRDefault="00D514AD" w:rsidP="003D197C">
      <w:pPr>
        <w:pStyle w:val="DHSbodytext"/>
        <w:numPr>
          <w:ilvl w:val="0"/>
          <w:numId w:val="34"/>
        </w:numPr>
      </w:pPr>
      <w:r w:rsidRPr="00987143">
        <w:t>informed staff who provide proactive, personalised services</w:t>
      </w:r>
    </w:p>
    <w:p w14:paraId="68D83732" w14:textId="104D8930" w:rsidR="00D514AD" w:rsidRPr="00987143" w:rsidRDefault="00D514AD" w:rsidP="003D197C">
      <w:pPr>
        <w:pStyle w:val="DHSbodytext"/>
        <w:numPr>
          <w:ilvl w:val="0"/>
          <w:numId w:val="34"/>
        </w:numPr>
      </w:pPr>
      <w:r w:rsidRPr="00987143">
        <w:t xml:space="preserve">help with information </w:t>
      </w:r>
      <w:r w:rsidR="00856D06" w:rsidRPr="00987143">
        <w:t>so a customer knows what to do next</w:t>
      </w:r>
    </w:p>
    <w:p w14:paraId="49CA6E94" w14:textId="77777777" w:rsidR="00F25C85" w:rsidRDefault="00D514AD" w:rsidP="003D197C">
      <w:pPr>
        <w:pStyle w:val="DHSbodytext"/>
        <w:numPr>
          <w:ilvl w:val="0"/>
          <w:numId w:val="34"/>
        </w:numPr>
      </w:pPr>
      <w:r w:rsidRPr="00987143">
        <w:t>servicing options that respect customers’ time and situation</w:t>
      </w:r>
      <w:r w:rsidR="00856D06" w:rsidRPr="00987143">
        <w:t>.</w:t>
      </w:r>
    </w:p>
    <w:p w14:paraId="7600EF71" w14:textId="77777777" w:rsidR="00F25C85" w:rsidRPr="00987143" w:rsidRDefault="00F25C85" w:rsidP="003D197C">
      <w:pPr>
        <w:pStyle w:val="DHSbodytext"/>
      </w:pPr>
    </w:p>
    <w:p w14:paraId="1CEEAD6D" w14:textId="2F6A891E" w:rsidR="00332DBF" w:rsidRPr="00EC702D" w:rsidRDefault="00332DBF" w:rsidP="004F1866">
      <w:pPr>
        <w:pStyle w:val="DHSHeadinglevel1"/>
        <w:numPr>
          <w:ilvl w:val="0"/>
          <w:numId w:val="19"/>
        </w:numPr>
      </w:pPr>
      <w:bookmarkStart w:id="176" w:name="_Toc42787757"/>
      <w:bookmarkStart w:id="177" w:name="_Toc42793903"/>
      <w:bookmarkStart w:id="178" w:name="_Toc50472270"/>
      <w:r w:rsidRPr="00592DF0">
        <w:t xml:space="preserve">Time Limits Applying to the </w:t>
      </w:r>
      <w:r w:rsidR="003B3910" w:rsidRPr="00592DF0">
        <w:t>Program</w:t>
      </w:r>
      <w:bookmarkEnd w:id="176"/>
      <w:bookmarkEnd w:id="177"/>
      <w:bookmarkEnd w:id="178"/>
    </w:p>
    <w:p w14:paraId="0B7FED51" w14:textId="5FA0E74A" w:rsidR="00403239" w:rsidRPr="00592DF0" w:rsidRDefault="00EE1C06" w:rsidP="00903115">
      <w:pPr>
        <w:rPr>
          <w:rFonts w:ascii="Arial" w:hAnsi="Arial" w:cs="Arial"/>
        </w:rPr>
      </w:pPr>
      <w:r>
        <w:rPr>
          <w:rFonts w:ascii="Arial" w:hAnsi="Arial" w:cs="Arial"/>
        </w:rPr>
        <w:t xml:space="preserve">Services Australia conducts </w:t>
      </w:r>
      <w:r w:rsidR="00403239" w:rsidRPr="00EB76ED">
        <w:rPr>
          <w:rFonts w:ascii="Arial" w:hAnsi="Arial" w:cs="Arial"/>
        </w:rPr>
        <w:t xml:space="preserve">STP </w:t>
      </w:r>
      <w:r>
        <w:rPr>
          <w:rFonts w:ascii="Arial" w:hAnsi="Arial" w:cs="Arial"/>
        </w:rPr>
        <w:t>d</w:t>
      </w:r>
      <w:r w:rsidR="00403239" w:rsidRPr="00625CA0">
        <w:rPr>
          <w:rFonts w:ascii="Arial" w:hAnsi="Arial" w:cs="Arial"/>
        </w:rPr>
        <w:t>ata</w:t>
      </w:r>
      <w:r w:rsidR="006823E7" w:rsidRPr="00625CA0">
        <w:rPr>
          <w:rFonts w:ascii="Arial" w:hAnsi="Arial" w:cs="Arial"/>
        </w:rPr>
        <w:t>-</w:t>
      </w:r>
      <w:r w:rsidR="04222224" w:rsidRPr="00625CA0">
        <w:rPr>
          <w:rFonts w:ascii="Arial" w:hAnsi="Arial" w:cs="Arial"/>
        </w:rPr>
        <w:t>m</w:t>
      </w:r>
      <w:r w:rsidR="006823E7" w:rsidRPr="00625CA0">
        <w:rPr>
          <w:rFonts w:ascii="Arial" w:hAnsi="Arial" w:cs="Arial"/>
        </w:rPr>
        <w:t xml:space="preserve">atching </w:t>
      </w:r>
      <w:r w:rsidR="004459D5">
        <w:rPr>
          <w:rFonts w:ascii="Arial" w:hAnsi="Arial" w:cs="Arial"/>
        </w:rPr>
        <w:t xml:space="preserve">on a daily basis. </w:t>
      </w:r>
    </w:p>
    <w:tbl>
      <w:tblPr>
        <w:tblStyle w:val="TableGrid"/>
        <w:tblW w:w="0" w:type="auto"/>
        <w:tblLook w:val="04A0" w:firstRow="1" w:lastRow="0" w:firstColumn="1" w:lastColumn="0" w:noHBand="0" w:noVBand="1"/>
        <w:tblDescription w:val="Class number in left column, description of the record in the middle column and the disposal action in the right column"/>
      </w:tblPr>
      <w:tblGrid>
        <w:gridCol w:w="1623"/>
        <w:gridCol w:w="4893"/>
        <w:gridCol w:w="2501"/>
      </w:tblGrid>
      <w:tr w:rsidR="000E737B" w:rsidRPr="00AF6D22" w14:paraId="6DCFB6B5" w14:textId="77777777" w:rsidTr="00203BA7">
        <w:trPr>
          <w:tblHeader/>
        </w:trPr>
        <w:tc>
          <w:tcPr>
            <w:tcW w:w="1623" w:type="dxa"/>
            <w:shd w:val="clear" w:color="auto" w:fill="F2F2F2" w:themeFill="background1" w:themeFillShade="F2"/>
          </w:tcPr>
          <w:p w14:paraId="45BFF12D" w14:textId="77777777" w:rsidR="00403239" w:rsidRPr="00592DF0" w:rsidRDefault="00403239" w:rsidP="003D197C">
            <w:pPr>
              <w:pStyle w:val="DHSbodytext"/>
              <w:rPr>
                <w:rFonts w:eastAsia="Times New Roman"/>
              </w:rPr>
            </w:pPr>
            <w:r w:rsidRPr="00592DF0">
              <w:rPr>
                <w:rFonts w:eastAsia="Times New Roman"/>
              </w:rPr>
              <w:t xml:space="preserve">Class no. </w:t>
            </w:r>
          </w:p>
        </w:tc>
        <w:tc>
          <w:tcPr>
            <w:tcW w:w="4893" w:type="dxa"/>
            <w:shd w:val="clear" w:color="auto" w:fill="F2F2F2" w:themeFill="background1" w:themeFillShade="F2"/>
          </w:tcPr>
          <w:p w14:paraId="6F942064" w14:textId="77777777" w:rsidR="00403239" w:rsidRPr="00EB76ED" w:rsidRDefault="00403239" w:rsidP="003D197C">
            <w:pPr>
              <w:pStyle w:val="DHSbodytext"/>
              <w:rPr>
                <w:rFonts w:eastAsia="Times New Roman"/>
              </w:rPr>
            </w:pPr>
            <w:r w:rsidRPr="00EB76ED">
              <w:rPr>
                <w:rFonts w:eastAsia="Times New Roman"/>
              </w:rPr>
              <w:t>Description of Records</w:t>
            </w:r>
          </w:p>
        </w:tc>
        <w:tc>
          <w:tcPr>
            <w:tcW w:w="2501" w:type="dxa"/>
            <w:shd w:val="clear" w:color="auto" w:fill="F2F2F2" w:themeFill="background1" w:themeFillShade="F2"/>
          </w:tcPr>
          <w:p w14:paraId="20AB7C63" w14:textId="77777777" w:rsidR="00403239" w:rsidRPr="00625CA0" w:rsidRDefault="00403239" w:rsidP="003D197C">
            <w:pPr>
              <w:pStyle w:val="DHSbodytext"/>
              <w:rPr>
                <w:rFonts w:eastAsia="Times New Roman"/>
              </w:rPr>
            </w:pPr>
            <w:r w:rsidRPr="00625CA0">
              <w:rPr>
                <w:rFonts w:eastAsia="Times New Roman"/>
              </w:rPr>
              <w:t xml:space="preserve">Disposal action </w:t>
            </w:r>
          </w:p>
        </w:tc>
      </w:tr>
      <w:tr w:rsidR="00403239" w:rsidRPr="00AF6D22" w14:paraId="540AF57B" w14:textId="77777777" w:rsidTr="00203BA7">
        <w:tc>
          <w:tcPr>
            <w:tcW w:w="1623" w:type="dxa"/>
          </w:tcPr>
          <w:p w14:paraId="54A1284D" w14:textId="77777777" w:rsidR="00403239" w:rsidRPr="00592DF0" w:rsidRDefault="00403239" w:rsidP="00EF712C">
            <w:pPr>
              <w:spacing w:before="120"/>
              <w:rPr>
                <w:rFonts w:ascii="Arial" w:hAnsi="Arial" w:cs="Arial"/>
              </w:rPr>
            </w:pPr>
            <w:r w:rsidRPr="00592DF0">
              <w:rPr>
                <w:rFonts w:ascii="Arial" w:hAnsi="Arial" w:cs="Arial"/>
              </w:rPr>
              <w:t>60682</w:t>
            </w:r>
          </w:p>
          <w:p w14:paraId="4593F733" w14:textId="77777777" w:rsidR="00203BA7" w:rsidRPr="00592DF0" w:rsidRDefault="00203BA7" w:rsidP="00EF712C">
            <w:pPr>
              <w:spacing w:before="120"/>
              <w:rPr>
                <w:rFonts w:ascii="Arial" w:hAnsi="Arial" w:cs="Arial"/>
              </w:rPr>
            </w:pPr>
            <w:r w:rsidRPr="00592DF0">
              <w:rPr>
                <w:rFonts w:ascii="Arial" w:hAnsi="Arial" w:cs="Arial"/>
              </w:rPr>
              <w:t>(Requirement)</w:t>
            </w:r>
          </w:p>
        </w:tc>
        <w:tc>
          <w:tcPr>
            <w:tcW w:w="4893" w:type="dxa"/>
          </w:tcPr>
          <w:p w14:paraId="587F4893" w14:textId="77777777" w:rsidR="00403239" w:rsidRPr="00592DF0" w:rsidRDefault="00403239" w:rsidP="00EF712C">
            <w:pPr>
              <w:spacing w:before="120"/>
              <w:rPr>
                <w:rFonts w:ascii="Arial" w:hAnsi="Arial" w:cs="Arial"/>
              </w:rPr>
            </w:pPr>
            <w:r w:rsidRPr="00EB76ED">
              <w:rPr>
                <w:rFonts w:ascii="Arial" w:hAnsi="Arial" w:cs="Arial"/>
              </w:rPr>
              <w:t xml:space="preserve">Summary </w:t>
            </w:r>
            <w:r w:rsidR="00086B1F" w:rsidRPr="00EB76ED">
              <w:rPr>
                <w:rFonts w:ascii="Arial" w:hAnsi="Arial" w:cs="Arial"/>
              </w:rPr>
              <w:t xml:space="preserve">of </w:t>
            </w:r>
            <w:r w:rsidRPr="00625CA0">
              <w:rPr>
                <w:rFonts w:ascii="Arial" w:hAnsi="Arial" w:cs="Arial"/>
              </w:rPr>
              <w:t>individual client data with personal identity details including names and service history used to ensure customer uniqueness of records in the payment and service delivery management databases over time</w:t>
            </w:r>
            <w:r w:rsidRPr="00592DF0">
              <w:rPr>
                <w:rFonts w:ascii="Arial" w:hAnsi="Arial" w:cs="Arial"/>
              </w:rPr>
              <w:t>.</w:t>
            </w:r>
          </w:p>
        </w:tc>
        <w:tc>
          <w:tcPr>
            <w:tcW w:w="2501" w:type="dxa"/>
          </w:tcPr>
          <w:p w14:paraId="26102292" w14:textId="77777777" w:rsidR="00403239" w:rsidRPr="00EC702D" w:rsidRDefault="00403239" w:rsidP="00EF712C">
            <w:pPr>
              <w:spacing w:before="120"/>
              <w:rPr>
                <w:rFonts w:ascii="Arial" w:hAnsi="Arial" w:cs="Arial"/>
              </w:rPr>
            </w:pPr>
            <w:r w:rsidRPr="00592DF0">
              <w:rPr>
                <w:rFonts w:ascii="Arial" w:hAnsi="Arial" w:cs="Arial"/>
              </w:rPr>
              <w:t>Retain as national archives</w:t>
            </w:r>
            <w:r w:rsidR="00086B1F" w:rsidRPr="00592DF0">
              <w:rPr>
                <w:rFonts w:ascii="Arial" w:hAnsi="Arial" w:cs="Arial"/>
              </w:rPr>
              <w:t>.</w:t>
            </w:r>
          </w:p>
        </w:tc>
      </w:tr>
    </w:tbl>
    <w:p w14:paraId="43786399" w14:textId="5ADA1D11" w:rsidR="00403239" w:rsidRDefault="00525EFB" w:rsidP="00EF712C">
      <w:pPr>
        <w:spacing w:before="120" w:after="0" w:line="240" w:lineRule="auto"/>
        <w:rPr>
          <w:rFonts w:ascii="Arial" w:hAnsi="Arial" w:cs="Arial"/>
        </w:rPr>
      </w:pPr>
      <w:bookmarkStart w:id="179" w:name="_Hlk41906130"/>
      <w:r w:rsidRPr="00592DF0">
        <w:rPr>
          <w:rFonts w:ascii="Arial" w:hAnsi="Arial" w:cs="Arial"/>
        </w:rPr>
        <w:t>Data provided by the ATO for this program</w:t>
      </w:r>
      <w:r w:rsidR="001A4B39">
        <w:rPr>
          <w:rFonts w:ascii="Arial" w:hAnsi="Arial" w:cs="Arial"/>
        </w:rPr>
        <w:t>,</w:t>
      </w:r>
      <w:r w:rsidRPr="00592DF0">
        <w:rPr>
          <w:rFonts w:ascii="Arial" w:hAnsi="Arial" w:cs="Arial"/>
        </w:rPr>
        <w:t xml:space="preserve"> which </w:t>
      </w:r>
      <w:r w:rsidR="00E949BB">
        <w:rPr>
          <w:rFonts w:ascii="Arial" w:hAnsi="Arial" w:cs="Arial"/>
        </w:rPr>
        <w:t xml:space="preserve">is not </w:t>
      </w:r>
      <w:r w:rsidRPr="00592DF0">
        <w:rPr>
          <w:rFonts w:ascii="Arial" w:hAnsi="Arial" w:cs="Arial"/>
        </w:rPr>
        <w:t>match</w:t>
      </w:r>
      <w:r w:rsidR="00E949BB">
        <w:rPr>
          <w:rFonts w:ascii="Arial" w:hAnsi="Arial" w:cs="Arial"/>
        </w:rPr>
        <w:t xml:space="preserve">ed to an individual, </w:t>
      </w:r>
      <w:r w:rsidR="00C72893" w:rsidRPr="00592DF0">
        <w:rPr>
          <w:rFonts w:ascii="Arial" w:hAnsi="Arial" w:cs="Arial"/>
        </w:rPr>
        <w:t xml:space="preserve">or </w:t>
      </w:r>
      <w:r w:rsidR="00403239" w:rsidRPr="00592DF0">
        <w:rPr>
          <w:rFonts w:ascii="Arial" w:hAnsi="Arial" w:cs="Arial"/>
        </w:rPr>
        <w:t>is</w:t>
      </w:r>
      <w:r w:rsidR="00C323A2">
        <w:rPr>
          <w:rFonts w:ascii="Arial" w:hAnsi="Arial" w:cs="Arial"/>
        </w:rPr>
        <w:t xml:space="preserve"> not</w:t>
      </w:r>
      <w:r w:rsidR="00403239" w:rsidRPr="00592DF0">
        <w:rPr>
          <w:rFonts w:ascii="Arial" w:hAnsi="Arial" w:cs="Arial"/>
        </w:rPr>
        <w:t xml:space="preserve"> </w:t>
      </w:r>
      <w:r w:rsidR="00E949BB">
        <w:rPr>
          <w:rFonts w:ascii="Arial" w:hAnsi="Arial" w:cs="Arial"/>
        </w:rPr>
        <w:t xml:space="preserve">required to be retained as national archives, </w:t>
      </w:r>
      <w:r w:rsidR="00C323A2">
        <w:rPr>
          <w:rFonts w:ascii="Arial" w:hAnsi="Arial" w:cs="Arial"/>
        </w:rPr>
        <w:t>will be</w:t>
      </w:r>
      <w:r w:rsidR="00403239" w:rsidRPr="00EB76ED">
        <w:rPr>
          <w:rFonts w:ascii="Arial" w:hAnsi="Arial" w:cs="Arial"/>
        </w:rPr>
        <w:t xml:space="preserve"> destroyed</w:t>
      </w:r>
      <w:r w:rsidR="00E949BB">
        <w:rPr>
          <w:rFonts w:ascii="Arial" w:hAnsi="Arial" w:cs="Arial"/>
        </w:rPr>
        <w:t xml:space="preserve"> within 90 days </w:t>
      </w:r>
      <w:r w:rsidR="00C72893" w:rsidRPr="00625CA0">
        <w:rPr>
          <w:rFonts w:ascii="Arial" w:hAnsi="Arial" w:cs="Arial"/>
        </w:rPr>
        <w:t xml:space="preserve">by </w:t>
      </w:r>
      <w:r w:rsidR="00D345F1" w:rsidRPr="00625CA0">
        <w:rPr>
          <w:rFonts w:ascii="Arial" w:hAnsi="Arial" w:cs="Arial"/>
        </w:rPr>
        <w:t>Services Australia</w:t>
      </w:r>
      <w:r w:rsidR="00C72893" w:rsidRPr="00625CA0">
        <w:rPr>
          <w:rFonts w:ascii="Arial" w:hAnsi="Arial" w:cs="Arial"/>
        </w:rPr>
        <w:t xml:space="preserve"> </w:t>
      </w:r>
      <w:r w:rsidR="00403239" w:rsidRPr="00625CA0">
        <w:rPr>
          <w:rFonts w:ascii="Arial" w:hAnsi="Arial" w:cs="Arial"/>
        </w:rPr>
        <w:t xml:space="preserve">in </w:t>
      </w:r>
      <w:r w:rsidR="00C72893" w:rsidRPr="00625CA0">
        <w:rPr>
          <w:rFonts w:ascii="Arial" w:hAnsi="Arial" w:cs="Arial"/>
        </w:rPr>
        <w:t xml:space="preserve">accordance </w:t>
      </w:r>
      <w:r w:rsidR="00403239" w:rsidRPr="00625CA0">
        <w:rPr>
          <w:rFonts w:ascii="Arial" w:hAnsi="Arial" w:cs="Arial"/>
        </w:rPr>
        <w:t>with Guideline 7 of the Data-matching</w:t>
      </w:r>
      <w:r w:rsidR="00C72893" w:rsidRPr="00625CA0">
        <w:rPr>
          <w:rFonts w:ascii="Arial" w:hAnsi="Arial" w:cs="Arial"/>
        </w:rPr>
        <w:t xml:space="preserve"> Guidelines</w:t>
      </w:r>
      <w:r w:rsidR="00403239" w:rsidRPr="00625CA0">
        <w:rPr>
          <w:rFonts w:ascii="Arial" w:hAnsi="Arial" w:cs="Arial"/>
        </w:rPr>
        <w:t>.</w:t>
      </w:r>
    </w:p>
    <w:p w14:paraId="7C91BE58" w14:textId="77777777" w:rsidR="000E507A" w:rsidRDefault="000E507A" w:rsidP="00EF712C">
      <w:pPr>
        <w:spacing w:before="120" w:after="0" w:line="240" w:lineRule="auto"/>
        <w:rPr>
          <w:rFonts w:ascii="Arial" w:hAnsi="Arial" w:cs="Arial"/>
        </w:rPr>
      </w:pPr>
    </w:p>
    <w:p w14:paraId="7E402708" w14:textId="77777777" w:rsidR="000E507A" w:rsidRPr="00284C4A" w:rsidRDefault="000E507A" w:rsidP="000E507A">
      <w:pPr>
        <w:pStyle w:val="DHSbullets"/>
        <w:tabs>
          <w:tab w:val="clear" w:pos="284"/>
        </w:tabs>
        <w:ind w:left="0" w:firstLine="0"/>
        <w:rPr>
          <w:lang w:val="en-US" w:eastAsia="en-AU"/>
        </w:rPr>
      </w:pPr>
      <w:r w:rsidRPr="00284C4A">
        <w:rPr>
          <w:rFonts w:eastAsia="Times New Roman"/>
          <w:lang w:eastAsia="en-AU"/>
        </w:rPr>
        <w:t>Services Australia will be responsible for notifying the ATO when an individual is no longer of interest. Following receipt of such notice, the ATO will undertake all necessary actions to ensure that no further STP data is disclosed to Services Australia in relation to those individuals</w:t>
      </w:r>
    </w:p>
    <w:p w14:paraId="7E2661DA" w14:textId="77777777" w:rsidR="004A2286" w:rsidRPr="00625CA0" w:rsidRDefault="00A13E76" w:rsidP="00EF712C">
      <w:pPr>
        <w:spacing w:before="120" w:after="0" w:line="240" w:lineRule="auto"/>
        <w:rPr>
          <w:rFonts w:ascii="Arial" w:hAnsi="Arial" w:cs="Arial"/>
        </w:rPr>
      </w:pPr>
      <w:r>
        <w:rPr>
          <w:rFonts w:ascii="Arial" w:hAnsi="Arial" w:cs="Arial"/>
        </w:rPr>
        <w:t xml:space="preserve">The program will be reviewed by </w:t>
      </w:r>
      <w:r w:rsidR="00C8628B">
        <w:rPr>
          <w:rFonts w:ascii="Arial" w:hAnsi="Arial" w:cs="Arial"/>
        </w:rPr>
        <w:t xml:space="preserve">Services Australia and </w:t>
      </w:r>
      <w:r w:rsidR="00C323A2">
        <w:rPr>
          <w:rFonts w:ascii="Arial" w:hAnsi="Arial" w:cs="Arial"/>
        </w:rPr>
        <w:t xml:space="preserve">ATO </w:t>
      </w:r>
      <w:r>
        <w:rPr>
          <w:rFonts w:ascii="Arial" w:hAnsi="Arial" w:cs="Arial"/>
        </w:rPr>
        <w:t>on an annual basis</w:t>
      </w:r>
      <w:r w:rsidR="00125FF3">
        <w:rPr>
          <w:rFonts w:ascii="Arial" w:hAnsi="Arial" w:cs="Arial"/>
        </w:rPr>
        <w:t xml:space="preserve">. </w:t>
      </w:r>
    </w:p>
    <w:p w14:paraId="2184E374" w14:textId="77777777" w:rsidR="00DC7ED8" w:rsidRPr="00592DF0" w:rsidRDefault="00DC7ED8" w:rsidP="004F1866">
      <w:pPr>
        <w:pStyle w:val="DHSHeadinglevel1"/>
        <w:numPr>
          <w:ilvl w:val="0"/>
          <w:numId w:val="19"/>
        </w:numPr>
      </w:pPr>
      <w:bookmarkStart w:id="180" w:name="_Toc42787758"/>
      <w:bookmarkStart w:id="181" w:name="_Toc42787957"/>
      <w:bookmarkStart w:id="182" w:name="_Toc42793232"/>
      <w:bookmarkStart w:id="183" w:name="_Toc42793603"/>
      <w:bookmarkStart w:id="184" w:name="_Toc42793831"/>
      <w:bookmarkStart w:id="185" w:name="_Toc42793904"/>
      <w:bookmarkStart w:id="186" w:name="_Toc42794693"/>
      <w:bookmarkStart w:id="187" w:name="_Toc42795005"/>
      <w:bookmarkStart w:id="188" w:name="_Toc42795084"/>
      <w:bookmarkStart w:id="189" w:name="_Toc42795410"/>
      <w:bookmarkStart w:id="190" w:name="_Toc42795569"/>
      <w:bookmarkStart w:id="191" w:name="_Toc42795679"/>
      <w:bookmarkStart w:id="192" w:name="_Toc42787759"/>
      <w:bookmarkStart w:id="193" w:name="_Toc42793905"/>
      <w:bookmarkStart w:id="194" w:name="_Toc50472271"/>
      <w:bookmarkStart w:id="195" w:name="_Toc31383408"/>
      <w:bookmarkEnd w:id="179"/>
      <w:bookmarkEnd w:id="180"/>
      <w:bookmarkEnd w:id="181"/>
      <w:bookmarkEnd w:id="182"/>
      <w:bookmarkEnd w:id="183"/>
      <w:bookmarkEnd w:id="184"/>
      <w:bookmarkEnd w:id="185"/>
      <w:bookmarkEnd w:id="186"/>
      <w:bookmarkEnd w:id="187"/>
      <w:bookmarkEnd w:id="188"/>
      <w:bookmarkEnd w:id="189"/>
      <w:bookmarkEnd w:id="190"/>
      <w:bookmarkEnd w:id="191"/>
      <w:r w:rsidRPr="00625CA0">
        <w:t>Public Notice – STP Data-matching Program</w:t>
      </w:r>
      <w:bookmarkEnd w:id="192"/>
      <w:bookmarkEnd w:id="193"/>
      <w:bookmarkEnd w:id="194"/>
    </w:p>
    <w:bookmarkEnd w:id="195"/>
    <w:p w14:paraId="0216AB57" w14:textId="77777777" w:rsidR="007F4E45" w:rsidRPr="00592DF0" w:rsidRDefault="007F4E45" w:rsidP="003D197C">
      <w:pPr>
        <w:pStyle w:val="DHSbodytext"/>
      </w:pPr>
      <w:r w:rsidRPr="00592DF0">
        <w:t>Services Australia will notify the public of our intention to undertake this program by:</w:t>
      </w:r>
    </w:p>
    <w:p w14:paraId="3AB7E60C" w14:textId="60BDE1DF" w:rsidR="007F4E45" w:rsidRPr="00592DF0" w:rsidRDefault="007F4E45" w:rsidP="003D197C">
      <w:pPr>
        <w:pStyle w:val="DHSbodytext"/>
        <w:numPr>
          <w:ilvl w:val="0"/>
          <w:numId w:val="2"/>
        </w:numPr>
      </w:pPr>
      <w:r w:rsidRPr="00592DF0">
        <w:t>p</w:t>
      </w:r>
      <w:r w:rsidRPr="00EC702D">
        <w:t xml:space="preserve">ublishing a notice in the Federal Register of Legislation - Gazettes in the week commencing </w:t>
      </w:r>
      <w:r w:rsidR="003D197C">
        <w:t>14 September 2020.</w:t>
      </w:r>
    </w:p>
    <w:p w14:paraId="3C01321A" w14:textId="77777777" w:rsidR="007F4E45" w:rsidRPr="00592DF0" w:rsidRDefault="007F4E45" w:rsidP="003D197C">
      <w:pPr>
        <w:pStyle w:val="DHSbodytext"/>
        <w:numPr>
          <w:ilvl w:val="0"/>
          <w:numId w:val="2"/>
        </w:numPr>
      </w:pPr>
      <w:r w:rsidRPr="00592DF0">
        <w:lastRenderedPageBreak/>
        <w:t xml:space="preserve">publishing this program protocol on our website at </w:t>
      </w:r>
      <w:hyperlink r:id="rId18" w:tooltip="Data matching protocols" w:history="1">
        <w:r w:rsidRPr="00592DF0">
          <w:t>Data</w:t>
        </w:r>
        <w:r w:rsidR="00086B1F" w:rsidRPr="00592DF0">
          <w:t>-</w:t>
        </w:r>
        <w:r w:rsidRPr="00592DF0">
          <w:t>matching protocols</w:t>
        </w:r>
      </w:hyperlink>
    </w:p>
    <w:p w14:paraId="14EBF4D4" w14:textId="77777777" w:rsidR="007F4E45" w:rsidRDefault="007F4E45" w:rsidP="003D197C">
      <w:pPr>
        <w:pStyle w:val="DHSbodytext"/>
      </w:pPr>
      <w:r w:rsidRPr="00592DF0">
        <w:t xml:space="preserve">Services Australia’s </w:t>
      </w:r>
      <w:hyperlink r:id="rId19" w:history="1">
        <w:r w:rsidRPr="00592DF0">
          <w:rPr>
            <w:rStyle w:val="Hyperlink"/>
          </w:rPr>
          <w:t>Privacy Policy</w:t>
        </w:r>
      </w:hyperlink>
      <w:r w:rsidRPr="00592DF0">
        <w:t xml:space="preserve"> includes that personal information is disclosed to</w:t>
      </w:r>
      <w:r w:rsidR="00625CA0">
        <w:t>, and collected from, the</w:t>
      </w:r>
      <w:r w:rsidRPr="00592DF0">
        <w:t xml:space="preserve"> ATO for data</w:t>
      </w:r>
      <w:r w:rsidR="00086B1F" w:rsidRPr="00592DF0">
        <w:t>-</w:t>
      </w:r>
      <w:r w:rsidRPr="00592DF0">
        <w:t>matching purposes.</w:t>
      </w:r>
    </w:p>
    <w:p w14:paraId="3B1C1347" w14:textId="77777777" w:rsidR="00D44578" w:rsidRPr="00EC702D" w:rsidRDefault="00D44578" w:rsidP="003D197C">
      <w:pPr>
        <w:pStyle w:val="DHSbodytext"/>
      </w:pPr>
    </w:p>
    <w:p w14:paraId="3F1C4F5A" w14:textId="50613FDF" w:rsidR="008D323F" w:rsidRPr="00EB76ED" w:rsidRDefault="008D323F" w:rsidP="004F1866">
      <w:pPr>
        <w:pStyle w:val="DHSHeadinglevel1"/>
        <w:numPr>
          <w:ilvl w:val="0"/>
          <w:numId w:val="19"/>
        </w:numPr>
      </w:pPr>
      <w:bookmarkStart w:id="196" w:name="_Toc42787760"/>
      <w:bookmarkStart w:id="197" w:name="_Toc42787959"/>
      <w:bookmarkStart w:id="198" w:name="_Toc42793234"/>
      <w:bookmarkStart w:id="199" w:name="_Toc42793605"/>
      <w:bookmarkStart w:id="200" w:name="_Toc42793833"/>
      <w:bookmarkStart w:id="201" w:name="_Toc42793906"/>
      <w:bookmarkStart w:id="202" w:name="_Toc42794695"/>
      <w:bookmarkStart w:id="203" w:name="_Toc42795007"/>
      <w:bookmarkStart w:id="204" w:name="_Toc42795086"/>
      <w:bookmarkStart w:id="205" w:name="_Toc42795412"/>
      <w:bookmarkStart w:id="206" w:name="_Toc42795571"/>
      <w:bookmarkStart w:id="207" w:name="_Toc42795681"/>
      <w:bookmarkStart w:id="208" w:name="_Toc483399300"/>
      <w:bookmarkStart w:id="209" w:name="_Toc27566579"/>
      <w:bookmarkStart w:id="210" w:name="_Toc42787761"/>
      <w:bookmarkStart w:id="211" w:name="_Toc42793907"/>
      <w:bookmarkStart w:id="212" w:name="_Toc50472272"/>
      <w:bookmarkEnd w:id="196"/>
      <w:bookmarkEnd w:id="197"/>
      <w:bookmarkEnd w:id="198"/>
      <w:bookmarkEnd w:id="199"/>
      <w:bookmarkEnd w:id="200"/>
      <w:bookmarkEnd w:id="201"/>
      <w:bookmarkEnd w:id="202"/>
      <w:bookmarkEnd w:id="203"/>
      <w:bookmarkEnd w:id="204"/>
      <w:bookmarkEnd w:id="205"/>
      <w:bookmarkEnd w:id="206"/>
      <w:bookmarkEnd w:id="207"/>
      <w:r w:rsidRPr="00EB76ED">
        <w:t>Reasons for Conducting the Program</w:t>
      </w:r>
      <w:bookmarkEnd w:id="208"/>
      <w:bookmarkEnd w:id="209"/>
      <w:bookmarkEnd w:id="210"/>
      <w:bookmarkEnd w:id="211"/>
      <w:bookmarkEnd w:id="212"/>
    </w:p>
    <w:p w14:paraId="3C1D1141" w14:textId="77777777" w:rsidR="003B3910" w:rsidRPr="00625CA0" w:rsidRDefault="00D36964" w:rsidP="00EF712C">
      <w:pPr>
        <w:pStyle w:val="DHSHeadinglevel2"/>
        <w:rPr>
          <w:bCs w:val="0"/>
        </w:rPr>
      </w:pPr>
      <w:bookmarkStart w:id="213" w:name="_Toc483399301"/>
      <w:bookmarkStart w:id="214" w:name="_Toc27566580"/>
      <w:bookmarkStart w:id="215" w:name="_Toc42793908"/>
      <w:r w:rsidRPr="00625CA0">
        <w:t>9.1</w:t>
      </w:r>
      <w:r w:rsidRPr="00625CA0">
        <w:tab/>
      </w:r>
      <w:r w:rsidR="007F4E45" w:rsidRPr="00625CA0">
        <w:t xml:space="preserve">Relationship </w:t>
      </w:r>
      <w:bookmarkEnd w:id="213"/>
      <w:bookmarkEnd w:id="214"/>
      <w:r w:rsidR="003B3910" w:rsidRPr="00625CA0">
        <w:t>with lawful functions</w:t>
      </w:r>
      <w:bookmarkEnd w:id="215"/>
    </w:p>
    <w:p w14:paraId="422BB11F" w14:textId="77777777" w:rsidR="00CB503A" w:rsidRPr="00AF6D22" w:rsidRDefault="00BC1E7F" w:rsidP="00EF712C">
      <w:pPr>
        <w:rPr>
          <w:rFonts w:ascii="Arial" w:hAnsi="Arial" w:cs="Arial"/>
        </w:rPr>
      </w:pPr>
      <w:r w:rsidRPr="00625CA0">
        <w:rPr>
          <w:rFonts w:ascii="Arial" w:hAnsi="Arial" w:cs="Arial"/>
        </w:rPr>
        <w:t>Th</w:t>
      </w:r>
      <w:r w:rsidR="00250DE9" w:rsidRPr="00625CA0">
        <w:rPr>
          <w:rFonts w:ascii="Arial" w:hAnsi="Arial" w:cs="Arial"/>
        </w:rPr>
        <w:t>is pr</w:t>
      </w:r>
      <w:r w:rsidRPr="00625CA0">
        <w:rPr>
          <w:rFonts w:ascii="Arial" w:hAnsi="Arial" w:cs="Arial"/>
        </w:rPr>
        <w:t xml:space="preserve">ogram is related to </w:t>
      </w:r>
      <w:r w:rsidR="00EE1C06">
        <w:rPr>
          <w:rFonts w:ascii="Arial" w:hAnsi="Arial" w:cs="Arial"/>
        </w:rPr>
        <w:t xml:space="preserve">the principles of administration of the </w:t>
      </w:r>
      <w:r w:rsidR="00CB503A" w:rsidRPr="00987143">
        <w:rPr>
          <w:rFonts w:ascii="Arial" w:hAnsi="Arial" w:cs="Arial"/>
          <w:i/>
        </w:rPr>
        <w:t xml:space="preserve">Social Security </w:t>
      </w:r>
      <w:r w:rsidR="00EE1C06" w:rsidRPr="00987143">
        <w:rPr>
          <w:rFonts w:ascii="Arial" w:hAnsi="Arial" w:cs="Arial"/>
          <w:i/>
        </w:rPr>
        <w:t xml:space="preserve">(Administration) </w:t>
      </w:r>
      <w:r w:rsidR="00CB503A" w:rsidRPr="00987143">
        <w:rPr>
          <w:rFonts w:ascii="Arial" w:hAnsi="Arial" w:cs="Arial"/>
          <w:i/>
        </w:rPr>
        <w:t>Act</w:t>
      </w:r>
      <w:r w:rsidR="00EE1C06" w:rsidRPr="00987143">
        <w:rPr>
          <w:rFonts w:ascii="Arial" w:hAnsi="Arial" w:cs="Arial"/>
          <w:i/>
        </w:rPr>
        <w:t xml:space="preserve"> 1999</w:t>
      </w:r>
      <w:r w:rsidR="00CB503A" w:rsidRPr="00AF6D22">
        <w:rPr>
          <w:rFonts w:ascii="Arial" w:hAnsi="Arial" w:cs="Arial"/>
        </w:rPr>
        <w:t>, as set out in section 8</w:t>
      </w:r>
      <w:r w:rsidR="00EE1C06">
        <w:rPr>
          <w:rFonts w:ascii="Arial" w:hAnsi="Arial" w:cs="Arial"/>
        </w:rPr>
        <w:t xml:space="preserve">, </w:t>
      </w:r>
      <w:r w:rsidR="00CB503A" w:rsidRPr="00AF6D22">
        <w:rPr>
          <w:rFonts w:ascii="Arial" w:hAnsi="Arial" w:cs="Arial"/>
        </w:rPr>
        <w:t>which includes:</w:t>
      </w:r>
    </w:p>
    <w:p w14:paraId="2136C92E" w14:textId="741FB501" w:rsidR="00CB503A" w:rsidRPr="00CB503A" w:rsidRDefault="00CB503A" w:rsidP="003D197C">
      <w:pPr>
        <w:pStyle w:val="DHSbodytext"/>
      </w:pPr>
      <w:r w:rsidRPr="00CB503A">
        <w:t>delivery of services in a fair, courteous, prompt and cost-efficient manner</w:t>
      </w:r>
    </w:p>
    <w:p w14:paraId="4DD0B829" w14:textId="26FA3065" w:rsidR="00CB503A" w:rsidRPr="00CB503A" w:rsidRDefault="00CB503A" w:rsidP="003D197C">
      <w:pPr>
        <w:pStyle w:val="DHSbodytext"/>
      </w:pPr>
      <w:r w:rsidRPr="00CB503A">
        <w:t xml:space="preserve">the development of a process of monitoring and evaluating delivery of programs with an emphasis on the impact of programs on social security </w:t>
      </w:r>
      <w:r w:rsidR="007D4277">
        <w:t>customers</w:t>
      </w:r>
      <w:r w:rsidRPr="00CB503A">
        <w:t xml:space="preserve"> </w:t>
      </w:r>
    </w:p>
    <w:p w14:paraId="5B35DD8D" w14:textId="3740CC5F" w:rsidR="00060A64" w:rsidRPr="00987143" w:rsidRDefault="00CB503A" w:rsidP="003D197C">
      <w:pPr>
        <w:pStyle w:val="DHSbodytext"/>
        <w:rPr>
          <w:rFonts w:asciiTheme="minorHAnsi" w:hAnsiTheme="minorHAnsi" w:cstheme="minorBidi"/>
        </w:rPr>
      </w:pPr>
      <w:r w:rsidRPr="00CB503A">
        <w:t>the establishment of procedures to ensure that abuses of the social security system are minimised</w:t>
      </w:r>
    </w:p>
    <w:p w14:paraId="3C815033" w14:textId="77777777" w:rsidR="00EE1C06" w:rsidRPr="00165891" w:rsidRDefault="00EE1C06" w:rsidP="003D197C">
      <w:pPr>
        <w:pStyle w:val="DHSbodytext"/>
      </w:pPr>
      <w:r>
        <w:t xml:space="preserve">The program also relates to the objectives of the </w:t>
      </w:r>
      <w:r>
        <w:rPr>
          <w:i/>
        </w:rPr>
        <w:t>Child Support (Registration and Collection) Act 1988</w:t>
      </w:r>
      <w:r>
        <w:t>, as set out in section 3, which include:</w:t>
      </w:r>
    </w:p>
    <w:p w14:paraId="47EE9689" w14:textId="6421EA57" w:rsidR="00EE1C06" w:rsidRDefault="00EE1C06" w:rsidP="003D197C">
      <w:pPr>
        <w:pStyle w:val="DHSbodytext"/>
        <w:numPr>
          <w:ilvl w:val="0"/>
          <w:numId w:val="46"/>
        </w:numPr>
      </w:pPr>
      <w:r>
        <w:t>that children receive from their parents the financial support that the parents are able to provide</w:t>
      </w:r>
    </w:p>
    <w:p w14:paraId="2711CFBA" w14:textId="77777777" w:rsidR="00EE1C06" w:rsidRPr="00AF6D22" w:rsidRDefault="00EE1C06" w:rsidP="003D197C">
      <w:pPr>
        <w:pStyle w:val="DHSbodytext"/>
        <w:numPr>
          <w:ilvl w:val="0"/>
          <w:numId w:val="46"/>
        </w:numPr>
      </w:pPr>
      <w:r>
        <w:t>that periodic payments by parents towards the maintenance of their children are paid on a regular and timely basis.</w:t>
      </w:r>
    </w:p>
    <w:p w14:paraId="715AD0C2" w14:textId="77777777" w:rsidR="00060A64" w:rsidRPr="00AF6D22" w:rsidRDefault="00060A64" w:rsidP="00EF712C">
      <w:pPr>
        <w:rPr>
          <w:rFonts w:ascii="Arial" w:hAnsi="Arial" w:cs="Arial"/>
          <w:b/>
        </w:rPr>
      </w:pPr>
      <w:r w:rsidRPr="00592DF0">
        <w:rPr>
          <w:rFonts w:ascii="Arial" w:hAnsi="Arial" w:cs="Arial"/>
        </w:rPr>
        <w:t>All information exchanges (collections and disclosures) made by Services Australia and the ATO will be made in accordance with the law, specifically:</w:t>
      </w:r>
    </w:p>
    <w:p w14:paraId="4407998A" w14:textId="042808BD" w:rsidR="00060A64" w:rsidRPr="00315C24" w:rsidRDefault="00060A64" w:rsidP="003D197C">
      <w:pPr>
        <w:pStyle w:val="DHSbodytext"/>
        <w:numPr>
          <w:ilvl w:val="0"/>
          <w:numId w:val="45"/>
        </w:numPr>
      </w:pPr>
      <w:r w:rsidRPr="00315C24">
        <w:t>Social Security Act 1991</w:t>
      </w:r>
    </w:p>
    <w:p w14:paraId="729A0EBC" w14:textId="0EE3FB2D" w:rsidR="00060A64" w:rsidRPr="00315C24" w:rsidRDefault="00060A64" w:rsidP="003D197C">
      <w:pPr>
        <w:pStyle w:val="DHSbodytext"/>
        <w:numPr>
          <w:ilvl w:val="0"/>
          <w:numId w:val="45"/>
        </w:numPr>
      </w:pPr>
      <w:r w:rsidRPr="00315C24">
        <w:t>Social Security (Administration) Act 1999</w:t>
      </w:r>
    </w:p>
    <w:p w14:paraId="1B3426B4" w14:textId="5B27AFE2" w:rsidR="00060A64" w:rsidRPr="00315C24" w:rsidRDefault="00060A64" w:rsidP="003D197C">
      <w:pPr>
        <w:pStyle w:val="DHSbodytext"/>
        <w:numPr>
          <w:ilvl w:val="0"/>
          <w:numId w:val="45"/>
        </w:numPr>
      </w:pPr>
      <w:r w:rsidRPr="00315C24">
        <w:t>A New Tax System (Family Assistance) (Administration) Act 1999</w:t>
      </w:r>
    </w:p>
    <w:p w14:paraId="3ABD8A27" w14:textId="1C935655" w:rsidR="00060A64" w:rsidRPr="00315C24" w:rsidRDefault="00060A64" w:rsidP="003D197C">
      <w:pPr>
        <w:pStyle w:val="DHSbodytext"/>
        <w:numPr>
          <w:ilvl w:val="0"/>
          <w:numId w:val="45"/>
        </w:numPr>
      </w:pPr>
      <w:r w:rsidRPr="00315C24">
        <w:t>Student Assistance Act 1973</w:t>
      </w:r>
    </w:p>
    <w:p w14:paraId="1469CDF1" w14:textId="5B63BD90" w:rsidR="00060A64" w:rsidRPr="00315C24" w:rsidRDefault="00060A64" w:rsidP="003D197C">
      <w:pPr>
        <w:pStyle w:val="DHSbodytext"/>
        <w:numPr>
          <w:ilvl w:val="0"/>
          <w:numId w:val="45"/>
        </w:numPr>
      </w:pPr>
      <w:r w:rsidRPr="00315C24">
        <w:t>Paid Parental Leave Act 2010</w:t>
      </w:r>
    </w:p>
    <w:p w14:paraId="3A0E4CE0" w14:textId="1C6C307B" w:rsidR="00060A64" w:rsidRPr="00315C24" w:rsidRDefault="00060A64" w:rsidP="003D197C">
      <w:pPr>
        <w:pStyle w:val="DHSbodytext"/>
        <w:numPr>
          <w:ilvl w:val="0"/>
          <w:numId w:val="45"/>
        </w:numPr>
      </w:pPr>
      <w:r w:rsidRPr="00315C24">
        <w:t>Child Support (Registration and Collection) Act 1988</w:t>
      </w:r>
    </w:p>
    <w:p w14:paraId="51A7FB4D" w14:textId="7D8C9920" w:rsidR="00060A64" w:rsidRPr="00315C24" w:rsidRDefault="00060A64" w:rsidP="003D197C">
      <w:pPr>
        <w:pStyle w:val="DHSbodytext"/>
        <w:numPr>
          <w:ilvl w:val="0"/>
          <w:numId w:val="45"/>
        </w:numPr>
      </w:pPr>
      <w:r w:rsidRPr="00315C24">
        <w:t>Child Support (Assessment) Act 1989</w:t>
      </w:r>
    </w:p>
    <w:p w14:paraId="34608F37" w14:textId="15DB548B" w:rsidR="00060A64" w:rsidRPr="00315C24" w:rsidRDefault="00060A64" w:rsidP="003D197C">
      <w:pPr>
        <w:pStyle w:val="DHSbodytext"/>
        <w:numPr>
          <w:ilvl w:val="0"/>
          <w:numId w:val="45"/>
        </w:numPr>
      </w:pPr>
      <w:r w:rsidRPr="00315C24">
        <w:t>Taxation Administration Act 1953</w:t>
      </w:r>
    </w:p>
    <w:p w14:paraId="77630D70" w14:textId="77777777" w:rsidR="00060A64" w:rsidRPr="00315C24" w:rsidRDefault="00060A64" w:rsidP="003D197C">
      <w:pPr>
        <w:pStyle w:val="DHSbodytext"/>
        <w:numPr>
          <w:ilvl w:val="0"/>
          <w:numId w:val="45"/>
        </w:numPr>
      </w:pPr>
      <w:r w:rsidRPr="00315C24">
        <w:t>Privacy Act 1988</w:t>
      </w:r>
      <w:r w:rsidR="00250DE9" w:rsidRPr="00315C24">
        <w:t>.</w:t>
      </w:r>
    </w:p>
    <w:p w14:paraId="2E078770" w14:textId="77777777" w:rsidR="00BC1E7F" w:rsidRPr="00AF6D22" w:rsidRDefault="00BC1E7F" w:rsidP="00EF712C">
      <w:pPr>
        <w:spacing w:before="120" w:after="0" w:line="240" w:lineRule="auto"/>
        <w:rPr>
          <w:rFonts w:ascii="Arial" w:hAnsi="Arial" w:cs="Arial"/>
        </w:rPr>
      </w:pPr>
      <w:r w:rsidRPr="00592DF0">
        <w:rPr>
          <w:rFonts w:ascii="Arial" w:hAnsi="Arial" w:cs="Arial"/>
        </w:rPr>
        <w:t>The</w:t>
      </w:r>
      <w:r w:rsidRPr="00592DF0">
        <w:rPr>
          <w:rFonts w:ascii="Arial" w:hAnsi="Arial" w:cs="Arial"/>
          <w:b/>
        </w:rPr>
        <w:t xml:space="preserve"> </w:t>
      </w:r>
      <w:r w:rsidRPr="00EC702D">
        <w:rPr>
          <w:rFonts w:ascii="Arial" w:hAnsi="Arial" w:cs="Arial"/>
          <w:i/>
        </w:rPr>
        <w:t xml:space="preserve">Social Security Act </w:t>
      </w:r>
      <w:r w:rsidRPr="00E93794">
        <w:rPr>
          <w:rFonts w:ascii="Arial" w:hAnsi="Arial" w:cs="Arial"/>
          <w:i/>
        </w:rPr>
        <w:t>1991</w:t>
      </w:r>
      <w:r w:rsidRPr="00AF6D22">
        <w:rPr>
          <w:rFonts w:ascii="Arial" w:hAnsi="Arial" w:cs="Arial"/>
        </w:rPr>
        <w:t xml:space="preserve"> </w:t>
      </w:r>
      <w:r w:rsidRPr="00E93794">
        <w:rPr>
          <w:rFonts w:ascii="Arial" w:hAnsi="Arial" w:cs="Arial"/>
        </w:rPr>
        <w:t>and the</w:t>
      </w:r>
      <w:r w:rsidRPr="00AF6D22">
        <w:rPr>
          <w:rFonts w:ascii="Arial" w:hAnsi="Arial" w:cs="Arial"/>
        </w:rPr>
        <w:t xml:space="preserve"> </w:t>
      </w:r>
      <w:r w:rsidRPr="00E93794">
        <w:rPr>
          <w:rFonts w:ascii="Arial" w:hAnsi="Arial" w:cs="Arial"/>
          <w:i/>
        </w:rPr>
        <w:t>Social Security (Administration) Act 1999</w:t>
      </w:r>
      <w:r w:rsidRPr="00AF6D22">
        <w:rPr>
          <w:rFonts w:ascii="Arial" w:hAnsi="Arial" w:cs="Arial"/>
        </w:rPr>
        <w:t xml:space="preserve"> provide eligibility criteria that must be met to enable </w:t>
      </w:r>
      <w:r w:rsidR="007F4E45" w:rsidRPr="00AF6D22">
        <w:rPr>
          <w:rFonts w:ascii="Arial" w:hAnsi="Arial" w:cs="Arial"/>
        </w:rPr>
        <w:t xml:space="preserve">Centrelink </w:t>
      </w:r>
      <w:r w:rsidRPr="00AF6D22">
        <w:rPr>
          <w:rFonts w:ascii="Arial" w:hAnsi="Arial" w:cs="Arial"/>
        </w:rPr>
        <w:t xml:space="preserve">payments to be made. </w:t>
      </w:r>
      <w:r w:rsidR="00060A64" w:rsidRPr="00E93794">
        <w:rPr>
          <w:rFonts w:ascii="Arial" w:hAnsi="Arial" w:cs="Arial"/>
        </w:rPr>
        <w:t>As does the</w:t>
      </w:r>
      <w:r w:rsidR="00060A64" w:rsidRPr="00AF6D22">
        <w:rPr>
          <w:rFonts w:ascii="Arial" w:hAnsi="Arial" w:cs="Arial"/>
        </w:rPr>
        <w:t xml:space="preserve"> </w:t>
      </w:r>
      <w:r w:rsidR="00060A64" w:rsidRPr="00E93794">
        <w:rPr>
          <w:rFonts w:ascii="Arial" w:hAnsi="Arial" w:cs="Arial"/>
          <w:i/>
        </w:rPr>
        <w:t>New Tax System (Family Assistance) (Administration) Act 1999</w:t>
      </w:r>
      <w:r w:rsidR="00060A64" w:rsidRPr="00AF6D22">
        <w:rPr>
          <w:rFonts w:ascii="Arial" w:hAnsi="Arial" w:cs="Arial"/>
        </w:rPr>
        <w:t xml:space="preserve">, </w:t>
      </w:r>
      <w:r w:rsidR="00060A64" w:rsidRPr="00E93794">
        <w:rPr>
          <w:rFonts w:ascii="Arial" w:hAnsi="Arial" w:cs="Arial"/>
        </w:rPr>
        <w:t>the</w:t>
      </w:r>
      <w:r w:rsidR="00060A64" w:rsidRPr="00AF6D22">
        <w:rPr>
          <w:rFonts w:ascii="Arial" w:hAnsi="Arial" w:cs="Arial"/>
        </w:rPr>
        <w:t xml:space="preserve"> </w:t>
      </w:r>
      <w:r w:rsidR="00060A64" w:rsidRPr="00E93794">
        <w:rPr>
          <w:rFonts w:ascii="Arial" w:hAnsi="Arial" w:cs="Arial"/>
          <w:i/>
        </w:rPr>
        <w:t>Student Assistance Act 1973</w:t>
      </w:r>
      <w:r w:rsidR="00060A64" w:rsidRPr="00AF6D22">
        <w:rPr>
          <w:rFonts w:ascii="Arial" w:hAnsi="Arial" w:cs="Arial"/>
        </w:rPr>
        <w:t xml:space="preserve">, </w:t>
      </w:r>
      <w:r w:rsidR="00060A64" w:rsidRPr="00E93794">
        <w:rPr>
          <w:rFonts w:ascii="Arial" w:hAnsi="Arial" w:cs="Arial"/>
        </w:rPr>
        <w:t>and the</w:t>
      </w:r>
      <w:r w:rsidR="00060A64" w:rsidRPr="00AF6D22">
        <w:rPr>
          <w:rFonts w:ascii="Arial" w:hAnsi="Arial" w:cs="Arial"/>
        </w:rPr>
        <w:t xml:space="preserve"> </w:t>
      </w:r>
      <w:r w:rsidR="00060A64" w:rsidRPr="00E93794">
        <w:rPr>
          <w:rFonts w:ascii="Arial" w:hAnsi="Arial" w:cs="Arial"/>
          <w:i/>
        </w:rPr>
        <w:t>Paid Parental Leave Act 2010</w:t>
      </w:r>
      <w:r w:rsidR="00060A64" w:rsidRPr="00AF6D22">
        <w:rPr>
          <w:rFonts w:ascii="Arial" w:hAnsi="Arial" w:cs="Arial"/>
        </w:rPr>
        <w:t xml:space="preserve"> for their respective payments</w:t>
      </w:r>
      <w:r w:rsidR="00060A64" w:rsidRPr="00625CA0">
        <w:rPr>
          <w:rFonts w:ascii="Arial" w:hAnsi="Arial" w:cs="Arial"/>
          <w:b/>
        </w:rPr>
        <w:t>.</w:t>
      </w:r>
    </w:p>
    <w:p w14:paraId="3B0E7DF3" w14:textId="6525FF76" w:rsidR="00C72893" w:rsidRPr="00AF6D22" w:rsidRDefault="00BC1E7F" w:rsidP="003D197C">
      <w:pPr>
        <w:spacing w:before="120" w:after="0" w:line="240" w:lineRule="auto"/>
        <w:rPr>
          <w:rFonts w:ascii="Arial" w:hAnsi="Arial" w:cs="Arial"/>
        </w:rPr>
      </w:pPr>
      <w:r w:rsidRPr="00592DF0">
        <w:rPr>
          <w:rFonts w:ascii="Arial" w:eastAsia="Times New Roman" w:hAnsi="Arial" w:cs="Arial"/>
          <w:lang w:eastAsia="en-AU"/>
        </w:rPr>
        <w:t xml:space="preserve">The </w:t>
      </w:r>
      <w:r w:rsidRPr="00592DF0">
        <w:rPr>
          <w:rFonts w:ascii="Arial" w:eastAsia="Times New Roman" w:hAnsi="Arial" w:cs="Arial"/>
          <w:i/>
          <w:lang w:eastAsia="en-AU"/>
        </w:rPr>
        <w:t xml:space="preserve">Child </w:t>
      </w:r>
      <w:r w:rsidRPr="00E93794">
        <w:rPr>
          <w:rFonts w:ascii="Arial" w:eastAsia="Times New Roman" w:hAnsi="Arial" w:cs="Arial"/>
          <w:i/>
          <w:lang w:eastAsia="en-AU"/>
        </w:rPr>
        <w:t>Support (Registration and Collection) Act 1988</w:t>
      </w:r>
      <w:r w:rsidRPr="00E93794">
        <w:rPr>
          <w:rFonts w:ascii="Arial" w:eastAsia="Times New Roman" w:hAnsi="Arial" w:cs="Arial"/>
          <w:lang w:eastAsia="en-AU"/>
        </w:rPr>
        <w:t xml:space="preserve"> and the </w:t>
      </w:r>
      <w:r w:rsidRPr="00E93794">
        <w:rPr>
          <w:rFonts w:ascii="Arial" w:eastAsia="Times New Roman" w:hAnsi="Arial" w:cs="Arial"/>
          <w:i/>
          <w:lang w:eastAsia="en-AU"/>
        </w:rPr>
        <w:t>Child Support (Assessment) Act</w:t>
      </w:r>
      <w:r w:rsidR="00250DE9" w:rsidRPr="00E93794">
        <w:rPr>
          <w:rFonts w:ascii="Arial" w:eastAsia="Times New Roman" w:hAnsi="Arial" w:cs="Arial"/>
          <w:i/>
          <w:lang w:eastAsia="en-AU"/>
        </w:rPr>
        <w:t xml:space="preserve"> </w:t>
      </w:r>
      <w:r w:rsidRPr="00AF6D22">
        <w:rPr>
          <w:rFonts w:ascii="Arial" w:eastAsia="Times New Roman" w:hAnsi="Arial" w:cs="Arial"/>
          <w:i/>
          <w:lang w:eastAsia="en-AU"/>
        </w:rPr>
        <w:t>1989</w:t>
      </w:r>
      <w:r w:rsidRPr="00AF6D22">
        <w:rPr>
          <w:rFonts w:ascii="Arial" w:eastAsia="Times New Roman" w:hAnsi="Arial" w:cs="Arial"/>
          <w:lang w:eastAsia="en-AU"/>
        </w:rPr>
        <w:t xml:space="preserve"> provide that customers are required to</w:t>
      </w:r>
      <w:r w:rsidRPr="00E93794">
        <w:rPr>
          <w:rFonts w:ascii="Arial" w:eastAsia="Times New Roman" w:hAnsi="Arial" w:cs="Arial"/>
          <w:lang w:eastAsia="en-AU"/>
        </w:rPr>
        <w:t xml:space="preserve"> </w:t>
      </w:r>
      <w:r w:rsidRPr="00AF6D22">
        <w:rPr>
          <w:rFonts w:ascii="Arial" w:eastAsia="Times New Roman" w:hAnsi="Arial" w:cs="Arial"/>
          <w:lang w:eastAsia="en-AU"/>
        </w:rPr>
        <w:t>advise correct financial status to enable accurate assessment and collection rates</w:t>
      </w:r>
      <w:r w:rsidRPr="00625CA0">
        <w:rPr>
          <w:rFonts w:ascii="Arial" w:eastAsia="Times New Roman" w:hAnsi="Arial" w:cs="Arial"/>
          <w:lang w:eastAsia="en-AU"/>
        </w:rPr>
        <w:t>.</w:t>
      </w:r>
      <w:bookmarkStart w:id="216" w:name="_Toc42787966"/>
      <w:bookmarkStart w:id="217" w:name="_Toc42793238"/>
      <w:bookmarkStart w:id="218" w:name="_Toc42793609"/>
      <w:bookmarkStart w:id="219" w:name="_Toc42793837"/>
      <w:bookmarkStart w:id="220" w:name="_Toc42793910"/>
      <w:bookmarkEnd w:id="216"/>
      <w:bookmarkEnd w:id="217"/>
      <w:bookmarkEnd w:id="218"/>
      <w:bookmarkEnd w:id="219"/>
      <w:bookmarkEnd w:id="220"/>
    </w:p>
    <w:p w14:paraId="3602A759" w14:textId="77777777" w:rsidR="00332DBF" w:rsidRPr="00592DF0" w:rsidRDefault="00332DBF" w:rsidP="004F1866">
      <w:pPr>
        <w:pStyle w:val="DHSHeadinglevel1"/>
        <w:numPr>
          <w:ilvl w:val="0"/>
          <w:numId w:val="19"/>
        </w:numPr>
      </w:pPr>
      <w:bookmarkStart w:id="221" w:name="_Toc480455727"/>
      <w:bookmarkStart w:id="222" w:name="_Toc480473229"/>
      <w:bookmarkStart w:id="223" w:name="_Toc42787762"/>
      <w:bookmarkStart w:id="224" w:name="_Toc42793912"/>
      <w:bookmarkStart w:id="225" w:name="_Toc50472273"/>
      <w:r w:rsidRPr="00592DF0">
        <w:lastRenderedPageBreak/>
        <w:t>Legal Authority</w:t>
      </w:r>
      <w:bookmarkEnd w:id="221"/>
      <w:bookmarkEnd w:id="222"/>
      <w:bookmarkEnd w:id="223"/>
      <w:bookmarkEnd w:id="224"/>
      <w:bookmarkEnd w:id="225"/>
    </w:p>
    <w:p w14:paraId="1EDAD388" w14:textId="77777777" w:rsidR="00332DBF" w:rsidRPr="00EB76ED" w:rsidRDefault="00D36964" w:rsidP="00EF712C">
      <w:pPr>
        <w:pStyle w:val="DHSHeadinglevel2"/>
        <w:rPr>
          <w:bCs w:val="0"/>
        </w:rPr>
      </w:pPr>
      <w:bookmarkStart w:id="226" w:name="_Toc42793913"/>
      <w:r w:rsidRPr="00592DF0">
        <w:t>10.1</w:t>
      </w:r>
      <w:r w:rsidRPr="00592DF0">
        <w:tab/>
      </w:r>
      <w:r w:rsidR="00A5454D" w:rsidRPr="00592DF0">
        <w:t>Service</w:t>
      </w:r>
      <w:r w:rsidR="007A6F2E" w:rsidRPr="00EC702D">
        <w:t>s</w:t>
      </w:r>
      <w:r w:rsidR="00A5454D" w:rsidRPr="00EB76ED">
        <w:t xml:space="preserve"> Australia</w:t>
      </w:r>
      <w:bookmarkEnd w:id="226"/>
    </w:p>
    <w:p w14:paraId="4BF1C5D9" w14:textId="77777777" w:rsidR="00B42DE5" w:rsidRPr="00625CA0" w:rsidRDefault="002E04F8">
      <w:pPr>
        <w:pStyle w:val="DHSbullets"/>
        <w:tabs>
          <w:tab w:val="clear" w:pos="284"/>
        </w:tabs>
        <w:ind w:left="0" w:firstLine="0"/>
        <w:rPr>
          <w:rFonts w:eastAsia="Times New Roman"/>
          <w:lang w:eastAsia="en-AU"/>
        </w:rPr>
      </w:pPr>
      <w:r w:rsidRPr="00625CA0">
        <w:rPr>
          <w:rFonts w:eastAsia="Times New Roman"/>
          <w:lang w:eastAsia="en-AU"/>
        </w:rPr>
        <w:t xml:space="preserve">Services Australia complies with the </w:t>
      </w:r>
      <w:r w:rsidR="00D345F1" w:rsidRPr="00625CA0">
        <w:rPr>
          <w:rFonts w:eastAsia="Times New Roman"/>
          <w:i/>
          <w:lang w:eastAsia="en-AU"/>
        </w:rPr>
        <w:t>Privacy Act 1988</w:t>
      </w:r>
      <w:r w:rsidR="00D345F1" w:rsidRPr="00625CA0">
        <w:rPr>
          <w:rFonts w:eastAsia="Times New Roman"/>
          <w:lang w:eastAsia="en-AU"/>
        </w:rPr>
        <w:t xml:space="preserve"> (Cth) </w:t>
      </w:r>
      <w:r w:rsidRPr="00625CA0">
        <w:rPr>
          <w:rFonts w:eastAsia="Times New Roman"/>
          <w:lang w:eastAsia="en-AU"/>
        </w:rPr>
        <w:t xml:space="preserve">and relevant secrecy provisions, including those contained in </w:t>
      </w:r>
    </w:p>
    <w:p w14:paraId="153FED93" w14:textId="1A681A29" w:rsidR="00B42DE5" w:rsidRPr="00CB503A" w:rsidRDefault="002E04F8" w:rsidP="004F1866">
      <w:pPr>
        <w:pStyle w:val="DHSbullets"/>
        <w:numPr>
          <w:ilvl w:val="0"/>
          <w:numId w:val="23"/>
        </w:numPr>
        <w:rPr>
          <w:rFonts w:eastAsia="Times New Roman"/>
          <w:lang w:eastAsia="en-AU"/>
        </w:rPr>
      </w:pPr>
      <w:r w:rsidRPr="00625CA0">
        <w:rPr>
          <w:rFonts w:eastAsia="Times New Roman"/>
          <w:lang w:eastAsia="en-AU"/>
        </w:rPr>
        <w:t xml:space="preserve">Division 3 (Confidentiality) of Part </w:t>
      </w:r>
      <w:r w:rsidR="00B42DE5" w:rsidRPr="00625CA0">
        <w:rPr>
          <w:rFonts w:eastAsia="Times New Roman"/>
          <w:lang w:eastAsia="en-AU"/>
        </w:rPr>
        <w:t>5</w:t>
      </w:r>
      <w:r w:rsidRPr="00CB503A">
        <w:rPr>
          <w:rFonts w:eastAsia="Times New Roman"/>
          <w:lang w:eastAsia="en-AU"/>
        </w:rPr>
        <w:t xml:space="preserve"> (Information management) of the </w:t>
      </w:r>
      <w:r w:rsidRPr="00CB503A">
        <w:rPr>
          <w:rFonts w:eastAsia="Times New Roman"/>
          <w:i/>
          <w:lang w:eastAsia="en-AU"/>
        </w:rPr>
        <w:t>Social Security (Administration) Act 1999</w:t>
      </w:r>
    </w:p>
    <w:p w14:paraId="5089EEC7" w14:textId="3B4520EC" w:rsidR="00B42DE5" w:rsidRPr="000E507A" w:rsidRDefault="00B42DE5" w:rsidP="004F1866">
      <w:pPr>
        <w:pStyle w:val="DHSbullets"/>
        <w:numPr>
          <w:ilvl w:val="0"/>
          <w:numId w:val="23"/>
        </w:numPr>
        <w:rPr>
          <w:rFonts w:eastAsia="Times New Roman"/>
          <w:lang w:eastAsia="en-AU"/>
        </w:rPr>
      </w:pPr>
      <w:r w:rsidRPr="000E507A">
        <w:rPr>
          <w:rFonts w:eastAsia="Times New Roman"/>
          <w:lang w:eastAsia="en-AU"/>
        </w:rPr>
        <w:t xml:space="preserve">Division 2 (Confidentiality) of Part 6 (Provisions relating to information) of </w:t>
      </w:r>
      <w:r w:rsidRPr="000E507A">
        <w:rPr>
          <w:rFonts w:eastAsia="Times New Roman"/>
          <w:i/>
          <w:lang w:eastAsia="en-AU"/>
        </w:rPr>
        <w:t>A New Tax System (Family Assistance) (Administration) Act 199</w:t>
      </w:r>
    </w:p>
    <w:p w14:paraId="569A21FB" w14:textId="1782DF63" w:rsidR="00B42DE5" w:rsidRPr="00EF0B89" w:rsidRDefault="00B42DE5" w:rsidP="004F1866">
      <w:pPr>
        <w:pStyle w:val="DHSbullets"/>
        <w:numPr>
          <w:ilvl w:val="0"/>
          <w:numId w:val="23"/>
        </w:numPr>
        <w:ind w:right="-612"/>
        <w:rPr>
          <w:rFonts w:eastAsia="Times New Roman"/>
          <w:lang w:eastAsia="en-AU"/>
        </w:rPr>
      </w:pPr>
      <w:r w:rsidRPr="004C285F">
        <w:rPr>
          <w:rFonts w:eastAsia="Times New Roman"/>
          <w:lang w:eastAsia="en-AU"/>
        </w:rPr>
        <w:t xml:space="preserve">Division 3 (Confidentiality) of Part 10 (Administration) of the </w:t>
      </w:r>
      <w:r w:rsidRPr="004C285F">
        <w:rPr>
          <w:rFonts w:eastAsia="Times New Roman"/>
          <w:i/>
          <w:lang w:eastAsia="en-AU"/>
        </w:rPr>
        <w:t>Student Assistance Act 1973</w:t>
      </w:r>
    </w:p>
    <w:p w14:paraId="72168448" w14:textId="77777777" w:rsidR="00B42DE5" w:rsidRPr="00AF6D22" w:rsidRDefault="00B42DE5" w:rsidP="004F1866">
      <w:pPr>
        <w:pStyle w:val="DHSbullets"/>
        <w:numPr>
          <w:ilvl w:val="0"/>
          <w:numId w:val="23"/>
        </w:numPr>
        <w:ind w:right="-612"/>
        <w:rPr>
          <w:rFonts w:eastAsia="Times New Roman"/>
          <w:lang w:eastAsia="en-AU"/>
        </w:rPr>
      </w:pPr>
      <w:r w:rsidRPr="00AF6D22">
        <w:rPr>
          <w:rFonts w:eastAsia="Times New Roman"/>
          <w:lang w:eastAsia="en-AU"/>
        </w:rPr>
        <w:t xml:space="preserve">Division 3 of Part 4-1 (Information gathering) of the </w:t>
      </w:r>
      <w:r w:rsidRPr="00AF6D22">
        <w:rPr>
          <w:rFonts w:eastAsia="Times New Roman"/>
          <w:i/>
          <w:lang w:eastAsia="en-AU"/>
        </w:rPr>
        <w:t>Paid Parental Leave Act 2010</w:t>
      </w:r>
      <w:r w:rsidRPr="00AF6D22">
        <w:rPr>
          <w:rFonts w:eastAsia="Times New Roman"/>
          <w:lang w:eastAsia="en-AU"/>
        </w:rPr>
        <w:t>; and</w:t>
      </w:r>
    </w:p>
    <w:p w14:paraId="64DD9FC9" w14:textId="77777777" w:rsidR="002E04F8" w:rsidRPr="00592DF0" w:rsidRDefault="00B42DE5" w:rsidP="004F1866">
      <w:pPr>
        <w:pStyle w:val="DHSbullets"/>
        <w:numPr>
          <w:ilvl w:val="0"/>
          <w:numId w:val="23"/>
        </w:numPr>
        <w:rPr>
          <w:rFonts w:eastAsia="Times New Roman"/>
          <w:lang w:eastAsia="en-AU"/>
        </w:rPr>
      </w:pPr>
      <w:r w:rsidRPr="00AF6D22">
        <w:rPr>
          <w:rFonts w:eastAsia="Times New Roman"/>
          <w:lang w:eastAsia="en-AU"/>
        </w:rPr>
        <w:t xml:space="preserve">Part 2(Administration), section 16C of the </w:t>
      </w:r>
      <w:r w:rsidRPr="00AF6D22">
        <w:rPr>
          <w:i/>
        </w:rPr>
        <w:t>Child Support (Registration and Collection) Act 1988</w:t>
      </w:r>
      <w:r w:rsidRPr="00AF6D22">
        <w:t>.</w:t>
      </w:r>
      <w:r w:rsidR="002E04F8" w:rsidRPr="00AF6D22">
        <w:rPr>
          <w:rFonts w:eastAsia="Times New Roman"/>
          <w:lang w:eastAsia="en-AU"/>
        </w:rPr>
        <w:t xml:space="preserve"> </w:t>
      </w:r>
    </w:p>
    <w:p w14:paraId="2547D5F0" w14:textId="77777777" w:rsidR="002E04F8" w:rsidRPr="00625CA0" w:rsidRDefault="002E04F8" w:rsidP="002E04F8">
      <w:pPr>
        <w:pStyle w:val="DHSbullets"/>
        <w:tabs>
          <w:tab w:val="clear" w:pos="284"/>
        </w:tabs>
        <w:ind w:left="0" w:firstLine="0"/>
        <w:rPr>
          <w:rFonts w:eastAsia="Times New Roman"/>
          <w:lang w:eastAsia="en-AU"/>
        </w:rPr>
      </w:pPr>
      <w:r w:rsidRPr="00592DF0">
        <w:rPr>
          <w:rFonts w:eastAsia="Times New Roman"/>
          <w:lang w:eastAsia="en-AU"/>
        </w:rPr>
        <w:t xml:space="preserve">Services Australia will disclose customer information to the ATO to facilitate the collection of STP data from the ATO. This disclosure is authorised by legislation and ensures </w:t>
      </w:r>
      <w:r w:rsidR="00D345F1" w:rsidRPr="00592DF0">
        <w:rPr>
          <w:rFonts w:eastAsia="Times New Roman"/>
          <w:lang w:eastAsia="en-AU"/>
        </w:rPr>
        <w:t xml:space="preserve">that Services Australia </w:t>
      </w:r>
      <w:r w:rsidRPr="00625CA0">
        <w:rPr>
          <w:rFonts w:eastAsia="Times New Roman"/>
          <w:lang w:eastAsia="en-AU"/>
        </w:rPr>
        <w:t>only collect</w:t>
      </w:r>
      <w:r w:rsidR="00B42DE5" w:rsidRPr="00625CA0">
        <w:rPr>
          <w:rFonts w:eastAsia="Times New Roman"/>
          <w:lang w:eastAsia="en-AU"/>
        </w:rPr>
        <w:t>s</w:t>
      </w:r>
      <w:r w:rsidRPr="00625CA0">
        <w:rPr>
          <w:rFonts w:eastAsia="Times New Roman"/>
          <w:lang w:eastAsia="en-AU"/>
        </w:rPr>
        <w:t xml:space="preserve"> information about relevant individuals.</w:t>
      </w:r>
    </w:p>
    <w:p w14:paraId="4FE70B96" w14:textId="77777777" w:rsidR="002E04F8" w:rsidRPr="00625CA0" w:rsidRDefault="002E04F8" w:rsidP="002E04F8">
      <w:pPr>
        <w:pStyle w:val="DHSbullets"/>
        <w:tabs>
          <w:tab w:val="clear" w:pos="284"/>
        </w:tabs>
        <w:ind w:left="0" w:firstLine="0"/>
        <w:rPr>
          <w:rFonts w:eastAsia="Times New Roman"/>
          <w:lang w:eastAsia="en-AU"/>
        </w:rPr>
      </w:pPr>
      <w:r w:rsidRPr="00625CA0">
        <w:rPr>
          <w:rFonts w:eastAsia="Times New Roman"/>
          <w:lang w:eastAsia="en-AU"/>
        </w:rPr>
        <w:t xml:space="preserve">APP 6 does not limit the disclosure of personal information by an agency where that disclosure is required or authorised by or under law. As the information involved in this data-matching program is disclosed by Services Australia under legislation, this is in accordance with the requirements of APP 6. </w:t>
      </w:r>
    </w:p>
    <w:p w14:paraId="6DB46A8E" w14:textId="77777777" w:rsidR="000E507A" w:rsidRDefault="002E04F8" w:rsidP="002E04F8">
      <w:pPr>
        <w:pStyle w:val="DHSbullets"/>
        <w:tabs>
          <w:tab w:val="clear" w:pos="284"/>
        </w:tabs>
        <w:ind w:left="0" w:firstLine="0"/>
        <w:rPr>
          <w:rFonts w:eastAsia="Times New Roman"/>
          <w:lang w:eastAsia="en-AU"/>
        </w:rPr>
      </w:pPr>
      <w:r w:rsidRPr="00CB503A">
        <w:rPr>
          <w:rFonts w:eastAsia="Times New Roman"/>
          <w:lang w:eastAsia="en-AU"/>
        </w:rPr>
        <w:t>Services Australia will collect the STP data provided by the ATO. The data will be used by Services Australia for the purposes for which it is obtained and will not to be used for secondary purposes unless authorised by law</w:t>
      </w:r>
      <w:r w:rsidR="000E507A">
        <w:rPr>
          <w:rFonts w:eastAsia="Times New Roman"/>
          <w:lang w:eastAsia="en-AU"/>
        </w:rPr>
        <w:t xml:space="preserve">. Services Australia will </w:t>
      </w:r>
      <w:r w:rsidR="000E507A">
        <w:t>make a record and use protected information</w:t>
      </w:r>
      <w:r w:rsidR="000E507A">
        <w:rPr>
          <w:rFonts w:eastAsia="Times New Roman"/>
          <w:lang w:eastAsia="en-AU"/>
        </w:rPr>
        <w:t xml:space="preserve"> in accordance with:</w:t>
      </w:r>
    </w:p>
    <w:p w14:paraId="3D68CD76" w14:textId="5E634D33" w:rsidR="000E507A" w:rsidRPr="00987143" w:rsidRDefault="003D3C7F" w:rsidP="003D197C">
      <w:pPr>
        <w:pStyle w:val="DHSbodytext"/>
        <w:numPr>
          <w:ilvl w:val="0"/>
          <w:numId w:val="47"/>
        </w:numPr>
      </w:pPr>
      <w:r>
        <w:t>Subsection</w:t>
      </w:r>
      <w:r w:rsidR="000E507A">
        <w:t xml:space="preserve"> 202(2) of the </w:t>
      </w:r>
      <w:r w:rsidR="00EE1C06" w:rsidRPr="00987143">
        <w:t>Social Security (Administration) Act 1999</w:t>
      </w:r>
      <w:r>
        <w:t xml:space="preserve">. </w:t>
      </w:r>
    </w:p>
    <w:p w14:paraId="789EF5B7" w14:textId="3EF482E3" w:rsidR="00EE1C06" w:rsidRPr="00987143" w:rsidRDefault="003D3C7F" w:rsidP="003D197C">
      <w:pPr>
        <w:pStyle w:val="DHSbodytext"/>
        <w:numPr>
          <w:ilvl w:val="0"/>
          <w:numId w:val="47"/>
        </w:numPr>
      </w:pPr>
      <w:r>
        <w:t>Subsection</w:t>
      </w:r>
      <w:r w:rsidR="000E507A">
        <w:t xml:space="preserve"> 162(2) of the </w:t>
      </w:r>
      <w:r w:rsidR="00EE1C06" w:rsidRPr="00987143">
        <w:t>A New Tax System (Family Assistance) (Administration) Act 1999</w:t>
      </w:r>
      <w:r>
        <w:t>.</w:t>
      </w:r>
    </w:p>
    <w:p w14:paraId="0545631F" w14:textId="61A52762" w:rsidR="000E507A" w:rsidRPr="00987143" w:rsidRDefault="003D3C7F" w:rsidP="003D197C">
      <w:pPr>
        <w:pStyle w:val="DHSbodytext"/>
        <w:numPr>
          <w:ilvl w:val="0"/>
          <w:numId w:val="47"/>
        </w:numPr>
      </w:pPr>
      <w:r>
        <w:t>S</w:t>
      </w:r>
      <w:r w:rsidR="00311906">
        <w:t xml:space="preserve">ubsection 16(2A) of the </w:t>
      </w:r>
      <w:r w:rsidR="00311906" w:rsidRPr="00987143">
        <w:t>Child Support (Registration and Collection) Act 1988</w:t>
      </w:r>
      <w:r>
        <w:t xml:space="preserve"> </w:t>
      </w:r>
      <w:r w:rsidRPr="003D197C">
        <w:t>and section 150D of the Child Support (Assessment) Act 1989.</w:t>
      </w:r>
    </w:p>
    <w:p w14:paraId="51F856A1" w14:textId="77777777" w:rsidR="00B42DE5" w:rsidRPr="003D197C" w:rsidRDefault="00AA7B35" w:rsidP="003D197C">
      <w:pPr>
        <w:pStyle w:val="DHSbullets"/>
        <w:tabs>
          <w:tab w:val="clear" w:pos="284"/>
        </w:tabs>
        <w:ind w:left="0" w:firstLine="0"/>
        <w:rPr>
          <w:rFonts w:eastAsia="Times New Roman"/>
        </w:rPr>
      </w:pPr>
      <w:r w:rsidRPr="003D197C">
        <w:rPr>
          <w:rFonts w:eastAsia="Times New Roman"/>
          <w:lang w:eastAsia="en-AU"/>
        </w:rPr>
        <w:t>Services Australia</w:t>
      </w:r>
      <w:r w:rsidR="00B42DE5" w:rsidRPr="003D197C">
        <w:rPr>
          <w:rFonts w:eastAsia="Times New Roman"/>
          <w:lang w:eastAsia="en-AU"/>
        </w:rPr>
        <w:t xml:space="preserve"> intends to obtain data for the Child Support program which includes TFNs, under section 16C of the Child Support (Registration and Collection) Act 1988 </w:t>
      </w:r>
      <w:r w:rsidR="00BE3A8F" w:rsidRPr="003D197C">
        <w:rPr>
          <w:rFonts w:eastAsia="Times New Roman"/>
          <w:lang w:eastAsia="en-AU"/>
        </w:rPr>
        <w:t>(or s</w:t>
      </w:r>
      <w:r w:rsidR="00A515C9" w:rsidRPr="003D197C">
        <w:rPr>
          <w:rFonts w:eastAsia="Times New Roman"/>
          <w:lang w:eastAsia="en-AU"/>
        </w:rPr>
        <w:t>ection 150D of the</w:t>
      </w:r>
      <w:r w:rsidR="00BE3A8F" w:rsidRPr="003D197C">
        <w:rPr>
          <w:rFonts w:eastAsia="Times New Roman"/>
          <w:lang w:eastAsia="en-AU"/>
        </w:rPr>
        <w:t xml:space="preserve"> of the Child Support (Assessment) Act 1989 if this section is being relied on)</w:t>
      </w:r>
      <w:r w:rsidR="00A515C9" w:rsidRPr="003D197C">
        <w:rPr>
          <w:rFonts w:eastAsia="Times New Roman"/>
          <w:lang w:eastAsia="en-AU"/>
        </w:rPr>
        <w:t xml:space="preserve"> </w:t>
      </w:r>
      <w:r w:rsidR="00B42DE5" w:rsidRPr="003D197C">
        <w:rPr>
          <w:rFonts w:eastAsia="Times New Roman"/>
          <w:lang w:eastAsia="en-AU"/>
        </w:rPr>
        <w:t>and use</w:t>
      </w:r>
      <w:r w:rsidR="00BE3A8F" w:rsidRPr="003D197C">
        <w:rPr>
          <w:rFonts w:eastAsia="Times New Roman"/>
          <w:lang w:eastAsia="en-AU"/>
        </w:rPr>
        <w:t>d</w:t>
      </w:r>
      <w:r w:rsidR="00B42DE5" w:rsidRPr="003D197C">
        <w:rPr>
          <w:rFonts w:eastAsia="Times New Roman"/>
          <w:lang w:eastAsia="en-AU"/>
        </w:rPr>
        <w:t xml:space="preserve"> for the purposes set out in </w:t>
      </w:r>
      <w:r w:rsidR="00BE3A8F" w:rsidRPr="003D197C">
        <w:rPr>
          <w:rFonts w:eastAsia="Times New Roman"/>
          <w:lang w:eastAsia="en-AU"/>
        </w:rPr>
        <w:t xml:space="preserve">the relevant </w:t>
      </w:r>
      <w:r w:rsidR="00B42DE5" w:rsidRPr="003D197C">
        <w:rPr>
          <w:rFonts w:eastAsia="Times New Roman"/>
          <w:lang w:eastAsia="en-AU"/>
        </w:rPr>
        <w:t xml:space="preserve">section as described in this program protocol. </w:t>
      </w:r>
    </w:p>
    <w:p w14:paraId="3F204B6F" w14:textId="3EE7C253" w:rsidR="00B42DE5" w:rsidRPr="003D197C" w:rsidRDefault="00B42DE5" w:rsidP="003D197C">
      <w:pPr>
        <w:pStyle w:val="DHSbodytext"/>
        <w:rPr>
          <w:rFonts w:eastAsia="Times New Roman"/>
        </w:rPr>
      </w:pPr>
      <w:r w:rsidRPr="003D197C">
        <w:rPr>
          <w:rFonts w:eastAsia="Times New Roman"/>
        </w:rPr>
        <w:t xml:space="preserve">The Agency complies with the Privacy (Tax File Number) Rule 2015. For more information, see the Agency’s Privacy Policy at </w:t>
      </w:r>
      <w:hyperlink r:id="rId20" w:history="1">
        <w:r w:rsidR="003D3C7F" w:rsidRPr="003D197C">
          <w:rPr>
            <w:rStyle w:val="Hyperlink"/>
            <w:rFonts w:eastAsia="Times New Roman"/>
          </w:rPr>
          <w:t>https://www.servicesaustralia.gov.au/organisations/about-us/publications-and-resources/privacy-polic</w:t>
        </w:r>
        <w:r w:rsidR="003D3C7F" w:rsidRPr="00B531E2">
          <w:rPr>
            <w:rStyle w:val="Hyperlink"/>
            <w:rFonts w:eastAsia="Times New Roman"/>
          </w:rPr>
          <w:t>y</w:t>
        </w:r>
      </w:hyperlink>
      <w:r w:rsidRPr="003D197C">
        <w:rPr>
          <w:rFonts w:eastAsia="Times New Roman"/>
        </w:rPr>
        <w:t xml:space="preserve">. </w:t>
      </w:r>
    </w:p>
    <w:p w14:paraId="54FABF35" w14:textId="77777777" w:rsidR="00020A6F" w:rsidRPr="00592DF0" w:rsidRDefault="00D36964" w:rsidP="00EF712C">
      <w:pPr>
        <w:pStyle w:val="DHSHeadinglevel2"/>
        <w:rPr>
          <w:bCs w:val="0"/>
        </w:rPr>
      </w:pPr>
      <w:bookmarkStart w:id="227" w:name="_Toc42787970"/>
      <w:bookmarkStart w:id="228" w:name="_Toc42793242"/>
      <w:bookmarkStart w:id="229" w:name="_Toc42793613"/>
      <w:bookmarkStart w:id="230" w:name="_Toc42793841"/>
      <w:bookmarkStart w:id="231" w:name="_Toc42793914"/>
      <w:bookmarkEnd w:id="227"/>
      <w:bookmarkEnd w:id="228"/>
      <w:bookmarkEnd w:id="229"/>
      <w:bookmarkEnd w:id="230"/>
      <w:bookmarkEnd w:id="231"/>
      <w:r w:rsidRPr="00592DF0">
        <w:rPr>
          <w:bCs w:val="0"/>
          <w:iCs w:val="0"/>
        </w:rPr>
        <w:t>10.2</w:t>
      </w:r>
      <w:r w:rsidRPr="00592DF0">
        <w:rPr>
          <w:bCs w:val="0"/>
          <w:iCs w:val="0"/>
        </w:rPr>
        <w:tab/>
        <w:t>The</w:t>
      </w:r>
      <w:bookmarkStart w:id="232" w:name="_Toc42787971"/>
      <w:bookmarkStart w:id="233" w:name="_Toc42793243"/>
      <w:bookmarkStart w:id="234" w:name="_Toc42793614"/>
      <w:bookmarkStart w:id="235" w:name="_Toc42793842"/>
      <w:bookmarkStart w:id="236" w:name="_Toc42793915"/>
      <w:bookmarkEnd w:id="232"/>
      <w:bookmarkEnd w:id="233"/>
      <w:bookmarkEnd w:id="234"/>
      <w:bookmarkEnd w:id="235"/>
      <w:bookmarkEnd w:id="236"/>
      <w:r w:rsidR="002E04F8" w:rsidRPr="00592DF0">
        <w:t xml:space="preserve"> </w:t>
      </w:r>
      <w:bookmarkStart w:id="237" w:name="_Toc42793916"/>
      <w:r w:rsidR="00B950EA" w:rsidRPr="00592DF0">
        <w:t>ATO</w:t>
      </w:r>
      <w:bookmarkEnd w:id="237"/>
    </w:p>
    <w:p w14:paraId="328644F2" w14:textId="77777777" w:rsidR="009B6EE2" w:rsidRPr="00D013A1" w:rsidRDefault="009B6EE2" w:rsidP="003D197C">
      <w:pPr>
        <w:pStyle w:val="DHSbodytext"/>
        <w:rPr>
          <w:rFonts w:eastAsia="Times New Roman"/>
        </w:rPr>
      </w:pPr>
      <w:r w:rsidRPr="00D013A1">
        <w:rPr>
          <w:rFonts w:eastAsia="Times New Roman"/>
        </w:rPr>
        <w:t>The ATO will only disclose STP data to Services Australia in relation to those individuals identified as of mutual interest.</w:t>
      </w:r>
    </w:p>
    <w:p w14:paraId="640FD8F2" w14:textId="77777777" w:rsidR="009B6EE2" w:rsidRPr="00EB76ED" w:rsidRDefault="009B6EE2" w:rsidP="009B6EE2">
      <w:pPr>
        <w:rPr>
          <w:rFonts w:ascii="Arial" w:eastAsia="Times New Roman" w:hAnsi="Arial" w:cs="Arial"/>
          <w:lang w:val="en-US" w:eastAsia="en-AU"/>
        </w:rPr>
      </w:pPr>
      <w:r w:rsidRPr="00EB76ED">
        <w:rPr>
          <w:rFonts w:ascii="Arial" w:eastAsia="Times New Roman" w:hAnsi="Arial" w:cs="Arial"/>
          <w:lang w:val="en-US" w:eastAsia="en-AU"/>
        </w:rPr>
        <w:lastRenderedPageBreak/>
        <w:t>The ATO only releases the required information to Services Australia to allow it to correctly administer payments and services under its relevant legislation.</w:t>
      </w:r>
    </w:p>
    <w:p w14:paraId="4F029E5F" w14:textId="77777777" w:rsidR="00C2133F" w:rsidRPr="00BD7308" w:rsidRDefault="002451EA" w:rsidP="003D197C">
      <w:pPr>
        <w:pStyle w:val="DHSbodytext"/>
        <w:rPr>
          <w:rFonts w:eastAsia="Times New Roman"/>
        </w:rPr>
      </w:pPr>
      <w:r w:rsidRPr="00625CA0">
        <w:t>Division 355 (Confidentiality of taxpayer information) of Part 5-1 (The Australian Taxation Office) of the</w:t>
      </w:r>
      <w:r w:rsidR="006B0771" w:rsidRPr="00625CA0">
        <w:t xml:space="preserve"> </w:t>
      </w:r>
      <w:r w:rsidR="006B0771" w:rsidRPr="00625CA0">
        <w:rPr>
          <w:i/>
        </w:rPr>
        <w:t>Taxation Administration Act</w:t>
      </w:r>
      <w:r w:rsidR="006B0771" w:rsidRPr="00625CA0">
        <w:rPr>
          <w:rFonts w:eastAsia="Times New Roman"/>
          <w:i/>
        </w:rPr>
        <w:t xml:space="preserve"> </w:t>
      </w:r>
      <w:r w:rsidR="008A7051" w:rsidRPr="00625CA0">
        <w:rPr>
          <w:rFonts w:eastAsia="Times New Roman"/>
          <w:i/>
        </w:rPr>
        <w:t xml:space="preserve">1953 </w:t>
      </w:r>
      <w:r w:rsidR="00BD787F" w:rsidRPr="00625CA0">
        <w:rPr>
          <w:rFonts w:eastAsia="Times New Roman"/>
        </w:rPr>
        <w:t xml:space="preserve">authorises the ATO to disclose information to </w:t>
      </w:r>
      <w:r w:rsidR="00AB6F61" w:rsidRPr="00CB503A">
        <w:rPr>
          <w:rFonts w:eastAsia="Times New Roman"/>
        </w:rPr>
        <w:t>Services Australia</w:t>
      </w:r>
      <w:r w:rsidRPr="00CB503A">
        <w:rPr>
          <w:rFonts w:eastAsia="Times New Roman"/>
        </w:rPr>
        <w:t xml:space="preserve"> for the purpose of administering laws dealing with</w:t>
      </w:r>
      <w:r w:rsidR="004A143E" w:rsidRPr="00BD7308">
        <w:rPr>
          <w:rFonts w:eastAsia="Times New Roman"/>
        </w:rPr>
        <w:t>:</w:t>
      </w:r>
    </w:p>
    <w:p w14:paraId="32826FEA" w14:textId="5C16AD83" w:rsidR="002451EA" w:rsidRPr="00987143" w:rsidRDefault="00311906" w:rsidP="003D197C">
      <w:pPr>
        <w:pStyle w:val="DHSbodytext"/>
        <w:numPr>
          <w:ilvl w:val="0"/>
          <w:numId w:val="48"/>
        </w:numPr>
      </w:pPr>
      <w:r w:rsidRPr="00987143">
        <w:t>m</w:t>
      </w:r>
      <w:r w:rsidR="002451EA" w:rsidRPr="00987143">
        <w:t>atters relating to social security law</w:t>
      </w:r>
    </w:p>
    <w:p w14:paraId="510C2FD6" w14:textId="6D0B5FBE" w:rsidR="004A143E" w:rsidRPr="00987143" w:rsidRDefault="004A143E" w:rsidP="003D197C">
      <w:pPr>
        <w:pStyle w:val="DHSbodytext"/>
        <w:numPr>
          <w:ilvl w:val="0"/>
          <w:numId w:val="48"/>
        </w:numPr>
      </w:pPr>
      <w:r w:rsidRPr="00987143">
        <w:t>pensions, benefits and allowances</w:t>
      </w:r>
    </w:p>
    <w:p w14:paraId="5B93F7B0" w14:textId="6864DE1A" w:rsidR="004A143E" w:rsidRPr="00987143" w:rsidRDefault="002451EA" w:rsidP="003D197C">
      <w:pPr>
        <w:pStyle w:val="DHSbodytext"/>
        <w:numPr>
          <w:ilvl w:val="0"/>
          <w:numId w:val="48"/>
        </w:numPr>
      </w:pPr>
      <w:r w:rsidRPr="00987143">
        <w:t>f</w:t>
      </w:r>
      <w:r w:rsidR="004A143E" w:rsidRPr="00987143">
        <w:t>inancial assistance to students</w:t>
      </w:r>
    </w:p>
    <w:p w14:paraId="5691F7B3" w14:textId="00A982CF" w:rsidR="004A143E" w:rsidRPr="00987143" w:rsidRDefault="00311906" w:rsidP="003D197C">
      <w:pPr>
        <w:pStyle w:val="DHSbodytext"/>
        <w:numPr>
          <w:ilvl w:val="0"/>
          <w:numId w:val="48"/>
        </w:numPr>
      </w:pPr>
      <w:r w:rsidRPr="00987143">
        <w:t>t</w:t>
      </w:r>
      <w:r w:rsidR="004A143E" w:rsidRPr="00987143">
        <w:t>rade support loans</w:t>
      </w:r>
    </w:p>
    <w:p w14:paraId="38D862EC" w14:textId="020C003E" w:rsidR="004A143E" w:rsidRPr="00987143" w:rsidRDefault="00311906" w:rsidP="003D197C">
      <w:pPr>
        <w:pStyle w:val="DHSbodytext"/>
        <w:numPr>
          <w:ilvl w:val="0"/>
          <w:numId w:val="48"/>
        </w:numPr>
      </w:pPr>
      <w:r w:rsidRPr="00987143">
        <w:t>p</w:t>
      </w:r>
      <w:r w:rsidR="004A143E" w:rsidRPr="00987143">
        <w:t>aid parental leave</w:t>
      </w:r>
    </w:p>
    <w:p w14:paraId="6057C9DB" w14:textId="2171F11D" w:rsidR="004A143E" w:rsidRPr="00987143" w:rsidRDefault="00311906" w:rsidP="003D197C">
      <w:pPr>
        <w:pStyle w:val="DHSbodytext"/>
        <w:numPr>
          <w:ilvl w:val="0"/>
          <w:numId w:val="48"/>
        </w:numPr>
      </w:pPr>
      <w:r w:rsidRPr="00987143">
        <w:t>f</w:t>
      </w:r>
      <w:r w:rsidR="004A143E" w:rsidRPr="00987143">
        <w:t>amily assistance</w:t>
      </w:r>
    </w:p>
    <w:p w14:paraId="22E7B366" w14:textId="77777777" w:rsidR="0001466A" w:rsidRDefault="00311906" w:rsidP="003D197C">
      <w:pPr>
        <w:pStyle w:val="DHSbodytext"/>
        <w:numPr>
          <w:ilvl w:val="0"/>
          <w:numId w:val="48"/>
        </w:numPr>
      </w:pPr>
      <w:r w:rsidRPr="00987143">
        <w:t>c</w:t>
      </w:r>
      <w:r w:rsidR="004A143E" w:rsidRPr="00987143">
        <w:t>hild support</w:t>
      </w:r>
      <w:r w:rsidR="00B46DEB">
        <w:t>.</w:t>
      </w:r>
    </w:p>
    <w:p w14:paraId="2DDA058E" w14:textId="77777777" w:rsidR="0001466A" w:rsidRPr="00F25C85" w:rsidRDefault="0001466A" w:rsidP="00F25C85">
      <w:pPr>
        <w:rPr>
          <w:lang w:val="en-US" w:eastAsia="en-AU"/>
        </w:rPr>
      </w:pPr>
    </w:p>
    <w:p w14:paraId="305602BB" w14:textId="77777777" w:rsidR="003B3910" w:rsidRPr="00625CA0" w:rsidRDefault="003B3910" w:rsidP="004F1866">
      <w:pPr>
        <w:pStyle w:val="DHSHeadinglevel1"/>
        <w:numPr>
          <w:ilvl w:val="0"/>
          <w:numId w:val="19"/>
        </w:numPr>
      </w:pPr>
      <w:bookmarkStart w:id="238" w:name="_Toc50472274"/>
      <w:bookmarkStart w:id="239" w:name="_Toc50472275"/>
      <w:bookmarkStart w:id="240" w:name="_Toc42787763"/>
      <w:bookmarkStart w:id="241" w:name="_Toc42787973"/>
      <w:bookmarkStart w:id="242" w:name="_Toc42793245"/>
      <w:bookmarkStart w:id="243" w:name="_Toc42793616"/>
      <w:bookmarkStart w:id="244" w:name="_Toc42793844"/>
      <w:bookmarkStart w:id="245" w:name="_Toc42793917"/>
      <w:bookmarkStart w:id="246" w:name="_Toc42794705"/>
      <w:bookmarkStart w:id="247" w:name="_Toc42795017"/>
      <w:bookmarkStart w:id="248" w:name="_Toc42795096"/>
      <w:bookmarkStart w:id="249" w:name="_Toc42795422"/>
      <w:bookmarkStart w:id="250" w:name="_Toc42795581"/>
      <w:bookmarkStart w:id="251" w:name="_Toc42795684"/>
      <w:bookmarkStart w:id="252" w:name="_Toc42787764"/>
      <w:bookmarkStart w:id="253" w:name="_Toc42787974"/>
      <w:bookmarkStart w:id="254" w:name="_Toc42793246"/>
      <w:bookmarkStart w:id="255" w:name="_Toc42793617"/>
      <w:bookmarkStart w:id="256" w:name="_Toc42793845"/>
      <w:bookmarkStart w:id="257" w:name="_Toc42793918"/>
      <w:bookmarkStart w:id="258" w:name="_Toc42794706"/>
      <w:bookmarkStart w:id="259" w:name="_Toc42795018"/>
      <w:bookmarkStart w:id="260" w:name="_Toc42795097"/>
      <w:bookmarkStart w:id="261" w:name="_Toc42795423"/>
      <w:bookmarkStart w:id="262" w:name="_Toc42795582"/>
      <w:bookmarkStart w:id="263" w:name="_Toc42795685"/>
      <w:bookmarkStart w:id="264" w:name="_Toc42787765"/>
      <w:bookmarkStart w:id="265" w:name="_Toc42787975"/>
      <w:bookmarkStart w:id="266" w:name="_Toc42793247"/>
      <w:bookmarkStart w:id="267" w:name="_Toc42793618"/>
      <w:bookmarkStart w:id="268" w:name="_Toc42793846"/>
      <w:bookmarkStart w:id="269" w:name="_Toc42793919"/>
      <w:bookmarkStart w:id="270" w:name="_Toc42794707"/>
      <w:bookmarkStart w:id="271" w:name="_Toc42795019"/>
      <w:bookmarkStart w:id="272" w:name="_Toc42795098"/>
      <w:bookmarkStart w:id="273" w:name="_Toc42795424"/>
      <w:bookmarkStart w:id="274" w:name="_Toc42795583"/>
      <w:bookmarkStart w:id="275" w:name="_Toc42795686"/>
      <w:bookmarkStart w:id="276" w:name="_Toc42787766"/>
      <w:bookmarkStart w:id="277" w:name="_Toc42787976"/>
      <w:bookmarkStart w:id="278" w:name="_Toc42793248"/>
      <w:bookmarkStart w:id="279" w:name="_Toc42793619"/>
      <w:bookmarkStart w:id="280" w:name="_Toc42793847"/>
      <w:bookmarkStart w:id="281" w:name="_Toc42793920"/>
      <w:bookmarkStart w:id="282" w:name="_Toc42794708"/>
      <w:bookmarkStart w:id="283" w:name="_Toc42795020"/>
      <w:bookmarkStart w:id="284" w:name="_Toc42795099"/>
      <w:bookmarkStart w:id="285" w:name="_Toc42795425"/>
      <w:bookmarkStart w:id="286" w:name="_Toc42795584"/>
      <w:bookmarkStart w:id="287" w:name="_Toc42795687"/>
      <w:bookmarkStart w:id="288" w:name="_Toc42787767"/>
      <w:bookmarkStart w:id="289" w:name="_Toc42787977"/>
      <w:bookmarkStart w:id="290" w:name="_Toc42793249"/>
      <w:bookmarkStart w:id="291" w:name="_Toc42793620"/>
      <w:bookmarkStart w:id="292" w:name="_Toc42793848"/>
      <w:bookmarkStart w:id="293" w:name="_Toc42793921"/>
      <w:bookmarkStart w:id="294" w:name="_Toc42794709"/>
      <w:bookmarkStart w:id="295" w:name="_Toc42795021"/>
      <w:bookmarkStart w:id="296" w:name="_Toc42795100"/>
      <w:bookmarkStart w:id="297" w:name="_Toc42795426"/>
      <w:bookmarkStart w:id="298" w:name="_Toc42795585"/>
      <w:bookmarkStart w:id="299" w:name="_Toc42795688"/>
      <w:bookmarkStart w:id="300" w:name="_Toc42787768"/>
      <w:bookmarkStart w:id="301" w:name="_Toc42787978"/>
      <w:bookmarkStart w:id="302" w:name="_Toc42793250"/>
      <w:bookmarkStart w:id="303" w:name="_Toc42793621"/>
      <w:bookmarkStart w:id="304" w:name="_Toc42793849"/>
      <w:bookmarkStart w:id="305" w:name="_Toc42793922"/>
      <w:bookmarkStart w:id="306" w:name="_Toc42794710"/>
      <w:bookmarkStart w:id="307" w:name="_Toc42795022"/>
      <w:bookmarkStart w:id="308" w:name="_Toc42795101"/>
      <w:bookmarkStart w:id="309" w:name="_Toc42795427"/>
      <w:bookmarkStart w:id="310" w:name="_Toc42795586"/>
      <w:bookmarkStart w:id="311" w:name="_Toc42795689"/>
      <w:bookmarkStart w:id="312" w:name="_Toc42787769"/>
      <w:bookmarkStart w:id="313" w:name="_Toc42787979"/>
      <w:bookmarkStart w:id="314" w:name="_Toc42793251"/>
      <w:bookmarkStart w:id="315" w:name="_Toc42793622"/>
      <w:bookmarkStart w:id="316" w:name="_Toc42793850"/>
      <w:bookmarkStart w:id="317" w:name="_Toc42793923"/>
      <w:bookmarkStart w:id="318" w:name="_Toc42794711"/>
      <w:bookmarkStart w:id="319" w:name="_Toc42795023"/>
      <w:bookmarkStart w:id="320" w:name="_Toc42795102"/>
      <w:bookmarkStart w:id="321" w:name="_Toc42795428"/>
      <w:bookmarkStart w:id="322" w:name="_Toc42795587"/>
      <w:bookmarkStart w:id="323" w:name="_Toc42795690"/>
      <w:bookmarkStart w:id="324" w:name="_Toc42787770"/>
      <w:bookmarkStart w:id="325" w:name="_Toc42787980"/>
      <w:bookmarkStart w:id="326" w:name="_Toc42793252"/>
      <w:bookmarkStart w:id="327" w:name="_Toc42793623"/>
      <w:bookmarkStart w:id="328" w:name="_Toc42793851"/>
      <w:bookmarkStart w:id="329" w:name="_Toc42793924"/>
      <w:bookmarkStart w:id="330" w:name="_Toc42794712"/>
      <w:bookmarkStart w:id="331" w:name="_Toc42795024"/>
      <w:bookmarkStart w:id="332" w:name="_Toc42795103"/>
      <w:bookmarkStart w:id="333" w:name="_Toc42795429"/>
      <w:bookmarkStart w:id="334" w:name="_Toc42795588"/>
      <w:bookmarkStart w:id="335" w:name="_Toc42795691"/>
      <w:bookmarkStart w:id="336" w:name="_Toc42787771"/>
      <w:bookmarkStart w:id="337" w:name="_Toc42787981"/>
      <w:bookmarkStart w:id="338" w:name="_Toc42793253"/>
      <w:bookmarkStart w:id="339" w:name="_Toc42793624"/>
      <w:bookmarkStart w:id="340" w:name="_Toc42793852"/>
      <w:bookmarkStart w:id="341" w:name="_Toc42793925"/>
      <w:bookmarkStart w:id="342" w:name="_Toc42794713"/>
      <w:bookmarkStart w:id="343" w:name="_Toc42795025"/>
      <w:bookmarkStart w:id="344" w:name="_Toc42795104"/>
      <w:bookmarkStart w:id="345" w:name="_Toc42795430"/>
      <w:bookmarkStart w:id="346" w:name="_Toc42795589"/>
      <w:bookmarkStart w:id="347" w:name="_Toc42795692"/>
      <w:bookmarkStart w:id="348" w:name="_Toc36729573"/>
      <w:bookmarkStart w:id="349" w:name="_Toc42787772"/>
      <w:bookmarkStart w:id="350" w:name="_Toc42793926"/>
      <w:bookmarkStart w:id="351" w:name="_Toc5047227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625CA0">
        <w:t>Alternative Methods</w:t>
      </w:r>
      <w:bookmarkEnd w:id="348"/>
      <w:bookmarkEnd w:id="349"/>
      <w:bookmarkEnd w:id="350"/>
      <w:bookmarkEnd w:id="351"/>
    </w:p>
    <w:p w14:paraId="6EB39FB0" w14:textId="01019B39" w:rsidR="00E93794" w:rsidRDefault="00E93794" w:rsidP="000B6F2C">
      <w:pPr>
        <w:pStyle w:val="DHSBulletslevel1"/>
        <w:numPr>
          <w:ilvl w:val="0"/>
          <w:numId w:val="0"/>
        </w:numPr>
      </w:pPr>
      <w:r>
        <w:rPr>
          <w:szCs w:val="20"/>
        </w:rPr>
        <w:t>Currently</w:t>
      </w:r>
      <w:r w:rsidR="001A4B39">
        <w:rPr>
          <w:szCs w:val="20"/>
        </w:rPr>
        <w:t>,</w:t>
      </w:r>
      <w:r>
        <w:rPr>
          <w:szCs w:val="20"/>
        </w:rPr>
        <w:t xml:space="preserve"> there are no other methods which support the objectives of this program</w:t>
      </w:r>
      <w:r w:rsidR="000C403D">
        <w:rPr>
          <w:szCs w:val="20"/>
        </w:rPr>
        <w:t>.</w:t>
      </w:r>
    </w:p>
    <w:p w14:paraId="7C022862" w14:textId="77777777" w:rsidR="00D44578" w:rsidRDefault="00D44578" w:rsidP="000B6F2C">
      <w:pPr>
        <w:pStyle w:val="DHSBulletslevel1"/>
        <w:numPr>
          <w:ilvl w:val="0"/>
          <w:numId w:val="0"/>
        </w:numPr>
      </w:pPr>
    </w:p>
    <w:p w14:paraId="5A938C6E" w14:textId="77777777" w:rsidR="003B3910" w:rsidRPr="00592DF0" w:rsidRDefault="003B3910" w:rsidP="004F1866">
      <w:pPr>
        <w:pStyle w:val="DHSHeadinglevel1"/>
        <w:numPr>
          <w:ilvl w:val="0"/>
          <w:numId w:val="19"/>
        </w:numPr>
      </w:pPr>
      <w:bookmarkStart w:id="352" w:name="_Toc50472277"/>
      <w:bookmarkStart w:id="353" w:name="_Toc36729574"/>
      <w:bookmarkStart w:id="354" w:name="_Toc42787773"/>
      <w:bookmarkStart w:id="355" w:name="_Toc42793927"/>
      <w:bookmarkStart w:id="356" w:name="_Toc50472278"/>
      <w:bookmarkEnd w:id="352"/>
      <w:r w:rsidRPr="00592DF0">
        <w:t>Prior Data</w:t>
      </w:r>
      <w:r w:rsidR="00B22839" w:rsidRPr="00592DF0">
        <w:t>-m</w:t>
      </w:r>
      <w:r w:rsidRPr="00EC702D">
        <w:t>atch</w:t>
      </w:r>
      <w:r w:rsidR="00B22839" w:rsidRPr="00EB76ED">
        <w:t>ing</w:t>
      </w:r>
      <w:r w:rsidRPr="00EB76ED">
        <w:t xml:space="preserve"> Programs</w:t>
      </w:r>
      <w:bookmarkEnd w:id="353"/>
      <w:bookmarkEnd w:id="354"/>
      <w:bookmarkEnd w:id="355"/>
      <w:bookmarkEnd w:id="356"/>
    </w:p>
    <w:p w14:paraId="697F4355" w14:textId="12A451A2" w:rsidR="009F06C4" w:rsidRDefault="009621E3" w:rsidP="003D197C">
      <w:pPr>
        <w:pStyle w:val="DHSbodytext"/>
      </w:pPr>
      <w:r w:rsidRPr="00592DF0">
        <w:t xml:space="preserve">There </w:t>
      </w:r>
      <w:r w:rsidR="00C076B2">
        <w:t xml:space="preserve">are </w:t>
      </w:r>
      <w:r w:rsidRPr="00592DF0">
        <w:t>no STP data matching programs prior to thi</w:t>
      </w:r>
      <w:r w:rsidR="00C076B2">
        <w:t xml:space="preserve">s program. Since July 2019 Services Australia has </w:t>
      </w:r>
      <w:r w:rsidR="00125FF3">
        <w:t xml:space="preserve">received and </w:t>
      </w:r>
      <w:r w:rsidR="00C076B2">
        <w:t xml:space="preserve">analysed over 300 million </w:t>
      </w:r>
      <w:r w:rsidR="00774256">
        <w:t xml:space="preserve">STP </w:t>
      </w:r>
      <w:r w:rsidR="00C076B2">
        <w:t>pay event</w:t>
      </w:r>
      <w:r w:rsidR="00125FF3">
        <w:t>s</w:t>
      </w:r>
      <w:r w:rsidR="00C076B2">
        <w:t xml:space="preserve"> as part of discovery activities</w:t>
      </w:r>
      <w:r w:rsidR="00125FF3">
        <w:t xml:space="preserve"> including </w:t>
      </w:r>
      <w:r w:rsidR="00C076B2">
        <w:t xml:space="preserve">to develop processes </w:t>
      </w:r>
      <w:r w:rsidR="00774256">
        <w:t>that</w:t>
      </w:r>
      <w:r w:rsidR="009F06C4">
        <w:t>:</w:t>
      </w:r>
    </w:p>
    <w:p w14:paraId="5246F8E2" w14:textId="44DC7D82" w:rsidR="009F06C4" w:rsidRDefault="00C076B2" w:rsidP="003D197C">
      <w:pPr>
        <w:pStyle w:val="DHSbodytext"/>
        <w:numPr>
          <w:ilvl w:val="0"/>
          <w:numId w:val="49"/>
        </w:numPr>
      </w:pPr>
      <w:r>
        <w:t>identify and manage possible data quality issue</w:t>
      </w:r>
      <w:r w:rsidR="00125FF3">
        <w:t>s</w:t>
      </w:r>
    </w:p>
    <w:p w14:paraId="07C6CA40" w14:textId="77777777" w:rsidR="00774256" w:rsidRDefault="009F06C4" w:rsidP="003D197C">
      <w:pPr>
        <w:pStyle w:val="DHSbodytext"/>
        <w:numPr>
          <w:ilvl w:val="0"/>
          <w:numId w:val="49"/>
        </w:numPr>
      </w:pPr>
      <w:r w:rsidRPr="00AF6D22">
        <w:t>deliver services under the law in a fair, courteous, prompt and cost efficient manner</w:t>
      </w:r>
      <w:r>
        <w:t xml:space="preserve">. </w:t>
      </w:r>
    </w:p>
    <w:p w14:paraId="7049AC0C" w14:textId="77777777" w:rsidR="00774256" w:rsidRDefault="00774256" w:rsidP="003D197C">
      <w:pPr>
        <w:pStyle w:val="DHSbodytext"/>
      </w:pPr>
    </w:p>
    <w:p w14:paraId="555A4E68" w14:textId="5C412176" w:rsidR="009621E3" w:rsidRDefault="00774256" w:rsidP="003D197C">
      <w:pPr>
        <w:pStyle w:val="DHSbodytext"/>
      </w:pPr>
      <w:r>
        <w:t xml:space="preserve">Small scale pilots have been undertaken since May 2020 to test that the STP data delivers on the objectives of this program.  </w:t>
      </w:r>
      <w:r w:rsidR="00C076B2">
        <w:t xml:space="preserve"> </w:t>
      </w:r>
    </w:p>
    <w:p w14:paraId="047EC3FA" w14:textId="77777777" w:rsidR="00D44578" w:rsidRPr="00592DF0" w:rsidRDefault="00D44578" w:rsidP="003D197C">
      <w:pPr>
        <w:pStyle w:val="DHSbodytext"/>
      </w:pPr>
    </w:p>
    <w:p w14:paraId="0E30F948" w14:textId="0D0CB74C" w:rsidR="002B09A2" w:rsidRPr="00625CA0" w:rsidRDefault="003B3910" w:rsidP="004F1866">
      <w:pPr>
        <w:pStyle w:val="DHSHeadinglevel1"/>
        <w:numPr>
          <w:ilvl w:val="0"/>
          <w:numId w:val="19"/>
        </w:numPr>
      </w:pPr>
      <w:bookmarkStart w:id="357" w:name="_Toc42787774"/>
      <w:bookmarkStart w:id="358" w:name="_Toc42787984"/>
      <w:bookmarkStart w:id="359" w:name="_Toc42793256"/>
      <w:bookmarkStart w:id="360" w:name="_Toc42793627"/>
      <w:bookmarkStart w:id="361" w:name="_Toc42793855"/>
      <w:bookmarkStart w:id="362" w:name="_Toc42793928"/>
      <w:bookmarkStart w:id="363" w:name="_Toc42794716"/>
      <w:bookmarkStart w:id="364" w:name="_Toc42795028"/>
      <w:bookmarkStart w:id="365" w:name="_Toc42795107"/>
      <w:bookmarkStart w:id="366" w:name="_Toc42795433"/>
      <w:bookmarkStart w:id="367" w:name="_Toc42795592"/>
      <w:bookmarkStart w:id="368" w:name="_Toc42795695"/>
      <w:bookmarkStart w:id="369" w:name="_Toc42787775"/>
      <w:bookmarkStart w:id="370" w:name="_Toc42793929"/>
      <w:bookmarkStart w:id="371" w:name="_Toc50472279"/>
      <w:bookmarkEnd w:id="357"/>
      <w:bookmarkEnd w:id="358"/>
      <w:bookmarkEnd w:id="359"/>
      <w:bookmarkEnd w:id="360"/>
      <w:bookmarkEnd w:id="361"/>
      <w:bookmarkEnd w:id="362"/>
      <w:bookmarkEnd w:id="363"/>
      <w:bookmarkEnd w:id="364"/>
      <w:bookmarkEnd w:id="365"/>
      <w:bookmarkEnd w:id="366"/>
      <w:bookmarkEnd w:id="367"/>
      <w:bookmarkEnd w:id="368"/>
      <w:r w:rsidRPr="00EC702D">
        <w:t>C</w:t>
      </w:r>
      <w:r w:rsidRPr="00EB76ED">
        <w:t xml:space="preserve">osts and benefits for </w:t>
      </w:r>
      <w:r w:rsidR="00B22839" w:rsidRPr="00EB76ED">
        <w:t>D</w:t>
      </w:r>
      <w:r w:rsidRPr="00625CA0">
        <w:t>ata</w:t>
      </w:r>
      <w:r w:rsidR="00B22839" w:rsidRPr="00625CA0">
        <w:t>-</w:t>
      </w:r>
      <w:r w:rsidRPr="00625CA0">
        <w:t xml:space="preserve">matching </w:t>
      </w:r>
      <w:r w:rsidR="00B22839" w:rsidRPr="00625CA0">
        <w:t>P</w:t>
      </w:r>
      <w:r w:rsidRPr="00625CA0">
        <w:t>rograms</w:t>
      </w:r>
      <w:bookmarkEnd w:id="369"/>
      <w:bookmarkEnd w:id="370"/>
      <w:bookmarkEnd w:id="371"/>
    </w:p>
    <w:p w14:paraId="07D8001F" w14:textId="77777777" w:rsidR="0076777C" w:rsidRPr="00CB503A" w:rsidRDefault="0076777C" w:rsidP="00EF712C">
      <w:pPr>
        <w:spacing w:before="120" w:after="0" w:line="240" w:lineRule="auto"/>
        <w:rPr>
          <w:rFonts w:ascii="Arial" w:hAnsi="Arial" w:cs="Arial"/>
          <w:lang w:val="en-US" w:eastAsia="en-AU"/>
        </w:rPr>
      </w:pPr>
    </w:p>
    <w:p w14:paraId="04896B40" w14:textId="44D7157D" w:rsidR="005C466B" w:rsidRPr="00BD7308" w:rsidRDefault="0076777C" w:rsidP="00EF712C">
      <w:pPr>
        <w:spacing w:before="120" w:after="0" w:line="240" w:lineRule="auto"/>
        <w:rPr>
          <w:rFonts w:ascii="Arial" w:hAnsi="Arial" w:cs="Arial"/>
          <w:lang w:val="en-US" w:eastAsia="en-AU"/>
        </w:rPr>
      </w:pPr>
      <w:r w:rsidRPr="00CB503A">
        <w:rPr>
          <w:rFonts w:ascii="Arial" w:hAnsi="Arial" w:cs="Arial"/>
          <w:lang w:val="en-US" w:eastAsia="en-AU"/>
        </w:rPr>
        <w:t xml:space="preserve">Services Australia </w:t>
      </w:r>
      <w:r w:rsidR="005C466B" w:rsidRPr="00CB503A">
        <w:rPr>
          <w:rFonts w:ascii="Arial" w:hAnsi="Arial" w:cs="Arial"/>
          <w:lang w:val="en-US" w:eastAsia="en-AU"/>
        </w:rPr>
        <w:t xml:space="preserve">and the ATO </w:t>
      </w:r>
      <w:r w:rsidRPr="00CB503A">
        <w:rPr>
          <w:rFonts w:ascii="Arial" w:hAnsi="Arial" w:cs="Arial"/>
          <w:lang w:val="en-US" w:eastAsia="en-AU"/>
        </w:rPr>
        <w:t>will incur</w:t>
      </w:r>
      <w:r w:rsidR="005C466B" w:rsidRPr="00CB503A">
        <w:rPr>
          <w:rFonts w:ascii="Arial" w:hAnsi="Arial" w:cs="Arial"/>
          <w:lang w:val="en-US" w:eastAsia="en-AU"/>
        </w:rPr>
        <w:t xml:space="preserve"> costs to conduct the data-matching program, but these will be offset by the </w:t>
      </w:r>
      <w:r w:rsidR="005C466B" w:rsidRPr="00BD7308">
        <w:rPr>
          <w:rFonts w:ascii="Arial" w:hAnsi="Arial" w:cs="Arial"/>
          <w:lang w:val="en-US" w:eastAsia="en-AU"/>
        </w:rPr>
        <w:t xml:space="preserve">benefits delivered by the program. </w:t>
      </w:r>
      <w:r w:rsidR="00441D7A">
        <w:rPr>
          <w:rFonts w:ascii="Arial" w:hAnsi="Arial" w:cs="Arial"/>
          <w:lang w:val="en-US" w:eastAsia="en-AU"/>
        </w:rPr>
        <w:t>The activities described in this program are part of the 2019/20 Federal Budget Measures – ‘Single</w:t>
      </w:r>
      <w:r w:rsidR="00441D7A" w:rsidRPr="007C6C53">
        <w:rPr>
          <w:rFonts w:ascii="Arial" w:hAnsi="Arial" w:cs="Arial"/>
          <w:lang w:val="en-US" w:eastAsia="en-AU"/>
        </w:rPr>
        <w:t xml:space="preserve"> Touch Payroll — expansion</w:t>
      </w:r>
      <w:r w:rsidR="00441D7A">
        <w:rPr>
          <w:rFonts w:ascii="Arial" w:hAnsi="Arial" w:cs="Arial"/>
          <w:lang w:val="en-US" w:eastAsia="en-AU"/>
        </w:rPr>
        <w:t>‘ and ‘</w:t>
      </w:r>
      <w:r w:rsidR="00441D7A" w:rsidRPr="00441D7A">
        <w:rPr>
          <w:rFonts w:ascii="Arial" w:hAnsi="Arial" w:cs="Arial"/>
          <w:lang w:val="en-US" w:eastAsia="en-AU"/>
        </w:rPr>
        <w:t>Changing the Social Security Income Assessment Model</w:t>
      </w:r>
      <w:r w:rsidR="00441D7A">
        <w:rPr>
          <w:rFonts w:ascii="Arial" w:hAnsi="Arial" w:cs="Arial"/>
          <w:lang w:val="en-US" w:eastAsia="en-AU"/>
        </w:rPr>
        <w:t>’. The</w:t>
      </w:r>
      <w:r w:rsidR="00526CCE">
        <w:rPr>
          <w:rFonts w:ascii="Arial" w:hAnsi="Arial" w:cs="Arial"/>
          <w:lang w:val="en-US" w:eastAsia="en-AU"/>
        </w:rPr>
        <w:t xml:space="preserve"> ‘Single</w:t>
      </w:r>
      <w:r w:rsidR="00526CCE" w:rsidRPr="007C6C53">
        <w:rPr>
          <w:rFonts w:ascii="Arial" w:hAnsi="Arial" w:cs="Arial"/>
          <w:lang w:val="en-US" w:eastAsia="en-AU"/>
        </w:rPr>
        <w:t xml:space="preserve"> Touch Payroll — expansion</w:t>
      </w:r>
      <w:r w:rsidR="00526CCE">
        <w:rPr>
          <w:rFonts w:ascii="Arial" w:hAnsi="Arial" w:cs="Arial"/>
          <w:lang w:val="en-US" w:eastAsia="en-AU"/>
        </w:rPr>
        <w:t xml:space="preserve">‘ </w:t>
      </w:r>
      <w:r w:rsidR="00441D7A">
        <w:rPr>
          <w:rFonts w:ascii="Arial" w:hAnsi="Arial" w:cs="Arial"/>
          <w:lang w:val="en-US" w:eastAsia="en-AU"/>
        </w:rPr>
        <w:t>measure provided</w:t>
      </w:r>
      <w:r w:rsidR="00526CCE">
        <w:rPr>
          <w:rFonts w:ascii="Arial" w:hAnsi="Arial" w:cs="Arial"/>
          <w:lang w:val="en-US" w:eastAsia="en-AU"/>
        </w:rPr>
        <w:t xml:space="preserve"> funding of</w:t>
      </w:r>
      <w:r w:rsidR="00441D7A">
        <w:rPr>
          <w:rFonts w:ascii="Arial" w:hAnsi="Arial" w:cs="Arial"/>
          <w:lang w:val="en-US" w:eastAsia="en-AU"/>
        </w:rPr>
        <w:t xml:space="preserve"> </w:t>
      </w:r>
      <w:r w:rsidR="00441D7A" w:rsidRPr="00EC4B74">
        <w:rPr>
          <w:rFonts w:ascii="Arial" w:hAnsi="Arial" w:cs="Arial"/>
          <w:lang w:val="en-US" w:eastAsia="en-AU"/>
        </w:rPr>
        <w:t>$82.4 million over four years from 2019-20</w:t>
      </w:r>
      <w:r w:rsidR="00441D7A">
        <w:rPr>
          <w:rFonts w:ascii="Arial" w:hAnsi="Arial" w:cs="Arial"/>
          <w:lang w:val="en-US" w:eastAsia="en-AU"/>
        </w:rPr>
        <w:t xml:space="preserve"> to establish the capability for the ATO to share STP data with other</w:t>
      </w:r>
      <w:r w:rsidR="003A5C8A">
        <w:rPr>
          <w:rFonts w:ascii="Arial" w:hAnsi="Arial" w:cs="Arial"/>
          <w:lang w:val="en-US" w:eastAsia="en-AU"/>
        </w:rPr>
        <w:t xml:space="preserve"> Commonwealth Agencies.</w:t>
      </w:r>
    </w:p>
    <w:p w14:paraId="26E41C64" w14:textId="77777777" w:rsidR="005C466B" w:rsidRPr="000E507A" w:rsidRDefault="005C466B" w:rsidP="00EF712C">
      <w:pPr>
        <w:spacing w:before="120" w:after="0" w:line="240" w:lineRule="auto"/>
        <w:rPr>
          <w:rFonts w:ascii="Arial" w:hAnsi="Arial" w:cs="Arial"/>
          <w:lang w:val="en-US" w:eastAsia="en-AU"/>
        </w:rPr>
      </w:pPr>
      <w:r w:rsidRPr="000E507A">
        <w:rPr>
          <w:rFonts w:ascii="Arial" w:hAnsi="Arial" w:cs="Arial"/>
          <w:lang w:val="en-US" w:eastAsia="en-AU"/>
        </w:rPr>
        <w:t>The costs include:</w:t>
      </w:r>
    </w:p>
    <w:p w14:paraId="1821ED44" w14:textId="77777777" w:rsidR="005C466B" w:rsidRPr="00592DF0" w:rsidRDefault="005C466B" w:rsidP="003D197C">
      <w:pPr>
        <w:pStyle w:val="DHSbodytext"/>
        <w:numPr>
          <w:ilvl w:val="0"/>
          <w:numId w:val="50"/>
        </w:numPr>
      </w:pPr>
      <w:r w:rsidRPr="000E507A">
        <w:lastRenderedPageBreak/>
        <w:t>n</w:t>
      </w:r>
      <w:r w:rsidRPr="00AF6D22">
        <w:t xml:space="preserve">ew </w:t>
      </w:r>
      <w:r w:rsidRPr="00592DF0">
        <w:t>technical solutions to exchange STP data between ATO and Services Australia</w:t>
      </w:r>
    </w:p>
    <w:p w14:paraId="6898015F" w14:textId="77777777" w:rsidR="005C466B" w:rsidRPr="00EC702D" w:rsidRDefault="005C466B" w:rsidP="003D197C">
      <w:pPr>
        <w:pStyle w:val="DHSbodytext"/>
        <w:numPr>
          <w:ilvl w:val="0"/>
          <w:numId w:val="50"/>
        </w:numPr>
      </w:pPr>
      <w:r w:rsidRPr="00592DF0">
        <w:t>data analyst resources to identify analyze the data to detect da</w:t>
      </w:r>
      <w:r w:rsidRPr="00EC702D">
        <w:t>ta quality issues</w:t>
      </w:r>
    </w:p>
    <w:p w14:paraId="2A799824" w14:textId="77777777" w:rsidR="008C024E" w:rsidRPr="00625CA0" w:rsidRDefault="005C466B" w:rsidP="003D197C">
      <w:pPr>
        <w:pStyle w:val="DHSbodytext"/>
        <w:numPr>
          <w:ilvl w:val="0"/>
          <w:numId w:val="50"/>
        </w:numPr>
      </w:pPr>
      <w:r w:rsidRPr="00EB76ED">
        <w:t xml:space="preserve">governance resources to ensure compliance with the guidelines and Privacy Act, and quality assurance processes to ensure the </w:t>
      </w:r>
      <w:r w:rsidR="008C024E" w:rsidRPr="00625CA0">
        <w:t>rigor</w:t>
      </w:r>
      <w:r w:rsidRPr="00625CA0">
        <w:t xml:space="preserve"> of the work undertaken by analysts and staff</w:t>
      </w:r>
    </w:p>
    <w:p w14:paraId="15CE75DF" w14:textId="77777777" w:rsidR="005C466B" w:rsidRPr="00AF6D22" w:rsidRDefault="008C024E" w:rsidP="003D197C">
      <w:pPr>
        <w:pStyle w:val="DHSbodytext"/>
        <w:numPr>
          <w:ilvl w:val="0"/>
          <w:numId w:val="50"/>
        </w:numPr>
      </w:pPr>
      <w:r w:rsidRPr="00625CA0">
        <w:t>resources for the purposes of data discovery and pilots</w:t>
      </w:r>
      <w:r w:rsidR="005C466B" w:rsidRPr="00AF6D22">
        <w:t xml:space="preserve">  </w:t>
      </w:r>
    </w:p>
    <w:p w14:paraId="2C8CA8DB" w14:textId="77777777" w:rsidR="0076777C" w:rsidRDefault="005C466B" w:rsidP="003D197C">
      <w:pPr>
        <w:pStyle w:val="DHSbodytext"/>
        <w:numPr>
          <w:ilvl w:val="0"/>
          <w:numId w:val="50"/>
        </w:numPr>
      </w:pPr>
      <w:r w:rsidRPr="00592DF0">
        <w:t>storage of the data.</w:t>
      </w:r>
      <w:r w:rsidRPr="00592DF0" w:rsidDel="0076777C">
        <w:t xml:space="preserve"> </w:t>
      </w:r>
    </w:p>
    <w:p w14:paraId="2B369FEB" w14:textId="77777777" w:rsidR="00B46DEB" w:rsidRPr="00AF6D22" w:rsidRDefault="00B46DEB" w:rsidP="003D197C">
      <w:pPr>
        <w:pStyle w:val="DHSbodytext"/>
      </w:pPr>
    </w:p>
    <w:p w14:paraId="69A1C359" w14:textId="0A60320F" w:rsidR="005746AA" w:rsidRPr="00592DF0" w:rsidRDefault="00F23AE5" w:rsidP="00EF712C">
      <w:pPr>
        <w:spacing w:before="120" w:after="0" w:line="240" w:lineRule="auto"/>
        <w:rPr>
          <w:rFonts w:ascii="Arial" w:hAnsi="Arial" w:cs="Arial"/>
        </w:rPr>
      </w:pPr>
      <w:r>
        <w:rPr>
          <w:rFonts w:ascii="Arial" w:hAnsi="Arial" w:cs="Arial"/>
        </w:rPr>
        <w:t>There are a number of key benefits for each stakeholder group.</w:t>
      </w:r>
    </w:p>
    <w:p w14:paraId="7DD02A62" w14:textId="327EBF7F" w:rsidR="005746AA" w:rsidRPr="00625CA0" w:rsidRDefault="00F23AE5" w:rsidP="003D197C">
      <w:pPr>
        <w:pStyle w:val="DHSbodytext"/>
      </w:pPr>
      <w:r>
        <w:rPr>
          <w:b/>
        </w:rPr>
        <w:t>For employers,</w:t>
      </w:r>
      <w:r w:rsidR="005746AA" w:rsidRPr="00EB76ED">
        <w:t xml:space="preserve"> there will be a reduction in administrative burden and realisation of the benefits of the STP investment from fewer ad-hoc requests for employment information from Government and employees, and streamlined processes for ongoing reporting of payroll information</w:t>
      </w:r>
      <w:r w:rsidR="00425625" w:rsidRPr="00625CA0">
        <w:t>.</w:t>
      </w:r>
    </w:p>
    <w:p w14:paraId="35F6F7E0" w14:textId="43853C49" w:rsidR="005746AA" w:rsidRPr="00CB503A" w:rsidRDefault="006C3068" w:rsidP="003D197C">
      <w:pPr>
        <w:pStyle w:val="DHSbodytext"/>
      </w:pPr>
      <w:r>
        <w:rPr>
          <w:b/>
        </w:rPr>
        <w:t>F</w:t>
      </w:r>
      <w:r w:rsidR="005746AA" w:rsidRPr="00987143">
        <w:rPr>
          <w:b/>
        </w:rPr>
        <w:t xml:space="preserve">or </w:t>
      </w:r>
      <w:r w:rsidR="005746AA" w:rsidRPr="00315C24">
        <w:rPr>
          <w:b/>
        </w:rPr>
        <w:t>individuals</w:t>
      </w:r>
      <w:r w:rsidR="005746AA" w:rsidRPr="00625CA0">
        <w:t>, there will be fewer touchpoints with Government, simplified reporting obligations and greater confidence in the accuracy of welfare payments</w:t>
      </w:r>
      <w:r w:rsidR="00425625" w:rsidRPr="00CB503A">
        <w:t>.</w:t>
      </w:r>
    </w:p>
    <w:p w14:paraId="5E901308" w14:textId="69668B7E" w:rsidR="0001466A" w:rsidRDefault="006C3068" w:rsidP="003D197C">
      <w:pPr>
        <w:pStyle w:val="DHSbodytext"/>
      </w:pPr>
      <w:r>
        <w:rPr>
          <w:b/>
        </w:rPr>
        <w:t>F</w:t>
      </w:r>
      <w:r w:rsidR="005746AA" w:rsidRPr="00987143">
        <w:rPr>
          <w:b/>
        </w:rPr>
        <w:t xml:space="preserve">or </w:t>
      </w:r>
      <w:r w:rsidR="005746AA" w:rsidRPr="00315C24">
        <w:rPr>
          <w:b/>
        </w:rPr>
        <w:t>Government</w:t>
      </w:r>
      <w:r w:rsidR="005746AA" w:rsidRPr="000E507A">
        <w:t>, there will be a more complete evidence-base from which to make policy and payment decisions, enhanced integrity of the welfare payment system, and new opportunities to automate and enhance existing processes to improve government efficiency</w:t>
      </w:r>
      <w:r w:rsidR="005746AA" w:rsidRPr="00592DF0">
        <w:t>.</w:t>
      </w:r>
    </w:p>
    <w:p w14:paraId="5836FEC2" w14:textId="77777777" w:rsidR="0001466A" w:rsidRDefault="0001466A" w:rsidP="009455C7">
      <w:pPr>
        <w:jc w:val="right"/>
        <w:rPr>
          <w:lang w:val="en-US" w:eastAsia="en-AU"/>
        </w:rPr>
      </w:pPr>
    </w:p>
    <w:p w14:paraId="50D8450C" w14:textId="77777777" w:rsidR="009455C7" w:rsidRPr="009455C7" w:rsidRDefault="009455C7" w:rsidP="009455C7">
      <w:pPr>
        <w:sectPr w:rsidR="009455C7" w:rsidRPr="009455C7" w:rsidSect="00E2503A">
          <w:footerReference w:type="default" r:id="rId21"/>
          <w:pgSz w:w="11907" w:h="16840" w:code="9"/>
          <w:pgMar w:top="1440" w:right="1440" w:bottom="1480" w:left="1440" w:header="708" w:footer="1287" w:gutter="0"/>
          <w:pgNumType w:start="1"/>
          <w:cols w:space="708"/>
          <w:docGrid w:linePitch="360"/>
        </w:sectPr>
      </w:pPr>
    </w:p>
    <w:p w14:paraId="13DDBEC5" w14:textId="77777777" w:rsidR="00332DBF" w:rsidRPr="00592DF0" w:rsidRDefault="00332DBF" w:rsidP="00EF712C">
      <w:pPr>
        <w:pStyle w:val="DHSHeadinglevel1"/>
        <w:numPr>
          <w:ilvl w:val="0"/>
          <w:numId w:val="0"/>
        </w:numPr>
      </w:pPr>
      <w:bookmarkStart w:id="372" w:name="_Toc42787776"/>
      <w:bookmarkStart w:id="373" w:name="_Toc42793930"/>
      <w:bookmarkStart w:id="374" w:name="_Toc50472280"/>
      <w:r w:rsidRPr="00592DF0">
        <w:lastRenderedPageBreak/>
        <w:t xml:space="preserve">Appendix A – Technical Standards </w:t>
      </w:r>
      <w:r w:rsidR="005142DE" w:rsidRPr="00592DF0">
        <w:t>R</w:t>
      </w:r>
      <w:r w:rsidRPr="00592DF0">
        <w:t>eport</w:t>
      </w:r>
      <w:bookmarkEnd w:id="372"/>
      <w:bookmarkEnd w:id="373"/>
      <w:bookmarkEnd w:id="374"/>
    </w:p>
    <w:p w14:paraId="3CEC4423" w14:textId="77777777" w:rsidR="00332DBF" w:rsidRPr="00EB76ED" w:rsidRDefault="00332DBF" w:rsidP="00EF712C">
      <w:pPr>
        <w:pStyle w:val="DHSHeadinglevel2"/>
        <w:rPr>
          <w:b w:val="0"/>
        </w:rPr>
      </w:pPr>
      <w:bookmarkStart w:id="375" w:name="_Toc484602699"/>
      <w:bookmarkStart w:id="376" w:name="_Toc42793259"/>
      <w:bookmarkStart w:id="377" w:name="_Toc42793630"/>
      <w:bookmarkStart w:id="378" w:name="_Toc42793931"/>
      <w:r w:rsidRPr="00EB76ED">
        <w:t>Description of Data</w:t>
      </w:r>
      <w:bookmarkEnd w:id="375"/>
      <w:bookmarkEnd w:id="376"/>
      <w:bookmarkEnd w:id="377"/>
      <w:bookmarkEnd w:id="378"/>
    </w:p>
    <w:p w14:paraId="4EFED1E0" w14:textId="77777777" w:rsidR="00332DBF" w:rsidRPr="00625CA0" w:rsidRDefault="00332DBF" w:rsidP="00EF712C">
      <w:pPr>
        <w:pStyle w:val="DHSHeading3"/>
        <w:keepNext/>
        <w:outlineLvl w:val="2"/>
        <w:rPr>
          <w:b w:val="0"/>
          <w:sz w:val="28"/>
          <w:szCs w:val="26"/>
        </w:rPr>
      </w:pPr>
      <w:bookmarkStart w:id="379" w:name="_Toc42793260"/>
      <w:bookmarkStart w:id="380" w:name="_Toc42793631"/>
      <w:bookmarkStart w:id="381" w:name="_Toc42793932"/>
      <w:r w:rsidRPr="00625CA0">
        <w:rPr>
          <w:bCs/>
          <w:sz w:val="28"/>
          <w:szCs w:val="26"/>
        </w:rPr>
        <w:t xml:space="preserve">Data from </w:t>
      </w:r>
      <w:r w:rsidR="00A5454D" w:rsidRPr="00625CA0">
        <w:rPr>
          <w:bCs/>
          <w:sz w:val="28"/>
          <w:szCs w:val="26"/>
        </w:rPr>
        <w:t>Service Australia</w:t>
      </w:r>
      <w:r w:rsidRPr="00625CA0">
        <w:rPr>
          <w:bCs/>
          <w:sz w:val="28"/>
          <w:szCs w:val="26"/>
        </w:rPr>
        <w:t xml:space="preserve"> to </w:t>
      </w:r>
      <w:r w:rsidR="005142DE" w:rsidRPr="00625CA0">
        <w:rPr>
          <w:bCs/>
          <w:sz w:val="28"/>
          <w:szCs w:val="26"/>
        </w:rPr>
        <w:t xml:space="preserve">the </w:t>
      </w:r>
      <w:r w:rsidRPr="00625CA0">
        <w:rPr>
          <w:bCs/>
          <w:sz w:val="28"/>
          <w:szCs w:val="26"/>
        </w:rPr>
        <w:t>ATO</w:t>
      </w:r>
      <w:bookmarkEnd w:id="379"/>
      <w:bookmarkEnd w:id="380"/>
      <w:bookmarkEnd w:id="381"/>
    </w:p>
    <w:p w14:paraId="20C64C14" w14:textId="77777777" w:rsidR="00715201" w:rsidRPr="00BD7308" w:rsidRDefault="00715201" w:rsidP="00903115">
      <w:pPr>
        <w:pStyle w:val="DHSBulletslevel1"/>
        <w:numPr>
          <w:ilvl w:val="0"/>
          <w:numId w:val="0"/>
        </w:numPr>
      </w:pPr>
      <w:r w:rsidRPr="00CB503A">
        <w:t xml:space="preserve">For the purposes of identifying clients of mutual interest, </w:t>
      </w:r>
      <w:r w:rsidR="00190E0C" w:rsidRPr="00CB503A">
        <w:t xml:space="preserve">Services Australia </w:t>
      </w:r>
      <w:r w:rsidRPr="00BD7308">
        <w:t>will provide to the ATO the following data items:</w:t>
      </w:r>
    </w:p>
    <w:p w14:paraId="72615C9A" w14:textId="77777777" w:rsidR="00332DBF" w:rsidRPr="000E507A" w:rsidRDefault="0029629F" w:rsidP="00903115">
      <w:pPr>
        <w:pStyle w:val="DHSHeadinglevel4"/>
      </w:pPr>
      <w:r w:rsidRPr="000E507A">
        <w:rPr>
          <w:b/>
        </w:rPr>
        <w:t>Table 1 – Centrelink Identity File</w:t>
      </w:r>
    </w:p>
    <w:tbl>
      <w:tblPr>
        <w:tblStyle w:val="TableGrid"/>
        <w:tblW w:w="9923" w:type="dxa"/>
        <w:tblInd w:w="-5" w:type="dxa"/>
        <w:tblLook w:val="04A0" w:firstRow="1" w:lastRow="0" w:firstColumn="1" w:lastColumn="0" w:noHBand="0" w:noVBand="1"/>
        <w:tblCaption w:val="Centrelink Identity File"/>
        <w:tblDescription w:val="two column table with field data titles and field data descriptions"/>
      </w:tblPr>
      <w:tblGrid>
        <w:gridCol w:w="2410"/>
        <w:gridCol w:w="7513"/>
      </w:tblGrid>
      <w:tr w:rsidR="00332DBF" w:rsidRPr="00AF6D22" w14:paraId="485B0AB1" w14:textId="77777777" w:rsidTr="00EF712C">
        <w:trPr>
          <w:tblHeader/>
        </w:trPr>
        <w:tc>
          <w:tcPr>
            <w:tcW w:w="2410" w:type="dxa"/>
            <w:shd w:val="clear" w:color="auto" w:fill="AEAAAA" w:themeFill="background2" w:themeFillShade="BF"/>
          </w:tcPr>
          <w:p w14:paraId="1C2A68C6" w14:textId="77777777" w:rsidR="00332DBF" w:rsidRPr="000E507A" w:rsidRDefault="00332DBF" w:rsidP="00F91137">
            <w:pPr>
              <w:pStyle w:val="TableText"/>
              <w:rPr>
                <w:rFonts w:cs="Arial"/>
                <w:b/>
                <w:sz w:val="22"/>
                <w:szCs w:val="22"/>
              </w:rPr>
            </w:pPr>
            <w:r w:rsidRPr="000E507A">
              <w:rPr>
                <w:rFonts w:cs="Arial"/>
                <w:b/>
                <w:sz w:val="22"/>
                <w:szCs w:val="22"/>
              </w:rPr>
              <w:t>Data item</w:t>
            </w:r>
          </w:p>
        </w:tc>
        <w:tc>
          <w:tcPr>
            <w:tcW w:w="7513" w:type="dxa"/>
            <w:shd w:val="clear" w:color="auto" w:fill="AEAAAA" w:themeFill="background2" w:themeFillShade="BF"/>
          </w:tcPr>
          <w:p w14:paraId="22022BE7" w14:textId="77777777" w:rsidR="00332DBF" w:rsidRPr="000E507A" w:rsidRDefault="00332DBF" w:rsidP="00F91137">
            <w:pPr>
              <w:pStyle w:val="TableText"/>
              <w:rPr>
                <w:rFonts w:cs="Arial"/>
                <w:b/>
                <w:sz w:val="22"/>
                <w:szCs w:val="22"/>
              </w:rPr>
            </w:pPr>
            <w:r w:rsidRPr="000E507A">
              <w:rPr>
                <w:rFonts w:cs="Arial"/>
                <w:b/>
                <w:sz w:val="22"/>
                <w:szCs w:val="22"/>
              </w:rPr>
              <w:t>Description</w:t>
            </w:r>
          </w:p>
        </w:tc>
      </w:tr>
      <w:tr w:rsidR="00332DBF" w:rsidRPr="00AF6D22" w14:paraId="30A3CCBF" w14:textId="77777777" w:rsidTr="00EF712C">
        <w:tc>
          <w:tcPr>
            <w:tcW w:w="2410" w:type="dxa"/>
          </w:tcPr>
          <w:p w14:paraId="67B616F8"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REF-NUMBER</w:t>
            </w:r>
          </w:p>
        </w:tc>
        <w:tc>
          <w:tcPr>
            <w:tcW w:w="7513" w:type="dxa"/>
          </w:tcPr>
          <w:p w14:paraId="4F9C0CCC"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Customer Reference Number</w:t>
            </w:r>
          </w:p>
        </w:tc>
      </w:tr>
      <w:tr w:rsidR="00332DBF" w:rsidRPr="00AF6D22" w14:paraId="41F30853" w14:textId="77777777" w:rsidTr="00EF712C">
        <w:tc>
          <w:tcPr>
            <w:tcW w:w="2410" w:type="dxa"/>
          </w:tcPr>
          <w:p w14:paraId="16F27EAD"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GENDER</w:t>
            </w:r>
          </w:p>
        </w:tc>
        <w:tc>
          <w:tcPr>
            <w:tcW w:w="7513" w:type="dxa"/>
          </w:tcPr>
          <w:p w14:paraId="6FF26AAB"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Gender</w:t>
            </w:r>
          </w:p>
        </w:tc>
      </w:tr>
      <w:tr w:rsidR="00332DBF" w:rsidRPr="00AF6D22" w14:paraId="48B608DC" w14:textId="77777777" w:rsidTr="00EF712C">
        <w:tc>
          <w:tcPr>
            <w:tcW w:w="2410" w:type="dxa"/>
          </w:tcPr>
          <w:p w14:paraId="239328B4"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SRNM</w:t>
            </w:r>
          </w:p>
        </w:tc>
        <w:tc>
          <w:tcPr>
            <w:tcW w:w="7513" w:type="dxa"/>
          </w:tcPr>
          <w:p w14:paraId="5F8D3EFB"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Surname</w:t>
            </w:r>
          </w:p>
        </w:tc>
      </w:tr>
      <w:tr w:rsidR="00332DBF" w:rsidRPr="00AF6D22" w14:paraId="4C735CC1" w14:textId="77777777" w:rsidTr="00EF712C">
        <w:tc>
          <w:tcPr>
            <w:tcW w:w="2410" w:type="dxa"/>
          </w:tcPr>
          <w:p w14:paraId="0A7ECC6C"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1ST-NM</w:t>
            </w:r>
          </w:p>
        </w:tc>
        <w:tc>
          <w:tcPr>
            <w:tcW w:w="7513" w:type="dxa"/>
          </w:tcPr>
          <w:p w14:paraId="3D74FF4F"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First Name</w:t>
            </w:r>
          </w:p>
        </w:tc>
      </w:tr>
      <w:tr w:rsidR="00332DBF" w:rsidRPr="00AF6D22" w14:paraId="561A363C" w14:textId="77777777" w:rsidTr="00EF712C">
        <w:tc>
          <w:tcPr>
            <w:tcW w:w="2410" w:type="dxa"/>
          </w:tcPr>
          <w:p w14:paraId="00BA36E7"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OTHR-GVN-NM</w:t>
            </w:r>
          </w:p>
        </w:tc>
        <w:tc>
          <w:tcPr>
            <w:tcW w:w="7513" w:type="dxa"/>
          </w:tcPr>
          <w:p w14:paraId="02D8E6C8"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Other Given Name</w:t>
            </w:r>
          </w:p>
        </w:tc>
      </w:tr>
      <w:tr w:rsidR="00332DBF" w:rsidRPr="00AF6D22" w14:paraId="74681993" w14:textId="77777777" w:rsidTr="00EF712C">
        <w:tc>
          <w:tcPr>
            <w:tcW w:w="2410" w:type="dxa"/>
          </w:tcPr>
          <w:p w14:paraId="469F8E3F"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BRTH-YR</w:t>
            </w:r>
          </w:p>
        </w:tc>
        <w:tc>
          <w:tcPr>
            <w:tcW w:w="7513" w:type="dxa"/>
          </w:tcPr>
          <w:p w14:paraId="7220EE6F"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Year of Birth</w:t>
            </w:r>
          </w:p>
        </w:tc>
      </w:tr>
      <w:tr w:rsidR="00332DBF" w:rsidRPr="00AF6D22" w14:paraId="1719DAD7" w14:textId="77777777" w:rsidTr="00EF712C">
        <w:tc>
          <w:tcPr>
            <w:tcW w:w="2410" w:type="dxa"/>
          </w:tcPr>
          <w:p w14:paraId="58AA02FA"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BRTH-MTH</w:t>
            </w:r>
          </w:p>
        </w:tc>
        <w:tc>
          <w:tcPr>
            <w:tcW w:w="7513" w:type="dxa"/>
          </w:tcPr>
          <w:p w14:paraId="0D41244A"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Month of Birth</w:t>
            </w:r>
          </w:p>
        </w:tc>
      </w:tr>
      <w:tr w:rsidR="00332DBF" w:rsidRPr="00AF6D22" w14:paraId="7A37B9DD" w14:textId="77777777" w:rsidTr="00EF712C">
        <w:tc>
          <w:tcPr>
            <w:tcW w:w="2410" w:type="dxa"/>
          </w:tcPr>
          <w:p w14:paraId="55ED272C"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BRTH-DAY</w:t>
            </w:r>
          </w:p>
        </w:tc>
        <w:tc>
          <w:tcPr>
            <w:tcW w:w="7513" w:type="dxa"/>
          </w:tcPr>
          <w:p w14:paraId="06049E40"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Day of Birth</w:t>
            </w:r>
          </w:p>
        </w:tc>
      </w:tr>
      <w:tr w:rsidR="00332DBF" w:rsidRPr="00AF6D22" w14:paraId="2F0137F9" w14:textId="77777777" w:rsidTr="00EF712C">
        <w:tc>
          <w:tcPr>
            <w:tcW w:w="2410" w:type="dxa"/>
          </w:tcPr>
          <w:p w14:paraId="46E25177"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ADDR-LN-1</w:t>
            </w:r>
          </w:p>
        </w:tc>
        <w:tc>
          <w:tcPr>
            <w:tcW w:w="7513" w:type="dxa"/>
          </w:tcPr>
          <w:p w14:paraId="735C1792"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Address Line 1</w:t>
            </w:r>
          </w:p>
        </w:tc>
      </w:tr>
      <w:tr w:rsidR="00332DBF" w:rsidRPr="00AF6D22" w14:paraId="67ECD108" w14:textId="77777777" w:rsidTr="00EF712C">
        <w:tc>
          <w:tcPr>
            <w:tcW w:w="2410" w:type="dxa"/>
          </w:tcPr>
          <w:p w14:paraId="5CCD0FB7"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ADDR-LN-2</w:t>
            </w:r>
          </w:p>
        </w:tc>
        <w:tc>
          <w:tcPr>
            <w:tcW w:w="7513" w:type="dxa"/>
          </w:tcPr>
          <w:p w14:paraId="41E0CB87"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Address Line 2</w:t>
            </w:r>
          </w:p>
        </w:tc>
      </w:tr>
      <w:tr w:rsidR="00332DBF" w:rsidRPr="00AF6D22" w14:paraId="21480750" w14:textId="77777777" w:rsidTr="00EF712C">
        <w:tc>
          <w:tcPr>
            <w:tcW w:w="2410" w:type="dxa"/>
          </w:tcPr>
          <w:p w14:paraId="031C1BB1"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LCLTY-NM</w:t>
            </w:r>
          </w:p>
        </w:tc>
        <w:tc>
          <w:tcPr>
            <w:tcW w:w="7513" w:type="dxa"/>
          </w:tcPr>
          <w:p w14:paraId="685F0B79"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Locality</w:t>
            </w:r>
          </w:p>
        </w:tc>
      </w:tr>
      <w:tr w:rsidR="00332DBF" w:rsidRPr="00AF6D22" w14:paraId="63E1CFE1" w14:textId="77777777" w:rsidTr="00EF712C">
        <w:tc>
          <w:tcPr>
            <w:tcW w:w="2410" w:type="dxa"/>
          </w:tcPr>
          <w:p w14:paraId="634D572F"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POST-CD</w:t>
            </w:r>
          </w:p>
        </w:tc>
        <w:tc>
          <w:tcPr>
            <w:tcW w:w="7513" w:type="dxa"/>
          </w:tcPr>
          <w:p w14:paraId="29169F16"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Post Code</w:t>
            </w:r>
          </w:p>
        </w:tc>
      </w:tr>
      <w:tr w:rsidR="00332DBF" w:rsidRPr="00AF6D22" w14:paraId="60C7DC3D" w14:textId="77777777" w:rsidTr="00EF712C">
        <w:tc>
          <w:tcPr>
            <w:tcW w:w="2410" w:type="dxa"/>
          </w:tcPr>
          <w:p w14:paraId="68F0D01D"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STATE-CD</w:t>
            </w:r>
          </w:p>
        </w:tc>
        <w:tc>
          <w:tcPr>
            <w:tcW w:w="7513" w:type="dxa"/>
          </w:tcPr>
          <w:p w14:paraId="796CDF85" w14:textId="77777777" w:rsidR="00332DBF" w:rsidRPr="00AF6D22" w:rsidRDefault="00332DBF" w:rsidP="00EF712C">
            <w:pPr>
              <w:spacing w:before="60" w:after="60"/>
              <w:rPr>
                <w:rFonts w:ascii="Arial" w:hAnsi="Arial" w:cs="Arial"/>
                <w:sz w:val="20"/>
                <w:szCs w:val="20"/>
              </w:rPr>
            </w:pPr>
            <w:r w:rsidRPr="00592DF0">
              <w:rPr>
                <w:rFonts w:ascii="Arial" w:hAnsi="Arial" w:cs="Arial"/>
                <w:sz w:val="20"/>
                <w:szCs w:val="20"/>
              </w:rPr>
              <w:t>State Code</w:t>
            </w:r>
          </w:p>
        </w:tc>
      </w:tr>
    </w:tbl>
    <w:p w14:paraId="6E58F1CA" w14:textId="77777777" w:rsidR="0029629F" w:rsidRPr="00F25C85" w:rsidRDefault="0029629F" w:rsidP="00F25C85">
      <w:pPr>
        <w:pStyle w:val="DHSHeading3"/>
        <w:keepNext/>
        <w:outlineLvl w:val="2"/>
        <w:rPr>
          <w:bCs/>
          <w:sz w:val="28"/>
          <w:szCs w:val="26"/>
        </w:rPr>
      </w:pPr>
      <w:bookmarkStart w:id="382" w:name="_Toc42793261"/>
      <w:bookmarkStart w:id="383" w:name="_Toc42793632"/>
      <w:bookmarkStart w:id="384" w:name="_Toc42793933"/>
      <w:r w:rsidRPr="00F25C85">
        <w:rPr>
          <w:bCs/>
          <w:sz w:val="28"/>
          <w:szCs w:val="26"/>
        </w:rPr>
        <w:t xml:space="preserve">Data from </w:t>
      </w:r>
      <w:r w:rsidR="005142DE" w:rsidRPr="00F25C85">
        <w:rPr>
          <w:bCs/>
          <w:sz w:val="28"/>
          <w:szCs w:val="26"/>
        </w:rPr>
        <w:t xml:space="preserve">the </w:t>
      </w:r>
      <w:r w:rsidRPr="00F25C85">
        <w:rPr>
          <w:bCs/>
          <w:sz w:val="28"/>
          <w:szCs w:val="26"/>
        </w:rPr>
        <w:t xml:space="preserve">ATO to </w:t>
      </w:r>
      <w:r w:rsidR="00190E0C" w:rsidRPr="00F25C85">
        <w:rPr>
          <w:bCs/>
          <w:sz w:val="28"/>
          <w:szCs w:val="26"/>
        </w:rPr>
        <w:t>Service Australia</w:t>
      </w:r>
      <w:bookmarkEnd w:id="382"/>
      <w:bookmarkEnd w:id="383"/>
      <w:bookmarkEnd w:id="384"/>
      <w:r w:rsidR="00190E0C" w:rsidRPr="00F25C85">
        <w:rPr>
          <w:bCs/>
          <w:sz w:val="28"/>
          <w:szCs w:val="26"/>
        </w:rPr>
        <w:t xml:space="preserve"> </w:t>
      </w:r>
    </w:p>
    <w:p w14:paraId="6540C638" w14:textId="1E024BD9" w:rsidR="00FA2D63" w:rsidRPr="00AF6D22" w:rsidRDefault="00FA2D63" w:rsidP="00FA2D63">
      <w:pPr>
        <w:rPr>
          <w:rFonts w:ascii="Arial" w:hAnsi="Arial" w:cs="Arial"/>
        </w:rPr>
      </w:pPr>
      <w:r w:rsidRPr="00625CA0">
        <w:rPr>
          <w:rFonts w:ascii="Arial" w:eastAsia="Times New Roman" w:hAnsi="Arial" w:cs="Arial"/>
          <w:lang w:eastAsia="en-AU"/>
        </w:rPr>
        <w:t>Where the ATO achieves a high confidence identity match, it will provide to Services</w:t>
      </w:r>
      <w:r w:rsidR="00484011" w:rsidRPr="00625CA0">
        <w:rPr>
          <w:rFonts w:ascii="Arial" w:eastAsia="Times New Roman" w:hAnsi="Arial" w:cs="Arial"/>
          <w:lang w:eastAsia="en-AU"/>
        </w:rPr>
        <w:t xml:space="preserve"> Australia</w:t>
      </w:r>
      <w:r w:rsidRPr="00625CA0">
        <w:rPr>
          <w:rFonts w:ascii="Arial" w:eastAsia="Times New Roman" w:hAnsi="Arial" w:cs="Arial"/>
          <w:lang w:eastAsia="en-AU"/>
        </w:rPr>
        <w:t xml:space="preserve"> each of the following data items from its </w:t>
      </w:r>
      <w:r w:rsidR="00A13E76">
        <w:rPr>
          <w:rFonts w:ascii="Arial" w:eastAsia="Times New Roman" w:hAnsi="Arial" w:cs="Arial"/>
          <w:lang w:eastAsia="en-AU"/>
        </w:rPr>
        <w:t>STP</w:t>
      </w:r>
      <w:r w:rsidRPr="00625CA0">
        <w:rPr>
          <w:rFonts w:ascii="Arial" w:eastAsia="Times New Roman" w:hAnsi="Arial" w:cs="Arial"/>
          <w:lang w:eastAsia="en-AU"/>
        </w:rPr>
        <w:t xml:space="preserve"> data holdings</w:t>
      </w:r>
      <w:r w:rsidRPr="00AF6D22">
        <w:rPr>
          <w:rFonts w:ascii="Arial" w:hAnsi="Arial" w:cs="Arial"/>
        </w:rPr>
        <w:t>:</w:t>
      </w:r>
    </w:p>
    <w:p w14:paraId="01014BA8" w14:textId="77777777" w:rsidR="00FA2D63" w:rsidRPr="00EB76ED" w:rsidRDefault="001B250A" w:rsidP="001B250A">
      <w:pPr>
        <w:pStyle w:val="DHSHeadinglevel4"/>
        <w:rPr>
          <w:b/>
        </w:rPr>
      </w:pPr>
      <w:r w:rsidRPr="00592DF0">
        <w:rPr>
          <w:b/>
        </w:rPr>
        <w:t xml:space="preserve">Table </w:t>
      </w:r>
      <w:r w:rsidR="00250DE9" w:rsidRPr="00592DF0">
        <w:rPr>
          <w:b/>
        </w:rPr>
        <w:t>2</w:t>
      </w:r>
      <w:r w:rsidRPr="00592DF0">
        <w:rPr>
          <w:b/>
        </w:rPr>
        <w:t xml:space="preserve"> - C</w:t>
      </w:r>
      <w:r w:rsidR="00FA2D63" w:rsidRPr="00592DF0">
        <w:rPr>
          <w:b/>
        </w:rPr>
        <w:t xml:space="preserve">entrelink and Family Assistance </w:t>
      </w:r>
      <w:r w:rsidRPr="00EC702D">
        <w:rPr>
          <w:b/>
        </w:rPr>
        <w:t>File</w:t>
      </w:r>
    </w:p>
    <w:tbl>
      <w:tblPr>
        <w:tblW w:w="9908" w:type="dxa"/>
        <w:tblInd w:w="10" w:type="dxa"/>
        <w:tblCellMar>
          <w:left w:w="0" w:type="dxa"/>
          <w:right w:w="0" w:type="dxa"/>
        </w:tblCellMar>
        <w:tblLook w:val="04A0" w:firstRow="1" w:lastRow="0" w:firstColumn="1" w:lastColumn="0" w:noHBand="0" w:noVBand="1"/>
      </w:tblPr>
      <w:tblGrid>
        <w:gridCol w:w="9908"/>
      </w:tblGrid>
      <w:tr w:rsidR="001A3A38" w:rsidRPr="00AF6D22" w14:paraId="4AF5AADB" w14:textId="77777777" w:rsidTr="00EF712C">
        <w:trPr>
          <w:tblHeader/>
        </w:trPr>
        <w:tc>
          <w:tcPr>
            <w:tcW w:w="9908" w:type="dxa"/>
            <w:tcBorders>
              <w:top w:val="single" w:sz="8" w:space="0" w:color="auto"/>
              <w:left w:val="single" w:sz="4" w:space="0" w:color="auto"/>
              <w:bottom w:val="single" w:sz="4" w:space="0" w:color="auto"/>
              <w:right w:val="single" w:sz="8" w:space="0" w:color="auto"/>
            </w:tcBorders>
            <w:shd w:val="clear" w:color="auto" w:fill="AEAAAA" w:themeFill="background2" w:themeFillShade="BF"/>
            <w:tcMar>
              <w:top w:w="0" w:type="dxa"/>
              <w:left w:w="108" w:type="dxa"/>
              <w:bottom w:w="0" w:type="dxa"/>
              <w:right w:w="108" w:type="dxa"/>
            </w:tcMar>
            <w:hideMark/>
          </w:tcPr>
          <w:p w14:paraId="29C0226E" w14:textId="77777777" w:rsidR="001A3A38" w:rsidRPr="00625CA0" w:rsidRDefault="001A3A38" w:rsidP="001B250A">
            <w:pPr>
              <w:pStyle w:val="TableText"/>
              <w:rPr>
                <w:rFonts w:cs="Arial"/>
                <w:b/>
                <w:sz w:val="22"/>
                <w:szCs w:val="22"/>
              </w:rPr>
            </w:pPr>
            <w:r w:rsidRPr="00625CA0">
              <w:rPr>
                <w:rFonts w:cs="Arial"/>
                <w:b/>
                <w:sz w:val="22"/>
                <w:szCs w:val="22"/>
              </w:rPr>
              <w:t>Description</w:t>
            </w:r>
          </w:p>
        </w:tc>
      </w:tr>
      <w:tr w:rsidR="001A3A38" w:rsidRPr="00AF6D22" w14:paraId="520ADD2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8712E"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DHS Customer Reference Number (CRN)</w:t>
            </w:r>
          </w:p>
        </w:tc>
      </w:tr>
      <w:tr w:rsidR="001A3A38" w:rsidRPr="00AF6D22" w14:paraId="126BABE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33382"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Gender of the Customer</w:t>
            </w:r>
          </w:p>
        </w:tc>
      </w:tr>
      <w:tr w:rsidR="001A3A38" w:rsidRPr="00AF6D22" w14:paraId="78CFEB86"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DFD01"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Customer Surname</w:t>
            </w:r>
          </w:p>
        </w:tc>
      </w:tr>
      <w:tr w:rsidR="001A3A38" w:rsidRPr="00AF6D22" w14:paraId="0C90DD6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B5D8D"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Customer First Given Name</w:t>
            </w:r>
          </w:p>
        </w:tc>
      </w:tr>
      <w:tr w:rsidR="001A3A38" w:rsidRPr="00AF6D22" w14:paraId="45261C7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9FFC6"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Customer Other Given Name</w:t>
            </w:r>
          </w:p>
        </w:tc>
      </w:tr>
      <w:tr w:rsidR="001A3A38" w:rsidRPr="00AF6D22" w14:paraId="6BC32A7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F7472"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Customer Date of Birth</w:t>
            </w:r>
          </w:p>
        </w:tc>
      </w:tr>
      <w:tr w:rsidR="001A3A38" w:rsidRPr="00AF6D22" w14:paraId="22F8E20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18E32"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Customer Address Line 1</w:t>
            </w:r>
          </w:p>
        </w:tc>
      </w:tr>
      <w:tr w:rsidR="001A3A38" w:rsidRPr="00AF6D22" w14:paraId="3EBAFA2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382BA" w14:textId="77777777" w:rsidR="001A3A38" w:rsidRPr="00592DF0" w:rsidRDefault="001A3A38">
            <w:pPr>
              <w:spacing w:before="60" w:after="60"/>
              <w:rPr>
                <w:rFonts w:ascii="Arial" w:hAnsi="Arial" w:cs="Arial"/>
                <w:sz w:val="20"/>
                <w:szCs w:val="20"/>
              </w:rPr>
            </w:pPr>
            <w:r w:rsidRPr="00592DF0">
              <w:rPr>
                <w:rFonts w:ascii="Arial" w:hAnsi="Arial" w:cs="Arial"/>
                <w:sz w:val="20"/>
                <w:szCs w:val="20"/>
              </w:rPr>
              <w:t>Customer Address Line 2</w:t>
            </w:r>
          </w:p>
        </w:tc>
      </w:tr>
      <w:tr w:rsidR="001A3A38" w:rsidRPr="00AF6D22" w14:paraId="096A697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B892E"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Customer Suburb/Locality</w:t>
            </w:r>
          </w:p>
        </w:tc>
      </w:tr>
      <w:tr w:rsidR="001A3A38" w:rsidRPr="00AF6D22" w14:paraId="5D0FFDA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D36E6"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lastRenderedPageBreak/>
              <w:t>Customer Postcode</w:t>
            </w:r>
          </w:p>
        </w:tc>
      </w:tr>
      <w:tr w:rsidR="001A3A38" w:rsidRPr="00AF6D22" w14:paraId="18B2AB6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81EECB"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Customer State Code</w:t>
            </w:r>
          </w:p>
        </w:tc>
      </w:tr>
      <w:tr w:rsidR="001A3A38" w:rsidRPr="00AF6D22" w14:paraId="06283B45"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66571A"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ID Matching Resolution Code</w:t>
            </w:r>
          </w:p>
        </w:tc>
      </w:tr>
      <w:tr w:rsidR="001A3A38" w:rsidRPr="00AF6D22" w14:paraId="69C3167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7669BB"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Processing Timestamp</w:t>
            </w:r>
          </w:p>
        </w:tc>
      </w:tr>
      <w:tr w:rsidR="001A3A38" w:rsidRPr="00AF6D22" w14:paraId="711D188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5314"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Active Indicator</w:t>
            </w:r>
          </w:p>
        </w:tc>
      </w:tr>
      <w:tr w:rsidR="001A3A38" w:rsidRPr="00AF6D22" w14:paraId="1780496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F366"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Payer Unstructured Full Name</w:t>
            </w:r>
          </w:p>
        </w:tc>
      </w:tr>
      <w:tr w:rsidR="001A3A38" w:rsidRPr="00AF6D22" w14:paraId="1F513E2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BBFFE"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Payer ABN</w:t>
            </w:r>
          </w:p>
        </w:tc>
      </w:tr>
      <w:tr w:rsidR="001A3A38" w:rsidRPr="00AF6D22" w14:paraId="6538C78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93D13"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Payer Branch Number</w:t>
            </w:r>
          </w:p>
        </w:tc>
      </w:tr>
      <w:tr w:rsidR="001A3A38" w:rsidRPr="00AF6D22" w14:paraId="2432AC9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ABC9D"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Payment Date</w:t>
            </w:r>
          </w:p>
        </w:tc>
      </w:tr>
      <w:tr w:rsidR="001A3A38" w:rsidRPr="00AF6D22" w14:paraId="4D460130"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35F90"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Record Effective Date</w:t>
            </w:r>
          </w:p>
        </w:tc>
      </w:tr>
      <w:tr w:rsidR="001A3A38" w:rsidRPr="00AF6D22" w14:paraId="02BE341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85B2B"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Authorised Contact Number</w:t>
            </w:r>
          </w:p>
        </w:tc>
      </w:tr>
      <w:tr w:rsidR="001A3A38" w:rsidRPr="00AF6D22" w14:paraId="4548E98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174C1"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Unstructured Address Line 1</w:t>
            </w:r>
          </w:p>
        </w:tc>
      </w:tr>
      <w:tr w:rsidR="001A3A38" w:rsidRPr="00AF6D22" w14:paraId="4FA55E6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2DF18"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t>Payer Unstructured Address Line 2</w:t>
            </w:r>
          </w:p>
        </w:tc>
      </w:tr>
      <w:tr w:rsidR="001A3A38" w:rsidRPr="00AF6D22" w14:paraId="6C3B9CE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38896"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Address Locality Name</w:t>
            </w:r>
          </w:p>
        </w:tc>
      </w:tr>
      <w:tr w:rsidR="001A3A38" w:rsidRPr="00AF6D22" w14:paraId="19F1DC80"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0070BD"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Address State Code</w:t>
            </w:r>
          </w:p>
        </w:tc>
      </w:tr>
      <w:tr w:rsidR="001A3A38" w:rsidRPr="00AF6D22" w14:paraId="48052D60"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4EC2B"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Address Post Code</w:t>
            </w:r>
          </w:p>
        </w:tc>
      </w:tr>
      <w:tr w:rsidR="001A3A38" w:rsidRPr="00AF6D22" w14:paraId="6E83B31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AA8A2E"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Country Code</w:t>
            </w:r>
          </w:p>
        </w:tc>
      </w:tr>
      <w:tr w:rsidR="001A3A38" w:rsidRPr="00AF6D22" w14:paraId="4965E106"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98165"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Internet Email Address</w:t>
            </w:r>
          </w:p>
        </w:tc>
      </w:tr>
      <w:tr w:rsidR="001A3A38" w:rsidRPr="00AF6D22" w14:paraId="305F1DB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67B25"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Phone Number</w:t>
            </w:r>
          </w:p>
        </w:tc>
      </w:tr>
      <w:tr w:rsidR="001A3A38" w:rsidRPr="00AF6D22" w14:paraId="52D4BFA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40F88"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Financial Year</w:t>
            </w:r>
          </w:p>
        </w:tc>
      </w:tr>
      <w:tr w:rsidR="001A3A38" w:rsidRPr="00AF6D22" w14:paraId="0F46D5F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85A8E"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t>Intermediary Client ID ABN</w:t>
            </w:r>
          </w:p>
        </w:tc>
      </w:tr>
      <w:tr w:rsidR="001A3A38" w:rsidRPr="00AF6D22" w14:paraId="233516B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B89E0"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Signatory ID Text</w:t>
            </w:r>
          </w:p>
        </w:tc>
      </w:tr>
      <w:tr w:rsidR="001A3A38" w:rsidRPr="00AF6D22" w14:paraId="55B4603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62B9F"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Declaration Date</w:t>
            </w:r>
          </w:p>
        </w:tc>
      </w:tr>
      <w:tr w:rsidR="001A3A38" w:rsidRPr="00AF6D22" w14:paraId="41E8C32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C9FBD"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Declaration Indicator</w:t>
            </w:r>
          </w:p>
        </w:tc>
      </w:tr>
      <w:tr w:rsidR="001A3A38" w:rsidRPr="00AF6D22" w14:paraId="3C35391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31FBC"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Client ID Tax Agent Number</w:t>
            </w:r>
          </w:p>
        </w:tc>
      </w:tr>
      <w:tr w:rsidR="001A3A38" w:rsidRPr="00AF6D22" w14:paraId="03EA4BC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C7110"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Internet Email Address</w:t>
            </w:r>
          </w:p>
        </w:tc>
      </w:tr>
      <w:tr w:rsidR="001A3A38" w:rsidRPr="00AF6D22" w14:paraId="2BAE104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8F5E4"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Phone Number</w:t>
            </w:r>
          </w:p>
        </w:tc>
      </w:tr>
      <w:tr w:rsidR="001A3A38" w:rsidRPr="00AF6D22" w14:paraId="5849FB9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4706E"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t>Intermediary Client Authorised Contact Number</w:t>
            </w:r>
          </w:p>
        </w:tc>
      </w:tr>
      <w:tr w:rsidR="001A3A38" w:rsidRPr="00AF6D22" w14:paraId="0DC632B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466CBC"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Form update reason code</w:t>
            </w:r>
          </w:p>
        </w:tc>
      </w:tr>
      <w:tr w:rsidR="001A3A38" w:rsidRPr="00AF6D22" w14:paraId="4FC61BE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93E508"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Form status update time stamp</w:t>
            </w:r>
          </w:p>
        </w:tc>
      </w:tr>
      <w:tr w:rsidR="001A3A38" w:rsidRPr="00AF6D22" w14:paraId="6C3F144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5483"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Form status update time stamp</w:t>
            </w:r>
          </w:p>
        </w:tc>
      </w:tr>
      <w:tr w:rsidR="001A3A38" w:rsidRPr="00AF6D22" w14:paraId="4F6B2DC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90CC1"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Reason the form was updated</w:t>
            </w:r>
          </w:p>
        </w:tc>
      </w:tr>
      <w:tr w:rsidR="001A3A38" w:rsidRPr="00AF6D22" w14:paraId="7184B42D"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88AE1"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identified code used by the employer</w:t>
            </w:r>
          </w:p>
        </w:tc>
      </w:tr>
      <w:tr w:rsidR="001A3A38" w:rsidRPr="00AF6D22" w14:paraId="41391F5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10568"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internal account id used by the employer</w:t>
            </w:r>
          </w:p>
        </w:tc>
      </w:tr>
      <w:tr w:rsidR="001A3A38" w:rsidRPr="00AF6D22" w14:paraId="5FFF054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49ED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Payroll ID</w:t>
            </w:r>
          </w:p>
        </w:tc>
      </w:tr>
      <w:tr w:rsidR="001A3A38" w:rsidRPr="00AF6D22" w14:paraId="357C81A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99CAD" w14:textId="77777777" w:rsidR="001A3A38" w:rsidRPr="00EB76ED" w:rsidRDefault="001A3A38" w:rsidP="00FA2D63">
            <w:pPr>
              <w:spacing w:before="60" w:after="60"/>
              <w:rPr>
                <w:rFonts w:ascii="Arial" w:hAnsi="Arial" w:cs="Arial"/>
                <w:color w:val="000000"/>
                <w:sz w:val="20"/>
                <w:szCs w:val="20"/>
              </w:rPr>
            </w:pPr>
            <w:r w:rsidRPr="00592DF0">
              <w:rPr>
                <w:rFonts w:ascii="Arial" w:hAnsi="Arial" w:cs="Arial"/>
                <w:sz w:val="20"/>
                <w:szCs w:val="20"/>
              </w:rPr>
              <w:lastRenderedPageBreak/>
              <w:t>Derived Payer Unstructured Full Name</w:t>
            </w:r>
          </w:p>
        </w:tc>
      </w:tr>
      <w:tr w:rsidR="001A3A38" w:rsidRPr="00AF6D22" w14:paraId="5D89433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781C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Derived Payer ABN</w:t>
            </w:r>
          </w:p>
        </w:tc>
      </w:tr>
      <w:tr w:rsidR="001A3A38" w:rsidRPr="00AF6D22" w14:paraId="38BB022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3A197" w14:textId="77777777" w:rsidR="001A3A38" w:rsidRPr="00EB76ED"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 xml:space="preserve">Derived </w:t>
            </w:r>
            <w:r w:rsidRPr="00592DF0">
              <w:rPr>
                <w:rFonts w:ascii="Arial" w:hAnsi="Arial" w:cs="Arial"/>
                <w:sz w:val="20"/>
                <w:szCs w:val="20"/>
              </w:rPr>
              <w:t>Payer Branch Number</w:t>
            </w:r>
          </w:p>
        </w:tc>
      </w:tr>
      <w:tr w:rsidR="001A3A38" w:rsidRPr="00AF6D22" w14:paraId="7FD23A3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FA74D"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Payee Relationship Commencement Date</w:t>
            </w:r>
          </w:p>
        </w:tc>
      </w:tr>
      <w:tr w:rsidR="001A3A38" w:rsidRPr="00AF6D22" w14:paraId="4D28FCB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0F6881"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Payee Relationship Cessation Date</w:t>
            </w:r>
          </w:p>
        </w:tc>
      </w:tr>
      <w:tr w:rsidR="001A3A38" w:rsidRPr="00AF6D22" w14:paraId="336E3B75"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31EB8"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Contractor ABN</w:t>
            </w:r>
          </w:p>
        </w:tc>
      </w:tr>
      <w:tr w:rsidR="001A3A38" w:rsidRPr="00AF6D22" w14:paraId="3CCB712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BBD57"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Payee Family Name</w:t>
            </w:r>
          </w:p>
        </w:tc>
      </w:tr>
      <w:tr w:rsidR="001A3A38" w:rsidRPr="00AF6D22" w14:paraId="0F456C2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1722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Given Name</w:t>
            </w:r>
          </w:p>
        </w:tc>
      </w:tr>
      <w:tr w:rsidR="001A3A38" w:rsidRPr="00AF6D22" w14:paraId="32919B7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4000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Other Given Name</w:t>
            </w:r>
          </w:p>
        </w:tc>
      </w:tr>
      <w:tr w:rsidR="001A3A38" w:rsidRPr="00AF6D22" w14:paraId="4B8C070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590A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Individual Birth Date</w:t>
            </w:r>
          </w:p>
        </w:tc>
      </w:tr>
      <w:tr w:rsidR="001A3A38" w:rsidRPr="00AF6D22" w14:paraId="6965D9E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66AA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Unstructured Address Line 1</w:t>
            </w:r>
          </w:p>
        </w:tc>
      </w:tr>
      <w:tr w:rsidR="001A3A38" w:rsidRPr="00AF6D22" w14:paraId="6F83D043"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5B2A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Unstructured Address Line 2</w:t>
            </w:r>
          </w:p>
        </w:tc>
      </w:tr>
      <w:tr w:rsidR="001A3A38" w:rsidRPr="00AF6D22" w14:paraId="6C6F5F3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9967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Address Locality Name</w:t>
            </w:r>
          </w:p>
        </w:tc>
      </w:tr>
      <w:tr w:rsidR="001A3A38" w:rsidRPr="00AF6D22" w14:paraId="61E8574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50CC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Address State Code</w:t>
            </w:r>
          </w:p>
        </w:tc>
      </w:tr>
      <w:tr w:rsidR="001A3A38" w:rsidRPr="00AF6D22" w14:paraId="20D6D61D"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8497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Address Post Code</w:t>
            </w:r>
          </w:p>
        </w:tc>
      </w:tr>
      <w:tr w:rsidR="001A3A38" w:rsidRPr="00AF6D22" w14:paraId="06C1061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0CA6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Country Code</w:t>
            </w:r>
          </w:p>
        </w:tc>
      </w:tr>
      <w:tr w:rsidR="001A3A38" w:rsidRPr="00AF6D22" w14:paraId="495CF68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471C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Internet Email Address</w:t>
            </w:r>
          </w:p>
        </w:tc>
      </w:tr>
      <w:tr w:rsidR="001A3A38" w:rsidRPr="00AF6D22" w14:paraId="3C26CC8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B0EE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Phone Number</w:t>
            </w:r>
          </w:p>
        </w:tc>
      </w:tr>
      <w:tr w:rsidR="001A3A38" w:rsidRPr="00AF6D22" w14:paraId="62EC502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0CAAE"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Event Period Start Date</w:t>
            </w:r>
          </w:p>
        </w:tc>
      </w:tr>
      <w:tr w:rsidR="001A3A38" w:rsidRPr="00AF6D22" w14:paraId="298E6B7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C957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Event Period End Date</w:t>
            </w:r>
          </w:p>
        </w:tc>
      </w:tr>
      <w:tr w:rsidR="001A3A38" w:rsidRPr="00AF6D22" w14:paraId="7A9BB1D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CA1E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Financial Year</w:t>
            </w:r>
          </w:p>
        </w:tc>
      </w:tr>
      <w:tr w:rsidR="001A3A38" w:rsidRPr="00AF6D22" w14:paraId="791992E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29BA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Form Lodgement Date</w:t>
            </w:r>
          </w:p>
        </w:tc>
      </w:tr>
      <w:tr w:rsidR="001A3A38" w:rsidRPr="00AF6D22" w14:paraId="71985475"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5AE3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Run Timestamp</w:t>
            </w:r>
          </w:p>
        </w:tc>
      </w:tr>
      <w:tr w:rsidR="001A3A38" w:rsidRPr="00AF6D22" w14:paraId="4BF41CC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CF15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Event Final Indicator</w:t>
            </w:r>
          </w:p>
        </w:tc>
      </w:tr>
      <w:tr w:rsidR="001A3A38" w:rsidRPr="00AF6D22" w14:paraId="11AC3CC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0EDB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Income Exempt Amount</w:t>
            </w:r>
          </w:p>
        </w:tc>
      </w:tr>
      <w:tr w:rsidR="001A3A38" w:rsidRPr="00AF6D22" w14:paraId="1BF1FE6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47A3C"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Community Development Employment Project Amount</w:t>
            </w:r>
          </w:p>
        </w:tc>
      </w:tr>
      <w:tr w:rsidR="001A3A38" w:rsidRPr="00AF6D22" w14:paraId="429CE9F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98E8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PAYG Withholding ETP Types</w:t>
            </w:r>
          </w:p>
        </w:tc>
      </w:tr>
      <w:tr w:rsidR="001A3A38" w:rsidRPr="00AF6D22" w14:paraId="3D2375DD"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C79EC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A Code</w:t>
            </w:r>
          </w:p>
        </w:tc>
      </w:tr>
      <w:tr w:rsidR="001A3A38" w:rsidRPr="00AF6D22" w14:paraId="4437700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D67E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A Amount</w:t>
            </w:r>
          </w:p>
        </w:tc>
      </w:tr>
      <w:tr w:rsidR="001A3A38" w:rsidRPr="00AF6D22" w14:paraId="21C18A9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2242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B Amount</w:t>
            </w:r>
          </w:p>
        </w:tc>
      </w:tr>
      <w:tr w:rsidR="001A3A38" w:rsidRPr="00AF6D22" w14:paraId="13887B2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E92F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D Amount</w:t>
            </w:r>
          </w:p>
        </w:tc>
      </w:tr>
      <w:tr w:rsidR="001A3A38" w:rsidRPr="00AF6D22" w14:paraId="0F36A0B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938D8"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E Amount</w:t>
            </w:r>
          </w:p>
        </w:tc>
      </w:tr>
      <w:tr w:rsidR="001A3A38" w:rsidRPr="00AF6D22" w14:paraId="1C6983B3"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07C3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YTD Income Gross Amount</w:t>
            </w:r>
          </w:p>
        </w:tc>
      </w:tr>
      <w:tr w:rsidR="001A3A38" w:rsidRPr="00AF6D22" w14:paraId="4B80C66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E355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Gross Amount</w:t>
            </w:r>
          </w:p>
        </w:tc>
      </w:tr>
      <w:tr w:rsidR="001A3A38" w:rsidRPr="00AF6D22" w14:paraId="45FF379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87D6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JPDA Gross Amount</w:t>
            </w:r>
          </w:p>
        </w:tc>
      </w:tr>
      <w:tr w:rsidR="001A3A38" w:rsidRPr="00AF6D22" w14:paraId="332D1DA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4D35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lastRenderedPageBreak/>
              <w:t>Income Labour Hire Arrangement Gross Amount</w:t>
            </w:r>
          </w:p>
        </w:tc>
      </w:tr>
      <w:tr w:rsidR="001A3A38" w:rsidRPr="00AF6D22" w14:paraId="5D8C358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86AF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Voluntary Agreement Gross Amount</w:t>
            </w:r>
          </w:p>
        </w:tc>
      </w:tr>
      <w:tr w:rsidR="001A3A38" w:rsidRPr="00AF6D22" w14:paraId="6B3A53D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E9E4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Other Amount</w:t>
            </w:r>
          </w:p>
        </w:tc>
      </w:tr>
      <w:tr w:rsidR="001A3A38" w:rsidRPr="00AF6D22" w14:paraId="5F2A1CF6"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F67B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Working Holiday Maker YTD Gross Amount</w:t>
            </w:r>
          </w:p>
        </w:tc>
      </w:tr>
      <w:tr w:rsidR="001A3A38" w:rsidRPr="00AF6D22" w14:paraId="10D650B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A5E88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Reportable Fringe Benefit Taxable Amount</w:t>
            </w:r>
          </w:p>
        </w:tc>
      </w:tr>
      <w:tr w:rsidR="001A3A38" w:rsidRPr="00AF6D22" w14:paraId="3EC831E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E470CE"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Reportable Fringe Benefit Exempt Amount</w:t>
            </w:r>
          </w:p>
        </w:tc>
      </w:tr>
      <w:tr w:rsidR="001A3A38" w:rsidRPr="00AF6D22" w14:paraId="2D7917A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2F450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YTD Withheld Amount</w:t>
            </w:r>
          </w:p>
        </w:tc>
      </w:tr>
      <w:tr w:rsidR="001A3A38" w:rsidRPr="00AF6D22" w14:paraId="3AE86433"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C6AC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Total Amount</w:t>
            </w:r>
          </w:p>
        </w:tc>
      </w:tr>
      <w:tr w:rsidR="001A3A38" w:rsidRPr="00AF6D22" w14:paraId="6C12203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8DC9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JPDA Total Amount</w:t>
            </w:r>
          </w:p>
        </w:tc>
      </w:tr>
      <w:tr w:rsidR="001A3A38" w:rsidRPr="00AF6D22" w14:paraId="4847717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B5FD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 xml:space="preserve">Labour Hire Total Amount </w:t>
            </w:r>
          </w:p>
        </w:tc>
      </w:tr>
      <w:tr w:rsidR="001A3A38" w:rsidRPr="00AF6D22" w14:paraId="5D611E33"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910A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Voluntary Agreement Total Amount</w:t>
            </w:r>
          </w:p>
        </w:tc>
      </w:tr>
      <w:tr w:rsidR="001A3A38" w:rsidRPr="00AF6D22" w14:paraId="66BD8CB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07FA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Other Specified Total Amount</w:t>
            </w:r>
          </w:p>
        </w:tc>
      </w:tr>
      <w:tr w:rsidR="001A3A38" w:rsidRPr="00AF6D22" w14:paraId="2FAA6AF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D5108"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Working Holiday Maker Total Amount</w:t>
            </w:r>
          </w:p>
        </w:tc>
      </w:tr>
      <w:tr w:rsidR="001A3A38" w:rsidRPr="00AF6D22" w14:paraId="52E1AA6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71F8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Tax Credit Withheld Amount</w:t>
            </w:r>
          </w:p>
        </w:tc>
      </w:tr>
      <w:tr w:rsidR="001A3A38" w:rsidRPr="00AF6D22" w14:paraId="0717D0F1"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1C6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Tax Payment Year to Date Amount</w:t>
            </w:r>
          </w:p>
        </w:tc>
      </w:tr>
      <w:tr w:rsidR="001A3A38" w:rsidRPr="00AF6D22" w14:paraId="13A73D79"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7724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Payment Summary Total Gross Payment Amount</w:t>
            </w:r>
          </w:p>
        </w:tc>
      </w:tr>
      <w:tr w:rsidR="001A3A38" w:rsidRPr="00AF6D22" w14:paraId="73E4A75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E093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Tax Withheld Total Amount</w:t>
            </w:r>
          </w:p>
        </w:tc>
      </w:tr>
      <w:tr w:rsidR="001A3A38" w:rsidRPr="00AF6D22" w14:paraId="6304090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5D54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Deduction Type</w:t>
            </w:r>
          </w:p>
        </w:tc>
      </w:tr>
      <w:tr w:rsidR="001A3A38" w:rsidRPr="00AF6D22" w14:paraId="03C81230"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BB55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Allowance Type</w:t>
            </w:r>
          </w:p>
        </w:tc>
      </w:tr>
      <w:tr w:rsidR="001A3A38" w:rsidRPr="00AF6D22" w14:paraId="01EC69D0"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E7788"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Allowance Income Total Amount</w:t>
            </w:r>
          </w:p>
        </w:tc>
      </w:tr>
      <w:tr w:rsidR="001A3A38" w:rsidRPr="00AF6D22" w14:paraId="5E223D7D"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3F60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Union Professional Association Fee Amount</w:t>
            </w:r>
          </w:p>
        </w:tc>
      </w:tr>
      <w:tr w:rsidR="001A3A38" w:rsidRPr="00AF6D22" w14:paraId="5C7B022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DD82C"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Workplace Giving Deductions Amount</w:t>
            </w:r>
          </w:p>
        </w:tc>
      </w:tr>
      <w:tr w:rsidR="001A3A38" w:rsidRPr="00AF6D22" w14:paraId="7864A045"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725D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Superannuation Contribution Reportable Amount</w:t>
            </w:r>
          </w:p>
        </w:tc>
      </w:tr>
      <w:tr w:rsidR="001A3A38" w:rsidRPr="00AF6D22" w14:paraId="179826A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5631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Payment Basis Code</w:t>
            </w:r>
          </w:p>
        </w:tc>
      </w:tr>
      <w:tr w:rsidR="001A3A38" w:rsidRPr="00AF6D22" w14:paraId="6F92052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09E3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Resident Indicator</w:t>
            </w:r>
          </w:p>
        </w:tc>
      </w:tr>
      <w:tr w:rsidR="001A3A38" w:rsidRPr="00AF6D22" w14:paraId="09956CC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DC32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Declaration Indicator</w:t>
            </w:r>
          </w:p>
        </w:tc>
      </w:tr>
      <w:tr w:rsidR="001A3A38" w:rsidRPr="00AF6D22" w14:paraId="4B420D0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B5A3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Signature Date</w:t>
            </w:r>
          </w:p>
        </w:tc>
      </w:tr>
      <w:tr w:rsidR="001A3A38" w:rsidRPr="00AF6D22" w14:paraId="3CF5791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BE10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Payee Relationship Terminated Indicator</w:t>
            </w:r>
          </w:p>
        </w:tc>
      </w:tr>
      <w:tr w:rsidR="001A3A38" w:rsidRPr="00AF6D22" w14:paraId="2719DEF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2C770"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w:t>
            </w:r>
            <w:r w:rsidR="001A3A38" w:rsidRPr="00592DF0">
              <w:rPr>
                <w:rFonts w:ascii="Arial" w:hAnsi="Arial" w:cs="Arial"/>
                <w:color w:val="000000"/>
                <w:sz w:val="20"/>
                <w:szCs w:val="20"/>
              </w:rPr>
              <w:t xml:space="preserve">n indicator that client would like to claim or vary senior pensioner tax offset by reducing the amount withheld from payments. Indicates if employee </w:t>
            </w:r>
            <w:r w:rsidR="001A3A38" w:rsidRPr="00EB76ED">
              <w:rPr>
                <w:rFonts w:ascii="Arial" w:hAnsi="Arial" w:cs="Arial"/>
                <w:color w:val="000000"/>
                <w:sz w:val="20"/>
                <w:szCs w:val="20"/>
              </w:rPr>
              <w:t>is claiming entitlement to the seniors and pensioners tax offset. (re</w:t>
            </w:r>
            <w:r w:rsidR="001A3A38" w:rsidRPr="00625CA0">
              <w:rPr>
                <w:rFonts w:ascii="Arial" w:hAnsi="Arial" w:cs="Arial"/>
                <w:color w:val="000000"/>
                <w:sz w:val="20"/>
                <w:szCs w:val="20"/>
              </w:rPr>
              <w:t>fers to Q8 of withholding declaration) - N - not claiming S - single - I - member of illness separated couple C- member of couple</w:t>
            </w:r>
          </w:p>
        </w:tc>
      </w:tr>
      <w:tr w:rsidR="001A3A38" w:rsidRPr="00AF6D22" w14:paraId="76E9781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C7ECE" w14:textId="77777777" w:rsidR="001A3A38" w:rsidRPr="00625CA0" w:rsidRDefault="00FC146E" w:rsidP="00FC146E">
            <w:pPr>
              <w:spacing w:before="60" w:after="60"/>
              <w:rPr>
                <w:rFonts w:ascii="Arial" w:hAnsi="Arial" w:cs="Arial"/>
                <w:color w:val="000000"/>
                <w:sz w:val="20"/>
                <w:szCs w:val="20"/>
                <w:highlight w:val="yellow"/>
              </w:rPr>
            </w:pPr>
            <w:r w:rsidRPr="00592DF0">
              <w:rPr>
                <w:rFonts w:ascii="Arial" w:hAnsi="Arial" w:cs="Arial"/>
                <w:color w:val="000000"/>
                <w:sz w:val="20"/>
                <w:szCs w:val="20"/>
              </w:rPr>
              <w:t>An i</w:t>
            </w:r>
            <w:r w:rsidR="001A3A38" w:rsidRPr="00592DF0">
              <w:rPr>
                <w:rFonts w:ascii="Arial" w:hAnsi="Arial" w:cs="Arial"/>
                <w:color w:val="000000"/>
                <w:sz w:val="20"/>
                <w:szCs w:val="20"/>
              </w:rPr>
              <w:t>ndicat</w:t>
            </w:r>
            <w:r w:rsidRPr="00EB76ED">
              <w:rPr>
                <w:rFonts w:ascii="Arial" w:hAnsi="Arial" w:cs="Arial"/>
                <w:color w:val="000000"/>
                <w:sz w:val="20"/>
                <w:szCs w:val="20"/>
              </w:rPr>
              <w:t>or</w:t>
            </w:r>
            <w:r w:rsidR="001A3A38" w:rsidRPr="00625CA0">
              <w:rPr>
                <w:rFonts w:ascii="Arial" w:hAnsi="Arial" w:cs="Arial"/>
                <w:color w:val="000000"/>
                <w:sz w:val="20"/>
                <w:szCs w:val="20"/>
              </w:rPr>
              <w:t xml:space="preserve"> if employee is claiming entitlement to zone, overseas forces or invalid and invalid carer tax offset. Yes or No</w:t>
            </w:r>
          </w:p>
        </w:tc>
      </w:tr>
      <w:tr w:rsidR="001A3A38" w:rsidRPr="00AF6D22" w14:paraId="118D557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08FE6"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the client has claimed the Overseas Forces tax offset. A person may be entitled to an overseas forces tax offset if they serve overseas as a member of Australia's Defence Force or a United Nations armed force. This element indicates that a tax offset of this kind has been requested.</w:t>
            </w:r>
          </w:p>
        </w:tc>
      </w:tr>
      <w:tr w:rsidR="001A3A38" w:rsidRPr="00AF6D22" w14:paraId="2052001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50AF3"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lastRenderedPageBreak/>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the client has claimed the special tax offset. A person may be entitled to a special tax offset for a dependent invalid relative, dependent parent, and housekeeper caring for an invalid spouse or a dependent child-housekeeper. This element indicates that a tax offset of this kind has been requested.</w:t>
            </w:r>
          </w:p>
        </w:tc>
      </w:tr>
      <w:tr w:rsidR="001A3A38" w:rsidRPr="00AF6D22" w14:paraId="6CDFA83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B51D9"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client has Higher Education Loan Program debt or a Trade Support Loan debt. Indicates if employee has an existing HELP debt. Yes or No</w:t>
            </w:r>
          </w:p>
        </w:tc>
      </w:tr>
      <w:tr w:rsidR="001A3A38" w:rsidRPr="00AF6D22" w14:paraId="1C23CCB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5B453"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which </w:t>
            </w:r>
            <w:r w:rsidR="001A3A38" w:rsidRPr="00625CA0">
              <w:rPr>
                <w:rFonts w:ascii="Arial" w:hAnsi="Arial" w:cs="Arial"/>
                <w:color w:val="000000"/>
                <w:sz w:val="20"/>
                <w:szCs w:val="20"/>
              </w:rPr>
              <w:t>identifies the client of the declaration. Examples of the identifier include a name, login credentials, e-mail etc. (digital signature)</w:t>
            </w:r>
          </w:p>
        </w:tc>
      </w:tr>
      <w:tr w:rsidR="001A3A38" w:rsidRPr="00AF6D22" w14:paraId="2894467A"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145EC" w14:textId="77777777" w:rsidR="001A3A38" w:rsidRPr="00EB76ED"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ATO assigned as part of the identity matching process</w:t>
            </w:r>
          </w:p>
        </w:tc>
      </w:tr>
      <w:tr w:rsidR="001A3A38" w:rsidRPr="00AF6D22" w14:paraId="20CF7A5B"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084B2"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ATO assigned as part of the identity matching process</w:t>
            </w:r>
          </w:p>
        </w:tc>
      </w:tr>
      <w:tr w:rsidR="001A3A38" w:rsidRPr="00AF6D22" w14:paraId="54DF2560"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5B8CB"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Identity matching score</w:t>
            </w:r>
          </w:p>
        </w:tc>
      </w:tr>
      <w:tr w:rsidR="001A3A38" w:rsidRPr="00AF6D22" w14:paraId="7F5F8A46"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9C7B8"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Identity matching status code for score</w:t>
            </w:r>
          </w:p>
        </w:tc>
      </w:tr>
      <w:tr w:rsidR="001A3A38" w:rsidRPr="00AF6D22" w14:paraId="6E7A4E8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8949F"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Identity matching status code for status</w:t>
            </w:r>
          </w:p>
        </w:tc>
      </w:tr>
      <w:tr w:rsidR="001A3A38" w:rsidRPr="00AF6D22" w14:paraId="2502DC1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3AF24"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URL of client record as returned by identity matching</w:t>
            </w:r>
          </w:p>
        </w:tc>
      </w:tr>
      <w:tr w:rsidR="001A3A38" w:rsidRPr="00AF6D22" w14:paraId="44C31E84"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2E474" w14:textId="77777777" w:rsidR="001A3A38" w:rsidRPr="00EB76ED"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Array of details used to establish the identity match</w:t>
            </w:r>
          </w:p>
        </w:tc>
      </w:tr>
      <w:tr w:rsidR="001A3A38" w:rsidRPr="00AF6D22" w14:paraId="3A6C869C"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688D8"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Payroll number of employee used by the employer</w:t>
            </w:r>
          </w:p>
        </w:tc>
      </w:tr>
      <w:tr w:rsidR="001A3A38" w:rsidRPr="00AF6D22" w14:paraId="4D11DD67"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4D4BA"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Payee internal account id used by the employer</w:t>
            </w:r>
          </w:p>
        </w:tc>
      </w:tr>
      <w:tr w:rsidR="001A3A38" w:rsidRPr="00AF6D22" w14:paraId="3F68285F"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79FB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Type of reportable fringe benefit</w:t>
            </w:r>
          </w:p>
        </w:tc>
      </w:tr>
      <w:tr w:rsidR="001A3A38" w:rsidRPr="00AF6D22" w14:paraId="7D850B62"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19104"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Code of channel through which the report is received</w:t>
            </w:r>
          </w:p>
        </w:tc>
      </w:tr>
      <w:tr w:rsidR="001A3A38" w:rsidRPr="00AF6D22" w14:paraId="0C69DF58"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2B2FF" w14:textId="77777777" w:rsidR="001A3A38" w:rsidRPr="00592DF0" w:rsidRDefault="001A3A38" w:rsidP="00FA2D63">
            <w:pPr>
              <w:spacing w:before="60" w:after="60"/>
              <w:rPr>
                <w:rFonts w:ascii="Arial" w:hAnsi="Arial" w:cs="Arial"/>
                <w:sz w:val="20"/>
                <w:szCs w:val="20"/>
              </w:rPr>
            </w:pPr>
            <w:r w:rsidRPr="00592DF0">
              <w:rPr>
                <w:rFonts w:ascii="Arial" w:hAnsi="Arial" w:cs="Arial"/>
                <w:sz w:val="20"/>
                <w:szCs w:val="20"/>
              </w:rPr>
              <w:t>Core Processing Transaction Identifier also known as the form transaction ID</w:t>
            </w:r>
          </w:p>
        </w:tc>
      </w:tr>
      <w:tr w:rsidR="001A3A38" w:rsidRPr="00AF6D22" w14:paraId="15E06ABE"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9EC70"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Model Run Date</w:t>
            </w:r>
          </w:p>
        </w:tc>
      </w:tr>
      <w:tr w:rsidR="001A3A38" w:rsidRPr="00AF6D22" w14:paraId="0956DC0D" w14:textId="77777777" w:rsidTr="00EF712C">
        <w:tc>
          <w:tcPr>
            <w:tcW w:w="9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BBDA2"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FDF Form Identifier</w:t>
            </w:r>
          </w:p>
        </w:tc>
      </w:tr>
    </w:tbl>
    <w:p w14:paraId="64449D49" w14:textId="77777777" w:rsidR="00FA2D63" w:rsidRPr="00625CA0" w:rsidRDefault="001B250A" w:rsidP="00EF712C">
      <w:pPr>
        <w:pStyle w:val="DHSHeadinglevel4"/>
        <w:spacing w:before="120"/>
        <w:rPr>
          <w:b/>
        </w:rPr>
      </w:pPr>
      <w:r w:rsidRPr="00592DF0">
        <w:rPr>
          <w:b/>
        </w:rPr>
        <w:t xml:space="preserve">Table </w:t>
      </w:r>
      <w:r w:rsidR="00250DE9" w:rsidRPr="00592DF0">
        <w:rPr>
          <w:b/>
        </w:rPr>
        <w:t>3</w:t>
      </w:r>
      <w:r w:rsidRPr="00EB76ED">
        <w:rPr>
          <w:b/>
        </w:rPr>
        <w:t xml:space="preserve"> - </w:t>
      </w:r>
      <w:r w:rsidR="00FA2D63" w:rsidRPr="00625CA0">
        <w:rPr>
          <w:b/>
        </w:rPr>
        <w:t xml:space="preserve">Child Support </w:t>
      </w:r>
      <w:r w:rsidRPr="00625CA0">
        <w:rPr>
          <w:b/>
        </w:rPr>
        <w:t>File</w:t>
      </w:r>
    </w:p>
    <w:tbl>
      <w:tblPr>
        <w:tblW w:w="9908" w:type="dxa"/>
        <w:tblInd w:w="10" w:type="dxa"/>
        <w:tblCellMar>
          <w:left w:w="0" w:type="dxa"/>
          <w:right w:w="0" w:type="dxa"/>
        </w:tblCellMar>
        <w:tblLook w:val="04A0" w:firstRow="1" w:lastRow="0" w:firstColumn="1" w:lastColumn="0" w:noHBand="0" w:noVBand="1"/>
      </w:tblPr>
      <w:tblGrid>
        <w:gridCol w:w="9908"/>
      </w:tblGrid>
      <w:tr w:rsidR="001A3A38" w:rsidRPr="00AF6D22" w14:paraId="035D35BD" w14:textId="77777777" w:rsidTr="00F25C85">
        <w:trPr>
          <w:trHeight w:val="67"/>
          <w:tblHeader/>
        </w:trPr>
        <w:tc>
          <w:tcPr>
            <w:tcW w:w="9908" w:type="dxa"/>
            <w:tcBorders>
              <w:top w:val="single" w:sz="8" w:space="0" w:color="auto"/>
              <w:left w:val="single" w:sz="4" w:space="0" w:color="auto"/>
              <w:bottom w:val="single" w:sz="2" w:space="0" w:color="auto"/>
              <w:right w:val="single" w:sz="8" w:space="0" w:color="auto"/>
            </w:tcBorders>
            <w:shd w:val="clear" w:color="auto" w:fill="AEAAAA" w:themeFill="background2" w:themeFillShade="BF"/>
            <w:tcMar>
              <w:top w:w="0" w:type="dxa"/>
              <w:left w:w="108" w:type="dxa"/>
              <w:bottom w:w="0" w:type="dxa"/>
              <w:right w:w="108" w:type="dxa"/>
            </w:tcMar>
            <w:hideMark/>
          </w:tcPr>
          <w:p w14:paraId="3752ED0F" w14:textId="77777777" w:rsidR="001A3A38" w:rsidRPr="00AF6D22" w:rsidRDefault="001A3A38" w:rsidP="00FA2D63">
            <w:pPr>
              <w:rPr>
                <w:rFonts w:ascii="Arial" w:hAnsi="Arial" w:cs="Arial"/>
                <w:b/>
                <w:bCs/>
              </w:rPr>
            </w:pPr>
            <w:r w:rsidRPr="00AF6D22">
              <w:rPr>
                <w:rFonts w:ascii="Arial" w:hAnsi="Arial" w:cs="Arial"/>
                <w:b/>
                <w:bCs/>
              </w:rPr>
              <w:t>Description</w:t>
            </w:r>
          </w:p>
        </w:tc>
      </w:tr>
      <w:tr w:rsidR="001A3A38" w:rsidRPr="00AF6D22" w14:paraId="0FFEB1F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29E34C9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Employee Tax File Number (TFN)</w:t>
            </w:r>
          </w:p>
        </w:tc>
      </w:tr>
      <w:tr w:rsidR="001A3A38" w:rsidRPr="00AF6D22" w14:paraId="6DCCD615"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8FD706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Unstructured Full Name</w:t>
            </w:r>
          </w:p>
        </w:tc>
      </w:tr>
      <w:tr w:rsidR="001A3A38" w:rsidRPr="00AF6D22" w14:paraId="6EF5989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63DE13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ABN</w:t>
            </w:r>
          </w:p>
        </w:tc>
      </w:tr>
      <w:tr w:rsidR="001A3A38" w:rsidRPr="00AF6D22" w14:paraId="00811FD1"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EEB35F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Branch Number</w:t>
            </w:r>
          </w:p>
        </w:tc>
      </w:tr>
      <w:tr w:rsidR="001A3A38" w:rsidRPr="00AF6D22" w14:paraId="5E4FFB4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74AE506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Payment Date</w:t>
            </w:r>
          </w:p>
        </w:tc>
      </w:tr>
      <w:tr w:rsidR="001A3A38" w:rsidRPr="00AF6D22" w14:paraId="29AD2F44"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3D66BEA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Record Effective Date</w:t>
            </w:r>
          </w:p>
        </w:tc>
      </w:tr>
      <w:tr w:rsidR="001A3A38" w:rsidRPr="00AF6D22" w14:paraId="7ED526C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73FAFD5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Authorised Contact Number</w:t>
            </w:r>
          </w:p>
        </w:tc>
      </w:tr>
      <w:tr w:rsidR="001A3A38" w:rsidRPr="00AF6D22" w14:paraId="1C8BB034"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523D810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Unstructured Address Line 1</w:t>
            </w:r>
          </w:p>
        </w:tc>
      </w:tr>
      <w:tr w:rsidR="001A3A38" w:rsidRPr="00AF6D22" w14:paraId="58846AC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5F3796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Unstructured Address Line 2</w:t>
            </w:r>
          </w:p>
        </w:tc>
      </w:tr>
      <w:tr w:rsidR="001A3A38" w:rsidRPr="00AF6D22" w14:paraId="5673E13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B02689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Business Address Locality Name</w:t>
            </w:r>
          </w:p>
        </w:tc>
      </w:tr>
      <w:tr w:rsidR="001A3A38" w:rsidRPr="00AF6D22" w14:paraId="0965752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694E6C2"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Address State Code</w:t>
            </w:r>
          </w:p>
        </w:tc>
      </w:tr>
      <w:tr w:rsidR="001A3A38" w:rsidRPr="00AF6D22" w14:paraId="4043D904"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44BF006"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Address Post Code</w:t>
            </w:r>
          </w:p>
        </w:tc>
      </w:tr>
      <w:tr w:rsidR="001A3A38" w:rsidRPr="00AF6D22" w14:paraId="61A9B55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5E94932"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Country Code</w:t>
            </w:r>
          </w:p>
        </w:tc>
      </w:tr>
      <w:tr w:rsidR="001A3A38" w:rsidRPr="00AF6D22" w14:paraId="759AFF7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69FA573"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lastRenderedPageBreak/>
              <w:t>Payer Internet Email Address</w:t>
            </w:r>
          </w:p>
        </w:tc>
      </w:tr>
      <w:tr w:rsidR="001A3A38" w:rsidRPr="00AF6D22" w14:paraId="3A301964"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648995B"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Business Phone Number</w:t>
            </w:r>
          </w:p>
        </w:tc>
      </w:tr>
      <w:tr w:rsidR="001A3A38" w:rsidRPr="00AF6D22" w14:paraId="6EE4C58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24AE94B"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Financial Year</w:t>
            </w:r>
          </w:p>
        </w:tc>
      </w:tr>
      <w:tr w:rsidR="001A3A38" w:rsidRPr="00AF6D22" w14:paraId="4F5A965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97A995E"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Client ID ABN</w:t>
            </w:r>
          </w:p>
        </w:tc>
      </w:tr>
      <w:tr w:rsidR="001A3A38" w:rsidRPr="00AF6D22" w14:paraId="11A8B72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1479194"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Signatory ID Text</w:t>
            </w:r>
          </w:p>
        </w:tc>
      </w:tr>
      <w:tr w:rsidR="001A3A38" w:rsidRPr="00AF6D22" w14:paraId="2C9FD9DB"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0872B96"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Declaration Date</w:t>
            </w:r>
          </w:p>
        </w:tc>
      </w:tr>
      <w:tr w:rsidR="001A3A38" w:rsidRPr="00AF6D22" w14:paraId="35F6B8C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B758186"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Declaration Indicator</w:t>
            </w:r>
          </w:p>
        </w:tc>
      </w:tr>
      <w:tr w:rsidR="001A3A38" w:rsidRPr="00AF6D22" w14:paraId="295320A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51BDF52"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Client ID Tax Agent Number</w:t>
            </w:r>
          </w:p>
        </w:tc>
      </w:tr>
      <w:tr w:rsidR="001A3A38" w:rsidRPr="00AF6D22" w14:paraId="2CC0A70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517CA81"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t>Intermediary Internet Email Address</w:t>
            </w:r>
          </w:p>
        </w:tc>
      </w:tr>
      <w:tr w:rsidR="001A3A38" w:rsidRPr="00AF6D22" w14:paraId="7C21317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5D4B498"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Phone Number</w:t>
            </w:r>
          </w:p>
        </w:tc>
      </w:tr>
      <w:tr w:rsidR="001A3A38" w:rsidRPr="00AF6D22" w14:paraId="2EC9E1E4"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074756F"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Intermediary Client Authorised Contact Number</w:t>
            </w:r>
          </w:p>
        </w:tc>
      </w:tr>
      <w:tr w:rsidR="001A3A38" w:rsidRPr="00AF6D22" w14:paraId="1A8BC4A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1EBB502"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Form update reason code</w:t>
            </w:r>
          </w:p>
        </w:tc>
      </w:tr>
      <w:tr w:rsidR="001A3A38" w:rsidRPr="00AF6D22" w14:paraId="55A5A9A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F03F39C"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Form status update time stamp</w:t>
            </w:r>
          </w:p>
        </w:tc>
      </w:tr>
      <w:tr w:rsidR="001A3A38" w:rsidRPr="00AF6D22" w14:paraId="589288F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F6B0B04"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Form status update time stamp</w:t>
            </w:r>
          </w:p>
        </w:tc>
      </w:tr>
      <w:tr w:rsidR="001A3A38" w:rsidRPr="00AF6D22" w14:paraId="417DFDA2"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89E71BC"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Reason the form was updated</w:t>
            </w:r>
          </w:p>
        </w:tc>
      </w:tr>
      <w:tr w:rsidR="001A3A38" w:rsidRPr="00AF6D22" w14:paraId="2B1EB3B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977FC82"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identified code used by the employer</w:t>
            </w:r>
          </w:p>
        </w:tc>
      </w:tr>
      <w:tr w:rsidR="001A3A38" w:rsidRPr="00AF6D22" w14:paraId="2183905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3E20917"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t>Payer internal account id used by the employer</w:t>
            </w:r>
          </w:p>
        </w:tc>
      </w:tr>
      <w:tr w:rsidR="001A3A38" w:rsidRPr="00AF6D22" w14:paraId="599AEA55"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4F465E4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Payroll ID</w:t>
            </w:r>
          </w:p>
        </w:tc>
      </w:tr>
      <w:tr w:rsidR="001A3A38" w:rsidRPr="00AF6D22" w14:paraId="127FB57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271CAF5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Derived Payer Unstructured Full Name</w:t>
            </w:r>
          </w:p>
        </w:tc>
      </w:tr>
      <w:tr w:rsidR="001A3A38" w:rsidRPr="00AF6D22" w14:paraId="54BA946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4861385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Derived Payer ABN</w:t>
            </w:r>
          </w:p>
        </w:tc>
      </w:tr>
      <w:tr w:rsidR="001A3A38" w:rsidRPr="00AF6D22" w14:paraId="00AF651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14DD165B" w14:textId="77777777" w:rsidR="001A3A38" w:rsidRPr="00EB76ED"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 xml:space="preserve">Derived </w:t>
            </w:r>
            <w:r w:rsidRPr="00592DF0">
              <w:rPr>
                <w:rFonts w:ascii="Arial" w:hAnsi="Arial" w:cs="Arial"/>
                <w:sz w:val="20"/>
                <w:szCs w:val="20"/>
              </w:rPr>
              <w:t>Payer Branch Number</w:t>
            </w:r>
          </w:p>
        </w:tc>
      </w:tr>
      <w:tr w:rsidR="001A3A38" w:rsidRPr="00AF6D22" w14:paraId="42E77B4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3C620DC"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Payee Relationship Commencement Date</w:t>
            </w:r>
          </w:p>
        </w:tc>
      </w:tr>
      <w:tr w:rsidR="001A3A38" w:rsidRPr="00AF6D22" w14:paraId="22AD2A4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571328D"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Payer Payee Relationship Cessation Date</w:t>
            </w:r>
          </w:p>
        </w:tc>
      </w:tr>
      <w:tr w:rsidR="001A3A38" w:rsidRPr="00AF6D22" w14:paraId="02546AC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83CDF6E" w14:textId="77777777" w:rsidR="001A3A38" w:rsidRPr="00592DF0" w:rsidRDefault="001A3A38" w:rsidP="00FA2D63">
            <w:pPr>
              <w:spacing w:before="60" w:after="60"/>
              <w:rPr>
                <w:rFonts w:ascii="Arial" w:hAnsi="Arial" w:cs="Arial"/>
                <w:sz w:val="20"/>
                <w:szCs w:val="20"/>
              </w:rPr>
            </w:pPr>
            <w:r w:rsidRPr="00592DF0">
              <w:rPr>
                <w:rFonts w:ascii="Arial" w:hAnsi="Arial" w:cs="Arial"/>
                <w:color w:val="000000"/>
                <w:sz w:val="20"/>
                <w:szCs w:val="20"/>
              </w:rPr>
              <w:t>Contractor ABN</w:t>
            </w:r>
          </w:p>
        </w:tc>
      </w:tr>
      <w:tr w:rsidR="001A3A38" w:rsidRPr="00AF6D22" w14:paraId="1393E49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B91631A" w14:textId="77777777" w:rsidR="001A3A38" w:rsidRPr="00EB76ED" w:rsidRDefault="001A3A38" w:rsidP="00FA2D63">
            <w:pPr>
              <w:spacing w:before="60" w:after="60"/>
              <w:rPr>
                <w:rFonts w:ascii="Arial" w:hAnsi="Arial" w:cs="Arial"/>
                <w:sz w:val="20"/>
                <w:szCs w:val="20"/>
              </w:rPr>
            </w:pPr>
            <w:r w:rsidRPr="00592DF0">
              <w:rPr>
                <w:rFonts w:ascii="Arial" w:hAnsi="Arial" w:cs="Arial"/>
                <w:color w:val="000000"/>
                <w:sz w:val="20"/>
                <w:szCs w:val="20"/>
              </w:rPr>
              <w:t>Payee Family Name</w:t>
            </w:r>
          </w:p>
        </w:tc>
      </w:tr>
      <w:tr w:rsidR="001A3A38" w:rsidRPr="00AF6D22" w14:paraId="6947A9E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BB5674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Given Name</w:t>
            </w:r>
          </w:p>
        </w:tc>
      </w:tr>
      <w:tr w:rsidR="001A3A38" w:rsidRPr="00AF6D22" w14:paraId="44AF979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D4E6CC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Other Given Name</w:t>
            </w:r>
          </w:p>
        </w:tc>
      </w:tr>
      <w:tr w:rsidR="001A3A38" w:rsidRPr="00AF6D22" w14:paraId="6C02411B"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F571D0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Individual Birth Date</w:t>
            </w:r>
          </w:p>
        </w:tc>
      </w:tr>
      <w:tr w:rsidR="001A3A38" w:rsidRPr="00AF6D22" w14:paraId="6A2E1ED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D888A4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Unstructured Address Line 1</w:t>
            </w:r>
          </w:p>
        </w:tc>
      </w:tr>
      <w:tr w:rsidR="001A3A38" w:rsidRPr="00AF6D22" w14:paraId="1569D76B"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662BFE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Unstructured Address Line 2</w:t>
            </w:r>
          </w:p>
        </w:tc>
      </w:tr>
      <w:tr w:rsidR="001A3A38" w:rsidRPr="00AF6D22" w14:paraId="16E2508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879E21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Address Locality Name</w:t>
            </w:r>
          </w:p>
        </w:tc>
      </w:tr>
      <w:tr w:rsidR="001A3A38" w:rsidRPr="00AF6D22" w14:paraId="02C7C55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3377D1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Address State Code</w:t>
            </w:r>
          </w:p>
        </w:tc>
      </w:tr>
      <w:tr w:rsidR="001A3A38" w:rsidRPr="00AF6D22" w14:paraId="68EB2504"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4EA3B2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Address Post Code</w:t>
            </w:r>
          </w:p>
        </w:tc>
      </w:tr>
      <w:tr w:rsidR="001A3A38" w:rsidRPr="00AF6D22" w14:paraId="0830F28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FF80051"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Country Code</w:t>
            </w:r>
          </w:p>
        </w:tc>
      </w:tr>
      <w:tr w:rsidR="001A3A38" w:rsidRPr="00AF6D22" w14:paraId="1FAD74E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8D5DDDE"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Internet Email Address</w:t>
            </w:r>
          </w:p>
        </w:tc>
      </w:tr>
      <w:tr w:rsidR="001A3A38" w:rsidRPr="00AF6D22" w14:paraId="7CE12172"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C6A80EE"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lastRenderedPageBreak/>
              <w:t>Payee Phone Number</w:t>
            </w:r>
          </w:p>
        </w:tc>
      </w:tr>
      <w:tr w:rsidR="001A3A38" w:rsidRPr="00AF6D22" w14:paraId="4A1FADE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3CCFD5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Event Period Start Date</w:t>
            </w:r>
          </w:p>
        </w:tc>
      </w:tr>
      <w:tr w:rsidR="001A3A38" w:rsidRPr="00AF6D22" w14:paraId="059178F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C5E37D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Event Period End Date</w:t>
            </w:r>
          </w:p>
        </w:tc>
      </w:tr>
      <w:tr w:rsidR="001A3A38" w:rsidRPr="00AF6D22" w14:paraId="5674D73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8DB771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Financial Year</w:t>
            </w:r>
          </w:p>
        </w:tc>
      </w:tr>
      <w:tr w:rsidR="001A3A38" w:rsidRPr="00AF6D22" w14:paraId="2532605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B7150B7"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Form Lodgement Date</w:t>
            </w:r>
          </w:p>
        </w:tc>
      </w:tr>
      <w:tr w:rsidR="001A3A38" w:rsidRPr="00AF6D22" w14:paraId="6E1E4A9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8A7882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Run Timestamp</w:t>
            </w:r>
          </w:p>
        </w:tc>
      </w:tr>
      <w:tr w:rsidR="001A3A38" w:rsidRPr="00AF6D22" w14:paraId="5A98813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B20F66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Payroll Event Final Indicator</w:t>
            </w:r>
          </w:p>
        </w:tc>
      </w:tr>
      <w:tr w:rsidR="001A3A38" w:rsidRPr="00AF6D22" w14:paraId="2DE37EB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7A2DC2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Income Exempt Amount</w:t>
            </w:r>
          </w:p>
        </w:tc>
      </w:tr>
      <w:tr w:rsidR="001A3A38" w:rsidRPr="00AF6D22" w14:paraId="09EC35A5"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B81B43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Community Development Employment Project Amount</w:t>
            </w:r>
          </w:p>
        </w:tc>
      </w:tr>
      <w:tr w:rsidR="001A3A38" w:rsidRPr="00AF6D22" w14:paraId="3FF29F9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5D2B83C"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PAYG Withholding ETP Types</w:t>
            </w:r>
          </w:p>
        </w:tc>
      </w:tr>
      <w:tr w:rsidR="001A3A38" w:rsidRPr="00AF6D22" w14:paraId="41CC4641"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9E1AD9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A Code</w:t>
            </w:r>
          </w:p>
        </w:tc>
      </w:tr>
      <w:tr w:rsidR="001A3A38" w:rsidRPr="00AF6D22" w14:paraId="7D8C3EC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4AFF66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A Amount</w:t>
            </w:r>
          </w:p>
        </w:tc>
      </w:tr>
      <w:tr w:rsidR="001A3A38" w:rsidRPr="00AF6D22" w14:paraId="5990FE1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85254E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B Amount</w:t>
            </w:r>
          </w:p>
        </w:tc>
      </w:tr>
      <w:tr w:rsidR="001A3A38" w:rsidRPr="00AF6D22" w14:paraId="58DFA93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A71553C"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D Amount</w:t>
            </w:r>
          </w:p>
        </w:tc>
      </w:tr>
      <w:tr w:rsidR="001A3A38" w:rsidRPr="00AF6D22" w14:paraId="7CC0A66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76AF188"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Annual Long Service Unused Lump Sum E Amount</w:t>
            </w:r>
          </w:p>
        </w:tc>
      </w:tr>
      <w:tr w:rsidR="001A3A38" w:rsidRPr="00AF6D22" w14:paraId="0AB652E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5BBA50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YTD Income Gross Amount</w:t>
            </w:r>
          </w:p>
        </w:tc>
      </w:tr>
      <w:tr w:rsidR="001A3A38" w:rsidRPr="00AF6D22" w14:paraId="4239B42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F9780E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Gross Amount</w:t>
            </w:r>
          </w:p>
        </w:tc>
      </w:tr>
      <w:tr w:rsidR="001A3A38" w:rsidRPr="00AF6D22" w14:paraId="76B32F51"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AC01A0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JPDA Gross Amount</w:t>
            </w:r>
          </w:p>
        </w:tc>
      </w:tr>
      <w:tr w:rsidR="001A3A38" w:rsidRPr="00AF6D22" w14:paraId="3D489FE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32B4025"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Labour Hire Arrangement Gross Amount</w:t>
            </w:r>
          </w:p>
        </w:tc>
      </w:tr>
      <w:tr w:rsidR="001A3A38" w:rsidRPr="00AF6D22" w14:paraId="4ACEB24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62A962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Voluntary Agreement Gross Amount</w:t>
            </w:r>
          </w:p>
        </w:tc>
      </w:tr>
      <w:tr w:rsidR="001A3A38" w:rsidRPr="00AF6D22" w14:paraId="12E6A3E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69A2767"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Other Amount</w:t>
            </w:r>
          </w:p>
        </w:tc>
      </w:tr>
      <w:tr w:rsidR="001A3A38" w:rsidRPr="00AF6D22" w14:paraId="4ECA810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52B077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Income Working Holiday Maker YTD Gross Amount</w:t>
            </w:r>
          </w:p>
        </w:tc>
      </w:tr>
      <w:tr w:rsidR="001A3A38" w:rsidRPr="00AF6D22" w14:paraId="1B63257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9C4BBB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Reportable Fringe Benefit Taxable Amount</w:t>
            </w:r>
          </w:p>
        </w:tc>
      </w:tr>
      <w:tr w:rsidR="001A3A38" w:rsidRPr="00AF6D22" w14:paraId="5107A7D5"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5A11DF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Reportable Fringe Benefit Exempt Amount</w:t>
            </w:r>
          </w:p>
        </w:tc>
      </w:tr>
      <w:tr w:rsidR="001A3A38" w:rsidRPr="00AF6D22" w14:paraId="7DDE2645"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DBE701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YTD Withheld Amount</w:t>
            </w:r>
          </w:p>
        </w:tc>
      </w:tr>
      <w:tr w:rsidR="001A3A38" w:rsidRPr="00AF6D22" w14:paraId="1A208C5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E6F2D1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Total Amount</w:t>
            </w:r>
          </w:p>
        </w:tc>
      </w:tr>
      <w:tr w:rsidR="001A3A38" w:rsidRPr="00AF6D22" w14:paraId="6C9CDCE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DB5A58C"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JPDA Total Amount</w:t>
            </w:r>
          </w:p>
        </w:tc>
      </w:tr>
      <w:tr w:rsidR="001A3A38" w:rsidRPr="00AF6D22" w14:paraId="63B5077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8D44DA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 xml:space="preserve">Labour Hire Total Amount </w:t>
            </w:r>
          </w:p>
        </w:tc>
      </w:tr>
      <w:tr w:rsidR="001A3A38" w:rsidRPr="00AF6D22" w14:paraId="30144151"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2EC58B7"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Voluntary Agreement Total Amount</w:t>
            </w:r>
          </w:p>
        </w:tc>
      </w:tr>
      <w:tr w:rsidR="001A3A38" w:rsidRPr="00AF6D22" w14:paraId="5BEA90E2"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41A9C4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Other Specified Total Amount</w:t>
            </w:r>
          </w:p>
        </w:tc>
      </w:tr>
      <w:tr w:rsidR="001A3A38" w:rsidRPr="00AF6D22" w14:paraId="324FD46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0C50B5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Working Holiday Maker Total Amount</w:t>
            </w:r>
          </w:p>
        </w:tc>
      </w:tr>
      <w:tr w:rsidR="001A3A38" w:rsidRPr="00AF6D22" w14:paraId="4447C46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B94532D"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Tax Credit Withheld Amount</w:t>
            </w:r>
          </w:p>
        </w:tc>
      </w:tr>
      <w:tr w:rsidR="001A3A38" w:rsidRPr="00AF6D22" w14:paraId="26610DE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0479D0F"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Foreign Employment Income Tax Payment Year to Date Amount</w:t>
            </w:r>
          </w:p>
        </w:tc>
      </w:tr>
      <w:tr w:rsidR="001A3A38" w:rsidRPr="00AF6D22" w14:paraId="0ACE98B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45F65B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Payment Summary Total Gross Payment Amount</w:t>
            </w:r>
          </w:p>
        </w:tc>
      </w:tr>
      <w:tr w:rsidR="001A3A38" w:rsidRPr="00AF6D22" w14:paraId="5DCB1E9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2C57FF8"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Tax Withheld Total Amount</w:t>
            </w:r>
          </w:p>
        </w:tc>
      </w:tr>
      <w:tr w:rsidR="001A3A38" w:rsidRPr="00AF6D22" w14:paraId="5CDDA7A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4625EDA"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lastRenderedPageBreak/>
              <w:t>Deduction Type</w:t>
            </w:r>
          </w:p>
        </w:tc>
      </w:tr>
      <w:tr w:rsidR="001A3A38" w:rsidRPr="00AF6D22" w14:paraId="4D7BDEDC"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E75EFC3"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Allowance Type</w:t>
            </w:r>
          </w:p>
        </w:tc>
      </w:tr>
      <w:tr w:rsidR="001A3A38" w:rsidRPr="00AF6D22" w14:paraId="3477B471"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42181A7"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Allowance Income Total Amount</w:t>
            </w:r>
          </w:p>
        </w:tc>
      </w:tr>
      <w:tr w:rsidR="001A3A38" w:rsidRPr="00AF6D22" w14:paraId="3D77452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6F52258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Union Professional Association Fee Amount</w:t>
            </w:r>
          </w:p>
        </w:tc>
      </w:tr>
      <w:tr w:rsidR="001A3A38" w:rsidRPr="00AF6D22" w14:paraId="228F882F"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3A5969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Workplace Giving Deductions Amount</w:t>
            </w:r>
          </w:p>
        </w:tc>
      </w:tr>
      <w:tr w:rsidR="001A3A38" w:rsidRPr="00AF6D22" w14:paraId="64D3C34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A50478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Superannuation Contribution Reportable Amount</w:t>
            </w:r>
          </w:p>
        </w:tc>
      </w:tr>
      <w:tr w:rsidR="001A3A38" w:rsidRPr="00AF6D22" w14:paraId="15393295"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AF85DF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Payment Basis Code</w:t>
            </w:r>
          </w:p>
        </w:tc>
      </w:tr>
      <w:tr w:rsidR="001A3A38" w:rsidRPr="00AF6D22" w14:paraId="5F37D0C2"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E5648E8"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Resident Indicator</w:t>
            </w:r>
          </w:p>
        </w:tc>
      </w:tr>
      <w:tr w:rsidR="001A3A38" w:rsidRPr="00AF6D22" w14:paraId="5D13BAB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7B509291"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Declaration Indicator</w:t>
            </w:r>
          </w:p>
        </w:tc>
      </w:tr>
      <w:tr w:rsidR="001A3A38" w:rsidRPr="00AF6D22" w14:paraId="362DDD4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8EDCF12"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Payee Signature Date</w:t>
            </w:r>
          </w:p>
        </w:tc>
      </w:tr>
      <w:tr w:rsidR="001A3A38" w:rsidRPr="00AF6D22" w14:paraId="3428776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188EAA50"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Payer Payee Relationship Terminated Indicator</w:t>
            </w:r>
          </w:p>
        </w:tc>
      </w:tr>
      <w:tr w:rsidR="001A3A38" w:rsidRPr="00AF6D22" w14:paraId="4CFD401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F79C167"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client would like to claim or vary senior pensioner tax offset by reducing the amount withheld from payments. Indicates if employee is claiming entitlement to the seniors and pensioners tax offset. (refers to Q8 of withholding declaration) - N - not claiming S - single - I - member of illness separated couple C- member of couple</w:t>
            </w:r>
          </w:p>
        </w:tc>
      </w:tr>
      <w:tr w:rsidR="001A3A38" w:rsidRPr="00AF6D22" w14:paraId="3086065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A91A57A"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or</w:t>
            </w:r>
            <w:r w:rsidR="001A3A38" w:rsidRPr="00625CA0">
              <w:rPr>
                <w:rFonts w:ascii="Arial" w:hAnsi="Arial" w:cs="Arial"/>
                <w:color w:val="000000"/>
                <w:sz w:val="20"/>
                <w:szCs w:val="20"/>
              </w:rPr>
              <w:t xml:space="preserve"> if employee is claiming entitlement to zone, overseas forces or invalid and invalid carer tax offset. Yes or No</w:t>
            </w:r>
          </w:p>
        </w:tc>
      </w:tr>
      <w:tr w:rsidR="001A3A38" w:rsidRPr="00AF6D22" w14:paraId="5ACD21C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0AE53AF"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the client has claimed the Overseas Forces tax offset. A person may be entitled to an overseas forces tax offset if they serve overseas as a member of Australia's Defence Force or a United Nations armed force. This element indicates that a tax offset of this kind has been requested.</w:t>
            </w:r>
          </w:p>
        </w:tc>
      </w:tr>
      <w:tr w:rsidR="001A3A38" w:rsidRPr="00AF6D22" w14:paraId="13AF9613"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A9510BB"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the client has claimed the special tax offset. A person may be entitled to a special tax offset for a dependent invalid relative, dependent parent, and housekeeper caring for an invalid spouse or a dependent child-housekeeper. This element indicates that a tax offset of this kind has been requested.</w:t>
            </w:r>
          </w:p>
        </w:tc>
      </w:tr>
      <w:tr w:rsidR="001A3A38" w:rsidRPr="00AF6D22" w14:paraId="41ECDCD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21D1CF6"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w:t>
            </w:r>
            <w:r w:rsidR="001A3A38" w:rsidRPr="00625CA0">
              <w:rPr>
                <w:rFonts w:ascii="Arial" w:hAnsi="Arial" w:cs="Arial"/>
                <w:color w:val="000000"/>
                <w:sz w:val="20"/>
                <w:szCs w:val="20"/>
              </w:rPr>
              <w:t>that client has Higher Education Loan Program debt or a Trade Support Loan debt. Indicates if employee has an existing HELP debt. Yes or No</w:t>
            </w:r>
          </w:p>
        </w:tc>
      </w:tr>
      <w:tr w:rsidR="001A3A38" w:rsidRPr="00AF6D22" w14:paraId="6CBAE9C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6E0E4EB" w14:textId="77777777" w:rsidR="001A3A38" w:rsidRPr="00625CA0" w:rsidRDefault="00FC146E"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An indicat</w:t>
            </w:r>
            <w:r w:rsidRPr="00EB76ED">
              <w:rPr>
                <w:rFonts w:ascii="Arial" w:hAnsi="Arial" w:cs="Arial"/>
                <w:color w:val="000000"/>
                <w:sz w:val="20"/>
                <w:szCs w:val="20"/>
              </w:rPr>
              <w:t xml:space="preserve">or that </w:t>
            </w:r>
            <w:r w:rsidR="001A3A38" w:rsidRPr="00625CA0">
              <w:rPr>
                <w:rFonts w:ascii="Arial" w:hAnsi="Arial" w:cs="Arial"/>
                <w:color w:val="000000"/>
                <w:sz w:val="20"/>
                <w:szCs w:val="20"/>
              </w:rPr>
              <w:t>identifies the client of the declaration. Examples of the identifier include a name, login credentials, e-mail etc. (digital signature)</w:t>
            </w:r>
          </w:p>
        </w:tc>
      </w:tr>
      <w:tr w:rsidR="001A3A38" w:rsidRPr="00AF6D22" w14:paraId="07DC9DA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9A77266"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ATO assigned as part of the identity matching process</w:t>
            </w:r>
          </w:p>
        </w:tc>
      </w:tr>
      <w:tr w:rsidR="001A3A38" w:rsidRPr="00AF6D22" w14:paraId="6B7BE52E"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599E1E5"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ATO assigned as part of the identity matching process</w:t>
            </w:r>
          </w:p>
        </w:tc>
      </w:tr>
      <w:tr w:rsidR="001A3A38" w:rsidRPr="00AF6D22" w14:paraId="1BEFEB5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B14117F" w14:textId="77777777" w:rsidR="001A3A38" w:rsidRPr="00EB76ED"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TFN of employee as identified through identity matching (should match what the employer has reported)</w:t>
            </w:r>
          </w:p>
        </w:tc>
      </w:tr>
      <w:tr w:rsidR="001A3A38" w:rsidRPr="00AF6D22" w14:paraId="03F7FD36"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E231C0D"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Internal ATO client identification reference as identified by identity  matching</w:t>
            </w:r>
          </w:p>
        </w:tc>
      </w:tr>
      <w:tr w:rsidR="001A3A38" w:rsidRPr="00AF6D22" w14:paraId="7E86AB2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5BB9B5F7"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Identity matching score</w:t>
            </w:r>
          </w:p>
        </w:tc>
      </w:tr>
      <w:tr w:rsidR="001A3A38" w:rsidRPr="00AF6D22" w14:paraId="17BC554A"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F6102FD"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Identity matching status code for score</w:t>
            </w:r>
          </w:p>
        </w:tc>
      </w:tr>
      <w:tr w:rsidR="001A3A38" w:rsidRPr="00AF6D22" w14:paraId="1762ABAB"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F20C642"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Identity matching status code for status</w:t>
            </w:r>
          </w:p>
        </w:tc>
      </w:tr>
      <w:tr w:rsidR="001A3A38" w:rsidRPr="00AF6D22" w14:paraId="7488ED30"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3F6082DB" w14:textId="77777777" w:rsidR="001A3A38" w:rsidRPr="00EB76ED"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URL of client record as returned by identity matching</w:t>
            </w:r>
          </w:p>
        </w:tc>
      </w:tr>
      <w:tr w:rsidR="001A3A38" w:rsidRPr="00AF6D22" w14:paraId="5861FCBD"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4003E47"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Array of details used to establish the identity match</w:t>
            </w:r>
          </w:p>
        </w:tc>
      </w:tr>
      <w:tr w:rsidR="001A3A38" w:rsidRPr="00AF6D22" w14:paraId="5607F321"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229BB6C"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Payroll number of employee used by the employer</w:t>
            </w:r>
          </w:p>
        </w:tc>
      </w:tr>
      <w:tr w:rsidR="001A3A38" w:rsidRPr="00AF6D22" w14:paraId="4B420E02"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0A070B1D" w14:textId="77777777" w:rsidR="001A3A38" w:rsidRPr="00592DF0" w:rsidRDefault="001A3A38" w:rsidP="00FA2D63">
            <w:pPr>
              <w:spacing w:before="60" w:after="60"/>
              <w:rPr>
                <w:rFonts w:ascii="Arial" w:hAnsi="Arial" w:cs="Arial"/>
                <w:color w:val="000000"/>
                <w:sz w:val="20"/>
                <w:szCs w:val="20"/>
                <w:highlight w:val="yellow"/>
              </w:rPr>
            </w:pPr>
            <w:r w:rsidRPr="00592DF0">
              <w:rPr>
                <w:rFonts w:ascii="Arial" w:hAnsi="Arial" w:cs="Arial"/>
                <w:color w:val="000000"/>
                <w:sz w:val="20"/>
                <w:szCs w:val="20"/>
              </w:rPr>
              <w:t>Payee internal account id used by the employer</w:t>
            </w:r>
          </w:p>
        </w:tc>
      </w:tr>
      <w:tr w:rsidR="001A3A38" w:rsidRPr="00AF6D22" w14:paraId="300DF4DB"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40203E97"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lastRenderedPageBreak/>
              <w:t>Type of reportable fringe benefit</w:t>
            </w:r>
          </w:p>
        </w:tc>
      </w:tr>
      <w:tr w:rsidR="001A3A38" w:rsidRPr="00AF6D22" w14:paraId="56AF27E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hideMark/>
          </w:tcPr>
          <w:p w14:paraId="227752C6"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Code of channel through which the report is received</w:t>
            </w:r>
          </w:p>
        </w:tc>
      </w:tr>
      <w:tr w:rsidR="001A3A38" w:rsidRPr="00AF6D22" w14:paraId="060591B8"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189ACF0B"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Core Processing Transaction Identifier also known as the form transaction ID</w:t>
            </w:r>
          </w:p>
        </w:tc>
      </w:tr>
      <w:tr w:rsidR="001A3A38" w:rsidRPr="00AF6D22" w14:paraId="7B6D2139"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1EB40694"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Model Run Date</w:t>
            </w:r>
          </w:p>
        </w:tc>
      </w:tr>
      <w:tr w:rsidR="001A3A38" w:rsidRPr="00AF6D22" w14:paraId="39FB9077" w14:textId="77777777" w:rsidTr="00EF712C">
        <w:tc>
          <w:tcPr>
            <w:tcW w:w="9908" w:type="dxa"/>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14:paraId="24A07029" w14:textId="77777777" w:rsidR="001A3A38" w:rsidRPr="00592DF0" w:rsidRDefault="001A3A38" w:rsidP="00FA2D63">
            <w:pPr>
              <w:spacing w:before="60" w:after="60"/>
              <w:rPr>
                <w:rFonts w:ascii="Arial" w:hAnsi="Arial" w:cs="Arial"/>
                <w:color w:val="000000"/>
                <w:sz w:val="20"/>
                <w:szCs w:val="20"/>
              </w:rPr>
            </w:pPr>
            <w:r w:rsidRPr="00592DF0">
              <w:rPr>
                <w:rFonts w:ascii="Arial" w:hAnsi="Arial" w:cs="Arial"/>
                <w:color w:val="000000"/>
                <w:sz w:val="20"/>
                <w:szCs w:val="20"/>
              </w:rPr>
              <w:t>FDF Form Identifier</w:t>
            </w:r>
          </w:p>
        </w:tc>
      </w:tr>
    </w:tbl>
    <w:p w14:paraId="02E1E838" w14:textId="77777777" w:rsidR="00FA2D63" w:rsidRPr="00AF6D22" w:rsidRDefault="00FA2D63" w:rsidP="00FA2D63">
      <w:pPr>
        <w:spacing w:after="0"/>
        <w:rPr>
          <w:rFonts w:ascii="Arial" w:hAnsi="Arial" w:cs="Arial"/>
          <w:b/>
          <w:bCs/>
          <w:sz w:val="32"/>
          <w:szCs w:val="32"/>
        </w:rPr>
      </w:pPr>
      <w:r w:rsidRPr="00AF6D22">
        <w:rPr>
          <w:rFonts w:ascii="Arial" w:hAnsi="Arial" w:cs="Arial"/>
        </w:rPr>
        <w:br w:type="page"/>
      </w:r>
    </w:p>
    <w:p w14:paraId="2F966EA8" w14:textId="77777777" w:rsidR="003B3910" w:rsidRPr="00592DF0" w:rsidRDefault="003B3910" w:rsidP="00EF712C">
      <w:pPr>
        <w:pStyle w:val="DHSHeadinglevel2"/>
        <w:rPr>
          <w:bCs w:val="0"/>
        </w:rPr>
      </w:pPr>
      <w:bookmarkStart w:id="385" w:name="_Toc42793262"/>
      <w:bookmarkStart w:id="386" w:name="_Toc42793633"/>
      <w:bookmarkStart w:id="387" w:name="_Toc42793934"/>
      <w:bookmarkStart w:id="388" w:name="_Toc484602701"/>
      <w:r w:rsidRPr="00592DF0">
        <w:lastRenderedPageBreak/>
        <w:t>Matching Techniques</w:t>
      </w:r>
      <w:bookmarkEnd w:id="385"/>
      <w:bookmarkEnd w:id="386"/>
      <w:bookmarkEnd w:id="387"/>
    </w:p>
    <w:p w14:paraId="391FF35C" w14:textId="77777777" w:rsidR="003B3910" w:rsidRPr="00F25C85" w:rsidRDefault="003B3910" w:rsidP="003B3910">
      <w:pPr>
        <w:pStyle w:val="DHSHeadinglevel4"/>
        <w:rPr>
          <w:b/>
          <w:sz w:val="28"/>
          <w:szCs w:val="28"/>
        </w:rPr>
      </w:pPr>
      <w:r w:rsidRPr="00F25C85">
        <w:rPr>
          <w:b/>
          <w:sz w:val="28"/>
          <w:szCs w:val="28"/>
        </w:rPr>
        <w:t>Identity Matching</w:t>
      </w:r>
    </w:p>
    <w:bookmarkEnd w:id="388"/>
    <w:p w14:paraId="19C7D01D" w14:textId="59248CF6" w:rsidR="00907383" w:rsidRPr="00592DF0" w:rsidRDefault="00907383" w:rsidP="00907383">
      <w:pPr>
        <w:pStyle w:val="DHSBodyText0"/>
        <w:spacing w:before="120"/>
        <w:jc w:val="both"/>
      </w:pPr>
      <w:r>
        <w:t xml:space="preserve">The ATO and </w:t>
      </w:r>
      <w:r w:rsidR="00FA79C7">
        <w:t>S</w:t>
      </w:r>
      <w:r>
        <w:t xml:space="preserve">ervices Australia establish a </w:t>
      </w:r>
      <w:r w:rsidR="00A13E76">
        <w:t>MCR</w:t>
      </w:r>
      <w:r>
        <w:t xml:space="preserve">. </w:t>
      </w:r>
      <w:r w:rsidRPr="00E93794">
        <w:t xml:space="preserve">The purpose of the </w:t>
      </w:r>
      <w:r w:rsidRPr="00AF6D22">
        <w:t>MCR system is to identify mutual ATO/Services Australia</w:t>
      </w:r>
      <w:r w:rsidRPr="00592DF0">
        <w:t xml:space="preserve"> </w:t>
      </w:r>
      <w:r>
        <w:t xml:space="preserve">customers </w:t>
      </w:r>
      <w:r w:rsidRPr="00592DF0">
        <w:t xml:space="preserve">to be recorded for the STP data sharing. </w:t>
      </w:r>
      <w:r>
        <w:t xml:space="preserve">This is to ensure Services Australia only receives STP data where there is legal authority. </w:t>
      </w:r>
      <w:r w:rsidRPr="00592DF0">
        <w:t xml:space="preserve">Not every Services Australia customer will be able to be matched with ATO and added to </w:t>
      </w:r>
      <w:r w:rsidR="00A13E76">
        <w:t xml:space="preserve">the </w:t>
      </w:r>
      <w:r w:rsidRPr="00592DF0">
        <w:t>MCR.</w:t>
      </w:r>
      <w:r>
        <w:t xml:space="preserve"> Any matching undertaken by the ATO is beyond the scope of these program protocols.</w:t>
      </w:r>
    </w:p>
    <w:p w14:paraId="2187AB26" w14:textId="4BFA174D" w:rsidR="00907383" w:rsidRPr="00CB503A" w:rsidRDefault="00907383" w:rsidP="00907383">
      <w:pPr>
        <w:pStyle w:val="DHSBodytext1"/>
      </w:pPr>
      <w:r>
        <w:t xml:space="preserve">These program protocols relate to the data matching undertaken by Services Australia. </w:t>
      </w:r>
      <w:r w:rsidRPr="00EB76ED">
        <w:t xml:space="preserve">Services Australia performs an additional identity match of all ‘matched’ ATO STP records with </w:t>
      </w:r>
      <w:r w:rsidRPr="00CB503A">
        <w:t>existing Services Australia records</w:t>
      </w:r>
      <w:r>
        <w:t xml:space="preserve">. Internal </w:t>
      </w:r>
      <w:r w:rsidR="00774256">
        <w:t xml:space="preserve">technical </w:t>
      </w:r>
      <w:r>
        <w:t xml:space="preserve">software capabilities are used to </w:t>
      </w:r>
      <w:r w:rsidRPr="00CB503A">
        <w:t>compar</w:t>
      </w:r>
      <w:r>
        <w:t>e</w:t>
      </w:r>
      <w:r w:rsidRPr="00CB503A">
        <w:t xml:space="preserve"> various elements and/or combinations of the following fields</w:t>
      </w:r>
      <w:r>
        <w:t>, for each customer of interest, to determine matches</w:t>
      </w:r>
      <w:r w:rsidRPr="00CB503A">
        <w:t>:</w:t>
      </w:r>
    </w:p>
    <w:p w14:paraId="6CBD96A3" w14:textId="77777777" w:rsidR="00907383" w:rsidRDefault="00907383" w:rsidP="003D197C">
      <w:pPr>
        <w:pStyle w:val="DHSbodytext"/>
        <w:numPr>
          <w:ilvl w:val="0"/>
          <w:numId w:val="36"/>
        </w:numPr>
      </w:pPr>
      <w:r>
        <w:t xml:space="preserve">first </w:t>
      </w:r>
      <w:r w:rsidRPr="000E507A">
        <w:t>name</w:t>
      </w:r>
    </w:p>
    <w:p w14:paraId="4048D025" w14:textId="77777777" w:rsidR="00907383" w:rsidRPr="000E507A" w:rsidRDefault="00907383" w:rsidP="003D197C">
      <w:pPr>
        <w:pStyle w:val="DHSbodytext"/>
        <w:numPr>
          <w:ilvl w:val="0"/>
          <w:numId w:val="36"/>
        </w:numPr>
      </w:pPr>
      <w:r>
        <w:t>surname</w:t>
      </w:r>
    </w:p>
    <w:p w14:paraId="4465E8B1" w14:textId="77777777" w:rsidR="00907383" w:rsidRPr="004C285F" w:rsidRDefault="00907383" w:rsidP="003D197C">
      <w:pPr>
        <w:pStyle w:val="DHSbodytext"/>
        <w:numPr>
          <w:ilvl w:val="0"/>
          <w:numId w:val="36"/>
        </w:numPr>
      </w:pPr>
      <w:r w:rsidRPr="004C285F">
        <w:t>date of birth</w:t>
      </w:r>
    </w:p>
    <w:p w14:paraId="149CB28F" w14:textId="545CD2BE" w:rsidR="00907383" w:rsidRDefault="00907383" w:rsidP="003D197C">
      <w:pPr>
        <w:pStyle w:val="DHSbodytext"/>
        <w:numPr>
          <w:ilvl w:val="0"/>
          <w:numId w:val="36"/>
        </w:numPr>
      </w:pPr>
      <w:r w:rsidRPr="00EF0B89">
        <w:t xml:space="preserve">assigned </w:t>
      </w:r>
      <w:r>
        <w:t>Centrelink Reference Number (CRN)</w:t>
      </w:r>
    </w:p>
    <w:p w14:paraId="5A7ACCC6" w14:textId="0DDFF51B" w:rsidR="00907383" w:rsidRPr="00EF0B89" w:rsidRDefault="00907383" w:rsidP="003D197C">
      <w:pPr>
        <w:pStyle w:val="DHSbodytext"/>
        <w:numPr>
          <w:ilvl w:val="0"/>
          <w:numId w:val="36"/>
        </w:numPr>
      </w:pPr>
      <w:r>
        <w:t>Tax File Number (TFN)  (Child Support only)</w:t>
      </w:r>
      <w:r w:rsidR="00BE5E5F">
        <w:t>.</w:t>
      </w:r>
    </w:p>
    <w:p w14:paraId="340EA3F1" w14:textId="77777777" w:rsidR="00907383" w:rsidRDefault="00907383" w:rsidP="00907383">
      <w:pPr>
        <w:pStyle w:val="DHSBodyText0"/>
        <w:spacing w:before="120"/>
        <w:jc w:val="both"/>
      </w:pPr>
    </w:p>
    <w:p w14:paraId="30B4307D" w14:textId="75F18EA9" w:rsidR="00907383" w:rsidRPr="00EF0B89" w:rsidRDefault="00907383" w:rsidP="00907383">
      <w:pPr>
        <w:pStyle w:val="DHSBodyText0"/>
        <w:spacing w:before="120"/>
        <w:jc w:val="both"/>
      </w:pPr>
      <w:r>
        <w:t>For a match to be confirmed, each of the fields listed above must exactly match when the STP data is compared to corresponding fields in Services Australia records.</w:t>
      </w:r>
      <w:r w:rsidRPr="00EF0B89">
        <w:t xml:space="preserve"> </w:t>
      </w:r>
      <w:r>
        <w:t xml:space="preserve">Where a match is confirmed, and it passes additional data quality checks, it is made available to be used for the activities described in Section 2.1. Where a match isn’t achieved, the record is quarantined for further analysis. </w:t>
      </w:r>
    </w:p>
    <w:p w14:paraId="0BB50062" w14:textId="77777777" w:rsidR="00907383" w:rsidRPr="00AF6D22" w:rsidRDefault="00907383" w:rsidP="00907383">
      <w:pPr>
        <w:pStyle w:val="DHSBodyText0"/>
        <w:spacing w:before="120"/>
      </w:pPr>
      <w:r>
        <w:t xml:space="preserve">If after additional analysis, the quarantined record which can’t be matched, </w:t>
      </w:r>
      <w:r w:rsidRPr="00AF6D22">
        <w:t xml:space="preserve">or </w:t>
      </w:r>
      <w:r>
        <w:t>is identified as</w:t>
      </w:r>
      <w:r w:rsidRPr="00AF6D22">
        <w:t xml:space="preserve"> no longer required</w:t>
      </w:r>
      <w:r>
        <w:t>, it</w:t>
      </w:r>
      <w:r w:rsidRPr="00AF6D22">
        <w:t xml:space="preserve"> is destroyed by the Services Australia in accordance with Guideline 7 of the Data-matching Guidelines.</w:t>
      </w:r>
    </w:p>
    <w:p w14:paraId="39DC6254" w14:textId="77777777" w:rsidR="00E93794" w:rsidRDefault="00E93794" w:rsidP="00987143">
      <w:pPr>
        <w:spacing w:before="120" w:after="0" w:line="240" w:lineRule="auto"/>
        <w:jc w:val="both"/>
        <w:rPr>
          <w:b/>
        </w:rPr>
      </w:pPr>
      <w:bookmarkStart w:id="389" w:name="_Toc484602703"/>
    </w:p>
    <w:p w14:paraId="56B5093B" w14:textId="77777777" w:rsidR="00332DBF" w:rsidRPr="00F25C85" w:rsidRDefault="007D1645" w:rsidP="00EF712C">
      <w:pPr>
        <w:pStyle w:val="DHSHeadinglevel4"/>
        <w:rPr>
          <w:b/>
          <w:sz w:val="28"/>
          <w:szCs w:val="28"/>
        </w:rPr>
      </w:pPr>
      <w:r>
        <w:rPr>
          <w:b/>
          <w:sz w:val="28"/>
          <w:szCs w:val="28"/>
        </w:rPr>
        <w:t xml:space="preserve">Payroll Information </w:t>
      </w:r>
      <w:r w:rsidR="00332DBF" w:rsidRPr="00F25C85">
        <w:rPr>
          <w:b/>
          <w:sz w:val="28"/>
          <w:szCs w:val="28"/>
        </w:rPr>
        <w:t>Matching</w:t>
      </w:r>
      <w:bookmarkEnd w:id="389"/>
      <w:r w:rsidR="00332DBF" w:rsidRPr="00F25C85">
        <w:rPr>
          <w:b/>
          <w:sz w:val="28"/>
          <w:szCs w:val="28"/>
        </w:rPr>
        <w:t xml:space="preserve"> </w:t>
      </w:r>
    </w:p>
    <w:p w14:paraId="7A2FF8AB" w14:textId="77777777" w:rsidR="00E61129" w:rsidRPr="00592DF0" w:rsidRDefault="00484011" w:rsidP="00E61129">
      <w:pPr>
        <w:spacing w:before="120" w:after="120" w:line="240" w:lineRule="auto"/>
        <w:rPr>
          <w:rFonts w:ascii="Arial" w:hAnsi="Arial" w:cs="Arial"/>
          <w:lang w:val="en-US"/>
        </w:rPr>
      </w:pPr>
      <w:r w:rsidRPr="00AF6D22">
        <w:rPr>
          <w:rFonts w:ascii="Arial" w:hAnsi="Arial" w:cs="Arial"/>
          <w:lang w:val="en-US"/>
        </w:rPr>
        <w:t xml:space="preserve">Once the STP data is received by Services Australia, it is </w:t>
      </w:r>
      <w:r w:rsidR="00284DB4" w:rsidRPr="00AF6D22">
        <w:rPr>
          <w:rFonts w:ascii="Arial" w:hAnsi="Arial" w:cs="Arial"/>
          <w:lang w:val="en-US"/>
        </w:rPr>
        <w:t xml:space="preserve">matched against data extracted from </w:t>
      </w:r>
      <w:r w:rsidR="007D1645">
        <w:rPr>
          <w:rFonts w:ascii="Arial" w:hAnsi="Arial" w:cs="Arial"/>
          <w:lang w:val="en-US"/>
        </w:rPr>
        <w:t>internal Services Australia records</w:t>
      </w:r>
      <w:r w:rsidR="00284DB4" w:rsidRPr="00AF6D22">
        <w:rPr>
          <w:rFonts w:ascii="Arial" w:hAnsi="Arial" w:cs="Arial"/>
          <w:szCs w:val="24"/>
        </w:rPr>
        <w:t xml:space="preserve">. </w:t>
      </w:r>
    </w:p>
    <w:p w14:paraId="1D63A8F7" w14:textId="77777777" w:rsidR="00332DBF" w:rsidRDefault="00332DBF" w:rsidP="00903115">
      <w:pPr>
        <w:spacing w:before="120" w:after="120" w:line="240" w:lineRule="auto"/>
        <w:rPr>
          <w:rFonts w:ascii="Arial" w:hAnsi="Arial" w:cs="Arial"/>
          <w:lang w:val="en-US"/>
        </w:rPr>
      </w:pPr>
      <w:r w:rsidRPr="00592DF0">
        <w:rPr>
          <w:rFonts w:ascii="Arial" w:hAnsi="Arial" w:cs="Arial"/>
          <w:lang w:val="en-US"/>
        </w:rPr>
        <w:t xml:space="preserve">Business rules </w:t>
      </w:r>
      <w:r w:rsidR="00E93794">
        <w:rPr>
          <w:rFonts w:ascii="Arial" w:hAnsi="Arial" w:cs="Arial"/>
          <w:lang w:val="en-US"/>
        </w:rPr>
        <w:t>may be</w:t>
      </w:r>
      <w:r w:rsidR="00E93794" w:rsidRPr="00592DF0">
        <w:rPr>
          <w:rFonts w:ascii="Arial" w:hAnsi="Arial" w:cs="Arial"/>
          <w:lang w:val="en-US"/>
        </w:rPr>
        <w:t xml:space="preserve"> </w:t>
      </w:r>
      <w:r w:rsidRPr="00592DF0">
        <w:rPr>
          <w:rFonts w:ascii="Arial" w:hAnsi="Arial" w:cs="Arial"/>
          <w:lang w:val="en-US"/>
        </w:rPr>
        <w:t>applied to this data to check if there is a difference in the</w:t>
      </w:r>
      <w:r w:rsidR="007D1645">
        <w:rPr>
          <w:rFonts w:ascii="Arial" w:hAnsi="Arial" w:cs="Arial"/>
          <w:lang w:val="en-US"/>
        </w:rPr>
        <w:t xml:space="preserve"> information </w:t>
      </w:r>
      <w:r w:rsidRPr="00592DF0">
        <w:rPr>
          <w:rFonts w:ascii="Arial" w:hAnsi="Arial" w:cs="Arial"/>
          <w:lang w:val="en-US"/>
        </w:rPr>
        <w:t xml:space="preserve">reported to </w:t>
      </w:r>
      <w:r w:rsidR="00E61129" w:rsidRPr="00EB76ED">
        <w:rPr>
          <w:rFonts w:ascii="Arial" w:hAnsi="Arial" w:cs="Arial"/>
          <w:lang w:val="en-US"/>
        </w:rPr>
        <w:t>Service Australia</w:t>
      </w:r>
      <w:r w:rsidR="007D1645">
        <w:rPr>
          <w:rFonts w:ascii="Arial" w:hAnsi="Arial" w:cs="Arial"/>
          <w:lang w:val="en-US"/>
        </w:rPr>
        <w:t xml:space="preserve"> by individuals </w:t>
      </w:r>
      <w:r w:rsidRPr="00625CA0">
        <w:rPr>
          <w:rFonts w:ascii="Arial" w:hAnsi="Arial" w:cs="Arial"/>
          <w:lang w:val="en-US"/>
        </w:rPr>
        <w:t xml:space="preserve">compared to the </w:t>
      </w:r>
      <w:r w:rsidR="007D1645">
        <w:rPr>
          <w:rFonts w:ascii="Arial" w:hAnsi="Arial" w:cs="Arial"/>
          <w:lang w:val="en-US"/>
        </w:rPr>
        <w:t>information</w:t>
      </w:r>
      <w:r w:rsidRPr="00625CA0">
        <w:rPr>
          <w:rFonts w:ascii="Arial" w:hAnsi="Arial" w:cs="Arial"/>
          <w:lang w:val="en-US"/>
        </w:rPr>
        <w:t xml:space="preserve"> reported by </w:t>
      </w:r>
      <w:r w:rsidR="00E61129" w:rsidRPr="00625CA0">
        <w:rPr>
          <w:rFonts w:ascii="Arial" w:hAnsi="Arial" w:cs="Arial"/>
          <w:lang w:val="en-US"/>
        </w:rPr>
        <w:t>employers</w:t>
      </w:r>
      <w:r w:rsidR="007D1645">
        <w:rPr>
          <w:rFonts w:ascii="Arial" w:hAnsi="Arial" w:cs="Arial"/>
          <w:lang w:val="en-US"/>
        </w:rPr>
        <w:t xml:space="preserve">. </w:t>
      </w:r>
      <w:r w:rsidRPr="00625CA0">
        <w:rPr>
          <w:rFonts w:ascii="Arial" w:hAnsi="Arial" w:cs="Arial"/>
          <w:lang w:val="en-US"/>
        </w:rPr>
        <w:t xml:space="preserve"> </w:t>
      </w:r>
    </w:p>
    <w:p w14:paraId="1355D47D" w14:textId="77777777" w:rsidR="007D1645" w:rsidRPr="00625CA0" w:rsidRDefault="007D1645" w:rsidP="00903115">
      <w:pPr>
        <w:spacing w:before="120" w:after="120" w:line="240" w:lineRule="auto"/>
        <w:rPr>
          <w:rFonts w:ascii="Arial" w:hAnsi="Arial" w:cs="Arial"/>
          <w:lang w:val="en-US"/>
        </w:rPr>
      </w:pPr>
      <w:r>
        <w:rPr>
          <w:rFonts w:ascii="Arial" w:hAnsi="Arial" w:cs="Arial"/>
          <w:lang w:val="en-US"/>
        </w:rPr>
        <w:t xml:space="preserve">If differences are identified, the customer may be asked to confirm the STP data through an </w:t>
      </w:r>
      <w:r w:rsidR="00B876FC">
        <w:rPr>
          <w:rFonts w:ascii="Arial" w:hAnsi="Arial" w:cs="Arial"/>
          <w:lang w:val="en-US"/>
        </w:rPr>
        <w:t xml:space="preserve">online </w:t>
      </w:r>
      <w:r>
        <w:rPr>
          <w:rFonts w:ascii="Arial" w:hAnsi="Arial" w:cs="Arial"/>
          <w:lang w:val="en-US"/>
        </w:rPr>
        <w:t xml:space="preserve">employer </w:t>
      </w:r>
      <w:r w:rsidR="00B876FC">
        <w:rPr>
          <w:rFonts w:ascii="Arial" w:hAnsi="Arial" w:cs="Arial"/>
          <w:lang w:val="en-US"/>
        </w:rPr>
        <w:t xml:space="preserve">details </w:t>
      </w:r>
      <w:r>
        <w:rPr>
          <w:rFonts w:ascii="Arial" w:hAnsi="Arial" w:cs="Arial"/>
          <w:lang w:val="en-US"/>
        </w:rPr>
        <w:t xml:space="preserve">confirmation task.  </w:t>
      </w:r>
    </w:p>
    <w:p w14:paraId="5EC58132" w14:textId="77777777" w:rsidR="003B3910" w:rsidRPr="00CB503A" w:rsidRDefault="003B3910" w:rsidP="00EF712C">
      <w:pPr>
        <w:pStyle w:val="DHSHeadinglevel2"/>
        <w:rPr>
          <w:bCs w:val="0"/>
        </w:rPr>
      </w:pPr>
      <w:bookmarkStart w:id="390" w:name="_Toc484602704"/>
      <w:bookmarkStart w:id="391" w:name="_Toc42793263"/>
      <w:bookmarkStart w:id="392" w:name="_Toc42793634"/>
      <w:bookmarkStart w:id="393" w:name="_Toc42793935"/>
      <w:bookmarkStart w:id="394" w:name="_Toc484602705"/>
      <w:r w:rsidRPr="00CB503A">
        <w:t>Risks</w:t>
      </w:r>
      <w:bookmarkEnd w:id="390"/>
      <w:bookmarkEnd w:id="391"/>
      <w:bookmarkEnd w:id="392"/>
      <w:bookmarkEnd w:id="393"/>
    </w:p>
    <w:p w14:paraId="59FA476F" w14:textId="77777777" w:rsidR="00332DBF" w:rsidRPr="00F25C85" w:rsidRDefault="00332DBF" w:rsidP="00332DBF">
      <w:pPr>
        <w:pStyle w:val="DHSHeadinglevel4"/>
        <w:rPr>
          <w:b/>
          <w:sz w:val="28"/>
          <w:szCs w:val="28"/>
        </w:rPr>
      </w:pPr>
      <w:r w:rsidRPr="00F25C85">
        <w:rPr>
          <w:b/>
          <w:sz w:val="28"/>
          <w:szCs w:val="28"/>
        </w:rPr>
        <w:t>Incorrect identity matches</w:t>
      </w:r>
      <w:bookmarkEnd w:id="394"/>
      <w:r w:rsidRPr="00F25C85">
        <w:rPr>
          <w:b/>
          <w:sz w:val="28"/>
          <w:szCs w:val="28"/>
        </w:rPr>
        <w:t xml:space="preserve"> </w:t>
      </w:r>
    </w:p>
    <w:p w14:paraId="71935938" w14:textId="77777777" w:rsidR="004A4DF2" w:rsidRPr="00987143" w:rsidRDefault="004A4DF2" w:rsidP="00987143">
      <w:pPr>
        <w:rPr>
          <w:rFonts w:ascii="Arial" w:eastAsia="Times New Roman" w:hAnsi="Arial" w:cs="Arial"/>
          <w:lang w:eastAsia="en-AU"/>
        </w:rPr>
      </w:pPr>
      <w:r w:rsidRPr="00987143">
        <w:rPr>
          <w:rFonts w:ascii="Arial" w:eastAsia="Times New Roman" w:hAnsi="Arial" w:cs="Arial"/>
          <w:lang w:eastAsia="en-AU"/>
        </w:rPr>
        <w:t xml:space="preserve">There is a risk that Service Australia might use payroll information for the wrong individual in the event of an incorrect match. </w:t>
      </w:r>
    </w:p>
    <w:p w14:paraId="3CD2A8C3" w14:textId="77777777" w:rsidR="00332DBF" w:rsidRPr="00AF6D22" w:rsidRDefault="00E93794">
      <w:pPr>
        <w:pStyle w:val="DHSBodytext1"/>
      </w:pPr>
      <w:r w:rsidRPr="00AF6D22">
        <w:lastRenderedPageBreak/>
        <w:t xml:space="preserve">Services Australia </w:t>
      </w:r>
      <w:r w:rsidR="00332DBF" w:rsidRPr="00AF6D22">
        <w:t>uses sophisticated identity matching</w:t>
      </w:r>
      <w:r w:rsidR="00332DBF" w:rsidRPr="00E93794">
        <w:t xml:space="preserve"> techniques to ensure they identify the correct </w:t>
      </w:r>
      <w:r w:rsidRPr="00AF6D22">
        <w:t>individual</w:t>
      </w:r>
      <w:r w:rsidR="00332DBF" w:rsidRPr="00E93794">
        <w:t xml:space="preserve">. </w:t>
      </w:r>
      <w:r w:rsidR="004A4DF2">
        <w:t xml:space="preserve">ATO will only send </w:t>
      </w:r>
      <w:r w:rsidR="00FA79C7">
        <w:t>S</w:t>
      </w:r>
      <w:r w:rsidR="004A4DF2">
        <w:t xml:space="preserve">ervices Australia STP data where they are confident that they have matched the right payroll information to the right Services Australia record. Services Australia then conducts an additional matching process to confirm that this match is correct. The Services Australia </w:t>
      </w:r>
      <w:r w:rsidR="00332DBF" w:rsidRPr="00E93794">
        <w:t xml:space="preserve">technique uses multiple details to obtain an identity match. </w:t>
      </w:r>
      <w:r w:rsidR="004A4DF2">
        <w:t xml:space="preserve">This is specifically first </w:t>
      </w:r>
      <w:r w:rsidR="00332DBF" w:rsidRPr="00E93794">
        <w:t xml:space="preserve">name, </w:t>
      </w:r>
      <w:r w:rsidR="004A4DF2">
        <w:t>surname</w:t>
      </w:r>
      <w:r w:rsidR="00332DBF" w:rsidRPr="00E93794">
        <w:t xml:space="preserve"> and </w:t>
      </w:r>
      <w:r w:rsidR="00332DBF" w:rsidRPr="00AF6D22">
        <w:t>date of birth</w:t>
      </w:r>
      <w:r w:rsidR="004A4DF2">
        <w:t xml:space="preserve">. </w:t>
      </w:r>
      <w:r w:rsidR="00332DBF" w:rsidRPr="00AF6D22">
        <w:t xml:space="preserve"> </w:t>
      </w:r>
    </w:p>
    <w:p w14:paraId="78A11E92" w14:textId="77777777" w:rsidR="00332DBF" w:rsidRPr="00AF6D22" w:rsidRDefault="004A4DF2">
      <w:pPr>
        <w:pStyle w:val="DHSBodytext1"/>
      </w:pPr>
      <w:r>
        <w:t xml:space="preserve">A match </w:t>
      </w:r>
      <w:r w:rsidR="00332DBF" w:rsidRPr="00AF6D22">
        <w:t>occur</w:t>
      </w:r>
      <w:r>
        <w:t>s</w:t>
      </w:r>
      <w:r w:rsidR="00332DBF" w:rsidRPr="00AF6D22">
        <w:t xml:space="preserve"> where all fields are matched to a </w:t>
      </w:r>
      <w:r w:rsidR="00E93794" w:rsidRPr="00AF6D22">
        <w:t xml:space="preserve">customer </w:t>
      </w:r>
      <w:r w:rsidR="00332DBF" w:rsidRPr="00AF6D22">
        <w:t xml:space="preserve">in </w:t>
      </w:r>
      <w:r w:rsidR="00E93794" w:rsidRPr="00AF6D22">
        <w:t xml:space="preserve">Services Australia systems. </w:t>
      </w:r>
      <w:r w:rsidR="00332DBF" w:rsidRPr="00AF6D22">
        <w:t xml:space="preserve">Additional manual processes may be undertaken </w:t>
      </w:r>
      <w:r w:rsidR="006F28B4" w:rsidRPr="00AF6D22">
        <w:t xml:space="preserve">to </w:t>
      </w:r>
      <w:r>
        <w:t xml:space="preserve">confirm a </w:t>
      </w:r>
      <w:r w:rsidR="006F28B4" w:rsidRPr="00AF6D22">
        <w:t>match</w:t>
      </w:r>
      <w:r>
        <w:t xml:space="preserve"> if an initial match</w:t>
      </w:r>
      <w:r w:rsidR="00332DBF" w:rsidRPr="00AF6D22">
        <w:t xml:space="preserve"> do</w:t>
      </w:r>
      <w:r w:rsidR="00A13E76">
        <w:t>es</w:t>
      </w:r>
      <w:r w:rsidR="00332DBF" w:rsidRPr="00AF6D22">
        <w:t xml:space="preserve"> not occur.</w:t>
      </w:r>
    </w:p>
    <w:p w14:paraId="581ED028" w14:textId="77777777" w:rsidR="00332DBF" w:rsidRPr="00F25C85" w:rsidRDefault="00332DBF" w:rsidP="00332DBF">
      <w:pPr>
        <w:pStyle w:val="DHSHeadinglevel4"/>
        <w:rPr>
          <w:b/>
          <w:sz w:val="28"/>
          <w:szCs w:val="28"/>
        </w:rPr>
      </w:pPr>
      <w:bookmarkStart w:id="395" w:name="_Toc484602706"/>
      <w:r w:rsidRPr="00F25C85">
        <w:rPr>
          <w:b/>
          <w:sz w:val="28"/>
          <w:szCs w:val="28"/>
        </w:rPr>
        <w:t>Data quality controls and audit</w:t>
      </w:r>
      <w:bookmarkEnd w:id="395"/>
    </w:p>
    <w:p w14:paraId="312477F5" w14:textId="098A53A6" w:rsidR="00332DBF" w:rsidRPr="00E93794" w:rsidRDefault="00B876FC" w:rsidP="00332DBF">
      <w:pPr>
        <w:pStyle w:val="DHSBodytext1"/>
      </w:pPr>
      <w:r w:rsidRPr="00592DF0">
        <w:rPr>
          <w:szCs w:val="20"/>
        </w:rPr>
        <w:t>Services Australia will not</w:t>
      </w:r>
      <w:r>
        <w:rPr>
          <w:szCs w:val="20"/>
        </w:rPr>
        <w:t xml:space="preserve"> solely</w:t>
      </w:r>
      <w:r w:rsidRPr="00592DF0">
        <w:rPr>
          <w:szCs w:val="20"/>
        </w:rPr>
        <w:t xml:space="preserve"> rely on any matched STP data to</w:t>
      </w:r>
      <w:r>
        <w:rPr>
          <w:szCs w:val="20"/>
        </w:rPr>
        <w:t xml:space="preserve"> make decisions affecting customers’ eligibility, entitlements, or Child Support assessments based on only STP data.  </w:t>
      </w:r>
      <w:r>
        <w:t xml:space="preserve">Before STP data is acted upon, </w:t>
      </w:r>
      <w:r w:rsidR="00332DBF" w:rsidRPr="004C285F">
        <w:t>additional checks will take place to ensure the</w:t>
      </w:r>
      <w:r w:rsidR="002768C7">
        <w:t xml:space="preserve"> data is </w:t>
      </w:r>
      <w:r w:rsidR="00332DBF" w:rsidRPr="004C285F">
        <w:t>correct</w:t>
      </w:r>
      <w:r w:rsidR="002768C7">
        <w:t xml:space="preserve"> and accurate. This includes ensuring the correct</w:t>
      </w:r>
      <w:r w:rsidR="00332DBF" w:rsidRPr="004C285F">
        <w:t xml:space="preserve"> </w:t>
      </w:r>
      <w:r w:rsidR="00190E0C" w:rsidRPr="004C285F">
        <w:t>Service</w:t>
      </w:r>
      <w:r w:rsidR="00DC7ED8" w:rsidRPr="00EF0B89">
        <w:t>s</w:t>
      </w:r>
      <w:r w:rsidR="00190E0C" w:rsidRPr="00EF0B89">
        <w:t xml:space="preserve"> Australia </w:t>
      </w:r>
      <w:r w:rsidR="007D4277">
        <w:t>customer</w:t>
      </w:r>
      <w:r w:rsidR="007D4277" w:rsidRPr="00EF0B89">
        <w:t xml:space="preserve"> </w:t>
      </w:r>
      <w:r w:rsidR="00332DBF" w:rsidRPr="00EF0B89">
        <w:t xml:space="preserve">or spouse has been identified. </w:t>
      </w:r>
      <w:r w:rsidR="00190E0C" w:rsidRPr="00EF0B89">
        <w:t>Service</w:t>
      </w:r>
      <w:r w:rsidR="00DC7ED8" w:rsidRPr="00E93794">
        <w:t>s</w:t>
      </w:r>
      <w:r w:rsidR="00190E0C" w:rsidRPr="00E93794">
        <w:t xml:space="preserve"> Australia </w:t>
      </w:r>
      <w:r w:rsidR="00125FF3">
        <w:t>customers</w:t>
      </w:r>
      <w:r w:rsidR="00125FF3" w:rsidRPr="00E93794">
        <w:t xml:space="preserve"> </w:t>
      </w:r>
      <w:r w:rsidR="00332DBF" w:rsidRPr="00E93794">
        <w:t>will be provided with the opportunity to verify the accuracy of the information</w:t>
      </w:r>
      <w:r>
        <w:t xml:space="preserve">. </w:t>
      </w:r>
      <w:r w:rsidR="00332DBF" w:rsidRPr="00E93794">
        <w:t xml:space="preserve"> </w:t>
      </w:r>
    </w:p>
    <w:p w14:paraId="5F1ABB48" w14:textId="77777777" w:rsidR="00332DBF" w:rsidRPr="00F25C85" w:rsidRDefault="00332DBF" w:rsidP="00332DBF">
      <w:pPr>
        <w:pStyle w:val="DHSHeadinglevel4"/>
        <w:rPr>
          <w:b/>
          <w:sz w:val="28"/>
          <w:szCs w:val="28"/>
        </w:rPr>
      </w:pPr>
      <w:bookmarkStart w:id="396" w:name="_Toc484602707"/>
      <w:r w:rsidRPr="00F25C85">
        <w:rPr>
          <w:b/>
          <w:sz w:val="28"/>
          <w:szCs w:val="28"/>
        </w:rPr>
        <w:t xml:space="preserve">Security and </w:t>
      </w:r>
      <w:bookmarkEnd w:id="396"/>
      <w:r w:rsidR="003B3910" w:rsidRPr="00F25C85">
        <w:rPr>
          <w:b/>
          <w:sz w:val="28"/>
          <w:szCs w:val="28"/>
        </w:rPr>
        <w:t>confidentiality</w:t>
      </w:r>
    </w:p>
    <w:p w14:paraId="1F8FABB9" w14:textId="77777777" w:rsidR="00332DBF" w:rsidRPr="00AF6D22" w:rsidRDefault="00332DBF" w:rsidP="00917057">
      <w:pPr>
        <w:pStyle w:val="DHSBulletslevel1"/>
        <w:numPr>
          <w:ilvl w:val="0"/>
          <w:numId w:val="0"/>
        </w:numPr>
      </w:pPr>
      <w:r w:rsidRPr="00AF6D22">
        <w:t xml:space="preserve">All </w:t>
      </w:r>
      <w:r w:rsidR="00190E0C" w:rsidRPr="00AF6D22">
        <w:t>Service</w:t>
      </w:r>
      <w:r w:rsidR="00DC7ED8" w:rsidRPr="00AF6D22">
        <w:t>s</w:t>
      </w:r>
      <w:r w:rsidR="00190E0C" w:rsidRPr="00AF6D22">
        <w:t xml:space="preserve"> Australia </w:t>
      </w:r>
      <w:r w:rsidRPr="00AF6D22">
        <w:t xml:space="preserve">computer systems are </w:t>
      </w:r>
      <w:r w:rsidR="00917057" w:rsidRPr="00AF6D22">
        <w:t>aligned with The Protective Security Policy Framework</w:t>
      </w:r>
      <w:r w:rsidR="00F609DC">
        <w:t xml:space="preserve"> </w:t>
      </w:r>
      <w:r w:rsidR="00BE5E5F">
        <w:t>(PSPF)</w:t>
      </w:r>
      <w:r w:rsidR="00917057" w:rsidRPr="00AF6D22">
        <w:t xml:space="preserve"> and </w:t>
      </w:r>
      <w:r w:rsidR="00917057" w:rsidRPr="00AF6D22">
        <w:rPr>
          <w:iCs/>
        </w:rPr>
        <w:t>Australian Government Information Security Manual</w:t>
      </w:r>
      <w:r w:rsidR="00BE5E5F">
        <w:rPr>
          <w:iCs/>
        </w:rPr>
        <w:t xml:space="preserve"> (ISM)</w:t>
      </w:r>
      <w:r w:rsidR="00917057" w:rsidRPr="00AF6D22">
        <w:t xml:space="preserve">, and are </w:t>
      </w:r>
      <w:r w:rsidRPr="00AF6D22">
        <w:t>strictly controlled with features including:</w:t>
      </w:r>
    </w:p>
    <w:p w14:paraId="65BBA7A1" w14:textId="77777777" w:rsidR="00332DBF" w:rsidRPr="00AF6D22" w:rsidRDefault="00332DBF" w:rsidP="003D197C">
      <w:pPr>
        <w:pStyle w:val="DHSbodytext"/>
        <w:numPr>
          <w:ilvl w:val="0"/>
          <w:numId w:val="37"/>
        </w:numPr>
      </w:pPr>
      <w:r w:rsidRPr="00AF6D22">
        <w:t>system access controls and security groupings</w:t>
      </w:r>
    </w:p>
    <w:p w14:paraId="6B1ABA01" w14:textId="77777777" w:rsidR="00332DBF" w:rsidRPr="00AF6D22" w:rsidRDefault="00332DBF" w:rsidP="003D197C">
      <w:pPr>
        <w:pStyle w:val="DHSbodytext"/>
        <w:numPr>
          <w:ilvl w:val="0"/>
          <w:numId w:val="37"/>
        </w:numPr>
      </w:pPr>
      <w:r w:rsidRPr="00AF6D22">
        <w:t>login identification codes and password protection</w:t>
      </w:r>
    </w:p>
    <w:p w14:paraId="7B5EB57E" w14:textId="77777777" w:rsidR="00AC78F0" w:rsidRPr="00AF6D22" w:rsidRDefault="002B2EEC" w:rsidP="003D197C">
      <w:pPr>
        <w:pStyle w:val="DHSbodytext"/>
        <w:numPr>
          <w:ilvl w:val="0"/>
          <w:numId w:val="37"/>
        </w:numPr>
      </w:pPr>
      <w:r w:rsidRPr="00AF6D22">
        <w:t>a</w:t>
      </w:r>
      <w:r w:rsidR="00AC78F0" w:rsidRPr="00AF6D22">
        <w:t xml:space="preserve">ll access is logged at the record level with </w:t>
      </w:r>
      <w:r w:rsidR="00332DBF" w:rsidRPr="00AF6D22">
        <w:t>full audit trails of data files and system accesses</w:t>
      </w:r>
    </w:p>
    <w:p w14:paraId="7B6589CC" w14:textId="1AB7B204" w:rsidR="000B47A9" w:rsidRPr="00AF6D22" w:rsidRDefault="002B2EEC" w:rsidP="003D197C">
      <w:pPr>
        <w:pStyle w:val="DHSbodytext"/>
        <w:numPr>
          <w:ilvl w:val="0"/>
          <w:numId w:val="37"/>
        </w:numPr>
      </w:pPr>
      <w:r w:rsidRPr="00AF6D22">
        <w:t>a</w:t>
      </w:r>
      <w:r w:rsidR="000B47A9" w:rsidRPr="00AF6D22">
        <w:t>ccess to the data will be restricted to a defined group of approved users for an approved business use</w:t>
      </w:r>
    </w:p>
    <w:p w14:paraId="01644E06" w14:textId="77777777" w:rsidR="0001466A" w:rsidRDefault="002B2EEC" w:rsidP="003D197C">
      <w:pPr>
        <w:pStyle w:val="DHSbodytext"/>
        <w:numPr>
          <w:ilvl w:val="0"/>
          <w:numId w:val="37"/>
        </w:numPr>
      </w:pPr>
      <w:r w:rsidRPr="00AF6D22">
        <w:t>t</w:t>
      </w:r>
      <w:r w:rsidR="00AC78F0" w:rsidRPr="00AF6D22">
        <w:t>he standard for protecting data at rest is encryption, which protects against attempts to access data outside established application interfaces.</w:t>
      </w:r>
    </w:p>
    <w:p w14:paraId="0011F9DA" w14:textId="77777777" w:rsidR="0001466A" w:rsidRPr="00F25C85" w:rsidRDefault="0001466A" w:rsidP="00F25C85">
      <w:pPr>
        <w:rPr>
          <w:lang w:val="en-US" w:eastAsia="en-AU"/>
        </w:rPr>
      </w:pPr>
    </w:p>
    <w:p w14:paraId="4CAAC01E" w14:textId="77777777" w:rsidR="00AC78F0" w:rsidRPr="00F25C85" w:rsidRDefault="00AC78F0" w:rsidP="002768C7">
      <w:pPr>
        <w:jc w:val="right"/>
        <w:rPr>
          <w:lang w:val="en-US" w:eastAsia="en-AU"/>
        </w:rPr>
      </w:pPr>
    </w:p>
    <w:sectPr w:rsidR="00AC78F0" w:rsidRPr="00F25C85" w:rsidSect="00B02AF6">
      <w:pgSz w:w="11907" w:h="16840" w:code="9"/>
      <w:pgMar w:top="1440" w:right="1440" w:bottom="1480" w:left="1440" w:header="708" w:footer="128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403F06" w16cid:durableId="227B76D8"/>
  <w16cid:commentId w16cid:paraId="1D0FBA0E" w16cid:durableId="227F6929"/>
  <w16cid:commentId w16cid:paraId="4D1E993E" w16cid:durableId="227F6A20"/>
  <w16cid:commentId w16cid:paraId="0AB950A7" w16cid:durableId="227F6D90"/>
  <w16cid:commentId w16cid:paraId="7A770E48" w16cid:durableId="227F6E8E"/>
  <w16cid:commentId w16cid:paraId="47DB86BE" w16cid:durableId="227F7115"/>
  <w16cid:commentId w16cid:paraId="7A6EB51E" w16cid:durableId="227F7721"/>
  <w16cid:commentId w16cid:paraId="3504FA95" w16cid:durableId="227F7781"/>
  <w16cid:commentId w16cid:paraId="38A125A8" w16cid:durableId="227FA649"/>
  <w16cid:commentId w16cid:paraId="03A7F8A1" w16cid:durableId="227F347A"/>
  <w16cid:commentId w16cid:paraId="56587672" w16cid:durableId="227F34DA"/>
  <w16cid:commentId w16cid:paraId="51167AD8" w16cid:durableId="08A11FFF"/>
  <w16cid:commentId w16cid:paraId="66738B94" w16cid:durableId="5A02276E"/>
  <w16cid:commentId w16cid:paraId="79BEA82B" w16cid:durableId="49ABEE0E"/>
  <w16cid:commentId w16cid:paraId="4BEE4955" w16cid:durableId="261FA6D6"/>
  <w16cid:commentId w16cid:paraId="0F801CFF" w16cid:durableId="558048F6"/>
  <w16cid:commentId w16cid:paraId="40E51151" w16cid:durableId="408DEC41"/>
  <w16cid:commentId w16cid:paraId="2ED6307C" w16cid:durableId="221AB23D"/>
  <w16cid:commentId w16cid:paraId="6A0ED9A4" w16cid:durableId="198D6D0C"/>
  <w16cid:commentId w16cid:paraId="56C04530" w16cid:durableId="7B94F273"/>
  <w16cid:commentId w16cid:paraId="292B2FC2" w16cid:durableId="6848587F"/>
  <w16cid:commentId w16cid:paraId="78D3FFD6" w16cid:durableId="6600AA58"/>
  <w16cid:commentId w16cid:paraId="780AB730" w16cid:durableId="1B052760"/>
  <w16cid:commentId w16cid:paraId="4E22B5C8" w16cid:durableId="34AC1BE7"/>
  <w16cid:commentId w16cid:paraId="24A4918D" w16cid:durableId="6A2F6233"/>
  <w16cid:commentId w16cid:paraId="5870842B" w16cid:durableId="39027825"/>
  <w16cid:commentId w16cid:paraId="6F8B5D6E" w16cid:durableId="2EA2F4D9"/>
  <w16cid:commentId w16cid:paraId="508C2FCF" w16cid:durableId="0254579F"/>
  <w16cid:commentId w16cid:paraId="2D12F2F0" w16cid:durableId="32A255EF"/>
  <w16cid:commentId w16cid:paraId="4AFEB9C1" w16cid:durableId="28B71A95"/>
  <w16cid:commentId w16cid:paraId="2928EF6A" w16cid:durableId="67B1C22C"/>
  <w16cid:commentId w16cid:paraId="2275883B" w16cid:durableId="1855B3DA"/>
  <w16cid:commentId w16cid:paraId="11F8074B" w16cid:durableId="747F53D4"/>
  <w16cid:commentId w16cid:paraId="4305123C" w16cid:durableId="79D790DE"/>
  <w16cid:commentId w16cid:paraId="34995307" w16cid:durableId="0CAA74B8"/>
  <w16cid:commentId w16cid:paraId="7912F51A" w16cid:durableId="488A2D5F"/>
  <w16cid:commentId w16cid:paraId="6751E42C" w16cid:durableId="07143EB1"/>
  <w16cid:commentId w16cid:paraId="4BAB6465" w16cid:durableId="2C532E92"/>
  <w16cid:commentId w16cid:paraId="09374C90" w16cid:durableId="62CBD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2737" w14:textId="77777777" w:rsidR="006C3068" w:rsidRDefault="006C3068" w:rsidP="00BE3A87">
      <w:pPr>
        <w:spacing w:after="0" w:line="240" w:lineRule="auto"/>
      </w:pPr>
      <w:r>
        <w:separator/>
      </w:r>
    </w:p>
  </w:endnote>
  <w:endnote w:type="continuationSeparator" w:id="0">
    <w:p w14:paraId="5BA4B810" w14:textId="77777777" w:rsidR="006C3068" w:rsidRDefault="006C3068" w:rsidP="00BE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6C3068" w14:paraId="7048E756" w14:textId="77777777" w:rsidTr="00AF6D22">
      <w:tc>
        <w:tcPr>
          <w:tcW w:w="3009" w:type="dxa"/>
        </w:tcPr>
        <w:p w14:paraId="5780DDF9" w14:textId="77777777" w:rsidR="006C3068" w:rsidRDefault="006C3068" w:rsidP="00AF6D22">
          <w:pPr>
            <w:pStyle w:val="Header"/>
            <w:ind w:left="-115"/>
          </w:pPr>
        </w:p>
      </w:tc>
      <w:tc>
        <w:tcPr>
          <w:tcW w:w="3009" w:type="dxa"/>
        </w:tcPr>
        <w:p w14:paraId="05D086A2" w14:textId="77777777" w:rsidR="006C3068" w:rsidRDefault="006C3068" w:rsidP="00AF6D22">
          <w:pPr>
            <w:pStyle w:val="Header"/>
            <w:jc w:val="center"/>
          </w:pPr>
        </w:p>
      </w:tc>
      <w:tc>
        <w:tcPr>
          <w:tcW w:w="3009" w:type="dxa"/>
        </w:tcPr>
        <w:p w14:paraId="2BC99AEB" w14:textId="77777777" w:rsidR="006C3068" w:rsidRDefault="006C3068" w:rsidP="00AF6D22">
          <w:pPr>
            <w:pStyle w:val="Header"/>
            <w:ind w:right="-115"/>
            <w:jc w:val="right"/>
          </w:pPr>
        </w:p>
      </w:tc>
    </w:tr>
  </w:tbl>
  <w:p w14:paraId="37DFB066" w14:textId="77777777" w:rsidR="006C3068" w:rsidRDefault="006C3068" w:rsidP="00AF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FD49" w14:textId="77777777" w:rsidR="006C3068" w:rsidRDefault="006C3068">
    <w:pPr>
      <w:pStyle w:val="Footer"/>
      <w:jc w:val="center"/>
    </w:pPr>
  </w:p>
  <w:p w14:paraId="5BBB8DBE" w14:textId="77777777" w:rsidR="006C3068" w:rsidRDefault="006C3068" w:rsidP="00BE3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0327"/>
      <w:docPartObj>
        <w:docPartGallery w:val="Page Numbers (Bottom of Page)"/>
        <w:docPartUnique/>
      </w:docPartObj>
    </w:sdtPr>
    <w:sdtEndPr>
      <w:rPr>
        <w:noProof/>
      </w:rPr>
    </w:sdtEndPr>
    <w:sdtContent>
      <w:p w14:paraId="4F2FA6FF" w14:textId="4541EA1E" w:rsidR="006C3068" w:rsidRDefault="006C3068">
        <w:pPr>
          <w:pStyle w:val="Footer"/>
          <w:jc w:val="center"/>
        </w:pPr>
        <w:r>
          <w:fldChar w:fldCharType="begin"/>
        </w:r>
        <w:r>
          <w:instrText xml:space="preserve"> PAGE   \* MERGEFORMAT </w:instrText>
        </w:r>
        <w:r>
          <w:fldChar w:fldCharType="separate"/>
        </w:r>
        <w:r w:rsidR="0086795A">
          <w:rPr>
            <w:noProof/>
          </w:rPr>
          <w:t>i</w:t>
        </w:r>
        <w:r>
          <w:rPr>
            <w:noProof/>
          </w:rPr>
          <w:fldChar w:fldCharType="end"/>
        </w:r>
      </w:p>
    </w:sdtContent>
  </w:sdt>
  <w:p w14:paraId="7226569B" w14:textId="77777777" w:rsidR="006C3068" w:rsidRDefault="006C3068" w:rsidP="00BE3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360303"/>
      <w:docPartObj>
        <w:docPartGallery w:val="Page Numbers (Bottom of Page)"/>
        <w:docPartUnique/>
      </w:docPartObj>
    </w:sdtPr>
    <w:sdtEndPr/>
    <w:sdtContent>
      <w:sdt>
        <w:sdtPr>
          <w:id w:val="-1769616900"/>
          <w:docPartObj>
            <w:docPartGallery w:val="Page Numbers (Top of Page)"/>
            <w:docPartUnique/>
          </w:docPartObj>
        </w:sdtPr>
        <w:sdtEndPr/>
        <w:sdtContent>
          <w:p w14:paraId="6DD95E37" w14:textId="2ACE51FF" w:rsidR="006C3068" w:rsidRDefault="006C3068">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86795A">
              <w:rPr>
                <w:b/>
                <w:bCs/>
                <w:noProof/>
              </w:rPr>
              <w:t>18</w:t>
            </w:r>
            <w:r>
              <w:rPr>
                <w:b/>
                <w:bCs/>
              </w:rPr>
              <w:fldChar w:fldCharType="end"/>
            </w:r>
            <w:r>
              <w:t xml:space="preserve"> of </w:t>
            </w:r>
            <w:r>
              <w:rPr>
                <w:b/>
                <w:bCs/>
              </w:rPr>
              <w:t>23</w:t>
            </w:r>
          </w:p>
        </w:sdtContent>
      </w:sdt>
    </w:sdtContent>
  </w:sdt>
  <w:p w14:paraId="47005E90" w14:textId="77777777" w:rsidR="006C3068" w:rsidRDefault="006C3068" w:rsidP="00BE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80B1" w14:textId="77777777" w:rsidR="006C3068" w:rsidRDefault="006C3068" w:rsidP="00BE3A87">
      <w:pPr>
        <w:spacing w:after="0" w:line="240" w:lineRule="auto"/>
      </w:pPr>
      <w:r>
        <w:separator/>
      </w:r>
    </w:p>
  </w:footnote>
  <w:footnote w:type="continuationSeparator" w:id="0">
    <w:p w14:paraId="30CAA433" w14:textId="77777777" w:rsidR="006C3068" w:rsidRDefault="006C3068" w:rsidP="00BE3A87">
      <w:pPr>
        <w:spacing w:after="0" w:line="240" w:lineRule="auto"/>
      </w:pPr>
      <w:r>
        <w:continuationSeparator/>
      </w:r>
    </w:p>
  </w:footnote>
  <w:footnote w:id="1">
    <w:p w14:paraId="0FD47251" w14:textId="77777777" w:rsidR="006C3068" w:rsidRPr="00374954" w:rsidRDefault="006C3068" w:rsidP="005F5E6B">
      <w:pPr>
        <w:pStyle w:val="FootnoteText"/>
        <w:rPr>
          <w:i/>
        </w:rPr>
      </w:pPr>
      <w:r>
        <w:rPr>
          <w:rStyle w:val="FootnoteReference"/>
        </w:rPr>
        <w:footnoteRef/>
      </w:r>
      <w:r>
        <w:t xml:space="preserve"> See for example the ‘Principles of Administration’ of the social security law – </w:t>
      </w:r>
      <w:r>
        <w:rPr>
          <w:i/>
        </w:rPr>
        <w:t xml:space="preserve">Social Security (Administration) Act </w:t>
      </w:r>
      <w:r w:rsidRPr="00374954">
        <w:t>1999</w:t>
      </w:r>
      <w:r>
        <w:t xml:space="preserve"> </w:t>
      </w:r>
      <w:r w:rsidRPr="00AD755C">
        <w:t>paragraph</w:t>
      </w:r>
      <w:r>
        <w:t xml:space="preserve"> 8(a); and the ‘Objects’ of the </w:t>
      </w:r>
      <w:r>
        <w:rPr>
          <w:i/>
        </w:rPr>
        <w:t>Child Support (Registration and Collection) Act 1988</w:t>
      </w:r>
      <w:r>
        <w:t xml:space="preserve">  subsection 3(1).</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A9891" w14:textId="77777777" w:rsidR="006C3068" w:rsidRDefault="006C3068">
    <w:pPr>
      <w:pStyle w:val="Header"/>
    </w:pPr>
    <w:r>
      <w:rPr>
        <w:noProof/>
        <w:lang w:eastAsia="en-AU"/>
      </w:rPr>
      <w:drawing>
        <wp:inline distT="0" distB="0" distL="0" distR="0" wp14:anchorId="56D56976" wp14:editId="543BA922">
          <wp:extent cx="2237740" cy="609600"/>
          <wp:effectExtent l="0" t="0" r="0" b="0"/>
          <wp:docPr id="1" name="Picture 2" descr="Australian coat of arms with writing &quot;Australian Government, Services Australia&quot;"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37740" cy="60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AFF7" w14:textId="77777777" w:rsidR="006C3068" w:rsidRDefault="006C3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8AC"/>
    <w:multiLevelType w:val="hybridMultilevel"/>
    <w:tmpl w:val="0C687828"/>
    <w:lvl w:ilvl="0" w:tplc="07942D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27DE3"/>
    <w:multiLevelType w:val="hybridMultilevel"/>
    <w:tmpl w:val="22268E8C"/>
    <w:lvl w:ilvl="0" w:tplc="FF1EE4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F735F"/>
    <w:multiLevelType w:val="hybridMultilevel"/>
    <w:tmpl w:val="C95ECBB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77D5F"/>
    <w:multiLevelType w:val="hybridMultilevel"/>
    <w:tmpl w:val="18B6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616E5"/>
    <w:multiLevelType w:val="hybridMultilevel"/>
    <w:tmpl w:val="A5C633BA"/>
    <w:lvl w:ilvl="0" w:tplc="691E0F7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4762D"/>
    <w:multiLevelType w:val="hybridMultilevel"/>
    <w:tmpl w:val="FD54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44F12"/>
    <w:multiLevelType w:val="hybridMultilevel"/>
    <w:tmpl w:val="64929F5E"/>
    <w:lvl w:ilvl="0" w:tplc="87FA1BA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962A8"/>
    <w:multiLevelType w:val="hybridMultilevel"/>
    <w:tmpl w:val="20C2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15E87"/>
    <w:multiLevelType w:val="hybridMultilevel"/>
    <w:tmpl w:val="3B048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7EA1609"/>
    <w:multiLevelType w:val="hybridMultilevel"/>
    <w:tmpl w:val="18D4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8C57BD"/>
    <w:multiLevelType w:val="multilevel"/>
    <w:tmpl w:val="C69618E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1AC070B6"/>
    <w:multiLevelType w:val="hybridMultilevel"/>
    <w:tmpl w:val="7AA0C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339CF"/>
    <w:multiLevelType w:val="multilevel"/>
    <w:tmpl w:val="DE04C6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B6A6963"/>
    <w:multiLevelType w:val="hybridMultilevel"/>
    <w:tmpl w:val="F2262C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BB4AF0"/>
    <w:multiLevelType w:val="hybridMultilevel"/>
    <w:tmpl w:val="47E44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C39F3"/>
    <w:multiLevelType w:val="hybridMultilevel"/>
    <w:tmpl w:val="A1FC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70624"/>
    <w:multiLevelType w:val="hybridMultilevel"/>
    <w:tmpl w:val="B8BEBF5A"/>
    <w:lvl w:ilvl="0" w:tplc="5CF48ADE">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7" w15:restartNumberingAfterBreak="0">
    <w:nsid w:val="278561B9"/>
    <w:multiLevelType w:val="hybridMultilevel"/>
    <w:tmpl w:val="60F06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83D49"/>
    <w:multiLevelType w:val="hybridMultilevel"/>
    <w:tmpl w:val="C3BE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A02A5B"/>
    <w:multiLevelType w:val="hybridMultilevel"/>
    <w:tmpl w:val="54A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B2075"/>
    <w:multiLevelType w:val="hybridMultilevel"/>
    <w:tmpl w:val="CFB02762"/>
    <w:lvl w:ilvl="0" w:tplc="36F0EF6E">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5C20E8"/>
    <w:multiLevelType w:val="hybridMultilevel"/>
    <w:tmpl w:val="15C2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A77E6B"/>
    <w:multiLevelType w:val="hybridMultilevel"/>
    <w:tmpl w:val="2D384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BA22F8"/>
    <w:multiLevelType w:val="hybridMultilevel"/>
    <w:tmpl w:val="5C30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A31207"/>
    <w:multiLevelType w:val="hybridMultilevel"/>
    <w:tmpl w:val="8ECCD540"/>
    <w:lvl w:ilvl="0" w:tplc="AA04FF44">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5" w15:restartNumberingAfterBreak="0">
    <w:nsid w:val="34CD63AF"/>
    <w:multiLevelType w:val="hybridMultilevel"/>
    <w:tmpl w:val="1F822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E7D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7" w15:restartNumberingAfterBreak="0">
    <w:nsid w:val="3A4942EF"/>
    <w:multiLevelType w:val="hybridMultilevel"/>
    <w:tmpl w:val="A1CA3200"/>
    <w:lvl w:ilvl="0" w:tplc="FFFFFFFF">
      <w:start w:val="1"/>
      <w:numFmt w:val="bullet"/>
      <w:pStyle w:val="Instructionbullet"/>
      <w:lvlText w:val=""/>
      <w:lvlJc w:val="left"/>
      <w:pPr>
        <w:tabs>
          <w:tab w:val="num" w:pos="1146"/>
        </w:tabs>
        <w:ind w:left="1146" w:hanging="360"/>
      </w:pPr>
      <w:rPr>
        <w:rFonts w:ascii="Wingdings" w:hAnsi="Wingdings" w:hint="default"/>
      </w:rPr>
    </w:lvl>
    <w:lvl w:ilvl="1" w:tplc="FFFFFFFF" w:tentative="1">
      <w:start w:val="1"/>
      <w:numFmt w:val="bullet"/>
      <w:lvlText w:val=""/>
      <w:lvlJc w:val="left"/>
      <w:pPr>
        <w:tabs>
          <w:tab w:val="num" w:pos="1866"/>
        </w:tabs>
        <w:ind w:left="1866" w:hanging="360"/>
      </w:pPr>
      <w:rPr>
        <w:rFonts w:ascii="Symbol" w:hAnsi="Symbol" w:hint="default"/>
      </w:rPr>
    </w:lvl>
    <w:lvl w:ilvl="2" w:tplc="FFFFFFFF" w:tentative="1">
      <w:start w:val="1"/>
      <w:numFmt w:val="bullet"/>
      <w:lvlText w:val=""/>
      <w:lvlJc w:val="left"/>
      <w:pPr>
        <w:tabs>
          <w:tab w:val="num" w:pos="2586"/>
        </w:tabs>
        <w:ind w:left="2586" w:hanging="360"/>
      </w:pPr>
      <w:rPr>
        <w:rFonts w:ascii="Symbol" w:hAnsi="Symbol"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
      <w:lvlJc w:val="left"/>
      <w:pPr>
        <w:tabs>
          <w:tab w:val="num" w:pos="4026"/>
        </w:tabs>
        <w:ind w:left="4026" w:hanging="360"/>
      </w:pPr>
      <w:rPr>
        <w:rFonts w:ascii="Symbol" w:hAnsi="Symbol" w:hint="default"/>
      </w:rPr>
    </w:lvl>
    <w:lvl w:ilvl="5" w:tplc="FFFFFFFF" w:tentative="1">
      <w:start w:val="1"/>
      <w:numFmt w:val="bullet"/>
      <w:lvlText w:val=""/>
      <w:lvlJc w:val="left"/>
      <w:pPr>
        <w:tabs>
          <w:tab w:val="num" w:pos="4746"/>
        </w:tabs>
        <w:ind w:left="4746" w:hanging="360"/>
      </w:pPr>
      <w:rPr>
        <w:rFonts w:ascii="Symbol" w:hAnsi="Symbol"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
      <w:lvlJc w:val="left"/>
      <w:pPr>
        <w:tabs>
          <w:tab w:val="num" w:pos="6186"/>
        </w:tabs>
        <w:ind w:left="6186" w:hanging="360"/>
      </w:pPr>
      <w:rPr>
        <w:rFonts w:ascii="Symbol" w:hAnsi="Symbol" w:hint="default"/>
      </w:rPr>
    </w:lvl>
    <w:lvl w:ilvl="8" w:tplc="FFFFFFFF" w:tentative="1">
      <w:start w:val="1"/>
      <w:numFmt w:val="bullet"/>
      <w:lvlText w:val=""/>
      <w:lvlJc w:val="left"/>
      <w:pPr>
        <w:tabs>
          <w:tab w:val="num" w:pos="6906"/>
        </w:tabs>
        <w:ind w:left="6906" w:hanging="360"/>
      </w:pPr>
      <w:rPr>
        <w:rFonts w:ascii="Symbol" w:hAnsi="Symbol" w:hint="default"/>
      </w:rPr>
    </w:lvl>
  </w:abstractNum>
  <w:abstractNum w:abstractNumId="28" w15:restartNumberingAfterBreak="0">
    <w:nsid w:val="3E311EED"/>
    <w:multiLevelType w:val="hybridMultilevel"/>
    <w:tmpl w:val="4F60AB3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E24F3C"/>
    <w:multiLevelType w:val="hybridMultilevel"/>
    <w:tmpl w:val="58C016C6"/>
    <w:lvl w:ilvl="0" w:tplc="FBB6216E">
      <w:start w:val="1"/>
      <w:numFmt w:val="bullet"/>
      <w:lvlText w:val=""/>
      <w:lvlJc w:val="left"/>
      <w:pPr>
        <w:ind w:left="70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3D7AD8"/>
    <w:multiLevelType w:val="hybridMultilevel"/>
    <w:tmpl w:val="EF728F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8F76FE"/>
    <w:multiLevelType w:val="multilevel"/>
    <w:tmpl w:val="A886B348"/>
    <w:lvl w:ilvl="0">
      <w:start w:val="1"/>
      <w:numFmt w:val="decimal"/>
      <w:lvlRestart w:val="0"/>
      <w:pStyle w:val="CUNumber1"/>
      <w:lvlText w:val="%1."/>
      <w:lvlJc w:val="left"/>
      <w:pPr>
        <w:tabs>
          <w:tab w:val="num" w:pos="964"/>
        </w:tabs>
        <w:ind w:left="964" w:hanging="964"/>
      </w:pPr>
      <w:rPr>
        <w:rFonts w:ascii="Arial" w:hAnsi="Arial" w:hint="default"/>
        <w:b/>
        <w:i w:val="0"/>
        <w:caps/>
        <w:sz w:val="28"/>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color w:val="auto"/>
        <w:sz w:val="22"/>
        <w:u w:val="none"/>
      </w:rPr>
    </w:lvl>
    <w:lvl w:ilvl="3">
      <w:start w:val="1"/>
      <w:numFmt w:val="lowerRoman"/>
      <w:pStyle w:val="CUNumber4"/>
      <w:lvlText w:val="(%4)"/>
      <w:lvlJc w:val="left"/>
      <w:pPr>
        <w:tabs>
          <w:tab w:val="num" w:pos="2891"/>
        </w:tabs>
        <w:ind w:left="2891" w:hanging="963"/>
      </w:pPr>
      <w:rPr>
        <w:rFonts w:ascii="Arial" w:hAnsi="Arial" w:cs="Arial" w:hint="default"/>
        <w:b w:val="0"/>
        <w:i w:val="0"/>
        <w:color w:val="auto"/>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54C67EA2"/>
    <w:multiLevelType w:val="hybridMultilevel"/>
    <w:tmpl w:val="2352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58C960AA"/>
    <w:multiLevelType w:val="hybridMultilevel"/>
    <w:tmpl w:val="19E83278"/>
    <w:lvl w:ilvl="0" w:tplc="B502A64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1A030E"/>
    <w:multiLevelType w:val="hybridMultilevel"/>
    <w:tmpl w:val="D854A218"/>
    <w:lvl w:ilvl="0" w:tplc="04B03BF0">
      <w:start w:val="1"/>
      <w:numFmt w:val="bullet"/>
      <w:pStyle w:val="TableText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8A7053"/>
    <w:multiLevelType w:val="hybridMultilevel"/>
    <w:tmpl w:val="BBB0D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start w:val="1"/>
      <w:numFmt w:val="lowerLetter"/>
      <w:lvlText w:val="%2."/>
      <w:lvlJc w:val="left"/>
      <w:pPr>
        <w:ind w:left="1780" w:hanging="360"/>
      </w:pPr>
    </w:lvl>
    <w:lvl w:ilvl="2" w:tplc="0C09001B">
      <w:start w:val="1"/>
      <w:numFmt w:val="lowerRoman"/>
      <w:lvlText w:val="%3."/>
      <w:lvlJc w:val="right"/>
      <w:pPr>
        <w:ind w:left="2500" w:hanging="180"/>
      </w:pPr>
    </w:lvl>
    <w:lvl w:ilvl="3" w:tplc="0C09000F">
      <w:start w:val="1"/>
      <w:numFmt w:val="decimal"/>
      <w:lvlText w:val="%4."/>
      <w:lvlJc w:val="left"/>
      <w:pPr>
        <w:ind w:left="3220" w:hanging="360"/>
      </w:pPr>
    </w:lvl>
    <w:lvl w:ilvl="4" w:tplc="0C090019">
      <w:start w:val="1"/>
      <w:numFmt w:val="lowerLetter"/>
      <w:lvlText w:val="%5."/>
      <w:lvlJc w:val="left"/>
      <w:pPr>
        <w:ind w:left="3940" w:hanging="360"/>
      </w:pPr>
    </w:lvl>
    <w:lvl w:ilvl="5" w:tplc="0C09001B">
      <w:start w:val="1"/>
      <w:numFmt w:val="lowerRoman"/>
      <w:lvlText w:val="%6."/>
      <w:lvlJc w:val="right"/>
      <w:pPr>
        <w:ind w:left="4660" w:hanging="180"/>
      </w:pPr>
    </w:lvl>
    <w:lvl w:ilvl="6" w:tplc="0C09000F">
      <w:start w:val="1"/>
      <w:numFmt w:val="decimal"/>
      <w:lvlText w:val="%7."/>
      <w:lvlJc w:val="left"/>
      <w:pPr>
        <w:ind w:left="5380" w:hanging="360"/>
      </w:pPr>
    </w:lvl>
    <w:lvl w:ilvl="7" w:tplc="0C090019">
      <w:start w:val="1"/>
      <w:numFmt w:val="lowerLetter"/>
      <w:lvlText w:val="%8."/>
      <w:lvlJc w:val="left"/>
      <w:pPr>
        <w:ind w:left="6100" w:hanging="360"/>
      </w:pPr>
    </w:lvl>
    <w:lvl w:ilvl="8" w:tplc="0C09001B">
      <w:start w:val="1"/>
      <w:numFmt w:val="lowerRoman"/>
      <w:lvlText w:val="%9."/>
      <w:lvlJc w:val="right"/>
      <w:pPr>
        <w:ind w:left="6820" w:hanging="180"/>
      </w:pPr>
    </w:lvl>
  </w:abstractNum>
  <w:abstractNum w:abstractNumId="39" w15:restartNumberingAfterBreak="0">
    <w:nsid w:val="65CD23D8"/>
    <w:multiLevelType w:val="hybridMultilevel"/>
    <w:tmpl w:val="D9F29A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914573"/>
    <w:multiLevelType w:val="hybridMultilevel"/>
    <w:tmpl w:val="2C30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F96A6F"/>
    <w:multiLevelType w:val="hybridMultilevel"/>
    <w:tmpl w:val="FA64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C4139"/>
    <w:multiLevelType w:val="hybridMultilevel"/>
    <w:tmpl w:val="7B74730C"/>
    <w:lvl w:ilvl="0" w:tplc="03587F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8632C5"/>
    <w:multiLevelType w:val="hybridMultilevel"/>
    <w:tmpl w:val="F0DA6750"/>
    <w:lvl w:ilvl="0" w:tplc="C88663E6">
      <w:start w:val="1"/>
      <w:numFmt w:val="decimal"/>
      <w:pStyle w:val="DHSHeadinglevel1"/>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5" w15:restartNumberingAfterBreak="0">
    <w:nsid w:val="78867A1A"/>
    <w:multiLevelType w:val="multilevel"/>
    <w:tmpl w:val="D69A88F2"/>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8A53086"/>
    <w:multiLevelType w:val="hybridMultilevel"/>
    <w:tmpl w:val="A4B06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436CCD"/>
    <w:multiLevelType w:val="multilevel"/>
    <w:tmpl w:val="4D308900"/>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b w:val="0"/>
        <w:i w:val="0"/>
        <w:sz w:val="22"/>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pStyle w:val="Schedule6"/>
      <w:lvlText w:val="%7)"/>
      <w:lvlJc w:val="left"/>
      <w:pPr>
        <w:tabs>
          <w:tab w:val="num" w:pos="4820"/>
        </w:tabs>
        <w:ind w:left="4820" w:hanging="964"/>
      </w:pPr>
      <w:rPr>
        <w:rFonts w:cs="Times New Roman" w:hint="default"/>
      </w:rPr>
    </w:lvl>
    <w:lvl w:ilvl="7">
      <w:start w:val="1"/>
      <w:numFmt w:val="lowerLetter"/>
      <w:pStyle w:val="Schedule7"/>
      <w:lvlText w:val="%8)"/>
      <w:lvlJc w:val="left"/>
      <w:pPr>
        <w:tabs>
          <w:tab w:val="num" w:pos="5783"/>
        </w:tabs>
        <w:ind w:left="5783" w:hanging="963"/>
      </w:pPr>
      <w:rPr>
        <w:rFonts w:cs="Times New Roman" w:hint="default"/>
      </w:rPr>
    </w:lvl>
    <w:lvl w:ilvl="8">
      <w:start w:val="1"/>
      <w:numFmt w:val="lowerRoman"/>
      <w:pStyle w:val="Schedule8"/>
      <w:lvlText w:val="%9)"/>
      <w:lvlJc w:val="left"/>
      <w:pPr>
        <w:tabs>
          <w:tab w:val="num" w:pos="6747"/>
        </w:tabs>
        <w:ind w:left="6747" w:hanging="964"/>
      </w:pPr>
      <w:rPr>
        <w:rFonts w:cs="Times New Roman" w:hint="default"/>
      </w:rPr>
    </w:lvl>
  </w:abstractNum>
  <w:num w:numId="1">
    <w:abstractNumId w:val="41"/>
  </w:num>
  <w:num w:numId="2">
    <w:abstractNumId w:val="24"/>
  </w:num>
  <w:num w:numId="3">
    <w:abstractNumId w:val="45"/>
  </w:num>
  <w:num w:numId="4">
    <w:abstractNumId w:val="29"/>
  </w:num>
  <w:num w:numId="5">
    <w:abstractNumId w:val="30"/>
  </w:num>
  <w:num w:numId="6">
    <w:abstractNumId w:val="28"/>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47"/>
  </w:num>
  <w:num w:numId="11">
    <w:abstractNumId w:val="36"/>
  </w:num>
  <w:num w:numId="12">
    <w:abstractNumId w:val="27"/>
  </w:num>
  <w:num w:numId="13">
    <w:abstractNumId w:val="34"/>
  </w:num>
  <w:num w:numId="14">
    <w:abstractNumId w:val="26"/>
  </w:num>
  <w:num w:numId="15">
    <w:abstractNumId w:val="32"/>
  </w:num>
  <w:num w:numId="16">
    <w:abstractNumId w:val="33"/>
  </w:num>
  <w:num w:numId="17">
    <w:abstractNumId w:val="44"/>
  </w:num>
  <w:num w:numId="18">
    <w:abstractNumId w:val="6"/>
  </w:num>
  <w:num w:numId="19">
    <w:abstractNumId w:val="39"/>
  </w:num>
  <w:num w:numId="20">
    <w:abstractNumId w:val="17"/>
  </w:num>
  <w:num w:numId="21">
    <w:abstractNumId w:val="25"/>
  </w:num>
  <w:num w:numId="22">
    <w:abstractNumId w:val="42"/>
  </w:num>
  <w:num w:numId="23">
    <w:abstractNumId w:val="46"/>
  </w:num>
  <w:num w:numId="24">
    <w:abstractNumId w:val="7"/>
  </w:num>
  <w:num w:numId="25">
    <w:abstractNumId w:val="12"/>
  </w:num>
  <w:num w:numId="26">
    <w:abstractNumId w:val="4"/>
  </w:num>
  <w:num w:numId="27">
    <w:abstractNumId w:val="20"/>
  </w:num>
  <w:num w:numId="28">
    <w:abstractNumId w:val="43"/>
  </w:num>
  <w:num w:numId="29">
    <w:abstractNumId w:val="1"/>
  </w:num>
  <w:num w:numId="30">
    <w:abstractNumId w:val="16"/>
  </w:num>
  <w:num w:numId="31">
    <w:abstractNumId w:val="13"/>
  </w:num>
  <w:num w:numId="32">
    <w:abstractNumId w:val="22"/>
  </w:num>
  <w:num w:numId="33">
    <w:abstractNumId w:val="0"/>
  </w:num>
  <w:num w:numId="34">
    <w:abstractNumId w:val="23"/>
  </w:num>
  <w:num w:numId="35">
    <w:abstractNumId w:val="11"/>
  </w:num>
  <w:num w:numId="36">
    <w:abstractNumId w:val="19"/>
  </w:num>
  <w:num w:numId="37">
    <w:abstractNumId w:val="21"/>
  </w:num>
  <w:num w:numId="38">
    <w:abstractNumId w:val="18"/>
  </w:num>
  <w:num w:numId="39">
    <w:abstractNumId w:val="35"/>
  </w:num>
  <w:num w:numId="40">
    <w:abstractNumId w:val="35"/>
  </w:num>
  <w:num w:numId="41">
    <w:abstractNumId w:val="8"/>
  </w:num>
  <w:num w:numId="42">
    <w:abstractNumId w:val="3"/>
  </w:num>
  <w:num w:numId="43">
    <w:abstractNumId w:val="31"/>
  </w:num>
  <w:num w:numId="44">
    <w:abstractNumId w:val="35"/>
  </w:num>
  <w:num w:numId="45">
    <w:abstractNumId w:val="37"/>
  </w:num>
  <w:num w:numId="46">
    <w:abstractNumId w:val="15"/>
  </w:num>
  <w:num w:numId="47">
    <w:abstractNumId w:val="5"/>
  </w:num>
  <w:num w:numId="48">
    <w:abstractNumId w:val="14"/>
  </w:num>
  <w:num w:numId="49">
    <w:abstractNumId w:val="9"/>
  </w:num>
  <w:num w:numId="50">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87"/>
    <w:rsid w:val="000021C9"/>
    <w:rsid w:val="0001144B"/>
    <w:rsid w:val="00013F2C"/>
    <w:rsid w:val="00014262"/>
    <w:rsid w:val="0001466A"/>
    <w:rsid w:val="00015F56"/>
    <w:rsid w:val="00020A6F"/>
    <w:rsid w:val="0002329B"/>
    <w:rsid w:val="000232EB"/>
    <w:rsid w:val="0002555B"/>
    <w:rsid w:val="00036FB4"/>
    <w:rsid w:val="000375EE"/>
    <w:rsid w:val="0004030F"/>
    <w:rsid w:val="00040E11"/>
    <w:rsid w:val="00042B57"/>
    <w:rsid w:val="00050245"/>
    <w:rsid w:val="00053FA1"/>
    <w:rsid w:val="00060A64"/>
    <w:rsid w:val="00061B42"/>
    <w:rsid w:val="000659D5"/>
    <w:rsid w:val="000804DF"/>
    <w:rsid w:val="00080E3E"/>
    <w:rsid w:val="00086B1F"/>
    <w:rsid w:val="00090203"/>
    <w:rsid w:val="00090346"/>
    <w:rsid w:val="00091105"/>
    <w:rsid w:val="000943A4"/>
    <w:rsid w:val="000A3A67"/>
    <w:rsid w:val="000A3E74"/>
    <w:rsid w:val="000A732F"/>
    <w:rsid w:val="000B3059"/>
    <w:rsid w:val="000B47A9"/>
    <w:rsid w:val="000B6F2C"/>
    <w:rsid w:val="000B71C7"/>
    <w:rsid w:val="000C403D"/>
    <w:rsid w:val="000C5F23"/>
    <w:rsid w:val="000C5FDE"/>
    <w:rsid w:val="000D0196"/>
    <w:rsid w:val="000D0DE1"/>
    <w:rsid w:val="000E4FC3"/>
    <w:rsid w:val="000E507A"/>
    <w:rsid w:val="000E737B"/>
    <w:rsid w:val="00104893"/>
    <w:rsid w:val="00107947"/>
    <w:rsid w:val="0011330D"/>
    <w:rsid w:val="00125FF3"/>
    <w:rsid w:val="00137FED"/>
    <w:rsid w:val="0014041A"/>
    <w:rsid w:val="00140B12"/>
    <w:rsid w:val="00141D84"/>
    <w:rsid w:val="00141EB2"/>
    <w:rsid w:val="00151146"/>
    <w:rsid w:val="001568B5"/>
    <w:rsid w:val="001568E0"/>
    <w:rsid w:val="00171E45"/>
    <w:rsid w:val="001752BD"/>
    <w:rsid w:val="00180B2A"/>
    <w:rsid w:val="001844E7"/>
    <w:rsid w:val="00190E0C"/>
    <w:rsid w:val="00192FCE"/>
    <w:rsid w:val="00196EB5"/>
    <w:rsid w:val="001A23BB"/>
    <w:rsid w:val="001A3A38"/>
    <w:rsid w:val="001A4589"/>
    <w:rsid w:val="001A48D9"/>
    <w:rsid w:val="001A4B39"/>
    <w:rsid w:val="001A50D8"/>
    <w:rsid w:val="001B250A"/>
    <w:rsid w:val="001B57D2"/>
    <w:rsid w:val="001B7062"/>
    <w:rsid w:val="001C526C"/>
    <w:rsid w:val="001C6FE9"/>
    <w:rsid w:val="001D0F15"/>
    <w:rsid w:val="001D6B24"/>
    <w:rsid w:val="001D76FD"/>
    <w:rsid w:val="001E4CA0"/>
    <w:rsid w:val="001E6AC9"/>
    <w:rsid w:val="001F0FCB"/>
    <w:rsid w:val="00203BA7"/>
    <w:rsid w:val="00225477"/>
    <w:rsid w:val="00231C0B"/>
    <w:rsid w:val="002349A4"/>
    <w:rsid w:val="00235536"/>
    <w:rsid w:val="00244372"/>
    <w:rsid w:val="002451EA"/>
    <w:rsid w:val="002478A1"/>
    <w:rsid w:val="00250DE9"/>
    <w:rsid w:val="00254E1C"/>
    <w:rsid w:val="00260255"/>
    <w:rsid w:val="002634BF"/>
    <w:rsid w:val="00270276"/>
    <w:rsid w:val="0027084F"/>
    <w:rsid w:val="0027572A"/>
    <w:rsid w:val="00275A53"/>
    <w:rsid w:val="0027680F"/>
    <w:rsid w:val="002768C7"/>
    <w:rsid w:val="00277235"/>
    <w:rsid w:val="00284DB4"/>
    <w:rsid w:val="002928A6"/>
    <w:rsid w:val="0029629F"/>
    <w:rsid w:val="002A0DDB"/>
    <w:rsid w:val="002A25BC"/>
    <w:rsid w:val="002A2C0F"/>
    <w:rsid w:val="002A346A"/>
    <w:rsid w:val="002A3685"/>
    <w:rsid w:val="002A3FC9"/>
    <w:rsid w:val="002B09A2"/>
    <w:rsid w:val="002B0C24"/>
    <w:rsid w:val="002B129E"/>
    <w:rsid w:val="002B2EEC"/>
    <w:rsid w:val="002B3740"/>
    <w:rsid w:val="002B48AE"/>
    <w:rsid w:val="002B60DC"/>
    <w:rsid w:val="002B6BB9"/>
    <w:rsid w:val="002D05D1"/>
    <w:rsid w:val="002E04F8"/>
    <w:rsid w:val="002E0922"/>
    <w:rsid w:val="002E0B60"/>
    <w:rsid w:val="002E7872"/>
    <w:rsid w:val="002F5248"/>
    <w:rsid w:val="002F7AFF"/>
    <w:rsid w:val="00304726"/>
    <w:rsid w:val="00305314"/>
    <w:rsid w:val="003056D2"/>
    <w:rsid w:val="003104B4"/>
    <w:rsid w:val="00311906"/>
    <w:rsid w:val="0031212D"/>
    <w:rsid w:val="003154C0"/>
    <w:rsid w:val="003157E7"/>
    <w:rsid w:val="00315C24"/>
    <w:rsid w:val="00321AFD"/>
    <w:rsid w:val="00321FA1"/>
    <w:rsid w:val="00324CF1"/>
    <w:rsid w:val="00327FE4"/>
    <w:rsid w:val="00332DBF"/>
    <w:rsid w:val="00343B4B"/>
    <w:rsid w:val="0034498A"/>
    <w:rsid w:val="00347634"/>
    <w:rsid w:val="00352316"/>
    <w:rsid w:val="0036274C"/>
    <w:rsid w:val="003675F3"/>
    <w:rsid w:val="00372987"/>
    <w:rsid w:val="003779F0"/>
    <w:rsid w:val="0038675E"/>
    <w:rsid w:val="00391FC9"/>
    <w:rsid w:val="003A38C5"/>
    <w:rsid w:val="003A5C8A"/>
    <w:rsid w:val="003A7020"/>
    <w:rsid w:val="003B00A9"/>
    <w:rsid w:val="003B3910"/>
    <w:rsid w:val="003C72CA"/>
    <w:rsid w:val="003D197C"/>
    <w:rsid w:val="003D3C7F"/>
    <w:rsid w:val="003E126F"/>
    <w:rsid w:val="003E24C2"/>
    <w:rsid w:val="003E2A08"/>
    <w:rsid w:val="003E30FB"/>
    <w:rsid w:val="003E7085"/>
    <w:rsid w:val="003E730B"/>
    <w:rsid w:val="003F01D0"/>
    <w:rsid w:val="003F112D"/>
    <w:rsid w:val="003F1E27"/>
    <w:rsid w:val="00400D0C"/>
    <w:rsid w:val="00403239"/>
    <w:rsid w:val="00405D06"/>
    <w:rsid w:val="0041683F"/>
    <w:rsid w:val="00417D3D"/>
    <w:rsid w:val="00421E7A"/>
    <w:rsid w:val="00424373"/>
    <w:rsid w:val="00425625"/>
    <w:rsid w:val="00434D8B"/>
    <w:rsid w:val="00441D7A"/>
    <w:rsid w:val="004459D5"/>
    <w:rsid w:val="00445BDE"/>
    <w:rsid w:val="00452089"/>
    <w:rsid w:val="00453925"/>
    <w:rsid w:val="00456945"/>
    <w:rsid w:val="00464ECD"/>
    <w:rsid w:val="00467C50"/>
    <w:rsid w:val="004718A8"/>
    <w:rsid w:val="0048395B"/>
    <w:rsid w:val="00484011"/>
    <w:rsid w:val="00494F64"/>
    <w:rsid w:val="00497C76"/>
    <w:rsid w:val="004A143E"/>
    <w:rsid w:val="004A2286"/>
    <w:rsid w:val="004A4DF2"/>
    <w:rsid w:val="004A7F0B"/>
    <w:rsid w:val="004B24EB"/>
    <w:rsid w:val="004C0BD6"/>
    <w:rsid w:val="004C1174"/>
    <w:rsid w:val="004C2638"/>
    <w:rsid w:val="004C285F"/>
    <w:rsid w:val="004C3689"/>
    <w:rsid w:val="004C4898"/>
    <w:rsid w:val="004C4CAE"/>
    <w:rsid w:val="004D0527"/>
    <w:rsid w:val="004E3EE3"/>
    <w:rsid w:val="004F0952"/>
    <w:rsid w:val="004F14D8"/>
    <w:rsid w:val="004F1866"/>
    <w:rsid w:val="004F31CE"/>
    <w:rsid w:val="004F59B1"/>
    <w:rsid w:val="005021B8"/>
    <w:rsid w:val="005142DE"/>
    <w:rsid w:val="00516076"/>
    <w:rsid w:val="00516A77"/>
    <w:rsid w:val="00525EFB"/>
    <w:rsid w:val="00526CCE"/>
    <w:rsid w:val="005326D2"/>
    <w:rsid w:val="0055524A"/>
    <w:rsid w:val="00561E81"/>
    <w:rsid w:val="0057464E"/>
    <w:rsid w:val="005746AA"/>
    <w:rsid w:val="005747A9"/>
    <w:rsid w:val="005766A9"/>
    <w:rsid w:val="00577812"/>
    <w:rsid w:val="00583A0A"/>
    <w:rsid w:val="00585EFA"/>
    <w:rsid w:val="00592DF0"/>
    <w:rsid w:val="005A246F"/>
    <w:rsid w:val="005A3731"/>
    <w:rsid w:val="005B0E9F"/>
    <w:rsid w:val="005C015F"/>
    <w:rsid w:val="005C15DB"/>
    <w:rsid w:val="005C466B"/>
    <w:rsid w:val="005D405E"/>
    <w:rsid w:val="005F4D87"/>
    <w:rsid w:val="005F5B25"/>
    <w:rsid w:val="005F5E6B"/>
    <w:rsid w:val="00603C82"/>
    <w:rsid w:val="00605527"/>
    <w:rsid w:val="00607D2F"/>
    <w:rsid w:val="0061312F"/>
    <w:rsid w:val="00620023"/>
    <w:rsid w:val="00621128"/>
    <w:rsid w:val="0062179A"/>
    <w:rsid w:val="00623F62"/>
    <w:rsid w:val="00623FE9"/>
    <w:rsid w:val="0062516D"/>
    <w:rsid w:val="00625654"/>
    <w:rsid w:val="00625CA0"/>
    <w:rsid w:val="00637A4D"/>
    <w:rsid w:val="00653FA1"/>
    <w:rsid w:val="00656D25"/>
    <w:rsid w:val="006738F0"/>
    <w:rsid w:val="006823E7"/>
    <w:rsid w:val="00685641"/>
    <w:rsid w:val="00696E4E"/>
    <w:rsid w:val="006A795E"/>
    <w:rsid w:val="006B0771"/>
    <w:rsid w:val="006B1FB1"/>
    <w:rsid w:val="006C3068"/>
    <w:rsid w:val="006D1C9A"/>
    <w:rsid w:val="006D1DE6"/>
    <w:rsid w:val="006D4674"/>
    <w:rsid w:val="006E63C2"/>
    <w:rsid w:val="006F00DB"/>
    <w:rsid w:val="006F28B4"/>
    <w:rsid w:val="006F2CF9"/>
    <w:rsid w:val="006F4356"/>
    <w:rsid w:val="006F7753"/>
    <w:rsid w:val="007072EB"/>
    <w:rsid w:val="00715201"/>
    <w:rsid w:val="00717313"/>
    <w:rsid w:val="00723ACE"/>
    <w:rsid w:val="00724D6B"/>
    <w:rsid w:val="00726E9F"/>
    <w:rsid w:val="00734600"/>
    <w:rsid w:val="007420DF"/>
    <w:rsid w:val="00742997"/>
    <w:rsid w:val="007571FE"/>
    <w:rsid w:val="00757DBA"/>
    <w:rsid w:val="0076768B"/>
    <w:rsid w:val="0076777C"/>
    <w:rsid w:val="007734AC"/>
    <w:rsid w:val="00774256"/>
    <w:rsid w:val="007767AA"/>
    <w:rsid w:val="00785EDB"/>
    <w:rsid w:val="00792D96"/>
    <w:rsid w:val="007A4B00"/>
    <w:rsid w:val="007A6F2E"/>
    <w:rsid w:val="007A774A"/>
    <w:rsid w:val="007B7348"/>
    <w:rsid w:val="007C1FAD"/>
    <w:rsid w:val="007C434A"/>
    <w:rsid w:val="007C6C53"/>
    <w:rsid w:val="007D1645"/>
    <w:rsid w:val="007D4277"/>
    <w:rsid w:val="007D5D18"/>
    <w:rsid w:val="007E0219"/>
    <w:rsid w:val="007F2E04"/>
    <w:rsid w:val="007F4E45"/>
    <w:rsid w:val="007F4F6B"/>
    <w:rsid w:val="007F637A"/>
    <w:rsid w:val="00801111"/>
    <w:rsid w:val="00801FE3"/>
    <w:rsid w:val="00807813"/>
    <w:rsid w:val="008127C6"/>
    <w:rsid w:val="00812AEA"/>
    <w:rsid w:val="0081449F"/>
    <w:rsid w:val="008152FF"/>
    <w:rsid w:val="008176A9"/>
    <w:rsid w:val="00820BF7"/>
    <w:rsid w:val="00824C83"/>
    <w:rsid w:val="008331BD"/>
    <w:rsid w:val="008406F2"/>
    <w:rsid w:val="00844A24"/>
    <w:rsid w:val="0085040A"/>
    <w:rsid w:val="00853A77"/>
    <w:rsid w:val="00856D06"/>
    <w:rsid w:val="008667CC"/>
    <w:rsid w:val="0086795A"/>
    <w:rsid w:val="00872813"/>
    <w:rsid w:val="00872FC9"/>
    <w:rsid w:val="008755CC"/>
    <w:rsid w:val="008822DE"/>
    <w:rsid w:val="00883B2E"/>
    <w:rsid w:val="00885D4C"/>
    <w:rsid w:val="00890C69"/>
    <w:rsid w:val="00891D90"/>
    <w:rsid w:val="008A1573"/>
    <w:rsid w:val="008A34EC"/>
    <w:rsid w:val="008A6D72"/>
    <w:rsid w:val="008A7051"/>
    <w:rsid w:val="008B1A93"/>
    <w:rsid w:val="008B22D5"/>
    <w:rsid w:val="008C024E"/>
    <w:rsid w:val="008C7470"/>
    <w:rsid w:val="008D323F"/>
    <w:rsid w:val="008D783B"/>
    <w:rsid w:val="008E16E1"/>
    <w:rsid w:val="008E7427"/>
    <w:rsid w:val="008E7FCD"/>
    <w:rsid w:val="008F4088"/>
    <w:rsid w:val="008F6A9C"/>
    <w:rsid w:val="00903115"/>
    <w:rsid w:val="00906CCA"/>
    <w:rsid w:val="00907383"/>
    <w:rsid w:val="0091208A"/>
    <w:rsid w:val="0091392E"/>
    <w:rsid w:val="0091474D"/>
    <w:rsid w:val="00917057"/>
    <w:rsid w:val="00923508"/>
    <w:rsid w:val="00932306"/>
    <w:rsid w:val="00933431"/>
    <w:rsid w:val="00933B99"/>
    <w:rsid w:val="009363E9"/>
    <w:rsid w:val="009455C7"/>
    <w:rsid w:val="00955B7A"/>
    <w:rsid w:val="009621E3"/>
    <w:rsid w:val="009648C3"/>
    <w:rsid w:val="00970E44"/>
    <w:rsid w:val="00975E25"/>
    <w:rsid w:val="00982277"/>
    <w:rsid w:val="00987143"/>
    <w:rsid w:val="00993334"/>
    <w:rsid w:val="00993615"/>
    <w:rsid w:val="009973FD"/>
    <w:rsid w:val="009A1C23"/>
    <w:rsid w:val="009B0073"/>
    <w:rsid w:val="009B3163"/>
    <w:rsid w:val="009B631C"/>
    <w:rsid w:val="009B6EE2"/>
    <w:rsid w:val="009C1888"/>
    <w:rsid w:val="009D301E"/>
    <w:rsid w:val="009E669A"/>
    <w:rsid w:val="009F06C4"/>
    <w:rsid w:val="009F4F50"/>
    <w:rsid w:val="009F7381"/>
    <w:rsid w:val="00A06611"/>
    <w:rsid w:val="00A13A10"/>
    <w:rsid w:val="00A13E76"/>
    <w:rsid w:val="00A14F14"/>
    <w:rsid w:val="00A2721F"/>
    <w:rsid w:val="00A301FF"/>
    <w:rsid w:val="00A374B8"/>
    <w:rsid w:val="00A40863"/>
    <w:rsid w:val="00A4234A"/>
    <w:rsid w:val="00A515C9"/>
    <w:rsid w:val="00A53EC0"/>
    <w:rsid w:val="00A5454D"/>
    <w:rsid w:val="00A54ED5"/>
    <w:rsid w:val="00A65926"/>
    <w:rsid w:val="00A73014"/>
    <w:rsid w:val="00A76A41"/>
    <w:rsid w:val="00A77EF9"/>
    <w:rsid w:val="00A836BF"/>
    <w:rsid w:val="00AA030A"/>
    <w:rsid w:val="00AA6457"/>
    <w:rsid w:val="00AA7B35"/>
    <w:rsid w:val="00AB48DC"/>
    <w:rsid w:val="00AB4AF8"/>
    <w:rsid w:val="00AB5F1E"/>
    <w:rsid w:val="00AB6800"/>
    <w:rsid w:val="00AB6F61"/>
    <w:rsid w:val="00AC30EC"/>
    <w:rsid w:val="00AC32CC"/>
    <w:rsid w:val="00AC5909"/>
    <w:rsid w:val="00AC78F0"/>
    <w:rsid w:val="00AD60C0"/>
    <w:rsid w:val="00AE2C26"/>
    <w:rsid w:val="00AE62C6"/>
    <w:rsid w:val="00AF1C26"/>
    <w:rsid w:val="00AF4D46"/>
    <w:rsid w:val="00AF4EEF"/>
    <w:rsid w:val="00AF6D22"/>
    <w:rsid w:val="00AF7331"/>
    <w:rsid w:val="00AF79B3"/>
    <w:rsid w:val="00AFD8C1"/>
    <w:rsid w:val="00B00725"/>
    <w:rsid w:val="00B00EE3"/>
    <w:rsid w:val="00B02AF6"/>
    <w:rsid w:val="00B03E25"/>
    <w:rsid w:val="00B22839"/>
    <w:rsid w:val="00B42DE5"/>
    <w:rsid w:val="00B44155"/>
    <w:rsid w:val="00B46DEB"/>
    <w:rsid w:val="00B51B1A"/>
    <w:rsid w:val="00B522F2"/>
    <w:rsid w:val="00B602C7"/>
    <w:rsid w:val="00B77F11"/>
    <w:rsid w:val="00B876FC"/>
    <w:rsid w:val="00B950EA"/>
    <w:rsid w:val="00B977B0"/>
    <w:rsid w:val="00BA2186"/>
    <w:rsid w:val="00BA3324"/>
    <w:rsid w:val="00BB53EA"/>
    <w:rsid w:val="00BC1E7F"/>
    <w:rsid w:val="00BC6686"/>
    <w:rsid w:val="00BD3874"/>
    <w:rsid w:val="00BD3FC1"/>
    <w:rsid w:val="00BD7308"/>
    <w:rsid w:val="00BD787F"/>
    <w:rsid w:val="00BE3A42"/>
    <w:rsid w:val="00BE3A87"/>
    <w:rsid w:val="00BE3A8F"/>
    <w:rsid w:val="00BE5E5F"/>
    <w:rsid w:val="00BF00E4"/>
    <w:rsid w:val="00C070EA"/>
    <w:rsid w:val="00C076B2"/>
    <w:rsid w:val="00C14AE3"/>
    <w:rsid w:val="00C20810"/>
    <w:rsid w:val="00C2133F"/>
    <w:rsid w:val="00C23DB0"/>
    <w:rsid w:val="00C26FF0"/>
    <w:rsid w:val="00C27F8B"/>
    <w:rsid w:val="00C323A2"/>
    <w:rsid w:val="00C3426A"/>
    <w:rsid w:val="00C445BE"/>
    <w:rsid w:val="00C45DF5"/>
    <w:rsid w:val="00C51ABE"/>
    <w:rsid w:val="00C53EA2"/>
    <w:rsid w:val="00C553DD"/>
    <w:rsid w:val="00C605B0"/>
    <w:rsid w:val="00C62FAF"/>
    <w:rsid w:val="00C66357"/>
    <w:rsid w:val="00C66843"/>
    <w:rsid w:val="00C671FD"/>
    <w:rsid w:val="00C72893"/>
    <w:rsid w:val="00C7584D"/>
    <w:rsid w:val="00C8628B"/>
    <w:rsid w:val="00C93D32"/>
    <w:rsid w:val="00C9457E"/>
    <w:rsid w:val="00C96B79"/>
    <w:rsid w:val="00CA023A"/>
    <w:rsid w:val="00CA29F7"/>
    <w:rsid w:val="00CA2A09"/>
    <w:rsid w:val="00CB503A"/>
    <w:rsid w:val="00CB52BD"/>
    <w:rsid w:val="00CB720D"/>
    <w:rsid w:val="00CD21C9"/>
    <w:rsid w:val="00CF4EE5"/>
    <w:rsid w:val="00D013A1"/>
    <w:rsid w:val="00D0182F"/>
    <w:rsid w:val="00D03D23"/>
    <w:rsid w:val="00D0433F"/>
    <w:rsid w:val="00D04AAF"/>
    <w:rsid w:val="00D079F8"/>
    <w:rsid w:val="00D16B4B"/>
    <w:rsid w:val="00D17024"/>
    <w:rsid w:val="00D2300F"/>
    <w:rsid w:val="00D24286"/>
    <w:rsid w:val="00D2431B"/>
    <w:rsid w:val="00D25C50"/>
    <w:rsid w:val="00D345F1"/>
    <w:rsid w:val="00D3523E"/>
    <w:rsid w:val="00D36964"/>
    <w:rsid w:val="00D36FA8"/>
    <w:rsid w:val="00D439C2"/>
    <w:rsid w:val="00D43FB0"/>
    <w:rsid w:val="00D44578"/>
    <w:rsid w:val="00D44CA3"/>
    <w:rsid w:val="00D45EB4"/>
    <w:rsid w:val="00D50B18"/>
    <w:rsid w:val="00D50FF5"/>
    <w:rsid w:val="00D514AD"/>
    <w:rsid w:val="00D51D4F"/>
    <w:rsid w:val="00D53E4F"/>
    <w:rsid w:val="00D62CE6"/>
    <w:rsid w:val="00D73105"/>
    <w:rsid w:val="00D74089"/>
    <w:rsid w:val="00D8240A"/>
    <w:rsid w:val="00D83ECF"/>
    <w:rsid w:val="00D93F36"/>
    <w:rsid w:val="00D943DF"/>
    <w:rsid w:val="00D9594C"/>
    <w:rsid w:val="00DB06E3"/>
    <w:rsid w:val="00DB5644"/>
    <w:rsid w:val="00DC2DE4"/>
    <w:rsid w:val="00DC5B9A"/>
    <w:rsid w:val="00DC7ED8"/>
    <w:rsid w:val="00DD3EAA"/>
    <w:rsid w:val="00DD6C5B"/>
    <w:rsid w:val="00DE0643"/>
    <w:rsid w:val="00DE522B"/>
    <w:rsid w:val="00DF1A6E"/>
    <w:rsid w:val="00DF5BC2"/>
    <w:rsid w:val="00DF70AF"/>
    <w:rsid w:val="00E073B9"/>
    <w:rsid w:val="00E075E9"/>
    <w:rsid w:val="00E21933"/>
    <w:rsid w:val="00E22A4F"/>
    <w:rsid w:val="00E2503A"/>
    <w:rsid w:val="00E26854"/>
    <w:rsid w:val="00E31D90"/>
    <w:rsid w:val="00E3618C"/>
    <w:rsid w:val="00E42387"/>
    <w:rsid w:val="00E46E10"/>
    <w:rsid w:val="00E510DD"/>
    <w:rsid w:val="00E52571"/>
    <w:rsid w:val="00E61129"/>
    <w:rsid w:val="00E667DF"/>
    <w:rsid w:val="00E723FB"/>
    <w:rsid w:val="00E927A1"/>
    <w:rsid w:val="00E929DF"/>
    <w:rsid w:val="00E93794"/>
    <w:rsid w:val="00E949BB"/>
    <w:rsid w:val="00EB05E6"/>
    <w:rsid w:val="00EB63D9"/>
    <w:rsid w:val="00EB76ED"/>
    <w:rsid w:val="00EC0359"/>
    <w:rsid w:val="00EC0C77"/>
    <w:rsid w:val="00EC0D6F"/>
    <w:rsid w:val="00EC4B74"/>
    <w:rsid w:val="00EC702D"/>
    <w:rsid w:val="00EE1C06"/>
    <w:rsid w:val="00EE6C80"/>
    <w:rsid w:val="00EF0B89"/>
    <w:rsid w:val="00EF712C"/>
    <w:rsid w:val="00F01A34"/>
    <w:rsid w:val="00F045B8"/>
    <w:rsid w:val="00F056C1"/>
    <w:rsid w:val="00F13105"/>
    <w:rsid w:val="00F14B79"/>
    <w:rsid w:val="00F15AE0"/>
    <w:rsid w:val="00F169A1"/>
    <w:rsid w:val="00F16DE6"/>
    <w:rsid w:val="00F200AC"/>
    <w:rsid w:val="00F2098E"/>
    <w:rsid w:val="00F23AE5"/>
    <w:rsid w:val="00F24360"/>
    <w:rsid w:val="00F25601"/>
    <w:rsid w:val="00F25B78"/>
    <w:rsid w:val="00F25C85"/>
    <w:rsid w:val="00F314E5"/>
    <w:rsid w:val="00F40B73"/>
    <w:rsid w:val="00F42E87"/>
    <w:rsid w:val="00F432E0"/>
    <w:rsid w:val="00F46590"/>
    <w:rsid w:val="00F50B93"/>
    <w:rsid w:val="00F609DC"/>
    <w:rsid w:val="00F60B3A"/>
    <w:rsid w:val="00F63618"/>
    <w:rsid w:val="00F74CF3"/>
    <w:rsid w:val="00F77A05"/>
    <w:rsid w:val="00F8411A"/>
    <w:rsid w:val="00F91137"/>
    <w:rsid w:val="00F91D27"/>
    <w:rsid w:val="00F933DA"/>
    <w:rsid w:val="00FA1DAD"/>
    <w:rsid w:val="00FA2D63"/>
    <w:rsid w:val="00FA79C7"/>
    <w:rsid w:val="00FB2291"/>
    <w:rsid w:val="00FB4FC2"/>
    <w:rsid w:val="00FC146E"/>
    <w:rsid w:val="00FD3FA2"/>
    <w:rsid w:val="00FD4A15"/>
    <w:rsid w:val="00FF603E"/>
    <w:rsid w:val="00FF6641"/>
    <w:rsid w:val="014A8168"/>
    <w:rsid w:val="01F390D0"/>
    <w:rsid w:val="02322B72"/>
    <w:rsid w:val="028A392C"/>
    <w:rsid w:val="028DE371"/>
    <w:rsid w:val="029A175A"/>
    <w:rsid w:val="02A10366"/>
    <w:rsid w:val="03187A87"/>
    <w:rsid w:val="0323EE1F"/>
    <w:rsid w:val="0356A670"/>
    <w:rsid w:val="03DC9542"/>
    <w:rsid w:val="04222224"/>
    <w:rsid w:val="049C8AC7"/>
    <w:rsid w:val="04F4FFAE"/>
    <w:rsid w:val="0689908A"/>
    <w:rsid w:val="06E80AC2"/>
    <w:rsid w:val="076D04D2"/>
    <w:rsid w:val="08B53E5A"/>
    <w:rsid w:val="096FD90C"/>
    <w:rsid w:val="098BA03D"/>
    <w:rsid w:val="0A3FA16F"/>
    <w:rsid w:val="0A7639FA"/>
    <w:rsid w:val="0AE71146"/>
    <w:rsid w:val="0B17D246"/>
    <w:rsid w:val="0B4FDEA3"/>
    <w:rsid w:val="0C8927B0"/>
    <w:rsid w:val="0D04D9AC"/>
    <w:rsid w:val="0D252408"/>
    <w:rsid w:val="0E11E7EB"/>
    <w:rsid w:val="0E959684"/>
    <w:rsid w:val="0EAD7228"/>
    <w:rsid w:val="0F31EAFC"/>
    <w:rsid w:val="0F759E83"/>
    <w:rsid w:val="0F9191AD"/>
    <w:rsid w:val="1136F89E"/>
    <w:rsid w:val="11BB64C7"/>
    <w:rsid w:val="11F0FAB2"/>
    <w:rsid w:val="146D920A"/>
    <w:rsid w:val="14FCECC9"/>
    <w:rsid w:val="1541548F"/>
    <w:rsid w:val="15A661D4"/>
    <w:rsid w:val="16D3298B"/>
    <w:rsid w:val="177E1C5E"/>
    <w:rsid w:val="1A22B707"/>
    <w:rsid w:val="1A2E61F5"/>
    <w:rsid w:val="1A514162"/>
    <w:rsid w:val="1C044FE7"/>
    <w:rsid w:val="1D1D1B37"/>
    <w:rsid w:val="1D7BE2D9"/>
    <w:rsid w:val="1E5EF23D"/>
    <w:rsid w:val="1E6A13B6"/>
    <w:rsid w:val="1EFB68B5"/>
    <w:rsid w:val="1F80C938"/>
    <w:rsid w:val="20B085F7"/>
    <w:rsid w:val="20E46CB4"/>
    <w:rsid w:val="212180D8"/>
    <w:rsid w:val="221A1C25"/>
    <w:rsid w:val="2255ABB5"/>
    <w:rsid w:val="231A72E4"/>
    <w:rsid w:val="23B4AAC4"/>
    <w:rsid w:val="23C1DE55"/>
    <w:rsid w:val="2451F0F3"/>
    <w:rsid w:val="245E5ADA"/>
    <w:rsid w:val="254A6E0C"/>
    <w:rsid w:val="2600E587"/>
    <w:rsid w:val="261EB5CD"/>
    <w:rsid w:val="269FF105"/>
    <w:rsid w:val="275EC997"/>
    <w:rsid w:val="27C13E8C"/>
    <w:rsid w:val="28292EC9"/>
    <w:rsid w:val="283EC22F"/>
    <w:rsid w:val="28A864C7"/>
    <w:rsid w:val="28AA2333"/>
    <w:rsid w:val="2A612776"/>
    <w:rsid w:val="2A671314"/>
    <w:rsid w:val="2ADD5164"/>
    <w:rsid w:val="2D23B166"/>
    <w:rsid w:val="2D61396C"/>
    <w:rsid w:val="2E8449E2"/>
    <w:rsid w:val="2F059260"/>
    <w:rsid w:val="2F381841"/>
    <w:rsid w:val="2F9803B8"/>
    <w:rsid w:val="30128B80"/>
    <w:rsid w:val="305240C2"/>
    <w:rsid w:val="308F8671"/>
    <w:rsid w:val="30974C01"/>
    <w:rsid w:val="3177CEA6"/>
    <w:rsid w:val="3393E272"/>
    <w:rsid w:val="340EF218"/>
    <w:rsid w:val="34690DB1"/>
    <w:rsid w:val="34ADC3B4"/>
    <w:rsid w:val="35410FBC"/>
    <w:rsid w:val="35A2FFCD"/>
    <w:rsid w:val="35B263B4"/>
    <w:rsid w:val="35D485E2"/>
    <w:rsid w:val="35F39A34"/>
    <w:rsid w:val="3604C50D"/>
    <w:rsid w:val="362706D8"/>
    <w:rsid w:val="363FBC90"/>
    <w:rsid w:val="375711FD"/>
    <w:rsid w:val="37744203"/>
    <w:rsid w:val="38494CA5"/>
    <w:rsid w:val="39072541"/>
    <w:rsid w:val="3951DB36"/>
    <w:rsid w:val="3A4BB667"/>
    <w:rsid w:val="3AE9AD9E"/>
    <w:rsid w:val="3B938789"/>
    <w:rsid w:val="3BBB541A"/>
    <w:rsid w:val="3CB0623D"/>
    <w:rsid w:val="3CBB4F57"/>
    <w:rsid w:val="3CE3116C"/>
    <w:rsid w:val="3D83EDA6"/>
    <w:rsid w:val="3EB1B234"/>
    <w:rsid w:val="3EE4BEA7"/>
    <w:rsid w:val="3EF224F0"/>
    <w:rsid w:val="3F531CFA"/>
    <w:rsid w:val="3FCD59C1"/>
    <w:rsid w:val="40757B73"/>
    <w:rsid w:val="40DB1F0D"/>
    <w:rsid w:val="4132B11F"/>
    <w:rsid w:val="414DC349"/>
    <w:rsid w:val="42C79330"/>
    <w:rsid w:val="42C9A4DA"/>
    <w:rsid w:val="42ED3C74"/>
    <w:rsid w:val="42EE1707"/>
    <w:rsid w:val="435A9B29"/>
    <w:rsid w:val="4527407B"/>
    <w:rsid w:val="461FA369"/>
    <w:rsid w:val="4737A3D5"/>
    <w:rsid w:val="4851B55B"/>
    <w:rsid w:val="486E13BD"/>
    <w:rsid w:val="488B5A92"/>
    <w:rsid w:val="492AC343"/>
    <w:rsid w:val="4A960C46"/>
    <w:rsid w:val="4CF7DA89"/>
    <w:rsid w:val="4EE6A1C6"/>
    <w:rsid w:val="51FA1C64"/>
    <w:rsid w:val="5389334C"/>
    <w:rsid w:val="542D361F"/>
    <w:rsid w:val="542E920E"/>
    <w:rsid w:val="54C38F7A"/>
    <w:rsid w:val="54FE67F1"/>
    <w:rsid w:val="551344CF"/>
    <w:rsid w:val="55F48EA7"/>
    <w:rsid w:val="561A6AEE"/>
    <w:rsid w:val="564087C2"/>
    <w:rsid w:val="569979E6"/>
    <w:rsid w:val="56CBB402"/>
    <w:rsid w:val="578C2D01"/>
    <w:rsid w:val="58CAC662"/>
    <w:rsid w:val="58CF9125"/>
    <w:rsid w:val="59CB6D2E"/>
    <w:rsid w:val="5AA15345"/>
    <w:rsid w:val="5ADEB2F3"/>
    <w:rsid w:val="5B40887D"/>
    <w:rsid w:val="5B7170FB"/>
    <w:rsid w:val="5B9231B0"/>
    <w:rsid w:val="5B9B6F46"/>
    <w:rsid w:val="5BA7D6B5"/>
    <w:rsid w:val="5C51384F"/>
    <w:rsid w:val="5CCF9143"/>
    <w:rsid w:val="5CD68E2D"/>
    <w:rsid w:val="5CDCCDCF"/>
    <w:rsid w:val="5DC177F4"/>
    <w:rsid w:val="5EC2D95F"/>
    <w:rsid w:val="5F3366A0"/>
    <w:rsid w:val="5FE97D3A"/>
    <w:rsid w:val="5FFCB8CA"/>
    <w:rsid w:val="6022A100"/>
    <w:rsid w:val="602E02F2"/>
    <w:rsid w:val="61218287"/>
    <w:rsid w:val="61671BB6"/>
    <w:rsid w:val="62BE9F15"/>
    <w:rsid w:val="62D2FB84"/>
    <w:rsid w:val="62D9273E"/>
    <w:rsid w:val="63138AB9"/>
    <w:rsid w:val="6318D8C3"/>
    <w:rsid w:val="633DF23F"/>
    <w:rsid w:val="63774D1F"/>
    <w:rsid w:val="639582A8"/>
    <w:rsid w:val="63A828EC"/>
    <w:rsid w:val="63BC4104"/>
    <w:rsid w:val="647C27F2"/>
    <w:rsid w:val="64A30DAA"/>
    <w:rsid w:val="65259791"/>
    <w:rsid w:val="655E7623"/>
    <w:rsid w:val="66276AEB"/>
    <w:rsid w:val="6629F5B5"/>
    <w:rsid w:val="66660336"/>
    <w:rsid w:val="66D5A1AA"/>
    <w:rsid w:val="67D2F413"/>
    <w:rsid w:val="68896A7D"/>
    <w:rsid w:val="69258F33"/>
    <w:rsid w:val="69964A0E"/>
    <w:rsid w:val="69EA63CC"/>
    <w:rsid w:val="6B6C5823"/>
    <w:rsid w:val="6C33AC47"/>
    <w:rsid w:val="6C720665"/>
    <w:rsid w:val="6CE06E81"/>
    <w:rsid w:val="6CE85CC4"/>
    <w:rsid w:val="6D9F2633"/>
    <w:rsid w:val="6D9F37A2"/>
    <w:rsid w:val="6DCA8B32"/>
    <w:rsid w:val="6E08B7A7"/>
    <w:rsid w:val="6F0963CC"/>
    <w:rsid w:val="6F166BBF"/>
    <w:rsid w:val="6F9BEFE6"/>
    <w:rsid w:val="7035E382"/>
    <w:rsid w:val="709828A9"/>
    <w:rsid w:val="70E3E397"/>
    <w:rsid w:val="71028B32"/>
    <w:rsid w:val="725B332E"/>
    <w:rsid w:val="72BE717E"/>
    <w:rsid w:val="73FFEAEE"/>
    <w:rsid w:val="74555892"/>
    <w:rsid w:val="748DF075"/>
    <w:rsid w:val="74A2C11F"/>
    <w:rsid w:val="74F63E06"/>
    <w:rsid w:val="75716A85"/>
    <w:rsid w:val="765F275D"/>
    <w:rsid w:val="767E517D"/>
    <w:rsid w:val="76A0BF4C"/>
    <w:rsid w:val="78561C9D"/>
    <w:rsid w:val="7899FA19"/>
    <w:rsid w:val="79AB7855"/>
    <w:rsid w:val="79CEA940"/>
    <w:rsid w:val="7C0A38F7"/>
    <w:rsid w:val="7C2109A2"/>
    <w:rsid w:val="7D10D198"/>
    <w:rsid w:val="7D44A74E"/>
    <w:rsid w:val="7D581A79"/>
    <w:rsid w:val="7DBD8186"/>
    <w:rsid w:val="7DF1236F"/>
    <w:rsid w:val="7E0EC294"/>
    <w:rsid w:val="7E39D070"/>
    <w:rsid w:val="7EE95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1391F"/>
  <w15:docId w15:val="{F2E83A73-8A89-4450-A0F8-3DC3DE21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84"/>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424373"/>
    <w:pPr>
      <w:keepNext/>
      <w:keepLines/>
      <w:numPr>
        <w:numId w:val="3"/>
      </w:numPr>
      <w:spacing w:before="400" w:after="240" w:line="240" w:lineRule="auto"/>
      <w:outlineLvl w:val="0"/>
    </w:pPr>
    <w:rPr>
      <w:rFonts w:asciiTheme="majorHAnsi" w:eastAsiaTheme="majorEastAsia" w:hAnsiTheme="majorHAnsi" w:cstheme="majorBidi"/>
      <w:color w:val="1F4E79" w:themeColor="accent1" w:themeShade="80"/>
      <w:sz w:val="36"/>
      <w:szCs w:val="36"/>
      <w:lang w:val="en-US"/>
    </w:rPr>
  </w:style>
  <w:style w:type="paragraph" w:styleId="Heading2">
    <w:name w:val="heading 2"/>
    <w:aliases w:val="h2,Para2,h21,h22 + 14 pt,Bold,h2 main headin5.g,h2 main heading,H2,B Sub/Bold,B Sub/Bold1,h22,Sub-heading,1.1,body,h2.H2,p,test,Attribute Heading 2,l2,list 2,list 2,heading 2TOC,List level 2,2,Header 2,B Sub/Bold2,B Sub/Bold11"/>
    <w:basedOn w:val="Normal"/>
    <w:next w:val="Normal"/>
    <w:link w:val="Heading2Char"/>
    <w:unhideWhenUsed/>
    <w:qFormat/>
    <w:rsid w:val="00141D8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h31,h32,Para3,1st sub-clause,Normal + num,(a),d,H3,H31,h3 sub heading,C Sub-Sub/Italic,Head 31,Head 32,C Sub-Sub/Italic1,(Alt+3),Heading 3a,3,Sub2Para,Head 33,C Sub-Sub/Italic2,Head 311,Head 321,C Sub-Sub/Italic11,Bold Head,bh,3m,l3"/>
    <w:basedOn w:val="Normal"/>
    <w:next w:val="Normal"/>
    <w:link w:val="Heading3Char"/>
    <w:unhideWhenUsed/>
    <w:qFormat/>
    <w:rsid w:val="00141D8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1,h42,Para4,2nd sub-clause,Map Title"/>
    <w:basedOn w:val="Normal"/>
    <w:next w:val="Normal"/>
    <w:link w:val="Heading4Char"/>
    <w:unhideWhenUsed/>
    <w:qFormat/>
    <w:rsid w:val="00141D8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aliases w:val="Para5,h5,h51,h52,Block Label,(A),s,1.1.1.1.1,Level 3 - (i),Level 3 - i,Para51,Heading 5(unused),Appendix,Heading 5 StGeorge,H5,A,Sub4Para,3rd sub-clause,3rd level sub-clause,5"/>
    <w:basedOn w:val="Normal"/>
    <w:next w:val="Normal"/>
    <w:link w:val="Heading5Char"/>
    <w:unhideWhenUsed/>
    <w:qFormat/>
    <w:rsid w:val="00141D8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I)"/>
    <w:basedOn w:val="Normal"/>
    <w:next w:val="Normal"/>
    <w:link w:val="Heading6Char"/>
    <w:unhideWhenUsed/>
    <w:qFormat/>
    <w:rsid w:val="00141D8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aliases w:val="(1)"/>
    <w:basedOn w:val="Normal"/>
    <w:next w:val="Normal"/>
    <w:link w:val="Heading7Char"/>
    <w:unhideWhenUsed/>
    <w:qFormat/>
    <w:rsid w:val="00141D8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nhideWhenUsed/>
    <w:qFormat/>
    <w:rsid w:val="00141D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nhideWhenUsed/>
    <w:qFormat/>
    <w:rsid w:val="00141D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A87"/>
  </w:style>
  <w:style w:type="paragraph" w:styleId="Footer">
    <w:name w:val="footer"/>
    <w:basedOn w:val="Normal"/>
    <w:link w:val="FooterChar"/>
    <w:uiPriority w:val="99"/>
    <w:unhideWhenUsed/>
    <w:rsid w:val="00BE3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A87"/>
  </w:style>
  <w:style w:type="paragraph" w:styleId="NormalWeb">
    <w:name w:val="Normal (Web)"/>
    <w:basedOn w:val="Normal"/>
    <w:uiPriority w:val="99"/>
    <w:unhideWhenUsed/>
    <w:rsid w:val="002A2C0F"/>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unhideWhenUsed/>
    <w:rsid w:val="00C21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3F"/>
    <w:rPr>
      <w:rFonts w:ascii="Segoe UI" w:hAnsi="Segoe UI" w:cs="Segoe UI"/>
      <w:sz w:val="18"/>
      <w:szCs w:val="18"/>
    </w:rPr>
  </w:style>
  <w:style w:type="paragraph" w:customStyle="1" w:styleId="DHSHeadinglevel2">
    <w:name w:val="DHS Heading level 2"/>
    <w:basedOn w:val="Heading2"/>
    <w:next w:val="Normal"/>
    <w:qFormat/>
    <w:rsid w:val="00AF1C26"/>
    <w:pPr>
      <w:keepLines w:val="0"/>
      <w:spacing w:before="240" w:after="240"/>
    </w:pPr>
    <w:rPr>
      <w:rFonts w:ascii="Arial" w:eastAsia="Times New Roman" w:hAnsi="Arial" w:cs="Arial"/>
      <w:b/>
      <w:bCs/>
      <w:iCs/>
      <w:color w:val="000000"/>
      <w:szCs w:val="28"/>
      <w:lang w:eastAsia="en-AU"/>
    </w:rPr>
  </w:style>
  <w:style w:type="paragraph" w:customStyle="1" w:styleId="DHSHeading3">
    <w:name w:val="DHS Heading 3"/>
    <w:basedOn w:val="Normal"/>
    <w:qFormat/>
    <w:rsid w:val="00885D4C"/>
    <w:pPr>
      <w:spacing w:before="240" w:after="120" w:line="240" w:lineRule="auto"/>
    </w:pPr>
    <w:rPr>
      <w:rFonts w:ascii="Arial" w:eastAsia="Times New Roman" w:hAnsi="Arial" w:cs="Arial"/>
      <w:b/>
      <w:sz w:val="24"/>
      <w:szCs w:val="24"/>
      <w:lang w:eastAsia="en-AU"/>
    </w:rPr>
  </w:style>
  <w:style w:type="character" w:customStyle="1" w:styleId="TableHeadingChar">
    <w:name w:val="Table Heading Char"/>
    <w:basedOn w:val="DefaultParagraphFont"/>
    <w:link w:val="TableHeading"/>
    <w:locked/>
    <w:rsid w:val="00AF1C26"/>
    <w:rPr>
      <w:rFonts w:ascii="Cambria" w:hAnsi="Cambria"/>
      <w:color w:val="FFFFFF"/>
      <w:sz w:val="24"/>
    </w:rPr>
  </w:style>
  <w:style w:type="paragraph" w:customStyle="1" w:styleId="TableHeading">
    <w:name w:val="Table Heading"/>
    <w:basedOn w:val="Normal"/>
    <w:next w:val="Normal"/>
    <w:link w:val="TableHeadingChar"/>
    <w:rsid w:val="00AF1C26"/>
    <w:pPr>
      <w:spacing w:line="280" w:lineRule="exact"/>
      <w:jc w:val="center"/>
    </w:pPr>
    <w:rPr>
      <w:rFonts w:ascii="Cambria" w:hAnsi="Cambria"/>
      <w:color w:val="FFFFFF"/>
      <w:sz w:val="24"/>
    </w:rPr>
  </w:style>
  <w:style w:type="character" w:customStyle="1" w:styleId="Heading2Char">
    <w:name w:val="Heading 2 Char"/>
    <w:aliases w:val="h2 Char,Para2 Char,h21 Char,h22 + 14 pt Char,Bold Char,h2 main headin5.g Char,h2 main heading Char,H2 Char,B Sub/Bold Char,B Sub/Bold1 Char,h22 Char,Sub-heading Char,1.1 Char,body Char,h2.H2 Char,p Char,test Char,Attribute Heading 2 Char"/>
    <w:basedOn w:val="DefaultParagraphFont"/>
    <w:link w:val="Heading2"/>
    <w:rsid w:val="00141D84"/>
    <w:rPr>
      <w:rFonts w:asciiTheme="majorHAnsi" w:eastAsiaTheme="majorEastAsia" w:hAnsiTheme="majorHAnsi" w:cstheme="majorBidi"/>
      <w:color w:val="2E74B5" w:themeColor="accent1" w:themeShade="BF"/>
      <w:sz w:val="32"/>
      <w:szCs w:val="32"/>
    </w:r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basedOn w:val="DefaultParagraphFont"/>
    <w:link w:val="Heading1"/>
    <w:rsid w:val="00424373"/>
    <w:rPr>
      <w:rFonts w:asciiTheme="majorHAnsi" w:eastAsiaTheme="majorEastAsia" w:hAnsiTheme="majorHAnsi" w:cstheme="majorBidi"/>
      <w:color w:val="1F4E79" w:themeColor="accent1" w:themeShade="80"/>
      <w:sz w:val="36"/>
      <w:szCs w:val="36"/>
      <w:lang w:val="en-US"/>
    </w:rPr>
  </w:style>
  <w:style w:type="paragraph" w:styleId="ListParagraph">
    <w:name w:val="List Paragraph"/>
    <w:aliases w:val="L,List Paragraph1,Recommendation,AR bullet 1,List Paragraph11,Number Paragraph,Num Bullet 1,Use Case List Paragraph,lp1,Bullet Number,FooterText,Num List Paragraph,Normal Numbered,Highlight Bold,Bullet Point,Bullet points,Bullet point"/>
    <w:basedOn w:val="Normal"/>
    <w:link w:val="ListParagraphChar"/>
    <w:uiPriority w:val="34"/>
    <w:qFormat/>
    <w:rsid w:val="00AF1C26"/>
    <w:pPr>
      <w:ind w:left="720"/>
      <w:contextualSpacing/>
    </w:pPr>
  </w:style>
  <w:style w:type="character" w:styleId="Hyperlink">
    <w:name w:val="Hyperlink"/>
    <w:uiPriority w:val="99"/>
    <w:rsid w:val="00E929DF"/>
    <w:rPr>
      <w:color w:val="0000FF"/>
      <w:u w:val="single"/>
    </w:rPr>
  </w:style>
  <w:style w:type="paragraph" w:styleId="FootnoteText">
    <w:name w:val="footnote text"/>
    <w:basedOn w:val="Normal"/>
    <w:link w:val="FootnoteTextChar"/>
    <w:rsid w:val="00E929DF"/>
    <w:pPr>
      <w:spacing w:before="60" w:after="6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929DF"/>
    <w:rPr>
      <w:rFonts w:ascii="Times New Roman" w:eastAsia="Times New Roman" w:hAnsi="Times New Roman" w:cs="Times New Roman"/>
      <w:sz w:val="20"/>
      <w:szCs w:val="20"/>
    </w:rPr>
  </w:style>
  <w:style w:type="character" w:styleId="FootnoteReference">
    <w:name w:val="footnote reference"/>
    <w:rsid w:val="00E929DF"/>
    <w:rPr>
      <w:vertAlign w:val="superscript"/>
    </w:rPr>
  </w:style>
  <w:style w:type="paragraph" w:customStyle="1" w:styleId="DHSbodytext">
    <w:name w:val="DHS body text"/>
    <w:basedOn w:val="BodyText"/>
    <w:autoRedefine/>
    <w:uiPriority w:val="99"/>
    <w:qFormat/>
    <w:rsid w:val="003D197C"/>
    <w:pPr>
      <w:spacing w:before="120" w:line="240" w:lineRule="auto"/>
    </w:pPr>
    <w:rPr>
      <w:rFonts w:ascii="Arial" w:hAnsi="Arial" w:cs="Arial"/>
      <w:lang w:val="en-US" w:eastAsia="en-AU"/>
    </w:rPr>
  </w:style>
  <w:style w:type="paragraph" w:customStyle="1" w:styleId="DHSBodyText0">
    <w:name w:val="DHS Body Text"/>
    <w:basedOn w:val="BodyText"/>
    <w:qFormat/>
    <w:rsid w:val="00E929DF"/>
    <w:pPr>
      <w:spacing w:line="240" w:lineRule="auto"/>
    </w:pPr>
    <w:rPr>
      <w:rFonts w:ascii="Arial" w:eastAsia="Times New Roman" w:hAnsi="Arial" w:cs="Arial"/>
      <w:szCs w:val="20"/>
      <w:lang w:eastAsia="en-AU"/>
    </w:rPr>
  </w:style>
  <w:style w:type="paragraph" w:styleId="BodyText">
    <w:name w:val="Body Text"/>
    <w:basedOn w:val="Normal"/>
    <w:link w:val="BodyTextChar"/>
    <w:uiPriority w:val="99"/>
    <w:semiHidden/>
    <w:unhideWhenUsed/>
    <w:rsid w:val="00E929DF"/>
    <w:pPr>
      <w:spacing w:after="120"/>
    </w:pPr>
  </w:style>
  <w:style w:type="character" w:customStyle="1" w:styleId="BodyTextChar">
    <w:name w:val="Body Text Char"/>
    <w:basedOn w:val="DefaultParagraphFont"/>
    <w:link w:val="BodyText"/>
    <w:uiPriority w:val="99"/>
    <w:semiHidden/>
    <w:rsid w:val="00E929DF"/>
  </w:style>
  <w:style w:type="paragraph" w:customStyle="1" w:styleId="DHSBulletslevel1">
    <w:name w:val="DHS Bullets level 1"/>
    <w:basedOn w:val="Normal"/>
    <w:qFormat/>
    <w:rsid w:val="00E929DF"/>
    <w:pPr>
      <w:numPr>
        <w:numId w:val="1"/>
      </w:numPr>
      <w:spacing w:after="120" w:line="240" w:lineRule="auto"/>
    </w:pPr>
    <w:rPr>
      <w:rFonts w:ascii="Arial" w:eastAsia="Times New Roman" w:hAnsi="Arial" w:cs="Arial"/>
      <w:lang w:eastAsia="en-AU"/>
    </w:rPr>
  </w:style>
  <w:style w:type="character" w:styleId="CommentReference">
    <w:name w:val="annotation reference"/>
    <w:aliases w:val="Comment 11"/>
    <w:basedOn w:val="DefaultParagraphFont"/>
    <w:unhideWhenUsed/>
    <w:qFormat/>
    <w:rsid w:val="00E929DF"/>
    <w:rPr>
      <w:sz w:val="16"/>
      <w:szCs w:val="16"/>
    </w:rPr>
  </w:style>
  <w:style w:type="paragraph" w:styleId="CommentText">
    <w:name w:val="annotation text"/>
    <w:basedOn w:val="Normal"/>
    <w:link w:val="CommentTextChar"/>
    <w:unhideWhenUsed/>
    <w:qFormat/>
    <w:rsid w:val="00E929DF"/>
    <w:pPr>
      <w:spacing w:before="60" w:after="6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929DF"/>
    <w:rPr>
      <w:rFonts w:ascii="Times New Roman" w:eastAsia="Times New Roman" w:hAnsi="Times New Roman" w:cs="Times New Roman"/>
      <w:sz w:val="20"/>
      <w:szCs w:val="20"/>
    </w:rPr>
  </w:style>
  <w:style w:type="table" w:styleId="TableGrid">
    <w:name w:val="Table Grid"/>
    <w:basedOn w:val="TableNormal"/>
    <w:uiPriority w:val="39"/>
    <w:rsid w:val="006D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5B7A"/>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5B7A"/>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141D84"/>
    <w:pPr>
      <w:outlineLvl w:val="9"/>
    </w:pPr>
  </w:style>
  <w:style w:type="paragraph" w:styleId="TOC2">
    <w:name w:val="toc 2"/>
    <w:basedOn w:val="Normal"/>
    <w:next w:val="Normal"/>
    <w:autoRedefine/>
    <w:uiPriority w:val="39"/>
    <w:unhideWhenUsed/>
    <w:rsid w:val="00B22839"/>
    <w:pPr>
      <w:tabs>
        <w:tab w:val="left" w:pos="880"/>
        <w:tab w:val="right" w:leader="dot" w:pos="9017"/>
      </w:tabs>
      <w:spacing w:before="120" w:after="120" w:line="240" w:lineRule="auto"/>
      <w:ind w:left="221"/>
    </w:pPr>
  </w:style>
  <w:style w:type="paragraph" w:styleId="TOC1">
    <w:name w:val="toc 1"/>
    <w:basedOn w:val="Normal"/>
    <w:next w:val="Normal"/>
    <w:autoRedefine/>
    <w:uiPriority w:val="39"/>
    <w:unhideWhenUsed/>
    <w:rsid w:val="00B00725"/>
    <w:pPr>
      <w:tabs>
        <w:tab w:val="left" w:pos="567"/>
        <w:tab w:val="left" w:pos="851"/>
        <w:tab w:val="right" w:leader="dot" w:pos="9017"/>
      </w:tabs>
      <w:spacing w:before="120" w:after="0" w:line="240" w:lineRule="auto"/>
    </w:pPr>
    <w:rPr>
      <w:rFonts w:ascii="Arial" w:hAnsi="Arial"/>
    </w:rPr>
  </w:style>
  <w:style w:type="paragraph" w:customStyle="1" w:styleId="DHSHeadinglevel1">
    <w:name w:val="DHS Heading level 1"/>
    <w:basedOn w:val="Heading1"/>
    <w:next w:val="Normal"/>
    <w:qFormat/>
    <w:rsid w:val="00D36964"/>
    <w:pPr>
      <w:keepLines w:val="0"/>
      <w:numPr>
        <w:numId w:val="17"/>
      </w:numPr>
      <w:spacing w:before="240" w:after="120"/>
    </w:pPr>
    <w:rPr>
      <w:rFonts w:ascii="Arial" w:eastAsia="Times New Roman" w:hAnsi="Arial" w:cs="Arial"/>
      <w:b/>
      <w:bCs/>
      <w:color w:val="auto"/>
      <w:kern w:val="32"/>
      <w:sz w:val="40"/>
      <w:szCs w:val="40"/>
      <w:lang w:eastAsia="en-AU"/>
    </w:rPr>
  </w:style>
  <w:style w:type="character" w:customStyle="1" w:styleId="Heading3Char">
    <w:name w:val="Heading 3 Char"/>
    <w:aliases w:val="h3 Char,h31 Char,h32 Char,Para3 Char,1st sub-clause Char,Normal + num Char,(a) Char,d Char,H3 Char,H31 Char,h3 sub heading Char,C Sub-Sub/Italic Char,Head 31 Char,Head 32 Char,C Sub-Sub/Italic1 Char,(Alt+3) Char,Heading 3a Char,3 Char"/>
    <w:basedOn w:val="DefaultParagraphFont"/>
    <w:link w:val="Heading3"/>
    <w:rsid w:val="00141D84"/>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1 Char,h42 Char,Para4 Char,2nd sub-clause Char,Map Title Char"/>
    <w:basedOn w:val="DefaultParagraphFont"/>
    <w:link w:val="Heading4"/>
    <w:uiPriority w:val="99"/>
    <w:rsid w:val="00141D84"/>
    <w:rPr>
      <w:rFonts w:asciiTheme="majorHAnsi" w:eastAsiaTheme="majorEastAsia" w:hAnsiTheme="majorHAnsi" w:cstheme="majorBidi"/>
      <w:color w:val="2E74B5" w:themeColor="accent1" w:themeShade="BF"/>
      <w:sz w:val="24"/>
      <w:szCs w:val="24"/>
    </w:rPr>
  </w:style>
  <w:style w:type="character" w:customStyle="1" w:styleId="Heading5Char">
    <w:name w:val="Heading 5 Char"/>
    <w:aliases w:val="Para5 Char,h5 Char,h51 Char,h52 Char,Block Label Char,(A) Char,s Char,1.1.1.1.1 Char,Level 3 - (i) Char,Level 3 - i Char,Para51 Char,Heading 5(unused) Char,Appendix Char,Heading 5 StGeorge Char,H5 Char,A Char,Sub4Para Char,5 Char"/>
    <w:basedOn w:val="DefaultParagraphFont"/>
    <w:link w:val="Heading5"/>
    <w:uiPriority w:val="99"/>
    <w:rsid w:val="00141D84"/>
    <w:rPr>
      <w:rFonts w:asciiTheme="majorHAnsi" w:eastAsiaTheme="majorEastAsia" w:hAnsiTheme="majorHAnsi" w:cstheme="majorBidi"/>
      <w:caps/>
      <w:color w:val="2E74B5" w:themeColor="accent1" w:themeShade="BF"/>
    </w:rPr>
  </w:style>
  <w:style w:type="character" w:customStyle="1" w:styleId="Heading6Char">
    <w:name w:val="Heading 6 Char"/>
    <w:aliases w:val="(I) Char"/>
    <w:basedOn w:val="DefaultParagraphFont"/>
    <w:link w:val="Heading6"/>
    <w:uiPriority w:val="99"/>
    <w:rsid w:val="00141D84"/>
    <w:rPr>
      <w:rFonts w:asciiTheme="majorHAnsi" w:eastAsiaTheme="majorEastAsia" w:hAnsiTheme="majorHAnsi" w:cstheme="majorBidi"/>
      <w:i/>
      <w:iCs/>
      <w:caps/>
      <w:color w:val="1F4E79" w:themeColor="accent1" w:themeShade="80"/>
    </w:rPr>
  </w:style>
  <w:style w:type="character" w:customStyle="1" w:styleId="Heading7Char">
    <w:name w:val="Heading 7 Char"/>
    <w:aliases w:val="(1) Char"/>
    <w:basedOn w:val="DefaultParagraphFont"/>
    <w:link w:val="Heading7"/>
    <w:uiPriority w:val="99"/>
    <w:rsid w:val="00141D8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9"/>
    <w:rsid w:val="00141D8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9"/>
    <w:rsid w:val="00141D8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41D84"/>
    <w:pPr>
      <w:spacing w:line="240" w:lineRule="auto"/>
    </w:pPr>
    <w:rPr>
      <w:b/>
      <w:bCs/>
      <w:smallCaps/>
      <w:color w:val="44546A" w:themeColor="text2"/>
    </w:rPr>
  </w:style>
  <w:style w:type="paragraph" w:styleId="Title">
    <w:name w:val="Title"/>
    <w:basedOn w:val="Normal"/>
    <w:next w:val="Normal"/>
    <w:link w:val="TitleChar"/>
    <w:uiPriority w:val="10"/>
    <w:qFormat/>
    <w:rsid w:val="00141D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41D8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41D8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41D84"/>
    <w:rPr>
      <w:rFonts w:asciiTheme="majorHAnsi" w:eastAsiaTheme="majorEastAsia" w:hAnsiTheme="majorHAnsi" w:cstheme="majorBidi"/>
      <w:color w:val="5B9BD5" w:themeColor="accent1"/>
      <w:sz w:val="28"/>
      <w:szCs w:val="28"/>
    </w:rPr>
  </w:style>
  <w:style w:type="character" w:styleId="Strong">
    <w:name w:val="Strong"/>
    <w:basedOn w:val="DefaultParagraphFont"/>
    <w:qFormat/>
    <w:rsid w:val="00141D84"/>
    <w:rPr>
      <w:b/>
      <w:bCs/>
    </w:rPr>
  </w:style>
  <w:style w:type="character" w:styleId="Emphasis">
    <w:name w:val="Emphasis"/>
    <w:basedOn w:val="DefaultParagraphFont"/>
    <w:qFormat/>
    <w:rsid w:val="00141D84"/>
    <w:rPr>
      <w:i/>
      <w:iCs/>
    </w:rPr>
  </w:style>
  <w:style w:type="paragraph" w:styleId="NoSpacing">
    <w:name w:val="No Spacing"/>
    <w:uiPriority w:val="1"/>
    <w:qFormat/>
    <w:rsid w:val="00141D84"/>
    <w:pPr>
      <w:spacing w:after="0" w:line="240" w:lineRule="auto"/>
    </w:pPr>
  </w:style>
  <w:style w:type="paragraph" w:styleId="Quote">
    <w:name w:val="Quote"/>
    <w:basedOn w:val="Normal"/>
    <w:next w:val="Normal"/>
    <w:link w:val="QuoteChar"/>
    <w:uiPriority w:val="29"/>
    <w:qFormat/>
    <w:rsid w:val="00141D8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41D84"/>
    <w:rPr>
      <w:color w:val="44546A" w:themeColor="text2"/>
      <w:sz w:val="24"/>
      <w:szCs w:val="24"/>
    </w:rPr>
  </w:style>
  <w:style w:type="paragraph" w:styleId="IntenseQuote">
    <w:name w:val="Intense Quote"/>
    <w:basedOn w:val="Normal"/>
    <w:next w:val="Normal"/>
    <w:link w:val="IntenseQuoteChar"/>
    <w:uiPriority w:val="30"/>
    <w:qFormat/>
    <w:rsid w:val="00141D8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1D8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1D84"/>
    <w:rPr>
      <w:i/>
      <w:iCs/>
      <w:color w:val="595959" w:themeColor="text1" w:themeTint="A6"/>
    </w:rPr>
  </w:style>
  <w:style w:type="character" w:styleId="IntenseEmphasis">
    <w:name w:val="Intense Emphasis"/>
    <w:basedOn w:val="DefaultParagraphFont"/>
    <w:uiPriority w:val="21"/>
    <w:qFormat/>
    <w:rsid w:val="00141D84"/>
    <w:rPr>
      <w:b/>
      <w:bCs/>
      <w:i/>
      <w:iCs/>
    </w:rPr>
  </w:style>
  <w:style w:type="character" w:styleId="SubtleReference">
    <w:name w:val="Subtle Reference"/>
    <w:basedOn w:val="DefaultParagraphFont"/>
    <w:uiPriority w:val="31"/>
    <w:qFormat/>
    <w:rsid w:val="00141D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1D84"/>
    <w:rPr>
      <w:b/>
      <w:bCs/>
      <w:smallCaps/>
      <w:color w:val="44546A" w:themeColor="text2"/>
      <w:u w:val="single"/>
    </w:rPr>
  </w:style>
  <w:style w:type="character" w:styleId="BookTitle">
    <w:name w:val="Book Title"/>
    <w:basedOn w:val="DefaultParagraphFont"/>
    <w:uiPriority w:val="33"/>
    <w:qFormat/>
    <w:rsid w:val="00141D84"/>
    <w:rPr>
      <w:b/>
      <w:bCs/>
      <w:smallCaps/>
      <w:spacing w:val="10"/>
    </w:rPr>
  </w:style>
  <w:style w:type="character" w:customStyle="1" w:styleId="DHSbulletsChar">
    <w:name w:val="DHS bullets Char"/>
    <w:link w:val="DHSbullets"/>
    <w:locked/>
    <w:rsid w:val="00D079F8"/>
    <w:rPr>
      <w:rFonts w:ascii="Arial" w:hAnsi="Arial" w:cs="Arial"/>
    </w:rPr>
  </w:style>
  <w:style w:type="paragraph" w:customStyle="1" w:styleId="DHSbullets">
    <w:name w:val="DHS bullets"/>
    <w:basedOn w:val="Normal"/>
    <w:link w:val="DHSbulletsChar"/>
    <w:qFormat/>
    <w:rsid w:val="00D079F8"/>
    <w:pPr>
      <w:tabs>
        <w:tab w:val="num" w:pos="284"/>
      </w:tabs>
      <w:spacing w:after="120" w:line="240" w:lineRule="auto"/>
      <w:ind w:left="284" w:hanging="284"/>
    </w:pPr>
    <w:rPr>
      <w:rFonts w:ascii="Arial" w:hAnsi="Arial" w:cs="Arial"/>
    </w:rPr>
  </w:style>
  <w:style w:type="paragraph" w:styleId="Revision">
    <w:name w:val="Revision"/>
    <w:hidden/>
    <w:uiPriority w:val="99"/>
    <w:semiHidden/>
    <w:rsid w:val="00DB5644"/>
    <w:pPr>
      <w:spacing w:after="0" w:line="240" w:lineRule="auto"/>
    </w:pPr>
  </w:style>
  <w:style w:type="character" w:customStyle="1" w:styleId="ListParagraphChar">
    <w:name w:val="List Paragraph Char"/>
    <w:aliases w:val="L Char,List Paragraph1 Char,Recommendation Char,AR bullet 1 Char,List Paragraph11 Char,Number Paragraph Char,Num Bullet 1 Char,Use Case List Paragraph Char,lp1 Char,Bullet Number Char,FooterText Char,Num List Paragraph Char"/>
    <w:link w:val="ListParagraph"/>
    <w:uiPriority w:val="34"/>
    <w:rsid w:val="00D51D4F"/>
  </w:style>
  <w:style w:type="paragraph" w:customStyle="1" w:styleId="DHSHeadinglevel4">
    <w:name w:val="DHS Heading level 4"/>
    <w:basedOn w:val="Heading4"/>
    <w:next w:val="Normal"/>
    <w:qFormat/>
    <w:rsid w:val="00332DBF"/>
    <w:pPr>
      <w:keepLines w:val="0"/>
      <w:spacing w:before="60" w:after="120" w:line="240" w:lineRule="auto"/>
    </w:pPr>
    <w:rPr>
      <w:rFonts w:ascii="Arial" w:eastAsia="Times New Roman" w:hAnsi="Arial" w:cs="Arial"/>
      <w:bCs/>
      <w:color w:val="auto"/>
      <w:szCs w:val="22"/>
      <w:lang w:eastAsia="en-AU"/>
    </w:rPr>
  </w:style>
  <w:style w:type="paragraph" w:customStyle="1" w:styleId="DHSBulletslevel2">
    <w:name w:val="DHS Bullets level 2"/>
    <w:basedOn w:val="Normal"/>
    <w:qFormat/>
    <w:rsid w:val="00332DBF"/>
    <w:pPr>
      <w:numPr>
        <w:numId w:val="4"/>
      </w:numPr>
      <w:spacing w:after="120" w:line="240" w:lineRule="auto"/>
      <w:ind w:left="680" w:hanging="340"/>
    </w:pPr>
    <w:rPr>
      <w:rFonts w:ascii="Arial" w:eastAsia="Times New Roman" w:hAnsi="Arial" w:cs="Arial"/>
      <w:lang w:eastAsia="en-AU"/>
    </w:rPr>
  </w:style>
  <w:style w:type="paragraph" w:customStyle="1" w:styleId="TableText">
    <w:name w:val="Table Text"/>
    <w:basedOn w:val="Normal"/>
    <w:link w:val="TableTextChar"/>
    <w:qFormat/>
    <w:rsid w:val="00332DBF"/>
    <w:pPr>
      <w:spacing w:after="0" w:line="240" w:lineRule="auto"/>
    </w:pPr>
    <w:rPr>
      <w:rFonts w:ascii="Arial" w:eastAsia="Times New Roman" w:hAnsi="Arial" w:cs="Times New Roman"/>
      <w:snapToGrid w:val="0"/>
      <w:sz w:val="24"/>
      <w:szCs w:val="20"/>
      <w:lang w:val="en-US"/>
    </w:rPr>
  </w:style>
  <w:style w:type="character" w:customStyle="1" w:styleId="TableTextChar">
    <w:name w:val="Table Text Char"/>
    <w:link w:val="TableText"/>
    <w:locked/>
    <w:rsid w:val="00332DBF"/>
    <w:rPr>
      <w:rFonts w:ascii="Arial" w:eastAsia="Times New Roman" w:hAnsi="Arial" w:cs="Times New Roman"/>
      <w:snapToGrid w:val="0"/>
      <w:sz w:val="24"/>
      <w:szCs w:val="20"/>
      <w:lang w:val="en-US"/>
    </w:rPr>
  </w:style>
  <w:style w:type="paragraph" w:customStyle="1" w:styleId="DHSBodytext1">
    <w:name w:val="DHS Body text"/>
    <w:basedOn w:val="Normal"/>
    <w:qFormat/>
    <w:rsid w:val="00332DBF"/>
    <w:pPr>
      <w:spacing w:after="120" w:line="240" w:lineRule="auto"/>
    </w:pPr>
    <w:rPr>
      <w:rFonts w:ascii="Arial" w:eastAsia="Times New Roman" w:hAnsi="Arial" w:cs="Arial"/>
      <w:lang w:eastAsia="en-AU"/>
    </w:rPr>
  </w:style>
  <w:style w:type="paragraph" w:styleId="TOC3">
    <w:name w:val="toc 3"/>
    <w:basedOn w:val="Normal"/>
    <w:next w:val="Normal"/>
    <w:autoRedefine/>
    <w:uiPriority w:val="39"/>
    <w:unhideWhenUsed/>
    <w:rsid w:val="00190E0C"/>
    <w:pPr>
      <w:tabs>
        <w:tab w:val="left" w:pos="1100"/>
        <w:tab w:val="right" w:leader="dot" w:pos="9628"/>
      </w:tabs>
      <w:spacing w:after="100"/>
      <w:ind w:left="440"/>
    </w:pPr>
  </w:style>
  <w:style w:type="paragraph" w:customStyle="1" w:styleId="DHSNumberslevel1">
    <w:name w:val="DHS Numbers level 1"/>
    <w:basedOn w:val="Normal"/>
    <w:qFormat/>
    <w:rsid w:val="000B6F2C"/>
    <w:pPr>
      <w:numPr>
        <w:numId w:val="7"/>
      </w:numPr>
      <w:spacing w:after="120" w:line="240" w:lineRule="auto"/>
      <w:ind w:left="357" w:hanging="357"/>
    </w:pPr>
    <w:rPr>
      <w:rFonts w:ascii="Arial" w:eastAsia="Times New Roman" w:hAnsi="Arial" w:cs="Arial"/>
      <w:lang w:eastAsia="en-AU"/>
    </w:rPr>
  </w:style>
  <w:style w:type="character" w:styleId="PageNumber">
    <w:name w:val="page number"/>
    <w:basedOn w:val="DefaultParagraphFont"/>
    <w:uiPriority w:val="99"/>
    <w:rsid w:val="00FA2D63"/>
    <w:rPr>
      <w:rFonts w:cs="Times New Roman"/>
    </w:rPr>
  </w:style>
  <w:style w:type="paragraph" w:customStyle="1" w:styleId="Definition">
    <w:name w:val="Definition"/>
    <w:basedOn w:val="Normal"/>
    <w:rsid w:val="00FA2D63"/>
    <w:pPr>
      <w:numPr>
        <w:numId w:val="9"/>
      </w:numPr>
      <w:spacing w:after="220" w:line="240" w:lineRule="auto"/>
    </w:pPr>
    <w:rPr>
      <w:rFonts w:ascii="Arial" w:eastAsia="Times New Roman" w:hAnsi="Arial" w:cs="Arial"/>
      <w:sz w:val="24"/>
    </w:rPr>
  </w:style>
  <w:style w:type="paragraph" w:customStyle="1" w:styleId="DefinitionNum2">
    <w:name w:val="DefinitionNum2"/>
    <w:basedOn w:val="Normal"/>
    <w:rsid w:val="00FA2D63"/>
    <w:pPr>
      <w:numPr>
        <w:ilvl w:val="1"/>
        <w:numId w:val="9"/>
      </w:numPr>
      <w:spacing w:after="220" w:line="240" w:lineRule="auto"/>
    </w:pPr>
    <w:rPr>
      <w:rFonts w:ascii="Arial" w:eastAsia="Times New Roman" w:hAnsi="Arial" w:cs="Arial"/>
      <w:color w:val="000000"/>
      <w:szCs w:val="24"/>
    </w:rPr>
  </w:style>
  <w:style w:type="paragraph" w:customStyle="1" w:styleId="DefinitionNum3">
    <w:name w:val="DefinitionNum3"/>
    <w:basedOn w:val="Normal"/>
    <w:rsid w:val="00FA2D63"/>
    <w:pPr>
      <w:numPr>
        <w:ilvl w:val="2"/>
        <w:numId w:val="9"/>
      </w:numPr>
      <w:spacing w:after="220" w:line="240" w:lineRule="auto"/>
      <w:outlineLvl w:val="2"/>
    </w:pPr>
    <w:rPr>
      <w:rFonts w:ascii="Arial" w:eastAsia="Times New Roman" w:hAnsi="Arial" w:cs="Arial"/>
      <w:color w:val="000000"/>
    </w:rPr>
  </w:style>
  <w:style w:type="paragraph" w:customStyle="1" w:styleId="DefinitionNum4">
    <w:name w:val="DefinitionNum4"/>
    <w:basedOn w:val="Normal"/>
    <w:rsid w:val="00FA2D63"/>
    <w:pPr>
      <w:numPr>
        <w:ilvl w:val="3"/>
        <w:numId w:val="9"/>
      </w:numPr>
      <w:spacing w:after="220" w:line="240" w:lineRule="auto"/>
    </w:pPr>
    <w:rPr>
      <w:rFonts w:ascii="Arial" w:eastAsia="Times New Roman" w:hAnsi="Arial" w:cs="Arial"/>
      <w:szCs w:val="24"/>
    </w:rPr>
  </w:style>
  <w:style w:type="paragraph" w:styleId="ListBullet">
    <w:name w:val="List Bullet"/>
    <w:basedOn w:val="Normal"/>
    <w:uiPriority w:val="99"/>
    <w:rsid w:val="00FA2D63"/>
    <w:pPr>
      <w:tabs>
        <w:tab w:val="num" w:pos="926"/>
      </w:tabs>
      <w:spacing w:after="220" w:line="240" w:lineRule="auto"/>
      <w:ind w:left="360" w:hanging="360"/>
    </w:pPr>
    <w:rPr>
      <w:rFonts w:ascii="Arial" w:eastAsia="Times New Roman" w:hAnsi="Arial" w:cs="Arial"/>
      <w:sz w:val="24"/>
      <w:szCs w:val="24"/>
      <w:lang w:eastAsia="en-AU"/>
    </w:rPr>
  </w:style>
  <w:style w:type="paragraph" w:styleId="ListBullet2">
    <w:name w:val="List Bullet 2"/>
    <w:basedOn w:val="Normal"/>
    <w:uiPriority w:val="99"/>
    <w:rsid w:val="00FA2D63"/>
    <w:pPr>
      <w:tabs>
        <w:tab w:val="num" w:pos="643"/>
        <w:tab w:val="num" w:pos="1200"/>
      </w:tabs>
      <w:spacing w:after="220" w:line="240" w:lineRule="auto"/>
      <w:ind w:left="643" w:hanging="360"/>
    </w:pPr>
    <w:rPr>
      <w:rFonts w:ascii="Arial" w:eastAsia="Times New Roman" w:hAnsi="Arial" w:cs="Arial"/>
      <w:sz w:val="24"/>
      <w:szCs w:val="24"/>
      <w:lang w:eastAsia="en-AU"/>
    </w:rPr>
  </w:style>
  <w:style w:type="paragraph" w:styleId="ListBullet3">
    <w:name w:val="List Bullet 3"/>
    <w:basedOn w:val="Normal"/>
    <w:uiPriority w:val="99"/>
    <w:rsid w:val="00FA2D63"/>
    <w:pPr>
      <w:tabs>
        <w:tab w:val="num" w:pos="926"/>
      </w:tabs>
      <w:spacing w:after="220" w:line="240" w:lineRule="auto"/>
      <w:ind w:left="926" w:hanging="360"/>
    </w:pPr>
    <w:rPr>
      <w:rFonts w:ascii="Arial" w:eastAsia="Times New Roman" w:hAnsi="Arial" w:cs="Arial"/>
      <w:sz w:val="24"/>
      <w:szCs w:val="24"/>
      <w:lang w:eastAsia="en-AU"/>
    </w:rPr>
  </w:style>
  <w:style w:type="paragraph" w:styleId="ListBullet4">
    <w:name w:val="List Bullet 4"/>
    <w:basedOn w:val="Normal"/>
    <w:uiPriority w:val="99"/>
    <w:rsid w:val="00FA2D63"/>
    <w:pPr>
      <w:tabs>
        <w:tab w:val="num" w:pos="643"/>
        <w:tab w:val="num" w:pos="1200"/>
      </w:tabs>
      <w:spacing w:after="220" w:line="240" w:lineRule="auto"/>
      <w:ind w:left="1200" w:hanging="360"/>
    </w:pPr>
    <w:rPr>
      <w:rFonts w:ascii="Arial" w:eastAsia="Times New Roman" w:hAnsi="Arial" w:cs="Arial"/>
      <w:sz w:val="24"/>
      <w:szCs w:val="24"/>
      <w:lang w:eastAsia="en-AU"/>
    </w:rPr>
  </w:style>
  <w:style w:type="paragraph" w:customStyle="1" w:styleId="IndentParaLevel1">
    <w:name w:val="IndentParaLevel1"/>
    <w:basedOn w:val="Normal"/>
    <w:link w:val="IndentParaLevel1Char"/>
    <w:rsid w:val="00FA2D63"/>
    <w:pPr>
      <w:spacing w:after="220" w:line="240" w:lineRule="auto"/>
      <w:ind w:left="964"/>
    </w:pPr>
    <w:rPr>
      <w:rFonts w:ascii="Arial" w:eastAsia="Times New Roman" w:hAnsi="Arial" w:cs="Arial"/>
      <w:sz w:val="24"/>
      <w:szCs w:val="20"/>
    </w:rPr>
  </w:style>
  <w:style w:type="paragraph" w:customStyle="1" w:styleId="IndentParaLevel2">
    <w:name w:val="IndentParaLevel2"/>
    <w:basedOn w:val="Normal"/>
    <w:uiPriority w:val="99"/>
    <w:rsid w:val="00FA2D63"/>
    <w:pPr>
      <w:spacing w:after="220" w:line="240" w:lineRule="auto"/>
      <w:ind w:left="1928"/>
    </w:pPr>
    <w:rPr>
      <w:rFonts w:ascii="Arial" w:eastAsia="Times New Roman" w:hAnsi="Arial" w:cs="Arial"/>
      <w:szCs w:val="24"/>
    </w:rPr>
  </w:style>
  <w:style w:type="paragraph" w:customStyle="1" w:styleId="ScheduleHeading">
    <w:name w:val="Schedule Heading"/>
    <w:basedOn w:val="Normal"/>
    <w:next w:val="Normal"/>
    <w:uiPriority w:val="99"/>
    <w:rsid w:val="00FA2D63"/>
    <w:pPr>
      <w:pageBreakBefore/>
      <w:numPr>
        <w:numId w:val="10"/>
      </w:numPr>
      <w:spacing w:after="220" w:line="240" w:lineRule="auto"/>
      <w:outlineLvl w:val="0"/>
    </w:pPr>
    <w:rPr>
      <w:rFonts w:ascii="Arial" w:eastAsia="Times New Roman" w:hAnsi="Arial" w:cs="Arial"/>
      <w:b/>
      <w:sz w:val="24"/>
      <w:szCs w:val="24"/>
    </w:rPr>
  </w:style>
  <w:style w:type="paragraph" w:customStyle="1" w:styleId="Schedule1">
    <w:name w:val="Schedule_1"/>
    <w:basedOn w:val="Normal"/>
    <w:next w:val="IndentParaLevel1"/>
    <w:uiPriority w:val="99"/>
    <w:rsid w:val="00FA2D63"/>
    <w:pPr>
      <w:keepNext/>
      <w:numPr>
        <w:ilvl w:val="1"/>
        <w:numId w:val="10"/>
      </w:numPr>
      <w:pBdr>
        <w:top w:val="single" w:sz="12" w:space="1" w:color="auto"/>
      </w:pBdr>
      <w:spacing w:after="220" w:line="240" w:lineRule="auto"/>
      <w:outlineLvl w:val="0"/>
    </w:pPr>
    <w:rPr>
      <w:rFonts w:ascii="Arial" w:eastAsia="Times New Roman" w:hAnsi="Arial" w:cs="Arial"/>
      <w:b/>
      <w:sz w:val="28"/>
      <w:szCs w:val="24"/>
    </w:rPr>
  </w:style>
  <w:style w:type="paragraph" w:customStyle="1" w:styleId="Schedule2">
    <w:name w:val="Schedule_2"/>
    <w:basedOn w:val="Normal"/>
    <w:next w:val="IndentParaLevel1"/>
    <w:uiPriority w:val="99"/>
    <w:rsid w:val="00FA2D63"/>
    <w:pPr>
      <w:keepNext/>
      <w:numPr>
        <w:ilvl w:val="2"/>
        <w:numId w:val="10"/>
      </w:numPr>
      <w:spacing w:after="220" w:line="240" w:lineRule="auto"/>
      <w:outlineLvl w:val="1"/>
    </w:pPr>
    <w:rPr>
      <w:rFonts w:ascii="Arial" w:eastAsia="Times New Roman" w:hAnsi="Arial" w:cs="Arial"/>
      <w:b/>
      <w:sz w:val="24"/>
      <w:szCs w:val="24"/>
    </w:rPr>
  </w:style>
  <w:style w:type="paragraph" w:customStyle="1" w:styleId="Schedule3">
    <w:name w:val="Schedule_3"/>
    <w:basedOn w:val="Normal"/>
    <w:uiPriority w:val="99"/>
    <w:rsid w:val="00FA2D63"/>
    <w:pPr>
      <w:numPr>
        <w:ilvl w:val="3"/>
        <w:numId w:val="10"/>
      </w:numPr>
      <w:spacing w:after="220" w:line="240" w:lineRule="auto"/>
      <w:outlineLvl w:val="2"/>
    </w:pPr>
    <w:rPr>
      <w:rFonts w:ascii="Arial" w:eastAsia="Times New Roman" w:hAnsi="Arial" w:cs="Arial"/>
      <w:szCs w:val="24"/>
    </w:rPr>
  </w:style>
  <w:style w:type="paragraph" w:customStyle="1" w:styleId="Schedule4">
    <w:name w:val="Schedule_4"/>
    <w:basedOn w:val="Normal"/>
    <w:uiPriority w:val="99"/>
    <w:rsid w:val="00FA2D63"/>
    <w:pPr>
      <w:numPr>
        <w:ilvl w:val="4"/>
        <w:numId w:val="10"/>
      </w:numPr>
      <w:spacing w:after="220" w:line="240" w:lineRule="auto"/>
      <w:outlineLvl w:val="3"/>
    </w:pPr>
    <w:rPr>
      <w:rFonts w:ascii="Arial" w:eastAsia="Times New Roman" w:hAnsi="Arial" w:cs="Arial"/>
      <w:szCs w:val="24"/>
    </w:rPr>
  </w:style>
  <w:style w:type="paragraph" w:customStyle="1" w:styleId="Schedule5">
    <w:name w:val="Schedule_5"/>
    <w:basedOn w:val="Normal"/>
    <w:uiPriority w:val="99"/>
    <w:rsid w:val="00FA2D63"/>
    <w:pPr>
      <w:numPr>
        <w:ilvl w:val="5"/>
        <w:numId w:val="10"/>
      </w:numPr>
      <w:spacing w:after="220" w:line="240" w:lineRule="auto"/>
      <w:outlineLvl w:val="5"/>
    </w:pPr>
    <w:rPr>
      <w:rFonts w:ascii="Arial" w:eastAsia="Times New Roman" w:hAnsi="Arial" w:cs="Arial"/>
      <w:szCs w:val="24"/>
    </w:rPr>
  </w:style>
  <w:style w:type="paragraph" w:customStyle="1" w:styleId="Schedule6">
    <w:name w:val="Schedule_6"/>
    <w:basedOn w:val="Normal"/>
    <w:uiPriority w:val="99"/>
    <w:rsid w:val="00FA2D63"/>
    <w:pPr>
      <w:numPr>
        <w:ilvl w:val="6"/>
        <w:numId w:val="10"/>
      </w:numPr>
      <w:spacing w:after="220" w:line="240" w:lineRule="auto"/>
      <w:outlineLvl w:val="6"/>
    </w:pPr>
    <w:rPr>
      <w:rFonts w:ascii="Arial" w:eastAsia="Times New Roman" w:hAnsi="Arial" w:cs="Arial"/>
      <w:szCs w:val="24"/>
    </w:rPr>
  </w:style>
  <w:style w:type="paragraph" w:customStyle="1" w:styleId="Schedule7">
    <w:name w:val="Schedule_7"/>
    <w:basedOn w:val="Normal"/>
    <w:uiPriority w:val="99"/>
    <w:rsid w:val="00FA2D63"/>
    <w:pPr>
      <w:numPr>
        <w:ilvl w:val="7"/>
        <w:numId w:val="10"/>
      </w:numPr>
      <w:spacing w:after="220" w:line="240" w:lineRule="auto"/>
      <w:outlineLvl w:val="7"/>
    </w:pPr>
    <w:rPr>
      <w:rFonts w:ascii="Arial" w:eastAsia="Times New Roman" w:hAnsi="Arial" w:cs="Arial"/>
      <w:szCs w:val="24"/>
    </w:rPr>
  </w:style>
  <w:style w:type="paragraph" w:customStyle="1" w:styleId="Schedule8">
    <w:name w:val="Schedule_8"/>
    <w:basedOn w:val="Normal"/>
    <w:uiPriority w:val="99"/>
    <w:rsid w:val="00FA2D63"/>
    <w:pPr>
      <w:numPr>
        <w:ilvl w:val="8"/>
        <w:numId w:val="10"/>
      </w:numPr>
      <w:spacing w:after="220" w:line="240" w:lineRule="auto"/>
      <w:outlineLvl w:val="8"/>
    </w:pPr>
    <w:rPr>
      <w:rFonts w:ascii="Arial" w:eastAsia="Times New Roman" w:hAnsi="Arial" w:cs="Arial"/>
      <w:szCs w:val="24"/>
    </w:rPr>
  </w:style>
  <w:style w:type="character" w:customStyle="1" w:styleId="IndentParaLevel1Char">
    <w:name w:val="IndentParaLevel1 Char"/>
    <w:link w:val="IndentParaLevel1"/>
    <w:locked/>
    <w:rsid w:val="00FA2D63"/>
    <w:rPr>
      <w:rFonts w:ascii="Arial" w:eastAsia="Times New Roman" w:hAnsi="Arial" w:cs="Arial"/>
      <w:sz w:val="24"/>
      <w:szCs w:val="20"/>
    </w:rPr>
  </w:style>
  <w:style w:type="paragraph" w:customStyle="1" w:styleId="TableHeading0">
    <w:name w:val="TableHeading"/>
    <w:basedOn w:val="Normal"/>
    <w:rsid w:val="00FA2D63"/>
    <w:pPr>
      <w:keepLines/>
      <w:spacing w:before="120" w:after="60" w:line="240" w:lineRule="auto"/>
    </w:pPr>
    <w:rPr>
      <w:rFonts w:ascii="Arial Narrow" w:eastAsia="MS Mincho" w:hAnsi="Arial Narrow" w:cs="Arial"/>
      <w:b/>
      <w:i/>
      <w:sz w:val="20"/>
      <w:szCs w:val="20"/>
      <w:lang w:eastAsia="ja-JP"/>
    </w:rPr>
  </w:style>
  <w:style w:type="paragraph" w:customStyle="1" w:styleId="TableTextBullet">
    <w:name w:val="Table Text Bullet"/>
    <w:basedOn w:val="Normal"/>
    <w:uiPriority w:val="99"/>
    <w:rsid w:val="00FA2D63"/>
    <w:pPr>
      <w:numPr>
        <w:numId w:val="11"/>
      </w:numPr>
      <w:spacing w:before="120" w:after="0" w:line="240" w:lineRule="auto"/>
    </w:pPr>
    <w:rPr>
      <w:rFonts w:ascii="Arial" w:eastAsia="Times New Roman" w:hAnsi="Arial" w:cs="Arial"/>
      <w:sz w:val="18"/>
      <w:szCs w:val="18"/>
      <w:lang w:eastAsia="en-AU"/>
    </w:rPr>
  </w:style>
  <w:style w:type="paragraph" w:customStyle="1" w:styleId="CUNumber1">
    <w:name w:val="CU_Number1"/>
    <w:basedOn w:val="Normal"/>
    <w:uiPriority w:val="99"/>
    <w:rsid w:val="00FA2D63"/>
    <w:pPr>
      <w:numPr>
        <w:numId w:val="15"/>
      </w:numPr>
      <w:spacing w:after="220" w:line="240" w:lineRule="auto"/>
      <w:outlineLvl w:val="0"/>
    </w:pPr>
    <w:rPr>
      <w:rFonts w:ascii="Arial" w:eastAsia="Times New Roman" w:hAnsi="Arial" w:cs="Arial"/>
      <w:szCs w:val="24"/>
    </w:rPr>
  </w:style>
  <w:style w:type="paragraph" w:customStyle="1" w:styleId="CUNumber2">
    <w:name w:val="CU_Number2"/>
    <w:basedOn w:val="Normal"/>
    <w:uiPriority w:val="99"/>
    <w:rsid w:val="00FA2D63"/>
    <w:pPr>
      <w:numPr>
        <w:ilvl w:val="1"/>
        <w:numId w:val="15"/>
      </w:numPr>
      <w:spacing w:after="220" w:line="240" w:lineRule="auto"/>
      <w:outlineLvl w:val="1"/>
    </w:pPr>
    <w:rPr>
      <w:rFonts w:ascii="Arial" w:eastAsia="Times New Roman" w:hAnsi="Arial" w:cs="Arial"/>
      <w:szCs w:val="24"/>
    </w:rPr>
  </w:style>
  <w:style w:type="paragraph" w:customStyle="1" w:styleId="CUNumber3">
    <w:name w:val="CU_Number3"/>
    <w:basedOn w:val="Normal"/>
    <w:uiPriority w:val="99"/>
    <w:rsid w:val="00FA2D63"/>
    <w:pPr>
      <w:numPr>
        <w:ilvl w:val="2"/>
        <w:numId w:val="15"/>
      </w:numPr>
      <w:spacing w:after="220" w:line="240" w:lineRule="auto"/>
      <w:outlineLvl w:val="2"/>
    </w:pPr>
    <w:rPr>
      <w:rFonts w:ascii="Arial" w:eastAsia="Times New Roman" w:hAnsi="Arial" w:cs="Arial"/>
      <w:szCs w:val="24"/>
    </w:rPr>
  </w:style>
  <w:style w:type="paragraph" w:customStyle="1" w:styleId="CUNumber4">
    <w:name w:val="CU_Number4"/>
    <w:basedOn w:val="Normal"/>
    <w:uiPriority w:val="99"/>
    <w:rsid w:val="00FA2D63"/>
    <w:pPr>
      <w:numPr>
        <w:ilvl w:val="3"/>
        <w:numId w:val="15"/>
      </w:numPr>
      <w:spacing w:after="220" w:line="240" w:lineRule="auto"/>
      <w:outlineLvl w:val="3"/>
    </w:pPr>
    <w:rPr>
      <w:rFonts w:ascii="Arial" w:eastAsia="Times New Roman" w:hAnsi="Arial" w:cs="Arial"/>
      <w:szCs w:val="24"/>
    </w:rPr>
  </w:style>
  <w:style w:type="paragraph" w:customStyle="1" w:styleId="CUNumber5">
    <w:name w:val="CU_Number5"/>
    <w:basedOn w:val="Normal"/>
    <w:uiPriority w:val="99"/>
    <w:rsid w:val="00FA2D63"/>
    <w:pPr>
      <w:numPr>
        <w:ilvl w:val="4"/>
        <w:numId w:val="15"/>
      </w:numPr>
      <w:spacing w:after="220" w:line="240" w:lineRule="auto"/>
      <w:outlineLvl w:val="4"/>
    </w:pPr>
    <w:rPr>
      <w:rFonts w:ascii="Arial" w:eastAsia="Times New Roman" w:hAnsi="Arial" w:cs="Arial"/>
      <w:szCs w:val="24"/>
    </w:rPr>
  </w:style>
  <w:style w:type="paragraph" w:customStyle="1" w:styleId="CUNumber6">
    <w:name w:val="CU_Number6"/>
    <w:basedOn w:val="Normal"/>
    <w:uiPriority w:val="99"/>
    <w:rsid w:val="00FA2D63"/>
    <w:pPr>
      <w:numPr>
        <w:ilvl w:val="5"/>
        <w:numId w:val="15"/>
      </w:numPr>
      <w:spacing w:after="220" w:line="240" w:lineRule="auto"/>
      <w:outlineLvl w:val="5"/>
    </w:pPr>
    <w:rPr>
      <w:rFonts w:ascii="Arial" w:eastAsia="Times New Roman" w:hAnsi="Arial" w:cs="Arial"/>
      <w:szCs w:val="24"/>
    </w:rPr>
  </w:style>
  <w:style w:type="paragraph" w:customStyle="1" w:styleId="CUNumber7">
    <w:name w:val="CU_Number7"/>
    <w:basedOn w:val="Normal"/>
    <w:uiPriority w:val="99"/>
    <w:rsid w:val="00FA2D63"/>
    <w:pPr>
      <w:numPr>
        <w:ilvl w:val="6"/>
        <w:numId w:val="15"/>
      </w:numPr>
      <w:spacing w:after="220" w:line="240" w:lineRule="auto"/>
      <w:outlineLvl w:val="6"/>
    </w:pPr>
    <w:rPr>
      <w:rFonts w:ascii="Arial" w:eastAsia="Times New Roman" w:hAnsi="Arial" w:cs="Arial"/>
      <w:szCs w:val="24"/>
    </w:rPr>
  </w:style>
  <w:style w:type="paragraph" w:customStyle="1" w:styleId="CUNumber8">
    <w:name w:val="CU_Number8"/>
    <w:basedOn w:val="Normal"/>
    <w:uiPriority w:val="99"/>
    <w:rsid w:val="00FA2D63"/>
    <w:pPr>
      <w:numPr>
        <w:ilvl w:val="7"/>
        <w:numId w:val="15"/>
      </w:numPr>
      <w:spacing w:after="220" w:line="240" w:lineRule="auto"/>
      <w:outlineLvl w:val="7"/>
    </w:pPr>
    <w:rPr>
      <w:rFonts w:ascii="Arial" w:eastAsia="Times New Roman" w:hAnsi="Arial" w:cs="Arial"/>
      <w:szCs w:val="24"/>
    </w:rPr>
  </w:style>
  <w:style w:type="paragraph" w:customStyle="1" w:styleId="DHSHeading1">
    <w:name w:val="DHS Heading 1"/>
    <w:basedOn w:val="Normal"/>
    <w:uiPriority w:val="99"/>
    <w:rsid w:val="00FA2D63"/>
    <w:pPr>
      <w:spacing w:after="240" w:line="240" w:lineRule="auto"/>
    </w:pPr>
    <w:rPr>
      <w:rFonts w:ascii="Arial" w:eastAsia="Times New Roman" w:hAnsi="Arial" w:cs="Arial"/>
      <w:sz w:val="40"/>
      <w:szCs w:val="40"/>
      <w:lang w:eastAsia="en-AU"/>
    </w:rPr>
  </w:style>
  <w:style w:type="paragraph" w:customStyle="1" w:styleId="Default">
    <w:name w:val="Default"/>
    <w:rsid w:val="00FA2D6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annertop">
    <w:name w:val="bannertop"/>
    <w:basedOn w:val="Normal"/>
    <w:link w:val="bannertopChar"/>
    <w:uiPriority w:val="99"/>
    <w:semiHidden/>
    <w:rsid w:val="00FA2D63"/>
    <w:pPr>
      <w:tabs>
        <w:tab w:val="left" w:pos="2586"/>
        <w:tab w:val="left" w:pos="5279"/>
        <w:tab w:val="left" w:pos="7405"/>
      </w:tabs>
      <w:spacing w:before="113" w:after="0" w:line="240" w:lineRule="auto"/>
      <w:ind w:left="60" w:right="56"/>
    </w:pPr>
    <w:rPr>
      <w:rFonts w:ascii="Arial" w:eastAsia="Times New Roman" w:hAnsi="Arial" w:cs="Arial"/>
      <w:caps/>
      <w:sz w:val="18"/>
      <w:szCs w:val="20"/>
      <w:lang w:eastAsia="en-AU"/>
    </w:rPr>
  </w:style>
  <w:style w:type="character" w:customStyle="1" w:styleId="bannertopChar">
    <w:name w:val="bannertop Char"/>
    <w:link w:val="bannertop"/>
    <w:uiPriority w:val="99"/>
    <w:semiHidden/>
    <w:locked/>
    <w:rsid w:val="00FA2D63"/>
    <w:rPr>
      <w:rFonts w:ascii="Arial" w:eastAsia="Times New Roman" w:hAnsi="Arial" w:cs="Arial"/>
      <w:caps/>
      <w:sz w:val="18"/>
      <w:szCs w:val="20"/>
      <w:lang w:eastAsia="en-AU"/>
    </w:rPr>
  </w:style>
  <w:style w:type="paragraph" w:customStyle="1" w:styleId="bannertop2">
    <w:name w:val="bannertop2"/>
    <w:basedOn w:val="bannertop"/>
    <w:link w:val="bannertop2Char"/>
    <w:uiPriority w:val="99"/>
    <w:semiHidden/>
    <w:rsid w:val="00FA2D63"/>
    <w:rPr>
      <w:sz w:val="32"/>
    </w:rPr>
  </w:style>
  <w:style w:type="character" w:customStyle="1" w:styleId="bannertop2Char">
    <w:name w:val="bannertop2 Char"/>
    <w:link w:val="bannertop2"/>
    <w:uiPriority w:val="99"/>
    <w:semiHidden/>
    <w:locked/>
    <w:rsid w:val="00FA2D63"/>
    <w:rPr>
      <w:rFonts w:ascii="Arial" w:eastAsia="Times New Roman" w:hAnsi="Arial" w:cs="Arial"/>
      <w:caps/>
      <w:sz w:val="32"/>
      <w:szCs w:val="20"/>
      <w:lang w:eastAsia="en-AU"/>
    </w:rPr>
  </w:style>
  <w:style w:type="paragraph" w:customStyle="1" w:styleId="Bannertop3">
    <w:name w:val="Bannertop3"/>
    <w:basedOn w:val="bannertop"/>
    <w:uiPriority w:val="99"/>
    <w:semiHidden/>
    <w:rsid w:val="00FA2D63"/>
    <w:pPr>
      <w:spacing w:before="0" w:after="113"/>
    </w:pPr>
    <w:rPr>
      <w:sz w:val="15"/>
    </w:rPr>
  </w:style>
  <w:style w:type="paragraph" w:customStyle="1" w:styleId="Bullet1">
    <w:name w:val="Bullet 1"/>
    <w:basedOn w:val="Normal"/>
    <w:uiPriority w:val="99"/>
    <w:rsid w:val="00FA2D63"/>
    <w:pPr>
      <w:numPr>
        <w:numId w:val="13"/>
      </w:numPr>
      <w:spacing w:before="60" w:after="60" w:line="240" w:lineRule="auto"/>
    </w:pPr>
    <w:rPr>
      <w:rFonts w:ascii="Arial" w:eastAsia="Times New Roman" w:hAnsi="Arial" w:cs="Arial"/>
      <w:szCs w:val="24"/>
      <w:lang w:eastAsia="en-AU"/>
    </w:rPr>
  </w:style>
  <w:style w:type="paragraph" w:customStyle="1" w:styleId="Bullet2">
    <w:name w:val="Bullet 2"/>
    <w:basedOn w:val="Normal"/>
    <w:uiPriority w:val="99"/>
    <w:rsid w:val="00FA2D63"/>
    <w:pPr>
      <w:numPr>
        <w:ilvl w:val="1"/>
        <w:numId w:val="13"/>
      </w:numPr>
      <w:spacing w:before="60" w:after="60" w:line="240" w:lineRule="auto"/>
    </w:pPr>
    <w:rPr>
      <w:rFonts w:ascii="Arial" w:eastAsia="Times New Roman" w:hAnsi="Arial" w:cs="Arial"/>
      <w:szCs w:val="24"/>
      <w:lang w:eastAsia="en-AU"/>
    </w:rPr>
  </w:style>
  <w:style w:type="paragraph" w:customStyle="1" w:styleId="FileRefRow">
    <w:name w:val="FileRefRow"/>
    <w:basedOn w:val="Normal"/>
    <w:uiPriority w:val="99"/>
    <w:semiHidden/>
    <w:rsid w:val="00FA2D63"/>
    <w:pPr>
      <w:tabs>
        <w:tab w:val="right" w:pos="8250"/>
        <w:tab w:val="right" w:pos="9299"/>
      </w:tabs>
      <w:spacing w:after="0" w:line="240" w:lineRule="auto"/>
    </w:pPr>
    <w:rPr>
      <w:rFonts w:ascii="Arial" w:eastAsia="Times New Roman" w:hAnsi="Arial" w:cs="Arial"/>
      <w:caps/>
      <w:sz w:val="18"/>
      <w:szCs w:val="18"/>
      <w:lang w:eastAsia="en-AU"/>
    </w:rPr>
  </w:style>
  <w:style w:type="paragraph" w:customStyle="1" w:styleId="Head1">
    <w:name w:val="Head 1"/>
    <w:basedOn w:val="Normal"/>
    <w:next w:val="Maintext"/>
    <w:uiPriority w:val="99"/>
    <w:rsid w:val="00FA2D63"/>
    <w:pPr>
      <w:keepNext/>
      <w:spacing w:after="220" w:line="240" w:lineRule="auto"/>
      <w:outlineLvl w:val="0"/>
    </w:pPr>
    <w:rPr>
      <w:rFonts w:ascii="Arial" w:eastAsia="Times New Roman" w:hAnsi="Arial" w:cs="Arial"/>
      <w:caps/>
      <w:kern w:val="36"/>
      <w:sz w:val="36"/>
      <w:szCs w:val="36"/>
      <w:lang w:eastAsia="en-AU"/>
    </w:rPr>
  </w:style>
  <w:style w:type="paragraph" w:customStyle="1" w:styleId="Head2">
    <w:name w:val="Head 2"/>
    <w:basedOn w:val="Normal"/>
    <w:next w:val="Maintext"/>
    <w:uiPriority w:val="99"/>
    <w:rsid w:val="00FA2D63"/>
    <w:pPr>
      <w:keepNext/>
      <w:spacing w:before="440" w:after="220" w:line="240" w:lineRule="auto"/>
      <w:outlineLvl w:val="1"/>
    </w:pPr>
    <w:rPr>
      <w:rFonts w:ascii="Arial" w:eastAsia="Times New Roman" w:hAnsi="Arial" w:cs="Arial"/>
      <w:b/>
      <w:caps/>
      <w:kern w:val="36"/>
      <w:sz w:val="24"/>
      <w:szCs w:val="24"/>
      <w:lang w:eastAsia="en-AU"/>
    </w:rPr>
  </w:style>
  <w:style w:type="paragraph" w:customStyle="1" w:styleId="Head3">
    <w:name w:val="Head 3"/>
    <w:basedOn w:val="Normal"/>
    <w:next w:val="Maintext"/>
    <w:uiPriority w:val="99"/>
    <w:rsid w:val="00FA2D63"/>
    <w:pPr>
      <w:keepNext/>
      <w:spacing w:before="360" w:after="220" w:line="240" w:lineRule="auto"/>
      <w:outlineLvl w:val="2"/>
    </w:pPr>
    <w:rPr>
      <w:rFonts w:ascii="Arial" w:eastAsia="Times New Roman" w:hAnsi="Arial" w:cs="Arial"/>
      <w:b/>
      <w:sz w:val="24"/>
      <w:szCs w:val="24"/>
      <w:lang w:eastAsia="en-AU"/>
    </w:rPr>
  </w:style>
  <w:style w:type="paragraph" w:customStyle="1" w:styleId="Maintext">
    <w:name w:val="Main text"/>
    <w:basedOn w:val="Normal"/>
    <w:link w:val="MaintextCharChar"/>
    <w:uiPriority w:val="99"/>
    <w:rsid w:val="00FA2D63"/>
    <w:pPr>
      <w:spacing w:after="0" w:line="240" w:lineRule="auto"/>
    </w:pPr>
    <w:rPr>
      <w:rFonts w:ascii="Arial" w:eastAsia="Times New Roman" w:hAnsi="Arial" w:cs="Arial"/>
      <w:sz w:val="24"/>
      <w:szCs w:val="20"/>
      <w:lang w:eastAsia="en-AU"/>
    </w:rPr>
  </w:style>
  <w:style w:type="character" w:customStyle="1" w:styleId="MaintextCharChar">
    <w:name w:val="Main text Char Char"/>
    <w:link w:val="Maintext"/>
    <w:uiPriority w:val="99"/>
    <w:locked/>
    <w:rsid w:val="00FA2D63"/>
    <w:rPr>
      <w:rFonts w:ascii="Arial" w:eastAsia="Times New Roman" w:hAnsi="Arial" w:cs="Arial"/>
      <w:sz w:val="24"/>
      <w:szCs w:val="20"/>
      <w:lang w:eastAsia="en-AU"/>
    </w:rPr>
  </w:style>
  <w:style w:type="paragraph" w:customStyle="1" w:styleId="Instructionbullet">
    <w:name w:val="Instructionbullet"/>
    <w:basedOn w:val="Normal"/>
    <w:uiPriority w:val="99"/>
    <w:semiHidden/>
    <w:rsid w:val="00FA2D63"/>
    <w:pPr>
      <w:numPr>
        <w:numId w:val="12"/>
      </w:numPr>
      <w:tabs>
        <w:tab w:val="clear" w:pos="1146"/>
        <w:tab w:val="left" w:pos="-1418"/>
        <w:tab w:val="left" w:pos="896"/>
      </w:tabs>
      <w:spacing w:after="60" w:line="240" w:lineRule="auto"/>
      <w:ind w:left="910"/>
    </w:pPr>
    <w:rPr>
      <w:rFonts w:ascii="Arial" w:eastAsia="Times New Roman" w:hAnsi="Arial" w:cs="Arial"/>
      <w:lang w:eastAsia="en-AU"/>
    </w:rPr>
  </w:style>
  <w:style w:type="paragraph" w:customStyle="1" w:styleId="Heading20">
    <w:name w:val="Heading2"/>
    <w:basedOn w:val="Heading2"/>
    <w:uiPriority w:val="99"/>
    <w:rsid w:val="00FA2D63"/>
    <w:pPr>
      <w:keepLines w:val="0"/>
      <w:spacing w:before="120"/>
    </w:pPr>
    <w:rPr>
      <w:rFonts w:ascii="Arial" w:eastAsia="Times New Roman" w:hAnsi="Arial" w:cs="Arial"/>
      <w:b/>
      <w:color w:val="auto"/>
      <w:sz w:val="28"/>
      <w:lang w:eastAsia="en-AU"/>
    </w:rPr>
  </w:style>
  <w:style w:type="character" w:styleId="FollowedHyperlink">
    <w:name w:val="FollowedHyperlink"/>
    <w:basedOn w:val="DefaultParagraphFont"/>
    <w:uiPriority w:val="99"/>
    <w:rsid w:val="00FA2D63"/>
    <w:rPr>
      <w:rFonts w:cs="Times New Roman"/>
      <w:color w:val="800080"/>
      <w:u w:val="single"/>
    </w:rPr>
  </w:style>
  <w:style w:type="numbering" w:styleId="111111">
    <w:name w:val="Outline List 2"/>
    <w:basedOn w:val="NoList"/>
    <w:uiPriority w:val="99"/>
    <w:semiHidden/>
    <w:unhideWhenUsed/>
    <w:rsid w:val="00FA2D63"/>
    <w:pPr>
      <w:numPr>
        <w:numId w:val="14"/>
      </w:numPr>
    </w:pPr>
  </w:style>
  <w:style w:type="paragraph" w:styleId="PlainText">
    <w:name w:val="Plain Text"/>
    <w:basedOn w:val="Normal"/>
    <w:link w:val="PlainTextChar"/>
    <w:uiPriority w:val="99"/>
    <w:unhideWhenUsed/>
    <w:rsid w:val="00FA2D63"/>
    <w:pPr>
      <w:spacing w:after="0" w:line="240" w:lineRule="auto"/>
    </w:pPr>
    <w:rPr>
      <w:rFonts w:ascii="Calibri" w:eastAsiaTheme="minorHAnsi" w:hAnsi="Calibri" w:cs="Calibri"/>
      <w:color w:val="000000"/>
      <w:sz w:val="24"/>
      <w:szCs w:val="24"/>
    </w:rPr>
  </w:style>
  <w:style w:type="character" w:customStyle="1" w:styleId="PlainTextChar">
    <w:name w:val="Plain Text Char"/>
    <w:basedOn w:val="DefaultParagraphFont"/>
    <w:link w:val="PlainText"/>
    <w:uiPriority w:val="99"/>
    <w:rsid w:val="00FA2D63"/>
    <w:rPr>
      <w:rFonts w:ascii="Calibri" w:eastAsiaTheme="minorHAnsi" w:hAnsi="Calibri" w:cs="Calibri"/>
      <w:color w:val="000000"/>
      <w:sz w:val="24"/>
      <w:szCs w:val="24"/>
    </w:rPr>
  </w:style>
  <w:style w:type="table" w:customStyle="1" w:styleId="TableGrid1">
    <w:name w:val="Table Grid1"/>
    <w:basedOn w:val="TableNormal"/>
    <w:next w:val="TableGrid"/>
    <w:uiPriority w:val="39"/>
    <w:rsid w:val="00FA2D63"/>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FA2D63"/>
    <w:rPr>
      <w:rFonts w:ascii="Arial" w:hAnsi="Arial" w:cs="Times New Roman"/>
      <w:sz w:val="20"/>
    </w:rPr>
  </w:style>
  <w:style w:type="paragraph" w:styleId="TOC4">
    <w:name w:val="toc 4"/>
    <w:basedOn w:val="Normal"/>
    <w:next w:val="Normal"/>
    <w:autoRedefine/>
    <w:uiPriority w:val="39"/>
    <w:unhideWhenUsed/>
    <w:rsid w:val="00FA2D63"/>
    <w:pPr>
      <w:spacing w:after="100"/>
      <w:ind w:left="660"/>
    </w:pPr>
    <w:rPr>
      <w:lang w:eastAsia="en-AU"/>
    </w:rPr>
  </w:style>
  <w:style w:type="paragraph" w:styleId="TOC5">
    <w:name w:val="toc 5"/>
    <w:basedOn w:val="Normal"/>
    <w:next w:val="Normal"/>
    <w:autoRedefine/>
    <w:uiPriority w:val="39"/>
    <w:unhideWhenUsed/>
    <w:rsid w:val="00FA2D63"/>
    <w:pPr>
      <w:spacing w:after="100"/>
      <w:ind w:left="880"/>
    </w:pPr>
    <w:rPr>
      <w:lang w:eastAsia="en-AU"/>
    </w:rPr>
  </w:style>
  <w:style w:type="paragraph" w:styleId="TOC6">
    <w:name w:val="toc 6"/>
    <w:basedOn w:val="Normal"/>
    <w:next w:val="Normal"/>
    <w:autoRedefine/>
    <w:uiPriority w:val="39"/>
    <w:unhideWhenUsed/>
    <w:rsid w:val="00FA2D63"/>
    <w:pPr>
      <w:spacing w:after="100"/>
      <w:ind w:left="1100"/>
    </w:pPr>
    <w:rPr>
      <w:lang w:eastAsia="en-AU"/>
    </w:rPr>
  </w:style>
  <w:style w:type="paragraph" w:styleId="TOC7">
    <w:name w:val="toc 7"/>
    <w:basedOn w:val="Normal"/>
    <w:next w:val="Normal"/>
    <w:autoRedefine/>
    <w:uiPriority w:val="39"/>
    <w:unhideWhenUsed/>
    <w:rsid w:val="00FA2D63"/>
    <w:pPr>
      <w:spacing w:after="100"/>
      <w:ind w:left="1320"/>
    </w:pPr>
    <w:rPr>
      <w:lang w:eastAsia="en-AU"/>
    </w:rPr>
  </w:style>
  <w:style w:type="paragraph" w:styleId="TOC8">
    <w:name w:val="toc 8"/>
    <w:basedOn w:val="Normal"/>
    <w:next w:val="Normal"/>
    <w:autoRedefine/>
    <w:uiPriority w:val="39"/>
    <w:unhideWhenUsed/>
    <w:rsid w:val="00FA2D63"/>
    <w:pPr>
      <w:spacing w:after="100"/>
      <w:ind w:left="1540"/>
    </w:pPr>
    <w:rPr>
      <w:lang w:eastAsia="en-AU"/>
    </w:rPr>
  </w:style>
  <w:style w:type="paragraph" w:styleId="TOC9">
    <w:name w:val="toc 9"/>
    <w:basedOn w:val="Normal"/>
    <w:next w:val="Normal"/>
    <w:autoRedefine/>
    <w:uiPriority w:val="39"/>
    <w:unhideWhenUsed/>
    <w:rsid w:val="00FA2D63"/>
    <w:pPr>
      <w:spacing w:after="100"/>
      <w:ind w:left="1760"/>
    </w:pPr>
    <w:rPr>
      <w:lang w:eastAsia="en-AU"/>
    </w:rPr>
  </w:style>
  <w:style w:type="paragraph" w:customStyle="1" w:styleId="B">
    <w:name w:val="B"/>
    <w:basedOn w:val="CommentText"/>
    <w:link w:val="BChar"/>
    <w:autoRedefine/>
    <w:qFormat/>
    <w:rsid w:val="000C403D"/>
    <w:pPr>
      <w:spacing w:before="0" w:after="220"/>
    </w:pPr>
    <w:rPr>
      <w:rFonts w:ascii="Arial" w:eastAsiaTheme="minorEastAsia" w:hAnsi="Arial"/>
      <w:sz w:val="22"/>
      <w:szCs w:val="22"/>
      <w:lang w:eastAsia="en-AU"/>
    </w:rPr>
  </w:style>
  <w:style w:type="character" w:customStyle="1" w:styleId="BChar">
    <w:name w:val="B Char"/>
    <w:basedOn w:val="CommentTextChar"/>
    <w:link w:val="B"/>
    <w:rsid w:val="000C403D"/>
    <w:rPr>
      <w:rFonts w:ascii="Arial" w:eastAsia="Times New Roman" w:hAnsi="Arial" w:cs="Times New Roman"/>
      <w:sz w:val="20"/>
      <w:szCs w:val="20"/>
      <w:lang w:eastAsia="en-AU"/>
    </w:rPr>
  </w:style>
  <w:style w:type="paragraph" w:customStyle="1" w:styleId="paragraphsub">
    <w:name w:val="paragraphsub"/>
    <w:basedOn w:val="Normal"/>
    <w:rsid w:val="000B71C7"/>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8564">
      <w:bodyDiv w:val="1"/>
      <w:marLeft w:val="0"/>
      <w:marRight w:val="0"/>
      <w:marTop w:val="0"/>
      <w:marBottom w:val="0"/>
      <w:divBdr>
        <w:top w:val="none" w:sz="0" w:space="0" w:color="auto"/>
        <w:left w:val="none" w:sz="0" w:space="0" w:color="auto"/>
        <w:bottom w:val="none" w:sz="0" w:space="0" w:color="auto"/>
        <w:right w:val="none" w:sz="0" w:space="0" w:color="auto"/>
      </w:divBdr>
    </w:div>
    <w:div w:id="258029349">
      <w:bodyDiv w:val="1"/>
      <w:marLeft w:val="0"/>
      <w:marRight w:val="0"/>
      <w:marTop w:val="0"/>
      <w:marBottom w:val="0"/>
      <w:divBdr>
        <w:top w:val="none" w:sz="0" w:space="0" w:color="auto"/>
        <w:left w:val="none" w:sz="0" w:space="0" w:color="auto"/>
        <w:bottom w:val="none" w:sz="0" w:space="0" w:color="auto"/>
        <w:right w:val="none" w:sz="0" w:space="0" w:color="auto"/>
      </w:divBdr>
    </w:div>
    <w:div w:id="290594601">
      <w:bodyDiv w:val="1"/>
      <w:marLeft w:val="0"/>
      <w:marRight w:val="0"/>
      <w:marTop w:val="0"/>
      <w:marBottom w:val="0"/>
      <w:divBdr>
        <w:top w:val="none" w:sz="0" w:space="0" w:color="auto"/>
        <w:left w:val="none" w:sz="0" w:space="0" w:color="auto"/>
        <w:bottom w:val="none" w:sz="0" w:space="0" w:color="auto"/>
        <w:right w:val="none" w:sz="0" w:space="0" w:color="auto"/>
      </w:divBdr>
    </w:div>
    <w:div w:id="307635535">
      <w:bodyDiv w:val="1"/>
      <w:marLeft w:val="0"/>
      <w:marRight w:val="0"/>
      <w:marTop w:val="0"/>
      <w:marBottom w:val="0"/>
      <w:divBdr>
        <w:top w:val="none" w:sz="0" w:space="0" w:color="auto"/>
        <w:left w:val="none" w:sz="0" w:space="0" w:color="auto"/>
        <w:bottom w:val="none" w:sz="0" w:space="0" w:color="auto"/>
        <w:right w:val="none" w:sz="0" w:space="0" w:color="auto"/>
      </w:divBdr>
    </w:div>
    <w:div w:id="367342982">
      <w:bodyDiv w:val="1"/>
      <w:marLeft w:val="0"/>
      <w:marRight w:val="0"/>
      <w:marTop w:val="0"/>
      <w:marBottom w:val="0"/>
      <w:divBdr>
        <w:top w:val="none" w:sz="0" w:space="0" w:color="auto"/>
        <w:left w:val="none" w:sz="0" w:space="0" w:color="auto"/>
        <w:bottom w:val="none" w:sz="0" w:space="0" w:color="auto"/>
        <w:right w:val="none" w:sz="0" w:space="0" w:color="auto"/>
      </w:divBdr>
    </w:div>
    <w:div w:id="399060423">
      <w:bodyDiv w:val="1"/>
      <w:marLeft w:val="0"/>
      <w:marRight w:val="0"/>
      <w:marTop w:val="0"/>
      <w:marBottom w:val="0"/>
      <w:divBdr>
        <w:top w:val="none" w:sz="0" w:space="0" w:color="auto"/>
        <w:left w:val="none" w:sz="0" w:space="0" w:color="auto"/>
        <w:bottom w:val="none" w:sz="0" w:space="0" w:color="auto"/>
        <w:right w:val="none" w:sz="0" w:space="0" w:color="auto"/>
      </w:divBdr>
    </w:div>
    <w:div w:id="404496171">
      <w:bodyDiv w:val="1"/>
      <w:marLeft w:val="0"/>
      <w:marRight w:val="0"/>
      <w:marTop w:val="0"/>
      <w:marBottom w:val="0"/>
      <w:divBdr>
        <w:top w:val="none" w:sz="0" w:space="0" w:color="auto"/>
        <w:left w:val="none" w:sz="0" w:space="0" w:color="auto"/>
        <w:bottom w:val="none" w:sz="0" w:space="0" w:color="auto"/>
        <w:right w:val="none" w:sz="0" w:space="0" w:color="auto"/>
      </w:divBdr>
    </w:div>
    <w:div w:id="500588449">
      <w:bodyDiv w:val="1"/>
      <w:marLeft w:val="0"/>
      <w:marRight w:val="0"/>
      <w:marTop w:val="0"/>
      <w:marBottom w:val="0"/>
      <w:divBdr>
        <w:top w:val="none" w:sz="0" w:space="0" w:color="auto"/>
        <w:left w:val="none" w:sz="0" w:space="0" w:color="auto"/>
        <w:bottom w:val="none" w:sz="0" w:space="0" w:color="auto"/>
        <w:right w:val="none" w:sz="0" w:space="0" w:color="auto"/>
      </w:divBdr>
    </w:div>
    <w:div w:id="513227841">
      <w:bodyDiv w:val="1"/>
      <w:marLeft w:val="0"/>
      <w:marRight w:val="0"/>
      <w:marTop w:val="0"/>
      <w:marBottom w:val="0"/>
      <w:divBdr>
        <w:top w:val="none" w:sz="0" w:space="0" w:color="auto"/>
        <w:left w:val="none" w:sz="0" w:space="0" w:color="auto"/>
        <w:bottom w:val="none" w:sz="0" w:space="0" w:color="auto"/>
        <w:right w:val="none" w:sz="0" w:space="0" w:color="auto"/>
      </w:divBdr>
    </w:div>
    <w:div w:id="552471899">
      <w:bodyDiv w:val="1"/>
      <w:marLeft w:val="0"/>
      <w:marRight w:val="0"/>
      <w:marTop w:val="0"/>
      <w:marBottom w:val="0"/>
      <w:divBdr>
        <w:top w:val="none" w:sz="0" w:space="0" w:color="auto"/>
        <w:left w:val="none" w:sz="0" w:space="0" w:color="auto"/>
        <w:bottom w:val="none" w:sz="0" w:space="0" w:color="auto"/>
        <w:right w:val="none" w:sz="0" w:space="0" w:color="auto"/>
      </w:divBdr>
    </w:div>
    <w:div w:id="593591770">
      <w:bodyDiv w:val="1"/>
      <w:marLeft w:val="0"/>
      <w:marRight w:val="0"/>
      <w:marTop w:val="0"/>
      <w:marBottom w:val="0"/>
      <w:divBdr>
        <w:top w:val="none" w:sz="0" w:space="0" w:color="auto"/>
        <w:left w:val="none" w:sz="0" w:space="0" w:color="auto"/>
        <w:bottom w:val="none" w:sz="0" w:space="0" w:color="auto"/>
        <w:right w:val="none" w:sz="0" w:space="0" w:color="auto"/>
      </w:divBdr>
    </w:div>
    <w:div w:id="675158387">
      <w:bodyDiv w:val="1"/>
      <w:marLeft w:val="0"/>
      <w:marRight w:val="0"/>
      <w:marTop w:val="0"/>
      <w:marBottom w:val="0"/>
      <w:divBdr>
        <w:top w:val="none" w:sz="0" w:space="0" w:color="auto"/>
        <w:left w:val="none" w:sz="0" w:space="0" w:color="auto"/>
        <w:bottom w:val="none" w:sz="0" w:space="0" w:color="auto"/>
        <w:right w:val="none" w:sz="0" w:space="0" w:color="auto"/>
      </w:divBdr>
    </w:div>
    <w:div w:id="866990703">
      <w:bodyDiv w:val="1"/>
      <w:marLeft w:val="0"/>
      <w:marRight w:val="0"/>
      <w:marTop w:val="0"/>
      <w:marBottom w:val="0"/>
      <w:divBdr>
        <w:top w:val="none" w:sz="0" w:space="0" w:color="auto"/>
        <w:left w:val="none" w:sz="0" w:space="0" w:color="auto"/>
        <w:bottom w:val="none" w:sz="0" w:space="0" w:color="auto"/>
        <w:right w:val="none" w:sz="0" w:space="0" w:color="auto"/>
      </w:divBdr>
    </w:div>
    <w:div w:id="1044477568">
      <w:bodyDiv w:val="1"/>
      <w:marLeft w:val="0"/>
      <w:marRight w:val="0"/>
      <w:marTop w:val="0"/>
      <w:marBottom w:val="0"/>
      <w:divBdr>
        <w:top w:val="none" w:sz="0" w:space="0" w:color="auto"/>
        <w:left w:val="none" w:sz="0" w:space="0" w:color="auto"/>
        <w:bottom w:val="none" w:sz="0" w:space="0" w:color="auto"/>
        <w:right w:val="none" w:sz="0" w:space="0" w:color="auto"/>
      </w:divBdr>
    </w:div>
    <w:div w:id="1070465201">
      <w:bodyDiv w:val="1"/>
      <w:marLeft w:val="0"/>
      <w:marRight w:val="0"/>
      <w:marTop w:val="0"/>
      <w:marBottom w:val="0"/>
      <w:divBdr>
        <w:top w:val="none" w:sz="0" w:space="0" w:color="auto"/>
        <w:left w:val="none" w:sz="0" w:space="0" w:color="auto"/>
        <w:bottom w:val="none" w:sz="0" w:space="0" w:color="auto"/>
        <w:right w:val="none" w:sz="0" w:space="0" w:color="auto"/>
      </w:divBdr>
    </w:div>
    <w:div w:id="1132554596">
      <w:bodyDiv w:val="1"/>
      <w:marLeft w:val="0"/>
      <w:marRight w:val="0"/>
      <w:marTop w:val="0"/>
      <w:marBottom w:val="0"/>
      <w:divBdr>
        <w:top w:val="none" w:sz="0" w:space="0" w:color="auto"/>
        <w:left w:val="none" w:sz="0" w:space="0" w:color="auto"/>
        <w:bottom w:val="none" w:sz="0" w:space="0" w:color="auto"/>
        <w:right w:val="none" w:sz="0" w:space="0" w:color="auto"/>
      </w:divBdr>
    </w:div>
    <w:div w:id="1134250382">
      <w:bodyDiv w:val="1"/>
      <w:marLeft w:val="0"/>
      <w:marRight w:val="0"/>
      <w:marTop w:val="0"/>
      <w:marBottom w:val="0"/>
      <w:divBdr>
        <w:top w:val="none" w:sz="0" w:space="0" w:color="auto"/>
        <w:left w:val="none" w:sz="0" w:space="0" w:color="auto"/>
        <w:bottom w:val="none" w:sz="0" w:space="0" w:color="auto"/>
        <w:right w:val="none" w:sz="0" w:space="0" w:color="auto"/>
      </w:divBdr>
    </w:div>
    <w:div w:id="1151168516">
      <w:bodyDiv w:val="1"/>
      <w:marLeft w:val="0"/>
      <w:marRight w:val="0"/>
      <w:marTop w:val="0"/>
      <w:marBottom w:val="0"/>
      <w:divBdr>
        <w:top w:val="none" w:sz="0" w:space="0" w:color="auto"/>
        <w:left w:val="none" w:sz="0" w:space="0" w:color="auto"/>
        <w:bottom w:val="none" w:sz="0" w:space="0" w:color="auto"/>
        <w:right w:val="none" w:sz="0" w:space="0" w:color="auto"/>
      </w:divBdr>
    </w:div>
    <w:div w:id="1163084248">
      <w:bodyDiv w:val="1"/>
      <w:marLeft w:val="0"/>
      <w:marRight w:val="0"/>
      <w:marTop w:val="0"/>
      <w:marBottom w:val="0"/>
      <w:divBdr>
        <w:top w:val="none" w:sz="0" w:space="0" w:color="auto"/>
        <w:left w:val="none" w:sz="0" w:space="0" w:color="auto"/>
        <w:bottom w:val="none" w:sz="0" w:space="0" w:color="auto"/>
        <w:right w:val="none" w:sz="0" w:space="0" w:color="auto"/>
      </w:divBdr>
    </w:div>
    <w:div w:id="1294409825">
      <w:bodyDiv w:val="1"/>
      <w:marLeft w:val="0"/>
      <w:marRight w:val="0"/>
      <w:marTop w:val="0"/>
      <w:marBottom w:val="0"/>
      <w:divBdr>
        <w:top w:val="none" w:sz="0" w:space="0" w:color="auto"/>
        <w:left w:val="none" w:sz="0" w:space="0" w:color="auto"/>
        <w:bottom w:val="none" w:sz="0" w:space="0" w:color="auto"/>
        <w:right w:val="none" w:sz="0" w:space="0" w:color="auto"/>
      </w:divBdr>
    </w:div>
    <w:div w:id="1333877777">
      <w:bodyDiv w:val="1"/>
      <w:marLeft w:val="0"/>
      <w:marRight w:val="0"/>
      <w:marTop w:val="0"/>
      <w:marBottom w:val="0"/>
      <w:divBdr>
        <w:top w:val="none" w:sz="0" w:space="0" w:color="auto"/>
        <w:left w:val="none" w:sz="0" w:space="0" w:color="auto"/>
        <w:bottom w:val="none" w:sz="0" w:space="0" w:color="auto"/>
        <w:right w:val="none" w:sz="0" w:space="0" w:color="auto"/>
      </w:divBdr>
    </w:div>
    <w:div w:id="1344090999">
      <w:bodyDiv w:val="1"/>
      <w:marLeft w:val="0"/>
      <w:marRight w:val="0"/>
      <w:marTop w:val="0"/>
      <w:marBottom w:val="0"/>
      <w:divBdr>
        <w:top w:val="none" w:sz="0" w:space="0" w:color="auto"/>
        <w:left w:val="none" w:sz="0" w:space="0" w:color="auto"/>
        <w:bottom w:val="none" w:sz="0" w:space="0" w:color="auto"/>
        <w:right w:val="none" w:sz="0" w:space="0" w:color="auto"/>
      </w:divBdr>
    </w:div>
    <w:div w:id="1429110527">
      <w:bodyDiv w:val="1"/>
      <w:marLeft w:val="0"/>
      <w:marRight w:val="0"/>
      <w:marTop w:val="0"/>
      <w:marBottom w:val="0"/>
      <w:divBdr>
        <w:top w:val="none" w:sz="0" w:space="0" w:color="auto"/>
        <w:left w:val="none" w:sz="0" w:space="0" w:color="auto"/>
        <w:bottom w:val="none" w:sz="0" w:space="0" w:color="auto"/>
        <w:right w:val="none" w:sz="0" w:space="0" w:color="auto"/>
      </w:divBdr>
    </w:div>
    <w:div w:id="1433818636">
      <w:bodyDiv w:val="1"/>
      <w:marLeft w:val="0"/>
      <w:marRight w:val="0"/>
      <w:marTop w:val="0"/>
      <w:marBottom w:val="0"/>
      <w:divBdr>
        <w:top w:val="none" w:sz="0" w:space="0" w:color="auto"/>
        <w:left w:val="none" w:sz="0" w:space="0" w:color="auto"/>
        <w:bottom w:val="none" w:sz="0" w:space="0" w:color="auto"/>
        <w:right w:val="none" w:sz="0" w:space="0" w:color="auto"/>
      </w:divBdr>
    </w:div>
    <w:div w:id="1481387263">
      <w:bodyDiv w:val="1"/>
      <w:marLeft w:val="0"/>
      <w:marRight w:val="0"/>
      <w:marTop w:val="0"/>
      <w:marBottom w:val="0"/>
      <w:divBdr>
        <w:top w:val="none" w:sz="0" w:space="0" w:color="auto"/>
        <w:left w:val="none" w:sz="0" w:space="0" w:color="auto"/>
        <w:bottom w:val="none" w:sz="0" w:space="0" w:color="auto"/>
        <w:right w:val="none" w:sz="0" w:space="0" w:color="auto"/>
      </w:divBdr>
    </w:div>
    <w:div w:id="1485898109">
      <w:bodyDiv w:val="1"/>
      <w:marLeft w:val="0"/>
      <w:marRight w:val="0"/>
      <w:marTop w:val="0"/>
      <w:marBottom w:val="0"/>
      <w:divBdr>
        <w:top w:val="none" w:sz="0" w:space="0" w:color="auto"/>
        <w:left w:val="none" w:sz="0" w:space="0" w:color="auto"/>
        <w:bottom w:val="none" w:sz="0" w:space="0" w:color="auto"/>
        <w:right w:val="none" w:sz="0" w:space="0" w:color="auto"/>
      </w:divBdr>
    </w:div>
    <w:div w:id="1487431343">
      <w:bodyDiv w:val="1"/>
      <w:marLeft w:val="0"/>
      <w:marRight w:val="0"/>
      <w:marTop w:val="0"/>
      <w:marBottom w:val="0"/>
      <w:divBdr>
        <w:top w:val="none" w:sz="0" w:space="0" w:color="auto"/>
        <w:left w:val="none" w:sz="0" w:space="0" w:color="auto"/>
        <w:bottom w:val="none" w:sz="0" w:space="0" w:color="auto"/>
        <w:right w:val="none" w:sz="0" w:space="0" w:color="auto"/>
      </w:divBdr>
    </w:div>
    <w:div w:id="1602295637">
      <w:bodyDiv w:val="1"/>
      <w:marLeft w:val="0"/>
      <w:marRight w:val="0"/>
      <w:marTop w:val="0"/>
      <w:marBottom w:val="0"/>
      <w:divBdr>
        <w:top w:val="none" w:sz="0" w:space="0" w:color="auto"/>
        <w:left w:val="none" w:sz="0" w:space="0" w:color="auto"/>
        <w:bottom w:val="none" w:sz="0" w:space="0" w:color="auto"/>
        <w:right w:val="none" w:sz="0" w:space="0" w:color="auto"/>
      </w:divBdr>
    </w:div>
    <w:div w:id="1657343797">
      <w:bodyDiv w:val="1"/>
      <w:marLeft w:val="0"/>
      <w:marRight w:val="0"/>
      <w:marTop w:val="0"/>
      <w:marBottom w:val="0"/>
      <w:divBdr>
        <w:top w:val="none" w:sz="0" w:space="0" w:color="auto"/>
        <w:left w:val="none" w:sz="0" w:space="0" w:color="auto"/>
        <w:bottom w:val="none" w:sz="0" w:space="0" w:color="auto"/>
        <w:right w:val="none" w:sz="0" w:space="0" w:color="auto"/>
      </w:divBdr>
    </w:div>
    <w:div w:id="1666206315">
      <w:bodyDiv w:val="1"/>
      <w:marLeft w:val="0"/>
      <w:marRight w:val="0"/>
      <w:marTop w:val="0"/>
      <w:marBottom w:val="0"/>
      <w:divBdr>
        <w:top w:val="none" w:sz="0" w:space="0" w:color="auto"/>
        <w:left w:val="none" w:sz="0" w:space="0" w:color="auto"/>
        <w:bottom w:val="none" w:sz="0" w:space="0" w:color="auto"/>
        <w:right w:val="none" w:sz="0" w:space="0" w:color="auto"/>
      </w:divBdr>
    </w:div>
    <w:div w:id="1691253806">
      <w:bodyDiv w:val="1"/>
      <w:marLeft w:val="0"/>
      <w:marRight w:val="0"/>
      <w:marTop w:val="0"/>
      <w:marBottom w:val="0"/>
      <w:divBdr>
        <w:top w:val="none" w:sz="0" w:space="0" w:color="auto"/>
        <w:left w:val="none" w:sz="0" w:space="0" w:color="auto"/>
        <w:bottom w:val="none" w:sz="0" w:space="0" w:color="auto"/>
        <w:right w:val="none" w:sz="0" w:space="0" w:color="auto"/>
      </w:divBdr>
    </w:div>
    <w:div w:id="1754736652">
      <w:bodyDiv w:val="1"/>
      <w:marLeft w:val="0"/>
      <w:marRight w:val="0"/>
      <w:marTop w:val="0"/>
      <w:marBottom w:val="0"/>
      <w:divBdr>
        <w:top w:val="none" w:sz="0" w:space="0" w:color="auto"/>
        <w:left w:val="none" w:sz="0" w:space="0" w:color="auto"/>
        <w:bottom w:val="none" w:sz="0" w:space="0" w:color="auto"/>
        <w:right w:val="none" w:sz="0" w:space="0" w:color="auto"/>
      </w:divBdr>
    </w:div>
    <w:div w:id="1883979866">
      <w:bodyDiv w:val="1"/>
      <w:marLeft w:val="0"/>
      <w:marRight w:val="0"/>
      <w:marTop w:val="0"/>
      <w:marBottom w:val="0"/>
      <w:divBdr>
        <w:top w:val="none" w:sz="0" w:space="0" w:color="auto"/>
        <w:left w:val="none" w:sz="0" w:space="0" w:color="auto"/>
        <w:bottom w:val="none" w:sz="0" w:space="0" w:color="auto"/>
        <w:right w:val="none" w:sz="0" w:space="0" w:color="auto"/>
      </w:divBdr>
    </w:div>
    <w:div w:id="1887790724">
      <w:bodyDiv w:val="1"/>
      <w:marLeft w:val="0"/>
      <w:marRight w:val="0"/>
      <w:marTop w:val="0"/>
      <w:marBottom w:val="0"/>
      <w:divBdr>
        <w:top w:val="none" w:sz="0" w:space="0" w:color="auto"/>
        <w:left w:val="none" w:sz="0" w:space="0" w:color="auto"/>
        <w:bottom w:val="none" w:sz="0" w:space="0" w:color="auto"/>
        <w:right w:val="none" w:sz="0" w:space="0" w:color="auto"/>
      </w:divBdr>
    </w:div>
    <w:div w:id="1940679161">
      <w:bodyDiv w:val="1"/>
      <w:marLeft w:val="0"/>
      <w:marRight w:val="0"/>
      <w:marTop w:val="0"/>
      <w:marBottom w:val="0"/>
      <w:divBdr>
        <w:top w:val="none" w:sz="0" w:space="0" w:color="auto"/>
        <w:left w:val="none" w:sz="0" w:space="0" w:color="auto"/>
        <w:bottom w:val="none" w:sz="0" w:space="0" w:color="auto"/>
        <w:right w:val="none" w:sz="0" w:space="0" w:color="auto"/>
      </w:divBdr>
    </w:div>
    <w:div w:id="1948661000">
      <w:bodyDiv w:val="1"/>
      <w:marLeft w:val="0"/>
      <w:marRight w:val="0"/>
      <w:marTop w:val="0"/>
      <w:marBottom w:val="0"/>
      <w:divBdr>
        <w:top w:val="none" w:sz="0" w:space="0" w:color="auto"/>
        <w:left w:val="none" w:sz="0" w:space="0" w:color="auto"/>
        <w:bottom w:val="none" w:sz="0" w:space="0" w:color="auto"/>
        <w:right w:val="none" w:sz="0" w:space="0" w:color="auto"/>
      </w:divBdr>
    </w:div>
    <w:div w:id="2035498714">
      <w:bodyDiv w:val="1"/>
      <w:marLeft w:val="0"/>
      <w:marRight w:val="0"/>
      <w:marTop w:val="0"/>
      <w:marBottom w:val="0"/>
      <w:divBdr>
        <w:top w:val="none" w:sz="0" w:space="0" w:color="auto"/>
        <w:left w:val="none" w:sz="0" w:space="0" w:color="auto"/>
        <w:bottom w:val="none" w:sz="0" w:space="0" w:color="auto"/>
        <w:right w:val="none" w:sz="0" w:space="0" w:color="auto"/>
      </w:divBdr>
    </w:div>
    <w:div w:id="2058701590">
      <w:bodyDiv w:val="1"/>
      <w:marLeft w:val="0"/>
      <w:marRight w:val="0"/>
      <w:marTop w:val="0"/>
      <w:marBottom w:val="0"/>
      <w:divBdr>
        <w:top w:val="none" w:sz="0" w:space="0" w:color="auto"/>
        <w:left w:val="none" w:sz="0" w:space="0" w:color="auto"/>
        <w:bottom w:val="none" w:sz="0" w:space="0" w:color="auto"/>
        <w:right w:val="none" w:sz="0" w:space="0" w:color="auto"/>
      </w:divBdr>
    </w:div>
    <w:div w:id="21414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to.gov.au/General/Gen/Data-matching-protocol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individuals/privacy" TargetMode="External"/><Relationship Id="rId2" Type="http://schemas.openxmlformats.org/officeDocument/2006/relationships/customXml" Target="../customXml/item2.xml"/><Relationship Id="rId16" Type="http://schemas.openxmlformats.org/officeDocument/2006/relationships/hyperlink" Target="http://www.ato.gov.au/Business/Single-Touch-Payroll" TargetMode="External"/><Relationship Id="rId20" Type="http://schemas.openxmlformats.org/officeDocument/2006/relationships/hyperlink" Target="https://www.servicesaustralia.gov.au/organisations/about-us/publications-and-resources/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manservices.gov.au/organisations/about-us/publications-and-resource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95DFBAFD3547479C8C848B58A40E61" ma:contentTypeVersion="4" ma:contentTypeDescription="Create a new document." ma:contentTypeScope="" ma:versionID="b1533d3b8667e9a136ac165085ba3c04">
  <xsd:schema xmlns:xsd="http://www.w3.org/2001/XMLSchema" xmlns:xs="http://www.w3.org/2001/XMLSchema" xmlns:p="http://schemas.microsoft.com/office/2006/metadata/properties" xmlns:ns2="50ebfd4e-97ad-4472-8a45-80019b9c120e" targetNamespace="http://schemas.microsoft.com/office/2006/metadata/properties" ma:root="true" ma:fieldsID="730f1d3e08ffe0e24418e1670a73130a" ns2:_="">
    <xsd:import namespace="50ebfd4e-97ad-4472-8a45-80019b9c12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bfd4e-97ad-4472-8a45-80019b9c1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6AF4-503C-4ED9-8D62-99230471FD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ebfd4e-97ad-4472-8a45-80019b9c120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33C171-44B4-4B16-924C-66D2FF46856A}">
  <ds:schemaRefs>
    <ds:schemaRef ds:uri="http://schemas.microsoft.com/sharepoint/v3/contenttype/forms"/>
  </ds:schemaRefs>
</ds:datastoreItem>
</file>

<file path=customXml/itemProps3.xml><?xml version="1.0" encoding="utf-8"?>
<ds:datastoreItem xmlns:ds="http://schemas.openxmlformats.org/officeDocument/2006/customXml" ds:itemID="{54BB6D4B-2E3C-4AF5-B039-60FA747C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bfd4e-97ad-4472-8a45-80019b9c1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0E399-FA83-4499-B652-763F27D2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6722</Words>
  <Characters>38317</Characters>
  <DocSecurity>4</DocSecurity>
  <Lines>319</Lines>
  <Paragraphs>89</Paragraphs>
  <ScaleCrop>false</ScaleCrop>
  <HeadingPairs>
    <vt:vector size="2" baseType="variant">
      <vt:variant>
        <vt:lpstr>Title</vt:lpstr>
      </vt:variant>
      <vt:variant>
        <vt:i4>1</vt:i4>
      </vt:variant>
    </vt:vector>
  </HeadingPairs>
  <TitlesOfParts>
    <vt:vector size="1" baseType="lpstr">
      <vt:lpstr>STP Word template</vt:lpstr>
    </vt:vector>
  </TitlesOfParts>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2020-03-12T01:14:00Z</cp:lastPrinted>
  <dcterms:created xsi:type="dcterms:W3CDTF">2020-09-11T05:44:00Z</dcterms:created>
  <dcterms:modified xsi:type="dcterms:W3CDTF">2020-09-11T05:44:00Z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0x0101004E95DFBAFD3547479C8C848B58A40E61</vt:lpwstr>
  </property>
</Properties>
</file>