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F43" w:rsidRDefault="00A845AA">
      <w:pPr>
        <w:spacing w:after="96" w:line="259" w:lineRule="auto"/>
        <w:ind w:left="967" w:right="-1302" w:firstLine="0"/>
      </w:pPr>
      <w:r>
        <w:rPr>
          <w:noProof/>
        </w:rPr>
        <w:drawing>
          <wp:inline distT="0" distB="0" distL="0" distR="0">
            <wp:extent cx="5125720" cy="2213610"/>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8"/>
                    <a:stretch>
                      <a:fillRect/>
                    </a:stretch>
                  </pic:blipFill>
                  <pic:spPr>
                    <a:xfrm>
                      <a:off x="0" y="0"/>
                      <a:ext cx="5125720" cy="2213610"/>
                    </a:xfrm>
                    <a:prstGeom prst="rect">
                      <a:avLst/>
                    </a:prstGeom>
                  </pic:spPr>
                </pic:pic>
              </a:graphicData>
            </a:graphic>
          </wp:inline>
        </w:drawing>
      </w:r>
    </w:p>
    <w:p w:rsidR="00B40F43" w:rsidRDefault="00A845AA">
      <w:pPr>
        <w:spacing w:after="0" w:line="259" w:lineRule="auto"/>
        <w:ind w:left="0" w:firstLine="0"/>
      </w:pPr>
      <w:r>
        <w:rPr>
          <w:b/>
          <w:sz w:val="40"/>
        </w:rPr>
        <w:t xml:space="preserve"> </w:t>
      </w:r>
    </w:p>
    <w:p w:rsidR="00B40F43" w:rsidRDefault="00A845AA">
      <w:pPr>
        <w:spacing w:after="3" w:line="256" w:lineRule="auto"/>
        <w:ind w:left="-5"/>
      </w:pPr>
      <w:r>
        <w:rPr>
          <w:b/>
          <w:sz w:val="40"/>
        </w:rPr>
        <w:t>Australian Government Department of Human Services Organisation Certification Authority Certificate Practice Statement</w:t>
      </w:r>
      <w:r>
        <w:rPr>
          <w:sz w:val="40"/>
        </w:rPr>
        <w:t xml:space="preserve"> </w:t>
      </w:r>
    </w:p>
    <w:p w:rsidR="00B40F43" w:rsidRDefault="00A845AA">
      <w:pPr>
        <w:spacing w:after="0" w:line="259" w:lineRule="auto"/>
        <w:ind w:left="0" w:firstLine="0"/>
      </w:pPr>
      <w:r>
        <w:rPr>
          <w:sz w:val="15"/>
        </w:rPr>
        <w:t xml:space="preserve"> </w:t>
      </w:r>
    </w:p>
    <w:p w:rsidR="00B40F43" w:rsidRDefault="00A845AA">
      <w:pPr>
        <w:spacing w:after="0" w:line="259" w:lineRule="auto"/>
        <w:ind w:left="0" w:firstLine="0"/>
      </w:pPr>
      <w:r>
        <w:rPr>
          <w:sz w:val="20"/>
        </w:rPr>
        <w:t xml:space="preserve"> </w:t>
      </w:r>
    </w:p>
    <w:p w:rsidR="00B40F43" w:rsidRDefault="00A845AA">
      <w:pPr>
        <w:spacing w:after="148" w:line="259" w:lineRule="auto"/>
        <w:ind w:left="0" w:firstLine="0"/>
      </w:pPr>
      <w:r>
        <w:t xml:space="preserve"> </w:t>
      </w:r>
    </w:p>
    <w:p w:rsidR="00B40F43" w:rsidRDefault="00A845AA">
      <w:pPr>
        <w:spacing w:after="0" w:line="259" w:lineRule="auto"/>
        <w:ind w:left="0" w:firstLine="0"/>
      </w:pPr>
      <w:r>
        <w:rPr>
          <w:sz w:val="40"/>
        </w:rPr>
        <w:t>Version 2.</w:t>
      </w:r>
      <w:r w:rsidR="00F27E64">
        <w:rPr>
          <w:sz w:val="40"/>
        </w:rPr>
        <w:t>8</w:t>
      </w:r>
      <w:r>
        <w:rPr>
          <w:sz w:val="40"/>
        </w:rPr>
        <w:t xml:space="preserve"> </w:t>
      </w:r>
    </w:p>
    <w:p w:rsidR="00B40F43" w:rsidRDefault="00A845AA">
      <w:pPr>
        <w:spacing w:after="0" w:line="259" w:lineRule="auto"/>
        <w:ind w:left="0" w:firstLine="0"/>
      </w:pPr>
      <w:r>
        <w:t xml:space="preserve"> </w:t>
      </w:r>
    </w:p>
    <w:p w:rsidR="00B40F43" w:rsidRDefault="00A845AA">
      <w:pPr>
        <w:spacing w:after="0" w:line="259" w:lineRule="auto"/>
        <w:ind w:left="0" w:firstLine="0"/>
      </w:pPr>
      <w:r>
        <w:t xml:space="preserve">  </w:t>
      </w:r>
    </w:p>
    <w:p w:rsidR="00B40F43" w:rsidRDefault="00A845AA">
      <w:pPr>
        <w:spacing w:after="0" w:line="259" w:lineRule="auto"/>
        <w:ind w:left="0" w:firstLine="0"/>
      </w:pPr>
      <w:r>
        <w:t xml:space="preserve"> </w:t>
      </w:r>
    </w:p>
    <w:p w:rsidR="00B40F43" w:rsidRDefault="00A845AA">
      <w:pPr>
        <w:spacing w:after="0" w:line="259" w:lineRule="auto"/>
        <w:ind w:left="0" w:firstLine="0"/>
      </w:pPr>
      <w:r>
        <w:t xml:space="preserve"> </w:t>
      </w:r>
    </w:p>
    <w:p w:rsidR="00B40F43" w:rsidRDefault="00A845AA">
      <w:pPr>
        <w:spacing w:after="0" w:line="259" w:lineRule="auto"/>
        <w:ind w:left="0" w:firstLine="0"/>
      </w:pPr>
      <w:r>
        <w:t xml:space="preserve"> </w:t>
      </w:r>
    </w:p>
    <w:p w:rsidR="00B40F43" w:rsidRDefault="00A845AA">
      <w:pPr>
        <w:spacing w:after="0" w:line="259" w:lineRule="auto"/>
        <w:ind w:left="0" w:firstLine="0"/>
      </w:pPr>
      <w:r>
        <w:t xml:space="preserve"> </w:t>
      </w:r>
    </w:p>
    <w:p w:rsidR="00B40F43" w:rsidRDefault="00A845AA">
      <w:pPr>
        <w:spacing w:after="0" w:line="259" w:lineRule="auto"/>
        <w:ind w:left="0" w:firstLine="0"/>
      </w:pPr>
      <w:r>
        <w:t xml:space="preserve"> </w:t>
      </w:r>
    </w:p>
    <w:p w:rsidR="00B40F43" w:rsidRDefault="00A845AA">
      <w:pPr>
        <w:spacing w:after="0" w:line="259" w:lineRule="auto"/>
        <w:ind w:left="0" w:firstLine="0"/>
      </w:pPr>
      <w:r>
        <w:t xml:space="preserve"> </w:t>
      </w:r>
    </w:p>
    <w:p w:rsidR="00B40F43" w:rsidRDefault="00A845AA">
      <w:pPr>
        <w:spacing w:after="0" w:line="259" w:lineRule="auto"/>
        <w:ind w:left="0" w:firstLine="0"/>
      </w:pPr>
      <w:r>
        <w:t xml:space="preserve"> </w:t>
      </w:r>
    </w:p>
    <w:p w:rsidR="00B40F43" w:rsidRDefault="00A845AA">
      <w:pPr>
        <w:spacing w:after="0" w:line="259" w:lineRule="auto"/>
        <w:ind w:left="0" w:firstLine="0"/>
      </w:pPr>
      <w:r>
        <w:t xml:space="preserve"> </w:t>
      </w:r>
    </w:p>
    <w:p w:rsidR="00B40F43" w:rsidRDefault="00A845AA">
      <w:pPr>
        <w:spacing w:after="0" w:line="259" w:lineRule="auto"/>
        <w:ind w:left="0" w:firstLine="0"/>
      </w:pPr>
      <w:r>
        <w:t xml:space="preserve"> </w:t>
      </w:r>
    </w:p>
    <w:p w:rsidR="00B40F43" w:rsidRDefault="00A845AA">
      <w:pPr>
        <w:spacing w:after="0" w:line="259" w:lineRule="auto"/>
        <w:ind w:left="0" w:firstLine="0"/>
      </w:pPr>
      <w:r>
        <w:t xml:space="preserve"> </w:t>
      </w:r>
    </w:p>
    <w:p w:rsidR="00B40F43" w:rsidRDefault="00A845AA">
      <w:pPr>
        <w:spacing w:after="0" w:line="259" w:lineRule="auto"/>
        <w:ind w:left="0" w:firstLine="0"/>
      </w:pPr>
      <w:r>
        <w:t xml:space="preserve"> </w:t>
      </w:r>
    </w:p>
    <w:p w:rsidR="00B40F43" w:rsidRDefault="00A845AA">
      <w:pPr>
        <w:spacing w:after="0" w:line="259" w:lineRule="auto"/>
        <w:ind w:left="0" w:firstLine="0"/>
      </w:pPr>
      <w:r>
        <w:t xml:space="preserve"> </w:t>
      </w:r>
    </w:p>
    <w:p w:rsidR="00B40F43" w:rsidRDefault="00A845AA">
      <w:pPr>
        <w:spacing w:after="0" w:line="259" w:lineRule="auto"/>
        <w:ind w:left="0" w:firstLine="0"/>
      </w:pPr>
      <w:r>
        <w:t xml:space="preserve"> </w:t>
      </w:r>
    </w:p>
    <w:p w:rsidR="00B40F43" w:rsidRDefault="00A845AA">
      <w:pPr>
        <w:spacing w:after="0" w:line="259" w:lineRule="auto"/>
        <w:ind w:left="0" w:firstLine="0"/>
      </w:pPr>
      <w:r>
        <w:t xml:space="preserve"> </w:t>
      </w:r>
    </w:p>
    <w:p w:rsidR="00B40F43" w:rsidRDefault="00A845AA">
      <w:pPr>
        <w:spacing w:after="0" w:line="259" w:lineRule="auto"/>
        <w:ind w:left="0" w:firstLine="0"/>
      </w:pPr>
      <w:r>
        <w:t xml:space="preserve"> </w:t>
      </w:r>
    </w:p>
    <w:p w:rsidR="00B40F43" w:rsidRDefault="00A845AA">
      <w:pPr>
        <w:spacing w:after="0" w:line="259" w:lineRule="auto"/>
        <w:ind w:left="0" w:firstLine="0"/>
      </w:pPr>
      <w:r>
        <w:t xml:space="preserve"> </w:t>
      </w:r>
    </w:p>
    <w:p w:rsidR="00B40F43" w:rsidRDefault="00A845AA">
      <w:pPr>
        <w:spacing w:after="0" w:line="259" w:lineRule="auto"/>
        <w:ind w:left="0" w:firstLine="0"/>
      </w:pPr>
      <w:r>
        <w:t xml:space="preserve"> </w:t>
      </w:r>
    </w:p>
    <w:p w:rsidR="00B40F43" w:rsidRDefault="00A845AA">
      <w:pPr>
        <w:spacing w:after="127" w:line="259" w:lineRule="auto"/>
        <w:ind w:left="0" w:firstLine="0"/>
      </w:pPr>
      <w:r>
        <w:t xml:space="preserve"> </w:t>
      </w:r>
    </w:p>
    <w:p w:rsidR="00B40F43" w:rsidRDefault="00E631EB">
      <w:pPr>
        <w:spacing w:after="3" w:line="256" w:lineRule="auto"/>
        <w:ind w:left="152"/>
      </w:pPr>
      <w:r>
        <w:rPr>
          <w:b/>
          <w:sz w:val="40"/>
        </w:rPr>
        <w:t>May</w:t>
      </w:r>
      <w:bookmarkStart w:id="0" w:name="_GoBack"/>
      <w:bookmarkEnd w:id="0"/>
      <w:r w:rsidR="007D3B56">
        <w:rPr>
          <w:b/>
          <w:sz w:val="40"/>
        </w:rPr>
        <w:t xml:space="preserve"> 2018</w:t>
      </w:r>
    </w:p>
    <w:p w:rsidR="00B40F43" w:rsidRDefault="00A845AA">
      <w:pPr>
        <w:spacing w:after="0" w:line="259" w:lineRule="auto"/>
        <w:ind w:left="141" w:right="-1140" w:firstLine="0"/>
      </w:pPr>
      <w:r>
        <w:rPr>
          <w:noProof/>
        </w:rPr>
        <mc:AlternateContent>
          <mc:Choice Requires="wpg">
            <w:drawing>
              <wp:inline distT="0" distB="0" distL="0" distR="0">
                <wp:extent cx="5547360" cy="76200"/>
                <wp:effectExtent l="0" t="0" r="0" b="0"/>
                <wp:docPr id="53683" name="Group 53683"/>
                <wp:cNvGraphicFramePr/>
                <a:graphic xmlns:a="http://schemas.openxmlformats.org/drawingml/2006/main">
                  <a:graphicData uri="http://schemas.microsoft.com/office/word/2010/wordprocessingGroup">
                    <wpg:wgp>
                      <wpg:cNvGrpSpPr/>
                      <wpg:grpSpPr>
                        <a:xfrm>
                          <a:off x="0" y="0"/>
                          <a:ext cx="5547360" cy="76200"/>
                          <a:chOff x="0" y="0"/>
                          <a:chExt cx="5547360" cy="76200"/>
                        </a:xfrm>
                      </wpg:grpSpPr>
                      <wps:wsp>
                        <wps:cNvPr id="68601" name="Shape 68601"/>
                        <wps:cNvSpPr/>
                        <wps:spPr>
                          <a:xfrm>
                            <a:off x="0" y="0"/>
                            <a:ext cx="5547360" cy="76200"/>
                          </a:xfrm>
                          <a:custGeom>
                            <a:avLst/>
                            <a:gdLst/>
                            <a:ahLst/>
                            <a:cxnLst/>
                            <a:rect l="0" t="0" r="0" b="0"/>
                            <a:pathLst>
                              <a:path w="5547360" h="76200">
                                <a:moveTo>
                                  <a:pt x="0" y="0"/>
                                </a:moveTo>
                                <a:lnTo>
                                  <a:pt x="5547360" y="0"/>
                                </a:lnTo>
                                <a:lnTo>
                                  <a:pt x="5547360"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683" style="width:436.8pt;height:6pt;mso-position-horizontal-relative:char;mso-position-vertical-relative:line" coordsize="55473,762">
                <v:shape id="Shape 68602" style="position:absolute;width:55473;height:762;left:0;top:0;" coordsize="5547360,76200" path="m0,0l5547360,0l5547360,76200l0,76200l0,0">
                  <v:stroke weight="0pt" endcap="flat" joinstyle="miter" miterlimit="10" on="false" color="#000000" opacity="0"/>
                  <v:fill on="true" color="#000000"/>
                </v:shape>
              </v:group>
            </w:pict>
          </mc:Fallback>
        </mc:AlternateContent>
      </w:r>
      <w:r>
        <w:rPr>
          <w:b/>
          <w:sz w:val="40"/>
        </w:rPr>
        <w:t xml:space="preserve"> </w:t>
      </w:r>
      <w:r>
        <w:rPr>
          <w:sz w:val="40"/>
        </w:rPr>
        <w:t xml:space="preserve"> </w:t>
      </w:r>
    </w:p>
    <w:p w:rsidR="00B40F43" w:rsidRDefault="00B40F43">
      <w:pPr>
        <w:sectPr w:rsidR="00B40F43">
          <w:footerReference w:type="even" r:id="rId9"/>
          <w:footerReference w:type="default" r:id="rId10"/>
          <w:footerReference w:type="first" r:id="rId11"/>
          <w:pgSz w:w="11921" w:h="16841"/>
          <w:pgMar w:top="1440" w:right="2744" w:bottom="1440" w:left="1440" w:header="720" w:footer="720" w:gutter="0"/>
          <w:cols w:space="720"/>
        </w:sectPr>
      </w:pPr>
    </w:p>
    <w:p w:rsidR="00B40F43" w:rsidRDefault="00A845AA">
      <w:pPr>
        <w:spacing w:after="158" w:line="259" w:lineRule="auto"/>
        <w:ind w:left="-5"/>
      </w:pPr>
      <w:r>
        <w:rPr>
          <w:b/>
        </w:rPr>
        <w:lastRenderedPageBreak/>
        <w:t xml:space="preserve">Ownership of intellectual property rights in this publication </w:t>
      </w:r>
      <w:r>
        <w:t xml:space="preserve"> </w:t>
      </w:r>
    </w:p>
    <w:p w:rsidR="00B40F43" w:rsidRDefault="00A845AA">
      <w:pPr>
        <w:spacing w:after="154"/>
        <w:ind w:left="14" w:right="1"/>
      </w:pPr>
      <w:r>
        <w:t xml:space="preserve">Unless otherwise noted, copyright (and any other intellectual property rights, if any) in this publication is owned by the Commonwealth of Australia (referred to below as the Commonwealth).  </w:t>
      </w:r>
    </w:p>
    <w:p w:rsidR="00B40F43" w:rsidRDefault="00A845AA">
      <w:pPr>
        <w:spacing w:after="158" w:line="259" w:lineRule="auto"/>
        <w:ind w:left="-5"/>
      </w:pPr>
      <w:r>
        <w:rPr>
          <w:b/>
        </w:rPr>
        <w:t xml:space="preserve">Creative Commons licence </w:t>
      </w:r>
      <w:r>
        <w:t xml:space="preserve"> </w:t>
      </w:r>
    </w:p>
    <w:p w:rsidR="00B40F43" w:rsidRDefault="00A845AA">
      <w:pPr>
        <w:ind w:left="14" w:right="1"/>
      </w:pPr>
      <w:r>
        <w:t xml:space="preserve">With the exception of the Coat of Arms and the Australian Government Department of Human Services logo, this publication is licensed under a Creative Commons Attribution 3.0 Australia Licence.  </w:t>
      </w:r>
    </w:p>
    <w:p w:rsidR="00B40F43" w:rsidRDefault="00A845AA">
      <w:pPr>
        <w:spacing w:after="98" w:line="259" w:lineRule="auto"/>
        <w:ind w:left="719" w:firstLine="0"/>
      </w:pPr>
      <w:r>
        <w:rPr>
          <w:noProof/>
        </w:rPr>
        <w:drawing>
          <wp:inline distT="0" distB="0" distL="0" distR="0">
            <wp:extent cx="825721" cy="285896"/>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2"/>
                    <a:stretch>
                      <a:fillRect/>
                    </a:stretch>
                  </pic:blipFill>
                  <pic:spPr>
                    <a:xfrm>
                      <a:off x="0" y="0"/>
                      <a:ext cx="825721" cy="285896"/>
                    </a:xfrm>
                    <a:prstGeom prst="rect">
                      <a:avLst/>
                    </a:prstGeom>
                  </pic:spPr>
                </pic:pic>
              </a:graphicData>
            </a:graphic>
          </wp:inline>
        </w:drawing>
      </w:r>
      <w:r>
        <w:t xml:space="preserve"> </w:t>
      </w:r>
    </w:p>
    <w:p w:rsidR="00B40F43" w:rsidRDefault="00A845AA">
      <w:pPr>
        <w:spacing w:after="152"/>
        <w:ind w:left="14" w:right="1"/>
      </w:pPr>
      <w:r>
        <w:t xml:space="preserve">Creative Commons Attribution 3.0 Australia Licence is a standard form license agreement that allows you to copy, distribute, transmit and adapt this publication provided that you attribute the work. A summary of the licence terms is available from </w:t>
      </w:r>
      <w:hyperlink r:id="rId13">
        <w:r>
          <w:rPr>
            <w:color w:val="0563C1"/>
            <w:u w:val="single" w:color="0563C1"/>
          </w:rPr>
          <w:t>creativecommons.org/licenses/by/3.0/au/</w:t>
        </w:r>
      </w:hyperlink>
      <w:hyperlink r:id="rId14">
        <w:r>
          <w:rPr>
            <w:color w:val="0000FF"/>
          </w:rPr>
          <w:t xml:space="preserve"> </w:t>
        </w:r>
      </w:hyperlink>
    </w:p>
    <w:p w:rsidR="00B40F43" w:rsidRDefault="00A845AA">
      <w:pPr>
        <w:spacing w:after="161" w:line="259" w:lineRule="auto"/>
        <w:ind w:left="0" w:firstLine="0"/>
      </w:pPr>
      <w:r>
        <w:t xml:space="preserve">The full licence terms are available from </w:t>
      </w:r>
      <w:hyperlink r:id="rId15">
        <w:r>
          <w:rPr>
            <w:color w:val="0000FF"/>
            <w:u w:val="single" w:color="0000FF"/>
          </w:rPr>
          <w:t>creativecommons.org/licenses/by/3.0/au/legalcode</w:t>
        </w:r>
      </w:hyperlink>
      <w:hyperlink r:id="rId16">
        <w:r>
          <w:t xml:space="preserve"> </w:t>
        </w:r>
      </w:hyperlink>
      <w:r>
        <w:t xml:space="preserve"> </w:t>
      </w:r>
    </w:p>
    <w:p w:rsidR="00B40F43" w:rsidRDefault="00A845AA">
      <w:pPr>
        <w:spacing w:after="154"/>
        <w:ind w:left="14" w:right="1"/>
      </w:pPr>
      <w:r>
        <w:t xml:space="preserve">The Commonwealth’s preference is that you attribute this publication (and any material sourced from it) using the following wording:  </w:t>
      </w:r>
    </w:p>
    <w:p w:rsidR="00B40F43" w:rsidRDefault="00A845AA">
      <w:pPr>
        <w:spacing w:after="160" w:line="258" w:lineRule="auto"/>
        <w:ind w:left="715"/>
      </w:pPr>
      <w:r>
        <w:rPr>
          <w:i/>
        </w:rPr>
        <w:t xml:space="preserve">Source: Licensed from the Commonwealth of Australia under a Creative Commons Attribution 3.0 Australia Licence.  </w:t>
      </w:r>
    </w:p>
    <w:p w:rsidR="00B40F43" w:rsidRDefault="00A845AA">
      <w:pPr>
        <w:spacing w:after="160" w:line="258" w:lineRule="auto"/>
        <w:ind w:left="715"/>
      </w:pPr>
      <w:r>
        <w:rPr>
          <w:i/>
        </w:rPr>
        <w:t xml:space="preserve">The Commonwealth of Australia does not necessarily endorse the content of this publication.  </w:t>
      </w:r>
    </w:p>
    <w:p w:rsidR="00B40F43" w:rsidRDefault="00A845AA">
      <w:pPr>
        <w:spacing w:after="154"/>
        <w:ind w:left="14" w:right="1"/>
      </w:pPr>
      <w:r>
        <w:t xml:space="preserve">Requests for information about this licence should be sent to: </w:t>
      </w:r>
    </w:p>
    <w:p w:rsidR="00B40F43" w:rsidRDefault="00A845AA">
      <w:pPr>
        <w:spacing w:after="0"/>
        <w:ind w:left="14" w:right="1"/>
      </w:pPr>
      <w:r>
        <w:t xml:space="preserve">The Manager </w:t>
      </w:r>
    </w:p>
    <w:p w:rsidR="00B40F43" w:rsidRDefault="00A845AA">
      <w:pPr>
        <w:spacing w:after="0"/>
        <w:ind w:left="14" w:right="1"/>
      </w:pPr>
      <w:r>
        <w:t xml:space="preserve">External Communication Branch </w:t>
      </w:r>
    </w:p>
    <w:p w:rsidR="00B40F43" w:rsidRDefault="00A845AA">
      <w:pPr>
        <w:spacing w:after="0"/>
        <w:ind w:left="14" w:right="1"/>
      </w:pPr>
      <w:r>
        <w:t xml:space="preserve">Human Services Portfolio Communication Division </w:t>
      </w:r>
    </w:p>
    <w:p w:rsidR="00B40F43" w:rsidRDefault="00A845AA">
      <w:pPr>
        <w:spacing w:after="0"/>
        <w:ind w:left="14" w:right="1"/>
      </w:pPr>
      <w:r>
        <w:t xml:space="preserve">PO Box 7788 </w:t>
      </w:r>
    </w:p>
    <w:p w:rsidR="00B40F43" w:rsidRDefault="00A845AA">
      <w:pPr>
        <w:spacing w:after="158"/>
        <w:ind w:left="14" w:right="7331"/>
      </w:pPr>
      <w:r>
        <w:t xml:space="preserve">Canberra BC, ACT, 2610 </w:t>
      </w:r>
      <w:r>
        <w:rPr>
          <w:b/>
        </w:rPr>
        <w:t xml:space="preserve"> </w:t>
      </w:r>
    </w:p>
    <w:p w:rsidR="00B40F43" w:rsidRDefault="00A845AA">
      <w:pPr>
        <w:spacing w:after="158" w:line="259" w:lineRule="auto"/>
        <w:ind w:left="-5"/>
      </w:pPr>
      <w:r>
        <w:rPr>
          <w:b/>
        </w:rPr>
        <w:t xml:space="preserve">Use of the Coat of Arms  </w:t>
      </w:r>
    </w:p>
    <w:p w:rsidR="00B40F43" w:rsidRDefault="00A845AA">
      <w:pPr>
        <w:spacing w:after="161"/>
        <w:ind w:left="14" w:right="1"/>
      </w:pPr>
      <w:r>
        <w:t>The terms under which the Coat of Arms can be used are set out on the Department of the Prime Minister and Cabinet website</w:t>
      </w:r>
      <w:hyperlink r:id="rId17">
        <w:r>
          <w:t xml:space="preserve"> </w:t>
        </w:r>
      </w:hyperlink>
      <w:hyperlink r:id="rId18">
        <w:r>
          <w:rPr>
            <w:color w:val="0563C1"/>
            <w:u w:val="single" w:color="0563C1"/>
          </w:rPr>
          <w:t>dpmc.gov.au/government/commonwealth</w:t>
        </w:r>
      </w:hyperlink>
      <w:hyperlink r:id="rId19">
        <w:r>
          <w:rPr>
            <w:color w:val="0563C1"/>
            <w:u w:val="single" w:color="0563C1"/>
          </w:rPr>
          <w:t>-</w:t>
        </w:r>
      </w:hyperlink>
      <w:hyperlink r:id="rId20">
        <w:r>
          <w:rPr>
            <w:color w:val="0563C1"/>
            <w:u w:val="single" w:color="0563C1"/>
          </w:rPr>
          <w:t>coat</w:t>
        </w:r>
      </w:hyperlink>
      <w:hyperlink r:id="rId21">
        <w:r>
          <w:rPr>
            <w:color w:val="0563C1"/>
            <w:u w:val="single" w:color="0563C1"/>
          </w:rPr>
          <w:t>-</w:t>
        </w:r>
      </w:hyperlink>
      <w:hyperlink r:id="rId22">
        <w:r>
          <w:rPr>
            <w:color w:val="0563C1"/>
            <w:u w:val="single" w:color="0563C1"/>
          </w:rPr>
          <w:t>arms</w:t>
        </w:r>
      </w:hyperlink>
      <w:hyperlink r:id="rId23">
        <w:r>
          <w:t xml:space="preserve"> </w:t>
        </w:r>
      </w:hyperlink>
    </w:p>
    <w:p w:rsidR="00B40F43" w:rsidRDefault="00A845AA">
      <w:pPr>
        <w:spacing w:after="0" w:line="259" w:lineRule="auto"/>
        <w:ind w:left="0" w:firstLine="0"/>
      </w:pPr>
      <w:r>
        <w:rPr>
          <w:b/>
        </w:rPr>
        <w:t xml:space="preserve"> </w:t>
      </w:r>
    </w:p>
    <w:p w:rsidR="00B40F43" w:rsidRDefault="00A845AA">
      <w:pPr>
        <w:spacing w:after="215" w:line="259" w:lineRule="auto"/>
        <w:ind w:left="-5"/>
      </w:pPr>
      <w:r>
        <w:rPr>
          <w:b/>
        </w:rPr>
        <w:t xml:space="preserve">Contact (for any other matters concerning this document)  </w:t>
      </w:r>
    </w:p>
    <w:p w:rsidR="00B40F43" w:rsidRDefault="00A845AA">
      <w:pPr>
        <w:spacing w:after="0"/>
        <w:ind w:left="14" w:right="1"/>
      </w:pPr>
      <w:r>
        <w:t xml:space="preserve">National Manager  </w:t>
      </w:r>
    </w:p>
    <w:p w:rsidR="00B40F43" w:rsidRDefault="00A845AA">
      <w:pPr>
        <w:spacing w:after="0"/>
        <w:ind w:left="14" w:right="1"/>
      </w:pPr>
      <w:r>
        <w:t xml:space="preserve">Payment and Claiming Branch </w:t>
      </w:r>
    </w:p>
    <w:p w:rsidR="00B40F43" w:rsidRDefault="00A845AA">
      <w:pPr>
        <w:spacing w:after="0"/>
        <w:ind w:left="14" w:right="1"/>
      </w:pPr>
      <w:r>
        <w:t xml:space="preserve">Health Service Delivery Division  </w:t>
      </w:r>
    </w:p>
    <w:p w:rsidR="00B40F43" w:rsidRDefault="00A845AA">
      <w:pPr>
        <w:spacing w:after="0"/>
        <w:ind w:left="14" w:right="1"/>
      </w:pPr>
      <w:r>
        <w:t xml:space="preserve">Department of Human Services  </w:t>
      </w:r>
    </w:p>
    <w:p w:rsidR="00B40F43" w:rsidRDefault="00A845AA">
      <w:pPr>
        <w:spacing w:after="216"/>
        <w:ind w:left="14" w:right="1"/>
      </w:pPr>
      <w:r>
        <w:t xml:space="preserve">PO Box 7788, Canberra BC ACT 2610  </w:t>
      </w:r>
    </w:p>
    <w:p w:rsidR="00336131" w:rsidRDefault="00A845AA" w:rsidP="00336131">
      <w:pPr>
        <w:spacing w:after="556"/>
        <w:ind w:left="14" w:right="1"/>
      </w:pPr>
      <w:r>
        <w:t>This document has been authorised by the Department of Human Service</w:t>
      </w:r>
      <w:r w:rsidR="00336131">
        <w:t xml:space="preserve">s Policy Management Authority. </w:t>
      </w:r>
    </w:p>
    <w:p w:rsidR="00B40F43" w:rsidRDefault="00A845AA" w:rsidP="00336131">
      <w:pPr>
        <w:spacing w:after="0"/>
        <w:ind w:left="14" w:right="1"/>
      </w:pPr>
      <w:r>
        <w:rPr>
          <w:b/>
        </w:rPr>
        <w:lastRenderedPageBreak/>
        <w:t>Version History</w:t>
      </w:r>
      <w:r>
        <w:rPr>
          <w:rFonts w:ascii="Arial" w:eastAsia="Arial" w:hAnsi="Arial" w:cs="Arial"/>
          <w:b/>
          <w:sz w:val="24"/>
        </w:rPr>
        <w:t xml:space="preserve"> </w:t>
      </w:r>
    </w:p>
    <w:p w:rsidR="00B40F43" w:rsidRDefault="00A845AA">
      <w:pPr>
        <w:spacing w:after="77" w:line="259" w:lineRule="auto"/>
        <w:ind w:left="0" w:firstLine="0"/>
      </w:pPr>
      <w:r>
        <w:t xml:space="preserve"> </w:t>
      </w:r>
    </w:p>
    <w:p w:rsidR="00B40F43" w:rsidRDefault="00A845AA">
      <w:pPr>
        <w:spacing w:after="0" w:line="259" w:lineRule="auto"/>
        <w:ind w:left="0" w:firstLine="0"/>
      </w:pPr>
      <w:r>
        <w:rPr>
          <w:rFonts w:ascii="Tahoma" w:eastAsia="Tahoma" w:hAnsi="Tahoma" w:cs="Tahoma"/>
          <w:b/>
          <w:sz w:val="31"/>
          <w:vertAlign w:val="superscript"/>
        </w:rPr>
        <w:t>Table 1: Version History</w:t>
      </w:r>
      <w:r>
        <w:rPr>
          <w:rFonts w:ascii="Times New Roman" w:eastAsia="Times New Roman" w:hAnsi="Times New Roman" w:cs="Times New Roman"/>
          <w:sz w:val="24"/>
        </w:rPr>
        <w:t xml:space="preserve"> </w:t>
      </w:r>
    </w:p>
    <w:tbl>
      <w:tblPr>
        <w:tblStyle w:val="TableGrid"/>
        <w:tblW w:w="9327" w:type="dxa"/>
        <w:tblInd w:w="19" w:type="dxa"/>
        <w:tblCellMar>
          <w:top w:w="50" w:type="dxa"/>
          <w:bottom w:w="13" w:type="dxa"/>
          <w:right w:w="20" w:type="dxa"/>
        </w:tblCellMar>
        <w:tblLook w:val="04A0" w:firstRow="1" w:lastRow="0" w:firstColumn="1" w:lastColumn="0" w:noHBand="0" w:noVBand="1"/>
      </w:tblPr>
      <w:tblGrid>
        <w:gridCol w:w="1080"/>
        <w:gridCol w:w="1301"/>
        <w:gridCol w:w="2268"/>
        <w:gridCol w:w="4678"/>
      </w:tblGrid>
      <w:tr w:rsidR="00B56868" w:rsidRPr="00336131" w:rsidTr="001667D3">
        <w:trPr>
          <w:trHeight w:val="1090"/>
        </w:trPr>
        <w:tc>
          <w:tcPr>
            <w:tcW w:w="1080" w:type="dxa"/>
            <w:tcBorders>
              <w:top w:val="single" w:sz="8" w:space="0" w:color="000000"/>
              <w:left w:val="single" w:sz="8" w:space="0" w:color="000000"/>
              <w:right w:val="single" w:sz="8" w:space="0" w:color="000000"/>
            </w:tcBorders>
          </w:tcPr>
          <w:p w:rsidR="00B56868" w:rsidRPr="00336131" w:rsidRDefault="00B56868" w:rsidP="00B56868">
            <w:pPr>
              <w:spacing w:after="0" w:line="259" w:lineRule="auto"/>
              <w:ind w:firstLine="0"/>
              <w:rPr>
                <w:rFonts w:asciiTheme="minorHAnsi" w:hAnsiTheme="minorHAnsi"/>
              </w:rPr>
            </w:pPr>
            <w:r w:rsidRPr="00336131">
              <w:rPr>
                <w:rFonts w:asciiTheme="minorHAnsi" w:hAnsiTheme="minorHAnsi"/>
                <w:b/>
              </w:rPr>
              <w:t>Doc</w:t>
            </w:r>
          </w:p>
          <w:p w:rsidR="00B56868" w:rsidRPr="00336131" w:rsidRDefault="00B56868" w:rsidP="00B56868">
            <w:pPr>
              <w:spacing w:after="0" w:line="259" w:lineRule="auto"/>
              <w:ind w:firstLine="0"/>
              <w:rPr>
                <w:rFonts w:asciiTheme="minorHAnsi" w:hAnsiTheme="minorHAnsi"/>
              </w:rPr>
            </w:pPr>
            <w:r>
              <w:rPr>
                <w:rFonts w:asciiTheme="minorHAnsi" w:hAnsiTheme="minorHAnsi"/>
                <w:b/>
              </w:rPr>
              <w:t>Version</w:t>
            </w:r>
          </w:p>
        </w:tc>
        <w:tc>
          <w:tcPr>
            <w:tcW w:w="1301" w:type="dxa"/>
            <w:tcBorders>
              <w:top w:val="single" w:sz="8" w:space="0" w:color="000000"/>
              <w:left w:val="single" w:sz="8" w:space="0" w:color="000000"/>
              <w:right w:val="single" w:sz="8" w:space="0" w:color="000000"/>
            </w:tcBorders>
          </w:tcPr>
          <w:p w:rsidR="00B56868" w:rsidRPr="00336131" w:rsidRDefault="00B56868" w:rsidP="00B56868">
            <w:pPr>
              <w:spacing w:after="0" w:line="259" w:lineRule="auto"/>
              <w:ind w:left="79" w:firstLine="0"/>
              <w:rPr>
                <w:rFonts w:asciiTheme="minorHAnsi" w:hAnsiTheme="minorHAnsi"/>
              </w:rPr>
            </w:pPr>
            <w:r w:rsidRPr="00336131">
              <w:rPr>
                <w:rFonts w:asciiTheme="minorHAnsi" w:hAnsiTheme="minorHAnsi"/>
                <w:b/>
              </w:rPr>
              <w:t>Status</w:t>
            </w:r>
          </w:p>
          <w:p w:rsidR="00B56868" w:rsidRPr="00336131" w:rsidRDefault="00B56868" w:rsidP="00B56868">
            <w:pPr>
              <w:spacing w:after="0" w:line="259" w:lineRule="auto"/>
              <w:ind w:left="0" w:firstLine="0"/>
              <w:rPr>
                <w:rFonts w:asciiTheme="minorHAnsi" w:hAnsiTheme="minorHAnsi"/>
              </w:rPr>
            </w:pPr>
          </w:p>
          <w:p w:rsidR="00B56868" w:rsidRPr="00336131" w:rsidRDefault="00B56868" w:rsidP="00B56868">
            <w:pPr>
              <w:spacing w:after="0" w:line="259" w:lineRule="auto"/>
              <w:ind w:left="0"/>
              <w:rPr>
                <w:rFonts w:asciiTheme="minorHAnsi" w:hAnsiTheme="minorHAnsi"/>
              </w:rPr>
            </w:pPr>
          </w:p>
        </w:tc>
        <w:tc>
          <w:tcPr>
            <w:tcW w:w="2268" w:type="dxa"/>
            <w:tcBorders>
              <w:top w:val="single" w:sz="8" w:space="0" w:color="000000"/>
              <w:left w:val="single" w:sz="8" w:space="0" w:color="000000"/>
              <w:right w:val="single" w:sz="8" w:space="0" w:color="000000"/>
            </w:tcBorders>
          </w:tcPr>
          <w:p w:rsidR="00B56868" w:rsidRPr="00B56868" w:rsidRDefault="00B56868" w:rsidP="00B56868">
            <w:pPr>
              <w:tabs>
                <w:tab w:val="right" w:pos="1420"/>
              </w:tabs>
              <w:spacing w:after="0" w:line="259" w:lineRule="auto"/>
              <w:ind w:left="0" w:firstLine="0"/>
              <w:rPr>
                <w:rFonts w:asciiTheme="minorHAnsi" w:hAnsiTheme="minorHAnsi"/>
              </w:rPr>
            </w:pPr>
            <w:r w:rsidRPr="00336131">
              <w:rPr>
                <w:rFonts w:asciiTheme="minorHAnsi" w:hAnsiTheme="minorHAnsi"/>
                <w:b/>
              </w:rPr>
              <w:t>Date</w:t>
            </w:r>
            <w:r w:rsidRPr="00336131">
              <w:rPr>
                <w:rFonts w:asciiTheme="minorHAnsi" w:hAnsiTheme="minorHAnsi"/>
              </w:rPr>
              <w:t xml:space="preserve"> </w:t>
            </w:r>
            <w:r w:rsidRPr="00336131">
              <w:rPr>
                <w:rFonts w:asciiTheme="minorHAnsi" w:hAnsiTheme="minorHAnsi"/>
                <w:b/>
              </w:rPr>
              <w:t>of</w:t>
            </w:r>
            <w:r>
              <w:rPr>
                <w:rFonts w:asciiTheme="minorHAnsi" w:hAnsiTheme="minorHAnsi"/>
                <w:b/>
              </w:rPr>
              <w:t xml:space="preserve"> </w:t>
            </w:r>
            <w:r w:rsidRPr="00336131">
              <w:rPr>
                <w:rFonts w:asciiTheme="minorHAnsi" w:hAnsiTheme="minorHAnsi"/>
                <w:b/>
              </w:rPr>
              <w:t>Issue</w:t>
            </w:r>
          </w:p>
        </w:tc>
        <w:tc>
          <w:tcPr>
            <w:tcW w:w="4678" w:type="dxa"/>
            <w:tcBorders>
              <w:top w:val="single" w:sz="8" w:space="0" w:color="000000"/>
              <w:left w:val="single" w:sz="8" w:space="0" w:color="000000"/>
              <w:right w:val="single" w:sz="8" w:space="0" w:color="000000"/>
            </w:tcBorders>
          </w:tcPr>
          <w:p w:rsidR="00B56868" w:rsidRPr="00336131" w:rsidRDefault="00B56868" w:rsidP="00B56868">
            <w:pPr>
              <w:spacing w:after="0" w:line="259" w:lineRule="auto"/>
              <w:ind w:left="0" w:firstLine="0"/>
              <w:rPr>
                <w:rFonts w:asciiTheme="minorHAnsi" w:hAnsiTheme="minorHAnsi"/>
              </w:rPr>
            </w:pPr>
            <w:r>
              <w:rPr>
                <w:rFonts w:asciiTheme="minorHAnsi" w:hAnsiTheme="minorHAnsi"/>
                <w:b/>
              </w:rPr>
              <w:t>Comments</w:t>
            </w:r>
          </w:p>
          <w:p w:rsidR="00B56868" w:rsidRPr="00336131" w:rsidRDefault="00B56868" w:rsidP="00B56868">
            <w:pPr>
              <w:spacing w:after="0" w:line="259" w:lineRule="auto"/>
              <w:ind w:left="0"/>
              <w:rPr>
                <w:rFonts w:asciiTheme="minorHAnsi" w:hAnsiTheme="minorHAnsi"/>
              </w:rPr>
            </w:pPr>
          </w:p>
        </w:tc>
      </w:tr>
      <w:tr w:rsidR="00B40F43" w:rsidRPr="00336131" w:rsidTr="00336131">
        <w:trPr>
          <w:trHeight w:val="826"/>
        </w:trPr>
        <w:tc>
          <w:tcPr>
            <w:tcW w:w="1080"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336131"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0.8</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1301"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Draft</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2268"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02/02/2006</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4678"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Initial re-draft.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r>
      <w:tr w:rsidR="00B40F43" w:rsidRPr="00336131" w:rsidTr="00336131">
        <w:trPr>
          <w:trHeight w:val="1150"/>
        </w:trPr>
        <w:tc>
          <w:tcPr>
            <w:tcW w:w="1080"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0.9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1301"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Final</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2268"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13/02/20</w:t>
            </w:r>
            <w:r w:rsidR="00615AE6">
              <w:rPr>
                <w:rFonts w:eastAsia="Times New Roman" w:cs="Tahoma"/>
                <w:bCs/>
                <w:lang w:eastAsia="en-US"/>
              </w:rPr>
              <w:t>0</w:t>
            </w:r>
            <w:r w:rsidRPr="00336131">
              <w:rPr>
                <w:rFonts w:eastAsia="Times New Roman" w:cs="Tahoma"/>
                <w:bCs/>
                <w:lang w:eastAsia="en-US"/>
              </w:rPr>
              <w:t>6</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4678" w:type="dxa"/>
            <w:tcBorders>
              <w:top w:val="single" w:sz="8" w:space="0" w:color="000000"/>
              <w:left w:val="single" w:sz="8" w:space="0" w:color="000000"/>
              <w:bottom w:val="single" w:sz="8" w:space="0" w:color="000000"/>
              <w:right w:val="single" w:sz="8" w:space="0" w:color="000000"/>
            </w:tcBorders>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Incorporated feedback from 0.8.1 and submit for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Medicare Australia PMA approval.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r>
      <w:tr w:rsidR="00B40F43" w:rsidRPr="00336131" w:rsidTr="00336131">
        <w:trPr>
          <w:trHeight w:val="826"/>
        </w:trPr>
        <w:tc>
          <w:tcPr>
            <w:tcW w:w="1080"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0.10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1301"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2268"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25/06/2006</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4678"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Incorporate feedback from Legal.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r>
      <w:tr w:rsidR="00B40F43" w:rsidRPr="00336131" w:rsidTr="00336131">
        <w:trPr>
          <w:trHeight w:val="826"/>
        </w:trPr>
        <w:tc>
          <w:tcPr>
            <w:tcW w:w="1080"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0.11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1301"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2268"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25/06/2006</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4678"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Incorporate further feedback from MA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r>
      <w:tr w:rsidR="00B40F43" w:rsidRPr="00336131" w:rsidTr="00336131">
        <w:trPr>
          <w:trHeight w:val="1476"/>
        </w:trPr>
        <w:tc>
          <w:tcPr>
            <w:tcW w:w="1080"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0.12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1301"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2268"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27/06/2006</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4678" w:type="dxa"/>
            <w:tcBorders>
              <w:top w:val="single" w:sz="8" w:space="0" w:color="000000"/>
              <w:left w:val="single" w:sz="8" w:space="0" w:color="000000"/>
              <w:bottom w:val="single" w:sz="8" w:space="0" w:color="000000"/>
              <w:right w:val="single" w:sz="8" w:space="0" w:color="000000"/>
            </w:tcBorders>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Changing document title to better reflect that the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OCA (Medicare Australia Human Services CA) is owned by Medicare Australia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r>
      <w:tr w:rsidR="00B40F43" w:rsidRPr="00336131" w:rsidTr="00336131">
        <w:trPr>
          <w:trHeight w:val="1152"/>
        </w:trPr>
        <w:tc>
          <w:tcPr>
            <w:tcW w:w="1080"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0.13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1301"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2268"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07/07/2006</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4678" w:type="dxa"/>
            <w:tcBorders>
              <w:top w:val="single" w:sz="8" w:space="0" w:color="000000"/>
              <w:left w:val="single" w:sz="8" w:space="0" w:color="000000"/>
              <w:bottom w:val="single" w:sz="8" w:space="0" w:color="000000"/>
              <w:right w:val="single" w:sz="8" w:space="0" w:color="000000"/>
            </w:tcBorders>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Update the document to reflect the new ownership of the RCA and Section 9 of this document.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r>
      <w:tr w:rsidR="00B40F43" w:rsidRPr="00336131" w:rsidTr="00336131">
        <w:trPr>
          <w:trHeight w:val="1153"/>
        </w:trPr>
        <w:tc>
          <w:tcPr>
            <w:tcW w:w="1080"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0.14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1301"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2268"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10/07/2006</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4678" w:type="dxa"/>
            <w:tcBorders>
              <w:top w:val="single" w:sz="8" w:space="0" w:color="000000"/>
              <w:left w:val="single" w:sz="8" w:space="0" w:color="000000"/>
              <w:bottom w:val="single" w:sz="8" w:space="0" w:color="000000"/>
              <w:right w:val="single" w:sz="8" w:space="0" w:color="000000"/>
            </w:tcBorders>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Update the document to reflect the new sub CA name.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r>
      <w:tr w:rsidR="00B40F43" w:rsidRPr="00336131" w:rsidTr="00336131">
        <w:trPr>
          <w:trHeight w:val="883"/>
        </w:trPr>
        <w:tc>
          <w:tcPr>
            <w:tcW w:w="1080"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0.15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1301"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Draft</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2268"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7/8/</w:t>
            </w:r>
            <w:r w:rsidR="00336131" w:rsidRPr="00336131">
              <w:rPr>
                <w:rFonts w:eastAsia="Times New Roman" w:cs="Tahoma"/>
                <w:bCs/>
                <w:lang w:eastAsia="en-US"/>
              </w:rPr>
              <w:t>20</w:t>
            </w:r>
            <w:r w:rsidRPr="00336131">
              <w:rPr>
                <w:rFonts w:eastAsia="Times New Roman" w:cs="Tahoma"/>
                <w:bCs/>
                <w:lang w:eastAsia="en-US"/>
              </w:rPr>
              <w:t>06</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4678" w:type="dxa"/>
            <w:tcBorders>
              <w:top w:val="single" w:sz="8" w:space="0" w:color="000000"/>
              <w:left w:val="single" w:sz="8" w:space="0" w:color="000000"/>
              <w:bottom w:val="single" w:sz="8" w:space="0" w:color="000000"/>
              <w:right w:val="single" w:sz="8" w:space="0" w:color="000000"/>
            </w:tcBorders>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Make  consistent  all  terminology  under  new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Gatekeeper Health Sector PKI Framework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r>
      <w:tr w:rsidR="00B40F43" w:rsidRPr="00336131" w:rsidTr="00336131">
        <w:trPr>
          <w:trHeight w:val="557"/>
        </w:trPr>
        <w:tc>
          <w:tcPr>
            <w:tcW w:w="1080"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0.16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1301"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Draft</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2268"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8/8/</w:t>
            </w:r>
            <w:r w:rsidR="00336131" w:rsidRPr="00336131">
              <w:rPr>
                <w:rFonts w:eastAsia="Times New Roman" w:cs="Tahoma"/>
                <w:bCs/>
                <w:lang w:eastAsia="en-US"/>
              </w:rPr>
              <w:t>20</w:t>
            </w:r>
            <w:r w:rsidRPr="00336131">
              <w:rPr>
                <w:rFonts w:eastAsia="Times New Roman" w:cs="Tahoma"/>
                <w:bCs/>
                <w:lang w:eastAsia="en-US"/>
              </w:rPr>
              <w:t>06</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4678" w:type="dxa"/>
            <w:tcBorders>
              <w:top w:val="single" w:sz="8" w:space="0" w:color="000000"/>
              <w:left w:val="single" w:sz="8" w:space="0" w:color="000000"/>
              <w:bottom w:val="single" w:sz="8" w:space="0" w:color="000000"/>
              <w:right w:val="single" w:sz="8" w:space="0" w:color="000000"/>
            </w:tcBorders>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Review and update references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r>
      <w:tr w:rsidR="00B40F43" w:rsidRPr="00336131" w:rsidTr="00336131">
        <w:trPr>
          <w:trHeight w:val="826"/>
        </w:trPr>
        <w:tc>
          <w:tcPr>
            <w:tcW w:w="1080"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lastRenderedPageBreak/>
              <w:t xml:space="preserve"> 0.17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1301"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Draft</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2268"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11/8/</w:t>
            </w:r>
            <w:r w:rsidR="00336131" w:rsidRPr="00336131">
              <w:rPr>
                <w:rFonts w:eastAsia="Times New Roman" w:cs="Tahoma"/>
                <w:bCs/>
                <w:lang w:eastAsia="en-US"/>
              </w:rPr>
              <w:t>20</w:t>
            </w:r>
            <w:r w:rsidRPr="00336131">
              <w:rPr>
                <w:rFonts w:eastAsia="Times New Roman" w:cs="Tahoma"/>
                <w:bCs/>
                <w:lang w:eastAsia="en-US"/>
              </w:rPr>
              <w:t>06</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4678" w:type="dxa"/>
            <w:tcBorders>
              <w:top w:val="single" w:sz="8" w:space="0" w:color="000000"/>
              <w:left w:val="single" w:sz="8" w:space="0" w:color="000000"/>
              <w:bottom w:val="single" w:sz="8" w:space="0" w:color="000000"/>
              <w:right w:val="single" w:sz="8" w:space="0" w:color="000000"/>
            </w:tcBorders>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Edit and revise to update terminology and content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r>
      <w:tr w:rsidR="00B40F43" w:rsidRPr="00336131" w:rsidTr="00336131">
        <w:tblPrEx>
          <w:tblCellMar>
            <w:top w:w="41" w:type="dxa"/>
            <w:bottom w:w="3" w:type="dxa"/>
            <w:right w:w="22" w:type="dxa"/>
          </w:tblCellMar>
        </w:tblPrEx>
        <w:trPr>
          <w:trHeight w:val="1690"/>
        </w:trPr>
        <w:tc>
          <w:tcPr>
            <w:tcW w:w="1080"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0.18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1301"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Draft</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2268"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15/8/</w:t>
            </w:r>
            <w:r w:rsidR="00336131" w:rsidRPr="00336131">
              <w:rPr>
                <w:rFonts w:eastAsia="Times New Roman" w:cs="Tahoma"/>
                <w:bCs/>
                <w:lang w:eastAsia="en-US"/>
              </w:rPr>
              <w:t>20</w:t>
            </w:r>
            <w:r w:rsidRPr="00336131">
              <w:rPr>
                <w:rFonts w:eastAsia="Times New Roman" w:cs="Tahoma"/>
                <w:bCs/>
                <w:lang w:eastAsia="en-US"/>
              </w:rPr>
              <w:t>06</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4678" w:type="dxa"/>
            <w:tcBorders>
              <w:top w:val="single" w:sz="8" w:space="0" w:color="000000"/>
              <w:left w:val="single" w:sz="8" w:space="0" w:color="000000"/>
              <w:bottom w:val="single" w:sz="8" w:space="0" w:color="000000"/>
              <w:right w:val="single" w:sz="8" w:space="0" w:color="000000"/>
            </w:tcBorders>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Updated  to  reflect  consistency  between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Health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Sector PKI entity names, and include relationship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diagram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r>
      <w:tr w:rsidR="00B40F43" w:rsidRPr="00336131" w:rsidTr="00336131">
        <w:tblPrEx>
          <w:tblCellMar>
            <w:top w:w="41" w:type="dxa"/>
            <w:bottom w:w="3" w:type="dxa"/>
            <w:right w:w="22" w:type="dxa"/>
          </w:tblCellMar>
        </w:tblPrEx>
        <w:trPr>
          <w:trHeight w:val="826"/>
        </w:trPr>
        <w:tc>
          <w:tcPr>
            <w:tcW w:w="1080"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0.19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1301"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Draft</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2268"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16/08/2006</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4678"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Minor format editing.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r>
      <w:tr w:rsidR="00B40F43" w:rsidRPr="00336131" w:rsidTr="00336131">
        <w:tblPrEx>
          <w:tblCellMar>
            <w:top w:w="41" w:type="dxa"/>
            <w:bottom w:w="3" w:type="dxa"/>
            <w:right w:w="22" w:type="dxa"/>
          </w:tblCellMar>
        </w:tblPrEx>
        <w:trPr>
          <w:trHeight w:val="1476"/>
        </w:trPr>
        <w:tc>
          <w:tcPr>
            <w:tcW w:w="1080"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0.20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1301"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Draft</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2268"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18/08/2006</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4678" w:type="dxa"/>
            <w:tcBorders>
              <w:top w:val="single" w:sz="8" w:space="0" w:color="000000"/>
              <w:left w:val="single" w:sz="8" w:space="0" w:color="000000"/>
              <w:bottom w:val="single" w:sz="8" w:space="0" w:color="000000"/>
              <w:right w:val="single" w:sz="8" w:space="0" w:color="000000"/>
            </w:tcBorders>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Review of edits and acceptance of edits to Part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5.3 in v0.19; review and revision for parts 5.4 and following parts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r>
      <w:tr w:rsidR="00B40F43" w:rsidRPr="00336131" w:rsidTr="00336131">
        <w:tblPrEx>
          <w:tblCellMar>
            <w:top w:w="41" w:type="dxa"/>
            <w:bottom w:w="3" w:type="dxa"/>
            <w:right w:w="22" w:type="dxa"/>
          </w:tblCellMar>
        </w:tblPrEx>
        <w:trPr>
          <w:trHeight w:val="826"/>
        </w:trPr>
        <w:tc>
          <w:tcPr>
            <w:tcW w:w="1080"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0.21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1301"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336131"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D</w:t>
            </w:r>
            <w:r w:rsidR="00A845AA" w:rsidRPr="00336131">
              <w:rPr>
                <w:rFonts w:eastAsia="Times New Roman" w:cs="Tahoma"/>
                <w:bCs/>
                <w:lang w:eastAsia="en-US"/>
              </w:rPr>
              <w:t>raft</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2268"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23/08/20</w:t>
            </w:r>
            <w:r w:rsidR="00336131" w:rsidRPr="00336131">
              <w:rPr>
                <w:rFonts w:eastAsia="Times New Roman" w:cs="Tahoma"/>
                <w:bCs/>
                <w:lang w:eastAsia="en-US"/>
              </w:rPr>
              <w:t>06</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4678"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Format editing.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r>
      <w:tr w:rsidR="00B40F43" w:rsidRPr="00336131" w:rsidTr="00336131">
        <w:tblPrEx>
          <w:tblCellMar>
            <w:top w:w="41" w:type="dxa"/>
            <w:bottom w:w="3" w:type="dxa"/>
            <w:right w:w="22" w:type="dxa"/>
          </w:tblCellMar>
        </w:tblPrEx>
        <w:trPr>
          <w:trHeight w:val="826"/>
        </w:trPr>
        <w:tc>
          <w:tcPr>
            <w:tcW w:w="1080"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0.22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1301"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draft</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2268"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25/08/2006</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4678"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Final draft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r>
      <w:tr w:rsidR="00B40F43" w:rsidRPr="00336131" w:rsidTr="00336131">
        <w:tblPrEx>
          <w:tblCellMar>
            <w:top w:w="41" w:type="dxa"/>
            <w:bottom w:w="3" w:type="dxa"/>
            <w:right w:w="22" w:type="dxa"/>
          </w:tblCellMar>
        </w:tblPrEx>
        <w:trPr>
          <w:trHeight w:val="2763"/>
        </w:trPr>
        <w:tc>
          <w:tcPr>
            <w:tcW w:w="1080"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0.23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1301"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Draft</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2268"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28/08/20</w:t>
            </w:r>
            <w:r w:rsidR="00336131" w:rsidRPr="00336131">
              <w:rPr>
                <w:rFonts w:eastAsia="Times New Roman" w:cs="Tahoma"/>
                <w:bCs/>
                <w:lang w:eastAsia="en-US"/>
              </w:rPr>
              <w:t>06</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4678" w:type="dxa"/>
            <w:tcBorders>
              <w:top w:val="single" w:sz="8" w:space="0" w:color="000000"/>
              <w:left w:val="single" w:sz="8" w:space="0" w:color="000000"/>
              <w:bottom w:val="single" w:sz="8" w:space="0" w:color="000000"/>
              <w:right w:val="single" w:sz="8" w:space="0" w:color="000000"/>
            </w:tcBorders>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Transfer  of  Part  9  substantive  content  to  the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Medicare Australia RCA CPS; insert ‘see reference’ </w:t>
            </w:r>
          </w:p>
          <w:p w:rsidR="00B40F43" w:rsidRPr="00336131" w:rsidRDefault="00336131"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to </w:t>
            </w:r>
            <w:r w:rsidR="00A845AA" w:rsidRPr="00336131">
              <w:rPr>
                <w:rFonts w:eastAsia="Times New Roman" w:cs="Tahoma"/>
                <w:bCs/>
                <w:lang w:eastAsia="en-US"/>
              </w:rPr>
              <w:t xml:space="preserve">Part 9 the RCA CPS in this OCA CPS.  Review of </w:t>
            </w:r>
          </w:p>
          <w:p w:rsidR="00B40F43" w:rsidRPr="00336131" w:rsidRDefault="00336131"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previous </w:t>
            </w:r>
            <w:r w:rsidR="00A845AA" w:rsidRPr="00336131">
              <w:rPr>
                <w:rFonts w:eastAsia="Times New Roman" w:cs="Tahoma"/>
                <w:bCs/>
                <w:lang w:eastAsia="en-US"/>
              </w:rPr>
              <w:t xml:space="preserve">edits  and  acceptance  /  amendment  as required.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r>
      <w:tr w:rsidR="00B40F43" w:rsidRPr="00336131" w:rsidTr="00336131">
        <w:tblPrEx>
          <w:tblCellMar>
            <w:top w:w="41" w:type="dxa"/>
            <w:bottom w:w="3" w:type="dxa"/>
            <w:right w:w="22" w:type="dxa"/>
          </w:tblCellMar>
        </w:tblPrEx>
        <w:trPr>
          <w:trHeight w:val="1478"/>
        </w:trPr>
        <w:tc>
          <w:tcPr>
            <w:tcW w:w="1080"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0.24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1301"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Draft</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2268"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29/08/2006</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4678" w:type="dxa"/>
            <w:tcBorders>
              <w:top w:val="single" w:sz="8" w:space="0" w:color="000000"/>
              <w:left w:val="single" w:sz="8" w:space="0" w:color="000000"/>
              <w:bottom w:val="single" w:sz="8" w:space="0" w:color="000000"/>
              <w:right w:val="single" w:sz="8" w:space="0" w:color="000000"/>
            </w:tcBorders>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Further amendments to link this CPS with RCA CPS; addition  of  clauses  on  OCA  functions  and obligations;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r>
      <w:tr w:rsidR="00B40F43" w:rsidRPr="00336131" w:rsidTr="00336131">
        <w:tblPrEx>
          <w:tblCellMar>
            <w:top w:w="41" w:type="dxa"/>
            <w:bottom w:w="3" w:type="dxa"/>
            <w:right w:w="22" w:type="dxa"/>
          </w:tblCellMar>
        </w:tblPrEx>
        <w:trPr>
          <w:trHeight w:val="557"/>
        </w:trPr>
        <w:tc>
          <w:tcPr>
            <w:tcW w:w="1080"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0.25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1301"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Draft</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2268"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4/09/2006</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4678" w:type="dxa"/>
            <w:tcBorders>
              <w:top w:val="single" w:sz="8" w:space="0" w:color="000000"/>
              <w:left w:val="single" w:sz="8" w:space="0" w:color="000000"/>
              <w:bottom w:val="single" w:sz="8" w:space="0" w:color="000000"/>
              <w:right w:val="single" w:sz="8" w:space="0" w:color="000000"/>
            </w:tcBorders>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Review of changes to date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r>
      <w:tr w:rsidR="00B40F43" w:rsidRPr="00336131" w:rsidTr="00336131">
        <w:tblPrEx>
          <w:tblCellMar>
            <w:top w:w="41" w:type="dxa"/>
            <w:bottom w:w="3" w:type="dxa"/>
            <w:right w:w="22" w:type="dxa"/>
          </w:tblCellMar>
        </w:tblPrEx>
        <w:trPr>
          <w:trHeight w:val="1688"/>
        </w:trPr>
        <w:tc>
          <w:tcPr>
            <w:tcW w:w="1080"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lastRenderedPageBreak/>
              <w:t xml:space="preserve">1.0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1301"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FINAL</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2268"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4/09/2006</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4678" w:type="dxa"/>
            <w:tcBorders>
              <w:top w:val="single" w:sz="8" w:space="0" w:color="000000"/>
              <w:left w:val="single" w:sz="8" w:space="0" w:color="000000"/>
              <w:bottom w:val="single" w:sz="8" w:space="0" w:color="000000"/>
              <w:right w:val="single" w:sz="8" w:space="0" w:color="000000"/>
            </w:tcBorders>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Review, delete comments, amendments to Pt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9 to reflect  changes  in  RCA  CPS;  minor  edits,  final </w:t>
            </w:r>
          </w:p>
          <w:p w:rsidR="00B40F43" w:rsidRPr="00336131" w:rsidRDefault="007159D9" w:rsidP="00354D29">
            <w:pPr>
              <w:autoSpaceDE w:val="0"/>
              <w:autoSpaceDN w:val="0"/>
              <w:adjustRightInd w:val="0"/>
              <w:spacing w:after="0" w:line="360" w:lineRule="auto"/>
              <w:ind w:left="0" w:firstLine="0"/>
              <w:jc w:val="both"/>
              <w:rPr>
                <w:rFonts w:eastAsia="Times New Roman" w:cs="Tahoma"/>
                <w:bCs/>
                <w:lang w:eastAsia="en-US"/>
              </w:rPr>
            </w:pPr>
            <w:r>
              <w:rPr>
                <w:rFonts w:eastAsia="Times New Roman" w:cs="Tahoma"/>
                <w:bCs/>
                <w:lang w:eastAsia="en-US"/>
              </w:rPr>
              <w:t>p</w:t>
            </w:r>
            <w:r w:rsidR="00A845AA" w:rsidRPr="00336131">
              <w:rPr>
                <w:rFonts w:eastAsia="Times New Roman" w:cs="Tahoma"/>
                <w:bCs/>
                <w:lang w:eastAsia="en-US"/>
              </w:rPr>
              <w:t>roof</w:t>
            </w:r>
            <w:r>
              <w:rPr>
                <w:rFonts w:eastAsia="Times New Roman" w:cs="Tahoma"/>
                <w:bCs/>
                <w:lang w:eastAsia="en-US"/>
              </w:rPr>
              <w:t xml:space="preserve"> </w:t>
            </w:r>
            <w:r w:rsidR="00A845AA" w:rsidRPr="00336131">
              <w:rPr>
                <w:rFonts w:eastAsia="Times New Roman" w:cs="Tahoma"/>
                <w:bCs/>
                <w:lang w:eastAsia="en-US"/>
              </w:rPr>
              <w:t xml:space="preserve">read </w:t>
            </w:r>
            <w:r>
              <w:rPr>
                <w:rFonts w:eastAsia="Times New Roman" w:cs="Tahoma"/>
                <w:bCs/>
                <w:lang w:eastAsia="en-US"/>
              </w:rPr>
              <w:t>.</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r>
      <w:tr w:rsidR="00B40F43" w:rsidRPr="00336131" w:rsidTr="00336131">
        <w:tblPrEx>
          <w:tblCellMar>
            <w:top w:w="41" w:type="dxa"/>
            <w:bottom w:w="3" w:type="dxa"/>
            <w:right w:w="22" w:type="dxa"/>
          </w:tblCellMar>
        </w:tblPrEx>
        <w:trPr>
          <w:trHeight w:val="559"/>
        </w:trPr>
        <w:tc>
          <w:tcPr>
            <w:tcW w:w="1080"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1.9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1301"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FINAL</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2268"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8/09/2006</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4678" w:type="dxa"/>
            <w:tcBorders>
              <w:top w:val="single" w:sz="8" w:space="0" w:color="000000"/>
              <w:left w:val="single" w:sz="8" w:space="0" w:color="000000"/>
              <w:bottom w:val="single" w:sz="8" w:space="0" w:color="000000"/>
              <w:right w:val="single" w:sz="8" w:space="0" w:color="000000"/>
            </w:tcBorders>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NUMBER CHANGE TO 1.9 TO MATCH OID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r>
      <w:tr w:rsidR="00B40F43" w:rsidRPr="00336131" w:rsidTr="00336131">
        <w:tblPrEx>
          <w:tblCellMar>
            <w:top w:w="41" w:type="dxa"/>
            <w:bottom w:w="3" w:type="dxa"/>
            <w:right w:w="22" w:type="dxa"/>
          </w:tblCellMar>
        </w:tblPrEx>
        <w:trPr>
          <w:trHeight w:val="826"/>
        </w:trPr>
        <w:tc>
          <w:tcPr>
            <w:tcW w:w="1080"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1301"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Final</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2268"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18/09/2006</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4678"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Amendment to reflect changes to PMA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r>
      <w:tr w:rsidR="00354D29" w:rsidRPr="00336131" w:rsidTr="001667D3">
        <w:tblPrEx>
          <w:tblCellMar>
            <w:top w:w="41" w:type="dxa"/>
            <w:bottom w:w="3" w:type="dxa"/>
            <w:right w:w="22" w:type="dxa"/>
          </w:tblCellMar>
        </w:tblPrEx>
        <w:trPr>
          <w:trHeight w:val="594"/>
        </w:trPr>
        <w:tc>
          <w:tcPr>
            <w:tcW w:w="1080" w:type="dxa"/>
            <w:tcBorders>
              <w:top w:val="single" w:sz="8" w:space="0" w:color="000000"/>
              <w:left w:val="single" w:sz="8" w:space="0" w:color="000000"/>
              <w:bottom w:val="nil"/>
              <w:right w:val="single" w:sz="8" w:space="0" w:color="000000"/>
            </w:tcBorders>
            <w:vAlign w:val="bottom"/>
          </w:tcPr>
          <w:p w:rsidR="00354D29" w:rsidRPr="00336131" w:rsidRDefault="00354D29"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1.91 </w:t>
            </w:r>
          </w:p>
        </w:tc>
        <w:tc>
          <w:tcPr>
            <w:tcW w:w="1301" w:type="dxa"/>
            <w:tcBorders>
              <w:top w:val="single" w:sz="8" w:space="0" w:color="000000"/>
              <w:left w:val="single" w:sz="8" w:space="0" w:color="000000"/>
              <w:bottom w:val="nil"/>
              <w:right w:val="single" w:sz="8" w:space="0" w:color="000000"/>
            </w:tcBorders>
            <w:vAlign w:val="bottom"/>
          </w:tcPr>
          <w:p w:rsidR="00354D29" w:rsidRPr="00336131" w:rsidRDefault="00354D29"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Final </w:t>
            </w:r>
          </w:p>
        </w:tc>
        <w:tc>
          <w:tcPr>
            <w:tcW w:w="2268" w:type="dxa"/>
            <w:vMerge w:val="restart"/>
            <w:tcBorders>
              <w:top w:val="single" w:sz="8" w:space="0" w:color="000000"/>
              <w:left w:val="single" w:sz="8" w:space="0" w:color="000000"/>
              <w:right w:val="single" w:sz="8" w:space="0" w:color="000000"/>
            </w:tcBorders>
            <w:vAlign w:val="bottom"/>
          </w:tcPr>
          <w:p w:rsidR="00354D29" w:rsidRPr="00336131" w:rsidRDefault="00354D29" w:rsidP="007312E7">
            <w:pPr>
              <w:autoSpaceDE w:val="0"/>
              <w:autoSpaceDN w:val="0"/>
              <w:adjustRightInd w:val="0"/>
              <w:spacing w:after="0" w:line="840" w:lineRule="auto"/>
              <w:ind w:left="0" w:firstLine="0"/>
              <w:jc w:val="both"/>
              <w:rPr>
                <w:rFonts w:eastAsia="Times New Roman" w:cs="Tahoma"/>
                <w:bCs/>
                <w:lang w:eastAsia="en-US"/>
              </w:rPr>
            </w:pPr>
            <w:r w:rsidRPr="00336131">
              <w:rPr>
                <w:rFonts w:eastAsia="Times New Roman" w:cs="Tahoma"/>
                <w:bCs/>
                <w:lang w:eastAsia="en-US"/>
              </w:rPr>
              <w:t>November 2006</w:t>
            </w:r>
          </w:p>
          <w:p w:rsidR="00354D29" w:rsidRPr="00336131" w:rsidRDefault="00354D29" w:rsidP="00336131">
            <w:pPr>
              <w:autoSpaceDE w:val="0"/>
              <w:autoSpaceDN w:val="0"/>
              <w:adjustRightInd w:val="0"/>
              <w:spacing w:after="0" w:line="360" w:lineRule="auto"/>
              <w:ind w:left="0"/>
              <w:jc w:val="both"/>
              <w:rPr>
                <w:rFonts w:eastAsia="Times New Roman" w:cs="Tahoma"/>
                <w:bCs/>
                <w:lang w:eastAsia="en-US"/>
              </w:rPr>
            </w:pPr>
          </w:p>
        </w:tc>
        <w:tc>
          <w:tcPr>
            <w:tcW w:w="4678" w:type="dxa"/>
            <w:vMerge w:val="restart"/>
            <w:tcBorders>
              <w:top w:val="single" w:sz="8" w:space="0" w:color="000000"/>
              <w:left w:val="single" w:sz="8" w:space="0" w:color="000000"/>
              <w:right w:val="single" w:sz="8" w:space="0" w:color="000000"/>
            </w:tcBorders>
          </w:tcPr>
          <w:p w:rsidR="00354D29" w:rsidRPr="00336131" w:rsidRDefault="00354D29"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Deletion of reference to the IT Security Manager in </w:t>
            </w:r>
          </w:p>
          <w:p w:rsidR="00354D29" w:rsidRPr="00336131" w:rsidRDefault="00354D29"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5.2.3 </w:t>
            </w:r>
          </w:p>
          <w:p w:rsidR="00354D29" w:rsidRPr="00336131" w:rsidRDefault="00354D29" w:rsidP="00354D29">
            <w:pPr>
              <w:autoSpaceDE w:val="0"/>
              <w:autoSpaceDN w:val="0"/>
              <w:adjustRightInd w:val="0"/>
              <w:spacing w:after="0" w:line="360" w:lineRule="auto"/>
              <w:ind w:left="0"/>
              <w:jc w:val="both"/>
              <w:rPr>
                <w:rFonts w:eastAsia="Times New Roman" w:cs="Tahoma"/>
                <w:bCs/>
                <w:lang w:eastAsia="en-US"/>
              </w:rPr>
            </w:pPr>
            <w:r w:rsidRPr="00336131">
              <w:rPr>
                <w:rFonts w:eastAsia="Times New Roman" w:cs="Tahoma"/>
                <w:bCs/>
                <w:lang w:eastAsia="en-US"/>
              </w:rPr>
              <w:t xml:space="preserve">Amendments to grammar/phrasing/typos </w:t>
            </w:r>
            <w:r w:rsidR="007312E7" w:rsidRPr="00336131">
              <w:rPr>
                <w:rFonts w:eastAsia="Times New Roman" w:cs="Tahoma"/>
                <w:bCs/>
                <w:lang w:eastAsia="en-US"/>
              </w:rPr>
              <w:t>etc.</w:t>
            </w:r>
            <w:r w:rsidRPr="00336131">
              <w:rPr>
                <w:rFonts w:eastAsia="Times New Roman" w:cs="Tahoma"/>
                <w:bCs/>
                <w:lang w:eastAsia="en-US"/>
              </w:rPr>
              <w:t xml:space="preserve"> </w:t>
            </w:r>
          </w:p>
        </w:tc>
      </w:tr>
      <w:tr w:rsidR="00354D29" w:rsidRPr="00336131" w:rsidTr="001667D3">
        <w:tblPrEx>
          <w:tblCellMar>
            <w:top w:w="41" w:type="dxa"/>
            <w:bottom w:w="3" w:type="dxa"/>
            <w:right w:w="22" w:type="dxa"/>
          </w:tblCellMar>
        </w:tblPrEx>
        <w:trPr>
          <w:trHeight w:val="325"/>
        </w:trPr>
        <w:tc>
          <w:tcPr>
            <w:tcW w:w="1080" w:type="dxa"/>
            <w:tcBorders>
              <w:top w:val="nil"/>
              <w:left w:val="single" w:sz="8" w:space="0" w:color="000000"/>
              <w:bottom w:val="nil"/>
              <w:right w:val="single" w:sz="8" w:space="0" w:color="000000"/>
            </w:tcBorders>
          </w:tcPr>
          <w:p w:rsidR="00354D29" w:rsidRPr="00336131" w:rsidRDefault="00354D29"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1301" w:type="dxa"/>
            <w:tcBorders>
              <w:top w:val="nil"/>
              <w:left w:val="single" w:sz="8" w:space="0" w:color="000000"/>
              <w:bottom w:val="nil"/>
              <w:right w:val="single" w:sz="8" w:space="0" w:color="000000"/>
            </w:tcBorders>
          </w:tcPr>
          <w:p w:rsidR="00354D29" w:rsidRPr="00336131" w:rsidRDefault="00354D29"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2268" w:type="dxa"/>
            <w:vMerge/>
            <w:tcBorders>
              <w:left w:val="single" w:sz="8" w:space="0" w:color="000000"/>
              <w:right w:val="single" w:sz="8" w:space="0" w:color="000000"/>
            </w:tcBorders>
          </w:tcPr>
          <w:p w:rsidR="00354D29" w:rsidRPr="00336131" w:rsidRDefault="00354D29" w:rsidP="00336131">
            <w:pPr>
              <w:autoSpaceDE w:val="0"/>
              <w:autoSpaceDN w:val="0"/>
              <w:adjustRightInd w:val="0"/>
              <w:spacing w:after="0" w:line="360" w:lineRule="auto"/>
              <w:ind w:left="0"/>
              <w:jc w:val="both"/>
              <w:rPr>
                <w:rFonts w:eastAsia="Times New Roman" w:cs="Tahoma"/>
                <w:bCs/>
                <w:lang w:eastAsia="en-US"/>
              </w:rPr>
            </w:pPr>
          </w:p>
        </w:tc>
        <w:tc>
          <w:tcPr>
            <w:tcW w:w="4678" w:type="dxa"/>
            <w:vMerge/>
            <w:tcBorders>
              <w:left w:val="single" w:sz="8" w:space="0" w:color="000000"/>
              <w:right w:val="single" w:sz="8" w:space="0" w:color="000000"/>
            </w:tcBorders>
          </w:tcPr>
          <w:p w:rsidR="00354D29" w:rsidRPr="00336131" w:rsidRDefault="00354D29" w:rsidP="00354D29">
            <w:pPr>
              <w:autoSpaceDE w:val="0"/>
              <w:autoSpaceDN w:val="0"/>
              <w:adjustRightInd w:val="0"/>
              <w:spacing w:after="0" w:line="360" w:lineRule="auto"/>
              <w:ind w:left="0"/>
              <w:jc w:val="both"/>
              <w:rPr>
                <w:rFonts w:eastAsia="Times New Roman" w:cs="Tahoma"/>
                <w:bCs/>
                <w:lang w:eastAsia="en-US"/>
              </w:rPr>
            </w:pPr>
          </w:p>
        </w:tc>
      </w:tr>
      <w:tr w:rsidR="00354D29" w:rsidRPr="00336131" w:rsidTr="001667D3">
        <w:tblPrEx>
          <w:tblCellMar>
            <w:top w:w="41" w:type="dxa"/>
            <w:bottom w:w="3" w:type="dxa"/>
            <w:right w:w="22" w:type="dxa"/>
          </w:tblCellMar>
        </w:tblPrEx>
        <w:trPr>
          <w:trHeight w:val="548"/>
        </w:trPr>
        <w:tc>
          <w:tcPr>
            <w:tcW w:w="1080" w:type="dxa"/>
            <w:tcBorders>
              <w:top w:val="nil"/>
              <w:left w:val="single" w:sz="8" w:space="0" w:color="000000"/>
              <w:bottom w:val="nil"/>
              <w:right w:val="single" w:sz="8" w:space="0" w:color="000000"/>
            </w:tcBorders>
          </w:tcPr>
          <w:p w:rsidR="00354D29" w:rsidRPr="00336131" w:rsidRDefault="00354D29" w:rsidP="00336131">
            <w:pPr>
              <w:autoSpaceDE w:val="0"/>
              <w:autoSpaceDN w:val="0"/>
              <w:adjustRightInd w:val="0"/>
              <w:spacing w:after="0" w:line="360" w:lineRule="auto"/>
              <w:ind w:left="0" w:firstLine="0"/>
              <w:jc w:val="both"/>
              <w:rPr>
                <w:rFonts w:eastAsia="Times New Roman" w:cs="Tahoma"/>
                <w:bCs/>
                <w:lang w:eastAsia="en-US"/>
              </w:rPr>
            </w:pPr>
          </w:p>
        </w:tc>
        <w:tc>
          <w:tcPr>
            <w:tcW w:w="1301" w:type="dxa"/>
            <w:tcBorders>
              <w:top w:val="nil"/>
              <w:left w:val="single" w:sz="8" w:space="0" w:color="000000"/>
              <w:bottom w:val="nil"/>
              <w:right w:val="single" w:sz="8" w:space="0" w:color="000000"/>
            </w:tcBorders>
          </w:tcPr>
          <w:p w:rsidR="00354D29" w:rsidRPr="00336131" w:rsidRDefault="00354D29" w:rsidP="00336131">
            <w:pPr>
              <w:autoSpaceDE w:val="0"/>
              <w:autoSpaceDN w:val="0"/>
              <w:adjustRightInd w:val="0"/>
              <w:spacing w:after="0" w:line="360" w:lineRule="auto"/>
              <w:ind w:left="0" w:firstLine="0"/>
              <w:jc w:val="both"/>
              <w:rPr>
                <w:rFonts w:eastAsia="Times New Roman" w:cs="Tahoma"/>
                <w:bCs/>
                <w:lang w:eastAsia="en-US"/>
              </w:rPr>
            </w:pPr>
          </w:p>
        </w:tc>
        <w:tc>
          <w:tcPr>
            <w:tcW w:w="2268" w:type="dxa"/>
            <w:vMerge/>
            <w:tcBorders>
              <w:left w:val="single" w:sz="8" w:space="0" w:color="000000"/>
              <w:bottom w:val="nil"/>
              <w:right w:val="single" w:sz="8" w:space="0" w:color="000000"/>
            </w:tcBorders>
          </w:tcPr>
          <w:p w:rsidR="00354D29" w:rsidRPr="00336131" w:rsidRDefault="00354D29" w:rsidP="00336131">
            <w:pPr>
              <w:autoSpaceDE w:val="0"/>
              <w:autoSpaceDN w:val="0"/>
              <w:adjustRightInd w:val="0"/>
              <w:spacing w:after="0" w:line="360" w:lineRule="auto"/>
              <w:ind w:left="0" w:firstLine="0"/>
              <w:jc w:val="both"/>
              <w:rPr>
                <w:rFonts w:eastAsia="Times New Roman" w:cs="Tahoma"/>
                <w:bCs/>
                <w:lang w:eastAsia="en-US"/>
              </w:rPr>
            </w:pPr>
          </w:p>
        </w:tc>
        <w:tc>
          <w:tcPr>
            <w:tcW w:w="4678" w:type="dxa"/>
            <w:vMerge/>
            <w:tcBorders>
              <w:left w:val="single" w:sz="8" w:space="0" w:color="000000"/>
              <w:bottom w:val="nil"/>
              <w:right w:val="single" w:sz="8" w:space="0" w:color="000000"/>
            </w:tcBorders>
            <w:vAlign w:val="bottom"/>
          </w:tcPr>
          <w:p w:rsidR="00354D29" w:rsidRPr="00336131" w:rsidRDefault="00354D29" w:rsidP="00354D29">
            <w:pPr>
              <w:autoSpaceDE w:val="0"/>
              <w:autoSpaceDN w:val="0"/>
              <w:adjustRightInd w:val="0"/>
              <w:spacing w:after="0" w:line="360" w:lineRule="auto"/>
              <w:ind w:left="0" w:firstLine="0"/>
              <w:jc w:val="both"/>
              <w:rPr>
                <w:rFonts w:eastAsia="Times New Roman" w:cs="Tahoma"/>
                <w:bCs/>
                <w:lang w:eastAsia="en-US"/>
              </w:rPr>
            </w:pPr>
          </w:p>
        </w:tc>
      </w:tr>
      <w:tr w:rsidR="00B40F43" w:rsidRPr="00336131" w:rsidTr="00354D29">
        <w:tblPrEx>
          <w:tblCellMar>
            <w:top w:w="41" w:type="dxa"/>
            <w:bottom w:w="3" w:type="dxa"/>
            <w:right w:w="22" w:type="dxa"/>
          </w:tblCellMar>
        </w:tblPrEx>
        <w:trPr>
          <w:trHeight w:val="29"/>
        </w:trPr>
        <w:tc>
          <w:tcPr>
            <w:tcW w:w="1080" w:type="dxa"/>
            <w:tcBorders>
              <w:top w:val="nil"/>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1301" w:type="dxa"/>
            <w:tcBorders>
              <w:top w:val="nil"/>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2268" w:type="dxa"/>
            <w:tcBorders>
              <w:top w:val="nil"/>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r w:rsidRPr="00336131">
              <w:rPr>
                <w:rFonts w:eastAsia="Times New Roman" w:cs="Tahoma"/>
                <w:bCs/>
                <w:lang w:eastAsia="en-US"/>
              </w:rPr>
              <w:tab/>
              <w:t xml:space="preserve"> </w:t>
            </w:r>
          </w:p>
        </w:tc>
        <w:tc>
          <w:tcPr>
            <w:tcW w:w="4678" w:type="dxa"/>
            <w:tcBorders>
              <w:top w:val="nil"/>
              <w:left w:val="single" w:sz="8" w:space="0" w:color="000000"/>
              <w:bottom w:val="single" w:sz="8" w:space="0" w:color="000000"/>
              <w:right w:val="single" w:sz="8" w:space="0" w:color="000000"/>
            </w:tcBorders>
          </w:tcPr>
          <w:p w:rsidR="00B40F43" w:rsidRPr="00336131" w:rsidRDefault="00B40F43" w:rsidP="00354D29">
            <w:pPr>
              <w:autoSpaceDE w:val="0"/>
              <w:autoSpaceDN w:val="0"/>
              <w:adjustRightInd w:val="0"/>
              <w:spacing w:after="0" w:line="360" w:lineRule="auto"/>
              <w:ind w:left="0" w:firstLine="0"/>
              <w:jc w:val="both"/>
              <w:rPr>
                <w:rFonts w:eastAsia="Times New Roman" w:cs="Tahoma"/>
                <w:bCs/>
                <w:lang w:eastAsia="en-US"/>
              </w:rPr>
            </w:pPr>
          </w:p>
        </w:tc>
      </w:tr>
      <w:tr w:rsidR="00B40F43" w:rsidRPr="00336131" w:rsidTr="00336131">
        <w:tblPrEx>
          <w:tblCellMar>
            <w:top w:w="41" w:type="dxa"/>
            <w:bottom w:w="3" w:type="dxa"/>
            <w:right w:w="22" w:type="dxa"/>
          </w:tblCellMar>
        </w:tblPrEx>
        <w:trPr>
          <w:trHeight w:val="1150"/>
        </w:trPr>
        <w:tc>
          <w:tcPr>
            <w:tcW w:w="1080"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1.92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1301"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Draft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2268"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May 2008</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4678" w:type="dxa"/>
            <w:tcBorders>
              <w:top w:val="single" w:sz="8" w:space="0" w:color="000000"/>
              <w:left w:val="single" w:sz="8" w:space="0" w:color="000000"/>
              <w:bottom w:val="single" w:sz="8" w:space="0" w:color="000000"/>
              <w:right w:val="single" w:sz="8" w:space="0" w:color="000000"/>
            </w:tcBorders>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Gatekeeper  Accreditation  under  the  Relationship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Organisation model.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r>
      <w:tr w:rsidR="00B40F43" w:rsidRPr="00336131" w:rsidTr="00336131">
        <w:tblPrEx>
          <w:tblCellMar>
            <w:top w:w="41" w:type="dxa"/>
            <w:bottom w:w="3" w:type="dxa"/>
            <w:right w:w="22" w:type="dxa"/>
          </w:tblCellMar>
        </w:tblPrEx>
        <w:trPr>
          <w:trHeight w:val="1152"/>
        </w:trPr>
        <w:tc>
          <w:tcPr>
            <w:tcW w:w="1080"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1.93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1301"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Draft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2268"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June 2008</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4678" w:type="dxa"/>
            <w:tcBorders>
              <w:top w:val="single" w:sz="8" w:space="0" w:color="000000"/>
              <w:left w:val="single" w:sz="8" w:space="0" w:color="000000"/>
              <w:bottom w:val="single" w:sz="8" w:space="0" w:color="000000"/>
              <w:right w:val="single" w:sz="8" w:space="0" w:color="000000"/>
            </w:tcBorders>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Amendments after consultations with Legals and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Technical teams. </w:t>
            </w:r>
          </w:p>
        </w:tc>
      </w:tr>
      <w:tr w:rsidR="00B40F43" w:rsidRPr="00336131" w:rsidTr="00336131">
        <w:tblPrEx>
          <w:tblCellMar>
            <w:top w:w="41" w:type="dxa"/>
            <w:bottom w:w="3" w:type="dxa"/>
            <w:right w:w="22" w:type="dxa"/>
          </w:tblCellMar>
        </w:tblPrEx>
        <w:trPr>
          <w:trHeight w:val="1536"/>
        </w:trPr>
        <w:tc>
          <w:tcPr>
            <w:tcW w:w="1080"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1.94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1301"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Draft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2268"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June 2008</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4678" w:type="dxa"/>
            <w:tcBorders>
              <w:top w:val="single" w:sz="8" w:space="0" w:color="000000"/>
              <w:left w:val="single" w:sz="8" w:space="0" w:color="000000"/>
              <w:bottom w:val="single" w:sz="8" w:space="0" w:color="000000"/>
              <w:right w:val="single" w:sz="8" w:space="0" w:color="000000"/>
            </w:tcBorders>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Amendments after consultations with Legals and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Technical teams.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Release version to AGIMO for comments. </w:t>
            </w:r>
          </w:p>
        </w:tc>
      </w:tr>
      <w:tr w:rsidR="00B40F43" w:rsidRPr="00336131" w:rsidTr="00336131">
        <w:tblPrEx>
          <w:tblCellMar>
            <w:top w:w="41" w:type="dxa"/>
            <w:bottom w:w="3" w:type="dxa"/>
            <w:right w:w="22" w:type="dxa"/>
          </w:tblCellMar>
        </w:tblPrEx>
        <w:trPr>
          <w:trHeight w:val="1153"/>
        </w:trPr>
        <w:tc>
          <w:tcPr>
            <w:tcW w:w="1080"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1.95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1301"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Draft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2268"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July 2008</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4678" w:type="dxa"/>
            <w:tcBorders>
              <w:top w:val="single" w:sz="8" w:space="0" w:color="000000"/>
              <w:left w:val="single" w:sz="8" w:space="0" w:color="000000"/>
              <w:bottom w:val="single" w:sz="8" w:space="0" w:color="000000"/>
              <w:right w:val="single" w:sz="8" w:space="0" w:color="000000"/>
            </w:tcBorders>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Amendments  after  review  by  the  Gatekeeper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Competent Authority. </w:t>
            </w:r>
          </w:p>
        </w:tc>
      </w:tr>
      <w:tr w:rsidR="00336131" w:rsidRPr="00336131" w:rsidTr="00336131">
        <w:tblPrEx>
          <w:tblCellMar>
            <w:top w:w="46" w:type="dxa"/>
            <w:bottom w:w="6" w:type="dxa"/>
            <w:right w:w="0" w:type="dxa"/>
          </w:tblCellMar>
        </w:tblPrEx>
        <w:trPr>
          <w:trHeight w:val="595"/>
        </w:trPr>
        <w:tc>
          <w:tcPr>
            <w:tcW w:w="1080" w:type="dxa"/>
            <w:tcBorders>
              <w:top w:val="single" w:sz="8" w:space="0" w:color="000000"/>
              <w:left w:val="single" w:sz="8" w:space="0" w:color="000000"/>
              <w:bottom w:val="nil"/>
              <w:right w:val="single" w:sz="8" w:space="0" w:color="000000"/>
            </w:tcBorders>
            <w:vAlign w:val="bottom"/>
          </w:tcPr>
          <w:p w:rsidR="00336131" w:rsidRPr="00336131" w:rsidRDefault="00336131" w:rsidP="00354D29">
            <w:pPr>
              <w:autoSpaceDE w:val="0"/>
              <w:autoSpaceDN w:val="0"/>
              <w:adjustRightInd w:val="0"/>
              <w:spacing w:after="0" w:line="720" w:lineRule="auto"/>
              <w:ind w:left="0" w:firstLine="0"/>
              <w:jc w:val="both"/>
              <w:rPr>
                <w:rFonts w:eastAsia="Times New Roman" w:cs="Tahoma"/>
                <w:bCs/>
                <w:lang w:eastAsia="en-US"/>
              </w:rPr>
            </w:pPr>
            <w:r w:rsidRPr="00336131">
              <w:rPr>
                <w:rFonts w:eastAsia="Times New Roman" w:cs="Tahoma"/>
                <w:bCs/>
                <w:lang w:eastAsia="en-US"/>
              </w:rPr>
              <w:t xml:space="preserve">1.96 </w:t>
            </w:r>
          </w:p>
        </w:tc>
        <w:tc>
          <w:tcPr>
            <w:tcW w:w="1301" w:type="dxa"/>
            <w:tcBorders>
              <w:top w:val="single" w:sz="8" w:space="0" w:color="000000"/>
              <w:left w:val="single" w:sz="8" w:space="0" w:color="000000"/>
              <w:bottom w:val="nil"/>
              <w:right w:val="single" w:sz="8" w:space="0" w:color="000000"/>
            </w:tcBorders>
            <w:vAlign w:val="bottom"/>
          </w:tcPr>
          <w:p w:rsidR="00336131" w:rsidRPr="00336131" w:rsidRDefault="00336131" w:rsidP="00354D29">
            <w:pPr>
              <w:autoSpaceDE w:val="0"/>
              <w:autoSpaceDN w:val="0"/>
              <w:adjustRightInd w:val="0"/>
              <w:spacing w:after="0" w:line="720" w:lineRule="auto"/>
              <w:ind w:left="0" w:firstLine="0"/>
              <w:jc w:val="both"/>
              <w:rPr>
                <w:rFonts w:eastAsia="Times New Roman" w:cs="Tahoma"/>
                <w:bCs/>
                <w:lang w:eastAsia="en-US"/>
              </w:rPr>
            </w:pPr>
            <w:r w:rsidRPr="00336131">
              <w:rPr>
                <w:rFonts w:eastAsia="Times New Roman" w:cs="Tahoma"/>
                <w:bCs/>
                <w:lang w:eastAsia="en-US"/>
              </w:rPr>
              <w:t xml:space="preserve">Draft </w:t>
            </w:r>
          </w:p>
        </w:tc>
        <w:tc>
          <w:tcPr>
            <w:tcW w:w="2268" w:type="dxa"/>
            <w:vMerge w:val="restart"/>
            <w:tcBorders>
              <w:top w:val="single" w:sz="8" w:space="0" w:color="000000"/>
              <w:left w:val="single" w:sz="8" w:space="0" w:color="000000"/>
              <w:right w:val="single" w:sz="8" w:space="0" w:color="000000"/>
            </w:tcBorders>
            <w:vAlign w:val="bottom"/>
          </w:tcPr>
          <w:p w:rsidR="00336131" w:rsidRPr="00336131" w:rsidRDefault="00336131" w:rsidP="007159D9">
            <w:pPr>
              <w:autoSpaceDE w:val="0"/>
              <w:autoSpaceDN w:val="0"/>
              <w:adjustRightInd w:val="0"/>
              <w:spacing w:after="0" w:line="960" w:lineRule="auto"/>
              <w:ind w:left="0" w:firstLine="0"/>
              <w:jc w:val="both"/>
              <w:rPr>
                <w:rFonts w:eastAsia="Times New Roman" w:cs="Tahoma"/>
                <w:bCs/>
                <w:lang w:eastAsia="en-US"/>
              </w:rPr>
            </w:pPr>
            <w:r w:rsidRPr="00336131">
              <w:rPr>
                <w:rFonts w:eastAsia="Times New Roman" w:cs="Tahoma"/>
                <w:bCs/>
                <w:lang w:eastAsia="en-US"/>
              </w:rPr>
              <w:t xml:space="preserve">November 2008 </w:t>
            </w:r>
          </w:p>
          <w:p w:rsidR="00336131" w:rsidRPr="00336131" w:rsidRDefault="00336131"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336131" w:rsidRPr="00336131" w:rsidRDefault="00336131" w:rsidP="007159D9">
            <w:pPr>
              <w:autoSpaceDE w:val="0"/>
              <w:autoSpaceDN w:val="0"/>
              <w:adjustRightInd w:val="0"/>
              <w:spacing w:after="0" w:line="360" w:lineRule="auto"/>
              <w:ind w:left="0" w:firstLine="0"/>
              <w:jc w:val="both"/>
              <w:rPr>
                <w:rFonts w:eastAsia="Times New Roman" w:cs="Tahoma"/>
                <w:bCs/>
                <w:lang w:eastAsia="en-US"/>
              </w:rPr>
            </w:pPr>
          </w:p>
        </w:tc>
        <w:tc>
          <w:tcPr>
            <w:tcW w:w="4678" w:type="dxa"/>
            <w:vMerge w:val="restart"/>
            <w:tcBorders>
              <w:top w:val="single" w:sz="8" w:space="0" w:color="000000"/>
              <w:left w:val="single" w:sz="8" w:space="0" w:color="000000"/>
              <w:right w:val="single" w:sz="8" w:space="0" w:color="000000"/>
            </w:tcBorders>
          </w:tcPr>
          <w:p w:rsidR="00336131" w:rsidRPr="00336131" w:rsidRDefault="00336131"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Amendments  after  review  by  the  Gatekeeper </w:t>
            </w:r>
          </w:p>
          <w:p w:rsidR="00336131" w:rsidRPr="00336131" w:rsidRDefault="00336131"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Competent  Authority  and  further  review  by </w:t>
            </w:r>
          </w:p>
          <w:p w:rsidR="00336131" w:rsidRPr="00336131" w:rsidRDefault="00354D29" w:rsidP="00354D29">
            <w:pPr>
              <w:autoSpaceDE w:val="0"/>
              <w:autoSpaceDN w:val="0"/>
              <w:adjustRightInd w:val="0"/>
              <w:spacing w:after="0" w:line="360" w:lineRule="auto"/>
              <w:ind w:left="0" w:firstLine="0"/>
              <w:jc w:val="both"/>
              <w:rPr>
                <w:rFonts w:eastAsia="Times New Roman" w:cs="Tahoma"/>
                <w:bCs/>
                <w:lang w:eastAsia="en-US"/>
              </w:rPr>
            </w:pPr>
            <w:r>
              <w:rPr>
                <w:rFonts w:eastAsia="Times New Roman" w:cs="Tahoma"/>
                <w:bCs/>
                <w:lang w:eastAsia="en-US"/>
              </w:rPr>
              <w:t>Medicare Australia.</w:t>
            </w:r>
          </w:p>
        </w:tc>
      </w:tr>
      <w:tr w:rsidR="00336131" w:rsidRPr="00336131" w:rsidTr="00336131">
        <w:tblPrEx>
          <w:tblCellMar>
            <w:top w:w="46" w:type="dxa"/>
            <w:bottom w:w="6" w:type="dxa"/>
            <w:right w:w="0" w:type="dxa"/>
          </w:tblCellMar>
        </w:tblPrEx>
        <w:trPr>
          <w:trHeight w:val="881"/>
        </w:trPr>
        <w:tc>
          <w:tcPr>
            <w:tcW w:w="1080" w:type="dxa"/>
            <w:tcBorders>
              <w:top w:val="nil"/>
              <w:left w:val="single" w:sz="8" w:space="0" w:color="000000"/>
              <w:bottom w:val="single" w:sz="8" w:space="0" w:color="000000"/>
              <w:right w:val="single" w:sz="8" w:space="0" w:color="000000"/>
            </w:tcBorders>
          </w:tcPr>
          <w:p w:rsidR="00336131" w:rsidRPr="00336131" w:rsidRDefault="00354D29" w:rsidP="00336131">
            <w:pPr>
              <w:autoSpaceDE w:val="0"/>
              <w:autoSpaceDN w:val="0"/>
              <w:adjustRightInd w:val="0"/>
              <w:spacing w:after="0" w:line="360" w:lineRule="auto"/>
              <w:ind w:left="0" w:firstLine="0"/>
              <w:jc w:val="both"/>
              <w:rPr>
                <w:rFonts w:eastAsia="Times New Roman" w:cs="Tahoma"/>
                <w:bCs/>
                <w:lang w:eastAsia="en-US"/>
              </w:rPr>
            </w:pPr>
            <w:r>
              <w:rPr>
                <w:rFonts w:eastAsia="Times New Roman" w:cs="Tahoma"/>
                <w:bCs/>
                <w:lang w:eastAsia="en-US"/>
              </w:rPr>
              <w:t xml:space="preserve"> </w:t>
            </w:r>
          </w:p>
        </w:tc>
        <w:tc>
          <w:tcPr>
            <w:tcW w:w="1301" w:type="dxa"/>
            <w:tcBorders>
              <w:top w:val="nil"/>
              <w:left w:val="single" w:sz="8" w:space="0" w:color="000000"/>
              <w:bottom w:val="single" w:sz="8" w:space="0" w:color="000000"/>
              <w:right w:val="single" w:sz="8" w:space="0" w:color="000000"/>
            </w:tcBorders>
          </w:tcPr>
          <w:p w:rsidR="00336131" w:rsidRPr="00336131" w:rsidRDefault="00336131"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336131" w:rsidRPr="00336131" w:rsidRDefault="00336131" w:rsidP="00336131">
            <w:pPr>
              <w:autoSpaceDE w:val="0"/>
              <w:autoSpaceDN w:val="0"/>
              <w:adjustRightInd w:val="0"/>
              <w:spacing w:after="0" w:line="360" w:lineRule="auto"/>
              <w:ind w:left="0" w:firstLine="0"/>
              <w:jc w:val="both"/>
              <w:rPr>
                <w:rFonts w:eastAsia="Times New Roman" w:cs="Tahoma"/>
                <w:bCs/>
                <w:lang w:eastAsia="en-US"/>
              </w:rPr>
            </w:pPr>
          </w:p>
        </w:tc>
        <w:tc>
          <w:tcPr>
            <w:tcW w:w="2268" w:type="dxa"/>
            <w:vMerge/>
            <w:tcBorders>
              <w:left w:val="single" w:sz="8" w:space="0" w:color="000000"/>
              <w:bottom w:val="single" w:sz="8" w:space="0" w:color="000000"/>
              <w:right w:val="single" w:sz="8" w:space="0" w:color="000000"/>
            </w:tcBorders>
          </w:tcPr>
          <w:p w:rsidR="00336131" w:rsidRPr="00336131" w:rsidRDefault="00336131" w:rsidP="00336131">
            <w:pPr>
              <w:autoSpaceDE w:val="0"/>
              <w:autoSpaceDN w:val="0"/>
              <w:adjustRightInd w:val="0"/>
              <w:spacing w:after="0" w:line="360" w:lineRule="auto"/>
              <w:ind w:left="0" w:firstLine="0"/>
              <w:jc w:val="both"/>
              <w:rPr>
                <w:rFonts w:eastAsia="Times New Roman" w:cs="Tahoma"/>
                <w:bCs/>
                <w:lang w:eastAsia="en-US"/>
              </w:rPr>
            </w:pPr>
          </w:p>
        </w:tc>
        <w:tc>
          <w:tcPr>
            <w:tcW w:w="4678" w:type="dxa"/>
            <w:vMerge/>
            <w:tcBorders>
              <w:left w:val="single" w:sz="8" w:space="0" w:color="000000"/>
              <w:bottom w:val="single" w:sz="8" w:space="0" w:color="000000"/>
              <w:right w:val="single" w:sz="8" w:space="0" w:color="000000"/>
            </w:tcBorders>
          </w:tcPr>
          <w:p w:rsidR="00336131" w:rsidRPr="00336131" w:rsidRDefault="00336131" w:rsidP="00354D29">
            <w:pPr>
              <w:autoSpaceDE w:val="0"/>
              <w:autoSpaceDN w:val="0"/>
              <w:adjustRightInd w:val="0"/>
              <w:spacing w:after="0" w:line="360" w:lineRule="auto"/>
              <w:ind w:left="0" w:firstLine="0"/>
              <w:jc w:val="both"/>
              <w:rPr>
                <w:rFonts w:eastAsia="Times New Roman" w:cs="Tahoma"/>
                <w:bCs/>
                <w:lang w:eastAsia="en-US"/>
              </w:rPr>
            </w:pPr>
          </w:p>
        </w:tc>
      </w:tr>
      <w:tr w:rsidR="00B40F43" w:rsidRPr="00336131" w:rsidTr="00336131">
        <w:tblPrEx>
          <w:tblCellMar>
            <w:top w:w="46" w:type="dxa"/>
            <w:bottom w:w="6" w:type="dxa"/>
            <w:right w:w="0" w:type="dxa"/>
          </w:tblCellMar>
        </w:tblPrEx>
        <w:trPr>
          <w:trHeight w:val="557"/>
        </w:trPr>
        <w:tc>
          <w:tcPr>
            <w:tcW w:w="1080"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lastRenderedPageBreak/>
              <w:t xml:space="preserve">1.97 </w:t>
            </w:r>
          </w:p>
        </w:tc>
        <w:tc>
          <w:tcPr>
            <w:tcW w:w="1301"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Draft </w:t>
            </w:r>
          </w:p>
        </w:tc>
        <w:tc>
          <w:tcPr>
            <w:tcW w:w="2268"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February 2010 </w:t>
            </w:r>
          </w:p>
        </w:tc>
        <w:tc>
          <w:tcPr>
            <w:tcW w:w="4678" w:type="dxa"/>
            <w:tcBorders>
              <w:top w:val="single" w:sz="8" w:space="0" w:color="000000"/>
              <w:left w:val="single" w:sz="8" w:space="0" w:color="000000"/>
              <w:bottom w:val="single" w:sz="8" w:space="0" w:color="000000"/>
              <w:right w:val="single" w:sz="8" w:space="0" w:color="000000"/>
            </w:tcBorders>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Updated References </w:t>
            </w:r>
          </w:p>
        </w:tc>
      </w:tr>
      <w:tr w:rsidR="00B40F43" w:rsidRPr="00336131" w:rsidTr="00336131">
        <w:tblPrEx>
          <w:tblCellMar>
            <w:top w:w="46" w:type="dxa"/>
            <w:bottom w:w="6" w:type="dxa"/>
            <w:right w:w="0" w:type="dxa"/>
          </w:tblCellMar>
        </w:tblPrEx>
        <w:trPr>
          <w:trHeight w:val="559"/>
        </w:trPr>
        <w:tc>
          <w:tcPr>
            <w:tcW w:w="1080"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1.98 </w:t>
            </w:r>
          </w:p>
        </w:tc>
        <w:tc>
          <w:tcPr>
            <w:tcW w:w="1301" w:type="dxa"/>
            <w:tcBorders>
              <w:top w:val="single" w:sz="8" w:space="0" w:color="000000"/>
              <w:left w:val="single" w:sz="8" w:space="0" w:color="000000"/>
              <w:bottom w:val="single" w:sz="8" w:space="0" w:color="000000"/>
              <w:right w:val="single" w:sz="8" w:space="0" w:color="000000"/>
            </w:tcBorders>
          </w:tcPr>
          <w:p w:rsidR="00B40F43" w:rsidRPr="00336131" w:rsidRDefault="00354D29" w:rsidP="00336131">
            <w:pPr>
              <w:autoSpaceDE w:val="0"/>
              <w:autoSpaceDN w:val="0"/>
              <w:adjustRightInd w:val="0"/>
              <w:spacing w:after="0" w:line="360" w:lineRule="auto"/>
              <w:ind w:left="0" w:firstLine="0"/>
              <w:jc w:val="both"/>
              <w:rPr>
                <w:rFonts w:eastAsia="Times New Roman" w:cs="Tahoma"/>
                <w:bCs/>
                <w:lang w:eastAsia="en-US"/>
              </w:rPr>
            </w:pPr>
            <w:r>
              <w:rPr>
                <w:rFonts w:eastAsia="Times New Roman" w:cs="Tahoma"/>
                <w:bCs/>
                <w:lang w:eastAsia="en-US"/>
              </w:rPr>
              <w:t>Draft</w:t>
            </w:r>
          </w:p>
        </w:tc>
        <w:tc>
          <w:tcPr>
            <w:tcW w:w="2268"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February 2010 </w:t>
            </w:r>
          </w:p>
        </w:tc>
        <w:tc>
          <w:tcPr>
            <w:tcW w:w="4678" w:type="dxa"/>
            <w:tcBorders>
              <w:top w:val="single" w:sz="8" w:space="0" w:color="000000"/>
              <w:left w:val="single" w:sz="8" w:space="0" w:color="000000"/>
              <w:bottom w:val="single" w:sz="8" w:space="0" w:color="000000"/>
              <w:right w:val="single" w:sz="8" w:space="0" w:color="000000"/>
            </w:tcBorders>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AGIMO Feedback Included </w:t>
            </w:r>
          </w:p>
        </w:tc>
      </w:tr>
      <w:tr w:rsidR="00B40F43" w:rsidRPr="00336131" w:rsidTr="00336131">
        <w:tblPrEx>
          <w:tblCellMar>
            <w:top w:w="46" w:type="dxa"/>
            <w:bottom w:w="6" w:type="dxa"/>
            <w:right w:w="0" w:type="dxa"/>
          </w:tblCellMar>
        </w:tblPrEx>
        <w:trPr>
          <w:trHeight w:val="1150"/>
        </w:trPr>
        <w:tc>
          <w:tcPr>
            <w:tcW w:w="1080"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1.99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1301"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Draft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2268" w:type="dxa"/>
            <w:tcBorders>
              <w:top w:val="single" w:sz="8" w:space="0" w:color="000000"/>
              <w:left w:val="single" w:sz="8" w:space="0" w:color="000000"/>
              <w:bottom w:val="single" w:sz="8" w:space="0" w:color="000000"/>
              <w:right w:val="single" w:sz="8" w:space="0" w:color="000000"/>
            </w:tcBorders>
            <w:vAlign w:val="bottom"/>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May 2010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AGIMO Changes included following meeting with </w:t>
            </w:r>
          </w:p>
          <w:p w:rsidR="00B40F43" w:rsidRPr="00336131" w:rsidRDefault="00354D29" w:rsidP="00354D29">
            <w:pPr>
              <w:autoSpaceDE w:val="0"/>
              <w:autoSpaceDN w:val="0"/>
              <w:adjustRightInd w:val="0"/>
              <w:spacing w:after="0" w:line="360" w:lineRule="auto"/>
              <w:ind w:left="0" w:firstLine="0"/>
              <w:jc w:val="both"/>
              <w:rPr>
                <w:rFonts w:eastAsia="Times New Roman" w:cs="Tahoma"/>
                <w:bCs/>
                <w:lang w:eastAsia="en-US"/>
              </w:rPr>
            </w:pPr>
            <w:r>
              <w:rPr>
                <w:rFonts w:eastAsia="Times New Roman" w:cs="Tahoma"/>
                <w:bCs/>
                <w:lang w:eastAsia="en-US"/>
              </w:rPr>
              <w:t>AGIMO.</w:t>
            </w:r>
          </w:p>
        </w:tc>
      </w:tr>
      <w:tr w:rsidR="00B40F43" w:rsidRPr="00336131" w:rsidTr="00336131">
        <w:tblPrEx>
          <w:tblCellMar>
            <w:top w:w="46" w:type="dxa"/>
            <w:bottom w:w="6" w:type="dxa"/>
            <w:right w:w="0" w:type="dxa"/>
          </w:tblCellMar>
        </w:tblPrEx>
        <w:trPr>
          <w:trHeight w:val="557"/>
        </w:trPr>
        <w:tc>
          <w:tcPr>
            <w:tcW w:w="1080"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2.0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1301"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Final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2268"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July 2010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Further AGIMO Changes included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r>
      <w:tr w:rsidR="00B40F43" w:rsidRPr="00336131" w:rsidTr="00336131">
        <w:tblPrEx>
          <w:tblCellMar>
            <w:top w:w="46" w:type="dxa"/>
            <w:bottom w:w="6" w:type="dxa"/>
            <w:right w:w="0" w:type="dxa"/>
          </w:tblCellMar>
        </w:tblPrEx>
        <w:trPr>
          <w:trHeight w:val="557"/>
        </w:trPr>
        <w:tc>
          <w:tcPr>
            <w:tcW w:w="1080"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2.0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1301"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Final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2268"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August 2010 </w:t>
            </w:r>
          </w:p>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c>
          <w:tcPr>
            <w:tcW w:w="4678" w:type="dxa"/>
            <w:tcBorders>
              <w:top w:val="single" w:sz="8" w:space="0" w:color="000000"/>
              <w:left w:val="single" w:sz="8" w:space="0" w:color="000000"/>
              <w:bottom w:val="single" w:sz="8" w:space="0" w:color="000000"/>
              <w:right w:val="single" w:sz="8" w:space="0" w:color="000000"/>
            </w:tcBorders>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Final review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r>
      <w:tr w:rsidR="00354D29" w:rsidRPr="00336131" w:rsidTr="001667D3">
        <w:tblPrEx>
          <w:tblCellMar>
            <w:top w:w="46" w:type="dxa"/>
            <w:bottom w:w="6" w:type="dxa"/>
            <w:right w:w="0" w:type="dxa"/>
          </w:tblCellMar>
        </w:tblPrEx>
        <w:trPr>
          <w:trHeight w:val="595"/>
        </w:trPr>
        <w:tc>
          <w:tcPr>
            <w:tcW w:w="1080" w:type="dxa"/>
            <w:tcBorders>
              <w:top w:val="single" w:sz="8" w:space="0" w:color="000000"/>
              <w:left w:val="single" w:sz="8" w:space="0" w:color="000000"/>
              <w:bottom w:val="nil"/>
              <w:right w:val="single" w:sz="8" w:space="0" w:color="000000"/>
            </w:tcBorders>
            <w:vAlign w:val="bottom"/>
          </w:tcPr>
          <w:p w:rsidR="00354D29" w:rsidRPr="00336131" w:rsidRDefault="00354D29" w:rsidP="00354D29">
            <w:pPr>
              <w:autoSpaceDE w:val="0"/>
              <w:autoSpaceDN w:val="0"/>
              <w:adjustRightInd w:val="0"/>
              <w:spacing w:after="0" w:line="720" w:lineRule="auto"/>
              <w:ind w:left="0" w:firstLine="0"/>
              <w:jc w:val="both"/>
              <w:rPr>
                <w:rFonts w:eastAsia="Times New Roman" w:cs="Tahoma"/>
                <w:bCs/>
                <w:lang w:eastAsia="en-US"/>
              </w:rPr>
            </w:pPr>
            <w:r w:rsidRPr="00336131">
              <w:rPr>
                <w:rFonts w:eastAsia="Times New Roman" w:cs="Tahoma"/>
                <w:bCs/>
                <w:lang w:eastAsia="en-US"/>
              </w:rPr>
              <w:t xml:space="preserve">2.0 </w:t>
            </w:r>
          </w:p>
        </w:tc>
        <w:tc>
          <w:tcPr>
            <w:tcW w:w="1301" w:type="dxa"/>
            <w:tcBorders>
              <w:top w:val="single" w:sz="8" w:space="0" w:color="000000"/>
              <w:left w:val="single" w:sz="8" w:space="0" w:color="000000"/>
              <w:bottom w:val="nil"/>
              <w:right w:val="single" w:sz="8" w:space="0" w:color="000000"/>
            </w:tcBorders>
            <w:vAlign w:val="bottom"/>
          </w:tcPr>
          <w:p w:rsidR="00354D29" w:rsidRPr="00336131" w:rsidRDefault="00354D29" w:rsidP="00354D29">
            <w:pPr>
              <w:autoSpaceDE w:val="0"/>
              <w:autoSpaceDN w:val="0"/>
              <w:adjustRightInd w:val="0"/>
              <w:spacing w:after="0" w:line="720" w:lineRule="auto"/>
              <w:ind w:left="0" w:firstLine="0"/>
              <w:jc w:val="both"/>
              <w:rPr>
                <w:rFonts w:eastAsia="Times New Roman" w:cs="Tahoma"/>
                <w:bCs/>
                <w:lang w:eastAsia="en-US"/>
              </w:rPr>
            </w:pPr>
            <w:r w:rsidRPr="00336131">
              <w:rPr>
                <w:rFonts w:eastAsia="Times New Roman" w:cs="Tahoma"/>
                <w:bCs/>
                <w:lang w:eastAsia="en-US"/>
              </w:rPr>
              <w:t xml:space="preserve">Final </w:t>
            </w:r>
          </w:p>
        </w:tc>
        <w:tc>
          <w:tcPr>
            <w:tcW w:w="2268" w:type="dxa"/>
            <w:vMerge w:val="restart"/>
            <w:tcBorders>
              <w:top w:val="single" w:sz="8" w:space="0" w:color="000000"/>
              <w:left w:val="single" w:sz="8" w:space="0" w:color="000000"/>
              <w:right w:val="single" w:sz="8" w:space="0" w:color="000000"/>
            </w:tcBorders>
            <w:vAlign w:val="bottom"/>
          </w:tcPr>
          <w:p w:rsidR="00354D29" w:rsidRPr="00336131" w:rsidRDefault="00354D29" w:rsidP="00354D29">
            <w:pPr>
              <w:autoSpaceDE w:val="0"/>
              <w:autoSpaceDN w:val="0"/>
              <w:adjustRightInd w:val="0"/>
              <w:spacing w:after="0" w:line="720" w:lineRule="auto"/>
              <w:ind w:left="0" w:firstLine="0"/>
              <w:jc w:val="both"/>
              <w:rPr>
                <w:rFonts w:eastAsia="Times New Roman" w:cs="Tahoma"/>
                <w:bCs/>
                <w:lang w:eastAsia="en-US"/>
              </w:rPr>
            </w:pPr>
            <w:r w:rsidRPr="00336131">
              <w:rPr>
                <w:rFonts w:eastAsia="Times New Roman" w:cs="Tahoma"/>
                <w:bCs/>
                <w:lang w:eastAsia="en-US"/>
              </w:rPr>
              <w:t xml:space="preserve">18 August 2010 </w:t>
            </w:r>
          </w:p>
          <w:p w:rsidR="00354D29" w:rsidRPr="00336131" w:rsidRDefault="00354D29" w:rsidP="00354D29">
            <w:pPr>
              <w:autoSpaceDE w:val="0"/>
              <w:autoSpaceDN w:val="0"/>
              <w:adjustRightInd w:val="0"/>
              <w:spacing w:after="0" w:line="360" w:lineRule="auto"/>
              <w:ind w:left="0" w:firstLine="0"/>
              <w:jc w:val="both"/>
              <w:rPr>
                <w:rFonts w:eastAsia="Times New Roman" w:cs="Tahoma"/>
                <w:bCs/>
                <w:lang w:eastAsia="en-US"/>
              </w:rPr>
            </w:pPr>
          </w:p>
        </w:tc>
        <w:tc>
          <w:tcPr>
            <w:tcW w:w="4678" w:type="dxa"/>
            <w:vMerge w:val="restart"/>
            <w:tcBorders>
              <w:top w:val="single" w:sz="8" w:space="0" w:color="000000"/>
              <w:left w:val="single" w:sz="8" w:space="0" w:color="000000"/>
              <w:right w:val="single" w:sz="8" w:space="0" w:color="000000"/>
            </w:tcBorders>
          </w:tcPr>
          <w:p w:rsidR="00354D29" w:rsidRPr="00336131" w:rsidRDefault="00354D29"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Final  review  &amp;  clearance  for  independent  legal</w:t>
            </w:r>
          </w:p>
          <w:p w:rsidR="00354D29" w:rsidRPr="00336131" w:rsidRDefault="00354D29" w:rsidP="00354D29">
            <w:pPr>
              <w:autoSpaceDE w:val="0"/>
              <w:autoSpaceDN w:val="0"/>
              <w:adjustRightInd w:val="0"/>
              <w:spacing w:after="0" w:line="360" w:lineRule="auto"/>
              <w:ind w:left="0" w:firstLine="0"/>
              <w:jc w:val="both"/>
              <w:rPr>
                <w:rFonts w:eastAsia="Times New Roman" w:cs="Tahoma"/>
                <w:bCs/>
                <w:lang w:eastAsia="en-US"/>
              </w:rPr>
            </w:pPr>
            <w:r>
              <w:rPr>
                <w:rFonts w:eastAsia="Times New Roman" w:cs="Tahoma"/>
                <w:bCs/>
                <w:lang w:eastAsia="en-US"/>
              </w:rPr>
              <w:t>review</w:t>
            </w:r>
          </w:p>
        </w:tc>
      </w:tr>
      <w:tr w:rsidR="00354D29" w:rsidRPr="00336131" w:rsidTr="001667D3">
        <w:tblPrEx>
          <w:tblCellMar>
            <w:top w:w="46" w:type="dxa"/>
            <w:bottom w:w="6" w:type="dxa"/>
            <w:right w:w="0" w:type="dxa"/>
          </w:tblCellMar>
        </w:tblPrEx>
        <w:trPr>
          <w:trHeight w:val="557"/>
        </w:trPr>
        <w:tc>
          <w:tcPr>
            <w:tcW w:w="1080" w:type="dxa"/>
            <w:tcBorders>
              <w:top w:val="nil"/>
              <w:left w:val="single" w:sz="8" w:space="0" w:color="000000"/>
              <w:bottom w:val="single" w:sz="8" w:space="0" w:color="000000"/>
              <w:right w:val="single" w:sz="8" w:space="0" w:color="000000"/>
            </w:tcBorders>
          </w:tcPr>
          <w:p w:rsidR="00354D29" w:rsidRPr="00336131" w:rsidRDefault="00354D29" w:rsidP="00336131">
            <w:pPr>
              <w:autoSpaceDE w:val="0"/>
              <w:autoSpaceDN w:val="0"/>
              <w:adjustRightInd w:val="0"/>
              <w:spacing w:after="0" w:line="360" w:lineRule="auto"/>
              <w:ind w:left="0" w:firstLine="0"/>
              <w:jc w:val="both"/>
              <w:rPr>
                <w:rFonts w:eastAsia="Times New Roman" w:cs="Tahoma"/>
                <w:bCs/>
                <w:lang w:eastAsia="en-US"/>
              </w:rPr>
            </w:pPr>
          </w:p>
        </w:tc>
        <w:tc>
          <w:tcPr>
            <w:tcW w:w="1301" w:type="dxa"/>
            <w:tcBorders>
              <w:top w:val="nil"/>
              <w:left w:val="single" w:sz="8" w:space="0" w:color="000000"/>
              <w:bottom w:val="single" w:sz="8" w:space="0" w:color="000000"/>
              <w:right w:val="single" w:sz="8" w:space="0" w:color="000000"/>
            </w:tcBorders>
          </w:tcPr>
          <w:p w:rsidR="00354D29" w:rsidRPr="00336131" w:rsidRDefault="00354D29" w:rsidP="00336131">
            <w:pPr>
              <w:autoSpaceDE w:val="0"/>
              <w:autoSpaceDN w:val="0"/>
              <w:adjustRightInd w:val="0"/>
              <w:spacing w:after="0" w:line="360" w:lineRule="auto"/>
              <w:ind w:left="0" w:firstLine="0"/>
              <w:jc w:val="both"/>
              <w:rPr>
                <w:rFonts w:eastAsia="Times New Roman" w:cs="Tahoma"/>
                <w:bCs/>
                <w:lang w:eastAsia="en-US"/>
              </w:rPr>
            </w:pPr>
          </w:p>
        </w:tc>
        <w:tc>
          <w:tcPr>
            <w:tcW w:w="2268" w:type="dxa"/>
            <w:vMerge/>
            <w:tcBorders>
              <w:left w:val="single" w:sz="8" w:space="0" w:color="000000"/>
              <w:bottom w:val="single" w:sz="8" w:space="0" w:color="000000"/>
              <w:right w:val="single" w:sz="8" w:space="0" w:color="000000"/>
            </w:tcBorders>
          </w:tcPr>
          <w:p w:rsidR="00354D29" w:rsidRPr="00336131" w:rsidRDefault="00354D29" w:rsidP="00336131">
            <w:pPr>
              <w:autoSpaceDE w:val="0"/>
              <w:autoSpaceDN w:val="0"/>
              <w:adjustRightInd w:val="0"/>
              <w:spacing w:after="0" w:line="360" w:lineRule="auto"/>
              <w:ind w:left="0" w:firstLine="0"/>
              <w:jc w:val="both"/>
              <w:rPr>
                <w:rFonts w:eastAsia="Times New Roman" w:cs="Tahoma"/>
                <w:bCs/>
                <w:lang w:eastAsia="en-US"/>
              </w:rPr>
            </w:pPr>
          </w:p>
        </w:tc>
        <w:tc>
          <w:tcPr>
            <w:tcW w:w="4678" w:type="dxa"/>
            <w:vMerge/>
            <w:tcBorders>
              <w:left w:val="single" w:sz="8" w:space="0" w:color="000000"/>
              <w:bottom w:val="single" w:sz="8" w:space="0" w:color="000000"/>
              <w:right w:val="single" w:sz="8" w:space="0" w:color="000000"/>
            </w:tcBorders>
          </w:tcPr>
          <w:p w:rsidR="00354D29" w:rsidRPr="00336131" w:rsidRDefault="00354D29" w:rsidP="00354D29">
            <w:pPr>
              <w:autoSpaceDE w:val="0"/>
              <w:autoSpaceDN w:val="0"/>
              <w:adjustRightInd w:val="0"/>
              <w:spacing w:after="0" w:line="360" w:lineRule="auto"/>
              <w:ind w:left="0" w:firstLine="0"/>
              <w:jc w:val="both"/>
              <w:rPr>
                <w:rFonts w:eastAsia="Times New Roman" w:cs="Tahoma"/>
                <w:bCs/>
                <w:lang w:eastAsia="en-US"/>
              </w:rPr>
            </w:pPr>
          </w:p>
        </w:tc>
      </w:tr>
      <w:tr w:rsidR="00B40F43" w:rsidRPr="00336131" w:rsidTr="00336131">
        <w:tblPrEx>
          <w:tblCellMar>
            <w:top w:w="46" w:type="dxa"/>
            <w:bottom w:w="6" w:type="dxa"/>
            <w:right w:w="0" w:type="dxa"/>
          </w:tblCellMar>
        </w:tblPrEx>
        <w:trPr>
          <w:trHeight w:val="883"/>
        </w:trPr>
        <w:tc>
          <w:tcPr>
            <w:tcW w:w="1080"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2.1 </w:t>
            </w:r>
          </w:p>
        </w:tc>
        <w:tc>
          <w:tcPr>
            <w:tcW w:w="1301"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Draft </w:t>
            </w:r>
          </w:p>
          <w:p w:rsidR="00B40F43" w:rsidRPr="00336131" w:rsidRDefault="00B40F43" w:rsidP="00336131">
            <w:pPr>
              <w:autoSpaceDE w:val="0"/>
              <w:autoSpaceDN w:val="0"/>
              <w:adjustRightInd w:val="0"/>
              <w:spacing w:after="0" w:line="360" w:lineRule="auto"/>
              <w:ind w:left="0" w:firstLine="0"/>
              <w:jc w:val="both"/>
              <w:rPr>
                <w:rFonts w:eastAsia="Times New Roman" w:cs="Tahoma"/>
                <w:bCs/>
                <w:lang w:eastAsia="en-US"/>
              </w:rPr>
            </w:pPr>
          </w:p>
        </w:tc>
        <w:tc>
          <w:tcPr>
            <w:tcW w:w="2268"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29 October </w:t>
            </w:r>
            <w:r w:rsidR="00354D29">
              <w:rPr>
                <w:rFonts w:eastAsia="Times New Roman" w:cs="Tahoma"/>
                <w:bCs/>
                <w:lang w:eastAsia="en-US"/>
              </w:rPr>
              <w:t>2010</w:t>
            </w:r>
          </w:p>
        </w:tc>
        <w:tc>
          <w:tcPr>
            <w:tcW w:w="4678" w:type="dxa"/>
            <w:tcBorders>
              <w:top w:val="single" w:sz="8" w:space="0" w:color="000000"/>
              <w:left w:val="single" w:sz="8" w:space="0" w:color="000000"/>
              <w:bottom w:val="single" w:sz="8" w:space="0" w:color="000000"/>
              <w:right w:val="single" w:sz="8" w:space="0" w:color="000000"/>
            </w:tcBorders>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Updates following legal review </w:t>
            </w:r>
          </w:p>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 </w:t>
            </w:r>
          </w:p>
        </w:tc>
      </w:tr>
      <w:tr w:rsidR="00B40F43" w:rsidRPr="00336131" w:rsidTr="00336131">
        <w:tblPrEx>
          <w:tblCellMar>
            <w:top w:w="46" w:type="dxa"/>
            <w:bottom w:w="6" w:type="dxa"/>
            <w:right w:w="0" w:type="dxa"/>
          </w:tblCellMar>
        </w:tblPrEx>
        <w:trPr>
          <w:trHeight w:val="557"/>
        </w:trPr>
        <w:tc>
          <w:tcPr>
            <w:tcW w:w="1080" w:type="dxa"/>
            <w:tcBorders>
              <w:top w:val="single" w:sz="8" w:space="0" w:color="000000"/>
              <w:left w:val="single" w:sz="8" w:space="0" w:color="000000"/>
              <w:bottom w:val="single" w:sz="8" w:space="0" w:color="000000"/>
              <w:right w:val="single" w:sz="8" w:space="0" w:color="000000"/>
            </w:tcBorders>
          </w:tcPr>
          <w:p w:rsidR="00B40F43" w:rsidRPr="00354D29" w:rsidRDefault="00354D29" w:rsidP="00354D29">
            <w:pPr>
              <w:autoSpaceDE w:val="0"/>
              <w:autoSpaceDN w:val="0"/>
              <w:adjustRightInd w:val="0"/>
              <w:spacing w:after="0" w:line="360" w:lineRule="auto"/>
              <w:ind w:left="0" w:firstLine="0"/>
              <w:jc w:val="both"/>
              <w:rPr>
                <w:rFonts w:eastAsia="Times New Roman" w:cs="Tahoma"/>
                <w:bCs/>
                <w:lang w:eastAsia="en-US"/>
              </w:rPr>
            </w:pPr>
            <w:r>
              <w:rPr>
                <w:rFonts w:eastAsia="Times New Roman" w:cs="Tahoma"/>
                <w:bCs/>
                <w:lang w:eastAsia="en-US"/>
              </w:rPr>
              <w:t>2.2</w:t>
            </w:r>
          </w:p>
        </w:tc>
        <w:tc>
          <w:tcPr>
            <w:tcW w:w="1301" w:type="dxa"/>
            <w:tcBorders>
              <w:top w:val="single" w:sz="8" w:space="0" w:color="000000"/>
              <w:left w:val="single" w:sz="8" w:space="0" w:color="000000"/>
              <w:bottom w:val="single" w:sz="8" w:space="0" w:color="000000"/>
              <w:right w:val="single" w:sz="8" w:space="0" w:color="000000"/>
            </w:tcBorders>
          </w:tcPr>
          <w:p w:rsidR="00B40F43" w:rsidRPr="00336131" w:rsidRDefault="00354D29" w:rsidP="00336131">
            <w:pPr>
              <w:autoSpaceDE w:val="0"/>
              <w:autoSpaceDN w:val="0"/>
              <w:adjustRightInd w:val="0"/>
              <w:spacing w:after="0" w:line="360" w:lineRule="auto"/>
              <w:ind w:left="0" w:firstLine="0"/>
              <w:jc w:val="both"/>
              <w:rPr>
                <w:rFonts w:eastAsia="Times New Roman" w:cs="Tahoma"/>
                <w:bCs/>
                <w:lang w:eastAsia="en-US"/>
              </w:rPr>
            </w:pPr>
            <w:r>
              <w:rPr>
                <w:rFonts w:eastAsia="Times New Roman" w:cs="Tahoma"/>
                <w:bCs/>
                <w:lang w:eastAsia="en-US"/>
              </w:rPr>
              <w:t>Draft</w:t>
            </w:r>
          </w:p>
        </w:tc>
        <w:tc>
          <w:tcPr>
            <w:tcW w:w="2268" w:type="dxa"/>
            <w:tcBorders>
              <w:top w:val="single" w:sz="8" w:space="0" w:color="000000"/>
              <w:left w:val="single" w:sz="8" w:space="0" w:color="000000"/>
              <w:bottom w:val="single" w:sz="8" w:space="0" w:color="000000"/>
              <w:right w:val="single" w:sz="8" w:space="0" w:color="000000"/>
            </w:tcBorders>
          </w:tcPr>
          <w:p w:rsidR="00B40F43" w:rsidRPr="00336131" w:rsidRDefault="00354D29" w:rsidP="00336131">
            <w:pPr>
              <w:autoSpaceDE w:val="0"/>
              <w:autoSpaceDN w:val="0"/>
              <w:adjustRightInd w:val="0"/>
              <w:spacing w:after="0" w:line="360" w:lineRule="auto"/>
              <w:ind w:left="0" w:firstLine="0"/>
              <w:jc w:val="both"/>
              <w:rPr>
                <w:rFonts w:eastAsia="Times New Roman" w:cs="Tahoma"/>
                <w:bCs/>
                <w:lang w:eastAsia="en-US"/>
              </w:rPr>
            </w:pPr>
            <w:r>
              <w:rPr>
                <w:rFonts w:eastAsia="Times New Roman" w:cs="Tahoma"/>
                <w:bCs/>
                <w:lang w:eastAsia="en-US"/>
              </w:rPr>
              <w:t>28 Feb 2011</w:t>
            </w:r>
          </w:p>
        </w:tc>
        <w:tc>
          <w:tcPr>
            <w:tcW w:w="4678" w:type="dxa"/>
            <w:tcBorders>
              <w:top w:val="single" w:sz="8" w:space="0" w:color="000000"/>
              <w:left w:val="single" w:sz="8" w:space="0" w:color="000000"/>
              <w:bottom w:val="single" w:sz="8" w:space="0" w:color="000000"/>
              <w:right w:val="single" w:sz="8" w:space="0" w:color="000000"/>
            </w:tcBorders>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Minor Updates </w:t>
            </w:r>
          </w:p>
        </w:tc>
      </w:tr>
      <w:tr w:rsidR="00B40F43" w:rsidRPr="00336131" w:rsidTr="00336131">
        <w:tblPrEx>
          <w:tblCellMar>
            <w:top w:w="46" w:type="dxa"/>
            <w:bottom w:w="6" w:type="dxa"/>
            <w:right w:w="0" w:type="dxa"/>
          </w:tblCellMar>
        </w:tblPrEx>
        <w:trPr>
          <w:trHeight w:val="557"/>
        </w:trPr>
        <w:tc>
          <w:tcPr>
            <w:tcW w:w="1080" w:type="dxa"/>
            <w:tcBorders>
              <w:top w:val="single" w:sz="8" w:space="0" w:color="000000"/>
              <w:left w:val="single" w:sz="8" w:space="0" w:color="000000"/>
              <w:bottom w:val="single" w:sz="8" w:space="0" w:color="000000"/>
              <w:right w:val="single" w:sz="8" w:space="0" w:color="000000"/>
            </w:tcBorders>
          </w:tcPr>
          <w:p w:rsidR="00B40F43" w:rsidRPr="00336131" w:rsidRDefault="00354D29" w:rsidP="00336131">
            <w:pPr>
              <w:autoSpaceDE w:val="0"/>
              <w:autoSpaceDN w:val="0"/>
              <w:adjustRightInd w:val="0"/>
              <w:spacing w:after="0" w:line="360" w:lineRule="auto"/>
              <w:ind w:left="0" w:firstLine="0"/>
              <w:jc w:val="both"/>
              <w:rPr>
                <w:rFonts w:eastAsia="Times New Roman" w:cs="Tahoma"/>
                <w:bCs/>
                <w:lang w:eastAsia="en-US"/>
              </w:rPr>
            </w:pPr>
            <w:r>
              <w:rPr>
                <w:rFonts w:eastAsia="Times New Roman" w:cs="Tahoma"/>
                <w:bCs/>
                <w:lang w:eastAsia="en-US"/>
              </w:rPr>
              <w:t>2.3</w:t>
            </w:r>
          </w:p>
        </w:tc>
        <w:tc>
          <w:tcPr>
            <w:tcW w:w="1301"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Draft </w:t>
            </w:r>
          </w:p>
        </w:tc>
        <w:tc>
          <w:tcPr>
            <w:tcW w:w="2268" w:type="dxa"/>
            <w:tcBorders>
              <w:top w:val="single" w:sz="8" w:space="0" w:color="000000"/>
              <w:left w:val="single" w:sz="8" w:space="0" w:color="000000"/>
              <w:bottom w:val="single" w:sz="8"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May 2011 </w:t>
            </w:r>
          </w:p>
        </w:tc>
        <w:tc>
          <w:tcPr>
            <w:tcW w:w="4678" w:type="dxa"/>
            <w:tcBorders>
              <w:top w:val="single" w:sz="8" w:space="0" w:color="000000"/>
              <w:left w:val="single" w:sz="8" w:space="0" w:color="000000"/>
              <w:bottom w:val="single" w:sz="8" w:space="0" w:color="000000"/>
              <w:right w:val="single" w:sz="8" w:space="0" w:color="000000"/>
            </w:tcBorders>
          </w:tcPr>
          <w:p w:rsidR="00B40F43" w:rsidRPr="00336131" w:rsidRDefault="00354D29" w:rsidP="00354D29">
            <w:pPr>
              <w:autoSpaceDE w:val="0"/>
              <w:autoSpaceDN w:val="0"/>
              <w:adjustRightInd w:val="0"/>
              <w:spacing w:after="0" w:line="360" w:lineRule="auto"/>
              <w:ind w:left="0" w:firstLine="0"/>
              <w:jc w:val="both"/>
              <w:rPr>
                <w:rFonts w:eastAsia="Times New Roman" w:cs="Tahoma"/>
                <w:bCs/>
                <w:lang w:eastAsia="en-US"/>
              </w:rPr>
            </w:pPr>
            <w:r>
              <w:rPr>
                <w:rFonts w:eastAsia="Times New Roman" w:cs="Tahoma"/>
                <w:bCs/>
                <w:lang w:eastAsia="en-US"/>
              </w:rPr>
              <w:t>Updates following AGIMO review</w:t>
            </w:r>
          </w:p>
        </w:tc>
      </w:tr>
      <w:tr w:rsidR="00B40F43" w:rsidRPr="00336131" w:rsidTr="00336131">
        <w:tblPrEx>
          <w:tblCellMar>
            <w:top w:w="46" w:type="dxa"/>
            <w:bottom w:w="6" w:type="dxa"/>
            <w:right w:w="0" w:type="dxa"/>
          </w:tblCellMar>
        </w:tblPrEx>
        <w:trPr>
          <w:trHeight w:val="449"/>
        </w:trPr>
        <w:tc>
          <w:tcPr>
            <w:tcW w:w="1080" w:type="dxa"/>
            <w:tcBorders>
              <w:top w:val="single" w:sz="8" w:space="0" w:color="000000"/>
              <w:left w:val="single" w:sz="8" w:space="0" w:color="000000"/>
              <w:bottom w:val="single" w:sz="4"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2.4 </w:t>
            </w:r>
          </w:p>
        </w:tc>
        <w:tc>
          <w:tcPr>
            <w:tcW w:w="1301" w:type="dxa"/>
            <w:tcBorders>
              <w:top w:val="single" w:sz="8" w:space="0" w:color="000000"/>
              <w:left w:val="single" w:sz="8" w:space="0" w:color="000000"/>
              <w:bottom w:val="single" w:sz="4"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Draft </w:t>
            </w:r>
          </w:p>
        </w:tc>
        <w:tc>
          <w:tcPr>
            <w:tcW w:w="2268" w:type="dxa"/>
            <w:tcBorders>
              <w:top w:val="single" w:sz="8" w:space="0" w:color="000000"/>
              <w:left w:val="single" w:sz="8" w:space="0" w:color="000000"/>
              <w:bottom w:val="single" w:sz="4" w:space="0" w:color="000000"/>
              <w:right w:val="single" w:sz="8"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May 2011 </w:t>
            </w:r>
          </w:p>
        </w:tc>
        <w:tc>
          <w:tcPr>
            <w:tcW w:w="4678" w:type="dxa"/>
            <w:tcBorders>
              <w:top w:val="single" w:sz="8" w:space="0" w:color="000000"/>
              <w:left w:val="single" w:sz="8" w:space="0" w:color="000000"/>
              <w:bottom w:val="single" w:sz="4" w:space="0" w:color="000000"/>
              <w:right w:val="single" w:sz="8" w:space="0" w:color="000000"/>
            </w:tcBorders>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Updates approved by AGIMO </w:t>
            </w:r>
          </w:p>
        </w:tc>
      </w:tr>
      <w:tr w:rsidR="00B40F43" w:rsidRPr="00336131" w:rsidTr="00336131">
        <w:tblPrEx>
          <w:tblCellMar>
            <w:top w:w="46" w:type="dxa"/>
            <w:bottom w:w="6" w:type="dxa"/>
            <w:right w:w="0" w:type="dxa"/>
          </w:tblCellMar>
        </w:tblPrEx>
        <w:trPr>
          <w:trHeight w:val="816"/>
        </w:trPr>
        <w:tc>
          <w:tcPr>
            <w:tcW w:w="1080" w:type="dxa"/>
            <w:tcBorders>
              <w:top w:val="single" w:sz="4" w:space="0" w:color="000000"/>
              <w:left w:val="single" w:sz="4" w:space="0" w:color="000000"/>
              <w:bottom w:val="single" w:sz="4" w:space="0" w:color="000000"/>
              <w:right w:val="single" w:sz="4"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2.5 </w:t>
            </w:r>
          </w:p>
        </w:tc>
        <w:tc>
          <w:tcPr>
            <w:tcW w:w="1301" w:type="dxa"/>
            <w:tcBorders>
              <w:top w:val="single" w:sz="4" w:space="0" w:color="000000"/>
              <w:left w:val="single" w:sz="4" w:space="0" w:color="000000"/>
              <w:bottom w:val="single" w:sz="4" w:space="0" w:color="000000"/>
              <w:right w:val="single" w:sz="4"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Final </w:t>
            </w:r>
          </w:p>
        </w:tc>
        <w:tc>
          <w:tcPr>
            <w:tcW w:w="2268" w:type="dxa"/>
            <w:tcBorders>
              <w:top w:val="single" w:sz="4" w:space="0" w:color="000000"/>
              <w:left w:val="single" w:sz="4" w:space="0" w:color="000000"/>
              <w:bottom w:val="single" w:sz="4" w:space="0" w:color="000000"/>
              <w:right w:val="single" w:sz="4"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October 2014 </w:t>
            </w:r>
          </w:p>
        </w:tc>
        <w:tc>
          <w:tcPr>
            <w:tcW w:w="4678" w:type="dxa"/>
            <w:tcBorders>
              <w:top w:val="single" w:sz="4" w:space="0" w:color="000000"/>
              <w:left w:val="single" w:sz="4" w:space="0" w:color="000000"/>
              <w:bottom w:val="single" w:sz="4" w:space="0" w:color="000000"/>
              <w:right w:val="single" w:sz="4" w:space="0" w:color="000000"/>
            </w:tcBorders>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Minor amendments after annual PKI Gatekeeper audit and further review by Medicare Australia. </w:t>
            </w:r>
          </w:p>
        </w:tc>
      </w:tr>
      <w:tr w:rsidR="00B40F43" w:rsidRPr="00336131" w:rsidTr="00336131">
        <w:tblPrEx>
          <w:tblCellMar>
            <w:top w:w="46" w:type="dxa"/>
            <w:bottom w:w="6" w:type="dxa"/>
            <w:right w:w="0" w:type="dxa"/>
          </w:tblCellMar>
        </w:tblPrEx>
        <w:trPr>
          <w:trHeight w:val="545"/>
        </w:trPr>
        <w:tc>
          <w:tcPr>
            <w:tcW w:w="1080" w:type="dxa"/>
            <w:tcBorders>
              <w:top w:val="single" w:sz="4" w:space="0" w:color="000000"/>
              <w:left w:val="single" w:sz="4" w:space="0" w:color="000000"/>
              <w:bottom w:val="single" w:sz="4" w:space="0" w:color="000000"/>
              <w:right w:val="single" w:sz="4"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2.6 </w:t>
            </w:r>
          </w:p>
        </w:tc>
        <w:tc>
          <w:tcPr>
            <w:tcW w:w="1301" w:type="dxa"/>
            <w:tcBorders>
              <w:top w:val="single" w:sz="4" w:space="0" w:color="000000"/>
              <w:left w:val="single" w:sz="4" w:space="0" w:color="000000"/>
              <w:bottom w:val="single" w:sz="4" w:space="0" w:color="000000"/>
              <w:right w:val="single" w:sz="4"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Final </w:t>
            </w:r>
          </w:p>
        </w:tc>
        <w:tc>
          <w:tcPr>
            <w:tcW w:w="2268" w:type="dxa"/>
            <w:tcBorders>
              <w:top w:val="single" w:sz="4" w:space="0" w:color="000000"/>
              <w:left w:val="single" w:sz="4" w:space="0" w:color="000000"/>
              <w:bottom w:val="single" w:sz="4" w:space="0" w:color="000000"/>
              <w:right w:val="single" w:sz="4"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December 2016 </w:t>
            </w:r>
          </w:p>
        </w:tc>
        <w:tc>
          <w:tcPr>
            <w:tcW w:w="4678" w:type="dxa"/>
            <w:tcBorders>
              <w:top w:val="single" w:sz="4" w:space="0" w:color="000000"/>
              <w:left w:val="single" w:sz="4" w:space="0" w:color="000000"/>
              <w:bottom w:val="single" w:sz="4" w:space="0" w:color="000000"/>
              <w:right w:val="single" w:sz="4" w:space="0" w:color="000000"/>
            </w:tcBorders>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Initial version reflecting changes in the Gatekeeper PKI Framework version 3.1 </w:t>
            </w:r>
          </w:p>
        </w:tc>
      </w:tr>
      <w:tr w:rsidR="00B40F43" w:rsidRPr="00336131" w:rsidTr="00336131">
        <w:tblPrEx>
          <w:tblCellMar>
            <w:top w:w="46" w:type="dxa"/>
            <w:bottom w:w="6" w:type="dxa"/>
            <w:right w:w="0" w:type="dxa"/>
          </w:tblCellMar>
        </w:tblPrEx>
        <w:trPr>
          <w:trHeight w:val="547"/>
        </w:trPr>
        <w:tc>
          <w:tcPr>
            <w:tcW w:w="1080" w:type="dxa"/>
            <w:tcBorders>
              <w:top w:val="single" w:sz="4" w:space="0" w:color="000000"/>
              <w:left w:val="single" w:sz="4" w:space="0" w:color="000000"/>
              <w:bottom w:val="single" w:sz="4" w:space="0" w:color="000000"/>
              <w:right w:val="single" w:sz="4"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2.7 </w:t>
            </w:r>
          </w:p>
        </w:tc>
        <w:tc>
          <w:tcPr>
            <w:tcW w:w="1301" w:type="dxa"/>
            <w:tcBorders>
              <w:top w:val="single" w:sz="4" w:space="0" w:color="000000"/>
              <w:left w:val="single" w:sz="4" w:space="0" w:color="000000"/>
              <w:bottom w:val="single" w:sz="4" w:space="0" w:color="000000"/>
              <w:right w:val="single" w:sz="4"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Draft </w:t>
            </w:r>
          </w:p>
        </w:tc>
        <w:tc>
          <w:tcPr>
            <w:tcW w:w="2268" w:type="dxa"/>
            <w:tcBorders>
              <w:top w:val="single" w:sz="4" w:space="0" w:color="000000"/>
              <w:left w:val="single" w:sz="4" w:space="0" w:color="000000"/>
              <w:bottom w:val="single" w:sz="4" w:space="0" w:color="000000"/>
              <w:right w:val="single" w:sz="4"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March 2017 </w:t>
            </w:r>
          </w:p>
        </w:tc>
        <w:tc>
          <w:tcPr>
            <w:tcW w:w="4678" w:type="dxa"/>
            <w:tcBorders>
              <w:top w:val="single" w:sz="4" w:space="0" w:color="000000"/>
              <w:left w:val="single" w:sz="4" w:space="0" w:color="000000"/>
              <w:bottom w:val="single" w:sz="4" w:space="0" w:color="000000"/>
              <w:right w:val="single" w:sz="4" w:space="0" w:color="000000"/>
            </w:tcBorders>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Relocation of the Verizon Data Centre and the CA infrastructure and DTA feedback. </w:t>
            </w:r>
          </w:p>
        </w:tc>
      </w:tr>
      <w:tr w:rsidR="00B40F43" w:rsidRPr="00336131" w:rsidTr="00336131">
        <w:tblPrEx>
          <w:tblCellMar>
            <w:top w:w="46" w:type="dxa"/>
            <w:bottom w:w="6" w:type="dxa"/>
            <w:right w:w="0" w:type="dxa"/>
          </w:tblCellMar>
        </w:tblPrEx>
        <w:trPr>
          <w:trHeight w:val="404"/>
        </w:trPr>
        <w:tc>
          <w:tcPr>
            <w:tcW w:w="1080" w:type="dxa"/>
            <w:tcBorders>
              <w:top w:val="single" w:sz="4" w:space="0" w:color="000000"/>
              <w:left w:val="single" w:sz="4" w:space="0" w:color="000000"/>
              <w:bottom w:val="single" w:sz="4" w:space="0" w:color="000000"/>
              <w:right w:val="single" w:sz="4"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2.7 </w:t>
            </w:r>
          </w:p>
        </w:tc>
        <w:tc>
          <w:tcPr>
            <w:tcW w:w="1301" w:type="dxa"/>
            <w:tcBorders>
              <w:top w:val="single" w:sz="4" w:space="0" w:color="000000"/>
              <w:left w:val="single" w:sz="4" w:space="0" w:color="000000"/>
              <w:bottom w:val="single" w:sz="4" w:space="0" w:color="000000"/>
              <w:right w:val="single" w:sz="4"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Final </w:t>
            </w:r>
          </w:p>
        </w:tc>
        <w:tc>
          <w:tcPr>
            <w:tcW w:w="2268" w:type="dxa"/>
            <w:tcBorders>
              <w:top w:val="single" w:sz="4" w:space="0" w:color="000000"/>
              <w:left w:val="single" w:sz="4" w:space="0" w:color="000000"/>
              <w:bottom w:val="single" w:sz="4" w:space="0" w:color="000000"/>
              <w:right w:val="single" w:sz="4" w:space="0" w:color="000000"/>
            </w:tcBorders>
          </w:tcPr>
          <w:p w:rsidR="00B40F43" w:rsidRPr="00336131" w:rsidRDefault="00A845AA" w:rsidP="00336131">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May 2017 </w:t>
            </w:r>
          </w:p>
        </w:tc>
        <w:tc>
          <w:tcPr>
            <w:tcW w:w="4678" w:type="dxa"/>
            <w:tcBorders>
              <w:top w:val="single" w:sz="4" w:space="0" w:color="000000"/>
              <w:left w:val="single" w:sz="4" w:space="0" w:color="000000"/>
              <w:bottom w:val="single" w:sz="4" w:space="0" w:color="000000"/>
              <w:right w:val="single" w:sz="4" w:space="0" w:color="000000"/>
            </w:tcBorders>
          </w:tcPr>
          <w:p w:rsidR="00B40F43" w:rsidRPr="00336131" w:rsidRDefault="00A845AA" w:rsidP="00354D29">
            <w:pPr>
              <w:autoSpaceDE w:val="0"/>
              <w:autoSpaceDN w:val="0"/>
              <w:adjustRightInd w:val="0"/>
              <w:spacing w:after="0" w:line="360" w:lineRule="auto"/>
              <w:ind w:left="0" w:firstLine="0"/>
              <w:jc w:val="both"/>
              <w:rPr>
                <w:rFonts w:eastAsia="Times New Roman" w:cs="Tahoma"/>
                <w:bCs/>
                <w:lang w:eastAsia="en-US"/>
              </w:rPr>
            </w:pPr>
            <w:r w:rsidRPr="00336131">
              <w:rPr>
                <w:rFonts w:eastAsia="Times New Roman" w:cs="Tahoma"/>
                <w:bCs/>
                <w:lang w:eastAsia="en-US"/>
              </w:rPr>
              <w:t xml:space="preserve">Final review &amp; clearance </w:t>
            </w:r>
          </w:p>
        </w:tc>
      </w:tr>
      <w:tr w:rsidR="007E4AD9" w:rsidRPr="00336131" w:rsidTr="00336131">
        <w:tblPrEx>
          <w:tblCellMar>
            <w:top w:w="46" w:type="dxa"/>
            <w:bottom w:w="6" w:type="dxa"/>
            <w:right w:w="0" w:type="dxa"/>
          </w:tblCellMar>
        </w:tblPrEx>
        <w:trPr>
          <w:trHeight w:val="404"/>
        </w:trPr>
        <w:tc>
          <w:tcPr>
            <w:tcW w:w="1080" w:type="dxa"/>
            <w:tcBorders>
              <w:top w:val="single" w:sz="4" w:space="0" w:color="000000"/>
              <w:left w:val="single" w:sz="4" w:space="0" w:color="000000"/>
              <w:bottom w:val="single" w:sz="4" w:space="0" w:color="000000"/>
              <w:right w:val="single" w:sz="4" w:space="0" w:color="000000"/>
            </w:tcBorders>
          </w:tcPr>
          <w:p w:rsidR="007E4AD9" w:rsidRPr="00336131" w:rsidRDefault="007E4AD9" w:rsidP="00336131">
            <w:pPr>
              <w:autoSpaceDE w:val="0"/>
              <w:autoSpaceDN w:val="0"/>
              <w:adjustRightInd w:val="0"/>
              <w:spacing w:after="0" w:line="360" w:lineRule="auto"/>
              <w:ind w:left="0" w:firstLine="0"/>
              <w:jc w:val="both"/>
              <w:rPr>
                <w:rFonts w:eastAsia="Times New Roman" w:cs="Tahoma"/>
                <w:bCs/>
                <w:lang w:eastAsia="en-US"/>
              </w:rPr>
            </w:pPr>
            <w:r>
              <w:rPr>
                <w:rFonts w:eastAsia="Times New Roman" w:cs="Tahoma"/>
                <w:bCs/>
                <w:lang w:eastAsia="en-US"/>
              </w:rPr>
              <w:t>2.8</w:t>
            </w:r>
          </w:p>
        </w:tc>
        <w:tc>
          <w:tcPr>
            <w:tcW w:w="1301" w:type="dxa"/>
            <w:tcBorders>
              <w:top w:val="single" w:sz="4" w:space="0" w:color="000000"/>
              <w:left w:val="single" w:sz="4" w:space="0" w:color="000000"/>
              <w:bottom w:val="single" w:sz="4" w:space="0" w:color="000000"/>
              <w:right w:val="single" w:sz="4" w:space="0" w:color="000000"/>
            </w:tcBorders>
          </w:tcPr>
          <w:p w:rsidR="007E4AD9" w:rsidRPr="00336131" w:rsidRDefault="007E4AD9" w:rsidP="00336131">
            <w:pPr>
              <w:autoSpaceDE w:val="0"/>
              <w:autoSpaceDN w:val="0"/>
              <w:adjustRightInd w:val="0"/>
              <w:spacing w:after="0" w:line="360" w:lineRule="auto"/>
              <w:ind w:left="0" w:firstLine="0"/>
              <w:jc w:val="both"/>
              <w:rPr>
                <w:rFonts w:eastAsia="Times New Roman" w:cs="Tahoma"/>
                <w:bCs/>
                <w:lang w:eastAsia="en-US"/>
              </w:rPr>
            </w:pPr>
            <w:r>
              <w:rPr>
                <w:rFonts w:eastAsia="Times New Roman" w:cs="Tahoma"/>
                <w:bCs/>
                <w:lang w:eastAsia="en-US"/>
              </w:rPr>
              <w:t>Draft</w:t>
            </w:r>
          </w:p>
        </w:tc>
        <w:tc>
          <w:tcPr>
            <w:tcW w:w="2268" w:type="dxa"/>
            <w:tcBorders>
              <w:top w:val="single" w:sz="4" w:space="0" w:color="000000"/>
              <w:left w:val="single" w:sz="4" w:space="0" w:color="000000"/>
              <w:bottom w:val="single" w:sz="4" w:space="0" w:color="000000"/>
              <w:right w:val="single" w:sz="4" w:space="0" w:color="000000"/>
            </w:tcBorders>
          </w:tcPr>
          <w:p w:rsidR="007E4AD9" w:rsidRPr="00336131" w:rsidRDefault="007E4AD9" w:rsidP="00336131">
            <w:pPr>
              <w:autoSpaceDE w:val="0"/>
              <w:autoSpaceDN w:val="0"/>
              <w:adjustRightInd w:val="0"/>
              <w:spacing w:after="0" w:line="360" w:lineRule="auto"/>
              <w:ind w:left="0" w:firstLine="0"/>
              <w:jc w:val="both"/>
              <w:rPr>
                <w:rFonts w:eastAsia="Times New Roman" w:cs="Tahoma"/>
                <w:bCs/>
                <w:lang w:eastAsia="en-US"/>
              </w:rPr>
            </w:pPr>
            <w:r>
              <w:rPr>
                <w:rFonts w:eastAsia="Times New Roman" w:cs="Tahoma"/>
                <w:bCs/>
                <w:lang w:eastAsia="en-US"/>
              </w:rPr>
              <w:t>May 2017</w:t>
            </w:r>
          </w:p>
        </w:tc>
        <w:tc>
          <w:tcPr>
            <w:tcW w:w="4678" w:type="dxa"/>
            <w:tcBorders>
              <w:top w:val="single" w:sz="4" w:space="0" w:color="000000"/>
              <w:left w:val="single" w:sz="4" w:space="0" w:color="000000"/>
              <w:bottom w:val="single" w:sz="4" w:space="0" w:color="000000"/>
              <w:right w:val="single" w:sz="4" w:space="0" w:color="000000"/>
            </w:tcBorders>
          </w:tcPr>
          <w:p w:rsidR="007E4AD9" w:rsidRPr="00336131" w:rsidRDefault="007E4AD9" w:rsidP="00354D29">
            <w:pPr>
              <w:autoSpaceDE w:val="0"/>
              <w:autoSpaceDN w:val="0"/>
              <w:adjustRightInd w:val="0"/>
              <w:spacing w:after="0" w:line="360" w:lineRule="auto"/>
              <w:ind w:left="0" w:firstLine="0"/>
              <w:jc w:val="both"/>
              <w:rPr>
                <w:rFonts w:eastAsia="Times New Roman" w:cs="Tahoma"/>
                <w:bCs/>
                <w:lang w:eastAsia="en-US"/>
              </w:rPr>
            </w:pPr>
            <w:r>
              <w:rPr>
                <w:rFonts w:eastAsia="Times New Roman" w:cs="Tahoma"/>
                <w:bCs/>
                <w:lang w:eastAsia="en-US"/>
              </w:rPr>
              <w:t>Replaced Healthcare Network with Health Network</w:t>
            </w:r>
          </w:p>
        </w:tc>
      </w:tr>
      <w:tr w:rsidR="00EF1DD0" w:rsidRPr="00336131" w:rsidTr="00336131">
        <w:tblPrEx>
          <w:tblCellMar>
            <w:top w:w="46" w:type="dxa"/>
            <w:bottom w:w="6" w:type="dxa"/>
            <w:right w:w="0" w:type="dxa"/>
          </w:tblCellMar>
        </w:tblPrEx>
        <w:trPr>
          <w:trHeight w:val="404"/>
        </w:trPr>
        <w:tc>
          <w:tcPr>
            <w:tcW w:w="1080" w:type="dxa"/>
            <w:tcBorders>
              <w:top w:val="single" w:sz="4" w:space="0" w:color="000000"/>
              <w:left w:val="single" w:sz="4" w:space="0" w:color="000000"/>
              <w:bottom w:val="single" w:sz="4" w:space="0" w:color="000000"/>
              <w:right w:val="single" w:sz="4" w:space="0" w:color="000000"/>
            </w:tcBorders>
          </w:tcPr>
          <w:p w:rsidR="00EF1DD0" w:rsidRDefault="00EF1DD0" w:rsidP="00336131">
            <w:pPr>
              <w:autoSpaceDE w:val="0"/>
              <w:autoSpaceDN w:val="0"/>
              <w:adjustRightInd w:val="0"/>
              <w:spacing w:after="0" w:line="360" w:lineRule="auto"/>
              <w:ind w:left="0" w:firstLine="0"/>
              <w:jc w:val="both"/>
              <w:rPr>
                <w:rFonts w:eastAsia="Times New Roman" w:cs="Tahoma"/>
                <w:bCs/>
                <w:lang w:eastAsia="en-US"/>
              </w:rPr>
            </w:pPr>
            <w:r>
              <w:rPr>
                <w:rFonts w:eastAsia="Times New Roman" w:cs="Tahoma"/>
                <w:bCs/>
                <w:lang w:eastAsia="en-US"/>
              </w:rPr>
              <w:t>2.8</w:t>
            </w:r>
          </w:p>
        </w:tc>
        <w:tc>
          <w:tcPr>
            <w:tcW w:w="1301" w:type="dxa"/>
            <w:tcBorders>
              <w:top w:val="single" w:sz="4" w:space="0" w:color="000000"/>
              <w:left w:val="single" w:sz="4" w:space="0" w:color="000000"/>
              <w:bottom w:val="single" w:sz="4" w:space="0" w:color="000000"/>
              <w:right w:val="single" w:sz="4" w:space="0" w:color="000000"/>
            </w:tcBorders>
          </w:tcPr>
          <w:p w:rsidR="00EF1DD0" w:rsidRDefault="00EF1DD0" w:rsidP="00336131">
            <w:pPr>
              <w:autoSpaceDE w:val="0"/>
              <w:autoSpaceDN w:val="0"/>
              <w:adjustRightInd w:val="0"/>
              <w:spacing w:after="0" w:line="360" w:lineRule="auto"/>
              <w:ind w:left="0" w:firstLine="0"/>
              <w:jc w:val="both"/>
              <w:rPr>
                <w:rFonts w:eastAsia="Times New Roman" w:cs="Tahoma"/>
                <w:bCs/>
                <w:lang w:eastAsia="en-US"/>
              </w:rPr>
            </w:pPr>
            <w:r>
              <w:rPr>
                <w:rFonts w:eastAsia="Times New Roman" w:cs="Tahoma"/>
                <w:bCs/>
                <w:lang w:eastAsia="en-US"/>
              </w:rPr>
              <w:t>Final</w:t>
            </w:r>
          </w:p>
        </w:tc>
        <w:tc>
          <w:tcPr>
            <w:tcW w:w="2268" w:type="dxa"/>
            <w:tcBorders>
              <w:top w:val="single" w:sz="4" w:space="0" w:color="000000"/>
              <w:left w:val="single" w:sz="4" w:space="0" w:color="000000"/>
              <w:bottom w:val="single" w:sz="4" w:space="0" w:color="000000"/>
              <w:right w:val="single" w:sz="4" w:space="0" w:color="000000"/>
            </w:tcBorders>
          </w:tcPr>
          <w:p w:rsidR="00EF1DD0" w:rsidRDefault="00EF1DD0" w:rsidP="00336131">
            <w:pPr>
              <w:autoSpaceDE w:val="0"/>
              <w:autoSpaceDN w:val="0"/>
              <w:adjustRightInd w:val="0"/>
              <w:spacing w:after="0" w:line="360" w:lineRule="auto"/>
              <w:ind w:left="0" w:firstLine="0"/>
              <w:jc w:val="both"/>
              <w:rPr>
                <w:rFonts w:eastAsia="Times New Roman" w:cs="Tahoma"/>
                <w:bCs/>
                <w:lang w:eastAsia="en-US"/>
              </w:rPr>
            </w:pPr>
            <w:r>
              <w:rPr>
                <w:rFonts w:eastAsia="Times New Roman" w:cs="Tahoma"/>
                <w:bCs/>
                <w:lang w:eastAsia="en-US"/>
              </w:rPr>
              <w:t>August</w:t>
            </w:r>
          </w:p>
        </w:tc>
        <w:tc>
          <w:tcPr>
            <w:tcW w:w="4678" w:type="dxa"/>
            <w:tcBorders>
              <w:top w:val="single" w:sz="4" w:space="0" w:color="000000"/>
              <w:left w:val="single" w:sz="4" w:space="0" w:color="000000"/>
              <w:bottom w:val="single" w:sz="4" w:space="0" w:color="000000"/>
              <w:right w:val="single" w:sz="4" w:space="0" w:color="000000"/>
            </w:tcBorders>
          </w:tcPr>
          <w:p w:rsidR="00EF1DD0" w:rsidRDefault="00EF1DD0" w:rsidP="00354D29">
            <w:pPr>
              <w:autoSpaceDE w:val="0"/>
              <w:autoSpaceDN w:val="0"/>
              <w:adjustRightInd w:val="0"/>
              <w:spacing w:after="0" w:line="360" w:lineRule="auto"/>
              <w:ind w:left="0" w:firstLine="0"/>
              <w:jc w:val="both"/>
              <w:rPr>
                <w:rFonts w:eastAsia="Times New Roman" w:cs="Tahoma"/>
                <w:bCs/>
                <w:lang w:eastAsia="en-US"/>
              </w:rPr>
            </w:pPr>
            <w:r>
              <w:rPr>
                <w:rFonts w:eastAsia="Times New Roman" w:cs="Tahoma"/>
                <w:bCs/>
                <w:lang w:eastAsia="en-US"/>
              </w:rPr>
              <w:t>Incorporated National Authentication Service for Health Pki access to HI Service</w:t>
            </w:r>
          </w:p>
        </w:tc>
      </w:tr>
    </w:tbl>
    <w:p w:rsidR="007159D9" w:rsidRDefault="00A845AA">
      <w:pPr>
        <w:spacing w:after="0" w:line="259" w:lineRule="auto"/>
        <w:ind w:left="0" w:firstLine="0"/>
      </w:pPr>
      <w:r>
        <w:lastRenderedPageBreak/>
        <w:t xml:space="preserve"> </w:t>
      </w:r>
    </w:p>
    <w:sdt>
      <w:sdtPr>
        <w:rPr>
          <w:rFonts w:ascii="Calibri" w:eastAsia="Calibri" w:hAnsi="Calibri" w:cs="Calibri"/>
          <w:b w:val="0"/>
          <w:sz w:val="22"/>
        </w:rPr>
        <w:id w:val="-874151865"/>
        <w:docPartObj>
          <w:docPartGallery w:val="Table of Contents"/>
        </w:docPartObj>
      </w:sdtPr>
      <w:sdtEndPr/>
      <w:sdtContent>
        <w:p w:rsidR="00B40F43" w:rsidRDefault="00A845AA" w:rsidP="00B56868">
          <w:pPr>
            <w:pStyle w:val="Heading3"/>
            <w:spacing w:after="0"/>
            <w:ind w:left="0" w:firstLine="0"/>
          </w:pPr>
          <w:r>
            <w:t xml:space="preserve">Contents </w:t>
          </w:r>
        </w:p>
        <w:p w:rsidR="00B40F43" w:rsidRDefault="00A845AA">
          <w:pPr>
            <w:pStyle w:val="TOC1"/>
            <w:tabs>
              <w:tab w:val="right" w:leader="dot" w:pos="9353"/>
            </w:tabs>
          </w:pPr>
          <w:r>
            <w:fldChar w:fldCharType="begin"/>
          </w:r>
          <w:r>
            <w:instrText xml:space="preserve"> TOC \o "1-2" \h \z \u </w:instrText>
          </w:r>
          <w:r>
            <w:fldChar w:fldCharType="separate"/>
          </w:r>
          <w:hyperlink w:anchor="_Toc68090">
            <w:r>
              <w:t>1  Introduction</w:t>
            </w:r>
            <w:r>
              <w:tab/>
            </w:r>
            <w:r>
              <w:fldChar w:fldCharType="begin"/>
            </w:r>
            <w:r>
              <w:instrText>PAGEREF _Toc68090 \h</w:instrText>
            </w:r>
            <w:r>
              <w:fldChar w:fldCharType="separate"/>
            </w:r>
            <w:r>
              <w:t xml:space="preserve">5 </w:t>
            </w:r>
            <w:r>
              <w:fldChar w:fldCharType="end"/>
            </w:r>
          </w:hyperlink>
        </w:p>
        <w:p w:rsidR="00B40F43" w:rsidRDefault="00E631EB">
          <w:pPr>
            <w:pStyle w:val="TOC2"/>
            <w:tabs>
              <w:tab w:val="right" w:leader="dot" w:pos="9353"/>
            </w:tabs>
          </w:pPr>
          <w:hyperlink w:anchor="_Toc68091">
            <w:r w:rsidR="00A845AA">
              <w:t>1.1  Background</w:t>
            </w:r>
            <w:r w:rsidR="00A845AA">
              <w:tab/>
            </w:r>
            <w:r w:rsidR="00A845AA">
              <w:fldChar w:fldCharType="begin"/>
            </w:r>
            <w:r w:rsidR="00A845AA">
              <w:instrText>PAGEREF _Toc68091 \h</w:instrText>
            </w:r>
            <w:r w:rsidR="00A845AA">
              <w:fldChar w:fldCharType="separate"/>
            </w:r>
            <w:r w:rsidR="00A845AA">
              <w:t xml:space="preserve">5 </w:t>
            </w:r>
            <w:r w:rsidR="00A845AA">
              <w:fldChar w:fldCharType="end"/>
            </w:r>
          </w:hyperlink>
        </w:p>
        <w:p w:rsidR="00B40F43" w:rsidRDefault="00E631EB">
          <w:pPr>
            <w:pStyle w:val="TOC2"/>
            <w:tabs>
              <w:tab w:val="right" w:leader="dot" w:pos="9353"/>
            </w:tabs>
          </w:pPr>
          <w:hyperlink w:anchor="_Toc68092">
            <w:r w:rsidR="00A845AA">
              <w:t>1.2  Document name and identification</w:t>
            </w:r>
            <w:r w:rsidR="00A845AA">
              <w:tab/>
            </w:r>
            <w:r w:rsidR="00A845AA">
              <w:fldChar w:fldCharType="begin"/>
            </w:r>
            <w:r w:rsidR="00A845AA">
              <w:instrText>PAGEREF _Toc68092 \h</w:instrText>
            </w:r>
            <w:r w:rsidR="00A845AA">
              <w:fldChar w:fldCharType="separate"/>
            </w:r>
            <w:r w:rsidR="00A845AA">
              <w:t xml:space="preserve">5 </w:t>
            </w:r>
            <w:r w:rsidR="00A845AA">
              <w:fldChar w:fldCharType="end"/>
            </w:r>
          </w:hyperlink>
        </w:p>
        <w:p w:rsidR="00B40F43" w:rsidRDefault="00E631EB">
          <w:pPr>
            <w:pStyle w:val="TOC2"/>
            <w:tabs>
              <w:tab w:val="right" w:leader="dot" w:pos="9353"/>
            </w:tabs>
          </w:pPr>
          <w:hyperlink w:anchor="_Toc68093">
            <w:r w:rsidR="00A845AA">
              <w:t>1.3  PKI participants</w:t>
            </w:r>
            <w:r w:rsidR="00A845AA">
              <w:tab/>
            </w:r>
            <w:r w:rsidR="00A845AA">
              <w:fldChar w:fldCharType="begin"/>
            </w:r>
            <w:r w:rsidR="00A845AA">
              <w:instrText>PAGEREF _Toc68093 \h</w:instrText>
            </w:r>
            <w:r w:rsidR="00A845AA">
              <w:fldChar w:fldCharType="separate"/>
            </w:r>
            <w:r w:rsidR="00A845AA">
              <w:t xml:space="preserve">8 </w:t>
            </w:r>
            <w:r w:rsidR="00A845AA">
              <w:fldChar w:fldCharType="end"/>
            </w:r>
          </w:hyperlink>
        </w:p>
        <w:p w:rsidR="00B40F43" w:rsidRDefault="00E631EB">
          <w:pPr>
            <w:pStyle w:val="TOC2"/>
            <w:tabs>
              <w:tab w:val="right" w:leader="dot" w:pos="9353"/>
            </w:tabs>
          </w:pPr>
          <w:hyperlink w:anchor="_Toc68094">
            <w:r w:rsidR="00A845AA">
              <w:t>1.4  Certificate usage</w:t>
            </w:r>
            <w:r w:rsidR="00A845AA">
              <w:tab/>
            </w:r>
            <w:r w:rsidR="00A845AA">
              <w:fldChar w:fldCharType="begin"/>
            </w:r>
            <w:r w:rsidR="00A845AA">
              <w:instrText>PAGEREF _Toc68094 \h</w:instrText>
            </w:r>
            <w:r w:rsidR="00A845AA">
              <w:fldChar w:fldCharType="separate"/>
            </w:r>
            <w:r w:rsidR="00A845AA">
              <w:t xml:space="preserve">12 </w:t>
            </w:r>
            <w:r w:rsidR="00A845AA">
              <w:fldChar w:fldCharType="end"/>
            </w:r>
          </w:hyperlink>
        </w:p>
        <w:p w:rsidR="00B40F43" w:rsidRDefault="00E631EB">
          <w:pPr>
            <w:pStyle w:val="TOC2"/>
            <w:tabs>
              <w:tab w:val="right" w:leader="dot" w:pos="9353"/>
            </w:tabs>
          </w:pPr>
          <w:hyperlink w:anchor="_Toc68095">
            <w:r w:rsidR="00A845AA">
              <w:t>1.5  Policy administration</w:t>
            </w:r>
            <w:r w:rsidR="00A845AA">
              <w:tab/>
            </w:r>
            <w:r w:rsidR="00A845AA">
              <w:fldChar w:fldCharType="begin"/>
            </w:r>
            <w:r w:rsidR="00A845AA">
              <w:instrText>PAGEREF _Toc68095 \h</w:instrText>
            </w:r>
            <w:r w:rsidR="00A845AA">
              <w:fldChar w:fldCharType="separate"/>
            </w:r>
            <w:r w:rsidR="00A845AA">
              <w:t xml:space="preserve">13 </w:t>
            </w:r>
            <w:r w:rsidR="00A845AA">
              <w:fldChar w:fldCharType="end"/>
            </w:r>
          </w:hyperlink>
        </w:p>
        <w:p w:rsidR="00B40F43" w:rsidRDefault="00E631EB">
          <w:pPr>
            <w:pStyle w:val="TOC2"/>
            <w:tabs>
              <w:tab w:val="right" w:leader="dot" w:pos="9353"/>
            </w:tabs>
          </w:pPr>
          <w:hyperlink w:anchor="_Toc68096">
            <w:r w:rsidR="00A845AA">
              <w:t>1.6  Definitions and acronyms</w:t>
            </w:r>
            <w:r w:rsidR="00A845AA">
              <w:tab/>
            </w:r>
            <w:r w:rsidR="00A845AA">
              <w:fldChar w:fldCharType="begin"/>
            </w:r>
            <w:r w:rsidR="00A845AA">
              <w:instrText>PAGEREF _Toc68096 \h</w:instrText>
            </w:r>
            <w:r w:rsidR="00A845AA">
              <w:fldChar w:fldCharType="separate"/>
            </w:r>
            <w:r w:rsidR="00A845AA">
              <w:t xml:space="preserve">13 </w:t>
            </w:r>
            <w:r w:rsidR="00A845AA">
              <w:fldChar w:fldCharType="end"/>
            </w:r>
          </w:hyperlink>
        </w:p>
        <w:p w:rsidR="00B40F43" w:rsidRDefault="00E631EB">
          <w:pPr>
            <w:pStyle w:val="TOC1"/>
            <w:tabs>
              <w:tab w:val="right" w:leader="dot" w:pos="9353"/>
            </w:tabs>
          </w:pPr>
          <w:hyperlink w:anchor="_Toc68097">
            <w:r w:rsidR="00A845AA">
              <w:t>2  Publication and repository responsibilities</w:t>
            </w:r>
            <w:r w:rsidR="00A845AA">
              <w:tab/>
            </w:r>
            <w:r w:rsidR="00A845AA">
              <w:fldChar w:fldCharType="begin"/>
            </w:r>
            <w:r w:rsidR="00A845AA">
              <w:instrText>PAGEREF _Toc68097 \h</w:instrText>
            </w:r>
            <w:r w:rsidR="00A845AA">
              <w:fldChar w:fldCharType="separate"/>
            </w:r>
            <w:r w:rsidR="00A845AA">
              <w:t xml:space="preserve">14 </w:t>
            </w:r>
            <w:r w:rsidR="00A845AA">
              <w:fldChar w:fldCharType="end"/>
            </w:r>
          </w:hyperlink>
        </w:p>
        <w:p w:rsidR="00B40F43" w:rsidRDefault="00E631EB">
          <w:pPr>
            <w:pStyle w:val="TOC2"/>
            <w:tabs>
              <w:tab w:val="right" w:leader="dot" w:pos="9353"/>
            </w:tabs>
          </w:pPr>
          <w:hyperlink w:anchor="_Toc68098">
            <w:r w:rsidR="00A845AA">
              <w:t>2.1  Repositories</w:t>
            </w:r>
            <w:r w:rsidR="00A845AA">
              <w:tab/>
            </w:r>
            <w:r w:rsidR="00A845AA">
              <w:fldChar w:fldCharType="begin"/>
            </w:r>
            <w:r w:rsidR="00A845AA">
              <w:instrText>PAGEREF _Toc68098 \h</w:instrText>
            </w:r>
            <w:r w:rsidR="00A845AA">
              <w:fldChar w:fldCharType="separate"/>
            </w:r>
            <w:r w:rsidR="00A845AA">
              <w:t xml:space="preserve">14 </w:t>
            </w:r>
            <w:r w:rsidR="00A845AA">
              <w:fldChar w:fldCharType="end"/>
            </w:r>
          </w:hyperlink>
        </w:p>
        <w:p w:rsidR="00B40F43" w:rsidRDefault="00E631EB">
          <w:pPr>
            <w:pStyle w:val="TOC2"/>
            <w:tabs>
              <w:tab w:val="right" w:leader="dot" w:pos="9353"/>
            </w:tabs>
          </w:pPr>
          <w:hyperlink w:anchor="_Toc68099">
            <w:r w:rsidR="00A845AA">
              <w:t>2.2  Publication of certification information</w:t>
            </w:r>
            <w:r w:rsidR="00A845AA">
              <w:tab/>
            </w:r>
            <w:r w:rsidR="00A845AA">
              <w:fldChar w:fldCharType="begin"/>
            </w:r>
            <w:r w:rsidR="00A845AA">
              <w:instrText>PAGEREF _Toc68099 \h</w:instrText>
            </w:r>
            <w:r w:rsidR="00A845AA">
              <w:fldChar w:fldCharType="separate"/>
            </w:r>
            <w:r w:rsidR="00A845AA">
              <w:t xml:space="preserve">14 </w:t>
            </w:r>
            <w:r w:rsidR="00A845AA">
              <w:fldChar w:fldCharType="end"/>
            </w:r>
          </w:hyperlink>
        </w:p>
        <w:p w:rsidR="00B40F43" w:rsidRDefault="00E631EB">
          <w:pPr>
            <w:pStyle w:val="TOC2"/>
            <w:tabs>
              <w:tab w:val="right" w:leader="dot" w:pos="9353"/>
            </w:tabs>
          </w:pPr>
          <w:hyperlink w:anchor="_Toc68100">
            <w:r w:rsidR="00A845AA">
              <w:t>2.3  Time or frequency of publication</w:t>
            </w:r>
            <w:r w:rsidR="00A845AA">
              <w:tab/>
            </w:r>
            <w:r w:rsidR="00A845AA">
              <w:fldChar w:fldCharType="begin"/>
            </w:r>
            <w:r w:rsidR="00A845AA">
              <w:instrText>PAGEREF _Toc68100 \h</w:instrText>
            </w:r>
            <w:r w:rsidR="00A845AA">
              <w:fldChar w:fldCharType="separate"/>
            </w:r>
            <w:r w:rsidR="00A845AA">
              <w:t xml:space="preserve">15 </w:t>
            </w:r>
            <w:r w:rsidR="00A845AA">
              <w:fldChar w:fldCharType="end"/>
            </w:r>
          </w:hyperlink>
        </w:p>
        <w:p w:rsidR="00B40F43" w:rsidRDefault="00E631EB">
          <w:pPr>
            <w:pStyle w:val="TOC2"/>
            <w:tabs>
              <w:tab w:val="right" w:leader="dot" w:pos="9353"/>
            </w:tabs>
          </w:pPr>
          <w:hyperlink w:anchor="_Toc68101">
            <w:r w:rsidR="00A845AA">
              <w:t>2.4  Access controls on repositories</w:t>
            </w:r>
            <w:r w:rsidR="00A845AA">
              <w:tab/>
            </w:r>
            <w:r w:rsidR="00A845AA">
              <w:fldChar w:fldCharType="begin"/>
            </w:r>
            <w:r w:rsidR="00A845AA">
              <w:instrText>PAGEREF _Toc68101 \h</w:instrText>
            </w:r>
            <w:r w:rsidR="00A845AA">
              <w:fldChar w:fldCharType="separate"/>
            </w:r>
            <w:r w:rsidR="00A845AA">
              <w:t xml:space="preserve">15 </w:t>
            </w:r>
            <w:r w:rsidR="00A845AA">
              <w:fldChar w:fldCharType="end"/>
            </w:r>
          </w:hyperlink>
        </w:p>
        <w:p w:rsidR="00B40F43" w:rsidRDefault="00E631EB">
          <w:pPr>
            <w:pStyle w:val="TOC1"/>
            <w:tabs>
              <w:tab w:val="right" w:leader="dot" w:pos="9353"/>
            </w:tabs>
          </w:pPr>
          <w:hyperlink w:anchor="_Toc68102">
            <w:r w:rsidR="00A845AA">
              <w:t>3  Identification and authentication</w:t>
            </w:r>
            <w:r w:rsidR="00A845AA">
              <w:tab/>
            </w:r>
            <w:r w:rsidR="00A845AA">
              <w:fldChar w:fldCharType="begin"/>
            </w:r>
            <w:r w:rsidR="00A845AA">
              <w:instrText>PAGEREF _Toc68102 \h</w:instrText>
            </w:r>
            <w:r w:rsidR="00A845AA">
              <w:fldChar w:fldCharType="separate"/>
            </w:r>
            <w:r w:rsidR="00A845AA">
              <w:t xml:space="preserve">16 </w:t>
            </w:r>
            <w:r w:rsidR="00A845AA">
              <w:fldChar w:fldCharType="end"/>
            </w:r>
          </w:hyperlink>
        </w:p>
        <w:p w:rsidR="00B40F43" w:rsidRDefault="00E631EB">
          <w:pPr>
            <w:pStyle w:val="TOC2"/>
            <w:tabs>
              <w:tab w:val="right" w:leader="dot" w:pos="9353"/>
            </w:tabs>
          </w:pPr>
          <w:hyperlink w:anchor="_Toc68103">
            <w:r w:rsidR="00A845AA">
              <w:t>3.1  Naming</w:t>
            </w:r>
            <w:r w:rsidR="00A845AA">
              <w:tab/>
            </w:r>
            <w:r w:rsidR="00A845AA">
              <w:fldChar w:fldCharType="begin"/>
            </w:r>
            <w:r w:rsidR="00A845AA">
              <w:instrText>PAGEREF _Toc68103 \h</w:instrText>
            </w:r>
            <w:r w:rsidR="00A845AA">
              <w:fldChar w:fldCharType="separate"/>
            </w:r>
            <w:r w:rsidR="00A845AA">
              <w:t xml:space="preserve">16 </w:t>
            </w:r>
            <w:r w:rsidR="00A845AA">
              <w:fldChar w:fldCharType="end"/>
            </w:r>
          </w:hyperlink>
        </w:p>
        <w:p w:rsidR="00B40F43" w:rsidRDefault="00E631EB">
          <w:pPr>
            <w:pStyle w:val="TOC2"/>
            <w:tabs>
              <w:tab w:val="right" w:leader="dot" w:pos="9353"/>
            </w:tabs>
          </w:pPr>
          <w:hyperlink w:anchor="_Toc68104">
            <w:r w:rsidR="00A845AA">
              <w:t>3.2  Initial identity validation</w:t>
            </w:r>
            <w:r w:rsidR="00A845AA">
              <w:tab/>
            </w:r>
            <w:r w:rsidR="00A845AA">
              <w:fldChar w:fldCharType="begin"/>
            </w:r>
            <w:r w:rsidR="00A845AA">
              <w:instrText>PAGEREF _Toc68104 \h</w:instrText>
            </w:r>
            <w:r w:rsidR="00A845AA">
              <w:fldChar w:fldCharType="separate"/>
            </w:r>
            <w:r w:rsidR="00A845AA">
              <w:t xml:space="preserve">16 </w:t>
            </w:r>
            <w:r w:rsidR="00A845AA">
              <w:fldChar w:fldCharType="end"/>
            </w:r>
          </w:hyperlink>
        </w:p>
        <w:p w:rsidR="00B40F43" w:rsidRDefault="00E631EB">
          <w:pPr>
            <w:pStyle w:val="TOC2"/>
            <w:tabs>
              <w:tab w:val="right" w:leader="dot" w:pos="9353"/>
            </w:tabs>
          </w:pPr>
          <w:hyperlink w:anchor="_Toc68105">
            <w:r w:rsidR="00A845AA">
              <w:t>3.3  Identification and authentication for re-key requests</w:t>
            </w:r>
            <w:r w:rsidR="00A845AA">
              <w:tab/>
            </w:r>
            <w:r w:rsidR="00A845AA">
              <w:fldChar w:fldCharType="begin"/>
            </w:r>
            <w:r w:rsidR="00A845AA">
              <w:instrText>PAGEREF _Toc68105 \h</w:instrText>
            </w:r>
            <w:r w:rsidR="00A845AA">
              <w:fldChar w:fldCharType="separate"/>
            </w:r>
            <w:r w:rsidR="00A845AA">
              <w:t xml:space="preserve">16 </w:t>
            </w:r>
            <w:r w:rsidR="00A845AA">
              <w:fldChar w:fldCharType="end"/>
            </w:r>
          </w:hyperlink>
        </w:p>
        <w:p w:rsidR="00B40F43" w:rsidRDefault="00E631EB">
          <w:pPr>
            <w:pStyle w:val="TOC2"/>
            <w:tabs>
              <w:tab w:val="right" w:leader="dot" w:pos="9353"/>
            </w:tabs>
          </w:pPr>
          <w:hyperlink w:anchor="_Toc68106">
            <w:r w:rsidR="00A845AA">
              <w:t>3.4  Identification and authentication for revocation request</w:t>
            </w:r>
            <w:r w:rsidR="00A845AA">
              <w:tab/>
            </w:r>
            <w:r w:rsidR="00A845AA">
              <w:fldChar w:fldCharType="begin"/>
            </w:r>
            <w:r w:rsidR="00A845AA">
              <w:instrText>PAGEREF _Toc68106 \h</w:instrText>
            </w:r>
            <w:r w:rsidR="00A845AA">
              <w:fldChar w:fldCharType="separate"/>
            </w:r>
            <w:r w:rsidR="00A845AA">
              <w:t xml:space="preserve">16 </w:t>
            </w:r>
            <w:r w:rsidR="00A845AA">
              <w:fldChar w:fldCharType="end"/>
            </w:r>
          </w:hyperlink>
        </w:p>
        <w:p w:rsidR="00B40F43" w:rsidRDefault="00E631EB">
          <w:pPr>
            <w:pStyle w:val="TOC1"/>
            <w:tabs>
              <w:tab w:val="right" w:leader="dot" w:pos="9353"/>
            </w:tabs>
          </w:pPr>
          <w:hyperlink w:anchor="_Toc68107">
            <w:r w:rsidR="00A845AA">
              <w:t>4  Certificate life-cycle operational requirements</w:t>
            </w:r>
            <w:r w:rsidR="00A845AA">
              <w:tab/>
            </w:r>
            <w:r w:rsidR="00A845AA">
              <w:fldChar w:fldCharType="begin"/>
            </w:r>
            <w:r w:rsidR="00A845AA">
              <w:instrText>PAGEREF _Toc68107 \h</w:instrText>
            </w:r>
            <w:r w:rsidR="00A845AA">
              <w:fldChar w:fldCharType="separate"/>
            </w:r>
            <w:r w:rsidR="00A845AA">
              <w:t xml:space="preserve">17 </w:t>
            </w:r>
            <w:r w:rsidR="00A845AA">
              <w:fldChar w:fldCharType="end"/>
            </w:r>
          </w:hyperlink>
        </w:p>
        <w:p w:rsidR="00B40F43" w:rsidRDefault="00E631EB">
          <w:pPr>
            <w:pStyle w:val="TOC1"/>
            <w:tabs>
              <w:tab w:val="right" w:leader="dot" w:pos="9353"/>
            </w:tabs>
          </w:pPr>
          <w:hyperlink w:anchor="_Toc68108">
            <w:r w:rsidR="00A845AA">
              <w:t>5  Facility, management and operational controls</w:t>
            </w:r>
            <w:r w:rsidR="00A845AA">
              <w:tab/>
            </w:r>
            <w:r w:rsidR="00A845AA">
              <w:fldChar w:fldCharType="begin"/>
            </w:r>
            <w:r w:rsidR="00A845AA">
              <w:instrText>PAGEREF _Toc68108 \h</w:instrText>
            </w:r>
            <w:r w:rsidR="00A845AA">
              <w:fldChar w:fldCharType="separate"/>
            </w:r>
            <w:r w:rsidR="00A845AA">
              <w:t xml:space="preserve">18 </w:t>
            </w:r>
            <w:r w:rsidR="00A845AA">
              <w:fldChar w:fldCharType="end"/>
            </w:r>
          </w:hyperlink>
        </w:p>
        <w:p w:rsidR="00B40F43" w:rsidRDefault="00E631EB">
          <w:pPr>
            <w:pStyle w:val="TOC2"/>
            <w:tabs>
              <w:tab w:val="right" w:leader="dot" w:pos="9353"/>
            </w:tabs>
          </w:pPr>
          <w:hyperlink w:anchor="_Toc68109">
            <w:r w:rsidR="00A845AA">
              <w:t>5.1  Physical controls</w:t>
            </w:r>
            <w:r w:rsidR="00A845AA">
              <w:tab/>
            </w:r>
            <w:r w:rsidR="00A845AA">
              <w:fldChar w:fldCharType="begin"/>
            </w:r>
            <w:r w:rsidR="00A845AA">
              <w:instrText>PAGEREF _Toc68109 \h</w:instrText>
            </w:r>
            <w:r w:rsidR="00A845AA">
              <w:fldChar w:fldCharType="separate"/>
            </w:r>
            <w:r w:rsidR="00A845AA">
              <w:t xml:space="preserve">18 </w:t>
            </w:r>
            <w:r w:rsidR="00A845AA">
              <w:fldChar w:fldCharType="end"/>
            </w:r>
          </w:hyperlink>
        </w:p>
        <w:p w:rsidR="00B40F43" w:rsidRDefault="00E631EB">
          <w:pPr>
            <w:pStyle w:val="TOC2"/>
            <w:tabs>
              <w:tab w:val="right" w:leader="dot" w:pos="9353"/>
            </w:tabs>
          </w:pPr>
          <w:hyperlink w:anchor="_Toc68110">
            <w:r w:rsidR="00A845AA">
              <w:t>5.2  Procedural controls</w:t>
            </w:r>
            <w:r w:rsidR="00A845AA">
              <w:tab/>
            </w:r>
            <w:r w:rsidR="00A845AA">
              <w:fldChar w:fldCharType="begin"/>
            </w:r>
            <w:r w:rsidR="00A845AA">
              <w:instrText>PAGEREF _Toc68110 \h</w:instrText>
            </w:r>
            <w:r w:rsidR="00A845AA">
              <w:fldChar w:fldCharType="separate"/>
            </w:r>
            <w:r w:rsidR="00A845AA">
              <w:t xml:space="preserve">19 </w:t>
            </w:r>
            <w:r w:rsidR="00A845AA">
              <w:fldChar w:fldCharType="end"/>
            </w:r>
          </w:hyperlink>
        </w:p>
        <w:p w:rsidR="00B40F43" w:rsidRDefault="00E631EB">
          <w:pPr>
            <w:pStyle w:val="TOC2"/>
            <w:tabs>
              <w:tab w:val="right" w:leader="dot" w:pos="9353"/>
            </w:tabs>
          </w:pPr>
          <w:hyperlink w:anchor="_Toc68111">
            <w:r w:rsidR="00A845AA">
              <w:t>5.3  Personnel controls</w:t>
            </w:r>
            <w:r w:rsidR="00A845AA">
              <w:tab/>
            </w:r>
            <w:r w:rsidR="00A845AA">
              <w:fldChar w:fldCharType="begin"/>
            </w:r>
            <w:r w:rsidR="00A845AA">
              <w:instrText>PAGEREF _Toc68111 \h</w:instrText>
            </w:r>
            <w:r w:rsidR="00A845AA">
              <w:fldChar w:fldCharType="separate"/>
            </w:r>
            <w:r w:rsidR="00A845AA">
              <w:t xml:space="preserve">21 </w:t>
            </w:r>
            <w:r w:rsidR="00A845AA">
              <w:fldChar w:fldCharType="end"/>
            </w:r>
          </w:hyperlink>
        </w:p>
        <w:p w:rsidR="00B40F43" w:rsidRDefault="00E631EB">
          <w:pPr>
            <w:pStyle w:val="TOC2"/>
            <w:tabs>
              <w:tab w:val="right" w:leader="dot" w:pos="9353"/>
            </w:tabs>
          </w:pPr>
          <w:hyperlink w:anchor="_Toc68112">
            <w:r w:rsidR="00A845AA">
              <w:t>5.4  Audit logging procedures</w:t>
            </w:r>
            <w:r w:rsidR="00A845AA">
              <w:tab/>
            </w:r>
            <w:r w:rsidR="00A845AA">
              <w:fldChar w:fldCharType="begin"/>
            </w:r>
            <w:r w:rsidR="00A845AA">
              <w:instrText>PAGEREF _Toc68112 \h</w:instrText>
            </w:r>
            <w:r w:rsidR="00A845AA">
              <w:fldChar w:fldCharType="separate"/>
            </w:r>
            <w:r w:rsidR="00A845AA">
              <w:t xml:space="preserve">23 </w:t>
            </w:r>
            <w:r w:rsidR="00A845AA">
              <w:fldChar w:fldCharType="end"/>
            </w:r>
          </w:hyperlink>
        </w:p>
        <w:p w:rsidR="00B40F43" w:rsidRDefault="00E631EB">
          <w:pPr>
            <w:pStyle w:val="TOC2"/>
            <w:tabs>
              <w:tab w:val="right" w:leader="dot" w:pos="9353"/>
            </w:tabs>
          </w:pPr>
          <w:hyperlink w:anchor="_Toc68113">
            <w:r w:rsidR="00A845AA">
              <w:t>5.5  Records archival</w:t>
            </w:r>
            <w:r w:rsidR="00A845AA">
              <w:tab/>
            </w:r>
            <w:r w:rsidR="00A845AA">
              <w:fldChar w:fldCharType="begin"/>
            </w:r>
            <w:r w:rsidR="00A845AA">
              <w:instrText>PAGEREF _Toc68113 \h</w:instrText>
            </w:r>
            <w:r w:rsidR="00A845AA">
              <w:fldChar w:fldCharType="separate"/>
            </w:r>
            <w:r w:rsidR="00A845AA">
              <w:t xml:space="preserve">24 </w:t>
            </w:r>
            <w:r w:rsidR="00A845AA">
              <w:fldChar w:fldCharType="end"/>
            </w:r>
          </w:hyperlink>
        </w:p>
        <w:p w:rsidR="00B40F43" w:rsidRDefault="00E631EB">
          <w:pPr>
            <w:pStyle w:val="TOC2"/>
            <w:tabs>
              <w:tab w:val="right" w:leader="dot" w:pos="9353"/>
            </w:tabs>
          </w:pPr>
          <w:hyperlink w:anchor="_Toc68114">
            <w:r w:rsidR="00A845AA">
              <w:t>5.6  Key changeover</w:t>
            </w:r>
            <w:r w:rsidR="00A845AA">
              <w:tab/>
            </w:r>
            <w:r w:rsidR="00A845AA">
              <w:fldChar w:fldCharType="begin"/>
            </w:r>
            <w:r w:rsidR="00A845AA">
              <w:instrText>PAGEREF _Toc68114 \h</w:instrText>
            </w:r>
            <w:r w:rsidR="00A845AA">
              <w:fldChar w:fldCharType="separate"/>
            </w:r>
            <w:r w:rsidR="00A845AA">
              <w:t xml:space="preserve">26 </w:t>
            </w:r>
            <w:r w:rsidR="00A845AA">
              <w:fldChar w:fldCharType="end"/>
            </w:r>
          </w:hyperlink>
        </w:p>
        <w:p w:rsidR="00B40F43" w:rsidRDefault="00E631EB">
          <w:pPr>
            <w:pStyle w:val="TOC2"/>
            <w:tabs>
              <w:tab w:val="right" w:leader="dot" w:pos="9353"/>
            </w:tabs>
          </w:pPr>
          <w:hyperlink w:anchor="_Toc68115">
            <w:r w:rsidR="00A845AA">
              <w:t>5.7  Compromise and disaster recovery</w:t>
            </w:r>
            <w:r w:rsidR="00A845AA">
              <w:tab/>
            </w:r>
            <w:r w:rsidR="00A845AA">
              <w:fldChar w:fldCharType="begin"/>
            </w:r>
            <w:r w:rsidR="00A845AA">
              <w:instrText>PAGEREF _Toc68115 \h</w:instrText>
            </w:r>
            <w:r w:rsidR="00A845AA">
              <w:fldChar w:fldCharType="separate"/>
            </w:r>
            <w:r w:rsidR="00A845AA">
              <w:t xml:space="preserve">26 </w:t>
            </w:r>
            <w:r w:rsidR="00A845AA">
              <w:fldChar w:fldCharType="end"/>
            </w:r>
          </w:hyperlink>
        </w:p>
        <w:p w:rsidR="00B40F43" w:rsidRDefault="00E631EB">
          <w:pPr>
            <w:pStyle w:val="TOC2"/>
            <w:tabs>
              <w:tab w:val="right" w:leader="dot" w:pos="9353"/>
            </w:tabs>
          </w:pPr>
          <w:hyperlink w:anchor="_Toc68116">
            <w:r w:rsidR="00A845AA">
              <w:t>5.8  Human Services OCA termination</w:t>
            </w:r>
            <w:r w:rsidR="00A845AA">
              <w:tab/>
            </w:r>
            <w:r w:rsidR="00A845AA">
              <w:fldChar w:fldCharType="begin"/>
            </w:r>
            <w:r w:rsidR="00A845AA">
              <w:instrText>PAGEREF _Toc68116 \h</w:instrText>
            </w:r>
            <w:r w:rsidR="00A845AA">
              <w:fldChar w:fldCharType="separate"/>
            </w:r>
            <w:r w:rsidR="00A845AA">
              <w:t xml:space="preserve">27 </w:t>
            </w:r>
            <w:r w:rsidR="00A845AA">
              <w:fldChar w:fldCharType="end"/>
            </w:r>
          </w:hyperlink>
        </w:p>
        <w:p w:rsidR="00B40F43" w:rsidRDefault="00E631EB">
          <w:pPr>
            <w:pStyle w:val="TOC1"/>
            <w:tabs>
              <w:tab w:val="right" w:leader="dot" w:pos="9353"/>
            </w:tabs>
          </w:pPr>
          <w:hyperlink w:anchor="_Toc68117">
            <w:r w:rsidR="00A845AA">
              <w:t>6  Technical security controls</w:t>
            </w:r>
            <w:r w:rsidR="00A845AA">
              <w:tab/>
            </w:r>
            <w:r w:rsidR="00A845AA">
              <w:fldChar w:fldCharType="begin"/>
            </w:r>
            <w:r w:rsidR="00A845AA">
              <w:instrText>PAGEREF _Toc68117 \h</w:instrText>
            </w:r>
            <w:r w:rsidR="00A845AA">
              <w:fldChar w:fldCharType="separate"/>
            </w:r>
            <w:r w:rsidR="00A845AA">
              <w:t xml:space="preserve">28 </w:t>
            </w:r>
            <w:r w:rsidR="00A845AA">
              <w:fldChar w:fldCharType="end"/>
            </w:r>
          </w:hyperlink>
        </w:p>
        <w:p w:rsidR="00B40F43" w:rsidRDefault="00E631EB">
          <w:pPr>
            <w:pStyle w:val="TOC2"/>
            <w:tabs>
              <w:tab w:val="right" w:leader="dot" w:pos="9353"/>
            </w:tabs>
          </w:pPr>
          <w:hyperlink w:anchor="_Toc68118">
            <w:r w:rsidR="00A845AA">
              <w:t>6.1  Key pair generation and installation</w:t>
            </w:r>
            <w:r w:rsidR="00A845AA">
              <w:tab/>
            </w:r>
            <w:r w:rsidR="00A845AA">
              <w:fldChar w:fldCharType="begin"/>
            </w:r>
            <w:r w:rsidR="00A845AA">
              <w:instrText>PAGEREF _Toc68118 \h</w:instrText>
            </w:r>
            <w:r w:rsidR="00A845AA">
              <w:fldChar w:fldCharType="separate"/>
            </w:r>
            <w:r w:rsidR="00A845AA">
              <w:t xml:space="preserve">28 </w:t>
            </w:r>
            <w:r w:rsidR="00A845AA">
              <w:fldChar w:fldCharType="end"/>
            </w:r>
          </w:hyperlink>
        </w:p>
        <w:p w:rsidR="00B40F43" w:rsidRDefault="00E631EB">
          <w:pPr>
            <w:pStyle w:val="TOC2"/>
            <w:tabs>
              <w:tab w:val="right" w:leader="dot" w:pos="9353"/>
            </w:tabs>
          </w:pPr>
          <w:hyperlink w:anchor="_Toc68119">
            <w:r w:rsidR="00A845AA">
              <w:t>6.2  Private key protection and cryptographic module engineering controls</w:t>
            </w:r>
            <w:r w:rsidR="00A845AA">
              <w:tab/>
            </w:r>
            <w:r w:rsidR="00A845AA">
              <w:fldChar w:fldCharType="begin"/>
            </w:r>
            <w:r w:rsidR="00A845AA">
              <w:instrText>PAGEREF _Toc68119 \h</w:instrText>
            </w:r>
            <w:r w:rsidR="00A845AA">
              <w:fldChar w:fldCharType="separate"/>
            </w:r>
            <w:r w:rsidR="00A845AA">
              <w:t xml:space="preserve">29 </w:t>
            </w:r>
            <w:r w:rsidR="00A845AA">
              <w:fldChar w:fldCharType="end"/>
            </w:r>
          </w:hyperlink>
        </w:p>
        <w:p w:rsidR="00B40F43" w:rsidRDefault="00E631EB">
          <w:pPr>
            <w:pStyle w:val="TOC2"/>
            <w:tabs>
              <w:tab w:val="right" w:leader="dot" w:pos="9353"/>
            </w:tabs>
          </w:pPr>
          <w:hyperlink w:anchor="_Toc68120">
            <w:r w:rsidR="00A845AA">
              <w:t>6.3  Other aspects of key pair management</w:t>
            </w:r>
            <w:r w:rsidR="00A845AA">
              <w:tab/>
            </w:r>
            <w:r w:rsidR="00A845AA">
              <w:fldChar w:fldCharType="begin"/>
            </w:r>
            <w:r w:rsidR="00A845AA">
              <w:instrText>PAGEREF _Toc68120 \h</w:instrText>
            </w:r>
            <w:r w:rsidR="00A845AA">
              <w:fldChar w:fldCharType="separate"/>
            </w:r>
            <w:r w:rsidR="00A845AA">
              <w:t xml:space="preserve">31 </w:t>
            </w:r>
            <w:r w:rsidR="00A845AA">
              <w:fldChar w:fldCharType="end"/>
            </w:r>
          </w:hyperlink>
        </w:p>
        <w:p w:rsidR="00B40F43" w:rsidRDefault="00E631EB">
          <w:pPr>
            <w:pStyle w:val="TOC2"/>
            <w:tabs>
              <w:tab w:val="right" w:leader="dot" w:pos="9353"/>
            </w:tabs>
          </w:pPr>
          <w:hyperlink w:anchor="_Toc68121">
            <w:r w:rsidR="00A845AA">
              <w:t>6.4  Activation data</w:t>
            </w:r>
            <w:r w:rsidR="00A845AA">
              <w:tab/>
            </w:r>
            <w:r w:rsidR="00A845AA">
              <w:fldChar w:fldCharType="begin"/>
            </w:r>
            <w:r w:rsidR="00A845AA">
              <w:instrText>PAGEREF _Toc68121 \h</w:instrText>
            </w:r>
            <w:r w:rsidR="00A845AA">
              <w:fldChar w:fldCharType="separate"/>
            </w:r>
            <w:r w:rsidR="00A845AA">
              <w:t xml:space="preserve">31 </w:t>
            </w:r>
            <w:r w:rsidR="00A845AA">
              <w:fldChar w:fldCharType="end"/>
            </w:r>
          </w:hyperlink>
        </w:p>
        <w:p w:rsidR="00B40F43" w:rsidRDefault="00E631EB">
          <w:pPr>
            <w:pStyle w:val="TOC2"/>
            <w:tabs>
              <w:tab w:val="right" w:leader="dot" w:pos="9353"/>
            </w:tabs>
          </w:pPr>
          <w:hyperlink w:anchor="_Toc68122">
            <w:r w:rsidR="00A845AA">
              <w:t>6.5  Computer security controls</w:t>
            </w:r>
            <w:r w:rsidR="00A845AA">
              <w:tab/>
            </w:r>
            <w:r w:rsidR="00A845AA">
              <w:fldChar w:fldCharType="begin"/>
            </w:r>
            <w:r w:rsidR="00A845AA">
              <w:instrText>PAGEREF _Toc68122 \h</w:instrText>
            </w:r>
            <w:r w:rsidR="00A845AA">
              <w:fldChar w:fldCharType="separate"/>
            </w:r>
            <w:r w:rsidR="00A845AA">
              <w:t xml:space="preserve">31 </w:t>
            </w:r>
            <w:r w:rsidR="00A845AA">
              <w:fldChar w:fldCharType="end"/>
            </w:r>
          </w:hyperlink>
        </w:p>
        <w:p w:rsidR="00B40F43" w:rsidRDefault="00E631EB">
          <w:pPr>
            <w:pStyle w:val="TOC2"/>
            <w:tabs>
              <w:tab w:val="right" w:leader="dot" w:pos="9353"/>
            </w:tabs>
          </w:pPr>
          <w:hyperlink w:anchor="_Toc68123">
            <w:r w:rsidR="00A845AA">
              <w:t>6.6  Life-cycle technical controls</w:t>
            </w:r>
            <w:r w:rsidR="00A845AA">
              <w:tab/>
            </w:r>
            <w:r w:rsidR="00A845AA">
              <w:fldChar w:fldCharType="begin"/>
            </w:r>
            <w:r w:rsidR="00A845AA">
              <w:instrText>PAGEREF _Toc68123 \h</w:instrText>
            </w:r>
            <w:r w:rsidR="00A845AA">
              <w:fldChar w:fldCharType="separate"/>
            </w:r>
            <w:r w:rsidR="00A845AA">
              <w:t xml:space="preserve">32 </w:t>
            </w:r>
            <w:r w:rsidR="00A845AA">
              <w:fldChar w:fldCharType="end"/>
            </w:r>
          </w:hyperlink>
        </w:p>
        <w:p w:rsidR="00B40F43" w:rsidRDefault="00E631EB">
          <w:pPr>
            <w:pStyle w:val="TOC2"/>
            <w:tabs>
              <w:tab w:val="right" w:leader="dot" w:pos="9353"/>
            </w:tabs>
          </w:pPr>
          <w:hyperlink w:anchor="_Toc68124">
            <w:r w:rsidR="00A845AA">
              <w:t>6.7  Network security controls</w:t>
            </w:r>
            <w:r w:rsidR="00A845AA">
              <w:tab/>
            </w:r>
            <w:r w:rsidR="00A845AA">
              <w:fldChar w:fldCharType="begin"/>
            </w:r>
            <w:r w:rsidR="00A845AA">
              <w:instrText>PAGEREF _Toc68124 \h</w:instrText>
            </w:r>
            <w:r w:rsidR="00A845AA">
              <w:fldChar w:fldCharType="separate"/>
            </w:r>
            <w:r w:rsidR="00A845AA">
              <w:t xml:space="preserve">32 </w:t>
            </w:r>
            <w:r w:rsidR="00A845AA">
              <w:fldChar w:fldCharType="end"/>
            </w:r>
          </w:hyperlink>
        </w:p>
        <w:p w:rsidR="00B40F43" w:rsidRDefault="00E631EB">
          <w:pPr>
            <w:pStyle w:val="TOC2"/>
            <w:tabs>
              <w:tab w:val="right" w:leader="dot" w:pos="9353"/>
            </w:tabs>
          </w:pPr>
          <w:hyperlink w:anchor="_Toc68125">
            <w:r w:rsidR="00A845AA">
              <w:t>6.8  Time-stamping</w:t>
            </w:r>
            <w:r w:rsidR="00A845AA">
              <w:tab/>
            </w:r>
            <w:r w:rsidR="00A845AA">
              <w:fldChar w:fldCharType="begin"/>
            </w:r>
            <w:r w:rsidR="00A845AA">
              <w:instrText>PAGEREF _Toc68125 \h</w:instrText>
            </w:r>
            <w:r w:rsidR="00A845AA">
              <w:fldChar w:fldCharType="separate"/>
            </w:r>
            <w:r w:rsidR="00A845AA">
              <w:t xml:space="preserve">32 </w:t>
            </w:r>
            <w:r w:rsidR="00A845AA">
              <w:fldChar w:fldCharType="end"/>
            </w:r>
          </w:hyperlink>
        </w:p>
        <w:p w:rsidR="00B40F43" w:rsidRDefault="00E631EB">
          <w:pPr>
            <w:pStyle w:val="TOC1"/>
            <w:tabs>
              <w:tab w:val="right" w:leader="dot" w:pos="9353"/>
            </w:tabs>
          </w:pPr>
          <w:hyperlink w:anchor="_Toc68126">
            <w:r w:rsidR="00A845AA">
              <w:t>7  Certificate, CRL and OCSP profiles</w:t>
            </w:r>
            <w:r w:rsidR="00A845AA">
              <w:tab/>
            </w:r>
            <w:r w:rsidR="00A845AA">
              <w:fldChar w:fldCharType="begin"/>
            </w:r>
            <w:r w:rsidR="00A845AA">
              <w:instrText>PAGEREF _Toc68126 \h</w:instrText>
            </w:r>
            <w:r w:rsidR="00A845AA">
              <w:fldChar w:fldCharType="separate"/>
            </w:r>
            <w:r w:rsidR="00A845AA">
              <w:t xml:space="preserve">33 </w:t>
            </w:r>
            <w:r w:rsidR="00A845AA">
              <w:fldChar w:fldCharType="end"/>
            </w:r>
          </w:hyperlink>
        </w:p>
        <w:p w:rsidR="00B40F43" w:rsidRDefault="00E631EB">
          <w:pPr>
            <w:pStyle w:val="TOC2"/>
            <w:tabs>
              <w:tab w:val="right" w:leader="dot" w:pos="9353"/>
            </w:tabs>
          </w:pPr>
          <w:hyperlink w:anchor="_Toc68127">
            <w:r w:rsidR="00A845AA">
              <w:t>7.1  Certificate profile</w:t>
            </w:r>
            <w:r w:rsidR="00A845AA">
              <w:tab/>
            </w:r>
            <w:r w:rsidR="00A845AA">
              <w:fldChar w:fldCharType="begin"/>
            </w:r>
            <w:r w:rsidR="00A845AA">
              <w:instrText>PAGEREF _Toc68127 \h</w:instrText>
            </w:r>
            <w:r w:rsidR="00A845AA">
              <w:fldChar w:fldCharType="separate"/>
            </w:r>
            <w:r w:rsidR="00A845AA">
              <w:t xml:space="preserve">33 </w:t>
            </w:r>
            <w:r w:rsidR="00A845AA">
              <w:fldChar w:fldCharType="end"/>
            </w:r>
          </w:hyperlink>
        </w:p>
        <w:p w:rsidR="00B40F43" w:rsidRDefault="00E631EB">
          <w:pPr>
            <w:pStyle w:val="TOC2"/>
            <w:tabs>
              <w:tab w:val="right" w:leader="dot" w:pos="9353"/>
            </w:tabs>
          </w:pPr>
          <w:hyperlink w:anchor="_Toc68128">
            <w:r w:rsidR="00A845AA">
              <w:t>7.2  CRL profile</w:t>
            </w:r>
            <w:r w:rsidR="00A845AA">
              <w:tab/>
            </w:r>
            <w:r w:rsidR="00A845AA">
              <w:fldChar w:fldCharType="begin"/>
            </w:r>
            <w:r w:rsidR="00A845AA">
              <w:instrText>PAGEREF _Toc68128 \h</w:instrText>
            </w:r>
            <w:r w:rsidR="00A845AA">
              <w:fldChar w:fldCharType="separate"/>
            </w:r>
            <w:r w:rsidR="00A845AA">
              <w:t xml:space="preserve">34 </w:t>
            </w:r>
            <w:r w:rsidR="00A845AA">
              <w:fldChar w:fldCharType="end"/>
            </w:r>
          </w:hyperlink>
        </w:p>
        <w:p w:rsidR="00B40F43" w:rsidRDefault="00E631EB">
          <w:pPr>
            <w:pStyle w:val="TOC2"/>
            <w:tabs>
              <w:tab w:val="right" w:leader="dot" w:pos="9353"/>
            </w:tabs>
          </w:pPr>
          <w:hyperlink w:anchor="_Toc68129">
            <w:r w:rsidR="00A845AA">
              <w:t>7.3  Online certificate status protocol profile</w:t>
            </w:r>
            <w:r w:rsidR="00A845AA">
              <w:tab/>
            </w:r>
            <w:r w:rsidR="00A845AA">
              <w:fldChar w:fldCharType="begin"/>
            </w:r>
            <w:r w:rsidR="00A845AA">
              <w:instrText>PAGEREF _Toc68129 \h</w:instrText>
            </w:r>
            <w:r w:rsidR="00A845AA">
              <w:fldChar w:fldCharType="separate"/>
            </w:r>
            <w:r w:rsidR="00A845AA">
              <w:t xml:space="preserve">34 </w:t>
            </w:r>
            <w:r w:rsidR="00A845AA">
              <w:fldChar w:fldCharType="end"/>
            </w:r>
          </w:hyperlink>
        </w:p>
        <w:p w:rsidR="00B40F43" w:rsidRDefault="00E631EB">
          <w:pPr>
            <w:pStyle w:val="TOC1"/>
            <w:tabs>
              <w:tab w:val="right" w:leader="dot" w:pos="9353"/>
            </w:tabs>
          </w:pPr>
          <w:hyperlink w:anchor="_Toc68130">
            <w:r w:rsidR="00A845AA">
              <w:t>8  Compliance audit and other assessments</w:t>
            </w:r>
            <w:r w:rsidR="00A845AA">
              <w:tab/>
            </w:r>
            <w:r w:rsidR="00A845AA">
              <w:fldChar w:fldCharType="begin"/>
            </w:r>
            <w:r w:rsidR="00A845AA">
              <w:instrText>PAGEREF _Toc68130 \h</w:instrText>
            </w:r>
            <w:r w:rsidR="00A845AA">
              <w:fldChar w:fldCharType="separate"/>
            </w:r>
            <w:r w:rsidR="00A845AA">
              <w:t xml:space="preserve">35 </w:t>
            </w:r>
            <w:r w:rsidR="00A845AA">
              <w:fldChar w:fldCharType="end"/>
            </w:r>
          </w:hyperlink>
        </w:p>
        <w:p w:rsidR="00B40F43" w:rsidRDefault="00E631EB">
          <w:pPr>
            <w:pStyle w:val="TOC2"/>
            <w:tabs>
              <w:tab w:val="right" w:leader="dot" w:pos="9353"/>
            </w:tabs>
          </w:pPr>
          <w:hyperlink w:anchor="_Toc68131">
            <w:r w:rsidR="00A845AA">
              <w:t>8.1  Frequency or circumstances of assessments</w:t>
            </w:r>
            <w:r w:rsidR="00A845AA">
              <w:tab/>
            </w:r>
            <w:r w:rsidR="00A845AA">
              <w:fldChar w:fldCharType="begin"/>
            </w:r>
            <w:r w:rsidR="00A845AA">
              <w:instrText>PAGEREF _Toc68131 \h</w:instrText>
            </w:r>
            <w:r w:rsidR="00A845AA">
              <w:fldChar w:fldCharType="separate"/>
            </w:r>
            <w:r w:rsidR="00A845AA">
              <w:t xml:space="preserve">35 </w:t>
            </w:r>
            <w:r w:rsidR="00A845AA">
              <w:fldChar w:fldCharType="end"/>
            </w:r>
          </w:hyperlink>
        </w:p>
        <w:p w:rsidR="00B40F43" w:rsidRDefault="00E631EB">
          <w:pPr>
            <w:pStyle w:val="TOC2"/>
            <w:tabs>
              <w:tab w:val="right" w:leader="dot" w:pos="9353"/>
            </w:tabs>
          </w:pPr>
          <w:hyperlink w:anchor="_Toc68132">
            <w:r w:rsidR="00A845AA">
              <w:t>8.2  Identity/qualifications of assessor</w:t>
            </w:r>
            <w:r w:rsidR="00A845AA">
              <w:tab/>
            </w:r>
            <w:r w:rsidR="00A845AA">
              <w:fldChar w:fldCharType="begin"/>
            </w:r>
            <w:r w:rsidR="00A845AA">
              <w:instrText>PAGEREF _Toc68132 \h</w:instrText>
            </w:r>
            <w:r w:rsidR="00A845AA">
              <w:fldChar w:fldCharType="separate"/>
            </w:r>
            <w:r w:rsidR="00A845AA">
              <w:t xml:space="preserve">35 </w:t>
            </w:r>
            <w:r w:rsidR="00A845AA">
              <w:fldChar w:fldCharType="end"/>
            </w:r>
          </w:hyperlink>
        </w:p>
        <w:p w:rsidR="00B40F43" w:rsidRDefault="00E631EB">
          <w:pPr>
            <w:pStyle w:val="TOC2"/>
            <w:tabs>
              <w:tab w:val="right" w:leader="dot" w:pos="9353"/>
            </w:tabs>
          </w:pPr>
          <w:hyperlink w:anchor="_Toc68133">
            <w:r w:rsidR="00A845AA">
              <w:t>8.3  Assessor’s relationship to assessed entity</w:t>
            </w:r>
            <w:r w:rsidR="00A845AA">
              <w:tab/>
            </w:r>
            <w:r w:rsidR="00A845AA">
              <w:fldChar w:fldCharType="begin"/>
            </w:r>
            <w:r w:rsidR="00A845AA">
              <w:instrText>PAGEREF _Toc68133 \h</w:instrText>
            </w:r>
            <w:r w:rsidR="00A845AA">
              <w:fldChar w:fldCharType="separate"/>
            </w:r>
            <w:r w:rsidR="00A845AA">
              <w:t xml:space="preserve">35 </w:t>
            </w:r>
            <w:r w:rsidR="00A845AA">
              <w:fldChar w:fldCharType="end"/>
            </w:r>
          </w:hyperlink>
        </w:p>
        <w:p w:rsidR="00B40F43" w:rsidRDefault="00E631EB">
          <w:pPr>
            <w:pStyle w:val="TOC2"/>
            <w:tabs>
              <w:tab w:val="right" w:leader="dot" w:pos="9353"/>
            </w:tabs>
          </w:pPr>
          <w:hyperlink w:anchor="_Toc68134">
            <w:r w:rsidR="00A845AA">
              <w:t>8.4  Topics covered by assessment</w:t>
            </w:r>
            <w:r w:rsidR="00A845AA">
              <w:tab/>
            </w:r>
            <w:r w:rsidR="00A845AA">
              <w:fldChar w:fldCharType="begin"/>
            </w:r>
            <w:r w:rsidR="00A845AA">
              <w:instrText>PAGEREF _Toc68134 \h</w:instrText>
            </w:r>
            <w:r w:rsidR="00A845AA">
              <w:fldChar w:fldCharType="separate"/>
            </w:r>
            <w:r w:rsidR="00A845AA">
              <w:t xml:space="preserve">35 </w:t>
            </w:r>
            <w:r w:rsidR="00A845AA">
              <w:fldChar w:fldCharType="end"/>
            </w:r>
          </w:hyperlink>
        </w:p>
        <w:p w:rsidR="00B40F43" w:rsidRDefault="00E631EB">
          <w:pPr>
            <w:pStyle w:val="TOC2"/>
            <w:tabs>
              <w:tab w:val="right" w:leader="dot" w:pos="9353"/>
            </w:tabs>
          </w:pPr>
          <w:hyperlink w:anchor="_Toc68135">
            <w:r w:rsidR="00A845AA">
              <w:t>8.5  Actions taken as a result of deficiency</w:t>
            </w:r>
            <w:r w:rsidR="00A845AA">
              <w:tab/>
            </w:r>
            <w:r w:rsidR="00A845AA">
              <w:fldChar w:fldCharType="begin"/>
            </w:r>
            <w:r w:rsidR="00A845AA">
              <w:instrText>PAGEREF _Toc68135 \h</w:instrText>
            </w:r>
            <w:r w:rsidR="00A845AA">
              <w:fldChar w:fldCharType="separate"/>
            </w:r>
            <w:r w:rsidR="00A845AA">
              <w:t xml:space="preserve">35 </w:t>
            </w:r>
            <w:r w:rsidR="00A845AA">
              <w:fldChar w:fldCharType="end"/>
            </w:r>
          </w:hyperlink>
        </w:p>
        <w:p w:rsidR="00B40F43" w:rsidRDefault="00E631EB">
          <w:pPr>
            <w:pStyle w:val="TOC2"/>
            <w:tabs>
              <w:tab w:val="right" w:leader="dot" w:pos="9353"/>
            </w:tabs>
          </w:pPr>
          <w:hyperlink w:anchor="_Toc68136">
            <w:r w:rsidR="00A845AA">
              <w:t>8.6  Communication of results</w:t>
            </w:r>
            <w:r w:rsidR="00A845AA">
              <w:tab/>
            </w:r>
            <w:r w:rsidR="00A845AA">
              <w:fldChar w:fldCharType="begin"/>
            </w:r>
            <w:r w:rsidR="00A845AA">
              <w:instrText>PAGEREF _Toc68136 \h</w:instrText>
            </w:r>
            <w:r w:rsidR="00A845AA">
              <w:fldChar w:fldCharType="separate"/>
            </w:r>
            <w:r w:rsidR="00A845AA">
              <w:t xml:space="preserve">36 </w:t>
            </w:r>
            <w:r w:rsidR="00A845AA">
              <w:fldChar w:fldCharType="end"/>
            </w:r>
          </w:hyperlink>
        </w:p>
        <w:p w:rsidR="00B40F43" w:rsidRDefault="00E631EB">
          <w:pPr>
            <w:pStyle w:val="TOC1"/>
            <w:tabs>
              <w:tab w:val="right" w:leader="dot" w:pos="9353"/>
            </w:tabs>
          </w:pPr>
          <w:hyperlink w:anchor="_Toc68137">
            <w:r w:rsidR="00A845AA">
              <w:t>9  Other business and legal matters</w:t>
            </w:r>
            <w:r w:rsidR="00A845AA">
              <w:tab/>
            </w:r>
            <w:r w:rsidR="00A845AA">
              <w:fldChar w:fldCharType="begin"/>
            </w:r>
            <w:r w:rsidR="00A845AA">
              <w:instrText>PAGEREF _Toc68137 \h</w:instrText>
            </w:r>
            <w:r w:rsidR="00A845AA">
              <w:fldChar w:fldCharType="separate"/>
            </w:r>
            <w:r w:rsidR="00A845AA">
              <w:t xml:space="preserve">37 </w:t>
            </w:r>
            <w:r w:rsidR="00A845AA">
              <w:fldChar w:fldCharType="end"/>
            </w:r>
          </w:hyperlink>
        </w:p>
        <w:p w:rsidR="00B40F43" w:rsidRDefault="00E631EB">
          <w:pPr>
            <w:pStyle w:val="TOC2"/>
            <w:tabs>
              <w:tab w:val="right" w:leader="dot" w:pos="9353"/>
            </w:tabs>
          </w:pPr>
          <w:hyperlink w:anchor="_Toc68138">
            <w:r w:rsidR="00A845AA">
              <w:t>9.1  Fees</w:t>
            </w:r>
            <w:r w:rsidR="00A845AA">
              <w:tab/>
            </w:r>
            <w:r w:rsidR="00A845AA">
              <w:fldChar w:fldCharType="begin"/>
            </w:r>
            <w:r w:rsidR="00A845AA">
              <w:instrText>PAGEREF _Toc68138 \h</w:instrText>
            </w:r>
            <w:r w:rsidR="00A845AA">
              <w:fldChar w:fldCharType="separate"/>
            </w:r>
            <w:r w:rsidR="00A845AA">
              <w:t xml:space="preserve">37 </w:t>
            </w:r>
            <w:r w:rsidR="00A845AA">
              <w:fldChar w:fldCharType="end"/>
            </w:r>
          </w:hyperlink>
        </w:p>
        <w:p w:rsidR="00B40F43" w:rsidRDefault="00E631EB">
          <w:pPr>
            <w:pStyle w:val="TOC2"/>
            <w:tabs>
              <w:tab w:val="right" w:leader="dot" w:pos="9353"/>
            </w:tabs>
          </w:pPr>
          <w:hyperlink w:anchor="_Toc68139">
            <w:r w:rsidR="00A845AA">
              <w:t>9.2  Financial responsibility</w:t>
            </w:r>
            <w:r w:rsidR="00A845AA">
              <w:tab/>
            </w:r>
            <w:r w:rsidR="00A845AA">
              <w:fldChar w:fldCharType="begin"/>
            </w:r>
            <w:r w:rsidR="00A845AA">
              <w:instrText>PAGEREF _Toc68139 \h</w:instrText>
            </w:r>
            <w:r w:rsidR="00A845AA">
              <w:fldChar w:fldCharType="separate"/>
            </w:r>
            <w:r w:rsidR="00A845AA">
              <w:t xml:space="preserve">37 </w:t>
            </w:r>
            <w:r w:rsidR="00A845AA">
              <w:fldChar w:fldCharType="end"/>
            </w:r>
          </w:hyperlink>
        </w:p>
        <w:p w:rsidR="00B40F43" w:rsidRDefault="00E631EB">
          <w:pPr>
            <w:pStyle w:val="TOC2"/>
            <w:tabs>
              <w:tab w:val="right" w:leader="dot" w:pos="9353"/>
            </w:tabs>
          </w:pPr>
          <w:hyperlink w:anchor="_Toc68140">
            <w:r w:rsidR="00A845AA">
              <w:t>9.3  Confidentiality of business information</w:t>
            </w:r>
            <w:r w:rsidR="00A845AA">
              <w:tab/>
            </w:r>
            <w:r w:rsidR="00A845AA">
              <w:fldChar w:fldCharType="begin"/>
            </w:r>
            <w:r w:rsidR="00A845AA">
              <w:instrText>PAGEREF _Toc68140 \h</w:instrText>
            </w:r>
            <w:r w:rsidR="00A845AA">
              <w:fldChar w:fldCharType="separate"/>
            </w:r>
            <w:r w:rsidR="00A845AA">
              <w:t xml:space="preserve">37 </w:t>
            </w:r>
            <w:r w:rsidR="00A845AA">
              <w:fldChar w:fldCharType="end"/>
            </w:r>
          </w:hyperlink>
        </w:p>
        <w:p w:rsidR="00B40F43" w:rsidRDefault="00E631EB">
          <w:pPr>
            <w:pStyle w:val="TOC2"/>
            <w:tabs>
              <w:tab w:val="right" w:leader="dot" w:pos="9353"/>
            </w:tabs>
          </w:pPr>
          <w:hyperlink w:anchor="_Toc68141">
            <w:r w:rsidR="00A845AA">
              <w:t>9.4  Privacy of personal information</w:t>
            </w:r>
            <w:r w:rsidR="00A845AA">
              <w:tab/>
            </w:r>
            <w:r w:rsidR="00A845AA">
              <w:fldChar w:fldCharType="begin"/>
            </w:r>
            <w:r w:rsidR="00A845AA">
              <w:instrText>PAGEREF _Toc68141 \h</w:instrText>
            </w:r>
            <w:r w:rsidR="00A845AA">
              <w:fldChar w:fldCharType="separate"/>
            </w:r>
            <w:r w:rsidR="00A845AA">
              <w:t xml:space="preserve">37 </w:t>
            </w:r>
            <w:r w:rsidR="00A845AA">
              <w:fldChar w:fldCharType="end"/>
            </w:r>
          </w:hyperlink>
        </w:p>
        <w:p w:rsidR="00B40F43" w:rsidRDefault="00E631EB">
          <w:pPr>
            <w:pStyle w:val="TOC2"/>
            <w:tabs>
              <w:tab w:val="right" w:leader="dot" w:pos="9353"/>
            </w:tabs>
          </w:pPr>
          <w:hyperlink w:anchor="_Toc68142">
            <w:r w:rsidR="00A845AA">
              <w:t>9.5  Intellectual property rights</w:t>
            </w:r>
            <w:r w:rsidR="00A845AA">
              <w:tab/>
            </w:r>
            <w:r w:rsidR="00A845AA">
              <w:fldChar w:fldCharType="begin"/>
            </w:r>
            <w:r w:rsidR="00A845AA">
              <w:instrText>PAGEREF _Toc68142 \h</w:instrText>
            </w:r>
            <w:r w:rsidR="00A845AA">
              <w:fldChar w:fldCharType="separate"/>
            </w:r>
            <w:r w:rsidR="00A845AA">
              <w:t xml:space="preserve">37 </w:t>
            </w:r>
            <w:r w:rsidR="00A845AA">
              <w:fldChar w:fldCharType="end"/>
            </w:r>
          </w:hyperlink>
        </w:p>
        <w:p w:rsidR="00B40F43" w:rsidRDefault="00E631EB">
          <w:pPr>
            <w:pStyle w:val="TOC2"/>
            <w:tabs>
              <w:tab w:val="right" w:leader="dot" w:pos="9353"/>
            </w:tabs>
          </w:pPr>
          <w:hyperlink w:anchor="_Toc68143">
            <w:r w:rsidR="00A845AA">
              <w:t>9.6  Representations and warranties</w:t>
            </w:r>
            <w:r w:rsidR="00A845AA">
              <w:tab/>
            </w:r>
            <w:r w:rsidR="00A845AA">
              <w:fldChar w:fldCharType="begin"/>
            </w:r>
            <w:r w:rsidR="00A845AA">
              <w:instrText>PAGEREF _Toc68143 \h</w:instrText>
            </w:r>
            <w:r w:rsidR="00A845AA">
              <w:fldChar w:fldCharType="separate"/>
            </w:r>
            <w:r w:rsidR="00A845AA">
              <w:t xml:space="preserve">37 </w:t>
            </w:r>
            <w:r w:rsidR="00A845AA">
              <w:fldChar w:fldCharType="end"/>
            </w:r>
          </w:hyperlink>
        </w:p>
        <w:p w:rsidR="00B40F43" w:rsidRDefault="00E631EB">
          <w:pPr>
            <w:pStyle w:val="TOC2"/>
            <w:tabs>
              <w:tab w:val="right" w:leader="dot" w:pos="9353"/>
            </w:tabs>
          </w:pPr>
          <w:hyperlink w:anchor="_Toc68144">
            <w:r w:rsidR="00A845AA">
              <w:t>9.7  Disclaimers of warranties</w:t>
            </w:r>
            <w:r w:rsidR="00A845AA">
              <w:tab/>
            </w:r>
            <w:r w:rsidR="00A845AA">
              <w:fldChar w:fldCharType="begin"/>
            </w:r>
            <w:r w:rsidR="00A845AA">
              <w:instrText>PAGEREF _Toc68144 \h</w:instrText>
            </w:r>
            <w:r w:rsidR="00A845AA">
              <w:fldChar w:fldCharType="separate"/>
            </w:r>
            <w:r w:rsidR="00A845AA">
              <w:t xml:space="preserve">37 </w:t>
            </w:r>
            <w:r w:rsidR="00A845AA">
              <w:fldChar w:fldCharType="end"/>
            </w:r>
          </w:hyperlink>
        </w:p>
        <w:p w:rsidR="00B40F43" w:rsidRDefault="00E631EB">
          <w:pPr>
            <w:pStyle w:val="TOC2"/>
            <w:tabs>
              <w:tab w:val="right" w:leader="dot" w:pos="9353"/>
            </w:tabs>
          </w:pPr>
          <w:hyperlink w:anchor="_Toc68145">
            <w:r w:rsidR="00A845AA">
              <w:t>9.8  Limitations of liability</w:t>
            </w:r>
            <w:r w:rsidR="00A845AA">
              <w:tab/>
            </w:r>
            <w:r w:rsidR="00A845AA">
              <w:fldChar w:fldCharType="begin"/>
            </w:r>
            <w:r w:rsidR="00A845AA">
              <w:instrText>PAGEREF _Toc68145 \h</w:instrText>
            </w:r>
            <w:r w:rsidR="00A845AA">
              <w:fldChar w:fldCharType="separate"/>
            </w:r>
            <w:r w:rsidR="00A845AA">
              <w:t xml:space="preserve">38 </w:t>
            </w:r>
            <w:r w:rsidR="00A845AA">
              <w:fldChar w:fldCharType="end"/>
            </w:r>
          </w:hyperlink>
        </w:p>
        <w:p w:rsidR="00B40F43" w:rsidRDefault="00E631EB">
          <w:pPr>
            <w:pStyle w:val="TOC2"/>
            <w:tabs>
              <w:tab w:val="right" w:leader="dot" w:pos="9353"/>
            </w:tabs>
          </w:pPr>
          <w:hyperlink w:anchor="_Toc68146">
            <w:r w:rsidR="00A845AA">
              <w:t>9.9  Indemnities</w:t>
            </w:r>
            <w:r w:rsidR="00A845AA">
              <w:tab/>
            </w:r>
            <w:r w:rsidR="00A845AA">
              <w:fldChar w:fldCharType="begin"/>
            </w:r>
            <w:r w:rsidR="00A845AA">
              <w:instrText>PAGEREF _Toc68146 \h</w:instrText>
            </w:r>
            <w:r w:rsidR="00A845AA">
              <w:fldChar w:fldCharType="separate"/>
            </w:r>
            <w:r w:rsidR="00A845AA">
              <w:t xml:space="preserve">38 </w:t>
            </w:r>
            <w:r w:rsidR="00A845AA">
              <w:fldChar w:fldCharType="end"/>
            </w:r>
          </w:hyperlink>
        </w:p>
        <w:p w:rsidR="00B40F43" w:rsidRDefault="00E631EB">
          <w:pPr>
            <w:pStyle w:val="TOC2"/>
            <w:tabs>
              <w:tab w:val="right" w:leader="dot" w:pos="9353"/>
            </w:tabs>
          </w:pPr>
          <w:hyperlink w:anchor="_Toc68147">
            <w:r w:rsidR="00A845AA">
              <w:t>9.10  Term and termination</w:t>
            </w:r>
            <w:r w:rsidR="00A845AA">
              <w:tab/>
            </w:r>
            <w:r w:rsidR="00A845AA">
              <w:fldChar w:fldCharType="begin"/>
            </w:r>
            <w:r w:rsidR="00A845AA">
              <w:instrText>PAGEREF _Toc68147 \h</w:instrText>
            </w:r>
            <w:r w:rsidR="00A845AA">
              <w:fldChar w:fldCharType="separate"/>
            </w:r>
            <w:r w:rsidR="00A845AA">
              <w:t xml:space="preserve">38 </w:t>
            </w:r>
            <w:r w:rsidR="00A845AA">
              <w:fldChar w:fldCharType="end"/>
            </w:r>
          </w:hyperlink>
        </w:p>
        <w:p w:rsidR="00B40F43" w:rsidRDefault="00E631EB">
          <w:pPr>
            <w:pStyle w:val="TOC2"/>
            <w:tabs>
              <w:tab w:val="right" w:leader="dot" w:pos="9353"/>
            </w:tabs>
          </w:pPr>
          <w:hyperlink w:anchor="_Toc68148">
            <w:r w:rsidR="00A845AA">
              <w:t>9.11  Individual notices and communications with participants</w:t>
            </w:r>
            <w:r w:rsidR="00A845AA">
              <w:tab/>
            </w:r>
            <w:r w:rsidR="00A845AA">
              <w:fldChar w:fldCharType="begin"/>
            </w:r>
            <w:r w:rsidR="00A845AA">
              <w:instrText>PAGEREF _Toc68148 \h</w:instrText>
            </w:r>
            <w:r w:rsidR="00A845AA">
              <w:fldChar w:fldCharType="separate"/>
            </w:r>
            <w:r w:rsidR="00A845AA">
              <w:t xml:space="preserve">39 </w:t>
            </w:r>
            <w:r w:rsidR="00A845AA">
              <w:fldChar w:fldCharType="end"/>
            </w:r>
          </w:hyperlink>
        </w:p>
        <w:p w:rsidR="00B40F43" w:rsidRDefault="00E631EB">
          <w:pPr>
            <w:pStyle w:val="TOC2"/>
            <w:tabs>
              <w:tab w:val="right" w:leader="dot" w:pos="9353"/>
            </w:tabs>
          </w:pPr>
          <w:hyperlink w:anchor="_Toc68149">
            <w:r w:rsidR="00A845AA">
              <w:t>9.12  Amendments</w:t>
            </w:r>
            <w:r w:rsidR="00A845AA">
              <w:tab/>
            </w:r>
            <w:r w:rsidR="00A845AA">
              <w:fldChar w:fldCharType="begin"/>
            </w:r>
            <w:r w:rsidR="00A845AA">
              <w:instrText>PAGEREF _Toc68149 \h</w:instrText>
            </w:r>
            <w:r w:rsidR="00A845AA">
              <w:fldChar w:fldCharType="separate"/>
            </w:r>
            <w:r w:rsidR="00A845AA">
              <w:t xml:space="preserve">40 </w:t>
            </w:r>
            <w:r w:rsidR="00A845AA">
              <w:fldChar w:fldCharType="end"/>
            </w:r>
          </w:hyperlink>
        </w:p>
        <w:p w:rsidR="00B40F43" w:rsidRDefault="00E631EB">
          <w:pPr>
            <w:pStyle w:val="TOC2"/>
            <w:tabs>
              <w:tab w:val="right" w:leader="dot" w:pos="9353"/>
            </w:tabs>
          </w:pPr>
          <w:hyperlink w:anchor="_Toc68150">
            <w:r w:rsidR="00A845AA">
              <w:t>9.13  Dispute resolution provisions</w:t>
            </w:r>
            <w:r w:rsidR="00A845AA">
              <w:tab/>
            </w:r>
            <w:r w:rsidR="00A845AA">
              <w:fldChar w:fldCharType="begin"/>
            </w:r>
            <w:r w:rsidR="00A845AA">
              <w:instrText>PAGEREF _Toc68150 \h</w:instrText>
            </w:r>
            <w:r w:rsidR="00A845AA">
              <w:fldChar w:fldCharType="separate"/>
            </w:r>
            <w:r w:rsidR="00A845AA">
              <w:t xml:space="preserve">40 </w:t>
            </w:r>
            <w:r w:rsidR="00A845AA">
              <w:fldChar w:fldCharType="end"/>
            </w:r>
          </w:hyperlink>
        </w:p>
        <w:p w:rsidR="00B40F43" w:rsidRDefault="00E631EB">
          <w:pPr>
            <w:pStyle w:val="TOC2"/>
            <w:tabs>
              <w:tab w:val="right" w:leader="dot" w:pos="9353"/>
            </w:tabs>
          </w:pPr>
          <w:hyperlink w:anchor="_Toc68151">
            <w:r w:rsidR="00A845AA">
              <w:t>9.14  Governing law</w:t>
            </w:r>
            <w:r w:rsidR="00A845AA">
              <w:tab/>
            </w:r>
            <w:r w:rsidR="00A845AA">
              <w:fldChar w:fldCharType="begin"/>
            </w:r>
            <w:r w:rsidR="00A845AA">
              <w:instrText>PAGEREF _Toc68151 \h</w:instrText>
            </w:r>
            <w:r w:rsidR="00A845AA">
              <w:fldChar w:fldCharType="separate"/>
            </w:r>
            <w:r w:rsidR="00A845AA">
              <w:t xml:space="preserve">40 </w:t>
            </w:r>
            <w:r w:rsidR="00A845AA">
              <w:fldChar w:fldCharType="end"/>
            </w:r>
          </w:hyperlink>
        </w:p>
        <w:p w:rsidR="00B40F43" w:rsidRDefault="00E631EB">
          <w:pPr>
            <w:pStyle w:val="TOC2"/>
            <w:tabs>
              <w:tab w:val="right" w:leader="dot" w:pos="9353"/>
            </w:tabs>
          </w:pPr>
          <w:hyperlink w:anchor="_Toc68152">
            <w:r w:rsidR="00A845AA">
              <w:t>9.15  Compliance with applicable law</w:t>
            </w:r>
            <w:r w:rsidR="00A845AA">
              <w:tab/>
            </w:r>
            <w:r w:rsidR="00A845AA">
              <w:fldChar w:fldCharType="begin"/>
            </w:r>
            <w:r w:rsidR="00A845AA">
              <w:instrText>PAGEREF _Toc68152 \h</w:instrText>
            </w:r>
            <w:r w:rsidR="00A845AA">
              <w:fldChar w:fldCharType="separate"/>
            </w:r>
            <w:r w:rsidR="00A845AA">
              <w:t xml:space="preserve">40 </w:t>
            </w:r>
            <w:r w:rsidR="00A845AA">
              <w:fldChar w:fldCharType="end"/>
            </w:r>
          </w:hyperlink>
        </w:p>
        <w:p w:rsidR="00B40F43" w:rsidRDefault="00E631EB">
          <w:pPr>
            <w:pStyle w:val="TOC2"/>
            <w:tabs>
              <w:tab w:val="right" w:leader="dot" w:pos="9353"/>
            </w:tabs>
          </w:pPr>
          <w:hyperlink w:anchor="_Toc68153">
            <w:r w:rsidR="00A845AA">
              <w:t>9.16  Miscellaneous provisions</w:t>
            </w:r>
            <w:r w:rsidR="00A845AA">
              <w:tab/>
            </w:r>
            <w:r w:rsidR="00A845AA">
              <w:fldChar w:fldCharType="begin"/>
            </w:r>
            <w:r w:rsidR="00A845AA">
              <w:instrText>PAGEREF _Toc68153 \h</w:instrText>
            </w:r>
            <w:r w:rsidR="00A845AA">
              <w:fldChar w:fldCharType="separate"/>
            </w:r>
            <w:r w:rsidR="00A845AA">
              <w:t xml:space="preserve">40 </w:t>
            </w:r>
            <w:r w:rsidR="00A845AA">
              <w:fldChar w:fldCharType="end"/>
            </w:r>
          </w:hyperlink>
        </w:p>
        <w:p w:rsidR="00B40F43" w:rsidRDefault="00E631EB">
          <w:pPr>
            <w:pStyle w:val="TOC2"/>
            <w:tabs>
              <w:tab w:val="right" w:leader="dot" w:pos="9353"/>
            </w:tabs>
          </w:pPr>
          <w:hyperlink w:anchor="_Toc68154">
            <w:r w:rsidR="00A845AA">
              <w:t>9.17  Other provisions</w:t>
            </w:r>
            <w:r w:rsidR="00A845AA">
              <w:tab/>
            </w:r>
            <w:r w:rsidR="00A845AA">
              <w:fldChar w:fldCharType="begin"/>
            </w:r>
            <w:r w:rsidR="00A845AA">
              <w:instrText>PAGEREF _Toc68154 \h</w:instrText>
            </w:r>
            <w:r w:rsidR="00A845AA">
              <w:fldChar w:fldCharType="separate"/>
            </w:r>
            <w:r w:rsidR="00A845AA">
              <w:t xml:space="preserve">41 </w:t>
            </w:r>
            <w:r w:rsidR="00A845AA">
              <w:fldChar w:fldCharType="end"/>
            </w:r>
          </w:hyperlink>
        </w:p>
        <w:p w:rsidR="00B40F43" w:rsidRDefault="00A845AA">
          <w:r>
            <w:fldChar w:fldCharType="end"/>
          </w:r>
        </w:p>
      </w:sdtContent>
    </w:sdt>
    <w:p w:rsidR="00B40F43" w:rsidRDefault="00A845AA">
      <w:pPr>
        <w:spacing w:after="0" w:line="259" w:lineRule="auto"/>
        <w:ind w:left="0" w:firstLine="0"/>
      </w:pPr>
      <w:r>
        <w:t xml:space="preserve"> </w:t>
      </w:r>
    </w:p>
    <w:p w:rsidR="00B40F43" w:rsidRDefault="00A845AA">
      <w:pPr>
        <w:spacing w:after="0" w:line="259" w:lineRule="auto"/>
        <w:ind w:left="0" w:firstLine="0"/>
        <w:jc w:val="both"/>
      </w:pPr>
      <w:r>
        <w:t xml:space="preserve"> </w:t>
      </w:r>
      <w:r>
        <w:tab/>
      </w:r>
      <w:r>
        <w:rPr>
          <w:color w:val="2E74B5"/>
          <w:sz w:val="32"/>
        </w:rPr>
        <w:t xml:space="preserve"> </w:t>
      </w:r>
      <w:r>
        <w:br w:type="page"/>
      </w:r>
    </w:p>
    <w:p w:rsidR="00B40F43" w:rsidRDefault="00A845AA">
      <w:pPr>
        <w:pStyle w:val="Heading1"/>
        <w:ind w:left="417" w:hanging="432"/>
      </w:pPr>
      <w:bookmarkStart w:id="1" w:name="_Toc68090"/>
      <w:r>
        <w:lastRenderedPageBreak/>
        <w:t xml:space="preserve">Introduction </w:t>
      </w:r>
      <w:bookmarkEnd w:id="1"/>
    </w:p>
    <w:p w:rsidR="00B40F43" w:rsidRDefault="00A845AA">
      <w:pPr>
        <w:spacing w:after="259"/>
        <w:ind w:left="14" w:right="182"/>
      </w:pPr>
      <w:r>
        <w:t>The Australian Government Department of Human Services (Human Services) manages the issuance of the Health Network Public Key Infrastructure (</w:t>
      </w:r>
      <w:r w:rsidR="00F27E64">
        <w:t>Health</w:t>
      </w:r>
      <w:r>
        <w:t xml:space="preserve"> Network PKI) certificates as the Organisation Certificate Authority (OCA) to the healthcare sector, in accordance with the Gatekeeper PKI Framework, owned by the Digital Transformation Agency (DTA). </w:t>
      </w:r>
    </w:p>
    <w:p w:rsidR="00B40F43" w:rsidRDefault="00A845AA">
      <w:pPr>
        <w:spacing w:after="259"/>
        <w:ind w:left="14" w:right="160"/>
      </w:pPr>
      <w:r>
        <w:t xml:space="preserve">This document outlines the rules applying to, and scope of use of, the </w:t>
      </w:r>
      <w:r w:rsidR="00F27E64">
        <w:t>Health</w:t>
      </w:r>
      <w:r>
        <w:t xml:space="preserve"> Network PKI in accordance with RFC3647 ‘Internet X.509 Public Key Infrastructure – Certificate Policy and Certification Practices Framework’.  </w:t>
      </w:r>
    </w:p>
    <w:p w:rsidR="00B40F43" w:rsidRDefault="00A845AA">
      <w:pPr>
        <w:spacing w:after="274"/>
        <w:ind w:left="14" w:right="1"/>
      </w:pPr>
      <w:r>
        <w:t xml:space="preserve">The document commences on the date that the Memorandum of Agreement (MOA) is signed by the Digital Transformation Agency and the Department of Human Services (Human Services). </w:t>
      </w:r>
    </w:p>
    <w:p w:rsidR="00B40F43" w:rsidRDefault="00A845AA">
      <w:pPr>
        <w:pStyle w:val="Heading2"/>
        <w:ind w:left="561" w:hanging="576"/>
      </w:pPr>
      <w:bookmarkStart w:id="2" w:name="_Toc68091"/>
      <w:r>
        <w:t xml:space="preserve">Background </w:t>
      </w:r>
      <w:bookmarkEnd w:id="2"/>
    </w:p>
    <w:p w:rsidR="00B40F43" w:rsidRDefault="00A845AA">
      <w:pPr>
        <w:spacing w:after="233"/>
        <w:ind w:left="14" w:right="1"/>
      </w:pPr>
      <w:r>
        <w:t xml:space="preserve">In general, a </w:t>
      </w:r>
      <w:r w:rsidR="00615AE6">
        <w:t xml:space="preserve">Public Key Infrastructure (PKI) </w:t>
      </w:r>
      <w:r>
        <w:t xml:space="preserve">consists of a hierarchy of trusted elements and </w:t>
      </w:r>
      <w:r w:rsidR="000E42D7">
        <w:t>subscribers</w:t>
      </w:r>
      <w:r>
        <w:t xml:space="preserve">. In the </w:t>
      </w:r>
      <w:r w:rsidR="00F27E64">
        <w:t>Health</w:t>
      </w:r>
      <w:r>
        <w:t xml:space="preserve"> Network PKI, the hierarchy of trusted elements comprises the Human Services Root Certification Authority (Human Services RCA), Organisation Certification Authorities (OCAs) (e.g. the Human Services OCA) and End User-</w:t>
      </w:r>
      <w:r w:rsidR="000E42D7">
        <w:t>Subscribers</w:t>
      </w:r>
      <w:r>
        <w:t xml:space="preserve">.  </w:t>
      </w:r>
    </w:p>
    <w:p w:rsidR="00B40F43" w:rsidRDefault="00A845AA">
      <w:pPr>
        <w:spacing w:after="233"/>
        <w:ind w:left="14" w:right="1"/>
      </w:pPr>
      <w:r>
        <w:t xml:space="preserve">The </w:t>
      </w:r>
      <w:r w:rsidR="00F27E64">
        <w:t>Health</w:t>
      </w:r>
      <w:r>
        <w:t xml:space="preserve"> Network PKI is designed and operated to comply with the broad strategic direction of existing international standards and Gatekeeper criteria and policies for the establishment and operations of a PKI. </w:t>
      </w:r>
    </w:p>
    <w:p w:rsidR="00B40F43" w:rsidRDefault="00A845AA">
      <w:pPr>
        <w:spacing w:after="200"/>
        <w:ind w:left="14" w:right="1"/>
      </w:pPr>
      <w:r>
        <w:t xml:space="preserve">The </w:t>
      </w:r>
      <w:r w:rsidR="00F27E64">
        <w:t>Health</w:t>
      </w:r>
      <w:r>
        <w:t xml:space="preserve"> Network PKI supports the creation and </w:t>
      </w:r>
      <w:r w:rsidRPr="000E42D7">
        <w:t xml:space="preserve">use of </w:t>
      </w:r>
      <w:r w:rsidRPr="00CE75F9">
        <w:t>key pairs and of public key certificates</w:t>
      </w:r>
      <w:r>
        <w:t xml:space="preserve">. Key pairs and public key certificates are used in the provision of </w:t>
      </w:r>
      <w:r w:rsidR="00F27E64">
        <w:t>Health</w:t>
      </w:r>
      <w:r>
        <w:t xml:space="preserve"> Network PKI certificate services that include but are not limited to: </w:t>
      </w:r>
    </w:p>
    <w:p w:rsidR="001969A3" w:rsidRDefault="00A845AA" w:rsidP="001969A3">
      <w:pPr>
        <w:numPr>
          <w:ilvl w:val="0"/>
          <w:numId w:val="1"/>
        </w:numPr>
        <w:spacing w:after="13"/>
        <w:ind w:right="1" w:hanging="360"/>
      </w:pPr>
      <w:r>
        <w:t xml:space="preserve">Authentication services (authentication, integrity and non-repudiation), and </w:t>
      </w:r>
    </w:p>
    <w:p w:rsidR="00B40F43" w:rsidRDefault="00A845AA" w:rsidP="001969A3">
      <w:pPr>
        <w:numPr>
          <w:ilvl w:val="0"/>
          <w:numId w:val="1"/>
        </w:numPr>
        <w:spacing w:after="13"/>
        <w:ind w:right="1" w:hanging="360"/>
      </w:pPr>
      <w:r>
        <w:t xml:space="preserve">Confidentiality services. </w:t>
      </w:r>
    </w:p>
    <w:p w:rsidR="00B40F43" w:rsidRDefault="00A845AA">
      <w:pPr>
        <w:pStyle w:val="Heading2"/>
        <w:spacing w:after="279"/>
        <w:ind w:left="561" w:hanging="576"/>
      </w:pPr>
      <w:bookmarkStart w:id="3" w:name="_Toc68092"/>
      <w:r>
        <w:t xml:space="preserve">Document name and identification </w:t>
      </w:r>
      <w:bookmarkEnd w:id="3"/>
    </w:p>
    <w:p w:rsidR="00B40F43" w:rsidRDefault="00A845AA">
      <w:pPr>
        <w:spacing w:after="222" w:line="258" w:lineRule="auto"/>
        <w:ind w:left="-5"/>
      </w:pPr>
      <w:r>
        <w:rPr>
          <w:sz w:val="24"/>
        </w:rPr>
        <w:t>1.2.1</w:t>
      </w:r>
      <w:r>
        <w:rPr>
          <w:rFonts w:ascii="Arial" w:eastAsia="Arial" w:hAnsi="Arial" w:cs="Arial"/>
          <w:sz w:val="24"/>
        </w:rPr>
        <w:t xml:space="preserve"> </w:t>
      </w:r>
      <w:r>
        <w:rPr>
          <w:sz w:val="24"/>
        </w:rPr>
        <w:t xml:space="preserve">Department of Human Services OCA CPS identification </w:t>
      </w:r>
    </w:p>
    <w:p w:rsidR="00B40F43" w:rsidRDefault="00A845AA">
      <w:pPr>
        <w:spacing w:after="234"/>
        <w:ind w:left="14" w:right="1"/>
      </w:pPr>
      <w:r>
        <w:t xml:space="preserve">Specified elements under the </w:t>
      </w:r>
      <w:r w:rsidR="00F27E64">
        <w:t>Health</w:t>
      </w:r>
      <w:r>
        <w:t xml:space="preserve"> Network PKI have been assigned an X.500 Object Identifier (OID).  The authority for issuing an OID is the Department of Human Services Policy Management Authority (Human Services PMA). </w:t>
      </w:r>
    </w:p>
    <w:p w:rsidR="00B40F43" w:rsidRDefault="00A845AA">
      <w:pPr>
        <w:spacing w:after="154"/>
        <w:ind w:left="14" w:right="1"/>
      </w:pPr>
      <w:r>
        <w:t xml:space="preserve">An OID is not applicable to this CPS. </w:t>
      </w:r>
    </w:p>
    <w:p w:rsidR="00B40F43" w:rsidRDefault="00A845AA">
      <w:pPr>
        <w:spacing w:after="151"/>
        <w:ind w:left="14" w:right="1"/>
      </w:pPr>
      <w:r>
        <w:t xml:space="preserve">The Human Services OCA CPS is published on </w:t>
      </w:r>
      <w:hyperlink r:id="rId24">
        <w:r>
          <w:rPr>
            <w:color w:val="0563C1"/>
            <w:u w:val="single" w:color="0563C1"/>
          </w:rPr>
          <w:t>humanservices.gov.au</w:t>
        </w:r>
      </w:hyperlink>
      <w:hyperlink r:id="rId25">
        <w:r>
          <w:t xml:space="preserve"> </w:t>
        </w:r>
      </w:hyperlink>
      <w:r>
        <w:t xml:space="preserve">website. </w:t>
      </w:r>
    </w:p>
    <w:p w:rsidR="00B40F43" w:rsidRDefault="00A845AA">
      <w:pPr>
        <w:spacing w:after="0" w:line="259" w:lineRule="auto"/>
        <w:ind w:left="0" w:firstLine="0"/>
      </w:pPr>
      <w:r>
        <w:t xml:space="preserve"> </w:t>
      </w:r>
    </w:p>
    <w:p w:rsidR="00B40F43" w:rsidRDefault="00B40F43">
      <w:pPr>
        <w:sectPr w:rsidR="00B40F43">
          <w:footerReference w:type="even" r:id="rId26"/>
          <w:footerReference w:type="default" r:id="rId27"/>
          <w:footerReference w:type="first" r:id="rId28"/>
          <w:pgSz w:w="11906" w:h="16841"/>
          <w:pgMar w:top="1422" w:right="1135" w:bottom="2291" w:left="1419" w:header="720" w:footer="478" w:gutter="0"/>
          <w:pgNumType w:start="1"/>
          <w:cols w:space="720"/>
        </w:sectPr>
      </w:pPr>
    </w:p>
    <w:p w:rsidR="00B40F43" w:rsidRDefault="00A845AA">
      <w:pPr>
        <w:spacing w:after="222" w:line="258" w:lineRule="auto"/>
        <w:ind w:left="-5"/>
      </w:pPr>
      <w:r>
        <w:rPr>
          <w:sz w:val="24"/>
        </w:rPr>
        <w:lastRenderedPageBreak/>
        <w:t>1.2.2</w:t>
      </w:r>
      <w:r>
        <w:rPr>
          <w:rFonts w:ascii="Arial" w:eastAsia="Arial" w:hAnsi="Arial" w:cs="Arial"/>
          <w:sz w:val="24"/>
        </w:rPr>
        <w:t xml:space="preserve"> </w:t>
      </w:r>
      <w:r>
        <w:rPr>
          <w:sz w:val="24"/>
        </w:rPr>
        <w:t xml:space="preserve">Common elements </w:t>
      </w:r>
    </w:p>
    <w:p w:rsidR="00B40F43" w:rsidRDefault="00A845AA">
      <w:pPr>
        <w:spacing w:after="157"/>
        <w:ind w:left="14" w:right="1"/>
      </w:pPr>
      <w:r>
        <w:t xml:space="preserve">This Human Services OCA CPS covers the common practices and procedures that manages the issuance of the </w:t>
      </w:r>
      <w:r w:rsidR="00F27E64">
        <w:t>Health</w:t>
      </w:r>
      <w:r>
        <w:t xml:space="preserve"> Network PKI certificates.  </w:t>
      </w:r>
    </w:p>
    <w:p w:rsidR="00B40F43" w:rsidRDefault="00A845AA">
      <w:pPr>
        <w:spacing w:after="256"/>
        <w:ind w:left="14" w:right="119"/>
      </w:pPr>
      <w:r>
        <w:t xml:space="preserve">The specific rules and uses of each individual certificate issued by Human Services OCA are included in the certificate policies relating to those certificates. </w:t>
      </w:r>
    </w:p>
    <w:p w:rsidR="00B40F43" w:rsidRDefault="00A845AA">
      <w:pPr>
        <w:spacing w:after="200"/>
        <w:ind w:left="14" w:right="1"/>
      </w:pPr>
      <w:r>
        <w:t xml:space="preserve">These common practices and procedures include: </w:t>
      </w:r>
    </w:p>
    <w:p w:rsidR="00B40F43" w:rsidRDefault="00A845AA">
      <w:pPr>
        <w:numPr>
          <w:ilvl w:val="0"/>
          <w:numId w:val="1"/>
        </w:numPr>
        <w:spacing w:after="13"/>
        <w:ind w:right="1" w:hanging="360"/>
      </w:pPr>
      <w:r>
        <w:t xml:space="preserve">the use of Evaluated Products for any of the security-critical cryptographic operations </w:t>
      </w:r>
    </w:p>
    <w:p w:rsidR="00B40F43" w:rsidRDefault="00A845AA">
      <w:pPr>
        <w:numPr>
          <w:ilvl w:val="0"/>
          <w:numId w:val="1"/>
        </w:numPr>
        <w:spacing w:after="40"/>
        <w:ind w:right="1" w:hanging="360"/>
      </w:pPr>
      <w:r>
        <w:t xml:space="preserve">the separation of registration and certification operations, with </w:t>
      </w:r>
      <w:r w:rsidRPr="001A06FB">
        <w:rPr>
          <w:highlight w:val="yellow"/>
        </w:rPr>
        <w:t>CA</w:t>
      </w:r>
      <w:r>
        <w:t xml:space="preserve"> operations and registration operations generally being performed on a remote site managed and operated by the Human Services Registration Organisation (RO or a third party) </w:t>
      </w:r>
    </w:p>
    <w:p w:rsidR="00B40F43" w:rsidRDefault="00A845AA">
      <w:pPr>
        <w:numPr>
          <w:ilvl w:val="0"/>
          <w:numId w:val="1"/>
        </w:numPr>
        <w:spacing w:after="12"/>
        <w:ind w:right="1" w:hanging="360"/>
      </w:pPr>
      <w:r>
        <w:t xml:space="preserve">the application of tiered security comprising prevention, detection and considered response </w:t>
      </w:r>
    </w:p>
    <w:p w:rsidR="00B40F43" w:rsidRDefault="00A845AA">
      <w:pPr>
        <w:numPr>
          <w:ilvl w:val="0"/>
          <w:numId w:val="1"/>
        </w:numPr>
        <w:spacing w:after="39"/>
        <w:ind w:right="1" w:hanging="360"/>
      </w:pPr>
      <w:r>
        <w:t xml:space="preserve">the employment of trustworthy personnel who have been independently vetted to the PROTECTED Negative Vetting 1 security level </w:t>
      </w:r>
    </w:p>
    <w:p w:rsidR="00B40F43" w:rsidRDefault="00A845AA">
      <w:pPr>
        <w:numPr>
          <w:ilvl w:val="0"/>
          <w:numId w:val="1"/>
        </w:numPr>
        <w:spacing w:after="40"/>
        <w:ind w:right="1" w:hanging="360"/>
      </w:pPr>
      <w:r>
        <w:t>the application of rigorous change control processes to ensure no change is introduced without due consideration of all its possible security impacts</w:t>
      </w:r>
    </w:p>
    <w:p w:rsidR="00B40F43" w:rsidRDefault="00A845AA">
      <w:pPr>
        <w:numPr>
          <w:ilvl w:val="0"/>
          <w:numId w:val="1"/>
        </w:numPr>
        <w:spacing w:after="37"/>
        <w:ind w:right="1" w:hanging="360"/>
      </w:pPr>
      <w:r>
        <w:t xml:space="preserve">the institution of a continuous cycle of internal and external audits to ensure a high level of operational integrity is always maintained </w:t>
      </w:r>
    </w:p>
    <w:p w:rsidR="00B40F43" w:rsidRDefault="00A845AA">
      <w:pPr>
        <w:numPr>
          <w:ilvl w:val="0"/>
          <w:numId w:val="1"/>
        </w:numPr>
        <w:spacing w:after="19"/>
        <w:ind w:right="1" w:hanging="360"/>
      </w:pPr>
      <w:r>
        <w:t xml:space="preserve">the Human Services certificate issuance process, including emergency issuance and certificate management policies and procedures, and  </w:t>
      </w:r>
    </w:p>
    <w:p w:rsidR="00B40F43" w:rsidRDefault="00A845AA">
      <w:pPr>
        <w:numPr>
          <w:ilvl w:val="0"/>
          <w:numId w:val="1"/>
        </w:numPr>
        <w:spacing w:after="262"/>
        <w:ind w:right="1" w:hanging="360"/>
      </w:pPr>
      <w:r>
        <w:t xml:space="preserve">the use dedicated workstation by authorised personnel </w:t>
      </w:r>
      <w:r>
        <w:rPr>
          <w:sz w:val="23"/>
        </w:rPr>
        <w:t>who are responsible for the management of certificates</w:t>
      </w:r>
      <w:r>
        <w:t xml:space="preserve">.  </w:t>
      </w:r>
    </w:p>
    <w:p w:rsidR="00B40F43" w:rsidRDefault="00A845AA">
      <w:pPr>
        <w:spacing w:after="222" w:line="258" w:lineRule="auto"/>
        <w:ind w:left="-5"/>
      </w:pPr>
      <w:r>
        <w:rPr>
          <w:sz w:val="24"/>
        </w:rPr>
        <w:t>1.2.3</w:t>
      </w:r>
      <w:r>
        <w:rPr>
          <w:rFonts w:ascii="Arial" w:eastAsia="Arial" w:hAnsi="Arial" w:cs="Arial"/>
          <w:sz w:val="24"/>
        </w:rPr>
        <w:t xml:space="preserve"> </w:t>
      </w:r>
      <w:r>
        <w:rPr>
          <w:sz w:val="24"/>
        </w:rPr>
        <w:t xml:space="preserve">Relationship between the certificate practice statements and certificate policies </w:t>
      </w:r>
    </w:p>
    <w:p w:rsidR="00B40F43" w:rsidRDefault="00A845AA">
      <w:pPr>
        <w:spacing w:after="198"/>
        <w:ind w:left="14" w:right="1"/>
      </w:pPr>
      <w:r>
        <w:t xml:space="preserve">The full set of practices, procedures, terms and conditions relating to a particular certificate can be determined by reading: </w:t>
      </w:r>
    </w:p>
    <w:p w:rsidR="00B40F43" w:rsidRDefault="00A845AA">
      <w:pPr>
        <w:numPr>
          <w:ilvl w:val="0"/>
          <w:numId w:val="1"/>
        </w:numPr>
        <w:spacing w:after="37"/>
        <w:ind w:right="1" w:hanging="360"/>
      </w:pPr>
      <w:r>
        <w:t xml:space="preserve">this Department of Human Services Organisation Certification Authority Certificate Practice Statement (Human Services OCA CPS) </w:t>
      </w:r>
    </w:p>
    <w:p w:rsidR="00B40F43" w:rsidRDefault="00A845AA">
      <w:pPr>
        <w:numPr>
          <w:ilvl w:val="0"/>
          <w:numId w:val="1"/>
        </w:numPr>
        <w:spacing w:after="14"/>
        <w:ind w:right="1" w:hanging="360"/>
      </w:pPr>
      <w:r>
        <w:t xml:space="preserve">the Human Services RCA CPS </w:t>
      </w:r>
    </w:p>
    <w:p w:rsidR="00B40F43" w:rsidRDefault="00A845AA">
      <w:pPr>
        <w:numPr>
          <w:ilvl w:val="0"/>
          <w:numId w:val="1"/>
        </w:numPr>
        <w:spacing w:after="37"/>
        <w:ind w:right="1" w:hanging="360"/>
      </w:pPr>
      <w:r>
        <w:t xml:space="preserve">the Department of Human Services Root Certification Authority Certificate Policy (Human Services RCA CP), and </w:t>
      </w:r>
    </w:p>
    <w:p w:rsidR="00B40F43" w:rsidRDefault="00A845AA">
      <w:pPr>
        <w:numPr>
          <w:ilvl w:val="0"/>
          <w:numId w:val="1"/>
        </w:numPr>
        <w:spacing w:after="289"/>
        <w:ind w:right="1" w:hanging="360"/>
      </w:pPr>
      <w:r>
        <w:t xml:space="preserve">the Certificate Policy (CP) for the PKI Community of Interest (CoI) that the certificate is issued under. </w:t>
      </w:r>
    </w:p>
    <w:p w:rsidR="00B40F43" w:rsidRDefault="00A845AA">
      <w:pPr>
        <w:spacing w:after="222" w:line="258" w:lineRule="auto"/>
        <w:ind w:left="705" w:hanging="720"/>
      </w:pPr>
      <w:r>
        <w:rPr>
          <w:sz w:val="24"/>
        </w:rPr>
        <w:t>1.2.4</w:t>
      </w:r>
      <w:r>
        <w:rPr>
          <w:rFonts w:ascii="Arial" w:eastAsia="Arial" w:hAnsi="Arial" w:cs="Arial"/>
          <w:sz w:val="24"/>
        </w:rPr>
        <w:t xml:space="preserve"> </w:t>
      </w:r>
      <w:r>
        <w:rPr>
          <w:sz w:val="24"/>
        </w:rPr>
        <w:t xml:space="preserve">Department of Human Services Organisation Certification Authority Certificate Practice Statement </w:t>
      </w:r>
    </w:p>
    <w:p w:rsidR="00B40F43" w:rsidRDefault="00A845AA">
      <w:pPr>
        <w:spacing w:after="215"/>
        <w:ind w:left="14" w:right="1"/>
      </w:pPr>
      <w:r>
        <w:lastRenderedPageBreak/>
        <w:t xml:space="preserve">The Human Services OCA CPS relates to the authentication and confidentiality certificates signed by the Human Services OCA and issued to end </w:t>
      </w:r>
      <w:r w:rsidR="000E42D7">
        <w:t>subscribers</w:t>
      </w:r>
      <w:r>
        <w:t xml:space="preserve"> within the </w:t>
      </w:r>
      <w:r w:rsidR="00F27E64">
        <w:t>Health</w:t>
      </w:r>
      <w:r>
        <w:t xml:space="preserve"> Network PKI Hierarchy. </w:t>
      </w:r>
    </w:p>
    <w:p w:rsidR="00B40F43" w:rsidRDefault="00A845AA">
      <w:pPr>
        <w:spacing w:after="0" w:line="259" w:lineRule="auto"/>
        <w:ind w:left="0" w:firstLine="0"/>
      </w:pPr>
      <w:r>
        <w:t xml:space="preserve"> </w:t>
      </w:r>
    </w:p>
    <w:p w:rsidR="00B40F43" w:rsidRDefault="00A845AA">
      <w:pPr>
        <w:spacing w:after="198"/>
        <w:ind w:left="14" w:right="1"/>
      </w:pPr>
      <w:r>
        <w:t xml:space="preserve">If there is any conflict between the provisions in relevant CPS and CPs, the following order of precedence of documents will apply: </w:t>
      </w:r>
    </w:p>
    <w:p w:rsidR="00B40F43" w:rsidRDefault="00A845AA">
      <w:pPr>
        <w:numPr>
          <w:ilvl w:val="0"/>
          <w:numId w:val="1"/>
        </w:numPr>
        <w:spacing w:after="13"/>
        <w:ind w:right="1" w:hanging="360"/>
      </w:pPr>
      <w:r>
        <w:t xml:space="preserve">the CP for the PKI CoI that the certificate was issued under, then </w:t>
      </w:r>
    </w:p>
    <w:p w:rsidR="001969A3" w:rsidRDefault="00A845AA" w:rsidP="001969A3">
      <w:pPr>
        <w:numPr>
          <w:ilvl w:val="0"/>
          <w:numId w:val="1"/>
        </w:numPr>
        <w:spacing w:after="13"/>
        <w:ind w:right="1" w:hanging="360"/>
      </w:pPr>
      <w:r>
        <w:t>th</w:t>
      </w:r>
      <w:r w:rsidR="001969A3">
        <w:t>is Human Services OCA CPS, then</w:t>
      </w:r>
    </w:p>
    <w:p w:rsidR="001969A3" w:rsidRDefault="00A845AA" w:rsidP="001969A3">
      <w:pPr>
        <w:numPr>
          <w:ilvl w:val="0"/>
          <w:numId w:val="1"/>
        </w:numPr>
        <w:spacing w:after="13"/>
        <w:ind w:right="1" w:hanging="360"/>
      </w:pPr>
      <w:r>
        <w:t>the Human S</w:t>
      </w:r>
      <w:r w:rsidR="001969A3">
        <w:t>ervices RCA CP, then</w:t>
      </w:r>
    </w:p>
    <w:p w:rsidR="00B40F43" w:rsidRDefault="00A845AA" w:rsidP="001969A3">
      <w:pPr>
        <w:numPr>
          <w:ilvl w:val="0"/>
          <w:numId w:val="1"/>
        </w:numPr>
        <w:spacing w:after="13"/>
        <w:ind w:right="1" w:hanging="360"/>
      </w:pPr>
      <w:r>
        <w:t xml:space="preserve">the Human Services RCA CPS.  </w:t>
      </w:r>
    </w:p>
    <w:p w:rsidR="001969A3" w:rsidRDefault="001969A3" w:rsidP="001969A3">
      <w:pPr>
        <w:spacing w:after="13"/>
        <w:ind w:left="720" w:right="1" w:firstLine="0"/>
      </w:pPr>
    </w:p>
    <w:p w:rsidR="00B40F43" w:rsidRDefault="00A845AA">
      <w:pPr>
        <w:spacing w:after="222" w:line="258" w:lineRule="auto"/>
        <w:ind w:left="-5"/>
      </w:pPr>
      <w:r>
        <w:rPr>
          <w:sz w:val="24"/>
        </w:rPr>
        <w:t>1.2.5</w:t>
      </w:r>
      <w:r>
        <w:rPr>
          <w:rFonts w:ascii="Arial" w:eastAsia="Arial" w:hAnsi="Arial" w:cs="Arial"/>
          <w:sz w:val="24"/>
        </w:rPr>
        <w:t xml:space="preserve"> </w:t>
      </w:r>
      <w:r>
        <w:rPr>
          <w:sz w:val="24"/>
        </w:rPr>
        <w:t xml:space="preserve">DTA Gatekeeper PKI Framework Documentation </w:t>
      </w:r>
    </w:p>
    <w:p w:rsidR="00B40F43" w:rsidRDefault="00A845AA">
      <w:pPr>
        <w:spacing w:after="200"/>
        <w:ind w:left="14" w:right="1"/>
      </w:pPr>
      <w:r>
        <w:t xml:space="preserve">Human Services conducts its Human Services OCA role in accordance with the DTA PKI Gatekeeper Framework and the following public documents: </w:t>
      </w:r>
    </w:p>
    <w:p w:rsidR="00B40F43" w:rsidRDefault="00A845AA">
      <w:pPr>
        <w:numPr>
          <w:ilvl w:val="0"/>
          <w:numId w:val="1"/>
        </w:numPr>
        <w:spacing w:after="11"/>
        <w:ind w:right="1" w:hanging="360"/>
      </w:pPr>
      <w:r>
        <w:t xml:space="preserve">this Human Services OCA CPS  </w:t>
      </w:r>
    </w:p>
    <w:p w:rsidR="00B40F43" w:rsidRDefault="00A845AA">
      <w:pPr>
        <w:numPr>
          <w:ilvl w:val="0"/>
          <w:numId w:val="1"/>
        </w:numPr>
        <w:spacing w:after="14"/>
        <w:ind w:right="1" w:hanging="360"/>
      </w:pPr>
      <w:r>
        <w:t xml:space="preserve">the Human Services RCA CPS  </w:t>
      </w:r>
    </w:p>
    <w:p w:rsidR="00B40F43" w:rsidRDefault="00A845AA">
      <w:pPr>
        <w:numPr>
          <w:ilvl w:val="0"/>
          <w:numId w:val="1"/>
        </w:numPr>
        <w:spacing w:after="14"/>
        <w:ind w:right="1" w:hanging="360"/>
      </w:pPr>
      <w:r>
        <w:t xml:space="preserve">the Human Services RCA CP  </w:t>
      </w:r>
    </w:p>
    <w:p w:rsidR="00B40F43" w:rsidRDefault="00A845AA">
      <w:pPr>
        <w:numPr>
          <w:ilvl w:val="0"/>
          <w:numId w:val="1"/>
        </w:numPr>
        <w:spacing w:after="11"/>
        <w:ind w:right="1" w:hanging="360"/>
      </w:pPr>
      <w:r>
        <w:t xml:space="preserve">the relevant certificate policy the certificates are issued under </w:t>
      </w:r>
    </w:p>
    <w:p w:rsidR="00B40F43" w:rsidRDefault="00A845AA">
      <w:pPr>
        <w:numPr>
          <w:ilvl w:val="0"/>
          <w:numId w:val="1"/>
        </w:numPr>
        <w:spacing w:after="14"/>
        <w:ind w:right="1" w:hanging="360"/>
      </w:pPr>
      <w:r>
        <w:t xml:space="preserve">the Human Services PKI Glossary,  </w:t>
      </w:r>
    </w:p>
    <w:p w:rsidR="00B40F43" w:rsidRDefault="00A845AA">
      <w:pPr>
        <w:numPr>
          <w:ilvl w:val="0"/>
          <w:numId w:val="1"/>
        </w:numPr>
        <w:spacing w:after="11"/>
        <w:ind w:right="1" w:hanging="360"/>
      </w:pPr>
      <w:r>
        <w:t xml:space="preserve">Gatekeeper (Public Key Infrastructure) criteria and policies, and </w:t>
      </w:r>
    </w:p>
    <w:p w:rsidR="00B40F43" w:rsidRDefault="00A845AA">
      <w:pPr>
        <w:numPr>
          <w:ilvl w:val="0"/>
          <w:numId w:val="1"/>
        </w:numPr>
        <w:spacing w:after="158" w:line="259" w:lineRule="auto"/>
        <w:ind w:right="1" w:hanging="360"/>
      </w:pPr>
      <w:r>
        <w:rPr>
          <w:color w:val="222222"/>
        </w:rPr>
        <w:t>For Official Use Only (</w:t>
      </w:r>
      <w:r w:rsidRPr="001A06FB">
        <w:rPr>
          <w:color w:val="222222"/>
        </w:rPr>
        <w:t>FOUO</w:t>
      </w:r>
      <w:r>
        <w:rPr>
          <w:color w:val="222222"/>
        </w:rPr>
        <w:t>), Sensitive or PROTECTED documents which are not publicly available.</w:t>
      </w:r>
      <w:r>
        <w:t xml:space="preserve"> </w:t>
      </w:r>
    </w:p>
    <w:p w:rsidR="00B40F43" w:rsidRDefault="00A845AA">
      <w:pPr>
        <w:spacing w:after="160" w:line="259" w:lineRule="auto"/>
        <w:ind w:left="360" w:firstLine="0"/>
      </w:pPr>
      <w:r>
        <w:t xml:space="preserve"> </w:t>
      </w:r>
    </w:p>
    <w:p w:rsidR="00B40F43" w:rsidRDefault="00A845AA">
      <w:pPr>
        <w:spacing w:after="158" w:line="259" w:lineRule="auto"/>
        <w:ind w:left="360" w:firstLine="0"/>
      </w:pPr>
      <w:r>
        <w:t xml:space="preserve"> </w:t>
      </w:r>
    </w:p>
    <w:p w:rsidR="00B40F43" w:rsidRDefault="00A845AA">
      <w:pPr>
        <w:spacing w:after="160" w:line="259" w:lineRule="auto"/>
        <w:ind w:left="360" w:firstLine="0"/>
      </w:pPr>
      <w:r>
        <w:t xml:space="preserve"> </w:t>
      </w:r>
    </w:p>
    <w:p w:rsidR="00B40F43" w:rsidRDefault="00A845AA">
      <w:pPr>
        <w:spacing w:after="158" w:line="259" w:lineRule="auto"/>
        <w:ind w:left="360" w:firstLine="0"/>
      </w:pPr>
      <w:r>
        <w:t xml:space="preserve"> </w:t>
      </w:r>
    </w:p>
    <w:p w:rsidR="00B40F43" w:rsidRDefault="00A845AA">
      <w:pPr>
        <w:spacing w:after="160" w:line="259" w:lineRule="auto"/>
        <w:ind w:left="360" w:firstLine="0"/>
      </w:pPr>
      <w:r>
        <w:t xml:space="preserve"> </w:t>
      </w:r>
    </w:p>
    <w:p w:rsidR="00B40F43" w:rsidRDefault="00A845AA">
      <w:pPr>
        <w:spacing w:after="158" w:line="259" w:lineRule="auto"/>
        <w:ind w:left="360" w:firstLine="0"/>
      </w:pPr>
      <w:r>
        <w:t xml:space="preserve"> </w:t>
      </w:r>
    </w:p>
    <w:p w:rsidR="00B40F43" w:rsidRDefault="00A845AA">
      <w:pPr>
        <w:spacing w:after="158" w:line="259" w:lineRule="auto"/>
        <w:ind w:left="360" w:firstLine="0"/>
      </w:pPr>
      <w:r>
        <w:t xml:space="preserve"> </w:t>
      </w:r>
    </w:p>
    <w:p w:rsidR="00B40F43" w:rsidRDefault="00A845AA">
      <w:pPr>
        <w:spacing w:after="160" w:line="259" w:lineRule="auto"/>
        <w:ind w:left="360" w:firstLine="0"/>
      </w:pPr>
      <w:r>
        <w:t xml:space="preserve"> </w:t>
      </w:r>
    </w:p>
    <w:p w:rsidR="00B40F43" w:rsidRDefault="00A845AA">
      <w:pPr>
        <w:spacing w:after="158" w:line="259" w:lineRule="auto"/>
        <w:ind w:left="360" w:firstLine="0"/>
      </w:pPr>
      <w:r>
        <w:t xml:space="preserve"> </w:t>
      </w:r>
    </w:p>
    <w:p w:rsidR="00B40F43" w:rsidRDefault="00A845AA">
      <w:pPr>
        <w:spacing w:after="160" w:line="259" w:lineRule="auto"/>
        <w:ind w:left="360" w:firstLine="0"/>
      </w:pPr>
      <w:r>
        <w:t xml:space="preserve"> </w:t>
      </w:r>
    </w:p>
    <w:p w:rsidR="00B40F43" w:rsidRDefault="00A845AA">
      <w:pPr>
        <w:spacing w:after="158" w:line="259" w:lineRule="auto"/>
        <w:ind w:left="360" w:firstLine="0"/>
      </w:pPr>
      <w:r>
        <w:t xml:space="preserve"> </w:t>
      </w:r>
    </w:p>
    <w:p w:rsidR="00B40F43" w:rsidRDefault="00A845AA">
      <w:pPr>
        <w:pStyle w:val="Heading2"/>
        <w:spacing w:after="0"/>
        <w:ind w:left="561" w:hanging="576"/>
      </w:pPr>
      <w:bookmarkStart w:id="4" w:name="_Toc68093"/>
      <w:r>
        <w:lastRenderedPageBreak/>
        <w:t xml:space="preserve">PKI participants </w:t>
      </w:r>
      <w:bookmarkEnd w:id="4"/>
    </w:p>
    <w:p w:rsidR="00B40F43" w:rsidRDefault="00A845AA">
      <w:pPr>
        <w:spacing w:after="0" w:line="259" w:lineRule="auto"/>
        <w:ind w:left="0" w:firstLine="0"/>
      </w:pPr>
      <w:r>
        <w:t xml:space="preserve"> </w:t>
      </w:r>
    </w:p>
    <w:p w:rsidR="00B40F43" w:rsidRDefault="00A845AA">
      <w:pPr>
        <w:spacing w:after="164" w:line="259" w:lineRule="auto"/>
        <w:ind w:left="1120" w:firstLine="0"/>
      </w:pPr>
      <w:r>
        <w:rPr>
          <w:noProof/>
        </w:rPr>
        <mc:AlternateContent>
          <mc:Choice Requires="wpg">
            <w:drawing>
              <wp:inline distT="0" distB="0" distL="0" distR="0">
                <wp:extent cx="4358284" cy="4044698"/>
                <wp:effectExtent l="0" t="0" r="0" b="0"/>
                <wp:docPr id="57882" name="Group 57882"/>
                <wp:cNvGraphicFramePr/>
                <a:graphic xmlns:a="http://schemas.openxmlformats.org/drawingml/2006/main">
                  <a:graphicData uri="http://schemas.microsoft.com/office/word/2010/wordprocessingGroup">
                    <wpg:wgp>
                      <wpg:cNvGrpSpPr/>
                      <wpg:grpSpPr>
                        <a:xfrm>
                          <a:off x="0" y="0"/>
                          <a:ext cx="4358284" cy="4044698"/>
                          <a:chOff x="0" y="0"/>
                          <a:chExt cx="4358284" cy="4044698"/>
                        </a:xfrm>
                      </wpg:grpSpPr>
                      <wps:wsp>
                        <wps:cNvPr id="3553" name="Rectangle 3553"/>
                        <wps:cNvSpPr/>
                        <wps:spPr>
                          <a:xfrm>
                            <a:off x="4326597" y="3901888"/>
                            <a:ext cx="42143" cy="189937"/>
                          </a:xfrm>
                          <a:prstGeom prst="rect">
                            <a:avLst/>
                          </a:prstGeom>
                          <a:ln>
                            <a:noFill/>
                          </a:ln>
                        </wps:spPr>
                        <wps:txbx>
                          <w:txbxContent>
                            <w:p w:rsidR="00615AE6" w:rsidRDefault="00615AE6">
                              <w:pPr>
                                <w:spacing w:after="160" w:line="259" w:lineRule="auto"/>
                                <w:ind w:left="0" w:firstLine="0"/>
                              </w:pPr>
                              <w:r>
                                <w:t xml:space="preserve"> </w:t>
                              </w:r>
                            </w:p>
                          </w:txbxContent>
                        </wps:txbx>
                        <wps:bodyPr horzOverflow="overflow" vert="horz" lIns="0" tIns="0" rIns="0" bIns="0" rtlCol="0">
                          <a:noAutofit/>
                        </wps:bodyPr>
                      </wps:wsp>
                      <wps:wsp>
                        <wps:cNvPr id="69927" name="Shape 69927"/>
                        <wps:cNvSpPr/>
                        <wps:spPr>
                          <a:xfrm>
                            <a:off x="790883" y="0"/>
                            <a:ext cx="2875925" cy="542583"/>
                          </a:xfrm>
                          <a:custGeom>
                            <a:avLst/>
                            <a:gdLst/>
                            <a:ahLst/>
                            <a:cxnLst/>
                            <a:rect l="0" t="0" r="0" b="0"/>
                            <a:pathLst>
                              <a:path w="2875925" h="542583">
                                <a:moveTo>
                                  <a:pt x="0" y="0"/>
                                </a:moveTo>
                                <a:lnTo>
                                  <a:pt x="2875925" y="0"/>
                                </a:lnTo>
                                <a:lnTo>
                                  <a:pt x="2875925" y="542583"/>
                                </a:lnTo>
                                <a:lnTo>
                                  <a:pt x="0" y="542583"/>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598" name="Shape 3598"/>
                        <wps:cNvSpPr/>
                        <wps:spPr>
                          <a:xfrm>
                            <a:off x="790883" y="0"/>
                            <a:ext cx="2875925" cy="542583"/>
                          </a:xfrm>
                          <a:custGeom>
                            <a:avLst/>
                            <a:gdLst/>
                            <a:ahLst/>
                            <a:cxnLst/>
                            <a:rect l="0" t="0" r="0" b="0"/>
                            <a:pathLst>
                              <a:path w="2875925" h="542583">
                                <a:moveTo>
                                  <a:pt x="0" y="542583"/>
                                </a:moveTo>
                                <a:lnTo>
                                  <a:pt x="2875925" y="542583"/>
                                </a:lnTo>
                                <a:lnTo>
                                  <a:pt x="2875925" y="0"/>
                                </a:lnTo>
                                <a:lnTo>
                                  <a:pt x="0" y="0"/>
                                </a:lnTo>
                                <a:close/>
                              </a:path>
                            </a:pathLst>
                          </a:custGeom>
                          <a:ln w="4790" cap="rnd">
                            <a:round/>
                          </a:ln>
                        </wps:spPr>
                        <wps:style>
                          <a:lnRef idx="1">
                            <a:srgbClr val="FFFFFF"/>
                          </a:lnRef>
                          <a:fillRef idx="0">
                            <a:srgbClr val="000000">
                              <a:alpha val="0"/>
                            </a:srgbClr>
                          </a:fillRef>
                          <a:effectRef idx="0">
                            <a:scrgbClr r="0" g="0" b="0"/>
                          </a:effectRef>
                          <a:fontRef idx="none"/>
                        </wps:style>
                        <wps:bodyPr/>
                      </wps:wsp>
                      <wps:wsp>
                        <wps:cNvPr id="3599" name="Rectangle 3599"/>
                        <wps:cNvSpPr/>
                        <wps:spPr>
                          <a:xfrm>
                            <a:off x="864921" y="82143"/>
                            <a:ext cx="3631379" cy="155579"/>
                          </a:xfrm>
                          <a:prstGeom prst="rect">
                            <a:avLst/>
                          </a:prstGeom>
                          <a:ln>
                            <a:noFill/>
                          </a:ln>
                        </wps:spPr>
                        <wps:txbx>
                          <w:txbxContent>
                            <w:p w:rsidR="00615AE6" w:rsidRDefault="00615AE6">
                              <w:pPr>
                                <w:spacing w:after="160" w:line="259" w:lineRule="auto"/>
                                <w:ind w:left="0" w:firstLine="0"/>
                              </w:pPr>
                              <w:r>
                                <w:rPr>
                                  <w:color w:val="FFFFFF"/>
                                  <w:sz w:val="18"/>
                                </w:rPr>
                                <w:t>Human Services Root Certification Authority</w:t>
                              </w:r>
                            </w:p>
                          </w:txbxContent>
                        </wps:txbx>
                        <wps:bodyPr horzOverflow="overflow" vert="horz" lIns="0" tIns="0" rIns="0" bIns="0" rtlCol="0">
                          <a:noAutofit/>
                        </wps:bodyPr>
                      </wps:wsp>
                      <wps:wsp>
                        <wps:cNvPr id="3600" name="Rectangle 3600"/>
                        <wps:cNvSpPr/>
                        <wps:spPr>
                          <a:xfrm>
                            <a:off x="1595348" y="357787"/>
                            <a:ext cx="1693211" cy="155904"/>
                          </a:xfrm>
                          <a:prstGeom prst="rect">
                            <a:avLst/>
                          </a:prstGeom>
                          <a:ln>
                            <a:noFill/>
                          </a:ln>
                        </wps:spPr>
                        <wps:txbx>
                          <w:txbxContent>
                            <w:p w:rsidR="00615AE6" w:rsidRDefault="00615AE6">
                              <w:pPr>
                                <w:spacing w:after="160" w:line="259" w:lineRule="auto"/>
                                <w:ind w:left="0" w:firstLine="0"/>
                              </w:pPr>
                              <w:r>
                                <w:rPr>
                                  <w:color w:val="FFFFFF"/>
                                  <w:sz w:val="18"/>
                                </w:rPr>
                                <w:t>Human Services RCA</w:t>
                              </w:r>
                            </w:p>
                          </w:txbxContent>
                        </wps:txbx>
                        <wps:bodyPr horzOverflow="overflow" vert="horz" lIns="0" tIns="0" rIns="0" bIns="0" rtlCol="0">
                          <a:noAutofit/>
                        </wps:bodyPr>
                      </wps:wsp>
                      <wps:wsp>
                        <wps:cNvPr id="69928" name="Shape 69928"/>
                        <wps:cNvSpPr/>
                        <wps:spPr>
                          <a:xfrm>
                            <a:off x="1240248" y="698612"/>
                            <a:ext cx="1977270" cy="623972"/>
                          </a:xfrm>
                          <a:custGeom>
                            <a:avLst/>
                            <a:gdLst/>
                            <a:ahLst/>
                            <a:cxnLst/>
                            <a:rect l="0" t="0" r="0" b="0"/>
                            <a:pathLst>
                              <a:path w="1977270" h="623972">
                                <a:moveTo>
                                  <a:pt x="0" y="0"/>
                                </a:moveTo>
                                <a:lnTo>
                                  <a:pt x="1977270" y="0"/>
                                </a:lnTo>
                                <a:lnTo>
                                  <a:pt x="1977270" y="623972"/>
                                </a:lnTo>
                                <a:lnTo>
                                  <a:pt x="0" y="623972"/>
                                </a:lnTo>
                                <a:lnTo>
                                  <a:pt x="0" y="0"/>
                                </a:lnTo>
                              </a:path>
                            </a:pathLst>
                          </a:custGeom>
                          <a:ln w="0" cap="rnd">
                            <a:round/>
                          </a:ln>
                        </wps:spPr>
                        <wps:style>
                          <a:lnRef idx="0">
                            <a:srgbClr val="000000">
                              <a:alpha val="0"/>
                            </a:srgbClr>
                          </a:lnRef>
                          <a:fillRef idx="1">
                            <a:srgbClr val="5B9BD5"/>
                          </a:fillRef>
                          <a:effectRef idx="0">
                            <a:scrgbClr r="0" g="0" b="0"/>
                          </a:effectRef>
                          <a:fontRef idx="none"/>
                        </wps:style>
                        <wps:bodyPr/>
                      </wps:wsp>
                      <wps:wsp>
                        <wps:cNvPr id="3602" name="Shape 3602"/>
                        <wps:cNvSpPr/>
                        <wps:spPr>
                          <a:xfrm>
                            <a:off x="1240248" y="698612"/>
                            <a:ext cx="1977270" cy="623972"/>
                          </a:xfrm>
                          <a:custGeom>
                            <a:avLst/>
                            <a:gdLst/>
                            <a:ahLst/>
                            <a:cxnLst/>
                            <a:rect l="0" t="0" r="0" b="0"/>
                            <a:pathLst>
                              <a:path w="1977270" h="623972">
                                <a:moveTo>
                                  <a:pt x="0" y="623972"/>
                                </a:moveTo>
                                <a:lnTo>
                                  <a:pt x="1977270" y="623972"/>
                                </a:lnTo>
                                <a:lnTo>
                                  <a:pt x="1977270" y="0"/>
                                </a:lnTo>
                                <a:lnTo>
                                  <a:pt x="0" y="0"/>
                                </a:lnTo>
                                <a:close/>
                              </a:path>
                            </a:pathLst>
                          </a:custGeom>
                          <a:ln w="4790" cap="rnd">
                            <a:round/>
                          </a:ln>
                        </wps:spPr>
                        <wps:style>
                          <a:lnRef idx="1">
                            <a:srgbClr val="FFFFFF"/>
                          </a:lnRef>
                          <a:fillRef idx="0">
                            <a:srgbClr val="000000">
                              <a:alpha val="0"/>
                            </a:srgbClr>
                          </a:fillRef>
                          <a:effectRef idx="0">
                            <a:scrgbClr r="0" g="0" b="0"/>
                          </a:effectRef>
                          <a:fontRef idx="none"/>
                        </wps:style>
                        <wps:bodyPr/>
                      </wps:wsp>
                      <wps:wsp>
                        <wps:cNvPr id="3603" name="Rectangle 3603"/>
                        <wps:cNvSpPr/>
                        <wps:spPr>
                          <a:xfrm>
                            <a:off x="1324965" y="753052"/>
                            <a:ext cx="2459091" cy="155903"/>
                          </a:xfrm>
                          <a:prstGeom prst="rect">
                            <a:avLst/>
                          </a:prstGeom>
                          <a:ln>
                            <a:noFill/>
                          </a:ln>
                        </wps:spPr>
                        <wps:txbx>
                          <w:txbxContent>
                            <w:p w:rsidR="00615AE6" w:rsidRDefault="00615AE6">
                              <w:pPr>
                                <w:spacing w:after="160" w:line="259" w:lineRule="auto"/>
                                <w:ind w:left="0" w:firstLine="0"/>
                              </w:pPr>
                              <w:r>
                                <w:rPr>
                                  <w:color w:val="FFFFFF"/>
                                  <w:sz w:val="18"/>
                                </w:rPr>
                                <w:t xml:space="preserve">Human Services Organisation </w:t>
                              </w:r>
                            </w:p>
                          </w:txbxContent>
                        </wps:txbx>
                        <wps:bodyPr horzOverflow="overflow" vert="horz" lIns="0" tIns="0" rIns="0" bIns="0" rtlCol="0">
                          <a:noAutofit/>
                        </wps:bodyPr>
                      </wps:wsp>
                      <wps:wsp>
                        <wps:cNvPr id="3604" name="Rectangle 3604"/>
                        <wps:cNvSpPr/>
                        <wps:spPr>
                          <a:xfrm>
                            <a:off x="1540308" y="891334"/>
                            <a:ext cx="1835627" cy="155580"/>
                          </a:xfrm>
                          <a:prstGeom prst="rect">
                            <a:avLst/>
                          </a:prstGeom>
                          <a:ln>
                            <a:noFill/>
                          </a:ln>
                        </wps:spPr>
                        <wps:txbx>
                          <w:txbxContent>
                            <w:p w:rsidR="00615AE6" w:rsidRDefault="00615AE6">
                              <w:pPr>
                                <w:spacing w:after="160" w:line="259" w:lineRule="auto"/>
                                <w:ind w:left="0" w:firstLine="0"/>
                              </w:pPr>
                              <w:r>
                                <w:rPr>
                                  <w:color w:val="FFFFFF"/>
                                  <w:sz w:val="18"/>
                                </w:rPr>
                                <w:t>Certification Authority</w:t>
                              </w:r>
                            </w:p>
                          </w:txbxContent>
                        </wps:txbx>
                        <wps:bodyPr horzOverflow="overflow" vert="horz" lIns="0" tIns="0" rIns="0" bIns="0" rtlCol="0">
                          <a:noAutofit/>
                        </wps:bodyPr>
                      </wps:wsp>
                      <wps:wsp>
                        <wps:cNvPr id="3605" name="Rectangle 3605"/>
                        <wps:cNvSpPr/>
                        <wps:spPr>
                          <a:xfrm>
                            <a:off x="1586217" y="1166979"/>
                            <a:ext cx="1723433" cy="155903"/>
                          </a:xfrm>
                          <a:prstGeom prst="rect">
                            <a:avLst/>
                          </a:prstGeom>
                          <a:ln>
                            <a:noFill/>
                          </a:ln>
                        </wps:spPr>
                        <wps:txbx>
                          <w:txbxContent>
                            <w:p w:rsidR="00615AE6" w:rsidRDefault="00615AE6">
                              <w:pPr>
                                <w:spacing w:after="160" w:line="259" w:lineRule="auto"/>
                                <w:ind w:left="0" w:firstLine="0"/>
                              </w:pPr>
                              <w:r>
                                <w:rPr>
                                  <w:color w:val="FFFFFF"/>
                                  <w:sz w:val="18"/>
                                </w:rPr>
                                <w:t>Human Services OCA</w:t>
                              </w:r>
                            </w:p>
                          </w:txbxContent>
                        </wps:txbx>
                        <wps:bodyPr horzOverflow="overflow" vert="horz" lIns="0" tIns="0" rIns="0" bIns="0" rtlCol="0">
                          <a:noAutofit/>
                        </wps:bodyPr>
                      </wps:wsp>
                      <wps:wsp>
                        <wps:cNvPr id="69929" name="Shape 69929"/>
                        <wps:cNvSpPr/>
                        <wps:spPr>
                          <a:xfrm>
                            <a:off x="1240248" y="1478613"/>
                            <a:ext cx="1977270" cy="623971"/>
                          </a:xfrm>
                          <a:custGeom>
                            <a:avLst/>
                            <a:gdLst/>
                            <a:ahLst/>
                            <a:cxnLst/>
                            <a:rect l="0" t="0" r="0" b="0"/>
                            <a:pathLst>
                              <a:path w="1977270" h="623971">
                                <a:moveTo>
                                  <a:pt x="0" y="0"/>
                                </a:moveTo>
                                <a:lnTo>
                                  <a:pt x="1977270" y="0"/>
                                </a:lnTo>
                                <a:lnTo>
                                  <a:pt x="1977270" y="623971"/>
                                </a:lnTo>
                                <a:lnTo>
                                  <a:pt x="0" y="623971"/>
                                </a:lnTo>
                                <a:lnTo>
                                  <a:pt x="0" y="0"/>
                                </a:lnTo>
                              </a:path>
                            </a:pathLst>
                          </a:custGeom>
                          <a:ln w="0" cap="rnd">
                            <a:round/>
                          </a:ln>
                        </wps:spPr>
                        <wps:style>
                          <a:lnRef idx="0">
                            <a:srgbClr val="000000">
                              <a:alpha val="0"/>
                            </a:srgbClr>
                          </a:lnRef>
                          <a:fillRef idx="1">
                            <a:srgbClr val="5B9BD5"/>
                          </a:fillRef>
                          <a:effectRef idx="0">
                            <a:scrgbClr r="0" g="0" b="0"/>
                          </a:effectRef>
                          <a:fontRef idx="none"/>
                        </wps:style>
                        <wps:bodyPr/>
                      </wps:wsp>
                      <wps:wsp>
                        <wps:cNvPr id="3607" name="Shape 3607"/>
                        <wps:cNvSpPr/>
                        <wps:spPr>
                          <a:xfrm>
                            <a:off x="1240248" y="1478613"/>
                            <a:ext cx="1977270" cy="623971"/>
                          </a:xfrm>
                          <a:custGeom>
                            <a:avLst/>
                            <a:gdLst/>
                            <a:ahLst/>
                            <a:cxnLst/>
                            <a:rect l="0" t="0" r="0" b="0"/>
                            <a:pathLst>
                              <a:path w="1977270" h="623971">
                                <a:moveTo>
                                  <a:pt x="0" y="623971"/>
                                </a:moveTo>
                                <a:lnTo>
                                  <a:pt x="1977270" y="623971"/>
                                </a:lnTo>
                                <a:lnTo>
                                  <a:pt x="1977270" y="0"/>
                                </a:lnTo>
                                <a:lnTo>
                                  <a:pt x="0" y="0"/>
                                </a:lnTo>
                                <a:close/>
                              </a:path>
                            </a:pathLst>
                          </a:custGeom>
                          <a:ln w="4790" cap="rnd">
                            <a:round/>
                          </a:ln>
                        </wps:spPr>
                        <wps:style>
                          <a:lnRef idx="1">
                            <a:srgbClr val="FFFFFF"/>
                          </a:lnRef>
                          <a:fillRef idx="0">
                            <a:srgbClr val="000000">
                              <a:alpha val="0"/>
                            </a:srgbClr>
                          </a:fillRef>
                          <a:effectRef idx="0">
                            <a:scrgbClr r="0" g="0" b="0"/>
                          </a:effectRef>
                          <a:fontRef idx="none"/>
                        </wps:style>
                        <wps:bodyPr/>
                      </wps:wsp>
                      <wps:wsp>
                        <wps:cNvPr id="3608" name="Rectangle 3608"/>
                        <wps:cNvSpPr/>
                        <wps:spPr>
                          <a:xfrm>
                            <a:off x="1347159" y="1534188"/>
                            <a:ext cx="2397913" cy="155580"/>
                          </a:xfrm>
                          <a:prstGeom prst="rect">
                            <a:avLst/>
                          </a:prstGeom>
                          <a:ln>
                            <a:noFill/>
                          </a:ln>
                        </wps:spPr>
                        <wps:txbx>
                          <w:txbxContent>
                            <w:p w:rsidR="00615AE6" w:rsidRDefault="00615AE6">
                              <w:pPr>
                                <w:spacing w:after="160" w:line="259" w:lineRule="auto"/>
                                <w:ind w:left="0" w:firstLine="0"/>
                              </w:pPr>
                              <w:r>
                                <w:rPr>
                                  <w:color w:val="FFFFFF"/>
                                  <w:sz w:val="18"/>
                                </w:rPr>
                                <w:t xml:space="preserve">Human Services Registration </w:t>
                              </w:r>
                            </w:p>
                          </w:txbxContent>
                        </wps:txbx>
                        <wps:bodyPr horzOverflow="overflow" vert="horz" lIns="0" tIns="0" rIns="0" bIns="0" rtlCol="0">
                          <a:noAutofit/>
                        </wps:bodyPr>
                      </wps:wsp>
                      <wps:wsp>
                        <wps:cNvPr id="3609" name="Rectangle 3609"/>
                        <wps:cNvSpPr/>
                        <wps:spPr>
                          <a:xfrm>
                            <a:off x="1938146" y="1671825"/>
                            <a:ext cx="786163" cy="155904"/>
                          </a:xfrm>
                          <a:prstGeom prst="rect">
                            <a:avLst/>
                          </a:prstGeom>
                          <a:ln>
                            <a:noFill/>
                          </a:ln>
                        </wps:spPr>
                        <wps:txbx>
                          <w:txbxContent>
                            <w:p w:rsidR="00615AE6" w:rsidRDefault="00615AE6">
                              <w:pPr>
                                <w:spacing w:after="160" w:line="259" w:lineRule="auto"/>
                                <w:ind w:left="0" w:firstLine="0"/>
                              </w:pPr>
                              <w:r>
                                <w:rPr>
                                  <w:color w:val="FFFFFF"/>
                                  <w:sz w:val="18"/>
                                </w:rPr>
                                <w:t>Authority</w:t>
                              </w:r>
                            </w:p>
                          </w:txbxContent>
                        </wps:txbx>
                        <wps:bodyPr horzOverflow="overflow" vert="horz" lIns="0" tIns="0" rIns="0" bIns="0" rtlCol="0">
                          <a:noAutofit/>
                        </wps:bodyPr>
                      </wps:wsp>
                      <wps:wsp>
                        <wps:cNvPr id="3610" name="Rectangle 3610"/>
                        <wps:cNvSpPr/>
                        <wps:spPr>
                          <a:xfrm>
                            <a:off x="1636058" y="1948114"/>
                            <a:ext cx="1584642" cy="155580"/>
                          </a:xfrm>
                          <a:prstGeom prst="rect">
                            <a:avLst/>
                          </a:prstGeom>
                          <a:ln>
                            <a:noFill/>
                          </a:ln>
                        </wps:spPr>
                        <wps:txbx>
                          <w:txbxContent>
                            <w:p w:rsidR="00615AE6" w:rsidRDefault="00615AE6">
                              <w:pPr>
                                <w:spacing w:after="160" w:line="259" w:lineRule="auto"/>
                                <w:ind w:left="0" w:firstLine="0"/>
                              </w:pPr>
                              <w:r>
                                <w:rPr>
                                  <w:color w:val="FFFFFF"/>
                                  <w:sz w:val="18"/>
                                </w:rPr>
                                <w:t>Human Services RA</w:t>
                              </w:r>
                            </w:p>
                          </w:txbxContent>
                        </wps:txbx>
                        <wps:bodyPr horzOverflow="overflow" vert="horz" lIns="0" tIns="0" rIns="0" bIns="0" rtlCol="0">
                          <a:noAutofit/>
                        </wps:bodyPr>
                      </wps:wsp>
                      <wps:wsp>
                        <wps:cNvPr id="69930" name="Shape 69930"/>
                        <wps:cNvSpPr/>
                        <wps:spPr>
                          <a:xfrm>
                            <a:off x="0" y="2455221"/>
                            <a:ext cx="1977270" cy="623972"/>
                          </a:xfrm>
                          <a:custGeom>
                            <a:avLst/>
                            <a:gdLst/>
                            <a:ahLst/>
                            <a:cxnLst/>
                            <a:rect l="0" t="0" r="0" b="0"/>
                            <a:pathLst>
                              <a:path w="1977270" h="623972">
                                <a:moveTo>
                                  <a:pt x="0" y="0"/>
                                </a:moveTo>
                                <a:lnTo>
                                  <a:pt x="1977270" y="0"/>
                                </a:lnTo>
                                <a:lnTo>
                                  <a:pt x="1977270" y="623972"/>
                                </a:lnTo>
                                <a:lnTo>
                                  <a:pt x="0" y="623972"/>
                                </a:lnTo>
                                <a:lnTo>
                                  <a:pt x="0" y="0"/>
                                </a:lnTo>
                              </a:path>
                            </a:pathLst>
                          </a:custGeom>
                          <a:ln w="0" cap="rnd">
                            <a:round/>
                          </a:ln>
                        </wps:spPr>
                        <wps:style>
                          <a:lnRef idx="0">
                            <a:srgbClr val="000000">
                              <a:alpha val="0"/>
                            </a:srgbClr>
                          </a:lnRef>
                          <a:fillRef idx="1">
                            <a:srgbClr val="5B9BD5"/>
                          </a:fillRef>
                          <a:effectRef idx="0">
                            <a:scrgbClr r="0" g="0" b="0"/>
                          </a:effectRef>
                          <a:fontRef idx="none"/>
                        </wps:style>
                        <wps:bodyPr/>
                      </wps:wsp>
                      <wps:wsp>
                        <wps:cNvPr id="3612" name="Shape 3612"/>
                        <wps:cNvSpPr/>
                        <wps:spPr>
                          <a:xfrm>
                            <a:off x="0" y="2455221"/>
                            <a:ext cx="1977270" cy="623972"/>
                          </a:xfrm>
                          <a:custGeom>
                            <a:avLst/>
                            <a:gdLst/>
                            <a:ahLst/>
                            <a:cxnLst/>
                            <a:rect l="0" t="0" r="0" b="0"/>
                            <a:pathLst>
                              <a:path w="1977270" h="623972">
                                <a:moveTo>
                                  <a:pt x="0" y="623972"/>
                                </a:moveTo>
                                <a:lnTo>
                                  <a:pt x="1977270" y="623972"/>
                                </a:lnTo>
                                <a:lnTo>
                                  <a:pt x="1977270" y="0"/>
                                </a:lnTo>
                                <a:lnTo>
                                  <a:pt x="0" y="0"/>
                                </a:lnTo>
                                <a:close/>
                              </a:path>
                            </a:pathLst>
                          </a:custGeom>
                          <a:ln w="4790" cap="rnd">
                            <a:round/>
                          </a:ln>
                        </wps:spPr>
                        <wps:style>
                          <a:lnRef idx="1">
                            <a:srgbClr val="FFFFFF"/>
                          </a:lnRef>
                          <a:fillRef idx="0">
                            <a:srgbClr val="000000">
                              <a:alpha val="0"/>
                            </a:srgbClr>
                          </a:fillRef>
                          <a:effectRef idx="0">
                            <a:scrgbClr r="0" g="0" b="0"/>
                          </a:effectRef>
                          <a:fontRef idx="none"/>
                        </wps:style>
                        <wps:bodyPr/>
                      </wps:wsp>
                      <wps:wsp>
                        <wps:cNvPr id="3613" name="Rectangle 3613"/>
                        <wps:cNvSpPr/>
                        <wps:spPr>
                          <a:xfrm>
                            <a:off x="585914" y="2719023"/>
                            <a:ext cx="1069315" cy="155580"/>
                          </a:xfrm>
                          <a:prstGeom prst="rect">
                            <a:avLst/>
                          </a:prstGeom>
                          <a:ln>
                            <a:noFill/>
                          </a:ln>
                        </wps:spPr>
                        <wps:txbx>
                          <w:txbxContent>
                            <w:p w:rsidR="00615AE6" w:rsidRDefault="00615AE6">
                              <w:pPr>
                                <w:spacing w:after="160" w:line="259" w:lineRule="auto"/>
                                <w:ind w:left="0" w:firstLine="0"/>
                              </w:pPr>
                              <w:r>
                                <w:rPr>
                                  <w:color w:val="FFFFFF"/>
                                  <w:sz w:val="18"/>
                                </w:rPr>
                                <w:t>Relying Party</w:t>
                              </w:r>
                            </w:p>
                          </w:txbxContent>
                        </wps:txbx>
                        <wps:bodyPr horzOverflow="overflow" vert="horz" lIns="0" tIns="0" rIns="0" bIns="0" rtlCol="0">
                          <a:noAutofit/>
                        </wps:bodyPr>
                      </wps:wsp>
                      <wps:wsp>
                        <wps:cNvPr id="69931" name="Shape 69931"/>
                        <wps:cNvSpPr/>
                        <wps:spPr>
                          <a:xfrm>
                            <a:off x="2336745" y="2455221"/>
                            <a:ext cx="1977270" cy="623972"/>
                          </a:xfrm>
                          <a:custGeom>
                            <a:avLst/>
                            <a:gdLst/>
                            <a:ahLst/>
                            <a:cxnLst/>
                            <a:rect l="0" t="0" r="0" b="0"/>
                            <a:pathLst>
                              <a:path w="1977270" h="623972">
                                <a:moveTo>
                                  <a:pt x="0" y="0"/>
                                </a:moveTo>
                                <a:lnTo>
                                  <a:pt x="1977270" y="0"/>
                                </a:lnTo>
                                <a:lnTo>
                                  <a:pt x="1977270" y="623972"/>
                                </a:lnTo>
                                <a:lnTo>
                                  <a:pt x="0" y="623972"/>
                                </a:lnTo>
                                <a:lnTo>
                                  <a:pt x="0" y="0"/>
                                </a:lnTo>
                              </a:path>
                            </a:pathLst>
                          </a:custGeom>
                          <a:ln w="0" cap="rnd">
                            <a:round/>
                          </a:ln>
                        </wps:spPr>
                        <wps:style>
                          <a:lnRef idx="0">
                            <a:srgbClr val="000000">
                              <a:alpha val="0"/>
                            </a:srgbClr>
                          </a:lnRef>
                          <a:fillRef idx="1">
                            <a:srgbClr val="5B9BD5"/>
                          </a:fillRef>
                          <a:effectRef idx="0">
                            <a:scrgbClr r="0" g="0" b="0"/>
                          </a:effectRef>
                          <a:fontRef idx="none"/>
                        </wps:style>
                        <wps:bodyPr/>
                      </wps:wsp>
                      <wps:wsp>
                        <wps:cNvPr id="3615" name="Shape 3615"/>
                        <wps:cNvSpPr/>
                        <wps:spPr>
                          <a:xfrm>
                            <a:off x="2336745" y="2455221"/>
                            <a:ext cx="1977270" cy="623972"/>
                          </a:xfrm>
                          <a:custGeom>
                            <a:avLst/>
                            <a:gdLst/>
                            <a:ahLst/>
                            <a:cxnLst/>
                            <a:rect l="0" t="0" r="0" b="0"/>
                            <a:pathLst>
                              <a:path w="1977270" h="623972">
                                <a:moveTo>
                                  <a:pt x="0" y="623972"/>
                                </a:moveTo>
                                <a:lnTo>
                                  <a:pt x="1977270" y="623972"/>
                                </a:lnTo>
                                <a:lnTo>
                                  <a:pt x="1977270" y="0"/>
                                </a:lnTo>
                                <a:lnTo>
                                  <a:pt x="0" y="0"/>
                                </a:lnTo>
                                <a:close/>
                              </a:path>
                            </a:pathLst>
                          </a:custGeom>
                          <a:ln w="4790" cap="rnd">
                            <a:round/>
                          </a:ln>
                        </wps:spPr>
                        <wps:style>
                          <a:lnRef idx="1">
                            <a:srgbClr val="FFFFFF"/>
                          </a:lnRef>
                          <a:fillRef idx="0">
                            <a:srgbClr val="000000">
                              <a:alpha val="0"/>
                            </a:srgbClr>
                          </a:fillRef>
                          <a:effectRef idx="0">
                            <a:scrgbClr r="0" g="0" b="0"/>
                          </a:effectRef>
                          <a:fontRef idx="none"/>
                        </wps:style>
                        <wps:bodyPr/>
                      </wps:wsp>
                      <wps:wsp>
                        <wps:cNvPr id="3616" name="Rectangle 3616"/>
                        <wps:cNvSpPr/>
                        <wps:spPr>
                          <a:xfrm>
                            <a:off x="2393180" y="2719023"/>
                            <a:ext cx="2488389" cy="155580"/>
                          </a:xfrm>
                          <a:prstGeom prst="rect">
                            <a:avLst/>
                          </a:prstGeom>
                          <a:ln>
                            <a:noFill/>
                          </a:ln>
                        </wps:spPr>
                        <wps:txbx>
                          <w:txbxContent>
                            <w:p w:rsidR="00615AE6" w:rsidRDefault="00615AE6">
                              <w:pPr>
                                <w:spacing w:after="160" w:line="259" w:lineRule="auto"/>
                                <w:ind w:left="0" w:firstLine="0"/>
                              </w:pPr>
                              <w:r>
                                <w:rPr>
                                  <w:color w:val="FFFFFF"/>
                                  <w:sz w:val="18"/>
                                </w:rPr>
                                <w:t>Registration Organisation Unit</w:t>
                              </w:r>
                            </w:p>
                          </w:txbxContent>
                        </wps:txbx>
                        <wps:bodyPr horzOverflow="overflow" vert="horz" lIns="0" tIns="0" rIns="0" bIns="0" rtlCol="0">
                          <a:noAutofit/>
                        </wps:bodyPr>
                      </wps:wsp>
                      <wps:wsp>
                        <wps:cNvPr id="69932" name="Shape 69932"/>
                        <wps:cNvSpPr/>
                        <wps:spPr>
                          <a:xfrm>
                            <a:off x="1078475" y="3364043"/>
                            <a:ext cx="1977270" cy="623972"/>
                          </a:xfrm>
                          <a:custGeom>
                            <a:avLst/>
                            <a:gdLst/>
                            <a:ahLst/>
                            <a:cxnLst/>
                            <a:rect l="0" t="0" r="0" b="0"/>
                            <a:pathLst>
                              <a:path w="1977270" h="623972">
                                <a:moveTo>
                                  <a:pt x="0" y="0"/>
                                </a:moveTo>
                                <a:lnTo>
                                  <a:pt x="1977270" y="0"/>
                                </a:lnTo>
                                <a:lnTo>
                                  <a:pt x="1977270" y="623972"/>
                                </a:lnTo>
                                <a:lnTo>
                                  <a:pt x="0" y="623972"/>
                                </a:lnTo>
                                <a:lnTo>
                                  <a:pt x="0" y="0"/>
                                </a:lnTo>
                              </a:path>
                            </a:pathLst>
                          </a:custGeom>
                          <a:ln w="0" cap="rnd">
                            <a:round/>
                          </a:ln>
                        </wps:spPr>
                        <wps:style>
                          <a:lnRef idx="0">
                            <a:srgbClr val="000000">
                              <a:alpha val="0"/>
                            </a:srgbClr>
                          </a:lnRef>
                          <a:fillRef idx="1">
                            <a:srgbClr val="5B9BD5"/>
                          </a:fillRef>
                          <a:effectRef idx="0">
                            <a:scrgbClr r="0" g="0" b="0"/>
                          </a:effectRef>
                          <a:fontRef idx="none"/>
                        </wps:style>
                        <wps:bodyPr/>
                      </wps:wsp>
                      <wps:wsp>
                        <wps:cNvPr id="3618" name="Shape 3618"/>
                        <wps:cNvSpPr/>
                        <wps:spPr>
                          <a:xfrm>
                            <a:off x="1078475" y="3364043"/>
                            <a:ext cx="1977270" cy="623972"/>
                          </a:xfrm>
                          <a:custGeom>
                            <a:avLst/>
                            <a:gdLst/>
                            <a:ahLst/>
                            <a:cxnLst/>
                            <a:rect l="0" t="0" r="0" b="0"/>
                            <a:pathLst>
                              <a:path w="1977270" h="623972">
                                <a:moveTo>
                                  <a:pt x="0" y="623972"/>
                                </a:moveTo>
                                <a:lnTo>
                                  <a:pt x="1977270" y="623972"/>
                                </a:lnTo>
                                <a:lnTo>
                                  <a:pt x="1977270" y="0"/>
                                </a:lnTo>
                                <a:lnTo>
                                  <a:pt x="0" y="0"/>
                                </a:lnTo>
                                <a:close/>
                              </a:path>
                            </a:pathLst>
                          </a:custGeom>
                          <a:ln w="4790" cap="rnd">
                            <a:round/>
                          </a:ln>
                        </wps:spPr>
                        <wps:style>
                          <a:lnRef idx="1">
                            <a:srgbClr val="FFFFFF"/>
                          </a:lnRef>
                          <a:fillRef idx="0">
                            <a:srgbClr val="000000">
                              <a:alpha val="0"/>
                            </a:srgbClr>
                          </a:fillRef>
                          <a:effectRef idx="0">
                            <a:scrgbClr r="0" g="0" b="0"/>
                          </a:effectRef>
                          <a:fontRef idx="none"/>
                        </wps:style>
                        <wps:bodyPr/>
                      </wps:wsp>
                      <wps:wsp>
                        <wps:cNvPr id="3619" name="Rectangle 3619"/>
                        <wps:cNvSpPr/>
                        <wps:spPr>
                          <a:xfrm>
                            <a:off x="1449503" y="3628944"/>
                            <a:ext cx="1646376" cy="155580"/>
                          </a:xfrm>
                          <a:prstGeom prst="rect">
                            <a:avLst/>
                          </a:prstGeom>
                          <a:ln>
                            <a:noFill/>
                          </a:ln>
                        </wps:spPr>
                        <wps:txbx>
                          <w:txbxContent>
                            <w:p w:rsidR="00615AE6" w:rsidRDefault="00615AE6">
                              <w:pPr>
                                <w:spacing w:after="160" w:line="259" w:lineRule="auto"/>
                                <w:ind w:left="0" w:firstLine="0"/>
                              </w:pPr>
                              <w:r>
                                <w:rPr>
                                  <w:color w:val="FFFFFF"/>
                                  <w:sz w:val="18"/>
                                </w:rPr>
                                <w:t>End User Subscriber</w:t>
                              </w:r>
                            </w:p>
                          </w:txbxContent>
                        </wps:txbx>
                        <wps:bodyPr horzOverflow="overflow" vert="horz" lIns="0" tIns="0" rIns="0" bIns="0" rtlCol="0">
                          <a:noAutofit/>
                        </wps:bodyPr>
                      </wps:wsp>
                      <wps:wsp>
                        <wps:cNvPr id="3620" name="Shape 3620"/>
                        <wps:cNvSpPr/>
                        <wps:spPr>
                          <a:xfrm>
                            <a:off x="2228820" y="542583"/>
                            <a:ext cx="0" cy="105468"/>
                          </a:xfrm>
                          <a:custGeom>
                            <a:avLst/>
                            <a:gdLst/>
                            <a:ahLst/>
                            <a:cxnLst/>
                            <a:rect l="0" t="0" r="0" b="0"/>
                            <a:pathLst>
                              <a:path h="105468">
                                <a:moveTo>
                                  <a:pt x="0" y="0"/>
                                </a:moveTo>
                                <a:lnTo>
                                  <a:pt x="0" y="105468"/>
                                </a:lnTo>
                              </a:path>
                            </a:pathLst>
                          </a:custGeom>
                          <a:ln w="4790" cap="rnd">
                            <a:round/>
                          </a:ln>
                        </wps:spPr>
                        <wps:style>
                          <a:lnRef idx="1">
                            <a:srgbClr val="5692C9"/>
                          </a:lnRef>
                          <a:fillRef idx="0">
                            <a:srgbClr val="000000">
                              <a:alpha val="0"/>
                            </a:srgbClr>
                          </a:fillRef>
                          <a:effectRef idx="0">
                            <a:scrgbClr r="0" g="0" b="0"/>
                          </a:effectRef>
                          <a:fontRef idx="none"/>
                        </wps:style>
                        <wps:bodyPr/>
                      </wps:wsp>
                      <wps:wsp>
                        <wps:cNvPr id="3621" name="Shape 3621"/>
                        <wps:cNvSpPr/>
                        <wps:spPr>
                          <a:xfrm>
                            <a:off x="2190520" y="640777"/>
                            <a:ext cx="76600" cy="57806"/>
                          </a:xfrm>
                          <a:custGeom>
                            <a:avLst/>
                            <a:gdLst/>
                            <a:ahLst/>
                            <a:cxnLst/>
                            <a:rect l="0" t="0" r="0" b="0"/>
                            <a:pathLst>
                              <a:path w="76600" h="57806">
                                <a:moveTo>
                                  <a:pt x="0" y="0"/>
                                </a:moveTo>
                                <a:lnTo>
                                  <a:pt x="76600" y="0"/>
                                </a:lnTo>
                                <a:lnTo>
                                  <a:pt x="38300" y="57806"/>
                                </a:lnTo>
                                <a:lnTo>
                                  <a:pt x="0" y="0"/>
                                </a:lnTo>
                                <a:close/>
                              </a:path>
                            </a:pathLst>
                          </a:custGeom>
                          <a:ln w="0" cap="rnd">
                            <a:round/>
                          </a:ln>
                        </wps:spPr>
                        <wps:style>
                          <a:lnRef idx="0">
                            <a:srgbClr val="000000">
                              <a:alpha val="0"/>
                            </a:srgbClr>
                          </a:lnRef>
                          <a:fillRef idx="1">
                            <a:srgbClr val="5692C9"/>
                          </a:fillRef>
                          <a:effectRef idx="0">
                            <a:scrgbClr r="0" g="0" b="0"/>
                          </a:effectRef>
                          <a:fontRef idx="none"/>
                        </wps:style>
                        <wps:bodyPr/>
                      </wps:wsp>
                      <wps:wsp>
                        <wps:cNvPr id="3622" name="Shape 3622"/>
                        <wps:cNvSpPr/>
                        <wps:spPr>
                          <a:xfrm>
                            <a:off x="2228820" y="1322584"/>
                            <a:ext cx="0" cy="105372"/>
                          </a:xfrm>
                          <a:custGeom>
                            <a:avLst/>
                            <a:gdLst/>
                            <a:ahLst/>
                            <a:cxnLst/>
                            <a:rect l="0" t="0" r="0" b="0"/>
                            <a:pathLst>
                              <a:path h="105372">
                                <a:moveTo>
                                  <a:pt x="0" y="0"/>
                                </a:moveTo>
                                <a:lnTo>
                                  <a:pt x="0" y="105372"/>
                                </a:lnTo>
                              </a:path>
                            </a:pathLst>
                          </a:custGeom>
                          <a:ln w="4790" cap="rnd">
                            <a:round/>
                          </a:ln>
                        </wps:spPr>
                        <wps:style>
                          <a:lnRef idx="1">
                            <a:srgbClr val="5692C9"/>
                          </a:lnRef>
                          <a:fillRef idx="0">
                            <a:srgbClr val="000000">
                              <a:alpha val="0"/>
                            </a:srgbClr>
                          </a:fillRef>
                          <a:effectRef idx="0">
                            <a:scrgbClr r="0" g="0" b="0"/>
                          </a:effectRef>
                          <a:fontRef idx="none"/>
                        </wps:style>
                        <wps:bodyPr/>
                      </wps:wsp>
                      <wps:wsp>
                        <wps:cNvPr id="3623" name="Shape 3623"/>
                        <wps:cNvSpPr/>
                        <wps:spPr>
                          <a:xfrm>
                            <a:off x="2190520" y="1420777"/>
                            <a:ext cx="76600" cy="57806"/>
                          </a:xfrm>
                          <a:custGeom>
                            <a:avLst/>
                            <a:gdLst/>
                            <a:ahLst/>
                            <a:cxnLst/>
                            <a:rect l="0" t="0" r="0" b="0"/>
                            <a:pathLst>
                              <a:path w="76600" h="57806">
                                <a:moveTo>
                                  <a:pt x="0" y="0"/>
                                </a:moveTo>
                                <a:lnTo>
                                  <a:pt x="76600" y="0"/>
                                </a:lnTo>
                                <a:lnTo>
                                  <a:pt x="38300" y="57806"/>
                                </a:lnTo>
                                <a:lnTo>
                                  <a:pt x="0" y="0"/>
                                </a:lnTo>
                                <a:close/>
                              </a:path>
                            </a:pathLst>
                          </a:custGeom>
                          <a:ln w="0" cap="rnd">
                            <a:round/>
                          </a:ln>
                        </wps:spPr>
                        <wps:style>
                          <a:lnRef idx="0">
                            <a:srgbClr val="000000">
                              <a:alpha val="0"/>
                            </a:srgbClr>
                          </a:lnRef>
                          <a:fillRef idx="1">
                            <a:srgbClr val="5692C9"/>
                          </a:fillRef>
                          <a:effectRef idx="0">
                            <a:scrgbClr r="0" g="0" b="0"/>
                          </a:effectRef>
                          <a:fontRef idx="none"/>
                        </wps:style>
                        <wps:bodyPr/>
                      </wps:wsp>
                      <wps:wsp>
                        <wps:cNvPr id="3624" name="Shape 3624"/>
                        <wps:cNvSpPr/>
                        <wps:spPr>
                          <a:xfrm>
                            <a:off x="988610" y="2102584"/>
                            <a:ext cx="1240210" cy="302047"/>
                          </a:xfrm>
                          <a:custGeom>
                            <a:avLst/>
                            <a:gdLst/>
                            <a:ahLst/>
                            <a:cxnLst/>
                            <a:rect l="0" t="0" r="0" b="0"/>
                            <a:pathLst>
                              <a:path w="1240210" h="302047">
                                <a:moveTo>
                                  <a:pt x="1240210" y="0"/>
                                </a:moveTo>
                                <a:lnTo>
                                  <a:pt x="1240210" y="136572"/>
                                </a:lnTo>
                                <a:lnTo>
                                  <a:pt x="0" y="136572"/>
                                </a:lnTo>
                                <a:lnTo>
                                  <a:pt x="0" y="302047"/>
                                </a:lnTo>
                              </a:path>
                            </a:pathLst>
                          </a:custGeom>
                          <a:ln w="4790" cap="rnd">
                            <a:round/>
                          </a:ln>
                        </wps:spPr>
                        <wps:style>
                          <a:lnRef idx="1">
                            <a:srgbClr val="5692C9"/>
                          </a:lnRef>
                          <a:fillRef idx="0">
                            <a:srgbClr val="000000">
                              <a:alpha val="0"/>
                            </a:srgbClr>
                          </a:fillRef>
                          <a:effectRef idx="0">
                            <a:scrgbClr r="0" g="0" b="0"/>
                          </a:effectRef>
                          <a:fontRef idx="none"/>
                        </wps:style>
                        <wps:bodyPr/>
                      </wps:wsp>
                      <wps:wsp>
                        <wps:cNvPr id="3625" name="Shape 3625"/>
                        <wps:cNvSpPr/>
                        <wps:spPr>
                          <a:xfrm>
                            <a:off x="950310" y="2397453"/>
                            <a:ext cx="76600" cy="57806"/>
                          </a:xfrm>
                          <a:custGeom>
                            <a:avLst/>
                            <a:gdLst/>
                            <a:ahLst/>
                            <a:cxnLst/>
                            <a:rect l="0" t="0" r="0" b="0"/>
                            <a:pathLst>
                              <a:path w="76600" h="57806">
                                <a:moveTo>
                                  <a:pt x="0" y="0"/>
                                </a:moveTo>
                                <a:lnTo>
                                  <a:pt x="76600" y="0"/>
                                </a:lnTo>
                                <a:lnTo>
                                  <a:pt x="38300" y="57806"/>
                                </a:lnTo>
                                <a:lnTo>
                                  <a:pt x="0" y="0"/>
                                </a:lnTo>
                                <a:close/>
                              </a:path>
                            </a:pathLst>
                          </a:custGeom>
                          <a:ln w="0" cap="rnd">
                            <a:round/>
                          </a:ln>
                        </wps:spPr>
                        <wps:style>
                          <a:lnRef idx="0">
                            <a:srgbClr val="000000">
                              <a:alpha val="0"/>
                            </a:srgbClr>
                          </a:lnRef>
                          <a:fillRef idx="1">
                            <a:srgbClr val="5692C9"/>
                          </a:fillRef>
                          <a:effectRef idx="0">
                            <a:scrgbClr r="0" g="0" b="0"/>
                          </a:effectRef>
                          <a:fontRef idx="none"/>
                        </wps:style>
                        <wps:bodyPr/>
                      </wps:wsp>
                      <wps:wsp>
                        <wps:cNvPr id="3626" name="Shape 3626"/>
                        <wps:cNvSpPr/>
                        <wps:spPr>
                          <a:xfrm>
                            <a:off x="2228820" y="2102584"/>
                            <a:ext cx="1096497" cy="302047"/>
                          </a:xfrm>
                          <a:custGeom>
                            <a:avLst/>
                            <a:gdLst/>
                            <a:ahLst/>
                            <a:cxnLst/>
                            <a:rect l="0" t="0" r="0" b="0"/>
                            <a:pathLst>
                              <a:path w="1096497" h="302047">
                                <a:moveTo>
                                  <a:pt x="0" y="0"/>
                                </a:moveTo>
                                <a:lnTo>
                                  <a:pt x="0" y="135615"/>
                                </a:lnTo>
                                <a:lnTo>
                                  <a:pt x="1096497" y="135615"/>
                                </a:lnTo>
                                <a:lnTo>
                                  <a:pt x="1096497" y="302047"/>
                                </a:lnTo>
                              </a:path>
                            </a:pathLst>
                          </a:custGeom>
                          <a:ln w="4790" cap="rnd">
                            <a:round/>
                          </a:ln>
                        </wps:spPr>
                        <wps:style>
                          <a:lnRef idx="1">
                            <a:srgbClr val="5692C9"/>
                          </a:lnRef>
                          <a:fillRef idx="0">
                            <a:srgbClr val="000000">
                              <a:alpha val="0"/>
                            </a:srgbClr>
                          </a:fillRef>
                          <a:effectRef idx="0">
                            <a:scrgbClr r="0" g="0" b="0"/>
                          </a:effectRef>
                          <a:fontRef idx="none"/>
                        </wps:style>
                        <wps:bodyPr/>
                      </wps:wsp>
                      <wps:wsp>
                        <wps:cNvPr id="3627" name="Shape 3627"/>
                        <wps:cNvSpPr/>
                        <wps:spPr>
                          <a:xfrm>
                            <a:off x="3287017" y="2397453"/>
                            <a:ext cx="76600" cy="57806"/>
                          </a:xfrm>
                          <a:custGeom>
                            <a:avLst/>
                            <a:gdLst/>
                            <a:ahLst/>
                            <a:cxnLst/>
                            <a:rect l="0" t="0" r="0" b="0"/>
                            <a:pathLst>
                              <a:path w="76600" h="57806">
                                <a:moveTo>
                                  <a:pt x="0" y="0"/>
                                </a:moveTo>
                                <a:lnTo>
                                  <a:pt x="76600" y="0"/>
                                </a:lnTo>
                                <a:lnTo>
                                  <a:pt x="38300" y="57806"/>
                                </a:lnTo>
                                <a:lnTo>
                                  <a:pt x="0" y="0"/>
                                </a:lnTo>
                                <a:close/>
                              </a:path>
                            </a:pathLst>
                          </a:custGeom>
                          <a:ln w="0" cap="rnd">
                            <a:round/>
                          </a:ln>
                        </wps:spPr>
                        <wps:style>
                          <a:lnRef idx="0">
                            <a:srgbClr val="000000">
                              <a:alpha val="0"/>
                            </a:srgbClr>
                          </a:lnRef>
                          <a:fillRef idx="1">
                            <a:srgbClr val="5692C9"/>
                          </a:fillRef>
                          <a:effectRef idx="0">
                            <a:scrgbClr r="0" g="0" b="0"/>
                          </a:effectRef>
                          <a:fontRef idx="none"/>
                        </wps:style>
                        <wps:bodyPr/>
                      </wps:wsp>
                      <wps:wsp>
                        <wps:cNvPr id="3628" name="Shape 3628"/>
                        <wps:cNvSpPr/>
                        <wps:spPr>
                          <a:xfrm>
                            <a:off x="988610" y="3079192"/>
                            <a:ext cx="1078513" cy="234268"/>
                          </a:xfrm>
                          <a:custGeom>
                            <a:avLst/>
                            <a:gdLst/>
                            <a:ahLst/>
                            <a:cxnLst/>
                            <a:rect l="0" t="0" r="0" b="0"/>
                            <a:pathLst>
                              <a:path w="1078513" h="234268">
                                <a:moveTo>
                                  <a:pt x="0" y="0"/>
                                </a:moveTo>
                                <a:lnTo>
                                  <a:pt x="0" y="135643"/>
                                </a:lnTo>
                                <a:lnTo>
                                  <a:pt x="1078513" y="135643"/>
                                </a:lnTo>
                                <a:lnTo>
                                  <a:pt x="1078513" y="234268"/>
                                </a:lnTo>
                              </a:path>
                            </a:pathLst>
                          </a:custGeom>
                          <a:ln w="4790" cap="rnd">
                            <a:round/>
                          </a:ln>
                        </wps:spPr>
                        <wps:style>
                          <a:lnRef idx="1">
                            <a:srgbClr val="5692C9"/>
                          </a:lnRef>
                          <a:fillRef idx="0">
                            <a:srgbClr val="000000">
                              <a:alpha val="0"/>
                            </a:srgbClr>
                          </a:fillRef>
                          <a:effectRef idx="0">
                            <a:scrgbClr r="0" g="0" b="0"/>
                          </a:effectRef>
                          <a:fontRef idx="none"/>
                        </wps:style>
                        <wps:bodyPr/>
                      </wps:wsp>
                      <wps:wsp>
                        <wps:cNvPr id="3629" name="Shape 3629"/>
                        <wps:cNvSpPr/>
                        <wps:spPr>
                          <a:xfrm>
                            <a:off x="2028823" y="3306234"/>
                            <a:ext cx="76600" cy="57806"/>
                          </a:xfrm>
                          <a:custGeom>
                            <a:avLst/>
                            <a:gdLst/>
                            <a:ahLst/>
                            <a:cxnLst/>
                            <a:rect l="0" t="0" r="0" b="0"/>
                            <a:pathLst>
                              <a:path w="76600" h="57806">
                                <a:moveTo>
                                  <a:pt x="0" y="0"/>
                                </a:moveTo>
                                <a:lnTo>
                                  <a:pt x="76600" y="0"/>
                                </a:lnTo>
                                <a:lnTo>
                                  <a:pt x="38300" y="57806"/>
                                </a:lnTo>
                                <a:lnTo>
                                  <a:pt x="0" y="0"/>
                                </a:lnTo>
                                <a:close/>
                              </a:path>
                            </a:pathLst>
                          </a:custGeom>
                          <a:ln w="0" cap="rnd">
                            <a:round/>
                          </a:ln>
                        </wps:spPr>
                        <wps:style>
                          <a:lnRef idx="0">
                            <a:srgbClr val="000000">
                              <a:alpha val="0"/>
                            </a:srgbClr>
                          </a:lnRef>
                          <a:fillRef idx="1">
                            <a:srgbClr val="5692C9"/>
                          </a:fillRef>
                          <a:effectRef idx="0">
                            <a:scrgbClr r="0" g="0" b="0"/>
                          </a:effectRef>
                          <a:fontRef idx="none"/>
                        </wps:style>
                        <wps:bodyPr/>
                      </wps:wsp>
                      <wps:wsp>
                        <wps:cNvPr id="3630" name="Shape 3630"/>
                        <wps:cNvSpPr/>
                        <wps:spPr>
                          <a:xfrm>
                            <a:off x="2067123" y="3079192"/>
                            <a:ext cx="1258194" cy="234268"/>
                          </a:xfrm>
                          <a:custGeom>
                            <a:avLst/>
                            <a:gdLst/>
                            <a:ahLst/>
                            <a:cxnLst/>
                            <a:rect l="0" t="0" r="0" b="0"/>
                            <a:pathLst>
                              <a:path w="1258194" h="234268">
                                <a:moveTo>
                                  <a:pt x="1258194" y="0"/>
                                </a:moveTo>
                                <a:lnTo>
                                  <a:pt x="1258194" y="135643"/>
                                </a:lnTo>
                                <a:lnTo>
                                  <a:pt x="0" y="135643"/>
                                </a:lnTo>
                                <a:lnTo>
                                  <a:pt x="0" y="234268"/>
                                </a:lnTo>
                              </a:path>
                            </a:pathLst>
                          </a:custGeom>
                          <a:ln w="4790" cap="rnd">
                            <a:round/>
                          </a:ln>
                        </wps:spPr>
                        <wps:style>
                          <a:lnRef idx="1">
                            <a:srgbClr val="5692C9"/>
                          </a:lnRef>
                          <a:fillRef idx="0">
                            <a:srgbClr val="000000">
                              <a:alpha val="0"/>
                            </a:srgbClr>
                          </a:fillRef>
                          <a:effectRef idx="0">
                            <a:scrgbClr r="0" g="0" b="0"/>
                          </a:effectRef>
                          <a:fontRef idx="none"/>
                        </wps:style>
                        <wps:bodyPr/>
                      </wps:wsp>
                      <wps:wsp>
                        <wps:cNvPr id="3631" name="Shape 3631"/>
                        <wps:cNvSpPr/>
                        <wps:spPr>
                          <a:xfrm>
                            <a:off x="2028823" y="3306234"/>
                            <a:ext cx="76600" cy="57806"/>
                          </a:xfrm>
                          <a:custGeom>
                            <a:avLst/>
                            <a:gdLst/>
                            <a:ahLst/>
                            <a:cxnLst/>
                            <a:rect l="0" t="0" r="0" b="0"/>
                            <a:pathLst>
                              <a:path w="76600" h="57806">
                                <a:moveTo>
                                  <a:pt x="0" y="0"/>
                                </a:moveTo>
                                <a:lnTo>
                                  <a:pt x="76600" y="0"/>
                                </a:lnTo>
                                <a:lnTo>
                                  <a:pt x="38300" y="57806"/>
                                </a:lnTo>
                                <a:lnTo>
                                  <a:pt x="0" y="0"/>
                                </a:lnTo>
                                <a:close/>
                              </a:path>
                            </a:pathLst>
                          </a:custGeom>
                          <a:ln w="0" cap="rnd">
                            <a:round/>
                          </a:ln>
                        </wps:spPr>
                        <wps:style>
                          <a:lnRef idx="0">
                            <a:srgbClr val="000000">
                              <a:alpha val="0"/>
                            </a:srgbClr>
                          </a:lnRef>
                          <a:fillRef idx="1">
                            <a:srgbClr val="5692C9"/>
                          </a:fillRef>
                          <a:effectRef idx="0">
                            <a:scrgbClr r="0" g="0" b="0"/>
                          </a:effectRef>
                          <a:fontRef idx="none"/>
                        </wps:style>
                        <wps:bodyPr/>
                      </wps:wsp>
                    </wpg:wgp>
                  </a:graphicData>
                </a:graphic>
              </wp:inline>
            </w:drawing>
          </mc:Choice>
          <mc:Fallback>
            <w:pict>
              <v:group id="Group 57882" o:spid="_x0000_s1026" style="width:343.15pt;height:318.5pt;mso-position-horizontal-relative:char;mso-position-vertical-relative:line" coordsize="43582,40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">
                <v:rect id="Rectangle 3553" o:spid="_x0000_s1027" style="position:absolute;left:43265;top:3901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" filled="f" stroked="f">
                  <v:textbox inset="0,0,0,0">
                    <w:txbxContent>
                      <w:p w:rsidR="00615AE6" w:rsidRDefault="00615AE6">
                        <w:pPr>
                          <w:spacing w:after="160" w:line="259" w:lineRule="auto"/>
                          <w:ind w:left="0" w:firstLine="0"/>
                        </w:pPr>
                        <w:r>
                          <w:t xml:space="preserve"> </w:t>
                        </w:r>
                      </w:p>
                    </w:txbxContent>
                  </v:textbox>
                </v:rect>
                <v:shape id="Shape 69927" o:spid="_x0000_s1028" style="position:absolute;left:7908;width:28760;height:5425;visibility:visible;mso-wrap-style:square;v-text-anchor:top" coordsize="2875925,54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" path="m,l2875925,r,542583l,542583,,e" fillcolor="#5b9bd5" stroked="f" strokeweight="0">
                  <v:stroke miterlimit="83231f" joinstyle="miter"/>
                  <v:path arrowok="t" textboxrect="0,0,2875925,542583"/>
                </v:shape>
                <v:shape id="Shape 3598" o:spid="_x0000_s1029" style="position:absolute;left:7908;width:28760;height:5425;visibility:visible;mso-wrap-style:square;v-text-anchor:top" coordsize="2875925,54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" path="m,542583r2875925,l2875925,,,,,542583xe" filled="f" strokecolor="white" strokeweight=".1331mm">
                  <v:stroke endcap="round"/>
                  <v:path arrowok="t" textboxrect="0,0,2875925,542583"/>
                </v:shape>
                <v:rect id="Rectangle 3599" o:spid="_x0000_s1030" style="position:absolute;left:8649;top:821;width:36314;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" filled="f" stroked="f">
                  <v:textbox inset="0,0,0,0">
                    <w:txbxContent>
                      <w:p w:rsidR="00615AE6" w:rsidRDefault="00615AE6">
                        <w:pPr>
                          <w:spacing w:after="160" w:line="259" w:lineRule="auto"/>
                          <w:ind w:left="0" w:firstLine="0"/>
                        </w:pPr>
                        <w:r>
                          <w:rPr>
                            <w:color w:val="FFFFFF"/>
                            <w:sz w:val="18"/>
                          </w:rPr>
                          <w:t>Human Services Root Certification Authority</w:t>
                        </w:r>
                      </w:p>
                    </w:txbxContent>
                  </v:textbox>
                </v:rect>
                <v:rect id="Rectangle 3600" o:spid="_x0000_s1031" style="position:absolute;left:15953;top:3577;width:16932;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" filled="f" stroked="f">
                  <v:textbox inset="0,0,0,0">
                    <w:txbxContent>
                      <w:p w:rsidR="00615AE6" w:rsidRDefault="00615AE6">
                        <w:pPr>
                          <w:spacing w:after="160" w:line="259" w:lineRule="auto"/>
                          <w:ind w:left="0" w:firstLine="0"/>
                        </w:pPr>
                        <w:r>
                          <w:rPr>
                            <w:color w:val="FFFFFF"/>
                            <w:sz w:val="18"/>
                          </w:rPr>
                          <w:t>Human Services RCA</w:t>
                        </w:r>
                      </w:p>
                    </w:txbxContent>
                  </v:textbox>
                </v:rect>
                <v:shape id="Shape 69928" o:spid="_x0000_s1032" style="position:absolute;left:12402;top:6986;width:19773;height:6239;visibility:visible;mso-wrap-style:square;v-text-anchor:top" coordsize="1977270,62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" path="m,l1977270,r,623972l,623972,,e" fillcolor="#5b9bd5" stroked="f" strokeweight="0">
                  <v:stroke endcap="round"/>
                  <v:path arrowok="t" textboxrect="0,0,1977270,623972"/>
                </v:shape>
                <v:shape id="Shape 3602" o:spid="_x0000_s1033" style="position:absolute;left:12402;top:6986;width:19773;height:6239;visibility:visible;mso-wrap-style:square;v-text-anchor:top" coordsize="1977270,62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" path="m,623972r1977270,l1977270,,,,,623972xe" filled="f" strokecolor="white" strokeweight=".1331mm">
                  <v:stroke endcap="round"/>
                  <v:path arrowok="t" textboxrect="0,0,1977270,623972"/>
                </v:shape>
                <v:rect id="Rectangle 3603" o:spid="_x0000_s1034" style="position:absolute;left:13249;top:7530;width:24591;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" filled="f" stroked="f">
                  <v:textbox inset="0,0,0,0">
                    <w:txbxContent>
                      <w:p w:rsidR="00615AE6" w:rsidRDefault="00615AE6">
                        <w:pPr>
                          <w:spacing w:after="160" w:line="259" w:lineRule="auto"/>
                          <w:ind w:left="0" w:firstLine="0"/>
                        </w:pPr>
                        <w:r>
                          <w:rPr>
                            <w:color w:val="FFFFFF"/>
                            <w:sz w:val="18"/>
                          </w:rPr>
                          <w:t xml:space="preserve">Human Services Organisation </w:t>
                        </w:r>
                      </w:p>
                    </w:txbxContent>
                  </v:textbox>
                </v:rect>
                <v:rect id="Rectangle 3604" o:spid="_x0000_s1035" style="position:absolute;left:15403;top:8913;width:18356;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" filled="f" stroked="f">
                  <v:textbox inset="0,0,0,0">
                    <w:txbxContent>
                      <w:p w:rsidR="00615AE6" w:rsidRDefault="00615AE6">
                        <w:pPr>
                          <w:spacing w:after="160" w:line="259" w:lineRule="auto"/>
                          <w:ind w:left="0" w:firstLine="0"/>
                        </w:pPr>
                        <w:r>
                          <w:rPr>
                            <w:color w:val="FFFFFF"/>
                            <w:sz w:val="18"/>
                          </w:rPr>
                          <w:t>Certification Authority</w:t>
                        </w:r>
                      </w:p>
                    </w:txbxContent>
                  </v:textbox>
                </v:rect>
                <v:rect id="Rectangle 3605" o:spid="_x0000_s1036" style="position:absolute;left:15862;top:11669;width:17234;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" filled="f" stroked="f">
                  <v:textbox inset="0,0,0,0">
                    <w:txbxContent>
                      <w:p w:rsidR="00615AE6" w:rsidRDefault="00615AE6">
                        <w:pPr>
                          <w:spacing w:after="160" w:line="259" w:lineRule="auto"/>
                          <w:ind w:left="0" w:firstLine="0"/>
                        </w:pPr>
                        <w:r>
                          <w:rPr>
                            <w:color w:val="FFFFFF"/>
                            <w:sz w:val="18"/>
                          </w:rPr>
                          <w:t>Human Services OCA</w:t>
                        </w:r>
                      </w:p>
                    </w:txbxContent>
                  </v:textbox>
                </v:rect>
                <v:shape id="Shape 69929" o:spid="_x0000_s1037" style="position:absolute;left:12402;top:14786;width:19773;height:6239;visibility:visible;mso-wrap-style:square;v-text-anchor:top" coordsize="1977270,623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" path="m,l1977270,r,623971l,623971,,e" fillcolor="#5b9bd5" stroked="f" strokeweight="0">
                  <v:stroke endcap="round"/>
                  <v:path arrowok="t" textboxrect="0,0,1977270,623971"/>
                </v:shape>
                <v:shape id="Shape 3607" o:spid="_x0000_s1038" style="position:absolute;left:12402;top:14786;width:19773;height:6239;visibility:visible;mso-wrap-style:square;v-text-anchor:top" coordsize="1977270,623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" path="m,623971r1977270,l1977270,,,,,623971xe" filled="f" strokecolor="white" strokeweight=".1331mm">
                  <v:stroke endcap="round"/>
                  <v:path arrowok="t" textboxrect="0,0,1977270,623971"/>
                </v:shape>
                <v:rect id="Rectangle 3608" o:spid="_x0000_s1039" style="position:absolute;left:13471;top:15341;width:23979;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" filled="f" stroked="f">
                  <v:textbox inset="0,0,0,0">
                    <w:txbxContent>
                      <w:p w:rsidR="00615AE6" w:rsidRDefault="00615AE6">
                        <w:pPr>
                          <w:spacing w:after="160" w:line="259" w:lineRule="auto"/>
                          <w:ind w:left="0" w:firstLine="0"/>
                        </w:pPr>
                        <w:r>
                          <w:rPr>
                            <w:color w:val="FFFFFF"/>
                            <w:sz w:val="18"/>
                          </w:rPr>
                          <w:t xml:space="preserve">Human Services Registration </w:t>
                        </w:r>
                      </w:p>
                    </w:txbxContent>
                  </v:textbox>
                </v:rect>
                <v:rect id="Rectangle 3609" o:spid="_x0000_s1040" style="position:absolute;left:19381;top:16718;width:7862;height: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" filled="f" stroked="f">
                  <v:textbox inset="0,0,0,0">
                    <w:txbxContent>
                      <w:p w:rsidR="00615AE6" w:rsidRDefault="00615AE6">
                        <w:pPr>
                          <w:spacing w:after="160" w:line="259" w:lineRule="auto"/>
                          <w:ind w:left="0" w:firstLine="0"/>
                        </w:pPr>
                        <w:r>
                          <w:rPr>
                            <w:color w:val="FFFFFF"/>
                            <w:sz w:val="18"/>
                          </w:rPr>
                          <w:t>Authority</w:t>
                        </w:r>
                      </w:p>
                    </w:txbxContent>
                  </v:textbox>
                </v:rect>
                <v:rect id="Rectangle 3610" o:spid="_x0000_s1041" style="position:absolute;left:16360;top:19481;width:15847;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" filled="f" stroked="f">
                  <v:textbox inset="0,0,0,0">
                    <w:txbxContent>
                      <w:p w:rsidR="00615AE6" w:rsidRDefault="00615AE6">
                        <w:pPr>
                          <w:spacing w:after="160" w:line="259" w:lineRule="auto"/>
                          <w:ind w:left="0" w:firstLine="0"/>
                        </w:pPr>
                        <w:r>
                          <w:rPr>
                            <w:color w:val="FFFFFF"/>
                            <w:sz w:val="18"/>
                          </w:rPr>
                          <w:t>Human Services RA</w:t>
                        </w:r>
                      </w:p>
                    </w:txbxContent>
                  </v:textbox>
                </v:rect>
                <v:shape id="Shape 69930" o:spid="_x0000_s1042" style="position:absolute;top:24552;width:19772;height:6239;visibility:visible;mso-wrap-style:square;v-text-anchor:top" coordsize="1977270,62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" path="m,l1977270,r,623972l,623972,,e" fillcolor="#5b9bd5" stroked="f" strokeweight="0">
                  <v:stroke endcap="round"/>
                  <v:path arrowok="t" textboxrect="0,0,1977270,623972"/>
                </v:shape>
                <v:shape id="Shape 3612" o:spid="_x0000_s1043" style="position:absolute;top:24552;width:19772;height:6239;visibility:visible;mso-wrap-style:square;v-text-anchor:top" coordsize="1977270,62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" path="m,623972r1977270,l1977270,,,,,623972xe" filled="f" strokecolor="white" strokeweight=".1331mm">
                  <v:stroke endcap="round"/>
                  <v:path arrowok="t" textboxrect="0,0,1977270,623972"/>
                </v:shape>
                <v:rect id="Rectangle 3613" o:spid="_x0000_s1044" style="position:absolute;left:5859;top:27190;width:10693;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" filled="f" stroked="f">
                  <v:textbox inset="0,0,0,0">
                    <w:txbxContent>
                      <w:p w:rsidR="00615AE6" w:rsidRDefault="00615AE6">
                        <w:pPr>
                          <w:spacing w:after="160" w:line="259" w:lineRule="auto"/>
                          <w:ind w:left="0" w:firstLine="0"/>
                        </w:pPr>
                        <w:r>
                          <w:rPr>
                            <w:color w:val="FFFFFF"/>
                            <w:sz w:val="18"/>
                          </w:rPr>
                          <w:t>Relying Party</w:t>
                        </w:r>
                      </w:p>
                    </w:txbxContent>
                  </v:textbox>
                </v:rect>
                <v:shape id="Shape 69931" o:spid="_x0000_s1045" style="position:absolute;left:23367;top:24552;width:19773;height:6239;visibility:visible;mso-wrap-style:square;v-text-anchor:top" coordsize="1977270,62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" path="m,l1977270,r,623972l,623972,,e" fillcolor="#5b9bd5" stroked="f" strokeweight="0">
                  <v:stroke endcap="round"/>
                  <v:path arrowok="t" textboxrect="0,0,1977270,623972"/>
                </v:shape>
                <v:shape id="Shape 3615" o:spid="_x0000_s1046" style="position:absolute;left:23367;top:24552;width:19773;height:6239;visibility:visible;mso-wrap-style:square;v-text-anchor:top" coordsize="1977270,62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" path="m,623972r1977270,l1977270,,,,,623972xe" filled="f" strokecolor="white" strokeweight=".1331mm">
                  <v:stroke endcap="round"/>
                  <v:path arrowok="t" textboxrect="0,0,1977270,623972"/>
                </v:shape>
                <v:rect id="Rectangle 3616" o:spid="_x0000_s1047" style="position:absolute;left:23931;top:27190;width:24884;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" filled="f" stroked="f">
                  <v:textbox inset="0,0,0,0">
                    <w:txbxContent>
                      <w:p w:rsidR="00615AE6" w:rsidRDefault="00615AE6">
                        <w:pPr>
                          <w:spacing w:after="160" w:line="259" w:lineRule="auto"/>
                          <w:ind w:left="0" w:firstLine="0"/>
                        </w:pPr>
                        <w:r>
                          <w:rPr>
                            <w:color w:val="FFFFFF"/>
                            <w:sz w:val="18"/>
                          </w:rPr>
                          <w:t>Registration Organisation Unit</w:t>
                        </w:r>
                      </w:p>
                    </w:txbxContent>
                  </v:textbox>
                </v:rect>
                <v:shape id="Shape 69932" o:spid="_x0000_s1048" style="position:absolute;left:10784;top:33640;width:19773;height:6240;visibility:visible;mso-wrap-style:square;v-text-anchor:top" coordsize="1977270,62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" path="m,l1977270,r,623972l,623972,,e" fillcolor="#5b9bd5" stroked="f" strokeweight="0">
                  <v:stroke endcap="round"/>
                  <v:path arrowok="t" textboxrect="0,0,1977270,623972"/>
                </v:shape>
                <v:shape id="Shape 3618" o:spid="_x0000_s1049" style="position:absolute;left:10784;top:33640;width:19773;height:6240;visibility:visible;mso-wrap-style:square;v-text-anchor:top" coordsize="1977270,62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" path="m,623972r1977270,l1977270,,,,,623972xe" filled="f" strokecolor="white" strokeweight=".1331mm">
                  <v:stroke endcap="round"/>
                  <v:path arrowok="t" textboxrect="0,0,1977270,623972"/>
                </v:shape>
                <v:rect id="Rectangle 3619" o:spid="_x0000_s1050" style="position:absolute;left:14495;top:36289;width:16463;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tGZ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" filled="f" stroked="f">
                  <v:textbox inset="0,0,0,0">
                    <w:txbxContent>
                      <w:p w:rsidR="00615AE6" w:rsidRDefault="00615AE6">
                        <w:pPr>
                          <w:spacing w:after="160" w:line="259" w:lineRule="auto"/>
                          <w:ind w:left="0" w:firstLine="0"/>
                        </w:pPr>
                        <w:r>
                          <w:rPr>
                            <w:color w:val="FFFFFF"/>
                            <w:sz w:val="18"/>
                          </w:rPr>
                          <w:t xml:space="preserve">End User </w:t>
                        </w:r>
                        <w:bookmarkStart w:id="21" w:name="_GoBack"/>
                        <w:r>
                          <w:rPr>
                            <w:color w:val="FFFFFF"/>
                            <w:sz w:val="18"/>
                          </w:rPr>
                          <w:t>Subscri</w:t>
                        </w:r>
                        <w:bookmarkEnd w:id="21"/>
                        <w:r>
                          <w:rPr>
                            <w:color w:val="FFFFFF"/>
                            <w:sz w:val="18"/>
                          </w:rPr>
                          <w:t>ber</w:t>
                        </w:r>
                      </w:p>
                    </w:txbxContent>
                  </v:textbox>
                </v:rect>
                <v:shape id="Shape 3620" o:spid="_x0000_s1051" style="position:absolute;left:22288;top:5425;width:0;height:1055;visibility:visible;mso-wrap-style:square;v-text-anchor:top" coordsize="0,10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" path="m,l,105468e" filled="f" strokecolor="#5692c9" strokeweight=".1331mm">
                  <v:stroke endcap="round"/>
                  <v:path arrowok="t" textboxrect="0,0,0,105468"/>
                </v:shape>
                <v:shape id="Shape 3621" o:spid="_x0000_s1052" style="position:absolute;left:21905;top:6407;width:766;height:578;visibility:visible;mso-wrap-style:square;v-text-anchor:top" coordsize="76600,57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" path="m,l76600,,38300,57806,,xe" fillcolor="#5692c9" stroked="f" strokeweight="0">
                  <v:stroke endcap="round"/>
                  <v:path arrowok="t" textboxrect="0,0,76600,57806"/>
                </v:shape>
                <v:shape id="Shape 3622" o:spid="_x0000_s1053" style="position:absolute;left:22288;top:13225;width:0;height:1054;visibility:visible;mso-wrap-style:square;v-text-anchor:top" coordsize="0,10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" path="m,l,105372e" filled="f" strokecolor="#5692c9" strokeweight=".1331mm">
                  <v:stroke endcap="round"/>
                  <v:path arrowok="t" textboxrect="0,0,0,105372"/>
                </v:shape>
                <v:shape id="Shape 3623" o:spid="_x0000_s1054" style="position:absolute;left:21905;top:14207;width:766;height:578;visibility:visible;mso-wrap-style:square;v-text-anchor:top" coordsize="76600,57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" path="m,l76600,,38300,57806,,xe" fillcolor="#5692c9" stroked="f" strokeweight="0">
                  <v:stroke endcap="round"/>
                  <v:path arrowok="t" textboxrect="0,0,76600,57806"/>
                </v:shape>
                <v:shape id="Shape 3624" o:spid="_x0000_s1055" style="position:absolute;left:9886;top:21025;width:12402;height:3021;visibility:visible;mso-wrap-style:square;v-text-anchor:top" coordsize="1240210,30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" path="m1240210,r,136572l,136572,,302047e" filled="f" strokecolor="#5692c9" strokeweight=".1331mm">
                  <v:stroke endcap="round"/>
                  <v:path arrowok="t" textboxrect="0,0,1240210,302047"/>
                </v:shape>
                <v:shape id="Shape 3625" o:spid="_x0000_s1056" style="position:absolute;left:9503;top:23974;width:766;height:578;visibility:visible;mso-wrap-style:square;v-text-anchor:top" coordsize="76600,57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" path="m,l76600,,38300,57806,,xe" fillcolor="#5692c9" stroked="f" strokeweight="0">
                  <v:stroke endcap="round"/>
                  <v:path arrowok="t" textboxrect="0,0,76600,57806"/>
                </v:shape>
                <v:shape id="Shape 3626" o:spid="_x0000_s1057" style="position:absolute;left:22288;top:21025;width:10965;height:3021;visibility:visible;mso-wrap-style:square;v-text-anchor:top" coordsize="1096497,30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" path="m,l,135615r1096497,l1096497,302047e" filled="f" strokecolor="#5692c9" strokeweight=".1331mm">
                  <v:stroke endcap="round"/>
                  <v:path arrowok="t" textboxrect="0,0,1096497,302047"/>
                </v:shape>
                <v:shape id="Shape 3627" o:spid="_x0000_s1058" style="position:absolute;left:32870;top:23974;width:766;height:578;visibility:visible;mso-wrap-style:square;v-text-anchor:top" coordsize="76600,57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" path="m,l76600,,38300,57806,,xe" fillcolor="#5692c9" stroked="f" strokeweight="0">
                  <v:stroke endcap="round"/>
                  <v:path arrowok="t" textboxrect="0,0,76600,57806"/>
                </v:shape>
                <v:shape id="Shape 3628" o:spid="_x0000_s1059" style="position:absolute;left:9886;top:30791;width:10785;height:2343;visibility:visible;mso-wrap-style:square;v-text-anchor:top" coordsize="1078513,23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" path="m,l,135643r1078513,l1078513,234268e" filled="f" strokecolor="#5692c9" strokeweight=".1331mm">
                  <v:stroke endcap="round"/>
                  <v:path arrowok="t" textboxrect="0,0,1078513,234268"/>
                </v:shape>
                <v:shape id="Shape 3629" o:spid="_x0000_s1060" style="position:absolute;left:20288;top:33062;width:766;height:578;visibility:visible;mso-wrap-style:square;v-text-anchor:top" coordsize="76600,57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" path="m,l76600,,38300,57806,,xe" fillcolor="#5692c9" stroked="f" strokeweight="0">
                  <v:stroke endcap="round"/>
                  <v:path arrowok="t" textboxrect="0,0,76600,57806"/>
                </v:shape>
                <v:shape id="Shape 3630" o:spid="_x0000_s1061" style="position:absolute;left:20671;top:30791;width:12582;height:2343;visibility:visible;mso-wrap-style:square;v-text-anchor:top" coordsize="1258194,23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" path="m1258194,r,135643l,135643r,98625e" filled="f" strokecolor="#5692c9" strokeweight=".1331mm">
                  <v:stroke endcap="round"/>
                  <v:path arrowok="t" textboxrect="0,0,1258194,234268"/>
                </v:shape>
                <v:shape id="Shape 3631" o:spid="_x0000_s1062" style="position:absolute;left:20288;top:33062;width:766;height:578;visibility:visible;mso-wrap-style:square;v-text-anchor:top" coordsize="76600,57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" path="m,l76600,,38300,57806,,xe" fillcolor="#5692c9" stroked="f" strokeweight="0">
                  <v:stroke endcap="round"/>
                  <v:path arrowok="t" textboxrect="0,0,76600,57806"/>
                </v:shape>
                <w10:anchorlock/>
              </v:group>
            </w:pict>
          </mc:Fallback>
        </mc:AlternateContent>
      </w:r>
    </w:p>
    <w:p w:rsidR="00B40F43" w:rsidRDefault="00A845AA">
      <w:pPr>
        <w:spacing w:after="158" w:line="259" w:lineRule="auto"/>
        <w:ind w:left="0" w:firstLine="0"/>
      </w:pPr>
      <w:r>
        <w:t xml:space="preserve"> </w:t>
      </w:r>
    </w:p>
    <w:p w:rsidR="00B40F43" w:rsidRDefault="00A845AA">
      <w:pPr>
        <w:spacing w:after="158" w:line="259" w:lineRule="auto"/>
        <w:ind w:left="0" w:firstLine="0"/>
      </w:pPr>
      <w:r>
        <w:t xml:space="preserve"> </w:t>
      </w:r>
    </w:p>
    <w:p w:rsidR="00B40F43" w:rsidRDefault="00A845AA">
      <w:pPr>
        <w:spacing w:after="200"/>
        <w:ind w:left="14" w:right="1"/>
      </w:pPr>
      <w:r>
        <w:t xml:space="preserve">This Human Services OCA CPS is applicable to: </w:t>
      </w:r>
    </w:p>
    <w:p w:rsidR="00B40F43" w:rsidRDefault="00A845AA">
      <w:pPr>
        <w:numPr>
          <w:ilvl w:val="0"/>
          <w:numId w:val="2"/>
        </w:numPr>
        <w:spacing w:after="12"/>
        <w:ind w:right="1" w:hanging="360"/>
      </w:pPr>
      <w:r>
        <w:t xml:space="preserve">the Human Services OCA </w:t>
      </w:r>
    </w:p>
    <w:p w:rsidR="00B40F43" w:rsidRDefault="00A845AA">
      <w:pPr>
        <w:numPr>
          <w:ilvl w:val="0"/>
          <w:numId w:val="2"/>
        </w:numPr>
        <w:spacing w:after="26"/>
        <w:ind w:right="1" w:hanging="360"/>
      </w:pPr>
      <w:r>
        <w:t xml:space="preserve">the Certificate Controllers who are authorised personnel with the </w:t>
      </w:r>
      <w:r>
        <w:rPr>
          <w:sz w:val="23"/>
        </w:rPr>
        <w:t>responsible for the issuance and management of certificates</w:t>
      </w:r>
      <w:r>
        <w:t xml:space="preserve"> </w:t>
      </w:r>
    </w:p>
    <w:p w:rsidR="00B40F43" w:rsidRDefault="00A845AA">
      <w:pPr>
        <w:numPr>
          <w:ilvl w:val="0"/>
          <w:numId w:val="2"/>
        </w:numPr>
        <w:spacing w:after="0" w:line="259" w:lineRule="auto"/>
        <w:ind w:right="1" w:hanging="360"/>
      </w:pPr>
      <w:r>
        <w:t xml:space="preserve">Department of Human Services Registration Organisation Unit Operators (Human Services </w:t>
      </w:r>
    </w:p>
    <w:p w:rsidR="00B40F43" w:rsidRDefault="00A845AA">
      <w:pPr>
        <w:spacing w:after="39"/>
        <w:ind w:left="730" w:right="1"/>
      </w:pPr>
      <w:r>
        <w:t xml:space="preserve">ROUOs) approved to operate within the </w:t>
      </w:r>
      <w:r w:rsidR="00F27E64">
        <w:t>Health</w:t>
      </w:r>
      <w:r>
        <w:t xml:space="preserve"> Network PKI hierarchy, and </w:t>
      </w:r>
    </w:p>
    <w:p w:rsidR="00B40F43" w:rsidRDefault="00A845AA">
      <w:pPr>
        <w:numPr>
          <w:ilvl w:val="0"/>
          <w:numId w:val="2"/>
        </w:numPr>
        <w:spacing w:after="152"/>
        <w:ind w:right="1" w:hanging="360"/>
      </w:pPr>
      <w:r>
        <w:t>relying parties and End User-</w:t>
      </w:r>
      <w:r w:rsidR="000E42D7">
        <w:t>Subscribers</w:t>
      </w:r>
      <w:r>
        <w:t xml:space="preserve"> registered for </w:t>
      </w:r>
      <w:r w:rsidR="00F27E64">
        <w:t>Health</w:t>
      </w:r>
      <w:r>
        <w:t xml:space="preserve"> Network PKI keys and certificates issued under the CP for the </w:t>
      </w:r>
      <w:r w:rsidR="000E42D7">
        <w:t>subscribers</w:t>
      </w:r>
      <w:r>
        <w:t xml:space="preserve">’ PKI CoI and supported by this CPS. </w:t>
      </w:r>
    </w:p>
    <w:p w:rsidR="00B40F43" w:rsidRDefault="00A845AA">
      <w:pPr>
        <w:ind w:left="14" w:right="1"/>
      </w:pPr>
      <w:r>
        <w:t xml:space="preserve">Annex B details the Department of Human Services Community of Interest Registration Organisation Units.  </w:t>
      </w:r>
    </w:p>
    <w:p w:rsidR="00B56868" w:rsidRDefault="00B56868">
      <w:pPr>
        <w:ind w:left="14" w:right="1"/>
      </w:pPr>
    </w:p>
    <w:p w:rsidR="00B56868" w:rsidRDefault="00B56868">
      <w:pPr>
        <w:ind w:left="14" w:right="1"/>
      </w:pPr>
    </w:p>
    <w:p w:rsidR="00B40F43" w:rsidRDefault="00A845AA">
      <w:pPr>
        <w:spacing w:after="256" w:line="258" w:lineRule="auto"/>
        <w:ind w:left="-5"/>
      </w:pPr>
      <w:r>
        <w:rPr>
          <w:sz w:val="24"/>
        </w:rPr>
        <w:lastRenderedPageBreak/>
        <w:t>1.3.1</w:t>
      </w:r>
      <w:r>
        <w:rPr>
          <w:rFonts w:ascii="Arial" w:eastAsia="Arial" w:hAnsi="Arial" w:cs="Arial"/>
          <w:sz w:val="24"/>
        </w:rPr>
        <w:t xml:space="preserve"> </w:t>
      </w:r>
      <w:r>
        <w:rPr>
          <w:sz w:val="24"/>
        </w:rPr>
        <w:t xml:space="preserve">Certification authorities </w:t>
      </w:r>
    </w:p>
    <w:p w:rsidR="00B40F43" w:rsidRDefault="00A845AA">
      <w:pPr>
        <w:pStyle w:val="Heading4"/>
        <w:tabs>
          <w:tab w:val="center" w:pos="2181"/>
        </w:tabs>
        <w:spacing w:after="292"/>
        <w:ind w:left="-15" w:firstLine="0"/>
      </w:pPr>
      <w:r>
        <w:t>1.3.1.1</w:t>
      </w:r>
      <w:r>
        <w:rPr>
          <w:rFonts w:ascii="Arial" w:eastAsia="Arial" w:hAnsi="Arial" w:cs="Arial"/>
        </w:rPr>
        <w:t xml:space="preserve"> </w:t>
      </w:r>
      <w:r>
        <w:rPr>
          <w:rFonts w:ascii="Arial" w:eastAsia="Arial" w:hAnsi="Arial" w:cs="Arial"/>
        </w:rPr>
        <w:tab/>
      </w:r>
      <w:r>
        <w:t xml:space="preserve">Human Services RCA overview </w:t>
      </w:r>
    </w:p>
    <w:p w:rsidR="00B40F43" w:rsidRDefault="00A845AA">
      <w:pPr>
        <w:spacing w:after="154"/>
        <w:ind w:left="14" w:right="1"/>
      </w:pPr>
      <w:r>
        <w:t xml:space="preserve">The Human Services RCA is the highest point of trust within the </w:t>
      </w:r>
      <w:r w:rsidR="00F27E64">
        <w:t>Health</w:t>
      </w:r>
      <w:r>
        <w:t xml:space="preserve"> Network PKI CoI. The Human Services OCA rely on this point of trust.  </w:t>
      </w:r>
    </w:p>
    <w:p w:rsidR="00B40F43" w:rsidRDefault="00A845AA">
      <w:pPr>
        <w:spacing w:after="267"/>
        <w:ind w:left="14" w:right="1"/>
      </w:pPr>
      <w:r>
        <w:t xml:space="preserve">For further information, refer to Section 1.3 of the Human Services RCA CPS. </w:t>
      </w:r>
    </w:p>
    <w:p w:rsidR="00B40F43" w:rsidRDefault="00A845AA">
      <w:pPr>
        <w:tabs>
          <w:tab w:val="center" w:pos="2193"/>
        </w:tabs>
        <w:spacing w:after="290" w:line="259" w:lineRule="auto"/>
        <w:ind w:left="-15" w:firstLine="0"/>
      </w:pPr>
      <w:r>
        <w:rPr>
          <w:i/>
          <w:color w:val="2E74B5"/>
        </w:rPr>
        <w:t>1.3.1.2</w:t>
      </w:r>
      <w:r>
        <w:rPr>
          <w:rFonts w:ascii="Arial" w:eastAsia="Arial" w:hAnsi="Arial" w:cs="Arial"/>
          <w:i/>
          <w:color w:val="2E74B5"/>
        </w:rPr>
        <w:t xml:space="preserve"> </w:t>
      </w:r>
      <w:r>
        <w:rPr>
          <w:rFonts w:ascii="Arial" w:eastAsia="Arial" w:hAnsi="Arial" w:cs="Arial"/>
          <w:i/>
          <w:color w:val="2E74B5"/>
        </w:rPr>
        <w:tab/>
      </w:r>
      <w:r>
        <w:rPr>
          <w:i/>
          <w:color w:val="2E74B5"/>
        </w:rPr>
        <w:t xml:space="preserve">Human Services RCA functions </w:t>
      </w:r>
    </w:p>
    <w:p w:rsidR="00B40F43" w:rsidRDefault="00A845AA">
      <w:pPr>
        <w:spacing w:after="269"/>
        <w:ind w:left="14" w:right="1"/>
      </w:pPr>
      <w:r>
        <w:t xml:space="preserve">For further information, refer to Section 1.3 of the Human Services RCA CPS. </w:t>
      </w:r>
    </w:p>
    <w:p w:rsidR="00B40F43" w:rsidRDefault="00A845AA">
      <w:pPr>
        <w:tabs>
          <w:tab w:val="center" w:pos="2276"/>
        </w:tabs>
        <w:spacing w:after="291" w:line="259" w:lineRule="auto"/>
        <w:ind w:left="-15" w:firstLine="0"/>
      </w:pPr>
      <w:r>
        <w:rPr>
          <w:i/>
          <w:color w:val="2E74B5"/>
        </w:rPr>
        <w:t>1.3.1.3</w:t>
      </w:r>
      <w:r>
        <w:rPr>
          <w:rFonts w:ascii="Arial" w:eastAsia="Arial" w:hAnsi="Arial" w:cs="Arial"/>
          <w:i/>
          <w:color w:val="2E74B5"/>
        </w:rPr>
        <w:t xml:space="preserve"> </w:t>
      </w:r>
      <w:r>
        <w:rPr>
          <w:rFonts w:ascii="Arial" w:eastAsia="Arial" w:hAnsi="Arial" w:cs="Arial"/>
          <w:i/>
          <w:color w:val="2E74B5"/>
        </w:rPr>
        <w:tab/>
      </w:r>
      <w:r>
        <w:rPr>
          <w:i/>
          <w:color w:val="2E74B5"/>
        </w:rPr>
        <w:t xml:space="preserve">Human Services RCA obligations </w:t>
      </w:r>
    </w:p>
    <w:p w:rsidR="00B40F43" w:rsidRDefault="00A845AA">
      <w:pPr>
        <w:spacing w:after="267"/>
        <w:ind w:left="14" w:right="1"/>
      </w:pPr>
      <w:r>
        <w:t xml:space="preserve">For further information, refer to Section 1.3 of the Human Services RCA CPS. </w:t>
      </w:r>
    </w:p>
    <w:p w:rsidR="00B40F43" w:rsidRDefault="00A845AA">
      <w:pPr>
        <w:pStyle w:val="Heading4"/>
        <w:tabs>
          <w:tab w:val="center" w:pos="2194"/>
        </w:tabs>
        <w:spacing w:after="292"/>
        <w:ind w:left="-15" w:firstLine="0"/>
      </w:pPr>
      <w:r>
        <w:t>1.3.1.4</w:t>
      </w:r>
      <w:r>
        <w:rPr>
          <w:rFonts w:ascii="Arial" w:eastAsia="Arial" w:hAnsi="Arial" w:cs="Arial"/>
        </w:rPr>
        <w:t xml:space="preserve"> </w:t>
      </w:r>
      <w:r>
        <w:rPr>
          <w:rFonts w:ascii="Arial" w:eastAsia="Arial" w:hAnsi="Arial" w:cs="Arial"/>
        </w:rPr>
        <w:tab/>
      </w:r>
      <w:r>
        <w:t xml:space="preserve">Human Services OCA overview </w:t>
      </w:r>
    </w:p>
    <w:p w:rsidR="00B40F43" w:rsidRDefault="00A845AA">
      <w:pPr>
        <w:spacing w:after="166"/>
        <w:ind w:left="14" w:right="1"/>
      </w:pPr>
      <w:r>
        <w:t xml:space="preserve">The Human Services OCA is immediately subordinate to the Human Services RCA in the </w:t>
      </w:r>
      <w:r w:rsidR="00F27E64">
        <w:t>Health</w:t>
      </w:r>
      <w:r>
        <w:t xml:space="preserve"> Network PKI hierarchy. Its primary purpose is to provide certificates and certificate management services to relying parties and </w:t>
      </w:r>
      <w:r w:rsidR="000E42D7">
        <w:t>subscribers</w:t>
      </w:r>
      <w:r>
        <w:t xml:space="preserve"> who are subordinate to the OCA in the </w:t>
      </w:r>
      <w:r w:rsidR="00F27E64">
        <w:t>Health</w:t>
      </w:r>
      <w:r>
        <w:t xml:space="preserve"> Network PKI. </w:t>
      </w:r>
    </w:p>
    <w:p w:rsidR="00B40F43" w:rsidRDefault="00A845AA">
      <w:pPr>
        <w:tabs>
          <w:tab w:val="center" w:pos="7202"/>
        </w:tabs>
        <w:spacing w:after="200"/>
        <w:ind w:left="0" w:firstLine="0"/>
      </w:pPr>
      <w:r>
        <w:t xml:space="preserve">The Human Services OCA that provides certificate management services for: </w:t>
      </w:r>
      <w:r>
        <w:tab/>
        <w:t xml:space="preserve"> </w:t>
      </w:r>
    </w:p>
    <w:p w:rsidR="00B40F43" w:rsidRDefault="00A845AA">
      <w:pPr>
        <w:numPr>
          <w:ilvl w:val="0"/>
          <w:numId w:val="3"/>
        </w:numPr>
        <w:spacing w:after="11"/>
        <w:ind w:right="1" w:hanging="360"/>
      </w:pPr>
      <w:r>
        <w:t xml:space="preserve">PKI CoI within Human Services, and </w:t>
      </w:r>
    </w:p>
    <w:p w:rsidR="00B40F43" w:rsidRDefault="00A845AA">
      <w:pPr>
        <w:numPr>
          <w:ilvl w:val="0"/>
          <w:numId w:val="3"/>
        </w:numPr>
        <w:spacing w:after="152"/>
        <w:ind w:right="1" w:hanging="360"/>
      </w:pPr>
      <w:r>
        <w:t xml:space="preserve">Australian Government Agencies who do not wish to operate their own Certification Authority for certification services for that Agency’s CoIs. </w:t>
      </w:r>
    </w:p>
    <w:p w:rsidR="00B40F43" w:rsidRDefault="00A845AA">
      <w:pPr>
        <w:spacing w:after="152"/>
        <w:ind w:left="14" w:right="1"/>
      </w:pPr>
      <w:r>
        <w:t xml:space="preserve">The key length of a Human Services OCA keys used to sign certificates are determined by the relevant certificate profile. However, unless otherwise stated, the minimum key length for a Human Services OCA is 2048 bits.  </w:t>
      </w:r>
    </w:p>
    <w:p w:rsidR="00B40F43" w:rsidRDefault="00A845AA">
      <w:pPr>
        <w:spacing w:after="152"/>
        <w:ind w:left="14" w:right="1"/>
      </w:pPr>
      <w:r>
        <w:t xml:space="preserve">Generation of Human Services OCA keys is performed on trustworthy systems using evaluated products in a physically secure facility. </w:t>
      </w:r>
    </w:p>
    <w:p w:rsidR="00B40F43" w:rsidRDefault="00A845AA">
      <w:pPr>
        <w:spacing w:after="250"/>
        <w:ind w:left="14" w:right="1"/>
      </w:pPr>
      <w:r>
        <w:t xml:space="preserve">Specific functions and obligations of the Human Services OCA, as a CA within the </w:t>
      </w:r>
      <w:r w:rsidR="00F27E64">
        <w:t>Health</w:t>
      </w:r>
      <w:r>
        <w:t xml:space="preserve"> Network PKI hierarchy, are dealt with in the CP under which the certificates are issued. </w:t>
      </w:r>
    </w:p>
    <w:p w:rsidR="00B40F43" w:rsidRDefault="00A845AA">
      <w:pPr>
        <w:spacing w:after="250"/>
        <w:ind w:left="14" w:right="1"/>
      </w:pPr>
      <w:r>
        <w:t xml:space="preserve">The functions and obligations of an OCA when acting in the role of a </w:t>
      </w:r>
      <w:r w:rsidR="000E42D7">
        <w:t>subscriber</w:t>
      </w:r>
      <w:r>
        <w:t xml:space="preserve"> are set out at 1.3.3 of this Human Services RCA CPS. </w:t>
      </w:r>
    </w:p>
    <w:p w:rsidR="00B40F43" w:rsidRDefault="00A845AA">
      <w:pPr>
        <w:ind w:left="14" w:right="1"/>
      </w:pPr>
      <w:r>
        <w:t xml:space="preserve">The functions and obligations of an OCA when acting in the role of a relying party are set out at 1.3.4 of this Human Services RCA CPS. </w:t>
      </w:r>
    </w:p>
    <w:p w:rsidR="00B40F43" w:rsidRDefault="00B40F43">
      <w:pPr>
        <w:sectPr w:rsidR="00B40F43">
          <w:footerReference w:type="even" r:id="rId29"/>
          <w:footerReference w:type="default" r:id="rId30"/>
          <w:footerReference w:type="first" r:id="rId31"/>
          <w:pgSz w:w="11906" w:h="16838"/>
          <w:pgMar w:top="1446" w:right="1449" w:bottom="2629" w:left="1440" w:header="720" w:footer="892" w:gutter="0"/>
          <w:cols w:space="720"/>
        </w:sectPr>
      </w:pPr>
    </w:p>
    <w:p w:rsidR="00B40F43" w:rsidRDefault="00A845AA">
      <w:pPr>
        <w:pStyle w:val="Heading4"/>
        <w:tabs>
          <w:tab w:val="center" w:pos="2206"/>
        </w:tabs>
        <w:spacing w:after="293"/>
        <w:ind w:left="-15" w:firstLine="0"/>
      </w:pPr>
      <w:r>
        <w:lastRenderedPageBreak/>
        <w:t>1.3.1.5</w:t>
      </w:r>
      <w:r>
        <w:rPr>
          <w:rFonts w:ascii="Arial" w:eastAsia="Arial" w:hAnsi="Arial" w:cs="Arial"/>
        </w:rPr>
        <w:t xml:space="preserve"> </w:t>
      </w:r>
      <w:r>
        <w:rPr>
          <w:rFonts w:ascii="Arial" w:eastAsia="Arial" w:hAnsi="Arial" w:cs="Arial"/>
        </w:rPr>
        <w:tab/>
      </w:r>
      <w:r>
        <w:t xml:space="preserve">Human Services OCA functions </w:t>
      </w:r>
    </w:p>
    <w:p w:rsidR="00B40F43" w:rsidRDefault="00A845AA">
      <w:pPr>
        <w:spacing w:after="197"/>
        <w:ind w:left="14" w:right="1"/>
      </w:pPr>
      <w:r>
        <w:t xml:space="preserve">The Human Services OCA perform the following functions: </w:t>
      </w:r>
    </w:p>
    <w:p w:rsidR="00B40F43" w:rsidRDefault="00A845AA">
      <w:pPr>
        <w:numPr>
          <w:ilvl w:val="0"/>
          <w:numId w:val="4"/>
        </w:numPr>
        <w:spacing w:after="14"/>
        <w:ind w:right="1" w:hanging="360"/>
      </w:pPr>
      <w:r>
        <w:t xml:space="preserve">generate its own keys </w:t>
      </w:r>
    </w:p>
    <w:p w:rsidR="00B40F43" w:rsidRDefault="00A845AA">
      <w:pPr>
        <w:numPr>
          <w:ilvl w:val="0"/>
          <w:numId w:val="4"/>
        </w:numPr>
        <w:spacing w:after="37"/>
        <w:ind w:right="1" w:hanging="360"/>
      </w:pPr>
      <w:r>
        <w:t xml:space="preserve">submit its public keys together with digitally signed certification requests to the Human Services RCA, and </w:t>
      </w:r>
    </w:p>
    <w:p w:rsidR="00B40F43" w:rsidRDefault="00A845AA">
      <w:pPr>
        <w:numPr>
          <w:ilvl w:val="0"/>
          <w:numId w:val="4"/>
        </w:numPr>
        <w:spacing w:after="152"/>
        <w:ind w:right="1" w:hanging="360"/>
      </w:pPr>
      <w:r>
        <w:t>publish the Human Services OCA CPS and each CP for the PKI CoI under which it issue certificates on the</w:t>
      </w:r>
      <w:hyperlink r:id="rId32">
        <w:r>
          <w:t xml:space="preserve"> </w:t>
        </w:r>
      </w:hyperlink>
      <w:hyperlink r:id="rId33">
        <w:r>
          <w:rPr>
            <w:color w:val="0563C1"/>
            <w:u w:val="single" w:color="0563C1"/>
          </w:rPr>
          <w:t>humanservices.gov.au</w:t>
        </w:r>
      </w:hyperlink>
      <w:hyperlink r:id="rId34">
        <w:r>
          <w:t xml:space="preserve"> </w:t>
        </w:r>
      </w:hyperlink>
      <w:r>
        <w:t xml:space="preserve">website. </w:t>
      </w:r>
    </w:p>
    <w:p w:rsidR="00B40F43" w:rsidRDefault="00A845AA">
      <w:pPr>
        <w:spacing w:after="296"/>
        <w:ind w:left="14" w:right="1"/>
      </w:pPr>
      <w:r>
        <w:t xml:space="preserve">On the receipt of Certificate Requests from authorised Certificate Controllers, the Human Services OCA will: </w:t>
      </w:r>
    </w:p>
    <w:p w:rsidR="00B40F43" w:rsidRDefault="00A845AA">
      <w:pPr>
        <w:numPr>
          <w:ilvl w:val="0"/>
          <w:numId w:val="4"/>
        </w:numPr>
        <w:spacing w:after="26"/>
        <w:ind w:right="1" w:hanging="360"/>
      </w:pPr>
      <w:r>
        <w:t xml:space="preserve">issue certificates in accordance with this Human Services RCA CPS, the Human Services RCA CP, the Human Services OCA CPS and the CP for the PKI CoI that the certificates are issued under for: </w:t>
      </w:r>
    </w:p>
    <w:p w:rsidR="001969A3" w:rsidRDefault="000E42D7">
      <w:pPr>
        <w:numPr>
          <w:ilvl w:val="1"/>
          <w:numId w:val="4"/>
        </w:numPr>
        <w:spacing w:after="39"/>
        <w:ind w:right="1" w:hanging="360"/>
      </w:pPr>
      <w:r>
        <w:t>subscriber</w:t>
      </w:r>
      <w:r w:rsidR="00A845AA">
        <w:t xml:space="preserve"> ROUOs, and </w:t>
      </w:r>
    </w:p>
    <w:p w:rsidR="00B40F43" w:rsidRDefault="00A845AA">
      <w:pPr>
        <w:numPr>
          <w:ilvl w:val="1"/>
          <w:numId w:val="4"/>
        </w:numPr>
        <w:spacing w:after="39"/>
        <w:ind w:right="1" w:hanging="360"/>
      </w:pPr>
      <w:r>
        <w:t>End User-</w:t>
      </w:r>
      <w:r w:rsidR="000E42D7">
        <w:t>Subscribers</w:t>
      </w:r>
      <w:r>
        <w:t xml:space="preserve"> </w:t>
      </w:r>
    </w:p>
    <w:p w:rsidR="00B40F43" w:rsidRDefault="00A845AA">
      <w:pPr>
        <w:numPr>
          <w:ilvl w:val="0"/>
          <w:numId w:val="4"/>
        </w:numPr>
        <w:spacing w:after="40"/>
        <w:ind w:right="1" w:hanging="360"/>
      </w:pPr>
      <w:r>
        <w:t xml:space="preserve">publish issued certificates in the Healthcare Public Directory where there is permission from the PKI CoI to do so </w:t>
      </w:r>
    </w:p>
    <w:p w:rsidR="00B40F43" w:rsidRDefault="00A845AA">
      <w:pPr>
        <w:numPr>
          <w:ilvl w:val="0"/>
          <w:numId w:val="4"/>
        </w:numPr>
        <w:spacing w:after="39"/>
        <w:ind w:right="1" w:hanging="360"/>
      </w:pPr>
      <w:r>
        <w:t xml:space="preserve">to generate and issue certificates only on receipt of properly formatted and verified certificate requests </w:t>
      </w:r>
    </w:p>
    <w:p w:rsidR="00B40F43" w:rsidRDefault="00A845AA">
      <w:pPr>
        <w:numPr>
          <w:ilvl w:val="0"/>
          <w:numId w:val="4"/>
        </w:numPr>
        <w:spacing w:after="0"/>
        <w:ind w:right="1" w:hanging="360"/>
      </w:pPr>
      <w:r>
        <w:t xml:space="preserve">to ensure, at the time a certificate is issued to an End-User </w:t>
      </w:r>
      <w:r w:rsidR="000E42D7">
        <w:t>Subscriber</w:t>
      </w:r>
      <w:r>
        <w:t xml:space="preserve">, that: </w:t>
      </w:r>
    </w:p>
    <w:p w:rsidR="00B40F43" w:rsidRDefault="00A845AA">
      <w:pPr>
        <w:numPr>
          <w:ilvl w:val="1"/>
          <w:numId w:val="4"/>
        </w:numPr>
        <w:spacing w:after="26"/>
        <w:ind w:right="1" w:hanging="360"/>
      </w:pPr>
      <w:r>
        <w:t xml:space="preserve">the certificate information (i.e. information needed to complete a certificate as required by the certificate profile) is factually correct and accurate  </w:t>
      </w:r>
    </w:p>
    <w:p w:rsidR="00B40F43" w:rsidRDefault="00A845AA">
      <w:pPr>
        <w:numPr>
          <w:ilvl w:val="1"/>
          <w:numId w:val="4"/>
        </w:numPr>
        <w:spacing w:after="28"/>
        <w:ind w:right="1" w:hanging="360"/>
      </w:pPr>
      <w:r>
        <w:t xml:space="preserve">the certificate contains all the elements required by the certificate profile (i.e. the specification of the fields to be included in a certificate and the contents of each), and </w:t>
      </w:r>
    </w:p>
    <w:p w:rsidR="00B40F43" w:rsidRDefault="00A845AA">
      <w:pPr>
        <w:numPr>
          <w:ilvl w:val="1"/>
          <w:numId w:val="4"/>
        </w:numPr>
        <w:spacing w:after="38"/>
        <w:ind w:right="1" w:hanging="360"/>
      </w:pPr>
      <w:r>
        <w:t xml:space="preserve">the certificate is in possession or control of the private key corresponding to the public key included in the certificate </w:t>
      </w:r>
    </w:p>
    <w:p w:rsidR="00B40F43" w:rsidRDefault="00A845AA">
      <w:pPr>
        <w:numPr>
          <w:ilvl w:val="0"/>
          <w:numId w:val="4"/>
        </w:numPr>
        <w:spacing w:after="11"/>
        <w:ind w:right="1" w:hanging="360"/>
      </w:pPr>
      <w:r>
        <w:t xml:space="preserve">to receive revocation requests and take appropriate action </w:t>
      </w:r>
    </w:p>
    <w:p w:rsidR="00B40F43" w:rsidRDefault="00A845AA">
      <w:pPr>
        <w:numPr>
          <w:ilvl w:val="0"/>
          <w:numId w:val="4"/>
        </w:numPr>
        <w:spacing w:after="13"/>
        <w:ind w:right="1" w:hanging="360"/>
      </w:pPr>
      <w:r>
        <w:t xml:space="preserve">revoke certificates on receipt of authenticated digitally signed revocation requests </w:t>
      </w:r>
    </w:p>
    <w:p w:rsidR="00B40F43" w:rsidRDefault="00A845AA">
      <w:pPr>
        <w:numPr>
          <w:ilvl w:val="0"/>
          <w:numId w:val="4"/>
        </w:numPr>
        <w:spacing w:after="11"/>
        <w:ind w:right="1" w:hanging="360"/>
      </w:pPr>
      <w:r>
        <w:t xml:space="preserve">post Certificate Revocation Lists (CRL)s in the Healthcare Public Directory </w:t>
      </w:r>
    </w:p>
    <w:p w:rsidR="00B40F43" w:rsidRDefault="00A845AA">
      <w:pPr>
        <w:numPr>
          <w:ilvl w:val="0"/>
          <w:numId w:val="4"/>
        </w:numPr>
        <w:spacing w:after="39"/>
        <w:ind w:right="1" w:hanging="360"/>
      </w:pPr>
      <w:r>
        <w:t xml:space="preserve">to make reasonable enquiries in accordance with the arrangements agreed with each PKI CoI to determine the validity of compromises and suspected compromises of private keys at any subordinate level the Human Services RCA deems warranted in its chain of trust </w:t>
      </w:r>
    </w:p>
    <w:p w:rsidR="00B40F43" w:rsidRDefault="00A845AA">
      <w:pPr>
        <w:numPr>
          <w:ilvl w:val="0"/>
          <w:numId w:val="4"/>
        </w:numPr>
        <w:spacing w:after="40"/>
        <w:ind w:right="1" w:hanging="360"/>
      </w:pPr>
      <w:r>
        <w:t xml:space="preserve">to promptly notify the Registration Organisation Unit (ROU) for a PKI CoI in the event that the Human Services RCA initiates revocation of the OCAs certificate(s), and </w:t>
      </w:r>
    </w:p>
    <w:p w:rsidR="00B56868" w:rsidRDefault="00A845AA">
      <w:pPr>
        <w:numPr>
          <w:ilvl w:val="0"/>
          <w:numId w:val="4"/>
        </w:numPr>
        <w:spacing w:line="510" w:lineRule="auto"/>
        <w:ind w:right="1" w:hanging="360"/>
      </w:pPr>
      <w:r>
        <w:t xml:space="preserve">to revoke a certificate as required by, and in accordance with this Human Services RCA CPS.  </w:t>
      </w:r>
    </w:p>
    <w:p w:rsidR="00B56868" w:rsidRDefault="00B56868" w:rsidP="001241F8">
      <w:pPr>
        <w:spacing w:line="510" w:lineRule="auto"/>
        <w:ind w:left="720" w:right="1" w:firstLine="0"/>
      </w:pPr>
    </w:p>
    <w:p w:rsidR="00615AE6" w:rsidRDefault="00A845AA" w:rsidP="00B56868">
      <w:pPr>
        <w:spacing w:line="510" w:lineRule="auto"/>
        <w:ind w:left="360" w:right="1" w:firstLine="0"/>
        <w:rPr>
          <w:i/>
          <w:color w:val="2E74B5"/>
        </w:rPr>
      </w:pPr>
      <w:r>
        <w:rPr>
          <w:i/>
          <w:color w:val="2E74B5"/>
        </w:rPr>
        <w:lastRenderedPageBreak/>
        <w:t>1.3.1.6</w:t>
      </w:r>
      <w:r>
        <w:rPr>
          <w:rFonts w:ascii="Arial" w:eastAsia="Arial" w:hAnsi="Arial" w:cs="Arial"/>
          <w:i/>
          <w:color w:val="2E74B5"/>
        </w:rPr>
        <w:t xml:space="preserve"> </w:t>
      </w:r>
      <w:r>
        <w:rPr>
          <w:rFonts w:ascii="Arial" w:eastAsia="Arial" w:hAnsi="Arial" w:cs="Arial"/>
          <w:i/>
          <w:color w:val="2E74B5"/>
        </w:rPr>
        <w:tab/>
      </w:r>
      <w:r>
        <w:rPr>
          <w:i/>
          <w:color w:val="2E74B5"/>
        </w:rPr>
        <w:t xml:space="preserve">Human Services OCA obligations </w:t>
      </w:r>
    </w:p>
    <w:p w:rsidR="00B40F43" w:rsidRDefault="00A845AA" w:rsidP="00B56868">
      <w:pPr>
        <w:spacing w:line="510" w:lineRule="auto"/>
        <w:ind w:left="360" w:right="1" w:firstLine="0"/>
      </w:pPr>
      <w:r>
        <w:t xml:space="preserve">The Human Services OCA obligations are: </w:t>
      </w:r>
    </w:p>
    <w:p w:rsidR="00B40F43" w:rsidRDefault="00A845AA">
      <w:pPr>
        <w:numPr>
          <w:ilvl w:val="0"/>
          <w:numId w:val="4"/>
        </w:numPr>
        <w:spacing w:after="37"/>
        <w:ind w:right="1" w:hanging="360"/>
      </w:pPr>
      <w:r>
        <w:t xml:space="preserve">to comply with all Gatekeeper policies and criteria and Human Services’ Gatekeeper Approved Documents </w:t>
      </w:r>
    </w:p>
    <w:p w:rsidR="00B40F43" w:rsidRDefault="00A845AA">
      <w:pPr>
        <w:numPr>
          <w:ilvl w:val="0"/>
          <w:numId w:val="4"/>
        </w:numPr>
        <w:spacing w:after="14"/>
        <w:ind w:right="1" w:hanging="360"/>
      </w:pPr>
      <w:r>
        <w:t xml:space="preserve">to comply with applicable laws </w:t>
      </w:r>
    </w:p>
    <w:p w:rsidR="00B40F43" w:rsidRDefault="00A845AA">
      <w:pPr>
        <w:numPr>
          <w:ilvl w:val="0"/>
          <w:numId w:val="4"/>
        </w:numPr>
        <w:spacing w:after="13"/>
        <w:ind w:right="1" w:hanging="360"/>
      </w:pPr>
      <w:r>
        <w:t xml:space="preserve">to maintain this Human Services OCA CPS and the relevant CPs for each </w:t>
      </w:r>
      <w:r w:rsidR="00615AE6">
        <w:t>CoI</w:t>
      </w:r>
    </w:p>
    <w:p w:rsidR="00B40F43" w:rsidRDefault="00A845AA">
      <w:pPr>
        <w:numPr>
          <w:ilvl w:val="0"/>
          <w:numId w:val="4"/>
        </w:numPr>
        <w:spacing w:after="40"/>
        <w:ind w:right="1" w:hanging="360"/>
      </w:pPr>
      <w:r>
        <w:t xml:space="preserve">to comply with, and ensure that its personnel and contractors comply with, the conditions and obligations set out in this Human Services OCA CPS, the Human Services RCA CP and the practices set out in the Human Services RCA CPS </w:t>
      </w:r>
    </w:p>
    <w:p w:rsidR="00B40F43" w:rsidRDefault="00A845AA">
      <w:pPr>
        <w:numPr>
          <w:ilvl w:val="0"/>
          <w:numId w:val="4"/>
        </w:numPr>
        <w:spacing w:after="0"/>
        <w:ind w:right="1" w:hanging="360"/>
      </w:pPr>
      <w:r>
        <w:t>to advise End User-</w:t>
      </w:r>
      <w:r w:rsidR="000E42D7">
        <w:t>Subscribers</w:t>
      </w:r>
      <w:r>
        <w:t xml:space="preserve"> of their obligations under this Human Services OCA CPS, the </w:t>
      </w:r>
    </w:p>
    <w:p w:rsidR="00B40F43" w:rsidRDefault="00A845AA">
      <w:pPr>
        <w:spacing w:after="39"/>
        <w:ind w:left="730" w:right="1"/>
      </w:pPr>
      <w:r>
        <w:t>Human Services RCA CP and the CP relevant to that CoI and make copies accessible to each End User-</w:t>
      </w:r>
      <w:r w:rsidR="000E42D7">
        <w:t>Subscriber</w:t>
      </w:r>
      <w:r>
        <w:t xml:space="preserve">, and </w:t>
      </w:r>
    </w:p>
    <w:p w:rsidR="00B40F43" w:rsidRDefault="00A845AA">
      <w:pPr>
        <w:numPr>
          <w:ilvl w:val="0"/>
          <w:numId w:val="4"/>
        </w:numPr>
        <w:spacing w:after="207"/>
        <w:ind w:right="1" w:hanging="360"/>
      </w:pPr>
      <w:r>
        <w:t xml:space="preserve">when requested by the Human Services PMA, manage the conduct of audits performed on the OCA, the certificate issuance process and ROUs. </w:t>
      </w:r>
    </w:p>
    <w:p w:rsidR="00B40F43" w:rsidRDefault="00A845AA">
      <w:pPr>
        <w:spacing w:after="222" w:line="258" w:lineRule="auto"/>
        <w:ind w:left="-5"/>
      </w:pPr>
      <w:r>
        <w:rPr>
          <w:sz w:val="24"/>
        </w:rPr>
        <w:t>1.3.2</w:t>
      </w:r>
      <w:r>
        <w:rPr>
          <w:rFonts w:ascii="Arial" w:eastAsia="Arial" w:hAnsi="Arial" w:cs="Arial"/>
          <w:sz w:val="24"/>
        </w:rPr>
        <w:t xml:space="preserve"> </w:t>
      </w:r>
      <w:r>
        <w:rPr>
          <w:sz w:val="24"/>
        </w:rPr>
        <w:t xml:space="preserve">Registration authorities </w:t>
      </w:r>
    </w:p>
    <w:p w:rsidR="00B40F43" w:rsidRDefault="00A845AA">
      <w:pPr>
        <w:spacing w:after="188"/>
        <w:ind w:left="14" w:right="1"/>
      </w:pPr>
      <w:r>
        <w:t xml:space="preserve">Human Services is the Registration Authority (Human Services RA). The certificate issuance and management processes, and the registration processes are performed by separate business areas within Human services. </w:t>
      </w:r>
    </w:p>
    <w:p w:rsidR="00B40F43" w:rsidRDefault="00A845AA">
      <w:pPr>
        <w:pStyle w:val="Heading4"/>
        <w:tabs>
          <w:tab w:val="center" w:pos="1810"/>
        </w:tabs>
        <w:ind w:left="-15" w:firstLine="0"/>
      </w:pPr>
      <w:r>
        <w:t>1.3.2.1</w:t>
      </w:r>
      <w:r>
        <w:rPr>
          <w:rFonts w:ascii="Arial" w:eastAsia="Arial" w:hAnsi="Arial" w:cs="Arial"/>
        </w:rPr>
        <w:t xml:space="preserve"> </w:t>
      </w:r>
      <w:r>
        <w:rPr>
          <w:rFonts w:ascii="Arial" w:eastAsia="Arial" w:hAnsi="Arial" w:cs="Arial"/>
        </w:rPr>
        <w:tab/>
      </w:r>
      <w:r>
        <w:t xml:space="preserve">Certificate controllers  </w:t>
      </w:r>
    </w:p>
    <w:p w:rsidR="00B40F43" w:rsidRDefault="00A845AA">
      <w:pPr>
        <w:spacing w:after="258"/>
        <w:ind w:left="14" w:right="1"/>
      </w:pPr>
      <w:r>
        <w:t xml:space="preserve">Certificate Controllers are Human Services RA personnel with responsibilities for the issuance and management of certificates. </w:t>
      </w:r>
    </w:p>
    <w:p w:rsidR="00B40F43" w:rsidRDefault="00A845AA">
      <w:pPr>
        <w:spacing w:after="259"/>
        <w:ind w:left="14" w:right="1"/>
      </w:pPr>
      <w:r>
        <w:t xml:space="preserve">All Certificate Controllers operating under this CPS are duly authorised representatives of the Human Services RA.  </w:t>
      </w:r>
    </w:p>
    <w:p w:rsidR="00B40F43" w:rsidRDefault="00A845AA">
      <w:pPr>
        <w:spacing w:after="198"/>
        <w:ind w:left="14" w:right="1"/>
      </w:pPr>
      <w:r>
        <w:t xml:space="preserve">The Certificate Controllers perform the following functions: </w:t>
      </w:r>
    </w:p>
    <w:p w:rsidR="001969A3" w:rsidRDefault="00A845AA">
      <w:pPr>
        <w:numPr>
          <w:ilvl w:val="0"/>
          <w:numId w:val="5"/>
        </w:numPr>
        <w:spacing w:after="8"/>
        <w:ind w:right="1" w:hanging="360"/>
      </w:pPr>
      <w:r>
        <w:t xml:space="preserve">to prepare and submit properly formatted and verified certificate requests </w:t>
      </w:r>
    </w:p>
    <w:p w:rsidR="00B40F43" w:rsidRDefault="00A845AA">
      <w:pPr>
        <w:numPr>
          <w:ilvl w:val="0"/>
          <w:numId w:val="5"/>
        </w:numPr>
        <w:spacing w:after="8"/>
        <w:ind w:right="1" w:hanging="360"/>
      </w:pPr>
      <w:r>
        <w:t xml:space="preserve">to ensure, at the time a certificate request is submitted, that: </w:t>
      </w:r>
    </w:p>
    <w:p w:rsidR="00B40F43" w:rsidRDefault="00A845AA">
      <w:pPr>
        <w:numPr>
          <w:ilvl w:val="1"/>
          <w:numId w:val="5"/>
        </w:numPr>
        <w:spacing w:after="26"/>
        <w:ind w:right="117" w:hanging="360"/>
      </w:pPr>
      <w:r>
        <w:t xml:space="preserve">the certificate information contained in the request is factually correct and accurate, and </w:t>
      </w:r>
    </w:p>
    <w:p w:rsidR="00B40F43" w:rsidRDefault="00A845AA">
      <w:pPr>
        <w:numPr>
          <w:ilvl w:val="1"/>
          <w:numId w:val="5"/>
        </w:numPr>
        <w:spacing w:after="52" w:line="259" w:lineRule="auto"/>
        <w:ind w:right="117" w:hanging="360"/>
      </w:pPr>
      <w:r>
        <w:t xml:space="preserve">the certificate request contains all the elements required by the certificate profile  </w:t>
      </w:r>
    </w:p>
    <w:p w:rsidR="00B40F43" w:rsidRDefault="00A845AA">
      <w:pPr>
        <w:numPr>
          <w:ilvl w:val="0"/>
          <w:numId w:val="5"/>
        </w:numPr>
        <w:spacing w:after="11"/>
        <w:ind w:right="1" w:hanging="360"/>
      </w:pPr>
      <w:r>
        <w:t xml:space="preserve">to receive revocation requests and take appropriate action </w:t>
      </w:r>
    </w:p>
    <w:p w:rsidR="00B40F43" w:rsidRDefault="00A845AA">
      <w:pPr>
        <w:numPr>
          <w:ilvl w:val="0"/>
          <w:numId w:val="5"/>
        </w:numPr>
        <w:ind w:right="1" w:hanging="360"/>
      </w:pPr>
      <w:r>
        <w:t xml:space="preserve">to receive certificate renewal requests and take appropriate action. </w:t>
      </w:r>
    </w:p>
    <w:p w:rsidR="00B40F43" w:rsidRDefault="00A845AA">
      <w:pPr>
        <w:spacing w:after="125" w:line="259" w:lineRule="auto"/>
        <w:ind w:firstLine="0"/>
      </w:pPr>
      <w:r>
        <w:rPr>
          <w:rFonts w:ascii="Arial" w:eastAsia="Arial" w:hAnsi="Arial" w:cs="Arial"/>
          <w:sz w:val="20"/>
        </w:rPr>
        <w:t xml:space="preserve"> </w:t>
      </w:r>
    </w:p>
    <w:p w:rsidR="00B40F43" w:rsidRDefault="00A845AA">
      <w:pPr>
        <w:pStyle w:val="Heading4"/>
        <w:tabs>
          <w:tab w:val="center" w:pos="2247"/>
        </w:tabs>
        <w:spacing w:after="242"/>
        <w:ind w:left="-15" w:firstLine="0"/>
      </w:pPr>
      <w:r>
        <w:lastRenderedPageBreak/>
        <w:t>1.3.2.2</w:t>
      </w:r>
      <w:r>
        <w:rPr>
          <w:rFonts w:ascii="Arial" w:eastAsia="Arial" w:hAnsi="Arial" w:cs="Arial"/>
        </w:rPr>
        <w:t xml:space="preserve"> </w:t>
      </w:r>
      <w:r>
        <w:rPr>
          <w:rFonts w:ascii="Arial" w:eastAsia="Arial" w:hAnsi="Arial" w:cs="Arial"/>
        </w:rPr>
        <w:tab/>
      </w:r>
      <w:r>
        <w:t xml:space="preserve">Registration Organisation Units  </w:t>
      </w:r>
    </w:p>
    <w:p w:rsidR="00B40F43" w:rsidRDefault="00A845AA">
      <w:pPr>
        <w:spacing w:after="261"/>
        <w:ind w:left="14" w:right="259"/>
      </w:pPr>
      <w:r>
        <w:t xml:space="preserve">The Human Services Registration Organisation Units (ROUs) are business areas within Human Services that receive and process applications for certificates for defined Communities of Interest.  </w:t>
      </w:r>
    </w:p>
    <w:p w:rsidR="00B40F43" w:rsidRDefault="00A845AA" w:rsidP="001A06FB">
      <w:pPr>
        <w:ind w:left="14" w:right="1"/>
      </w:pPr>
      <w:r>
        <w:t xml:space="preserve">There are separately identified ROUs within the Human Services RA, usually one ROU for each CoI in the </w:t>
      </w:r>
      <w:r w:rsidR="00F27E64">
        <w:t>Health</w:t>
      </w:r>
      <w:r>
        <w:t xml:space="preserve"> Network PKI. The ROU has responsibilities in the CoI in managing the </w:t>
      </w:r>
      <w:r w:rsidR="000E42D7">
        <w:t>subscribers</w:t>
      </w:r>
      <w:r>
        <w:t xml:space="preserve"> in that CoI. Refer to the appropriate CoI CP for the applicable ROU. </w:t>
      </w:r>
    </w:p>
    <w:p w:rsidR="00B40F43" w:rsidRDefault="00A845AA">
      <w:pPr>
        <w:pStyle w:val="Heading4"/>
        <w:tabs>
          <w:tab w:val="center" w:pos="2673"/>
        </w:tabs>
        <w:ind w:left="-15" w:firstLine="0"/>
      </w:pPr>
      <w:r>
        <w:t>1.3.2.3</w:t>
      </w:r>
      <w:r>
        <w:rPr>
          <w:rFonts w:ascii="Arial" w:eastAsia="Arial" w:hAnsi="Arial" w:cs="Arial"/>
        </w:rPr>
        <w:t xml:space="preserve"> </w:t>
      </w:r>
      <w:r>
        <w:rPr>
          <w:rFonts w:ascii="Arial" w:eastAsia="Arial" w:hAnsi="Arial" w:cs="Arial"/>
        </w:rPr>
        <w:tab/>
      </w:r>
      <w:r>
        <w:t xml:space="preserve">Registration Organisation Unit Operators  </w:t>
      </w:r>
    </w:p>
    <w:p w:rsidR="00B40F43" w:rsidRDefault="00A845AA">
      <w:pPr>
        <w:spacing w:after="259"/>
        <w:ind w:left="14" w:right="1"/>
      </w:pPr>
      <w:r>
        <w:t xml:space="preserve">Registration Organisation Unit Operators (ROUOs) are Human Services staff responsible for processing registrations. ROUOs may be located within the programme area in Human Services or the relevant area within Human Services in its role as the service operator of the HI Service. </w:t>
      </w:r>
    </w:p>
    <w:p w:rsidR="00B40F43" w:rsidRDefault="00A845AA">
      <w:pPr>
        <w:spacing w:after="264"/>
        <w:ind w:left="14" w:right="1"/>
      </w:pPr>
      <w:r>
        <w:t xml:space="preserve">ROUOs are not Certificate Controllers. </w:t>
      </w:r>
    </w:p>
    <w:p w:rsidR="00B40F43" w:rsidRDefault="00A845AA">
      <w:pPr>
        <w:spacing w:after="311"/>
        <w:ind w:left="14" w:right="1"/>
      </w:pPr>
      <w:r>
        <w:t xml:space="preserve">ROUOs operate in accordance with the processes and procedures set out in this CPS and subordinate CPs. </w:t>
      </w:r>
    </w:p>
    <w:p w:rsidR="00B40F43" w:rsidRDefault="00A845AA">
      <w:pPr>
        <w:spacing w:after="222" w:line="258" w:lineRule="auto"/>
        <w:ind w:left="-5"/>
      </w:pPr>
      <w:r>
        <w:rPr>
          <w:sz w:val="24"/>
        </w:rPr>
        <w:t>1.3.3</w:t>
      </w:r>
      <w:r>
        <w:rPr>
          <w:rFonts w:ascii="Arial" w:eastAsia="Arial" w:hAnsi="Arial" w:cs="Arial"/>
          <w:sz w:val="24"/>
        </w:rPr>
        <w:t xml:space="preserve"> </w:t>
      </w:r>
      <w:r w:rsidR="000E42D7">
        <w:rPr>
          <w:sz w:val="24"/>
        </w:rPr>
        <w:t>Subscribers</w:t>
      </w:r>
      <w:r>
        <w:rPr>
          <w:sz w:val="24"/>
        </w:rPr>
        <w:t xml:space="preserve"> </w:t>
      </w:r>
    </w:p>
    <w:p w:rsidR="00B40F43" w:rsidRDefault="000E42D7">
      <w:pPr>
        <w:spacing w:after="22"/>
        <w:ind w:left="14" w:right="1"/>
      </w:pPr>
      <w:r>
        <w:t>Subscribers</w:t>
      </w:r>
      <w:r w:rsidR="00A845AA">
        <w:t xml:space="preserve"> for certificates are members of a CoI. Each CoI is represented by an ROU </w:t>
      </w:r>
    </w:p>
    <w:p w:rsidR="00B40F43" w:rsidRDefault="00A845AA">
      <w:pPr>
        <w:spacing w:after="288"/>
        <w:ind w:left="14" w:right="1"/>
      </w:pPr>
      <w:r>
        <w:t xml:space="preserve">For information about </w:t>
      </w:r>
      <w:r w:rsidR="000E42D7">
        <w:t>subscribers</w:t>
      </w:r>
      <w:r>
        <w:t xml:space="preserve">, refer to the CoI CP the certificate was issued under. </w:t>
      </w:r>
    </w:p>
    <w:p w:rsidR="00B40F43" w:rsidRDefault="00A845AA">
      <w:pPr>
        <w:spacing w:after="285" w:line="258" w:lineRule="auto"/>
        <w:ind w:left="-5"/>
      </w:pPr>
      <w:r>
        <w:rPr>
          <w:sz w:val="24"/>
        </w:rPr>
        <w:t>1.3.4</w:t>
      </w:r>
      <w:r>
        <w:rPr>
          <w:rFonts w:ascii="Arial" w:eastAsia="Arial" w:hAnsi="Arial" w:cs="Arial"/>
          <w:sz w:val="24"/>
        </w:rPr>
        <w:t xml:space="preserve"> </w:t>
      </w:r>
      <w:r>
        <w:rPr>
          <w:sz w:val="24"/>
        </w:rPr>
        <w:t xml:space="preserve">Relying parties </w:t>
      </w:r>
    </w:p>
    <w:p w:rsidR="00B40F43" w:rsidRDefault="00A845AA">
      <w:pPr>
        <w:spacing w:after="154"/>
        <w:ind w:left="14" w:right="1"/>
      </w:pPr>
      <w:r>
        <w:t xml:space="preserve">Relying parties for each ROU PKI CoI under an OCA are identified in the CP under which that particular ROU’s PKI CoI certificates are issued.  </w:t>
      </w:r>
    </w:p>
    <w:p w:rsidR="00B40F43" w:rsidRDefault="00A845AA">
      <w:pPr>
        <w:spacing w:after="261"/>
        <w:ind w:left="14" w:right="150"/>
      </w:pPr>
      <w:r>
        <w:t xml:space="preserve">For information about relying parties and relevant relying party agreements, refer to the CoI CP the certificate was issued under. </w:t>
      </w:r>
    </w:p>
    <w:p w:rsidR="00B40F43" w:rsidRDefault="00A845AA">
      <w:pPr>
        <w:spacing w:after="71"/>
        <w:ind w:left="14" w:right="1"/>
      </w:pPr>
      <w:r>
        <w:t xml:space="preserve">Parties who rely on certificates issued under the subordinate CPs and who: </w:t>
      </w:r>
    </w:p>
    <w:p w:rsidR="00B40F43" w:rsidRDefault="00A845AA">
      <w:pPr>
        <w:numPr>
          <w:ilvl w:val="0"/>
          <w:numId w:val="6"/>
        </w:numPr>
        <w:spacing w:after="67"/>
        <w:ind w:right="592" w:hanging="360"/>
      </w:pPr>
      <w:r>
        <w:t xml:space="preserve">do not have a written agreement with Human Services or authorisation through a notice published at </w:t>
      </w:r>
      <w:hyperlink r:id="rId35">
        <w:r>
          <w:rPr>
            <w:color w:val="0563C1"/>
            <w:u w:val="single" w:color="0563C1"/>
          </w:rPr>
          <w:t>humanservices.gov.au/pki</w:t>
        </w:r>
      </w:hyperlink>
      <w:hyperlink r:id="rId36">
        <w:r>
          <w:t xml:space="preserve"> </w:t>
        </w:r>
      </w:hyperlink>
      <w:r>
        <w:t xml:space="preserve">(specifying authorised usage relating to a transaction type), and  </w:t>
      </w:r>
    </w:p>
    <w:p w:rsidR="00B40F43" w:rsidRDefault="00A845AA" w:rsidP="001A06FB">
      <w:pPr>
        <w:numPr>
          <w:ilvl w:val="0"/>
          <w:numId w:val="6"/>
        </w:numPr>
        <w:spacing w:after="55" w:line="240" w:lineRule="auto"/>
        <w:ind w:right="592" w:hanging="360"/>
      </w:pPr>
      <w:r>
        <w:t>undertake transactions that are not authorised or approved by Human Services rely</w:t>
      </w:r>
      <w:r w:rsidR="00615AE6">
        <w:t xml:space="preserve"> </w:t>
      </w:r>
      <w:r>
        <w:t>on</w:t>
      </w:r>
      <w:r w:rsidR="00615AE6">
        <w:t xml:space="preserve"> </w:t>
      </w:r>
      <w:r>
        <w:t xml:space="preserve">such certificates at their own risk. </w:t>
      </w:r>
    </w:p>
    <w:p w:rsidR="00615AE6" w:rsidRDefault="00615AE6" w:rsidP="001A06FB">
      <w:pPr>
        <w:spacing w:after="55" w:line="240" w:lineRule="auto"/>
        <w:ind w:left="364" w:right="592" w:firstLine="0"/>
      </w:pPr>
    </w:p>
    <w:p w:rsidR="00B40F43" w:rsidRDefault="00A845AA">
      <w:pPr>
        <w:spacing w:after="282" w:line="258" w:lineRule="auto"/>
        <w:ind w:left="-5"/>
      </w:pPr>
      <w:r>
        <w:rPr>
          <w:sz w:val="24"/>
        </w:rPr>
        <w:t>1.3.5</w:t>
      </w:r>
      <w:r>
        <w:rPr>
          <w:rFonts w:ascii="Arial" w:eastAsia="Arial" w:hAnsi="Arial" w:cs="Arial"/>
          <w:sz w:val="24"/>
        </w:rPr>
        <w:t xml:space="preserve"> </w:t>
      </w:r>
      <w:r>
        <w:rPr>
          <w:sz w:val="24"/>
        </w:rPr>
        <w:t xml:space="preserve">Other participants </w:t>
      </w:r>
    </w:p>
    <w:p w:rsidR="00B40F43" w:rsidRDefault="00A845AA">
      <w:pPr>
        <w:spacing w:after="250"/>
        <w:ind w:left="14" w:right="1"/>
      </w:pPr>
      <w:r>
        <w:t xml:space="preserve">There are no other participants in Health </w:t>
      </w:r>
      <w:r w:rsidR="00F27E64">
        <w:t>Network</w:t>
      </w:r>
      <w:r>
        <w:t xml:space="preserve"> PKI managed by Human Services.  </w:t>
      </w:r>
    </w:p>
    <w:p w:rsidR="00B40F43" w:rsidRDefault="00A845AA">
      <w:pPr>
        <w:pStyle w:val="Heading2"/>
        <w:spacing w:after="279"/>
        <w:ind w:left="561" w:hanging="576"/>
      </w:pPr>
      <w:bookmarkStart w:id="5" w:name="_Toc68094"/>
      <w:r>
        <w:lastRenderedPageBreak/>
        <w:t xml:space="preserve">Certificate usage </w:t>
      </w:r>
      <w:bookmarkEnd w:id="5"/>
    </w:p>
    <w:p w:rsidR="00B40F43" w:rsidRDefault="00A845AA">
      <w:pPr>
        <w:spacing w:after="222" w:line="258" w:lineRule="auto"/>
        <w:ind w:left="-5"/>
      </w:pPr>
      <w:r>
        <w:rPr>
          <w:sz w:val="24"/>
        </w:rPr>
        <w:t>1.4.1</w:t>
      </w:r>
      <w:r>
        <w:rPr>
          <w:rFonts w:ascii="Arial" w:eastAsia="Arial" w:hAnsi="Arial" w:cs="Arial"/>
          <w:sz w:val="24"/>
        </w:rPr>
        <w:t xml:space="preserve"> </w:t>
      </w:r>
      <w:r>
        <w:rPr>
          <w:sz w:val="24"/>
        </w:rPr>
        <w:t xml:space="preserve">Appropriate certificate use </w:t>
      </w:r>
    </w:p>
    <w:p w:rsidR="00B40F43" w:rsidRDefault="00A845AA">
      <w:pPr>
        <w:spacing w:after="267"/>
        <w:ind w:left="14" w:right="1"/>
      </w:pPr>
      <w:r>
        <w:t xml:space="preserve">The appropriate certificate use for each ROU’s CoI certificate is set out in the CP under which that particular certificate was issued. </w:t>
      </w:r>
    </w:p>
    <w:p w:rsidR="00B40F43" w:rsidRDefault="00A845AA">
      <w:pPr>
        <w:spacing w:after="222" w:line="258" w:lineRule="auto"/>
        <w:ind w:left="-5"/>
      </w:pPr>
      <w:r>
        <w:rPr>
          <w:sz w:val="24"/>
        </w:rPr>
        <w:t>1.4.2</w:t>
      </w:r>
      <w:r>
        <w:rPr>
          <w:rFonts w:ascii="Arial" w:eastAsia="Arial" w:hAnsi="Arial" w:cs="Arial"/>
          <w:sz w:val="24"/>
        </w:rPr>
        <w:t xml:space="preserve"> </w:t>
      </w:r>
      <w:r>
        <w:rPr>
          <w:sz w:val="24"/>
        </w:rPr>
        <w:t xml:space="preserve">Prohibited certificate uses </w:t>
      </w:r>
    </w:p>
    <w:p w:rsidR="00B40F43" w:rsidRDefault="00A845AA">
      <w:pPr>
        <w:spacing w:after="230"/>
        <w:ind w:left="14" w:right="1"/>
      </w:pPr>
      <w:r>
        <w:t xml:space="preserve">The appropriate certificate use for each ROU’s CoI certificate is set out in the CP under which that particular certificate was issued. </w:t>
      </w:r>
    </w:p>
    <w:p w:rsidR="00B40F43" w:rsidRDefault="00A845AA">
      <w:pPr>
        <w:pStyle w:val="Heading2"/>
        <w:spacing w:after="281"/>
        <w:ind w:left="561" w:hanging="576"/>
      </w:pPr>
      <w:bookmarkStart w:id="6" w:name="_Toc68095"/>
      <w:r>
        <w:t xml:space="preserve">Policy administration </w:t>
      </w:r>
      <w:bookmarkEnd w:id="6"/>
    </w:p>
    <w:p w:rsidR="00B40F43" w:rsidRDefault="00A845AA">
      <w:pPr>
        <w:spacing w:after="222" w:line="258" w:lineRule="auto"/>
        <w:ind w:left="-5"/>
      </w:pPr>
      <w:r>
        <w:rPr>
          <w:sz w:val="24"/>
        </w:rPr>
        <w:t>1.5.1</w:t>
      </w:r>
      <w:r>
        <w:rPr>
          <w:rFonts w:ascii="Arial" w:eastAsia="Arial" w:hAnsi="Arial" w:cs="Arial"/>
          <w:sz w:val="24"/>
        </w:rPr>
        <w:t xml:space="preserve"> </w:t>
      </w:r>
      <w:r>
        <w:rPr>
          <w:sz w:val="24"/>
        </w:rPr>
        <w:t xml:space="preserve">Organisation administering the document </w:t>
      </w:r>
    </w:p>
    <w:p w:rsidR="00B40F43" w:rsidRDefault="00A845AA">
      <w:pPr>
        <w:spacing w:after="207"/>
        <w:ind w:left="14" w:right="1"/>
      </w:pPr>
      <w:r>
        <w:t xml:space="preserve">This Human Services OCA CPS is administered by Human Services and approved by the Human Services PMA and the Gatekeeper Competent Authority. </w:t>
      </w:r>
    </w:p>
    <w:p w:rsidR="00B40F43" w:rsidRDefault="00A845AA">
      <w:pPr>
        <w:spacing w:after="222" w:line="258" w:lineRule="auto"/>
        <w:ind w:left="-5"/>
      </w:pPr>
      <w:r>
        <w:rPr>
          <w:sz w:val="24"/>
        </w:rPr>
        <w:t>1.5.2</w:t>
      </w:r>
      <w:r>
        <w:rPr>
          <w:rFonts w:ascii="Arial" w:eastAsia="Arial" w:hAnsi="Arial" w:cs="Arial"/>
          <w:sz w:val="24"/>
        </w:rPr>
        <w:t xml:space="preserve"> </w:t>
      </w:r>
      <w:r>
        <w:rPr>
          <w:sz w:val="24"/>
        </w:rPr>
        <w:t xml:space="preserve">Contact person </w:t>
      </w:r>
    </w:p>
    <w:p w:rsidR="00B40F43" w:rsidRDefault="00A845AA">
      <w:pPr>
        <w:spacing w:after="154"/>
        <w:ind w:left="14" w:right="1"/>
      </w:pPr>
      <w:r>
        <w:t xml:space="preserve">The contact details for the Human Services PMA are: </w:t>
      </w:r>
    </w:p>
    <w:p w:rsidR="00B40F43" w:rsidRDefault="00A845AA">
      <w:pPr>
        <w:spacing w:after="0"/>
        <w:ind w:left="14" w:right="1"/>
      </w:pPr>
      <w:r>
        <w:t xml:space="preserve">National Manager  </w:t>
      </w:r>
    </w:p>
    <w:p w:rsidR="00B40F43" w:rsidRDefault="00A845AA">
      <w:pPr>
        <w:spacing w:after="0"/>
        <w:ind w:left="14" w:right="1"/>
      </w:pPr>
      <w:r>
        <w:t xml:space="preserve">Payment and Claiming Branch </w:t>
      </w:r>
    </w:p>
    <w:p w:rsidR="00B40F43" w:rsidRDefault="00A845AA">
      <w:pPr>
        <w:spacing w:after="0"/>
        <w:ind w:left="14" w:right="1"/>
      </w:pPr>
      <w:r>
        <w:t xml:space="preserve">Health Service Delivery Division  </w:t>
      </w:r>
    </w:p>
    <w:p w:rsidR="00B40F43" w:rsidRDefault="00A845AA">
      <w:pPr>
        <w:spacing w:after="0"/>
        <w:ind w:left="14" w:right="1"/>
      </w:pPr>
      <w:r>
        <w:t xml:space="preserve">Department of Human Services  </w:t>
      </w:r>
    </w:p>
    <w:p w:rsidR="00B40F43" w:rsidRDefault="00A845AA">
      <w:pPr>
        <w:spacing w:after="211"/>
        <w:ind w:left="14" w:right="1"/>
      </w:pPr>
      <w:r>
        <w:t xml:space="preserve">PO Box 7788, Canberra BC ACT 2610  </w:t>
      </w:r>
    </w:p>
    <w:p w:rsidR="00B40F43" w:rsidRDefault="00A845AA">
      <w:pPr>
        <w:spacing w:after="0"/>
        <w:ind w:left="14" w:right="1"/>
      </w:pPr>
      <w:r>
        <w:t xml:space="preserve">The contact person can provide copies of, or access to, this Human Services OCA CPS and associated CPs for ROUs’ CoIs and answer questions relating to the policy, practices and procedures described in these documents. </w:t>
      </w:r>
    </w:p>
    <w:p w:rsidR="00B40F43" w:rsidRDefault="00A845AA">
      <w:pPr>
        <w:spacing w:after="254" w:line="259" w:lineRule="auto"/>
        <w:ind w:left="0" w:firstLine="0"/>
      </w:pPr>
      <w:r>
        <w:rPr>
          <w:color w:val="FF0000"/>
        </w:rPr>
        <w:t xml:space="preserve"> </w:t>
      </w:r>
    </w:p>
    <w:p w:rsidR="00B40F43" w:rsidRDefault="00A845AA">
      <w:pPr>
        <w:pStyle w:val="Heading2"/>
        <w:ind w:left="561" w:hanging="576"/>
      </w:pPr>
      <w:bookmarkStart w:id="7" w:name="_Toc68096"/>
      <w:r>
        <w:t xml:space="preserve">Definitions and acronyms </w:t>
      </w:r>
      <w:bookmarkEnd w:id="7"/>
    </w:p>
    <w:p w:rsidR="00B40F43" w:rsidRDefault="00A845AA">
      <w:pPr>
        <w:spacing w:after="280"/>
        <w:ind w:left="14" w:right="1"/>
      </w:pPr>
      <w:r>
        <w:t xml:space="preserve">Please refer to Human Services </w:t>
      </w:r>
      <w:r w:rsidR="00F27E64">
        <w:t>Health</w:t>
      </w:r>
      <w:r>
        <w:t xml:space="preserve"> </w:t>
      </w:r>
      <w:r w:rsidR="00F27E64">
        <w:t>Network</w:t>
      </w:r>
      <w:r>
        <w:t xml:space="preserve"> PKI Glossary at </w:t>
      </w:r>
      <w:hyperlink r:id="rId37">
        <w:r>
          <w:rPr>
            <w:color w:val="0563C1"/>
            <w:u w:val="single" w:color="0563C1"/>
          </w:rPr>
          <w:t>humanservices.gov.au</w:t>
        </w:r>
      </w:hyperlink>
      <w:hyperlink r:id="rId38">
        <w:r>
          <w:t xml:space="preserve"> </w:t>
        </w:r>
      </w:hyperlink>
      <w:r>
        <w:t xml:space="preserve">and the Digital Transformation Agency (DTA) - </w:t>
      </w:r>
      <w:r w:rsidRPr="001A06FB">
        <w:t>Identity and Access Management Glossary</w:t>
      </w:r>
      <w:r>
        <w:t xml:space="preserve"> at </w:t>
      </w:r>
      <w:hyperlink r:id="rId39">
        <w:r>
          <w:rPr>
            <w:color w:val="0563C1"/>
            <w:u w:val="single" w:color="0563C1"/>
          </w:rPr>
          <w:t>dta.gov.au</w:t>
        </w:r>
      </w:hyperlink>
      <w:hyperlink r:id="rId40">
        <w:r>
          <w:t xml:space="preserve"> </w:t>
        </w:r>
      </w:hyperlink>
      <w:r>
        <w:t xml:space="preserve">for a list of definitions, acronyms and related terms. </w:t>
      </w:r>
    </w:p>
    <w:p w:rsidR="00B40F43" w:rsidRDefault="00A845AA">
      <w:pPr>
        <w:spacing w:after="0" w:line="259" w:lineRule="auto"/>
        <w:ind w:left="0" w:firstLine="0"/>
        <w:rPr>
          <w:color w:val="2E74B5"/>
          <w:sz w:val="32"/>
        </w:rPr>
      </w:pPr>
      <w:r>
        <w:t xml:space="preserve"> </w:t>
      </w:r>
      <w:r>
        <w:tab/>
      </w:r>
      <w:r>
        <w:rPr>
          <w:color w:val="2E74B5"/>
          <w:sz w:val="32"/>
        </w:rPr>
        <w:t xml:space="preserve"> </w:t>
      </w:r>
    </w:p>
    <w:p w:rsidR="001241F8" w:rsidRDefault="001241F8">
      <w:pPr>
        <w:spacing w:after="0" w:line="259" w:lineRule="auto"/>
        <w:ind w:left="0" w:firstLine="0"/>
        <w:rPr>
          <w:color w:val="2E74B5"/>
          <w:sz w:val="32"/>
        </w:rPr>
      </w:pPr>
    </w:p>
    <w:p w:rsidR="001241F8" w:rsidRDefault="001241F8">
      <w:pPr>
        <w:spacing w:after="0" w:line="259" w:lineRule="auto"/>
        <w:ind w:left="0" w:firstLine="0"/>
        <w:rPr>
          <w:color w:val="2E74B5"/>
          <w:sz w:val="32"/>
        </w:rPr>
      </w:pPr>
    </w:p>
    <w:p w:rsidR="001241F8" w:rsidRDefault="001241F8">
      <w:pPr>
        <w:spacing w:after="0" w:line="259" w:lineRule="auto"/>
        <w:ind w:left="0" w:firstLine="0"/>
      </w:pPr>
    </w:p>
    <w:p w:rsidR="00B40F43" w:rsidRDefault="00A845AA">
      <w:pPr>
        <w:pStyle w:val="Heading1"/>
        <w:ind w:left="417" w:hanging="432"/>
      </w:pPr>
      <w:bookmarkStart w:id="8" w:name="_Toc68097"/>
      <w:r>
        <w:lastRenderedPageBreak/>
        <w:t xml:space="preserve">Publication and repository responsibilities </w:t>
      </w:r>
      <w:bookmarkEnd w:id="8"/>
    </w:p>
    <w:p w:rsidR="00B40F43" w:rsidRDefault="00A845AA">
      <w:pPr>
        <w:pStyle w:val="Heading2"/>
        <w:ind w:left="561" w:hanging="576"/>
      </w:pPr>
      <w:bookmarkStart w:id="9" w:name="_Toc68098"/>
      <w:r>
        <w:t xml:space="preserve">Repositories </w:t>
      </w:r>
      <w:bookmarkEnd w:id="9"/>
    </w:p>
    <w:p w:rsidR="00B40F43" w:rsidRDefault="00A845AA">
      <w:pPr>
        <w:spacing w:after="152"/>
        <w:ind w:left="14" w:right="1"/>
      </w:pPr>
      <w:r>
        <w:t xml:space="preserve">The repository for all public key certificates issued under this Human Services OCA CPS is the Healthcare Public Directory.  </w:t>
      </w:r>
    </w:p>
    <w:p w:rsidR="00B40F43" w:rsidRDefault="00A845AA">
      <w:pPr>
        <w:spacing w:after="154"/>
        <w:ind w:left="14" w:right="1"/>
      </w:pPr>
      <w:r>
        <w:t xml:space="preserve">The Healthcare Public Directory provides information about active, revoked and expired certificates issued under the respective CP(s) for each ROU’s PKI CoI.   </w:t>
      </w:r>
    </w:p>
    <w:p w:rsidR="00B40F43" w:rsidRDefault="00A845AA">
      <w:pPr>
        <w:spacing w:after="151"/>
        <w:ind w:left="14" w:right="1"/>
      </w:pPr>
      <w:r>
        <w:t xml:space="preserve">Note that certificate suspension is not supported in this </w:t>
      </w:r>
      <w:r w:rsidR="00F27E64">
        <w:t>Health</w:t>
      </w:r>
      <w:r>
        <w:t xml:space="preserve"> Network PKI. </w:t>
      </w:r>
    </w:p>
    <w:p w:rsidR="00B40F43" w:rsidRDefault="00A845AA">
      <w:pPr>
        <w:spacing w:after="155"/>
        <w:ind w:left="14" w:right="1"/>
      </w:pPr>
      <w:r>
        <w:t xml:space="preserve">Changes in the status of certificates issued under this Human Services OCA CPS, including Revocation and Expiry of certificates will be published in the Healthcare Public Directory by the Human Services OCA. </w:t>
      </w:r>
    </w:p>
    <w:p w:rsidR="00B40F43" w:rsidRDefault="00A845AA">
      <w:pPr>
        <w:spacing w:after="198"/>
        <w:ind w:left="14" w:right="1"/>
      </w:pPr>
      <w:r>
        <w:t xml:space="preserve">The Healthcare Public Directory: </w:t>
      </w:r>
    </w:p>
    <w:p w:rsidR="00B40F43" w:rsidRDefault="00A845AA">
      <w:pPr>
        <w:numPr>
          <w:ilvl w:val="0"/>
          <w:numId w:val="7"/>
        </w:numPr>
        <w:spacing w:after="13"/>
        <w:ind w:right="1" w:hanging="360"/>
      </w:pPr>
      <w:r>
        <w:t xml:space="preserve">does not publish reasons why a certificate has been revoked </w:t>
      </w:r>
    </w:p>
    <w:p w:rsidR="00B40F43" w:rsidRDefault="00A845AA">
      <w:pPr>
        <w:numPr>
          <w:ilvl w:val="0"/>
          <w:numId w:val="7"/>
        </w:numPr>
        <w:spacing w:after="13"/>
        <w:ind w:right="1" w:hanging="360"/>
      </w:pPr>
      <w:r>
        <w:t xml:space="preserve">only publishes information already contained in the certificate, and  </w:t>
      </w:r>
    </w:p>
    <w:p w:rsidR="00B40F43" w:rsidRDefault="00A845AA">
      <w:pPr>
        <w:numPr>
          <w:ilvl w:val="0"/>
          <w:numId w:val="7"/>
        </w:numPr>
        <w:spacing w:after="154"/>
        <w:ind w:right="1" w:hanging="360"/>
      </w:pPr>
      <w:r>
        <w:t xml:space="preserve">only publishes information pertaining to a given PKI CoI when the responsible ROU has agreed to publication. </w:t>
      </w:r>
    </w:p>
    <w:p w:rsidR="00B40F43" w:rsidRDefault="00A845AA">
      <w:pPr>
        <w:spacing w:after="151"/>
        <w:ind w:left="14" w:right="1"/>
      </w:pPr>
      <w:r>
        <w:t xml:space="preserve">The Healthcare Public Directory is accessible from </w:t>
      </w:r>
      <w:hyperlink r:id="rId41">
        <w:r>
          <w:rPr>
            <w:color w:val="0563C1"/>
            <w:u w:val="single" w:color="0563C1"/>
          </w:rPr>
          <w:t>certificates</w:t>
        </w:r>
      </w:hyperlink>
      <w:hyperlink r:id="rId42">
        <w:r>
          <w:rPr>
            <w:color w:val="0563C1"/>
            <w:u w:val="single" w:color="0563C1"/>
          </w:rPr>
          <w:t>-</w:t>
        </w:r>
      </w:hyperlink>
      <w:hyperlink r:id="rId43">
        <w:r>
          <w:rPr>
            <w:color w:val="0563C1"/>
            <w:u w:val="single" w:color="0563C1"/>
          </w:rPr>
          <w:t>australia.com.au</w:t>
        </w:r>
      </w:hyperlink>
      <w:hyperlink r:id="rId44">
        <w:r>
          <w:t xml:space="preserve"> </w:t>
        </w:r>
      </w:hyperlink>
    </w:p>
    <w:p w:rsidR="00B40F43" w:rsidRDefault="00A845AA">
      <w:pPr>
        <w:spacing w:after="151"/>
        <w:ind w:left="14" w:right="1"/>
      </w:pPr>
      <w:r>
        <w:t xml:space="preserve">Technical details are at </w:t>
      </w:r>
      <w:hyperlink r:id="rId45">
        <w:r>
          <w:rPr>
            <w:color w:val="0563C1"/>
            <w:u w:val="single" w:color="0563C1"/>
          </w:rPr>
          <w:t>humanservices.gov.a</w:t>
        </w:r>
      </w:hyperlink>
      <w:hyperlink r:id="rId46">
        <w:r>
          <w:rPr>
            <w:color w:val="0563C1"/>
            <w:u w:val="single" w:color="0563C1"/>
          </w:rPr>
          <w:t>u</w:t>
        </w:r>
      </w:hyperlink>
      <w:hyperlink r:id="rId47">
        <w:r>
          <w:t xml:space="preserve"> </w:t>
        </w:r>
      </w:hyperlink>
      <w:r>
        <w:t xml:space="preserve"> </w:t>
      </w:r>
    </w:p>
    <w:p w:rsidR="00B40F43" w:rsidRDefault="00A845AA">
      <w:pPr>
        <w:spacing w:after="171"/>
        <w:ind w:left="14" w:right="1"/>
      </w:pPr>
      <w:r>
        <w:t xml:space="preserve">The Healthcare Public Directory is available 24 hours a day, 7 days </w:t>
      </w:r>
      <w:r w:rsidR="00007D59">
        <w:t>per</w:t>
      </w:r>
      <w:r>
        <w:t xml:space="preserve"> week (except for designated system maintenance periods). </w:t>
      </w:r>
    </w:p>
    <w:p w:rsidR="00B40F43" w:rsidRDefault="00A845AA">
      <w:pPr>
        <w:pStyle w:val="Heading2"/>
        <w:spacing w:after="281"/>
        <w:ind w:left="561" w:hanging="576"/>
      </w:pPr>
      <w:bookmarkStart w:id="10" w:name="_Toc68099"/>
      <w:r>
        <w:t xml:space="preserve">Publication of certification information </w:t>
      </w:r>
      <w:bookmarkEnd w:id="10"/>
    </w:p>
    <w:p w:rsidR="00B40F43" w:rsidRDefault="00A845AA">
      <w:pPr>
        <w:spacing w:after="136" w:line="258" w:lineRule="auto"/>
        <w:ind w:left="-5"/>
      </w:pPr>
      <w:r>
        <w:rPr>
          <w:sz w:val="24"/>
        </w:rPr>
        <w:t>2.2.1</w:t>
      </w:r>
      <w:r>
        <w:rPr>
          <w:rFonts w:ascii="Arial" w:eastAsia="Arial" w:hAnsi="Arial" w:cs="Arial"/>
          <w:sz w:val="24"/>
        </w:rPr>
        <w:t xml:space="preserve"> </w:t>
      </w:r>
      <w:r>
        <w:rPr>
          <w:sz w:val="24"/>
        </w:rPr>
        <w:t xml:space="preserve">Publication of Human Services OCA information </w:t>
      </w:r>
    </w:p>
    <w:p w:rsidR="00B40F43" w:rsidRDefault="00A845AA">
      <w:pPr>
        <w:spacing w:after="292"/>
        <w:ind w:left="14" w:right="1"/>
      </w:pPr>
      <w:r>
        <w:t>Certificates and their corresponding hash values are published to the Healthcare Public Directory when the certificate is generated. In addition, the hash value of the Human Services OCA and Human Services RCA CA certificate is published on</w:t>
      </w:r>
      <w:hyperlink r:id="rId48">
        <w:r>
          <w:t xml:space="preserve"> </w:t>
        </w:r>
      </w:hyperlink>
      <w:hyperlink r:id="rId49">
        <w:r>
          <w:rPr>
            <w:color w:val="0563C1"/>
            <w:u w:val="single" w:color="0563C1"/>
          </w:rPr>
          <w:t>certificates</w:t>
        </w:r>
      </w:hyperlink>
      <w:hyperlink r:id="rId50">
        <w:r>
          <w:rPr>
            <w:color w:val="0563C1"/>
            <w:u w:val="single" w:color="0563C1"/>
          </w:rPr>
          <w:t>-</w:t>
        </w:r>
      </w:hyperlink>
      <w:hyperlink r:id="rId51">
        <w:r>
          <w:rPr>
            <w:color w:val="0563C1"/>
            <w:u w:val="single" w:color="0563C1"/>
          </w:rPr>
          <w:t>australia.com.au</w:t>
        </w:r>
      </w:hyperlink>
      <w:hyperlink r:id="rId52">
        <w:r>
          <w:t xml:space="preserve"> </w:t>
        </w:r>
      </w:hyperlink>
      <w:r>
        <w:t xml:space="preserve"> </w:t>
      </w:r>
    </w:p>
    <w:p w:rsidR="00B40F43" w:rsidRDefault="00A845AA">
      <w:pPr>
        <w:spacing w:after="136" w:line="258" w:lineRule="auto"/>
        <w:ind w:left="-5"/>
      </w:pPr>
      <w:r>
        <w:rPr>
          <w:sz w:val="24"/>
        </w:rPr>
        <w:t>2.2.2</w:t>
      </w:r>
      <w:r>
        <w:rPr>
          <w:rFonts w:ascii="Arial" w:eastAsia="Arial" w:hAnsi="Arial" w:cs="Arial"/>
          <w:sz w:val="24"/>
        </w:rPr>
        <w:t xml:space="preserve"> </w:t>
      </w:r>
      <w:r>
        <w:rPr>
          <w:sz w:val="24"/>
        </w:rPr>
        <w:t xml:space="preserve">Publication of policy and practice information </w:t>
      </w:r>
    </w:p>
    <w:p w:rsidR="00B40F43" w:rsidRDefault="00A845AA">
      <w:pPr>
        <w:spacing w:after="154"/>
        <w:ind w:left="14" w:right="1"/>
      </w:pPr>
      <w:r>
        <w:t xml:space="preserve">This Human Services OCA CPS is published electronically at the website, </w:t>
      </w:r>
      <w:hyperlink r:id="rId53">
        <w:r>
          <w:rPr>
            <w:color w:val="0563C1"/>
            <w:u w:val="single" w:color="0563C1"/>
          </w:rPr>
          <w:t>humanservices.gov.au</w:t>
        </w:r>
      </w:hyperlink>
      <w:hyperlink r:id="rId54">
        <w:r>
          <w:t xml:space="preserve"> </w:t>
        </w:r>
      </w:hyperlink>
    </w:p>
    <w:p w:rsidR="00B40F43" w:rsidRDefault="00A845AA">
      <w:pPr>
        <w:spacing w:after="151"/>
        <w:ind w:left="14" w:right="1"/>
      </w:pPr>
      <w:r>
        <w:t xml:space="preserve">Formal notification of changes to this Human Services OCA CPS will not be given to any entities.   </w:t>
      </w:r>
    </w:p>
    <w:p w:rsidR="00B40F43" w:rsidRDefault="00A845AA">
      <w:pPr>
        <w:spacing w:after="151"/>
        <w:ind w:left="14" w:right="1"/>
      </w:pPr>
      <w:r>
        <w:t xml:space="preserve">Notification of changes will be provided on the Human Services’ website, </w:t>
      </w:r>
      <w:hyperlink r:id="rId55">
        <w:r>
          <w:rPr>
            <w:color w:val="0563C1"/>
            <w:u w:val="single" w:color="0563C1"/>
          </w:rPr>
          <w:t>humanservices.gov.au</w:t>
        </w:r>
      </w:hyperlink>
      <w:hyperlink r:id="rId56">
        <w:r>
          <w:t xml:space="preserve"> </w:t>
        </w:r>
      </w:hyperlink>
    </w:p>
    <w:p w:rsidR="00B40F43" w:rsidRDefault="00A845AA">
      <w:pPr>
        <w:ind w:left="14" w:right="1"/>
      </w:pPr>
      <w:r>
        <w:t xml:space="preserve">This notification method uses a ‘pull’ model. Interested parties must exercise due care and check, on a regular basis, the Human Services website to review and monitor any changes in the Human </w:t>
      </w:r>
      <w:r>
        <w:lastRenderedPageBreak/>
        <w:t xml:space="preserve">Services OCA CPS.  Interested parties are responsible for retrieving amendments when a revised and/or amended Human Services OCA CPS is posted to the website.  </w:t>
      </w:r>
    </w:p>
    <w:p w:rsidR="00B40F43" w:rsidRDefault="00A845AA">
      <w:pPr>
        <w:pStyle w:val="Heading2"/>
        <w:ind w:left="561" w:hanging="576"/>
      </w:pPr>
      <w:bookmarkStart w:id="11" w:name="_Toc68100"/>
      <w:r>
        <w:t xml:space="preserve">Time or frequency of publication </w:t>
      </w:r>
      <w:bookmarkEnd w:id="11"/>
    </w:p>
    <w:p w:rsidR="00B40F43" w:rsidRDefault="00A845AA">
      <w:pPr>
        <w:spacing w:after="207"/>
        <w:ind w:left="14" w:right="1"/>
      </w:pPr>
      <w:r>
        <w:t xml:space="preserve">New and revised approved versions of this Human Services OCA CPS are published promptly at </w:t>
      </w:r>
      <w:hyperlink r:id="rId57">
        <w:r>
          <w:rPr>
            <w:color w:val="0563C1"/>
            <w:u w:val="single" w:color="0563C1"/>
          </w:rPr>
          <w:t>humanservices.gov.au</w:t>
        </w:r>
      </w:hyperlink>
      <w:hyperlink r:id="rId58">
        <w:r>
          <w:t xml:space="preserve"> </w:t>
        </w:r>
      </w:hyperlink>
    </w:p>
    <w:p w:rsidR="00B40F43" w:rsidRDefault="00A845AA">
      <w:pPr>
        <w:pStyle w:val="Heading4"/>
        <w:tabs>
          <w:tab w:val="center" w:pos="1777"/>
        </w:tabs>
        <w:ind w:left="-15" w:firstLine="0"/>
      </w:pPr>
      <w:r>
        <w:t>2.3.1.1</w:t>
      </w:r>
      <w:r>
        <w:rPr>
          <w:rFonts w:ascii="Arial" w:eastAsia="Arial" w:hAnsi="Arial" w:cs="Arial"/>
        </w:rPr>
        <w:t xml:space="preserve"> </w:t>
      </w:r>
      <w:r>
        <w:rPr>
          <w:rFonts w:ascii="Arial" w:eastAsia="Arial" w:hAnsi="Arial" w:cs="Arial"/>
        </w:rPr>
        <w:tab/>
      </w:r>
      <w:r>
        <w:t xml:space="preserve">Publication by OCAs </w:t>
      </w:r>
    </w:p>
    <w:p w:rsidR="00B40F43" w:rsidRDefault="00A845AA">
      <w:pPr>
        <w:spacing w:after="250"/>
        <w:ind w:left="14" w:right="1"/>
      </w:pPr>
      <w:r>
        <w:t xml:space="preserve">The Human Services OCA publish the current approved version of the Human Services RCA CPS on the website, </w:t>
      </w:r>
      <w:hyperlink r:id="rId59">
        <w:r>
          <w:rPr>
            <w:color w:val="0563C1"/>
            <w:u w:val="single" w:color="0563C1"/>
          </w:rPr>
          <w:t>humanservices.gov.au</w:t>
        </w:r>
      </w:hyperlink>
      <w:hyperlink r:id="rId60">
        <w:r>
          <w:t xml:space="preserve"> </w:t>
        </w:r>
      </w:hyperlink>
    </w:p>
    <w:p w:rsidR="00B40F43" w:rsidRDefault="00A845AA">
      <w:pPr>
        <w:pStyle w:val="Heading2"/>
        <w:ind w:left="561" w:hanging="576"/>
      </w:pPr>
      <w:bookmarkStart w:id="12" w:name="_Toc68101"/>
      <w:r>
        <w:t xml:space="preserve">Access controls on repositories </w:t>
      </w:r>
      <w:bookmarkEnd w:id="12"/>
    </w:p>
    <w:p w:rsidR="00B40F43" w:rsidRDefault="00A845AA" w:rsidP="001241F8">
      <w:pPr>
        <w:spacing w:after="278"/>
        <w:ind w:left="14" w:right="1"/>
      </w:pPr>
      <w:r>
        <w:t xml:space="preserve">There are no access controls on the reading of this Human Services RCA CPS, the Human Services RCA CP or the CPS and CP for the Human Services OCA.  </w:t>
      </w:r>
    </w:p>
    <w:p w:rsidR="001241F8" w:rsidRDefault="001241F8" w:rsidP="001241F8">
      <w:pPr>
        <w:spacing w:after="278"/>
        <w:ind w:left="14" w:right="1"/>
      </w:pPr>
    </w:p>
    <w:p w:rsidR="001241F8" w:rsidRDefault="001241F8" w:rsidP="001241F8">
      <w:pPr>
        <w:spacing w:after="278"/>
        <w:ind w:left="14" w:right="1"/>
      </w:pPr>
    </w:p>
    <w:p w:rsidR="001241F8" w:rsidRDefault="001241F8" w:rsidP="001241F8">
      <w:pPr>
        <w:spacing w:after="278"/>
        <w:ind w:left="14" w:right="1"/>
      </w:pPr>
    </w:p>
    <w:p w:rsidR="001241F8" w:rsidRDefault="001241F8" w:rsidP="001241F8">
      <w:pPr>
        <w:spacing w:after="278"/>
        <w:ind w:left="14" w:right="1"/>
      </w:pPr>
    </w:p>
    <w:p w:rsidR="001241F8" w:rsidRDefault="001241F8" w:rsidP="001241F8">
      <w:pPr>
        <w:spacing w:after="278"/>
        <w:ind w:left="14" w:right="1"/>
      </w:pPr>
    </w:p>
    <w:p w:rsidR="001241F8" w:rsidRDefault="001241F8" w:rsidP="001241F8">
      <w:pPr>
        <w:spacing w:after="278"/>
        <w:ind w:left="14" w:right="1"/>
      </w:pPr>
    </w:p>
    <w:p w:rsidR="001241F8" w:rsidRDefault="001241F8" w:rsidP="001241F8">
      <w:pPr>
        <w:spacing w:after="278"/>
        <w:ind w:left="14" w:right="1"/>
      </w:pPr>
    </w:p>
    <w:p w:rsidR="001241F8" w:rsidRDefault="001241F8" w:rsidP="001241F8">
      <w:pPr>
        <w:spacing w:after="278"/>
        <w:ind w:left="14" w:right="1"/>
      </w:pPr>
    </w:p>
    <w:p w:rsidR="001241F8" w:rsidRDefault="001241F8" w:rsidP="001241F8">
      <w:pPr>
        <w:spacing w:after="278"/>
        <w:ind w:left="14" w:right="1"/>
      </w:pPr>
    </w:p>
    <w:p w:rsidR="001241F8" w:rsidRDefault="001241F8" w:rsidP="001241F8">
      <w:pPr>
        <w:spacing w:after="278"/>
        <w:ind w:left="14" w:right="1"/>
      </w:pPr>
    </w:p>
    <w:p w:rsidR="001241F8" w:rsidRDefault="001241F8" w:rsidP="001241F8">
      <w:pPr>
        <w:spacing w:after="278"/>
        <w:ind w:left="14" w:right="1"/>
      </w:pPr>
    </w:p>
    <w:p w:rsidR="001241F8" w:rsidRDefault="001241F8" w:rsidP="001241F8">
      <w:pPr>
        <w:spacing w:after="278"/>
        <w:ind w:left="14" w:right="1"/>
      </w:pPr>
    </w:p>
    <w:p w:rsidR="001241F8" w:rsidRDefault="001241F8" w:rsidP="001241F8">
      <w:pPr>
        <w:spacing w:after="278"/>
        <w:ind w:left="14" w:right="1"/>
      </w:pPr>
    </w:p>
    <w:p w:rsidR="00B40F43" w:rsidRDefault="00A845AA">
      <w:pPr>
        <w:pStyle w:val="Heading1"/>
        <w:ind w:left="417" w:hanging="432"/>
      </w:pPr>
      <w:bookmarkStart w:id="13" w:name="_Toc68102"/>
      <w:r>
        <w:lastRenderedPageBreak/>
        <w:t xml:space="preserve">Identification and authentication </w:t>
      </w:r>
      <w:bookmarkEnd w:id="13"/>
    </w:p>
    <w:p w:rsidR="00B40F43" w:rsidRDefault="00A845AA">
      <w:pPr>
        <w:spacing w:after="168"/>
        <w:ind w:left="14" w:right="1"/>
      </w:pPr>
      <w:r>
        <w:t xml:space="preserve">The process that </w:t>
      </w:r>
      <w:r w:rsidR="00007D59">
        <w:t>a</w:t>
      </w:r>
      <w:r>
        <w:t xml:space="preserve">pplicants go through to authenticate themselves for each ROU’s CoI certificate is set out in the CP under which that particular certificate was issued.  </w:t>
      </w:r>
    </w:p>
    <w:p w:rsidR="00B40F43" w:rsidRDefault="00A845AA">
      <w:pPr>
        <w:pStyle w:val="Heading2"/>
        <w:ind w:left="561" w:hanging="576"/>
      </w:pPr>
      <w:bookmarkStart w:id="14" w:name="_Toc68103"/>
      <w:r>
        <w:t xml:space="preserve">Naming </w:t>
      </w:r>
      <w:bookmarkEnd w:id="14"/>
    </w:p>
    <w:p w:rsidR="00B40F43" w:rsidRDefault="00A845AA">
      <w:pPr>
        <w:spacing w:after="171"/>
        <w:ind w:left="14" w:right="1"/>
      </w:pPr>
      <w:r>
        <w:t xml:space="preserve">For further information, refer to Section 3 of the CP under which that particular certificate was issued. </w:t>
      </w:r>
    </w:p>
    <w:p w:rsidR="00B40F43" w:rsidRDefault="00A845AA">
      <w:pPr>
        <w:pStyle w:val="Heading2"/>
        <w:ind w:left="561" w:hanging="576"/>
      </w:pPr>
      <w:bookmarkStart w:id="15" w:name="_Toc68104"/>
      <w:r>
        <w:t xml:space="preserve">Initial identity validation </w:t>
      </w:r>
      <w:bookmarkEnd w:id="15"/>
    </w:p>
    <w:p w:rsidR="00B40F43" w:rsidRDefault="00A845AA">
      <w:pPr>
        <w:spacing w:after="171"/>
        <w:ind w:left="14" w:right="1"/>
      </w:pPr>
      <w:r>
        <w:t xml:space="preserve">For further information, refer to Section 3 of the CP under which that particular certificate was issued. </w:t>
      </w:r>
    </w:p>
    <w:p w:rsidR="00B40F43" w:rsidRDefault="00A845AA">
      <w:pPr>
        <w:pStyle w:val="Heading2"/>
        <w:ind w:left="561" w:hanging="576"/>
      </w:pPr>
      <w:bookmarkStart w:id="16" w:name="_Toc68105"/>
      <w:r>
        <w:t xml:space="preserve">Identification and authentication for re-key requests </w:t>
      </w:r>
      <w:bookmarkEnd w:id="16"/>
    </w:p>
    <w:p w:rsidR="00B40F43" w:rsidRDefault="00A845AA">
      <w:pPr>
        <w:spacing w:after="168"/>
        <w:ind w:left="14" w:right="1"/>
      </w:pPr>
      <w:r>
        <w:t xml:space="preserve">For further information, refer to Section 3 of the CP under which that particular certificate was issued. </w:t>
      </w:r>
    </w:p>
    <w:p w:rsidR="00B40F43" w:rsidRDefault="00A845AA">
      <w:pPr>
        <w:pStyle w:val="Heading2"/>
        <w:ind w:left="561" w:hanging="576"/>
      </w:pPr>
      <w:bookmarkStart w:id="17" w:name="_Toc68106"/>
      <w:r>
        <w:t xml:space="preserve">Identification and authentication for revocation request </w:t>
      </w:r>
      <w:bookmarkEnd w:id="17"/>
    </w:p>
    <w:p w:rsidR="00B40F43" w:rsidRDefault="00A845AA" w:rsidP="001241F8">
      <w:pPr>
        <w:spacing w:after="278"/>
        <w:ind w:left="14" w:right="1"/>
      </w:pPr>
      <w:r>
        <w:t xml:space="preserve">For further information, refer to Section 3 of the CP under which that particular certificate was issued. </w:t>
      </w:r>
    </w:p>
    <w:p w:rsidR="001241F8" w:rsidRDefault="001241F8" w:rsidP="001241F8">
      <w:pPr>
        <w:spacing w:after="278"/>
        <w:ind w:left="14" w:right="1"/>
      </w:pPr>
    </w:p>
    <w:p w:rsidR="001241F8" w:rsidRDefault="001241F8" w:rsidP="001241F8">
      <w:pPr>
        <w:spacing w:after="278"/>
        <w:ind w:left="14" w:right="1"/>
      </w:pPr>
    </w:p>
    <w:p w:rsidR="001241F8" w:rsidRDefault="001241F8" w:rsidP="001241F8">
      <w:pPr>
        <w:spacing w:after="278"/>
        <w:ind w:left="14" w:right="1"/>
      </w:pPr>
    </w:p>
    <w:p w:rsidR="001241F8" w:rsidRDefault="001241F8" w:rsidP="001241F8">
      <w:pPr>
        <w:spacing w:after="278"/>
        <w:ind w:left="14" w:right="1"/>
      </w:pPr>
    </w:p>
    <w:p w:rsidR="001241F8" w:rsidRDefault="001241F8" w:rsidP="001241F8">
      <w:pPr>
        <w:spacing w:after="278"/>
        <w:ind w:left="14" w:right="1"/>
      </w:pPr>
    </w:p>
    <w:p w:rsidR="001241F8" w:rsidRDefault="001241F8" w:rsidP="001241F8">
      <w:pPr>
        <w:spacing w:after="278"/>
        <w:ind w:left="14" w:right="1"/>
      </w:pPr>
    </w:p>
    <w:p w:rsidR="001241F8" w:rsidRDefault="001241F8" w:rsidP="001241F8">
      <w:pPr>
        <w:spacing w:after="278"/>
        <w:ind w:left="14" w:right="1"/>
      </w:pPr>
    </w:p>
    <w:p w:rsidR="001241F8" w:rsidRDefault="001241F8" w:rsidP="001241F8">
      <w:pPr>
        <w:spacing w:after="278"/>
        <w:ind w:left="14" w:right="1"/>
      </w:pPr>
    </w:p>
    <w:p w:rsidR="001241F8" w:rsidRDefault="001241F8" w:rsidP="001241F8">
      <w:pPr>
        <w:spacing w:after="278"/>
        <w:ind w:left="14" w:right="1"/>
      </w:pPr>
    </w:p>
    <w:p w:rsidR="00B40F43" w:rsidRDefault="00A845AA">
      <w:pPr>
        <w:pStyle w:val="Heading1"/>
        <w:ind w:left="417" w:hanging="432"/>
      </w:pPr>
      <w:bookmarkStart w:id="18" w:name="_Toc68107"/>
      <w:r>
        <w:lastRenderedPageBreak/>
        <w:t xml:space="preserve">Certificate life-cycle operational requirements </w:t>
      </w:r>
      <w:bookmarkEnd w:id="18"/>
    </w:p>
    <w:p w:rsidR="00B40F43" w:rsidRDefault="00A845AA" w:rsidP="001241F8">
      <w:pPr>
        <w:spacing w:after="152"/>
        <w:ind w:left="14" w:right="1"/>
      </w:pPr>
      <w:r>
        <w:t xml:space="preserve">For further information on certificate life-cycle operational requirements, refer to Section 4 of the CP under which that particular certificate was issued. </w:t>
      </w:r>
    </w:p>
    <w:p w:rsidR="001241F8" w:rsidRDefault="001241F8" w:rsidP="001241F8">
      <w:pPr>
        <w:spacing w:after="0"/>
        <w:ind w:left="14" w:right="1"/>
      </w:pPr>
    </w:p>
    <w:p w:rsidR="001241F8" w:rsidRDefault="001241F8" w:rsidP="001241F8">
      <w:pPr>
        <w:spacing w:after="0"/>
        <w:ind w:left="14" w:right="1"/>
      </w:pPr>
    </w:p>
    <w:p w:rsidR="001241F8" w:rsidRDefault="001241F8" w:rsidP="001241F8">
      <w:pPr>
        <w:spacing w:after="0"/>
        <w:ind w:left="14" w:right="1"/>
      </w:pPr>
    </w:p>
    <w:p w:rsidR="001241F8" w:rsidRDefault="001241F8" w:rsidP="001241F8">
      <w:pPr>
        <w:spacing w:after="0"/>
        <w:ind w:left="14" w:right="1"/>
      </w:pPr>
    </w:p>
    <w:p w:rsidR="001241F8" w:rsidRDefault="001241F8" w:rsidP="001241F8">
      <w:pPr>
        <w:spacing w:after="0"/>
        <w:ind w:left="14" w:right="1"/>
      </w:pPr>
    </w:p>
    <w:p w:rsidR="001241F8" w:rsidRDefault="001241F8" w:rsidP="001241F8">
      <w:pPr>
        <w:spacing w:after="0"/>
        <w:ind w:left="14" w:right="1"/>
      </w:pPr>
    </w:p>
    <w:p w:rsidR="001241F8" w:rsidRDefault="001241F8" w:rsidP="001241F8">
      <w:pPr>
        <w:spacing w:after="0"/>
        <w:ind w:left="14" w:right="1"/>
      </w:pPr>
    </w:p>
    <w:p w:rsidR="001241F8" w:rsidRDefault="001241F8" w:rsidP="001241F8">
      <w:pPr>
        <w:spacing w:after="0"/>
        <w:ind w:left="14" w:right="1"/>
      </w:pPr>
    </w:p>
    <w:p w:rsidR="001241F8" w:rsidRDefault="001241F8" w:rsidP="001241F8">
      <w:pPr>
        <w:spacing w:after="0"/>
        <w:ind w:left="14" w:right="1"/>
      </w:pPr>
    </w:p>
    <w:p w:rsidR="001241F8" w:rsidRDefault="001241F8" w:rsidP="001241F8">
      <w:pPr>
        <w:spacing w:after="0"/>
        <w:ind w:left="14" w:right="1"/>
      </w:pPr>
    </w:p>
    <w:p w:rsidR="001241F8" w:rsidRDefault="001241F8" w:rsidP="001241F8">
      <w:pPr>
        <w:spacing w:after="0"/>
        <w:ind w:left="14" w:right="1"/>
      </w:pPr>
    </w:p>
    <w:p w:rsidR="001241F8" w:rsidRDefault="001241F8" w:rsidP="001241F8">
      <w:pPr>
        <w:spacing w:after="0"/>
        <w:ind w:left="14" w:right="1"/>
      </w:pPr>
    </w:p>
    <w:p w:rsidR="001241F8" w:rsidRDefault="001241F8" w:rsidP="001241F8">
      <w:pPr>
        <w:spacing w:after="0"/>
        <w:ind w:left="14" w:right="1"/>
      </w:pPr>
    </w:p>
    <w:p w:rsidR="001241F8" w:rsidRDefault="001241F8" w:rsidP="001241F8">
      <w:pPr>
        <w:spacing w:after="0"/>
        <w:ind w:left="14" w:right="1"/>
      </w:pPr>
    </w:p>
    <w:p w:rsidR="001241F8" w:rsidRDefault="001241F8" w:rsidP="001241F8">
      <w:pPr>
        <w:spacing w:after="0"/>
        <w:ind w:left="14" w:right="1"/>
      </w:pPr>
    </w:p>
    <w:p w:rsidR="001241F8" w:rsidRDefault="001241F8" w:rsidP="001241F8">
      <w:pPr>
        <w:spacing w:after="0"/>
        <w:ind w:left="14" w:right="1"/>
      </w:pPr>
    </w:p>
    <w:p w:rsidR="001241F8" w:rsidRDefault="001241F8" w:rsidP="001241F8">
      <w:pPr>
        <w:spacing w:after="0"/>
        <w:ind w:left="14" w:right="1"/>
      </w:pPr>
    </w:p>
    <w:p w:rsidR="001241F8" w:rsidRDefault="001241F8" w:rsidP="001241F8">
      <w:pPr>
        <w:spacing w:after="0"/>
        <w:ind w:left="14" w:right="1"/>
      </w:pPr>
    </w:p>
    <w:p w:rsidR="001241F8" w:rsidRDefault="001241F8" w:rsidP="001241F8">
      <w:pPr>
        <w:spacing w:after="0"/>
        <w:ind w:left="14" w:right="1"/>
      </w:pPr>
    </w:p>
    <w:p w:rsidR="001241F8" w:rsidRDefault="001241F8" w:rsidP="001241F8">
      <w:pPr>
        <w:spacing w:after="0"/>
        <w:ind w:left="14" w:right="1"/>
      </w:pPr>
    </w:p>
    <w:p w:rsidR="001241F8" w:rsidRDefault="001241F8" w:rsidP="001241F8">
      <w:pPr>
        <w:spacing w:after="0"/>
        <w:ind w:left="14" w:right="1"/>
      </w:pPr>
    </w:p>
    <w:p w:rsidR="001241F8" w:rsidRDefault="001241F8" w:rsidP="001241F8">
      <w:pPr>
        <w:spacing w:after="0"/>
        <w:ind w:left="14" w:right="1"/>
      </w:pPr>
    </w:p>
    <w:p w:rsidR="001241F8" w:rsidRDefault="001241F8" w:rsidP="001241F8">
      <w:pPr>
        <w:spacing w:after="0"/>
        <w:ind w:left="14" w:right="1"/>
      </w:pPr>
    </w:p>
    <w:p w:rsidR="001241F8" w:rsidRDefault="001241F8" w:rsidP="001241F8">
      <w:pPr>
        <w:spacing w:after="0"/>
        <w:ind w:left="14" w:right="1"/>
      </w:pPr>
    </w:p>
    <w:p w:rsidR="001241F8" w:rsidRDefault="001241F8" w:rsidP="001241F8">
      <w:pPr>
        <w:spacing w:after="0"/>
        <w:ind w:left="14" w:right="1"/>
      </w:pPr>
    </w:p>
    <w:p w:rsidR="001241F8" w:rsidRDefault="001241F8" w:rsidP="001241F8">
      <w:pPr>
        <w:spacing w:after="0"/>
        <w:ind w:left="14" w:right="1"/>
      </w:pPr>
    </w:p>
    <w:p w:rsidR="001241F8" w:rsidRDefault="001241F8" w:rsidP="001241F8">
      <w:pPr>
        <w:spacing w:after="0"/>
        <w:ind w:left="14" w:right="1"/>
      </w:pPr>
    </w:p>
    <w:p w:rsidR="001241F8" w:rsidRDefault="001241F8" w:rsidP="001241F8">
      <w:pPr>
        <w:spacing w:after="0"/>
        <w:ind w:left="14" w:right="1"/>
      </w:pPr>
    </w:p>
    <w:p w:rsidR="001241F8" w:rsidRDefault="001241F8" w:rsidP="001241F8">
      <w:pPr>
        <w:spacing w:after="0"/>
        <w:ind w:left="14" w:right="1"/>
      </w:pPr>
    </w:p>
    <w:p w:rsidR="001241F8" w:rsidRDefault="001241F8" w:rsidP="001241F8">
      <w:pPr>
        <w:spacing w:after="0"/>
        <w:ind w:left="14" w:right="1"/>
      </w:pPr>
    </w:p>
    <w:p w:rsidR="001241F8" w:rsidRDefault="001241F8" w:rsidP="001241F8">
      <w:pPr>
        <w:spacing w:after="0"/>
        <w:ind w:left="14" w:right="1"/>
      </w:pPr>
    </w:p>
    <w:p w:rsidR="001241F8" w:rsidRDefault="001241F8" w:rsidP="001241F8">
      <w:pPr>
        <w:spacing w:after="0"/>
        <w:ind w:left="14" w:right="1"/>
      </w:pPr>
    </w:p>
    <w:p w:rsidR="001241F8" w:rsidRDefault="001241F8" w:rsidP="001241F8">
      <w:pPr>
        <w:spacing w:after="0"/>
        <w:ind w:left="14" w:right="1"/>
      </w:pPr>
    </w:p>
    <w:p w:rsidR="001241F8" w:rsidRDefault="001241F8" w:rsidP="001241F8">
      <w:pPr>
        <w:spacing w:after="0"/>
        <w:ind w:left="14" w:right="1"/>
      </w:pPr>
    </w:p>
    <w:p w:rsidR="00B40F43" w:rsidRDefault="00A845AA">
      <w:pPr>
        <w:pStyle w:val="Heading1"/>
        <w:ind w:left="417" w:hanging="432"/>
      </w:pPr>
      <w:bookmarkStart w:id="19" w:name="_Toc68108"/>
      <w:r>
        <w:lastRenderedPageBreak/>
        <w:t xml:space="preserve">Facility, management and operational controls </w:t>
      </w:r>
      <w:bookmarkEnd w:id="19"/>
    </w:p>
    <w:p w:rsidR="00B40F43" w:rsidRDefault="00A845AA">
      <w:pPr>
        <w:pStyle w:val="Heading2"/>
        <w:spacing w:after="278"/>
        <w:ind w:left="561" w:hanging="576"/>
      </w:pPr>
      <w:bookmarkStart w:id="20" w:name="_Toc68109"/>
      <w:r>
        <w:t xml:space="preserve">Physical controls </w:t>
      </w:r>
      <w:bookmarkEnd w:id="20"/>
    </w:p>
    <w:p w:rsidR="00B40F43" w:rsidRDefault="00A845AA">
      <w:pPr>
        <w:spacing w:after="222" w:line="258" w:lineRule="auto"/>
        <w:ind w:left="-5"/>
      </w:pPr>
      <w:r>
        <w:rPr>
          <w:sz w:val="24"/>
        </w:rPr>
        <w:t>5.1.1</w:t>
      </w:r>
      <w:r>
        <w:rPr>
          <w:rFonts w:ascii="Arial" w:eastAsia="Arial" w:hAnsi="Arial" w:cs="Arial"/>
          <w:sz w:val="24"/>
        </w:rPr>
        <w:t xml:space="preserve"> </w:t>
      </w:r>
      <w:r>
        <w:rPr>
          <w:sz w:val="24"/>
        </w:rPr>
        <w:t xml:space="preserve">Site location and construction </w:t>
      </w:r>
    </w:p>
    <w:p w:rsidR="00B40F43" w:rsidRDefault="00A845AA">
      <w:pPr>
        <w:spacing w:after="0"/>
        <w:ind w:left="14" w:right="1"/>
      </w:pPr>
      <w:r>
        <w:t xml:space="preserve">The Human Services OCA is housed in a CA Facility accredited against the Gatekeeper Framework and operated to the level of PROTECTED as defined in the Australian Government Information </w:t>
      </w:r>
    </w:p>
    <w:p w:rsidR="00B40F43" w:rsidRDefault="00A845AA">
      <w:pPr>
        <w:spacing w:after="207"/>
        <w:ind w:left="14" w:right="1"/>
      </w:pPr>
      <w:r>
        <w:t xml:space="preserve">Security Manual (ISM), and certified for Zone 4 by a Human Services Agency Security Advisor where Physical Security Evaluations have been undertaken. The Secure Facility is operated </w:t>
      </w:r>
      <w:r w:rsidR="00007D59">
        <w:t>by Human</w:t>
      </w:r>
      <w:r>
        <w:t xml:space="preserve"> Services contracted PKI Service Provider and is staffed on a 24 x 7 basis.   </w:t>
      </w:r>
    </w:p>
    <w:p w:rsidR="00B40F43" w:rsidRDefault="00A845AA">
      <w:pPr>
        <w:spacing w:after="222" w:line="258" w:lineRule="auto"/>
        <w:ind w:left="-5"/>
      </w:pPr>
      <w:r>
        <w:rPr>
          <w:sz w:val="24"/>
        </w:rPr>
        <w:t>5.1.2</w:t>
      </w:r>
      <w:r>
        <w:rPr>
          <w:rFonts w:ascii="Arial" w:eastAsia="Arial" w:hAnsi="Arial" w:cs="Arial"/>
          <w:sz w:val="24"/>
        </w:rPr>
        <w:t xml:space="preserve"> </w:t>
      </w:r>
      <w:r>
        <w:rPr>
          <w:sz w:val="24"/>
        </w:rPr>
        <w:t xml:space="preserve">Physical access </w:t>
      </w:r>
    </w:p>
    <w:p w:rsidR="00B40F43" w:rsidRDefault="00A845AA">
      <w:pPr>
        <w:spacing w:after="151"/>
        <w:ind w:left="14" w:right="1"/>
      </w:pPr>
      <w:r>
        <w:t xml:space="preserve">The Human Services PMA decides the physical security access requirements for the </w:t>
      </w:r>
      <w:r w:rsidR="00F27E64">
        <w:t>Health</w:t>
      </w:r>
      <w:r>
        <w:t xml:space="preserve"> Network PKI. </w:t>
      </w:r>
    </w:p>
    <w:p w:rsidR="00B40F43" w:rsidRDefault="00A845AA">
      <w:pPr>
        <w:spacing w:after="152"/>
        <w:ind w:left="14" w:right="1"/>
      </w:pPr>
      <w:r>
        <w:t xml:space="preserve">The Human Services OCA is housed in a logical no-lone zone, meaning that two people must always be present for CA operations carried out at the Human Services OCA.  </w:t>
      </w:r>
    </w:p>
    <w:p w:rsidR="00B40F43" w:rsidRDefault="00A845AA">
      <w:pPr>
        <w:spacing w:after="210"/>
        <w:ind w:left="14" w:right="1"/>
      </w:pPr>
      <w:r>
        <w:t xml:space="preserve">Physical access to servers is controlled through procedural control of keys for the server racks housing the servers. </w:t>
      </w:r>
    </w:p>
    <w:p w:rsidR="00B40F43" w:rsidRDefault="00A845AA">
      <w:pPr>
        <w:spacing w:after="222" w:line="258" w:lineRule="auto"/>
        <w:ind w:left="-5"/>
      </w:pPr>
      <w:r>
        <w:rPr>
          <w:sz w:val="24"/>
        </w:rPr>
        <w:t>5.1.3</w:t>
      </w:r>
      <w:r>
        <w:rPr>
          <w:rFonts w:ascii="Arial" w:eastAsia="Arial" w:hAnsi="Arial" w:cs="Arial"/>
          <w:sz w:val="24"/>
        </w:rPr>
        <w:t xml:space="preserve"> </w:t>
      </w:r>
      <w:r>
        <w:rPr>
          <w:sz w:val="24"/>
        </w:rPr>
        <w:t xml:space="preserve">Power and air conditioning </w:t>
      </w:r>
    </w:p>
    <w:p w:rsidR="00B40F43" w:rsidRDefault="00A845AA">
      <w:pPr>
        <w:spacing w:after="152"/>
        <w:ind w:left="14" w:right="1"/>
      </w:pPr>
      <w:r>
        <w:t xml:space="preserve">All Secure Facilities are connected to a standard power supply. All critical components are connected to uninterruptible power supply (UPS) units, to prevent abnormal shutdown in the event of a power failure.  </w:t>
      </w:r>
    </w:p>
    <w:p w:rsidR="00B40F43" w:rsidRDefault="00A845AA">
      <w:pPr>
        <w:spacing w:after="207"/>
        <w:ind w:left="14" w:right="1"/>
      </w:pPr>
      <w:r>
        <w:t xml:space="preserve">The Secure Facility has an air conditioning system which controls temperature and humidity. Backup air conditioning units are provided for the no lone zones (i.e. the CA room). </w:t>
      </w:r>
    </w:p>
    <w:p w:rsidR="00B40F43" w:rsidRDefault="00A845AA">
      <w:pPr>
        <w:spacing w:after="222" w:line="258" w:lineRule="auto"/>
        <w:ind w:left="-5"/>
      </w:pPr>
      <w:r>
        <w:rPr>
          <w:sz w:val="24"/>
        </w:rPr>
        <w:t>5.1.4</w:t>
      </w:r>
      <w:r>
        <w:rPr>
          <w:rFonts w:ascii="Arial" w:eastAsia="Arial" w:hAnsi="Arial" w:cs="Arial"/>
          <w:sz w:val="24"/>
        </w:rPr>
        <w:t xml:space="preserve"> </w:t>
      </w:r>
      <w:r>
        <w:rPr>
          <w:sz w:val="24"/>
        </w:rPr>
        <w:t xml:space="preserve">Water exposures </w:t>
      </w:r>
    </w:p>
    <w:p w:rsidR="00B40F43" w:rsidRDefault="00A845AA">
      <w:pPr>
        <w:spacing w:after="207"/>
        <w:ind w:left="14" w:right="1"/>
      </w:pPr>
      <w:r>
        <w:t xml:space="preserve">The Secure Facility is protected against water exposure by being located on built in raised floors of a building that is not in a flood zone.   </w:t>
      </w:r>
    </w:p>
    <w:p w:rsidR="00B40F43" w:rsidRDefault="00A845AA">
      <w:pPr>
        <w:spacing w:after="222" w:line="258" w:lineRule="auto"/>
        <w:ind w:left="-5"/>
      </w:pPr>
      <w:r>
        <w:rPr>
          <w:sz w:val="24"/>
        </w:rPr>
        <w:t>5.1.5</w:t>
      </w:r>
      <w:r>
        <w:rPr>
          <w:rFonts w:ascii="Arial" w:eastAsia="Arial" w:hAnsi="Arial" w:cs="Arial"/>
          <w:sz w:val="24"/>
        </w:rPr>
        <w:t xml:space="preserve"> </w:t>
      </w:r>
      <w:r>
        <w:rPr>
          <w:sz w:val="24"/>
        </w:rPr>
        <w:t xml:space="preserve">Fire prevention and protection </w:t>
      </w:r>
    </w:p>
    <w:p w:rsidR="00B40F43" w:rsidRDefault="00A845AA">
      <w:pPr>
        <w:spacing w:after="152"/>
        <w:ind w:left="14" w:right="1"/>
      </w:pPr>
      <w:r>
        <w:t xml:space="preserve">The Secure Facility is subject to the normal Human Services contracted PKI Service Provider’s fire prevention and protection procedures. </w:t>
      </w:r>
    </w:p>
    <w:p w:rsidR="00B40F43" w:rsidRDefault="00A845AA">
      <w:pPr>
        <w:spacing w:after="152"/>
        <w:ind w:left="14" w:right="1"/>
      </w:pPr>
      <w:r>
        <w:t xml:space="preserve">Early detection of smoke in the Secure Facility is assured through the use of an extremely sensitive smoke detection system which continuously samples air from the CA Facility and Key Generation room itself. On detection of an unacceptably high level of smoke in the sampled air, the unit triggers a non-toxic fire suppression system. </w:t>
      </w:r>
    </w:p>
    <w:p w:rsidR="00B40F43" w:rsidRDefault="00A845AA">
      <w:pPr>
        <w:ind w:left="14" w:right="1"/>
      </w:pPr>
      <w:r>
        <w:lastRenderedPageBreak/>
        <w:t xml:space="preserve">In addition to this automatic fire suppression system, suitable fire extinguishers are maintained in the secure operating area. </w:t>
      </w:r>
    </w:p>
    <w:p w:rsidR="00B40F43" w:rsidRDefault="00A845AA">
      <w:pPr>
        <w:spacing w:after="207"/>
        <w:ind w:left="14" w:right="1"/>
      </w:pPr>
      <w:r>
        <w:t xml:space="preserve">The Secure Facility’s proximity swipe-card system supports emergency evacuation procedures to cater for environmental hazards such as fire, natural disasters and structural collapse. </w:t>
      </w:r>
    </w:p>
    <w:p w:rsidR="00B40F43" w:rsidRDefault="00A845AA">
      <w:pPr>
        <w:spacing w:after="222" w:line="258" w:lineRule="auto"/>
        <w:ind w:left="-5"/>
      </w:pPr>
      <w:r>
        <w:rPr>
          <w:sz w:val="24"/>
        </w:rPr>
        <w:t>5.1.6</w:t>
      </w:r>
      <w:r>
        <w:rPr>
          <w:rFonts w:ascii="Arial" w:eastAsia="Arial" w:hAnsi="Arial" w:cs="Arial"/>
          <w:sz w:val="24"/>
        </w:rPr>
        <w:t xml:space="preserve"> </w:t>
      </w:r>
      <w:r>
        <w:rPr>
          <w:sz w:val="24"/>
        </w:rPr>
        <w:t xml:space="preserve">Media storage </w:t>
      </w:r>
    </w:p>
    <w:p w:rsidR="00B40F43" w:rsidRDefault="00A845AA">
      <w:pPr>
        <w:spacing w:after="154"/>
        <w:ind w:left="14" w:right="1"/>
      </w:pPr>
      <w:r>
        <w:t xml:space="preserve">All magnetic media containing sensitive </w:t>
      </w:r>
      <w:r w:rsidR="00F27E64">
        <w:t>Health</w:t>
      </w:r>
      <w:r>
        <w:t xml:space="preserve"> Network PKI information, including backup media, is stored in containers, cabinets or safes with fire protection capabilities which are located either within the secure operating area or in a secure off-site storage area. </w:t>
      </w:r>
    </w:p>
    <w:p w:rsidR="00B40F43" w:rsidRDefault="00A845AA">
      <w:pPr>
        <w:spacing w:after="209"/>
        <w:ind w:left="14" w:right="1"/>
      </w:pPr>
      <w:r>
        <w:t xml:space="preserve">No classified Human Services </w:t>
      </w:r>
      <w:r w:rsidR="00F27E64">
        <w:t>Health</w:t>
      </w:r>
      <w:r>
        <w:t xml:space="preserve"> Network PKI documents may be removed from the Secure Facility without approval from the Human Services PMA. All removals must be recorded in the appropriate register, for example the Classified Media Register. </w:t>
      </w:r>
    </w:p>
    <w:p w:rsidR="00B40F43" w:rsidRDefault="00A845AA">
      <w:pPr>
        <w:spacing w:after="222" w:line="258" w:lineRule="auto"/>
        <w:ind w:left="-5"/>
      </w:pPr>
      <w:r>
        <w:rPr>
          <w:sz w:val="24"/>
        </w:rPr>
        <w:t>5.1.7</w:t>
      </w:r>
      <w:r>
        <w:rPr>
          <w:rFonts w:ascii="Arial" w:eastAsia="Arial" w:hAnsi="Arial" w:cs="Arial"/>
          <w:sz w:val="24"/>
        </w:rPr>
        <w:t xml:space="preserve"> </w:t>
      </w:r>
      <w:r>
        <w:rPr>
          <w:sz w:val="24"/>
        </w:rPr>
        <w:t xml:space="preserve">Waste disposal </w:t>
      </w:r>
    </w:p>
    <w:p w:rsidR="00B40F43" w:rsidRDefault="00A845AA">
      <w:pPr>
        <w:spacing w:after="200"/>
        <w:ind w:left="14" w:right="1"/>
      </w:pPr>
      <w:r>
        <w:t xml:space="preserve">Paper documents and magnetic media containing any private keys or commercially sensitive or </w:t>
      </w:r>
      <w:r w:rsidR="00D96E7B">
        <w:t xml:space="preserve">confidential information </w:t>
      </w:r>
      <w:r>
        <w:t xml:space="preserve">are securely disposed of by: </w:t>
      </w:r>
    </w:p>
    <w:p w:rsidR="00B40F43" w:rsidRDefault="00A845AA">
      <w:pPr>
        <w:numPr>
          <w:ilvl w:val="0"/>
          <w:numId w:val="8"/>
        </w:numPr>
        <w:spacing w:after="0"/>
        <w:ind w:right="1" w:hanging="360"/>
      </w:pPr>
      <w:r>
        <w:t xml:space="preserve">in the case of magnetic media: </w:t>
      </w:r>
    </w:p>
    <w:p w:rsidR="001969A3" w:rsidRDefault="00A845AA">
      <w:pPr>
        <w:spacing w:after="39"/>
        <w:ind w:left="1090" w:right="861"/>
      </w:pPr>
      <w:r>
        <w:rPr>
          <w:rFonts w:ascii="Courier New" w:eastAsia="Courier New" w:hAnsi="Courier New" w:cs="Courier New"/>
        </w:rPr>
        <w:t>o</w:t>
      </w:r>
      <w:r>
        <w:rPr>
          <w:rFonts w:ascii="Arial" w:eastAsia="Arial" w:hAnsi="Arial" w:cs="Arial"/>
        </w:rPr>
        <w:t xml:space="preserve"> </w:t>
      </w:r>
      <w:r>
        <w:t xml:space="preserve">physical damage to, or complete destruction of the asset, or </w:t>
      </w:r>
    </w:p>
    <w:p w:rsidR="001969A3" w:rsidRDefault="00A845AA">
      <w:pPr>
        <w:spacing w:after="39"/>
        <w:ind w:left="1090" w:right="861"/>
      </w:pPr>
      <w:r>
        <w:rPr>
          <w:rFonts w:ascii="Courier New" w:eastAsia="Courier New" w:hAnsi="Courier New" w:cs="Courier New"/>
        </w:rPr>
        <w:t>o</w:t>
      </w:r>
      <w:r>
        <w:rPr>
          <w:rFonts w:ascii="Arial" w:eastAsia="Arial" w:hAnsi="Arial" w:cs="Arial"/>
        </w:rPr>
        <w:t xml:space="preserve"> </w:t>
      </w:r>
      <w:r>
        <w:t xml:space="preserve">the use of an approved utility to wipe or overwrite magnetic media, or </w:t>
      </w:r>
    </w:p>
    <w:p w:rsidR="00B40F43" w:rsidRDefault="00A845AA">
      <w:pPr>
        <w:spacing w:after="39"/>
        <w:ind w:left="1090" w:right="861"/>
      </w:pPr>
      <w:r>
        <w:rPr>
          <w:rFonts w:ascii="Courier New" w:eastAsia="Courier New" w:hAnsi="Courier New" w:cs="Courier New"/>
        </w:rPr>
        <w:t>o</w:t>
      </w:r>
      <w:r>
        <w:rPr>
          <w:rFonts w:ascii="Arial" w:eastAsia="Arial" w:hAnsi="Arial" w:cs="Arial"/>
        </w:rPr>
        <w:t xml:space="preserve"> </w:t>
      </w:r>
      <w:r>
        <w:t xml:space="preserve">use of an approved service to destroy the media after it has been sanitised  </w:t>
      </w:r>
    </w:p>
    <w:p w:rsidR="00B40F43" w:rsidRDefault="00A845AA">
      <w:pPr>
        <w:numPr>
          <w:ilvl w:val="0"/>
          <w:numId w:val="8"/>
        </w:numPr>
        <w:spacing w:after="11"/>
        <w:ind w:right="1" w:hanging="360"/>
      </w:pPr>
      <w:r>
        <w:t xml:space="preserve">in the case of printed material, cross-cut shredding or approved destruction services, and </w:t>
      </w:r>
    </w:p>
    <w:p w:rsidR="00B40F43" w:rsidRDefault="00A845AA">
      <w:pPr>
        <w:numPr>
          <w:ilvl w:val="0"/>
          <w:numId w:val="8"/>
        </w:numPr>
        <w:spacing w:after="152"/>
        <w:ind w:right="1" w:hanging="360"/>
      </w:pPr>
      <w:r>
        <w:t xml:space="preserve">approved destruction services capable of destroying up to and including PROTECTED information. </w:t>
      </w:r>
    </w:p>
    <w:p w:rsidR="00B40F43" w:rsidRDefault="00A845AA">
      <w:pPr>
        <w:spacing w:after="209"/>
        <w:ind w:left="14" w:right="1"/>
      </w:pPr>
      <w:r>
        <w:t xml:space="preserve">All disposal actions will be undertaken in a manner that is compliant with the ISM. </w:t>
      </w:r>
    </w:p>
    <w:p w:rsidR="00B40F43" w:rsidRDefault="00A845AA">
      <w:pPr>
        <w:spacing w:after="222" w:line="258" w:lineRule="auto"/>
        <w:ind w:left="-5"/>
      </w:pPr>
      <w:r>
        <w:rPr>
          <w:sz w:val="24"/>
        </w:rPr>
        <w:t>5.1.8</w:t>
      </w:r>
      <w:r>
        <w:rPr>
          <w:rFonts w:ascii="Arial" w:eastAsia="Arial" w:hAnsi="Arial" w:cs="Arial"/>
          <w:sz w:val="24"/>
        </w:rPr>
        <w:t xml:space="preserve"> </w:t>
      </w:r>
      <w:r>
        <w:rPr>
          <w:sz w:val="24"/>
        </w:rPr>
        <w:t xml:space="preserve">Off-site backup </w:t>
      </w:r>
    </w:p>
    <w:p w:rsidR="00B40F43" w:rsidRDefault="00A845AA">
      <w:pPr>
        <w:spacing w:after="200"/>
        <w:ind w:left="14" w:right="1"/>
      </w:pPr>
      <w:r>
        <w:t xml:space="preserve">An approved secure site that is certified by a Human Services Agency Advisor is used for the storage and retention of off-site backup software and data. The off-site storage: </w:t>
      </w:r>
    </w:p>
    <w:p w:rsidR="00B40F43" w:rsidRDefault="00A845AA">
      <w:pPr>
        <w:numPr>
          <w:ilvl w:val="0"/>
          <w:numId w:val="8"/>
        </w:numPr>
        <w:spacing w:after="11"/>
        <w:ind w:right="1" w:hanging="360"/>
      </w:pPr>
      <w:r>
        <w:t xml:space="preserve">has appropriate levels of physical security in place, and </w:t>
      </w:r>
    </w:p>
    <w:p w:rsidR="00B40F43" w:rsidRDefault="00A845AA">
      <w:pPr>
        <w:numPr>
          <w:ilvl w:val="0"/>
          <w:numId w:val="8"/>
        </w:numPr>
        <w:spacing w:after="248"/>
        <w:ind w:right="1" w:hanging="360"/>
      </w:pPr>
      <w:r>
        <w:t xml:space="preserve">may be accessed on a 24 x 7 basis by authorised personnel for the purposes of retrieving software and data.  </w:t>
      </w:r>
    </w:p>
    <w:p w:rsidR="00B40F43" w:rsidRDefault="00A845AA">
      <w:pPr>
        <w:pStyle w:val="Heading2"/>
        <w:spacing w:after="280"/>
        <w:ind w:left="561" w:hanging="576"/>
      </w:pPr>
      <w:bookmarkStart w:id="21" w:name="_Toc68110"/>
      <w:r>
        <w:t xml:space="preserve">Procedural controls </w:t>
      </w:r>
      <w:bookmarkEnd w:id="21"/>
    </w:p>
    <w:p w:rsidR="00B40F43" w:rsidRDefault="00A845AA">
      <w:pPr>
        <w:spacing w:after="222" w:line="258" w:lineRule="auto"/>
        <w:ind w:left="-5"/>
      </w:pPr>
      <w:r>
        <w:rPr>
          <w:sz w:val="24"/>
        </w:rPr>
        <w:t>5.2.1</w:t>
      </w:r>
      <w:r>
        <w:rPr>
          <w:rFonts w:ascii="Arial" w:eastAsia="Arial" w:hAnsi="Arial" w:cs="Arial"/>
          <w:sz w:val="24"/>
        </w:rPr>
        <w:t xml:space="preserve"> </w:t>
      </w:r>
      <w:r>
        <w:rPr>
          <w:sz w:val="24"/>
        </w:rPr>
        <w:t xml:space="preserve">Trusted roles </w:t>
      </w:r>
    </w:p>
    <w:p w:rsidR="00B40F43" w:rsidRDefault="00A845AA">
      <w:pPr>
        <w:spacing w:after="152"/>
        <w:ind w:left="14" w:right="1"/>
      </w:pPr>
      <w:r>
        <w:t xml:space="preserve">The </w:t>
      </w:r>
      <w:r w:rsidR="00F27E64">
        <w:t>Health</w:t>
      </w:r>
      <w:r>
        <w:t xml:space="preserve"> Network PKI contains a number of designated ‘positions of trust’.  These positions underpin the secure and reliable operation of the </w:t>
      </w:r>
      <w:r w:rsidR="00F27E64">
        <w:t>Health</w:t>
      </w:r>
      <w:r>
        <w:t xml:space="preserve"> Network PKI, and as such must be filled by </w:t>
      </w:r>
      <w:r>
        <w:lastRenderedPageBreak/>
        <w:t xml:space="preserve">competent and trustworthy people (although the same person may fill several positions of trust) who have undergone the required security clearances for the position. </w:t>
      </w:r>
    </w:p>
    <w:p w:rsidR="00B40F43" w:rsidRDefault="00A845AA">
      <w:pPr>
        <w:spacing w:after="207"/>
        <w:ind w:left="14" w:right="1"/>
      </w:pPr>
      <w:r>
        <w:t>The general principle is that any role providing an opportunity to compromise private key material or impact on the certificate life-cycle must be a trusted role.  Further details are set out in the Human Services contracted PKI Service Provider’s</w:t>
      </w:r>
      <w:r w:rsidR="00D96E7B">
        <w:t xml:space="preserve"> </w:t>
      </w:r>
      <w:r>
        <w:rPr>
          <w:i/>
        </w:rPr>
        <w:t>SEC1</w:t>
      </w:r>
      <w:r>
        <w:t xml:space="preserve"> </w:t>
      </w:r>
      <w:r>
        <w:rPr>
          <w:i/>
        </w:rPr>
        <w:t>Security Profile</w:t>
      </w:r>
      <w:r>
        <w:t xml:space="preserve"> (this document is not publicly available). </w:t>
      </w:r>
    </w:p>
    <w:p w:rsidR="00B40F43" w:rsidRDefault="00A845AA">
      <w:pPr>
        <w:spacing w:after="222" w:line="258" w:lineRule="auto"/>
        <w:ind w:left="-5"/>
      </w:pPr>
      <w:r>
        <w:rPr>
          <w:sz w:val="24"/>
        </w:rPr>
        <w:t>5.2.2</w:t>
      </w:r>
      <w:r>
        <w:rPr>
          <w:rFonts w:ascii="Arial" w:eastAsia="Arial" w:hAnsi="Arial" w:cs="Arial"/>
          <w:sz w:val="24"/>
        </w:rPr>
        <w:t xml:space="preserve"> </w:t>
      </w:r>
      <w:r>
        <w:rPr>
          <w:sz w:val="24"/>
        </w:rPr>
        <w:t xml:space="preserve">Number of persons required per task </w:t>
      </w:r>
    </w:p>
    <w:p w:rsidR="00B40F43" w:rsidRDefault="00A845AA">
      <w:pPr>
        <w:spacing w:after="198"/>
        <w:ind w:left="14" w:right="1"/>
      </w:pPr>
      <w:r>
        <w:t xml:space="preserve">Multi-person control is used where the requirement is to provide enhanced security and checks and balances over </w:t>
      </w:r>
      <w:r w:rsidR="00F27E64">
        <w:t>Health</w:t>
      </w:r>
      <w:r>
        <w:t xml:space="preserve"> Network PKI operations. In particular: </w:t>
      </w:r>
    </w:p>
    <w:p w:rsidR="00B40F43" w:rsidRDefault="00A845AA">
      <w:pPr>
        <w:numPr>
          <w:ilvl w:val="0"/>
          <w:numId w:val="9"/>
        </w:numPr>
        <w:spacing w:after="39"/>
        <w:ind w:right="1" w:hanging="360"/>
      </w:pPr>
      <w:r>
        <w:t xml:space="preserve">the appropriate IT Security Administrator always remains separate from the </w:t>
      </w:r>
      <w:r w:rsidR="00F27E64">
        <w:t>Health</w:t>
      </w:r>
      <w:r>
        <w:t xml:space="preserve"> Network PKI System Operators in order to provide an independent third party when reviewing and auditing </w:t>
      </w:r>
      <w:r w:rsidR="00F27E64">
        <w:t>Health</w:t>
      </w:r>
      <w:r>
        <w:t xml:space="preserve"> Network PKI Operations </w:t>
      </w:r>
    </w:p>
    <w:p w:rsidR="00B40F43" w:rsidRDefault="00A845AA">
      <w:pPr>
        <w:numPr>
          <w:ilvl w:val="0"/>
          <w:numId w:val="9"/>
        </w:numPr>
        <w:spacing w:after="37"/>
        <w:ind w:right="1" w:hanging="360"/>
      </w:pPr>
      <w:r>
        <w:t xml:space="preserve">logical access controls for </w:t>
      </w:r>
      <w:r w:rsidR="00F27E64">
        <w:t>Health</w:t>
      </w:r>
      <w:r>
        <w:t xml:space="preserve"> Network PKI  operations personnel have been implemented to ensure that no one person can manipulate the sensitive information contained on those machines </w:t>
      </w:r>
    </w:p>
    <w:p w:rsidR="00B40F43" w:rsidRDefault="00A845AA">
      <w:pPr>
        <w:numPr>
          <w:ilvl w:val="0"/>
          <w:numId w:val="9"/>
        </w:numPr>
        <w:spacing w:after="2"/>
        <w:ind w:right="1" w:hanging="360"/>
      </w:pPr>
      <w:r>
        <w:t xml:space="preserve">the CA Operators are broken into the following 2 groups: </w:t>
      </w:r>
    </w:p>
    <w:p w:rsidR="001969A3" w:rsidRDefault="001969A3" w:rsidP="001969A3">
      <w:pPr>
        <w:numPr>
          <w:ilvl w:val="1"/>
          <w:numId w:val="9"/>
        </w:numPr>
        <w:spacing w:after="2"/>
        <w:ind w:right="1" w:hanging="360"/>
      </w:pPr>
      <w:r w:rsidRPr="001969A3">
        <w:rPr>
          <w:b/>
        </w:rPr>
        <w:t>Group 1</w:t>
      </w:r>
      <w:r w:rsidRPr="001969A3">
        <w:t xml:space="preserve"> </w:t>
      </w:r>
      <w:r>
        <w:t>- has access to the logon passphrase for cryptographic elements, and</w:t>
      </w:r>
    </w:p>
    <w:p w:rsidR="001969A3" w:rsidRDefault="001969A3" w:rsidP="001969A3">
      <w:pPr>
        <w:numPr>
          <w:ilvl w:val="1"/>
          <w:numId w:val="9"/>
        </w:numPr>
        <w:spacing w:after="2"/>
        <w:ind w:right="1" w:hanging="360"/>
      </w:pPr>
      <w:r w:rsidRPr="001969A3">
        <w:rPr>
          <w:b/>
        </w:rPr>
        <w:t>Group 2</w:t>
      </w:r>
      <w:r>
        <w:t xml:space="preserve"> - has access to the logon database applications, and</w:t>
      </w:r>
    </w:p>
    <w:p w:rsidR="00B40F43" w:rsidRDefault="00A845AA">
      <w:pPr>
        <w:numPr>
          <w:ilvl w:val="0"/>
          <w:numId w:val="9"/>
        </w:numPr>
        <w:spacing w:after="208"/>
        <w:ind w:right="1" w:hanging="360"/>
      </w:pPr>
      <w:r>
        <w:t xml:space="preserve">any task requiring the creation, backup or import into a database of a </w:t>
      </w:r>
      <w:r w:rsidR="00F27E64">
        <w:t>Health</w:t>
      </w:r>
      <w:r>
        <w:t xml:space="preserve"> Network PKI component private key takes place in a no-lone zone and therefore involves two trusted persons, one performing the function and the second person fulfilling a security monitoring role. </w:t>
      </w:r>
    </w:p>
    <w:p w:rsidR="00B40F43" w:rsidRDefault="00A845AA">
      <w:pPr>
        <w:spacing w:after="222" w:line="258" w:lineRule="auto"/>
        <w:ind w:left="-5"/>
      </w:pPr>
      <w:r>
        <w:rPr>
          <w:sz w:val="24"/>
        </w:rPr>
        <w:t>5.2.3</w:t>
      </w:r>
      <w:r>
        <w:rPr>
          <w:rFonts w:ascii="Arial" w:eastAsia="Arial" w:hAnsi="Arial" w:cs="Arial"/>
          <w:sz w:val="24"/>
        </w:rPr>
        <w:t xml:space="preserve"> </w:t>
      </w:r>
      <w:r>
        <w:rPr>
          <w:sz w:val="24"/>
        </w:rPr>
        <w:t xml:space="preserve">Identification and authentication for each role </w:t>
      </w:r>
    </w:p>
    <w:p w:rsidR="00B40F43" w:rsidRDefault="00A845AA">
      <w:pPr>
        <w:spacing w:after="152"/>
        <w:ind w:left="14" w:right="1"/>
      </w:pPr>
      <w:r>
        <w:t xml:space="preserve">Each </w:t>
      </w:r>
      <w:r w:rsidR="00F27E64">
        <w:t>Health</w:t>
      </w:r>
      <w:r>
        <w:t xml:space="preserve"> Network PKI operations personnel has a separate account so all operations can be traced to an individual. </w:t>
      </w:r>
    </w:p>
    <w:p w:rsidR="00B40F43" w:rsidRDefault="00A845AA">
      <w:pPr>
        <w:spacing w:after="207"/>
        <w:ind w:left="14" w:right="1"/>
      </w:pPr>
      <w:r>
        <w:t xml:space="preserve">Details for emergency account access to </w:t>
      </w:r>
      <w:r w:rsidR="00F27E64">
        <w:t>Health</w:t>
      </w:r>
      <w:r>
        <w:t xml:space="preserve"> Network PKI infrastructure are specified in the Human Services contracted PKI Service Provider’s </w:t>
      </w:r>
      <w:r>
        <w:rPr>
          <w:i/>
        </w:rPr>
        <w:t>SEC1</w:t>
      </w:r>
      <w:r>
        <w:t xml:space="preserve"> </w:t>
      </w:r>
      <w:r>
        <w:rPr>
          <w:i/>
        </w:rPr>
        <w:t>Security Profile</w:t>
      </w:r>
      <w:r>
        <w:t xml:space="preserve"> (this document is not publicly available). </w:t>
      </w:r>
    </w:p>
    <w:p w:rsidR="00B40F43" w:rsidRDefault="00A845AA">
      <w:pPr>
        <w:spacing w:after="222" w:line="258" w:lineRule="auto"/>
        <w:ind w:left="-5"/>
      </w:pPr>
      <w:r>
        <w:rPr>
          <w:sz w:val="24"/>
        </w:rPr>
        <w:t>5.2.4</w:t>
      </w:r>
      <w:r>
        <w:rPr>
          <w:rFonts w:ascii="Arial" w:eastAsia="Arial" w:hAnsi="Arial" w:cs="Arial"/>
          <w:sz w:val="24"/>
        </w:rPr>
        <w:t xml:space="preserve"> </w:t>
      </w:r>
      <w:r>
        <w:rPr>
          <w:sz w:val="24"/>
        </w:rPr>
        <w:t xml:space="preserve">Roles requiring separation of duties </w:t>
      </w:r>
    </w:p>
    <w:p w:rsidR="00B40F43" w:rsidRDefault="00A845AA">
      <w:pPr>
        <w:spacing w:after="201"/>
        <w:ind w:left="14" w:right="1"/>
      </w:pPr>
      <w:r>
        <w:t xml:space="preserve">To enhance security of the </w:t>
      </w:r>
      <w:r w:rsidR="00F27E64">
        <w:t>Health</w:t>
      </w:r>
      <w:r>
        <w:t xml:space="preserve"> Network PKI the following roles are to be undertaken by different personnel:  </w:t>
      </w:r>
    </w:p>
    <w:p w:rsidR="00B40F43" w:rsidRDefault="00A845AA">
      <w:pPr>
        <w:numPr>
          <w:ilvl w:val="0"/>
          <w:numId w:val="9"/>
        </w:numPr>
        <w:ind w:right="1" w:hanging="360"/>
      </w:pPr>
      <w:r>
        <w:t xml:space="preserve">the </w:t>
      </w:r>
      <w:r w:rsidR="00F27E64">
        <w:t>Health</w:t>
      </w:r>
      <w:r>
        <w:t xml:space="preserve"> Network PKI hosting facility Security Administrator will normally remain separate from the </w:t>
      </w:r>
      <w:r w:rsidR="00F27E64">
        <w:t>Health</w:t>
      </w:r>
      <w:r>
        <w:t xml:space="preserve"> Network PKI System Operators in order to provide an independent review of audit logs unless in exceptional circumstances (i.e. personnel issues whereby integrity of the </w:t>
      </w:r>
      <w:r w:rsidR="00F27E64">
        <w:t>Health</w:t>
      </w:r>
      <w:r>
        <w:t xml:space="preserve"> Network PKI service being operated could be breached). </w:t>
      </w:r>
    </w:p>
    <w:p w:rsidR="00B40F43" w:rsidRDefault="00A845AA">
      <w:pPr>
        <w:pStyle w:val="Heading2"/>
        <w:spacing w:after="279"/>
        <w:ind w:left="561" w:hanging="576"/>
      </w:pPr>
      <w:bookmarkStart w:id="22" w:name="_Toc68111"/>
      <w:r>
        <w:lastRenderedPageBreak/>
        <w:t xml:space="preserve">Personnel controls </w:t>
      </w:r>
      <w:bookmarkEnd w:id="22"/>
    </w:p>
    <w:p w:rsidR="00B40F43" w:rsidRDefault="00A845AA">
      <w:pPr>
        <w:spacing w:after="222" w:line="258" w:lineRule="auto"/>
        <w:ind w:left="-5"/>
      </w:pPr>
      <w:r>
        <w:rPr>
          <w:sz w:val="24"/>
        </w:rPr>
        <w:t>5.3.1</w:t>
      </w:r>
      <w:r>
        <w:rPr>
          <w:rFonts w:ascii="Arial" w:eastAsia="Arial" w:hAnsi="Arial" w:cs="Arial"/>
          <w:sz w:val="24"/>
        </w:rPr>
        <w:t xml:space="preserve"> </w:t>
      </w:r>
      <w:r>
        <w:rPr>
          <w:sz w:val="24"/>
        </w:rPr>
        <w:t xml:space="preserve">Qualifications, experience and clearance requirements </w:t>
      </w:r>
    </w:p>
    <w:p w:rsidR="00B40F43" w:rsidRDefault="00A845AA">
      <w:pPr>
        <w:spacing w:after="210"/>
        <w:ind w:left="14" w:right="1"/>
      </w:pPr>
      <w:r>
        <w:t xml:space="preserve">All </w:t>
      </w:r>
      <w:r w:rsidR="00F27E64">
        <w:t>Health</w:t>
      </w:r>
      <w:r>
        <w:t xml:space="preserve"> Network PKI operations personnel (excluding Registration Organisation Unit Operators (ROUOs)) require a Negative Vetting 1 clearance sponsorship by Human Services prior to being granted access to Human Services OCA trusted elements. </w:t>
      </w:r>
    </w:p>
    <w:p w:rsidR="00B40F43" w:rsidRDefault="00A845AA">
      <w:pPr>
        <w:spacing w:after="222" w:line="258" w:lineRule="auto"/>
        <w:ind w:left="-5"/>
      </w:pPr>
      <w:r>
        <w:rPr>
          <w:sz w:val="24"/>
        </w:rPr>
        <w:t>5.3.2</w:t>
      </w:r>
      <w:r>
        <w:rPr>
          <w:rFonts w:ascii="Arial" w:eastAsia="Arial" w:hAnsi="Arial" w:cs="Arial"/>
          <w:sz w:val="24"/>
        </w:rPr>
        <w:t xml:space="preserve"> </w:t>
      </w:r>
      <w:r>
        <w:rPr>
          <w:sz w:val="24"/>
        </w:rPr>
        <w:t xml:space="preserve">Background check procedures </w:t>
      </w:r>
    </w:p>
    <w:p w:rsidR="00B40F43" w:rsidRDefault="00A845AA">
      <w:pPr>
        <w:spacing w:after="209"/>
        <w:ind w:left="14" w:right="1"/>
      </w:pPr>
      <w:r>
        <w:t xml:space="preserve">The </w:t>
      </w:r>
      <w:r w:rsidR="00F27E64">
        <w:t>Health</w:t>
      </w:r>
      <w:r>
        <w:t xml:space="preserve"> Network PKI security clearance process will follow the guidelines of the Commonwealth Protective Security Policy Framework (PSPF). </w:t>
      </w:r>
    </w:p>
    <w:p w:rsidR="00B40F43" w:rsidRDefault="00A845AA">
      <w:pPr>
        <w:spacing w:after="222" w:line="258" w:lineRule="auto"/>
        <w:ind w:left="-5"/>
      </w:pPr>
      <w:r>
        <w:rPr>
          <w:sz w:val="24"/>
        </w:rPr>
        <w:t>5.3.3</w:t>
      </w:r>
      <w:r>
        <w:rPr>
          <w:rFonts w:ascii="Arial" w:eastAsia="Arial" w:hAnsi="Arial" w:cs="Arial"/>
          <w:sz w:val="24"/>
        </w:rPr>
        <w:t xml:space="preserve"> </w:t>
      </w:r>
      <w:r>
        <w:rPr>
          <w:sz w:val="24"/>
        </w:rPr>
        <w:t xml:space="preserve">Training requirements </w:t>
      </w:r>
    </w:p>
    <w:p w:rsidR="00B40F43" w:rsidRDefault="00A845AA">
      <w:pPr>
        <w:spacing w:after="154"/>
        <w:ind w:left="14" w:right="1"/>
      </w:pPr>
      <w:r>
        <w:t xml:space="preserve">A formal training program, founded on competency-based training principles is in place.  </w:t>
      </w:r>
    </w:p>
    <w:p w:rsidR="00B40F43" w:rsidRDefault="00A845AA">
      <w:pPr>
        <w:spacing w:after="152"/>
        <w:ind w:left="14" w:right="1"/>
      </w:pPr>
      <w:r>
        <w:t xml:space="preserve">The </w:t>
      </w:r>
      <w:r w:rsidR="00F27E64">
        <w:t>Health</w:t>
      </w:r>
      <w:r>
        <w:t xml:space="preserve"> Network PKI operation centre Team Leader is responsible for ensuring that new and inexperienced personnel are appropriately trained and supervised.   </w:t>
      </w:r>
    </w:p>
    <w:p w:rsidR="00B40F43" w:rsidRDefault="00A845AA">
      <w:pPr>
        <w:spacing w:after="197"/>
        <w:ind w:left="14" w:right="1"/>
      </w:pPr>
      <w:r>
        <w:t xml:space="preserve">All </w:t>
      </w:r>
      <w:r w:rsidR="00F27E64">
        <w:t>Health</w:t>
      </w:r>
      <w:r>
        <w:t xml:space="preserve"> Network PKI operational personnel are trained in: </w:t>
      </w:r>
    </w:p>
    <w:p w:rsidR="00B40F43" w:rsidRDefault="00A845AA">
      <w:pPr>
        <w:numPr>
          <w:ilvl w:val="0"/>
          <w:numId w:val="10"/>
        </w:numPr>
        <w:spacing w:after="14"/>
        <w:ind w:right="1" w:hanging="360"/>
      </w:pPr>
      <w:r>
        <w:t xml:space="preserve">basic </w:t>
      </w:r>
      <w:r w:rsidR="00F27E64">
        <w:t>Health</w:t>
      </w:r>
      <w:r>
        <w:t xml:space="preserve"> Network PKI concepts </w:t>
      </w:r>
    </w:p>
    <w:p w:rsidR="00B40F43" w:rsidRDefault="00A845AA">
      <w:pPr>
        <w:numPr>
          <w:ilvl w:val="0"/>
          <w:numId w:val="10"/>
        </w:numPr>
        <w:spacing w:after="13"/>
        <w:ind w:right="1" w:hanging="360"/>
      </w:pPr>
      <w:r>
        <w:t xml:space="preserve">the use and operation of the </w:t>
      </w:r>
      <w:r w:rsidR="00F27E64">
        <w:t>Health</w:t>
      </w:r>
      <w:r>
        <w:t xml:space="preserve"> Network PKI software </w:t>
      </w:r>
    </w:p>
    <w:p w:rsidR="00B40F43" w:rsidRDefault="00A845AA">
      <w:pPr>
        <w:numPr>
          <w:ilvl w:val="0"/>
          <w:numId w:val="10"/>
        </w:numPr>
        <w:spacing w:after="11"/>
        <w:ind w:right="1" w:hanging="360"/>
      </w:pPr>
      <w:r>
        <w:t xml:space="preserve">the Human Services contracted PKI Service Provider’sPKI hosting facility procedures </w:t>
      </w:r>
    </w:p>
    <w:p w:rsidR="00B40F43" w:rsidRDefault="00A845AA">
      <w:pPr>
        <w:numPr>
          <w:ilvl w:val="0"/>
          <w:numId w:val="10"/>
        </w:numPr>
        <w:spacing w:after="13"/>
        <w:ind w:right="1" w:hanging="360"/>
      </w:pPr>
      <w:r>
        <w:t xml:space="preserve">computer security awareness and procedures, and </w:t>
      </w:r>
    </w:p>
    <w:p w:rsidR="00B40F43" w:rsidRDefault="00A845AA">
      <w:pPr>
        <w:numPr>
          <w:ilvl w:val="0"/>
          <w:numId w:val="10"/>
        </w:numPr>
        <w:spacing w:after="289"/>
        <w:ind w:right="1" w:hanging="360"/>
      </w:pPr>
      <w:r>
        <w:t xml:space="preserve">the meaning and effect of this Human Services OCA CPS, the Human Services RCA CPS and the Human Services RCA CP. </w:t>
      </w:r>
    </w:p>
    <w:p w:rsidR="00B40F43" w:rsidRDefault="00A845AA">
      <w:pPr>
        <w:spacing w:after="222" w:line="258" w:lineRule="auto"/>
        <w:ind w:left="-5"/>
      </w:pPr>
      <w:r>
        <w:rPr>
          <w:sz w:val="24"/>
        </w:rPr>
        <w:t>5.3.4</w:t>
      </w:r>
      <w:r>
        <w:rPr>
          <w:rFonts w:ascii="Arial" w:eastAsia="Arial" w:hAnsi="Arial" w:cs="Arial"/>
          <w:sz w:val="24"/>
        </w:rPr>
        <w:t xml:space="preserve"> </w:t>
      </w:r>
      <w:r>
        <w:rPr>
          <w:sz w:val="24"/>
        </w:rPr>
        <w:t xml:space="preserve">Retraining frequency and requirements </w:t>
      </w:r>
    </w:p>
    <w:p w:rsidR="00B40F43" w:rsidRDefault="00A845AA">
      <w:pPr>
        <w:spacing w:after="152"/>
        <w:ind w:left="14" w:right="1"/>
      </w:pPr>
      <w:r>
        <w:t xml:space="preserve">The introduction of any new security procedure or major software release will be accompanied by a corresponding education program for personnel affected by the changes to ensure that they are aware of their new responsibilities. </w:t>
      </w:r>
    </w:p>
    <w:p w:rsidR="00B40F43" w:rsidRDefault="00A845AA">
      <w:pPr>
        <w:spacing w:after="289"/>
        <w:ind w:left="14" w:right="1"/>
      </w:pPr>
      <w:r>
        <w:t xml:space="preserve">Remedial training is completed when recommended by audit findings and/or recommendations. </w:t>
      </w:r>
    </w:p>
    <w:p w:rsidR="00B40F43" w:rsidRDefault="00A845AA">
      <w:pPr>
        <w:spacing w:after="222" w:line="258" w:lineRule="auto"/>
        <w:ind w:left="-5"/>
      </w:pPr>
      <w:r>
        <w:rPr>
          <w:sz w:val="24"/>
        </w:rPr>
        <w:t>5.3.5</w:t>
      </w:r>
      <w:r>
        <w:rPr>
          <w:rFonts w:ascii="Arial" w:eastAsia="Arial" w:hAnsi="Arial" w:cs="Arial"/>
          <w:sz w:val="24"/>
        </w:rPr>
        <w:t xml:space="preserve"> </w:t>
      </w:r>
      <w:r>
        <w:rPr>
          <w:sz w:val="24"/>
        </w:rPr>
        <w:t xml:space="preserve">Job rotation frequency and sequence </w:t>
      </w:r>
    </w:p>
    <w:p w:rsidR="00B40F43" w:rsidRDefault="00A845AA">
      <w:pPr>
        <w:spacing w:after="292"/>
        <w:ind w:left="14" w:right="1"/>
      </w:pPr>
      <w:r>
        <w:t xml:space="preserve">This is described in the Human Services contracted PKI Service Provider’s </w:t>
      </w:r>
      <w:r>
        <w:rPr>
          <w:i/>
        </w:rPr>
        <w:t>SEC1 Security Profile</w:t>
      </w:r>
      <w:r>
        <w:t xml:space="preserve"> (this document is not publicly available). </w:t>
      </w:r>
    </w:p>
    <w:p w:rsidR="00B40F43" w:rsidRDefault="00A845AA">
      <w:pPr>
        <w:spacing w:after="222" w:line="258" w:lineRule="auto"/>
        <w:ind w:left="-5"/>
      </w:pPr>
      <w:r>
        <w:rPr>
          <w:sz w:val="24"/>
        </w:rPr>
        <w:t>5.3.6</w:t>
      </w:r>
      <w:r>
        <w:rPr>
          <w:rFonts w:ascii="Arial" w:eastAsia="Arial" w:hAnsi="Arial" w:cs="Arial"/>
          <w:sz w:val="24"/>
        </w:rPr>
        <w:t xml:space="preserve"> </w:t>
      </w:r>
      <w:r>
        <w:rPr>
          <w:sz w:val="24"/>
        </w:rPr>
        <w:t xml:space="preserve">Sanctions for unauthorised actions </w:t>
      </w:r>
    </w:p>
    <w:p w:rsidR="00B40F43" w:rsidRDefault="00A845AA">
      <w:pPr>
        <w:spacing w:after="151"/>
        <w:ind w:left="14" w:right="1"/>
      </w:pPr>
      <w:r>
        <w:t xml:space="preserve">Where personnel are found to have misused the resources to which they have been granted access, these actions shall be documented and passed to Human Services or Human Services contracted PKI </w:t>
      </w:r>
      <w:r>
        <w:lastRenderedPageBreak/>
        <w:t xml:space="preserve">Service Provider as appropriate for determination in accordance with the relevant legal obligations, including under relevant legislation. </w:t>
      </w:r>
    </w:p>
    <w:p w:rsidR="00B40F43" w:rsidRDefault="00A845AA">
      <w:pPr>
        <w:spacing w:after="152"/>
        <w:ind w:left="14" w:right="1"/>
      </w:pPr>
      <w:r>
        <w:t xml:space="preserve">Sanctions against contractors of Human Services or Human Services contracted PKI Service Provider may be applicable in accordance with the terms and conditions of their relevant contract with the Human Services or Human Services contracted PKI Service Provider. </w:t>
      </w:r>
    </w:p>
    <w:p w:rsidR="00B40F43" w:rsidRDefault="00A845AA">
      <w:pPr>
        <w:spacing w:after="152"/>
        <w:ind w:left="14" w:right="1"/>
      </w:pPr>
      <w:r>
        <w:t xml:space="preserve">In addition, legal action or prosecution may be pursued for breaches of relevant legal obligations. In some situations criminal sanctions apply for contravention of relevant legislation, for example the </w:t>
      </w:r>
      <w:r>
        <w:rPr>
          <w:i/>
        </w:rPr>
        <w:t>Crimes Act 1914</w:t>
      </w:r>
      <w:r>
        <w:t xml:space="preserve"> (Commonwealth), and the </w:t>
      </w:r>
      <w:r>
        <w:rPr>
          <w:i/>
        </w:rPr>
        <w:t>Public Services Act 1999</w:t>
      </w:r>
      <w:r>
        <w:t xml:space="preserve"> (Commonwealth). </w:t>
      </w:r>
    </w:p>
    <w:p w:rsidR="00B40F43" w:rsidRDefault="00A845AA">
      <w:pPr>
        <w:spacing w:after="198"/>
        <w:ind w:left="14" w:right="1"/>
      </w:pPr>
      <w:r>
        <w:t xml:space="preserve">Prohibited actions in the </w:t>
      </w:r>
      <w:r w:rsidR="00F27E64">
        <w:t>Health</w:t>
      </w:r>
      <w:r>
        <w:t xml:space="preserve"> Network PKI include (but are not limited to): </w:t>
      </w:r>
    </w:p>
    <w:p w:rsidR="00B40F43" w:rsidRDefault="00A845AA">
      <w:pPr>
        <w:numPr>
          <w:ilvl w:val="0"/>
          <w:numId w:val="11"/>
        </w:numPr>
        <w:spacing w:after="39"/>
        <w:ind w:right="1" w:hanging="360"/>
      </w:pPr>
      <w:r>
        <w:t xml:space="preserve">connecting private computers, computer peripherals, or computer software to the </w:t>
      </w:r>
      <w:r w:rsidR="00F27E64">
        <w:t>Health</w:t>
      </w:r>
      <w:r>
        <w:t xml:space="preserve"> Network PKI network </w:t>
      </w:r>
    </w:p>
    <w:p w:rsidR="00B40F43" w:rsidRDefault="00A845AA">
      <w:pPr>
        <w:numPr>
          <w:ilvl w:val="0"/>
          <w:numId w:val="11"/>
        </w:numPr>
        <w:spacing w:after="39"/>
        <w:ind w:right="1" w:hanging="360"/>
      </w:pPr>
      <w:r>
        <w:t xml:space="preserve">installing unauthorised software (including copyright infringed items). All software installations must be in accordance with the requirements of </w:t>
      </w:r>
      <w:r w:rsidR="00F27E64">
        <w:t>Health</w:t>
      </w:r>
      <w:r>
        <w:t xml:space="preserve"> Network PKI policies and the documented change management procedures </w:t>
      </w:r>
    </w:p>
    <w:p w:rsidR="00B40F43" w:rsidRDefault="00A845AA">
      <w:pPr>
        <w:numPr>
          <w:ilvl w:val="0"/>
          <w:numId w:val="11"/>
        </w:numPr>
        <w:spacing w:after="13"/>
        <w:ind w:right="1" w:hanging="360"/>
      </w:pPr>
      <w:r>
        <w:t xml:space="preserve">using </w:t>
      </w:r>
      <w:r w:rsidR="00F27E64">
        <w:t>Health</w:t>
      </w:r>
      <w:r>
        <w:t xml:space="preserve"> Network PKI systems for unauthorised purposes </w:t>
      </w:r>
    </w:p>
    <w:p w:rsidR="00B40F43" w:rsidRDefault="00A845AA">
      <w:pPr>
        <w:numPr>
          <w:ilvl w:val="0"/>
          <w:numId w:val="11"/>
        </w:numPr>
        <w:spacing w:after="40"/>
        <w:ind w:right="1" w:hanging="360"/>
      </w:pPr>
      <w:r>
        <w:t xml:space="preserve">having diagnostic tools (capable of testing or breaking security resident in any system) on their machines, and </w:t>
      </w:r>
    </w:p>
    <w:p w:rsidR="00B40F43" w:rsidRDefault="00A845AA">
      <w:pPr>
        <w:numPr>
          <w:ilvl w:val="0"/>
          <w:numId w:val="11"/>
        </w:numPr>
        <w:spacing w:after="292"/>
        <w:ind w:right="1" w:hanging="360"/>
      </w:pPr>
      <w:r>
        <w:t xml:space="preserve">changing the configuration of any </w:t>
      </w:r>
      <w:r w:rsidR="00F27E64">
        <w:t>Health</w:t>
      </w:r>
      <w:r>
        <w:t xml:space="preserve"> Network PKI hardware or software without approval of the Human Services contracted PKI Service Provider, PKI Security Administrator and the Human Services PMA. </w:t>
      </w:r>
    </w:p>
    <w:p w:rsidR="00B40F43" w:rsidRDefault="00A845AA">
      <w:pPr>
        <w:spacing w:after="222" w:line="258" w:lineRule="auto"/>
        <w:ind w:left="-5"/>
      </w:pPr>
      <w:r>
        <w:rPr>
          <w:sz w:val="24"/>
        </w:rPr>
        <w:t>5.3.7</w:t>
      </w:r>
      <w:r>
        <w:rPr>
          <w:rFonts w:ascii="Arial" w:eastAsia="Arial" w:hAnsi="Arial" w:cs="Arial"/>
          <w:sz w:val="24"/>
        </w:rPr>
        <w:t xml:space="preserve"> </w:t>
      </w:r>
      <w:r>
        <w:rPr>
          <w:sz w:val="24"/>
        </w:rPr>
        <w:t xml:space="preserve">Independent contractor requirements </w:t>
      </w:r>
    </w:p>
    <w:p w:rsidR="00B40F43" w:rsidRDefault="00A845AA">
      <w:pPr>
        <w:spacing w:after="154"/>
        <w:ind w:left="14" w:right="1"/>
      </w:pPr>
      <w:r>
        <w:t xml:space="preserve">For all contractors employed in positions of trust within the </w:t>
      </w:r>
      <w:r w:rsidR="00F27E64">
        <w:t>Health</w:t>
      </w:r>
      <w:r>
        <w:t xml:space="preserve"> Network PKI in any capacity, their rights and obligations and all terms and conditions of service will be as per the contract between the contractor and Human Services or other applicable contract.  </w:t>
      </w:r>
    </w:p>
    <w:p w:rsidR="00B40F43" w:rsidRDefault="00A845AA">
      <w:pPr>
        <w:spacing w:after="154"/>
        <w:ind w:left="14" w:right="1"/>
      </w:pPr>
      <w:r>
        <w:t xml:space="preserve">Casual </w:t>
      </w:r>
      <w:r w:rsidR="00F27E64">
        <w:t>Health</w:t>
      </w:r>
      <w:r>
        <w:t xml:space="preserve"> Network PKI personnel and third party users who are not already covered by an existing contract including confidentiality clauses will be required to sign a Confidentiality Deed before being granted limited access to information processing facilities. The need for the party to enter into the Confidentiality Deed is at the discretion of Human Services. </w:t>
      </w:r>
    </w:p>
    <w:p w:rsidR="00B40F43" w:rsidRDefault="00A845AA">
      <w:pPr>
        <w:spacing w:after="289"/>
        <w:ind w:left="14" w:right="1"/>
      </w:pPr>
      <w:r>
        <w:t xml:space="preserve">Contractors in breach of security obligations may be guilty of certain criminal offences, for example offences relating to computers, offences relating to espionage and official secrets and offences against the Government, as set out in the </w:t>
      </w:r>
      <w:r>
        <w:rPr>
          <w:i/>
        </w:rPr>
        <w:t>Crimes Act 1914</w:t>
      </w:r>
      <w:r>
        <w:t xml:space="preserve"> (Commonwealth) and other Commonwealth legislation.  </w:t>
      </w:r>
    </w:p>
    <w:p w:rsidR="00B40F43" w:rsidRDefault="00A845AA">
      <w:pPr>
        <w:spacing w:after="222" w:line="258" w:lineRule="auto"/>
        <w:ind w:left="-5"/>
      </w:pPr>
      <w:r>
        <w:rPr>
          <w:sz w:val="24"/>
        </w:rPr>
        <w:t>5.3.8</w:t>
      </w:r>
      <w:r>
        <w:rPr>
          <w:rFonts w:ascii="Arial" w:eastAsia="Arial" w:hAnsi="Arial" w:cs="Arial"/>
          <w:sz w:val="24"/>
        </w:rPr>
        <w:t xml:space="preserve"> </w:t>
      </w:r>
      <w:r>
        <w:rPr>
          <w:sz w:val="24"/>
        </w:rPr>
        <w:t xml:space="preserve">Documentation supplied to personnel </w:t>
      </w:r>
    </w:p>
    <w:p w:rsidR="00B40F43" w:rsidRDefault="00A845AA">
      <w:pPr>
        <w:spacing w:after="200"/>
        <w:ind w:left="14" w:right="1"/>
      </w:pPr>
      <w:r>
        <w:t xml:space="preserve">All </w:t>
      </w:r>
      <w:r w:rsidR="00F27E64">
        <w:t>Health</w:t>
      </w:r>
      <w:r>
        <w:t xml:space="preserve"> Network PKI operational personnel have access to the following documentation: </w:t>
      </w:r>
    </w:p>
    <w:p w:rsidR="00B40F43" w:rsidRDefault="00A845AA">
      <w:pPr>
        <w:numPr>
          <w:ilvl w:val="0"/>
          <w:numId w:val="12"/>
        </w:numPr>
        <w:spacing w:after="11"/>
        <w:ind w:right="1" w:hanging="360"/>
      </w:pPr>
      <w:r>
        <w:lastRenderedPageBreak/>
        <w:t xml:space="preserve">all relevant hardware and software documentation   </w:t>
      </w:r>
    </w:p>
    <w:p w:rsidR="00B40F43" w:rsidRDefault="00A845AA">
      <w:pPr>
        <w:numPr>
          <w:ilvl w:val="0"/>
          <w:numId w:val="12"/>
        </w:numPr>
        <w:ind w:right="1" w:hanging="360"/>
      </w:pPr>
      <w:r>
        <w:t xml:space="preserve">application manuals where appropriate </w:t>
      </w:r>
    </w:p>
    <w:p w:rsidR="00B40F43" w:rsidRDefault="00A845AA">
      <w:pPr>
        <w:numPr>
          <w:ilvl w:val="0"/>
          <w:numId w:val="12"/>
        </w:numPr>
        <w:spacing w:after="14"/>
        <w:ind w:right="1" w:hanging="360"/>
      </w:pPr>
      <w:r>
        <w:t xml:space="preserve">policy documents, including this CPS, and </w:t>
      </w:r>
    </w:p>
    <w:p w:rsidR="00B40F43" w:rsidRDefault="00A845AA">
      <w:pPr>
        <w:numPr>
          <w:ilvl w:val="0"/>
          <w:numId w:val="12"/>
        </w:numPr>
        <w:spacing w:after="152"/>
        <w:ind w:right="1" w:hanging="360"/>
      </w:pPr>
      <w:r>
        <w:t xml:space="preserve">operational and procedure documents, including this Human Services RCA CPS, </w:t>
      </w:r>
      <w:r w:rsidR="00F27E64">
        <w:t>Health</w:t>
      </w:r>
      <w:r>
        <w:t xml:space="preserve"> Network PKI operating procedures and OCA and certificate issuance operating procedures, as appropriate. </w:t>
      </w:r>
    </w:p>
    <w:p w:rsidR="00B40F43" w:rsidRDefault="00A845AA">
      <w:pPr>
        <w:spacing w:after="154"/>
        <w:ind w:left="14" w:right="1"/>
      </w:pPr>
      <w:r>
        <w:t xml:space="preserve">Note: the </w:t>
      </w:r>
      <w:r w:rsidR="00F27E64">
        <w:t>Health</w:t>
      </w:r>
      <w:r>
        <w:t xml:space="preserve"> Network PKI is largely composed of commercial-off-the-shelf products.  Software documentation is therefore widely available to </w:t>
      </w:r>
      <w:r w:rsidR="00F27E64">
        <w:t>Health</w:t>
      </w:r>
      <w:r>
        <w:t xml:space="preserve"> Network PKI personnel.  </w:t>
      </w:r>
    </w:p>
    <w:p w:rsidR="00B40F43" w:rsidRDefault="00A845AA">
      <w:pPr>
        <w:spacing w:after="0"/>
        <w:ind w:left="14" w:right="1"/>
      </w:pPr>
      <w:r>
        <w:t xml:space="preserve">General documents relating to the operation of the </w:t>
      </w:r>
      <w:r w:rsidR="00F27E64">
        <w:t>Health</w:t>
      </w:r>
      <w:r>
        <w:t xml:space="preserve"> Network PKI such as this Human </w:t>
      </w:r>
    </w:p>
    <w:p w:rsidR="00B40F43" w:rsidRDefault="00A845AA">
      <w:pPr>
        <w:spacing w:after="171"/>
        <w:ind w:left="14" w:right="1"/>
      </w:pPr>
      <w:r>
        <w:t xml:space="preserve">Services RCA CPS ,Human Services RCA CP and Human Services OCA CPS are available to the Human Services personnel, for example through publication on the Human Services intranet or to the public through the Human Services website </w:t>
      </w:r>
      <w:hyperlink r:id="rId61">
        <w:r>
          <w:rPr>
            <w:color w:val="0563C1"/>
            <w:u w:val="single" w:color="0563C1"/>
          </w:rPr>
          <w:t>humanservices.gov.au</w:t>
        </w:r>
      </w:hyperlink>
      <w:hyperlink r:id="rId62">
        <w:r>
          <w:t xml:space="preserve"> </w:t>
        </w:r>
      </w:hyperlink>
      <w:r>
        <w:t xml:space="preserve"> </w:t>
      </w:r>
    </w:p>
    <w:p w:rsidR="00B40F43" w:rsidRDefault="00A845AA">
      <w:pPr>
        <w:spacing w:after="36" w:line="259" w:lineRule="auto"/>
        <w:ind w:left="720" w:firstLine="0"/>
      </w:pPr>
      <w:r>
        <w:rPr>
          <w:sz w:val="24"/>
        </w:rPr>
        <w:t xml:space="preserve"> </w:t>
      </w:r>
    </w:p>
    <w:p w:rsidR="00B40F43" w:rsidRDefault="00A845AA">
      <w:pPr>
        <w:pStyle w:val="Heading2"/>
        <w:ind w:left="561" w:hanging="576"/>
      </w:pPr>
      <w:bookmarkStart w:id="23" w:name="_Toc68112"/>
      <w:r>
        <w:t xml:space="preserve">Audit logging procedures </w:t>
      </w:r>
      <w:bookmarkEnd w:id="23"/>
    </w:p>
    <w:p w:rsidR="00B40F43" w:rsidRDefault="00A845AA">
      <w:pPr>
        <w:spacing w:after="152"/>
        <w:ind w:left="14" w:right="1"/>
      </w:pPr>
      <w:r>
        <w:t xml:space="preserve">Human Services will maintain Records and Archives of information for the activities of the Human Services RCA and the Medicare OCA as required by the </w:t>
      </w:r>
      <w:r>
        <w:rPr>
          <w:i/>
        </w:rPr>
        <w:t>Archives Act 1983</w:t>
      </w:r>
      <w:r>
        <w:t xml:space="preserve"> (Commonwealth).  </w:t>
      </w:r>
    </w:p>
    <w:p w:rsidR="00B40F43" w:rsidRDefault="00A845AA">
      <w:pPr>
        <w:spacing w:after="289"/>
        <w:ind w:left="14" w:right="1"/>
      </w:pPr>
      <w:r>
        <w:t xml:space="preserve">Contracted service providers for the CAs and/or certificate issuance process will be contractually bound to comply with the </w:t>
      </w:r>
      <w:r>
        <w:rPr>
          <w:i/>
        </w:rPr>
        <w:t>Archives Act 1983.</w:t>
      </w:r>
      <w:r>
        <w:t xml:space="preserve"> </w:t>
      </w:r>
    </w:p>
    <w:p w:rsidR="00B40F43" w:rsidRDefault="00A845AA">
      <w:pPr>
        <w:spacing w:after="222" w:line="258" w:lineRule="auto"/>
        <w:ind w:left="-5"/>
      </w:pPr>
      <w:r>
        <w:rPr>
          <w:sz w:val="24"/>
        </w:rPr>
        <w:t>5.4.1</w:t>
      </w:r>
      <w:r>
        <w:rPr>
          <w:rFonts w:ascii="Arial" w:eastAsia="Arial" w:hAnsi="Arial" w:cs="Arial"/>
          <w:sz w:val="24"/>
        </w:rPr>
        <w:t xml:space="preserve"> </w:t>
      </w:r>
      <w:r>
        <w:rPr>
          <w:sz w:val="24"/>
        </w:rPr>
        <w:t xml:space="preserve">Types of events recorded </w:t>
      </w:r>
    </w:p>
    <w:p w:rsidR="00B40F43" w:rsidRDefault="00A845AA">
      <w:pPr>
        <w:spacing w:after="200"/>
        <w:ind w:left="14" w:right="1"/>
      </w:pPr>
      <w:r>
        <w:t xml:space="preserve">The minimum audit records to be kept include all: </w:t>
      </w:r>
    </w:p>
    <w:p w:rsidR="00B40F43" w:rsidRDefault="00A845AA">
      <w:pPr>
        <w:numPr>
          <w:ilvl w:val="0"/>
          <w:numId w:val="13"/>
        </w:numPr>
        <w:spacing w:after="11"/>
        <w:ind w:right="1" w:hanging="360"/>
      </w:pPr>
      <w:r>
        <w:t xml:space="preserve">registration records </w:t>
      </w:r>
    </w:p>
    <w:p w:rsidR="00B40F43" w:rsidRDefault="00A845AA">
      <w:pPr>
        <w:numPr>
          <w:ilvl w:val="0"/>
          <w:numId w:val="13"/>
        </w:numPr>
        <w:spacing w:after="14"/>
        <w:ind w:right="1" w:hanging="360"/>
      </w:pPr>
      <w:r>
        <w:t xml:space="preserve">key generation records </w:t>
      </w:r>
    </w:p>
    <w:p w:rsidR="00B40F43" w:rsidRDefault="00A845AA">
      <w:pPr>
        <w:numPr>
          <w:ilvl w:val="0"/>
          <w:numId w:val="13"/>
        </w:numPr>
        <w:spacing w:after="14"/>
        <w:ind w:right="1" w:hanging="360"/>
      </w:pPr>
      <w:r>
        <w:t xml:space="preserve">certificate generation requests </w:t>
      </w:r>
    </w:p>
    <w:p w:rsidR="001969A3" w:rsidRDefault="00A845AA" w:rsidP="001969A3">
      <w:pPr>
        <w:numPr>
          <w:ilvl w:val="0"/>
          <w:numId w:val="13"/>
        </w:numPr>
        <w:spacing w:after="11"/>
        <w:ind w:right="1" w:hanging="360"/>
      </w:pPr>
      <w:r>
        <w:t>certificate issuance records, including Certi</w:t>
      </w:r>
      <w:r w:rsidR="001969A3">
        <w:t>ficate Revocation Lists (CRLs)</w:t>
      </w:r>
    </w:p>
    <w:p w:rsidR="001969A3" w:rsidRDefault="00A845AA" w:rsidP="001969A3">
      <w:pPr>
        <w:numPr>
          <w:ilvl w:val="0"/>
          <w:numId w:val="13"/>
        </w:numPr>
        <w:spacing w:after="11"/>
        <w:ind w:right="1" w:hanging="360"/>
      </w:pPr>
      <w:r>
        <w:t xml:space="preserve">audit records including security related events, and </w:t>
      </w:r>
    </w:p>
    <w:p w:rsidR="00B40F43" w:rsidRDefault="00A845AA" w:rsidP="001969A3">
      <w:pPr>
        <w:numPr>
          <w:ilvl w:val="0"/>
          <w:numId w:val="13"/>
        </w:numPr>
        <w:spacing w:after="11"/>
        <w:ind w:right="1" w:hanging="360"/>
      </w:pPr>
      <w:r>
        <w:t xml:space="preserve">revocation records. </w:t>
      </w:r>
    </w:p>
    <w:p w:rsidR="001969A3" w:rsidRDefault="001969A3">
      <w:pPr>
        <w:spacing w:after="222" w:line="258" w:lineRule="auto"/>
        <w:ind w:left="-5"/>
        <w:rPr>
          <w:sz w:val="24"/>
        </w:rPr>
      </w:pPr>
    </w:p>
    <w:p w:rsidR="00B40F43" w:rsidRDefault="00A845AA">
      <w:pPr>
        <w:spacing w:after="222" w:line="258" w:lineRule="auto"/>
        <w:ind w:left="-5"/>
      </w:pPr>
      <w:r>
        <w:rPr>
          <w:sz w:val="24"/>
        </w:rPr>
        <w:t>5.4.2</w:t>
      </w:r>
      <w:r>
        <w:rPr>
          <w:rFonts w:ascii="Arial" w:eastAsia="Arial" w:hAnsi="Arial" w:cs="Arial"/>
          <w:sz w:val="24"/>
        </w:rPr>
        <w:t xml:space="preserve"> </w:t>
      </w:r>
      <w:r>
        <w:rPr>
          <w:sz w:val="24"/>
        </w:rPr>
        <w:t xml:space="preserve">Frequency of processing log </w:t>
      </w:r>
    </w:p>
    <w:p w:rsidR="00B40F43" w:rsidRDefault="00A845AA">
      <w:pPr>
        <w:spacing w:after="291"/>
        <w:ind w:left="14" w:right="1"/>
      </w:pPr>
      <w:r>
        <w:t xml:space="preserve">Audit logs are processed on a daily, weekly, monthly and annual basis. </w:t>
      </w:r>
    </w:p>
    <w:p w:rsidR="00B40F43" w:rsidRDefault="00A845AA">
      <w:pPr>
        <w:spacing w:after="222" w:line="258" w:lineRule="auto"/>
        <w:ind w:left="-5"/>
      </w:pPr>
      <w:r>
        <w:rPr>
          <w:sz w:val="24"/>
        </w:rPr>
        <w:t>5.4.3</w:t>
      </w:r>
      <w:r>
        <w:rPr>
          <w:rFonts w:ascii="Arial" w:eastAsia="Arial" w:hAnsi="Arial" w:cs="Arial"/>
          <w:sz w:val="24"/>
        </w:rPr>
        <w:t xml:space="preserve"> </w:t>
      </w:r>
      <w:r>
        <w:rPr>
          <w:sz w:val="24"/>
        </w:rPr>
        <w:t xml:space="preserve">Retention period for audit log </w:t>
      </w:r>
    </w:p>
    <w:p w:rsidR="00B40F43" w:rsidRDefault="00A845AA">
      <w:pPr>
        <w:spacing w:after="292"/>
        <w:ind w:left="14" w:right="1"/>
      </w:pPr>
      <w:r>
        <w:t xml:space="preserve">Audit logs are maintained on site prior to archiving for a maximum period of three months and then transferred to the off-site archive facility. Archived logs are retained for a period of seven years (from the date of archival). </w:t>
      </w:r>
    </w:p>
    <w:p w:rsidR="001241F8" w:rsidRDefault="001241F8">
      <w:pPr>
        <w:spacing w:after="292"/>
        <w:ind w:left="14" w:right="1"/>
      </w:pPr>
    </w:p>
    <w:p w:rsidR="00B40F43" w:rsidRDefault="00A845AA">
      <w:pPr>
        <w:spacing w:after="222" w:line="258" w:lineRule="auto"/>
        <w:ind w:left="-5"/>
      </w:pPr>
      <w:r>
        <w:rPr>
          <w:sz w:val="24"/>
        </w:rPr>
        <w:t>5.4.4</w:t>
      </w:r>
      <w:r>
        <w:rPr>
          <w:rFonts w:ascii="Arial" w:eastAsia="Arial" w:hAnsi="Arial" w:cs="Arial"/>
          <w:sz w:val="24"/>
        </w:rPr>
        <w:t xml:space="preserve"> </w:t>
      </w:r>
      <w:r>
        <w:rPr>
          <w:sz w:val="24"/>
        </w:rPr>
        <w:t xml:space="preserve">Protection of audit log </w:t>
      </w:r>
    </w:p>
    <w:p w:rsidR="00B40F43" w:rsidRDefault="00A845AA">
      <w:pPr>
        <w:ind w:left="14" w:right="1"/>
      </w:pPr>
      <w:r>
        <w:t xml:space="preserve">Human Services OCA audit logs are stored in </w:t>
      </w:r>
      <w:r w:rsidR="00A839B7">
        <w:t>a Zone</w:t>
      </w:r>
      <w:r>
        <w:t xml:space="preserve"> 4 rated location within the Human Services contracted PKI Service Provider’s PKI premises. Audit logs are digitally signed  </w:t>
      </w:r>
    </w:p>
    <w:p w:rsidR="00B40F43" w:rsidRDefault="00A845AA">
      <w:pPr>
        <w:spacing w:after="289"/>
        <w:ind w:left="14" w:right="1"/>
      </w:pPr>
      <w:r>
        <w:t xml:space="preserve">Archived </w:t>
      </w:r>
      <w:r w:rsidR="00F27E64">
        <w:t>Health</w:t>
      </w:r>
      <w:r>
        <w:t xml:space="preserve"> Network PKI audit logs are stored in a secure off-site facility from the data centre that is certified by a Human Services Agency Security Advisor. </w:t>
      </w:r>
    </w:p>
    <w:p w:rsidR="00B40F43" w:rsidRDefault="00A845AA">
      <w:pPr>
        <w:spacing w:after="222" w:line="258" w:lineRule="auto"/>
        <w:ind w:left="-5"/>
      </w:pPr>
      <w:r>
        <w:rPr>
          <w:sz w:val="24"/>
        </w:rPr>
        <w:t>5.4.5</w:t>
      </w:r>
      <w:r>
        <w:rPr>
          <w:rFonts w:ascii="Arial" w:eastAsia="Arial" w:hAnsi="Arial" w:cs="Arial"/>
          <w:sz w:val="24"/>
        </w:rPr>
        <w:t xml:space="preserve"> </w:t>
      </w:r>
      <w:r>
        <w:rPr>
          <w:sz w:val="24"/>
        </w:rPr>
        <w:t xml:space="preserve">Audit log backup procedures </w:t>
      </w:r>
    </w:p>
    <w:p w:rsidR="00B40F43" w:rsidRDefault="00A845AA">
      <w:pPr>
        <w:spacing w:after="289"/>
        <w:ind w:left="14" w:right="1"/>
      </w:pPr>
      <w:r>
        <w:t xml:space="preserve">A detailed backup procedure for audit logs has been established and maintained and is documented in the Human Services contracted PKI Service Provider’s </w:t>
      </w:r>
      <w:r>
        <w:rPr>
          <w:i/>
        </w:rPr>
        <w:t>SEC1 Security Profile</w:t>
      </w:r>
      <w:r>
        <w:t xml:space="preserve"> (this document is not publicly available). </w:t>
      </w:r>
    </w:p>
    <w:p w:rsidR="00B40F43" w:rsidRDefault="00A845AA">
      <w:pPr>
        <w:spacing w:after="222" w:line="258" w:lineRule="auto"/>
        <w:ind w:left="-5"/>
      </w:pPr>
      <w:r>
        <w:rPr>
          <w:sz w:val="24"/>
        </w:rPr>
        <w:t>5.4.6</w:t>
      </w:r>
      <w:r>
        <w:rPr>
          <w:rFonts w:ascii="Arial" w:eastAsia="Arial" w:hAnsi="Arial" w:cs="Arial"/>
          <w:sz w:val="24"/>
        </w:rPr>
        <w:t xml:space="preserve"> </w:t>
      </w:r>
      <w:r>
        <w:rPr>
          <w:sz w:val="24"/>
        </w:rPr>
        <w:t xml:space="preserve">Audit collection system (internal vs. external) </w:t>
      </w:r>
    </w:p>
    <w:p w:rsidR="00B40F43" w:rsidRDefault="00A845AA">
      <w:pPr>
        <w:spacing w:after="210"/>
        <w:ind w:left="14" w:right="1"/>
      </w:pPr>
      <w:r>
        <w:t xml:space="preserve">The Human Services OCA audit collection system for the Human Services RCA is a combination of automated and manual processes performed by the operating system running the UniCERT software, the UniCERT software itself, and by operational personnel. The audit mechanisms and procedures used are documented in the Human Services contracted PKI Service Provider’s </w:t>
      </w:r>
      <w:r>
        <w:rPr>
          <w:i/>
        </w:rPr>
        <w:t>SEC1 Security Profile</w:t>
      </w:r>
      <w:r>
        <w:t xml:space="preserve"> (this document is not publicly available). </w:t>
      </w:r>
    </w:p>
    <w:p w:rsidR="00B40F43" w:rsidRDefault="00A845AA">
      <w:pPr>
        <w:spacing w:after="222" w:line="258" w:lineRule="auto"/>
        <w:ind w:left="-5"/>
      </w:pPr>
      <w:r>
        <w:rPr>
          <w:sz w:val="24"/>
        </w:rPr>
        <w:t>5.4.7</w:t>
      </w:r>
      <w:r>
        <w:rPr>
          <w:rFonts w:ascii="Arial" w:eastAsia="Arial" w:hAnsi="Arial" w:cs="Arial"/>
          <w:sz w:val="24"/>
        </w:rPr>
        <w:t xml:space="preserve"> </w:t>
      </w:r>
      <w:r>
        <w:rPr>
          <w:sz w:val="24"/>
        </w:rPr>
        <w:t xml:space="preserve">Notification to event-causing subject </w:t>
      </w:r>
    </w:p>
    <w:p w:rsidR="00B40F43" w:rsidRDefault="00A845AA">
      <w:pPr>
        <w:spacing w:after="291"/>
        <w:ind w:left="14" w:right="1"/>
      </w:pPr>
      <w:r>
        <w:t xml:space="preserve">Operations personnel notify the Human Services Certificate Manager  when a process or action causes a critical security event or discrepancy.  The Human Services Certificate Manager shall inform the Human Services PMA who are responsible for notifying the Gatekeeper Competent Authority. The event handling procedure is documented in the Human Services contracted PKI Service Provider’s </w:t>
      </w:r>
      <w:r>
        <w:rPr>
          <w:i/>
        </w:rPr>
        <w:t>SEC1 Security Profile</w:t>
      </w:r>
      <w:r>
        <w:t xml:space="preserve"> (this document is not publicly available). </w:t>
      </w:r>
    </w:p>
    <w:p w:rsidR="00B40F43" w:rsidRDefault="00A845AA">
      <w:pPr>
        <w:spacing w:after="222" w:line="258" w:lineRule="auto"/>
        <w:ind w:left="-5"/>
      </w:pPr>
      <w:r>
        <w:rPr>
          <w:sz w:val="24"/>
        </w:rPr>
        <w:t>5.4.8</w:t>
      </w:r>
      <w:r>
        <w:rPr>
          <w:rFonts w:ascii="Arial" w:eastAsia="Arial" w:hAnsi="Arial" w:cs="Arial"/>
          <w:sz w:val="24"/>
        </w:rPr>
        <w:t xml:space="preserve"> </w:t>
      </w:r>
      <w:r>
        <w:rPr>
          <w:sz w:val="24"/>
        </w:rPr>
        <w:t xml:space="preserve">Vulnerability assessments </w:t>
      </w:r>
    </w:p>
    <w:p w:rsidR="00B40F43" w:rsidRDefault="00A845AA">
      <w:pPr>
        <w:spacing w:after="250"/>
        <w:ind w:left="14" w:right="1"/>
      </w:pPr>
      <w:r>
        <w:t xml:space="preserve">The Human Services OCA audit logging procedures are regularly reviewed through the Gatekeeper PKI Framework Information Security Registered Assessors Program (IRAP) and Compliance Audit Program. </w:t>
      </w:r>
    </w:p>
    <w:p w:rsidR="00B40F43" w:rsidRDefault="00A845AA">
      <w:pPr>
        <w:pStyle w:val="Heading2"/>
        <w:spacing w:after="278"/>
        <w:ind w:left="561" w:hanging="576"/>
      </w:pPr>
      <w:bookmarkStart w:id="24" w:name="_Toc68113"/>
      <w:r>
        <w:t xml:space="preserve">Records archival </w:t>
      </w:r>
      <w:bookmarkEnd w:id="24"/>
    </w:p>
    <w:p w:rsidR="00B40F43" w:rsidRDefault="00A845AA">
      <w:pPr>
        <w:spacing w:after="222" w:line="258" w:lineRule="auto"/>
        <w:ind w:left="-5"/>
      </w:pPr>
      <w:r>
        <w:rPr>
          <w:sz w:val="24"/>
        </w:rPr>
        <w:t>5.5.1</w:t>
      </w:r>
      <w:r>
        <w:rPr>
          <w:rFonts w:ascii="Arial" w:eastAsia="Arial" w:hAnsi="Arial" w:cs="Arial"/>
          <w:sz w:val="24"/>
        </w:rPr>
        <w:t xml:space="preserve"> </w:t>
      </w:r>
      <w:r>
        <w:rPr>
          <w:sz w:val="24"/>
        </w:rPr>
        <w:t xml:space="preserve">Types of record archived </w:t>
      </w:r>
    </w:p>
    <w:p w:rsidR="00B40F43" w:rsidRDefault="00A845AA">
      <w:pPr>
        <w:spacing w:after="197"/>
        <w:ind w:left="14" w:right="1"/>
      </w:pPr>
      <w:r>
        <w:t xml:space="preserve">The following information is archived by the Human Services OCA: </w:t>
      </w:r>
    </w:p>
    <w:p w:rsidR="001969A3" w:rsidRDefault="00A845AA" w:rsidP="001969A3">
      <w:pPr>
        <w:numPr>
          <w:ilvl w:val="0"/>
          <w:numId w:val="13"/>
        </w:numPr>
        <w:spacing w:after="11"/>
        <w:ind w:right="1" w:hanging="360"/>
      </w:pPr>
      <w:r>
        <w:t xml:space="preserve">Audit logs (refer to 5.4 of this document) </w:t>
      </w:r>
    </w:p>
    <w:p w:rsidR="001969A3" w:rsidRDefault="00A845AA" w:rsidP="001969A3">
      <w:pPr>
        <w:numPr>
          <w:ilvl w:val="0"/>
          <w:numId w:val="13"/>
        </w:numPr>
        <w:spacing w:after="11"/>
        <w:ind w:right="1" w:hanging="360"/>
      </w:pPr>
      <w:r>
        <w:lastRenderedPageBreak/>
        <w:t xml:space="preserve">Certificate request information, and </w:t>
      </w:r>
    </w:p>
    <w:p w:rsidR="00B40F43" w:rsidRDefault="00A845AA" w:rsidP="001969A3">
      <w:pPr>
        <w:numPr>
          <w:ilvl w:val="0"/>
          <w:numId w:val="13"/>
        </w:numPr>
        <w:spacing w:after="11"/>
        <w:ind w:right="1" w:hanging="360"/>
      </w:pPr>
      <w:r>
        <w:t xml:space="preserve">Complete back up registers. </w:t>
      </w:r>
    </w:p>
    <w:p w:rsidR="001969A3" w:rsidRDefault="001969A3">
      <w:pPr>
        <w:spacing w:after="194" w:line="258" w:lineRule="auto"/>
        <w:ind w:left="-5"/>
        <w:rPr>
          <w:sz w:val="24"/>
        </w:rPr>
      </w:pPr>
    </w:p>
    <w:p w:rsidR="00B40F43" w:rsidRDefault="00A845AA">
      <w:pPr>
        <w:spacing w:after="194" w:line="258" w:lineRule="auto"/>
        <w:ind w:left="-5"/>
      </w:pPr>
      <w:r>
        <w:rPr>
          <w:sz w:val="24"/>
        </w:rPr>
        <w:t>5.5.2</w:t>
      </w:r>
      <w:r>
        <w:rPr>
          <w:rFonts w:ascii="Arial" w:eastAsia="Arial" w:hAnsi="Arial" w:cs="Arial"/>
          <w:sz w:val="24"/>
        </w:rPr>
        <w:t xml:space="preserve"> </w:t>
      </w:r>
      <w:r>
        <w:rPr>
          <w:sz w:val="24"/>
        </w:rPr>
        <w:t xml:space="preserve">Retention period for archive  </w:t>
      </w:r>
    </w:p>
    <w:p w:rsidR="00B40F43" w:rsidRDefault="00A845AA">
      <w:pPr>
        <w:tabs>
          <w:tab w:val="center" w:pos="2302"/>
        </w:tabs>
        <w:spacing w:after="217" w:line="259" w:lineRule="auto"/>
        <w:ind w:left="-15" w:firstLine="0"/>
      </w:pPr>
      <w:r>
        <w:rPr>
          <w:i/>
          <w:color w:val="2E74B5"/>
        </w:rPr>
        <w:t>5.5.2.1</w:t>
      </w:r>
      <w:r>
        <w:rPr>
          <w:rFonts w:ascii="Arial" w:eastAsia="Arial" w:hAnsi="Arial" w:cs="Arial"/>
          <w:i/>
          <w:color w:val="2E74B5"/>
        </w:rPr>
        <w:t xml:space="preserve"> </w:t>
      </w:r>
      <w:r>
        <w:rPr>
          <w:rFonts w:ascii="Arial" w:eastAsia="Arial" w:hAnsi="Arial" w:cs="Arial"/>
          <w:i/>
          <w:color w:val="2E74B5"/>
        </w:rPr>
        <w:tab/>
      </w:r>
      <w:r>
        <w:rPr>
          <w:i/>
          <w:color w:val="2E74B5"/>
        </w:rPr>
        <w:t xml:space="preserve">Secure maintenance of keys </w:t>
      </w:r>
    </w:p>
    <w:p w:rsidR="00B40F43" w:rsidRDefault="00A845AA">
      <w:pPr>
        <w:ind w:left="14" w:right="1"/>
      </w:pPr>
      <w:r>
        <w:t xml:space="preserve">The Human Services OCA does not make or retain copies of public and private keys.  </w:t>
      </w:r>
    </w:p>
    <w:p w:rsidR="00B40F43" w:rsidRDefault="00A845AA">
      <w:pPr>
        <w:tabs>
          <w:tab w:val="center" w:pos="2594"/>
        </w:tabs>
        <w:spacing w:after="217" w:line="259" w:lineRule="auto"/>
        <w:ind w:left="-15" w:firstLine="0"/>
      </w:pPr>
      <w:r>
        <w:rPr>
          <w:i/>
          <w:color w:val="2E74B5"/>
        </w:rPr>
        <w:t>5.5.2.2</w:t>
      </w:r>
      <w:r>
        <w:rPr>
          <w:rFonts w:ascii="Arial" w:eastAsia="Arial" w:hAnsi="Arial" w:cs="Arial"/>
          <w:i/>
          <w:color w:val="2E74B5"/>
        </w:rPr>
        <w:t xml:space="preserve"> </w:t>
      </w:r>
      <w:r>
        <w:rPr>
          <w:rFonts w:ascii="Arial" w:eastAsia="Arial" w:hAnsi="Arial" w:cs="Arial"/>
          <w:i/>
          <w:color w:val="2E74B5"/>
        </w:rPr>
        <w:tab/>
      </w:r>
      <w:r>
        <w:rPr>
          <w:i/>
          <w:color w:val="2E74B5"/>
        </w:rPr>
        <w:t xml:space="preserve">Secure maintenance of certificates </w:t>
      </w:r>
    </w:p>
    <w:p w:rsidR="00B40F43" w:rsidRDefault="00A845AA">
      <w:pPr>
        <w:spacing w:after="267"/>
        <w:ind w:left="14" w:right="1"/>
      </w:pPr>
      <w:r>
        <w:t xml:space="preserve">The Human Services OCA does not make or retain copies of certificates. </w:t>
      </w:r>
    </w:p>
    <w:p w:rsidR="00B40F43" w:rsidRDefault="00A845AA">
      <w:pPr>
        <w:pStyle w:val="Heading4"/>
        <w:tabs>
          <w:tab w:val="center" w:pos="2365"/>
        </w:tabs>
        <w:ind w:left="-15" w:firstLine="0"/>
      </w:pPr>
      <w:r>
        <w:t>5.5.2.3</w:t>
      </w:r>
      <w:r>
        <w:rPr>
          <w:rFonts w:ascii="Arial" w:eastAsia="Arial" w:hAnsi="Arial" w:cs="Arial"/>
        </w:rPr>
        <w:t xml:space="preserve"> </w:t>
      </w:r>
      <w:r>
        <w:rPr>
          <w:rFonts w:ascii="Arial" w:eastAsia="Arial" w:hAnsi="Arial" w:cs="Arial"/>
        </w:rPr>
        <w:tab/>
      </w:r>
      <w:r>
        <w:t xml:space="preserve">Term of archive maintenance </w:t>
      </w:r>
    </w:p>
    <w:p w:rsidR="00B40F43" w:rsidRDefault="00A845AA">
      <w:pPr>
        <w:spacing w:after="291"/>
        <w:ind w:left="14" w:right="1"/>
      </w:pPr>
      <w:r>
        <w:t xml:space="preserve">Archives are retained for a period of seven years from date of generation in accordance with the requirements of the </w:t>
      </w:r>
      <w:r>
        <w:rPr>
          <w:i/>
        </w:rPr>
        <w:t>Archives Act 1983</w:t>
      </w:r>
      <w:r>
        <w:t xml:space="preserve"> (Commonwealth).  </w:t>
      </w:r>
    </w:p>
    <w:p w:rsidR="00B40F43" w:rsidRDefault="00A845AA">
      <w:pPr>
        <w:spacing w:after="222" w:line="258" w:lineRule="auto"/>
        <w:ind w:left="-5"/>
      </w:pPr>
      <w:r>
        <w:rPr>
          <w:sz w:val="24"/>
        </w:rPr>
        <w:t>5.5.3</w:t>
      </w:r>
      <w:r>
        <w:rPr>
          <w:rFonts w:ascii="Arial" w:eastAsia="Arial" w:hAnsi="Arial" w:cs="Arial"/>
          <w:sz w:val="24"/>
        </w:rPr>
        <w:t xml:space="preserve"> </w:t>
      </w:r>
      <w:r>
        <w:rPr>
          <w:sz w:val="24"/>
        </w:rPr>
        <w:t xml:space="preserve">Protection of archive </w:t>
      </w:r>
    </w:p>
    <w:p w:rsidR="00B40F43" w:rsidRDefault="00A845AA">
      <w:pPr>
        <w:spacing w:after="289"/>
        <w:ind w:left="14" w:right="1"/>
      </w:pPr>
      <w:r>
        <w:t xml:space="preserve">Archive media is protected by physical security and cryptographic protection commensurate with the security classification of the contents and in accordance with relevant provisions of the PSPF. </w:t>
      </w:r>
    </w:p>
    <w:p w:rsidR="00B40F43" w:rsidRDefault="00A845AA">
      <w:pPr>
        <w:spacing w:after="222" w:line="258" w:lineRule="auto"/>
        <w:ind w:left="-5"/>
      </w:pPr>
      <w:r>
        <w:rPr>
          <w:sz w:val="24"/>
        </w:rPr>
        <w:t>5.5.4</w:t>
      </w:r>
      <w:r>
        <w:rPr>
          <w:rFonts w:ascii="Arial" w:eastAsia="Arial" w:hAnsi="Arial" w:cs="Arial"/>
          <w:sz w:val="24"/>
        </w:rPr>
        <w:t xml:space="preserve"> </w:t>
      </w:r>
      <w:r>
        <w:rPr>
          <w:sz w:val="24"/>
        </w:rPr>
        <w:t xml:space="preserve">Archive backup procedures </w:t>
      </w:r>
    </w:p>
    <w:p w:rsidR="00B40F43" w:rsidRDefault="00A845AA">
      <w:pPr>
        <w:spacing w:after="289"/>
        <w:ind w:left="14" w:right="1"/>
      </w:pPr>
      <w:r>
        <w:t xml:space="preserve">Archive backup procedures have been established to ensure complete restoration of current service or verification. Details are specified in the Human Services contracted PKI Service Provider’s </w:t>
      </w:r>
      <w:r>
        <w:rPr>
          <w:i/>
        </w:rPr>
        <w:t xml:space="preserve">SEC1 Security Profile </w:t>
      </w:r>
      <w:r>
        <w:t xml:space="preserve">(this document is not publicly available). </w:t>
      </w:r>
    </w:p>
    <w:p w:rsidR="00B40F43" w:rsidRDefault="00A845AA">
      <w:pPr>
        <w:spacing w:after="222" w:line="258" w:lineRule="auto"/>
        <w:ind w:left="-5"/>
      </w:pPr>
      <w:r>
        <w:rPr>
          <w:sz w:val="24"/>
        </w:rPr>
        <w:t>5.5.5</w:t>
      </w:r>
      <w:r>
        <w:rPr>
          <w:rFonts w:ascii="Arial" w:eastAsia="Arial" w:hAnsi="Arial" w:cs="Arial"/>
          <w:sz w:val="24"/>
        </w:rPr>
        <w:t xml:space="preserve"> </w:t>
      </w:r>
      <w:r>
        <w:rPr>
          <w:sz w:val="24"/>
        </w:rPr>
        <w:t xml:space="preserve">Requirements for time-stamping of records </w:t>
      </w:r>
    </w:p>
    <w:p w:rsidR="00B40F43" w:rsidRDefault="00A845AA">
      <w:pPr>
        <w:spacing w:after="289"/>
        <w:ind w:left="14" w:right="1"/>
      </w:pPr>
      <w:r>
        <w:t xml:space="preserve">All automatically generated logs are time-stamped using the system clock of the computer on which they are generated.  Manually generated Records record the date of occurrence, but may not record the time. </w:t>
      </w:r>
    </w:p>
    <w:p w:rsidR="00B40F43" w:rsidRDefault="00A845AA">
      <w:pPr>
        <w:spacing w:after="222" w:line="258" w:lineRule="auto"/>
        <w:ind w:left="-5"/>
      </w:pPr>
      <w:r>
        <w:rPr>
          <w:sz w:val="24"/>
        </w:rPr>
        <w:t>5.5.6</w:t>
      </w:r>
      <w:r>
        <w:rPr>
          <w:rFonts w:ascii="Arial" w:eastAsia="Arial" w:hAnsi="Arial" w:cs="Arial"/>
          <w:sz w:val="24"/>
        </w:rPr>
        <w:t xml:space="preserve"> </w:t>
      </w:r>
      <w:r>
        <w:rPr>
          <w:sz w:val="24"/>
        </w:rPr>
        <w:t xml:space="preserve">Archive collection system (internal or external) </w:t>
      </w:r>
    </w:p>
    <w:p w:rsidR="00B40F43" w:rsidRDefault="00A845AA">
      <w:pPr>
        <w:spacing w:after="0"/>
        <w:ind w:left="14" w:right="1"/>
      </w:pPr>
      <w:r>
        <w:t xml:space="preserve">Archiving is performed by operations personnel delegated with the responsibility for doing so.  </w:t>
      </w:r>
    </w:p>
    <w:p w:rsidR="00B40F43" w:rsidRDefault="00A845AA">
      <w:pPr>
        <w:spacing w:after="292"/>
        <w:ind w:left="14" w:right="1"/>
      </w:pPr>
      <w:r>
        <w:t xml:space="preserve">Detailed procedures for backups, archiving and storage are set out in the Human Services contracted PKI Service Provider’s </w:t>
      </w:r>
      <w:r>
        <w:rPr>
          <w:i/>
        </w:rPr>
        <w:t>SEC1 Security Profile</w:t>
      </w:r>
      <w:r>
        <w:t xml:space="preserve"> and the </w:t>
      </w:r>
      <w:r>
        <w:rPr>
          <w:i/>
        </w:rPr>
        <w:t>OP1 Operations Manual</w:t>
      </w:r>
      <w:r>
        <w:t xml:space="preserve"> (these documents are not publicly available). </w:t>
      </w:r>
    </w:p>
    <w:p w:rsidR="00B40F43" w:rsidRDefault="00A845AA">
      <w:pPr>
        <w:spacing w:after="222" w:line="258" w:lineRule="auto"/>
        <w:ind w:left="-5"/>
      </w:pPr>
      <w:r>
        <w:rPr>
          <w:sz w:val="24"/>
        </w:rPr>
        <w:t>5.5.7</w:t>
      </w:r>
      <w:r>
        <w:rPr>
          <w:rFonts w:ascii="Arial" w:eastAsia="Arial" w:hAnsi="Arial" w:cs="Arial"/>
          <w:sz w:val="24"/>
        </w:rPr>
        <w:t xml:space="preserve"> </w:t>
      </w:r>
      <w:r>
        <w:rPr>
          <w:sz w:val="24"/>
        </w:rPr>
        <w:t xml:space="preserve">Procedures to obtain and verify archive information </w:t>
      </w:r>
    </w:p>
    <w:p w:rsidR="00B40F43" w:rsidRDefault="00A845AA">
      <w:pPr>
        <w:spacing w:after="200"/>
        <w:ind w:left="14" w:right="1"/>
      </w:pPr>
      <w:r>
        <w:lastRenderedPageBreak/>
        <w:t xml:space="preserve">The integrity of the Archives is verified in accordance with the criteria set out in the Human Services contracted PKI Service Provider’s </w:t>
      </w:r>
      <w:r>
        <w:rPr>
          <w:i/>
        </w:rPr>
        <w:t>SEC1 Security Profile</w:t>
      </w:r>
      <w:r>
        <w:t xml:space="preserve"> (this document is not publicly available) as follows: </w:t>
      </w:r>
    </w:p>
    <w:p w:rsidR="001969A3" w:rsidRDefault="00A845AA" w:rsidP="001969A3">
      <w:pPr>
        <w:numPr>
          <w:ilvl w:val="0"/>
          <w:numId w:val="13"/>
        </w:numPr>
        <w:spacing w:after="11"/>
        <w:ind w:right="1" w:hanging="360"/>
      </w:pPr>
      <w:r>
        <w:t xml:space="preserve">annually at the time of the programmed security audit  </w:t>
      </w:r>
    </w:p>
    <w:p w:rsidR="001969A3" w:rsidRDefault="00A845AA" w:rsidP="001969A3">
      <w:pPr>
        <w:numPr>
          <w:ilvl w:val="0"/>
          <w:numId w:val="13"/>
        </w:numPr>
        <w:spacing w:after="11"/>
        <w:ind w:right="1" w:hanging="360"/>
      </w:pPr>
      <w:r>
        <w:t xml:space="preserve">at any time when a full security audit is required, and  </w:t>
      </w:r>
    </w:p>
    <w:p w:rsidR="00B40F43" w:rsidRDefault="00A845AA" w:rsidP="001969A3">
      <w:pPr>
        <w:numPr>
          <w:ilvl w:val="0"/>
          <w:numId w:val="13"/>
        </w:numPr>
        <w:spacing w:after="11"/>
        <w:ind w:right="1" w:hanging="360"/>
      </w:pPr>
      <w:r>
        <w:t xml:space="preserve">at the time the Archive is prepared.  </w:t>
      </w:r>
    </w:p>
    <w:p w:rsidR="001969A3" w:rsidRDefault="001969A3" w:rsidP="001969A3">
      <w:pPr>
        <w:spacing w:after="11"/>
        <w:ind w:left="720" w:right="1" w:firstLine="0"/>
      </w:pPr>
    </w:p>
    <w:p w:rsidR="00B40F43" w:rsidRDefault="00A845AA">
      <w:pPr>
        <w:pStyle w:val="Heading2"/>
        <w:ind w:left="561" w:hanging="576"/>
      </w:pPr>
      <w:bookmarkStart w:id="25" w:name="_Toc68114"/>
      <w:r>
        <w:t xml:space="preserve">Key changeover </w:t>
      </w:r>
      <w:bookmarkEnd w:id="25"/>
    </w:p>
    <w:p w:rsidR="00B40F43" w:rsidRDefault="00A845AA">
      <w:pPr>
        <w:spacing w:after="152"/>
        <w:ind w:left="14" w:right="1"/>
      </w:pPr>
      <w:r>
        <w:t xml:space="preserve">Key changeover will be affected in such a manner as to cause minimal disruption to </w:t>
      </w:r>
      <w:r w:rsidR="000E42D7">
        <w:t>subscribers</w:t>
      </w:r>
      <w:r>
        <w:t xml:space="preserve"> and End User-</w:t>
      </w:r>
      <w:r w:rsidR="000E42D7">
        <w:t>Subscribers</w:t>
      </w:r>
      <w:r>
        <w:t xml:space="preserve">. </w:t>
      </w:r>
    </w:p>
    <w:p w:rsidR="00B40F43" w:rsidRDefault="00A845AA">
      <w:pPr>
        <w:spacing w:after="152"/>
        <w:ind w:left="14" w:right="1"/>
      </w:pPr>
      <w:r>
        <w:t xml:space="preserve">The Human Services OCA shall obtain a new authentication key pair a minimum of two years prior to the expiry of the certificate associated with their respective current private authentication key, and then commence signing new certificates with the new private authentication key. </w:t>
      </w:r>
    </w:p>
    <w:p w:rsidR="00B40F43" w:rsidRDefault="00A845AA">
      <w:pPr>
        <w:spacing w:after="0"/>
        <w:ind w:left="14" w:right="1"/>
      </w:pPr>
      <w:r>
        <w:t xml:space="preserve">During this changeover period until the expiry of the certificate associated with the current </w:t>
      </w:r>
    </w:p>
    <w:p w:rsidR="00B40F43" w:rsidRDefault="00F27E64">
      <w:pPr>
        <w:spacing w:after="152"/>
        <w:ind w:left="14" w:right="1"/>
      </w:pPr>
      <w:r>
        <w:t>Health</w:t>
      </w:r>
      <w:r w:rsidR="00A845AA">
        <w:t xml:space="preserve"> Network PKI private authentication key, both authentication public keys in the associated certificate will be in use and published in the Healthcare Public Directory.  </w:t>
      </w:r>
    </w:p>
    <w:p w:rsidR="00B40F43" w:rsidRDefault="00A845AA">
      <w:pPr>
        <w:spacing w:after="200"/>
        <w:ind w:left="14" w:right="1"/>
      </w:pPr>
      <w:r>
        <w:t xml:space="preserve">The </w:t>
      </w:r>
      <w:r w:rsidR="00F27E64">
        <w:t>Health</w:t>
      </w:r>
      <w:r>
        <w:t xml:space="preserve"> Network PKI is committed to: </w:t>
      </w:r>
    </w:p>
    <w:p w:rsidR="001969A3" w:rsidRDefault="00A845AA" w:rsidP="001969A3">
      <w:pPr>
        <w:numPr>
          <w:ilvl w:val="0"/>
          <w:numId w:val="13"/>
        </w:numPr>
        <w:spacing w:after="11"/>
        <w:ind w:right="1" w:hanging="360"/>
      </w:pPr>
      <w:r>
        <w:t xml:space="preserve">ensuring that key changeover causes minimal disruption to </w:t>
      </w:r>
      <w:r w:rsidR="000E42D7">
        <w:t>subscribers</w:t>
      </w:r>
      <w:r>
        <w:t xml:space="preserve">, and </w:t>
      </w:r>
    </w:p>
    <w:p w:rsidR="00B40F43" w:rsidRDefault="00A845AA" w:rsidP="001969A3">
      <w:pPr>
        <w:numPr>
          <w:ilvl w:val="0"/>
          <w:numId w:val="13"/>
        </w:numPr>
        <w:spacing w:after="11"/>
        <w:ind w:right="1" w:hanging="360"/>
      </w:pPr>
      <w:r>
        <w:t xml:space="preserve">providing </w:t>
      </w:r>
      <w:r w:rsidR="000E42D7">
        <w:t>subscribers</w:t>
      </w:r>
      <w:r>
        <w:t xml:space="preserve"> with reasonable notice of planned key changeover. </w:t>
      </w:r>
    </w:p>
    <w:p w:rsidR="00B40F43" w:rsidRDefault="00A845AA">
      <w:pPr>
        <w:spacing w:after="272" w:line="259" w:lineRule="auto"/>
        <w:ind w:left="0" w:firstLine="0"/>
      </w:pPr>
      <w:r>
        <w:rPr>
          <w:rFonts w:ascii="Courier New" w:eastAsia="Courier New" w:hAnsi="Courier New" w:cs="Courier New"/>
          <w:i/>
          <w:sz w:val="20"/>
        </w:rPr>
        <w:t xml:space="preserve"> </w:t>
      </w:r>
    </w:p>
    <w:p w:rsidR="00B40F43" w:rsidRDefault="00A845AA">
      <w:pPr>
        <w:pStyle w:val="Heading2"/>
        <w:spacing w:after="279"/>
        <w:ind w:left="561" w:hanging="576"/>
      </w:pPr>
      <w:bookmarkStart w:id="26" w:name="_Toc68115"/>
      <w:r>
        <w:t xml:space="preserve">Compromise and disaster recovery </w:t>
      </w:r>
      <w:bookmarkEnd w:id="26"/>
    </w:p>
    <w:p w:rsidR="00B40F43" w:rsidRDefault="00A845AA">
      <w:pPr>
        <w:spacing w:after="222" w:line="258" w:lineRule="auto"/>
        <w:ind w:left="-5"/>
      </w:pPr>
      <w:r>
        <w:rPr>
          <w:sz w:val="24"/>
        </w:rPr>
        <w:t>5.7.1</w:t>
      </w:r>
      <w:r>
        <w:rPr>
          <w:rFonts w:ascii="Arial" w:eastAsia="Arial" w:hAnsi="Arial" w:cs="Arial"/>
          <w:sz w:val="24"/>
        </w:rPr>
        <w:t xml:space="preserve"> </w:t>
      </w:r>
      <w:r>
        <w:rPr>
          <w:sz w:val="24"/>
        </w:rPr>
        <w:t xml:space="preserve">Incident and compromise handling procedures </w:t>
      </w:r>
    </w:p>
    <w:p w:rsidR="00B40F43" w:rsidRDefault="00A845AA">
      <w:pPr>
        <w:spacing w:after="289"/>
        <w:ind w:left="14" w:right="1"/>
      </w:pPr>
      <w:r>
        <w:t xml:space="preserve">Human Services will maintain a </w:t>
      </w:r>
      <w:r>
        <w:rPr>
          <w:i/>
        </w:rPr>
        <w:t>Disaster Recovery and Business Continuity Plan</w:t>
      </w:r>
      <w:r>
        <w:t xml:space="preserve"> for the Human Services OCA.  This plan, although not publicly available, will be made available to those persons responsible for and authorised to, conduct security audits as well as those persons who provide ongoing support for the OCA. </w:t>
      </w:r>
    </w:p>
    <w:p w:rsidR="00B40F43" w:rsidRDefault="00A845AA">
      <w:pPr>
        <w:spacing w:after="222" w:line="258" w:lineRule="auto"/>
        <w:ind w:left="-5"/>
      </w:pPr>
      <w:r>
        <w:rPr>
          <w:sz w:val="24"/>
        </w:rPr>
        <w:t>5.7.2</w:t>
      </w:r>
      <w:r>
        <w:rPr>
          <w:rFonts w:ascii="Arial" w:eastAsia="Arial" w:hAnsi="Arial" w:cs="Arial"/>
          <w:sz w:val="24"/>
        </w:rPr>
        <w:t xml:space="preserve"> </w:t>
      </w:r>
      <w:r>
        <w:rPr>
          <w:sz w:val="24"/>
        </w:rPr>
        <w:t xml:space="preserve">Computing resources, software and/or data are corrupted </w:t>
      </w:r>
    </w:p>
    <w:p w:rsidR="00B40F43" w:rsidRDefault="00A845AA">
      <w:pPr>
        <w:spacing w:after="289"/>
        <w:ind w:left="14" w:right="1"/>
      </w:pPr>
      <w:r>
        <w:t xml:space="preserve">Directions for managing service restoration in the event of a corruption of computing resources, software and/or data are provided in the Human Services contracted PKI Service Provider’s </w:t>
      </w:r>
      <w:r>
        <w:rPr>
          <w:i/>
        </w:rPr>
        <w:t>SEC1</w:t>
      </w:r>
      <w:r>
        <w:t xml:space="preserve"> </w:t>
      </w:r>
      <w:r>
        <w:rPr>
          <w:i/>
        </w:rPr>
        <w:t xml:space="preserve">Security Profile, Standard Operating Procedures </w:t>
      </w:r>
      <w:r>
        <w:t xml:space="preserve">and the </w:t>
      </w:r>
      <w:r>
        <w:rPr>
          <w:i/>
        </w:rPr>
        <w:t xml:space="preserve">Disaster Recovery and Business Continuity Plan </w:t>
      </w:r>
      <w:r>
        <w:t>(these documents are not publicly available).</w:t>
      </w:r>
      <w:r>
        <w:rPr>
          <w:i/>
        </w:rPr>
        <w:t xml:space="preserve"> </w:t>
      </w:r>
    </w:p>
    <w:p w:rsidR="00B40F43" w:rsidRDefault="00A845AA">
      <w:pPr>
        <w:spacing w:after="222" w:line="258" w:lineRule="auto"/>
        <w:ind w:left="-5"/>
      </w:pPr>
      <w:r>
        <w:rPr>
          <w:sz w:val="24"/>
        </w:rPr>
        <w:t>5.7.3</w:t>
      </w:r>
      <w:r>
        <w:rPr>
          <w:rFonts w:ascii="Arial" w:eastAsia="Arial" w:hAnsi="Arial" w:cs="Arial"/>
          <w:sz w:val="24"/>
        </w:rPr>
        <w:t xml:space="preserve"> </w:t>
      </w:r>
      <w:r>
        <w:rPr>
          <w:sz w:val="24"/>
        </w:rPr>
        <w:t xml:space="preserve">Entity private key compromise procedures </w:t>
      </w:r>
    </w:p>
    <w:p w:rsidR="00B40F43" w:rsidRDefault="00A845AA">
      <w:pPr>
        <w:spacing w:after="233"/>
        <w:ind w:left="14" w:right="1"/>
      </w:pPr>
      <w:r>
        <w:lastRenderedPageBreak/>
        <w:t xml:space="preserve">In the situation that a private key is compromised, for whatever reason, the procedures outlined for CA termination will be followed. Details are provided in Human Services contracted PKI Service Provider’s </w:t>
      </w:r>
      <w:r>
        <w:rPr>
          <w:i/>
        </w:rPr>
        <w:t>SEC1 Security Profile</w:t>
      </w:r>
      <w:r>
        <w:t xml:space="preserve"> (this document is not publicly available). </w:t>
      </w:r>
    </w:p>
    <w:p w:rsidR="00B40F43" w:rsidRDefault="00A845AA">
      <w:pPr>
        <w:ind w:left="14" w:right="1"/>
      </w:pPr>
      <w:r>
        <w:t xml:space="preserve">The Human Services PMA shall promptly advise the Gatekeeper Competent Authority of any compromise or suspected compromise of any of the private keys. </w:t>
      </w:r>
    </w:p>
    <w:p w:rsidR="00B40F43" w:rsidRDefault="00A845AA">
      <w:pPr>
        <w:spacing w:after="222" w:line="258" w:lineRule="auto"/>
        <w:ind w:left="-5"/>
      </w:pPr>
      <w:r>
        <w:rPr>
          <w:sz w:val="24"/>
        </w:rPr>
        <w:t>5.7.4</w:t>
      </w:r>
      <w:r>
        <w:rPr>
          <w:rFonts w:ascii="Arial" w:eastAsia="Arial" w:hAnsi="Arial" w:cs="Arial"/>
          <w:sz w:val="24"/>
        </w:rPr>
        <w:t xml:space="preserve"> </w:t>
      </w:r>
      <w:r>
        <w:rPr>
          <w:sz w:val="24"/>
        </w:rPr>
        <w:t xml:space="preserve">Business continuity capabilities after a disaster </w:t>
      </w:r>
    </w:p>
    <w:p w:rsidR="00B40F43" w:rsidRDefault="00A845AA">
      <w:pPr>
        <w:spacing w:after="236"/>
        <w:ind w:left="14" w:right="1"/>
      </w:pPr>
      <w:r>
        <w:t xml:space="preserve">Actions will be taken in order to restore core business operation as quickly as practicable following fire, strikes or similar events.  Details are provided in the </w:t>
      </w:r>
      <w:r>
        <w:rPr>
          <w:i/>
        </w:rPr>
        <w:t>Disaster Recovery and Business Continuity Plan</w:t>
      </w:r>
      <w:r>
        <w:t xml:space="preserve"> (this document is not publicly available).  </w:t>
      </w:r>
    </w:p>
    <w:p w:rsidR="00B40F43" w:rsidRDefault="00A845AA">
      <w:pPr>
        <w:spacing w:after="248"/>
        <w:ind w:left="14" w:right="1"/>
      </w:pPr>
      <w:r>
        <w:t xml:space="preserve">Human Services will provide notification of any business outages through a number of channels such as the Human Services’ website, </w:t>
      </w:r>
      <w:hyperlink r:id="rId63">
        <w:r>
          <w:rPr>
            <w:color w:val="0563C1"/>
            <w:u w:val="single" w:color="0563C1"/>
          </w:rPr>
          <w:t>humanservices.gov.au</w:t>
        </w:r>
      </w:hyperlink>
      <w:hyperlink r:id="rId64">
        <w:r>
          <w:t xml:space="preserve"> </w:t>
        </w:r>
      </w:hyperlink>
      <w:r>
        <w:t xml:space="preserve">or through its client relations helpdesk framework. </w:t>
      </w:r>
    </w:p>
    <w:p w:rsidR="00B40F43" w:rsidRDefault="00A845AA">
      <w:pPr>
        <w:pStyle w:val="Heading2"/>
        <w:ind w:left="561" w:hanging="576"/>
      </w:pPr>
      <w:bookmarkStart w:id="27" w:name="_Toc68116"/>
      <w:r>
        <w:t xml:space="preserve">Human Services OCA termination </w:t>
      </w:r>
      <w:bookmarkEnd w:id="27"/>
    </w:p>
    <w:p w:rsidR="00B40F43" w:rsidRDefault="00A845AA">
      <w:pPr>
        <w:spacing w:after="155"/>
        <w:ind w:left="14" w:right="1"/>
      </w:pPr>
      <w:r>
        <w:t xml:space="preserve">Human Services may terminate the </w:t>
      </w:r>
      <w:r w:rsidR="00F27E64">
        <w:t>Health</w:t>
      </w:r>
      <w:r>
        <w:t xml:space="preserve"> Network PKI at its own discretion or as directed by the Commonwealth government. </w:t>
      </w:r>
    </w:p>
    <w:p w:rsidR="00B40F43" w:rsidRDefault="00A845AA">
      <w:pPr>
        <w:spacing w:after="281"/>
        <w:ind w:left="14" w:right="1"/>
      </w:pPr>
      <w:r>
        <w:t xml:space="preserve">If the </w:t>
      </w:r>
      <w:r w:rsidR="00F27E64">
        <w:t>Health</w:t>
      </w:r>
      <w:r>
        <w:t xml:space="preserve"> Network PKI is terminated, details of transition plans and procedures will be provided to </w:t>
      </w:r>
      <w:r w:rsidR="00F27E64">
        <w:t>Health</w:t>
      </w:r>
      <w:r>
        <w:t xml:space="preserve"> Network PKI participants. </w:t>
      </w:r>
    </w:p>
    <w:p w:rsidR="00B40F43" w:rsidRDefault="00A845AA">
      <w:pPr>
        <w:spacing w:after="0" w:line="259" w:lineRule="auto"/>
        <w:ind w:left="0" w:firstLine="0"/>
      </w:pPr>
      <w:r>
        <w:t xml:space="preserve"> </w:t>
      </w:r>
      <w:r>
        <w:tab/>
      </w:r>
      <w:r>
        <w:rPr>
          <w:color w:val="2E74B5"/>
          <w:sz w:val="32"/>
        </w:rPr>
        <w:t xml:space="preserve"> </w:t>
      </w:r>
      <w:r>
        <w:br w:type="page"/>
      </w:r>
    </w:p>
    <w:p w:rsidR="00B40F43" w:rsidRDefault="00A845AA">
      <w:pPr>
        <w:pStyle w:val="Heading1"/>
        <w:ind w:left="417" w:hanging="432"/>
      </w:pPr>
      <w:bookmarkStart w:id="28" w:name="_Toc68117"/>
      <w:r>
        <w:lastRenderedPageBreak/>
        <w:t xml:space="preserve">Technical security controls </w:t>
      </w:r>
      <w:bookmarkEnd w:id="28"/>
    </w:p>
    <w:p w:rsidR="00B40F43" w:rsidRDefault="00A845AA">
      <w:pPr>
        <w:pStyle w:val="Heading2"/>
        <w:spacing w:after="278"/>
        <w:ind w:left="561" w:hanging="576"/>
      </w:pPr>
      <w:bookmarkStart w:id="29" w:name="_Toc68118"/>
      <w:r>
        <w:t xml:space="preserve">Key pair generation and installation </w:t>
      </w:r>
      <w:bookmarkEnd w:id="29"/>
    </w:p>
    <w:p w:rsidR="00B40F43" w:rsidRDefault="00A845AA">
      <w:pPr>
        <w:spacing w:after="256" w:line="258" w:lineRule="auto"/>
        <w:ind w:left="-5"/>
      </w:pPr>
      <w:r>
        <w:rPr>
          <w:sz w:val="24"/>
        </w:rPr>
        <w:t>6.1.1</w:t>
      </w:r>
      <w:r>
        <w:rPr>
          <w:rFonts w:ascii="Arial" w:eastAsia="Arial" w:hAnsi="Arial" w:cs="Arial"/>
          <w:sz w:val="24"/>
        </w:rPr>
        <w:t xml:space="preserve"> </w:t>
      </w:r>
      <w:r>
        <w:rPr>
          <w:sz w:val="24"/>
        </w:rPr>
        <w:t xml:space="preserve">Key pair generation </w:t>
      </w:r>
    </w:p>
    <w:p w:rsidR="00B40F43" w:rsidRDefault="00A845AA">
      <w:pPr>
        <w:pStyle w:val="Heading4"/>
        <w:tabs>
          <w:tab w:val="center" w:pos="2869"/>
        </w:tabs>
        <w:ind w:left="-15" w:firstLine="0"/>
      </w:pPr>
      <w:r>
        <w:t>6.1.1.1</w:t>
      </w:r>
      <w:r>
        <w:rPr>
          <w:rFonts w:ascii="Arial" w:eastAsia="Arial" w:hAnsi="Arial" w:cs="Arial"/>
        </w:rPr>
        <w:t xml:space="preserve"> </w:t>
      </w:r>
      <w:r>
        <w:rPr>
          <w:rFonts w:ascii="Arial" w:eastAsia="Arial" w:hAnsi="Arial" w:cs="Arial"/>
        </w:rPr>
        <w:tab/>
      </w:r>
      <w:r>
        <w:t xml:space="preserve">Human Services OCA key pair generation </w:t>
      </w:r>
    </w:p>
    <w:p w:rsidR="00B40F43" w:rsidRDefault="00A845AA">
      <w:pPr>
        <w:spacing w:after="207"/>
        <w:ind w:left="14" w:right="1"/>
      </w:pPr>
      <w:r>
        <w:t>Human Services OCA key pairs are generated using software that is listed on the Australian Signals Directorate (</w:t>
      </w:r>
      <w:r w:rsidR="00A839B7">
        <w:t>A</w:t>
      </w:r>
      <w:r>
        <w:t xml:space="preserve">SD) Evaluated Products Lists (EPL). </w:t>
      </w:r>
    </w:p>
    <w:p w:rsidR="00B40F43" w:rsidRDefault="00A845AA">
      <w:pPr>
        <w:pStyle w:val="Heading4"/>
        <w:tabs>
          <w:tab w:val="center" w:pos="3201"/>
        </w:tabs>
        <w:ind w:left="-15" w:firstLine="0"/>
      </w:pPr>
      <w:r>
        <w:t>6.1.1.2</w:t>
      </w:r>
      <w:r>
        <w:rPr>
          <w:rFonts w:ascii="Arial" w:eastAsia="Arial" w:hAnsi="Arial" w:cs="Arial"/>
        </w:rPr>
        <w:t xml:space="preserve"> </w:t>
      </w:r>
      <w:r>
        <w:rPr>
          <w:rFonts w:ascii="Arial" w:eastAsia="Arial" w:hAnsi="Arial" w:cs="Arial"/>
        </w:rPr>
        <w:tab/>
      </w:r>
      <w:r>
        <w:t xml:space="preserve">Human Services OCA private key pair generation </w:t>
      </w:r>
    </w:p>
    <w:p w:rsidR="00B40F43" w:rsidRDefault="00A845AA">
      <w:pPr>
        <w:spacing w:after="207"/>
        <w:ind w:left="14" w:right="1"/>
      </w:pPr>
      <w:r>
        <w:t xml:space="preserve">The self-generated Human Services OCA private keys do not require delivery. Following this, a properly formatted and verified certificate request is forwarded to the RCA. </w:t>
      </w:r>
    </w:p>
    <w:p w:rsidR="00B40F43" w:rsidRDefault="00A845AA">
      <w:pPr>
        <w:pStyle w:val="Heading4"/>
        <w:tabs>
          <w:tab w:val="center" w:pos="2412"/>
        </w:tabs>
        <w:ind w:left="-15" w:firstLine="0"/>
      </w:pPr>
      <w:r>
        <w:t>6.1.1.3</w:t>
      </w:r>
      <w:r>
        <w:rPr>
          <w:rFonts w:ascii="Arial" w:eastAsia="Arial" w:hAnsi="Arial" w:cs="Arial"/>
        </w:rPr>
        <w:t xml:space="preserve"> </w:t>
      </w:r>
      <w:r>
        <w:rPr>
          <w:rFonts w:ascii="Arial" w:eastAsia="Arial" w:hAnsi="Arial" w:cs="Arial"/>
        </w:rPr>
        <w:tab/>
      </w:r>
      <w:r w:rsidR="000E42D7">
        <w:t>Subscriber</w:t>
      </w:r>
      <w:r>
        <w:t xml:space="preserve"> key pair generation </w:t>
      </w:r>
    </w:p>
    <w:p w:rsidR="00B40F43" w:rsidRDefault="00A845AA">
      <w:pPr>
        <w:spacing w:after="292"/>
        <w:ind w:left="14" w:right="1"/>
      </w:pPr>
      <w:r>
        <w:t xml:space="preserve">For more information about </w:t>
      </w:r>
      <w:r w:rsidR="000E42D7">
        <w:t>subscriber</w:t>
      </w:r>
      <w:r>
        <w:t xml:space="preserve"> key pair generation, refer to the CoI CP the certificate was issued under. </w:t>
      </w:r>
    </w:p>
    <w:p w:rsidR="00B40F43" w:rsidRDefault="00A845AA">
      <w:pPr>
        <w:spacing w:after="222" w:line="258" w:lineRule="auto"/>
        <w:ind w:left="-5"/>
      </w:pPr>
      <w:r>
        <w:rPr>
          <w:sz w:val="24"/>
        </w:rPr>
        <w:t>6.1.2</w:t>
      </w:r>
      <w:r>
        <w:rPr>
          <w:rFonts w:ascii="Arial" w:eastAsia="Arial" w:hAnsi="Arial" w:cs="Arial"/>
          <w:sz w:val="24"/>
        </w:rPr>
        <w:t xml:space="preserve"> </w:t>
      </w:r>
      <w:r>
        <w:rPr>
          <w:sz w:val="24"/>
        </w:rPr>
        <w:t xml:space="preserve">Private key delivery to </w:t>
      </w:r>
      <w:r w:rsidR="000E42D7">
        <w:rPr>
          <w:sz w:val="24"/>
        </w:rPr>
        <w:t>subscriber</w:t>
      </w:r>
      <w:r>
        <w:rPr>
          <w:sz w:val="24"/>
        </w:rPr>
        <w:t xml:space="preserve"> </w:t>
      </w:r>
    </w:p>
    <w:p w:rsidR="00B40F43" w:rsidRDefault="00A845AA">
      <w:pPr>
        <w:spacing w:after="289"/>
        <w:ind w:left="14" w:right="1"/>
      </w:pPr>
      <w:r>
        <w:t xml:space="preserve">For more information about private key delivery to </w:t>
      </w:r>
      <w:r w:rsidR="000E42D7">
        <w:t>subscribers</w:t>
      </w:r>
      <w:r>
        <w:t xml:space="preserve">, refer to the CoI CP the certificate was issued under.  </w:t>
      </w:r>
    </w:p>
    <w:p w:rsidR="00B40F43" w:rsidRDefault="00A845AA">
      <w:pPr>
        <w:spacing w:after="253" w:line="258" w:lineRule="auto"/>
        <w:ind w:left="-5"/>
      </w:pPr>
      <w:r>
        <w:rPr>
          <w:sz w:val="24"/>
        </w:rPr>
        <w:t>6.1.3</w:t>
      </w:r>
      <w:r>
        <w:rPr>
          <w:rFonts w:ascii="Arial" w:eastAsia="Arial" w:hAnsi="Arial" w:cs="Arial"/>
          <w:sz w:val="24"/>
        </w:rPr>
        <w:t xml:space="preserve"> </w:t>
      </w:r>
      <w:r>
        <w:rPr>
          <w:sz w:val="24"/>
        </w:rPr>
        <w:t xml:space="preserve">Public key delivery to certificate issuer </w:t>
      </w:r>
    </w:p>
    <w:p w:rsidR="00B40F43" w:rsidRDefault="00A845AA">
      <w:pPr>
        <w:pStyle w:val="Heading4"/>
        <w:tabs>
          <w:tab w:val="center" w:pos="2280"/>
        </w:tabs>
        <w:ind w:left="-15" w:firstLine="0"/>
      </w:pPr>
      <w:r>
        <w:t>6.1.3.1</w:t>
      </w:r>
      <w:r>
        <w:rPr>
          <w:rFonts w:ascii="Arial" w:eastAsia="Arial" w:hAnsi="Arial" w:cs="Arial"/>
        </w:rPr>
        <w:t xml:space="preserve"> </w:t>
      </w:r>
      <w:r>
        <w:rPr>
          <w:rFonts w:ascii="Arial" w:eastAsia="Arial" w:hAnsi="Arial" w:cs="Arial"/>
        </w:rPr>
        <w:tab/>
      </w:r>
      <w:r>
        <w:t xml:space="preserve">Human Services OCA public keys </w:t>
      </w:r>
    </w:p>
    <w:p w:rsidR="00B40F43" w:rsidRDefault="00A845AA">
      <w:pPr>
        <w:spacing w:after="267"/>
        <w:ind w:left="14" w:right="1"/>
      </w:pPr>
      <w:r>
        <w:t xml:space="preserve">OCA public keys are delivered to the Human Services RCA, personally escorted by trusted OCA personnel. </w:t>
      </w:r>
    </w:p>
    <w:p w:rsidR="00B40F43" w:rsidRDefault="00A845AA">
      <w:pPr>
        <w:pStyle w:val="Heading4"/>
        <w:tabs>
          <w:tab w:val="center" w:pos="1823"/>
        </w:tabs>
        <w:ind w:left="-15" w:firstLine="0"/>
      </w:pPr>
      <w:r>
        <w:t>6.1.3.2</w:t>
      </w:r>
      <w:r>
        <w:rPr>
          <w:rFonts w:ascii="Arial" w:eastAsia="Arial" w:hAnsi="Arial" w:cs="Arial"/>
        </w:rPr>
        <w:t xml:space="preserve"> </w:t>
      </w:r>
      <w:r>
        <w:rPr>
          <w:rFonts w:ascii="Arial" w:eastAsia="Arial" w:hAnsi="Arial" w:cs="Arial"/>
        </w:rPr>
        <w:tab/>
      </w:r>
      <w:r w:rsidR="000E42D7">
        <w:t>Subscriber</w:t>
      </w:r>
      <w:r>
        <w:t xml:space="preserve"> public keys </w:t>
      </w:r>
    </w:p>
    <w:p w:rsidR="00B40F43" w:rsidRDefault="00A845AA">
      <w:pPr>
        <w:spacing w:after="289"/>
        <w:ind w:left="14" w:right="1"/>
      </w:pPr>
      <w:r>
        <w:t xml:space="preserve">The Human Services OCA is the issuer for </w:t>
      </w:r>
      <w:r w:rsidR="000E42D7">
        <w:t>subscriber</w:t>
      </w:r>
      <w:r>
        <w:t xml:space="preserve"> certificates. Public keys for </w:t>
      </w:r>
      <w:r w:rsidR="000E42D7">
        <w:t>subscriber</w:t>
      </w:r>
      <w:r>
        <w:t xml:space="preserve"> certificates are secured delivered internally between the Human Services OCA trusted elements. </w:t>
      </w:r>
    </w:p>
    <w:p w:rsidR="00B40F43" w:rsidRDefault="00A845AA">
      <w:pPr>
        <w:spacing w:after="222" w:line="258" w:lineRule="auto"/>
        <w:ind w:left="-5"/>
      </w:pPr>
      <w:r>
        <w:rPr>
          <w:sz w:val="24"/>
        </w:rPr>
        <w:t>6.1.4</w:t>
      </w:r>
      <w:r>
        <w:rPr>
          <w:rFonts w:ascii="Arial" w:eastAsia="Arial" w:hAnsi="Arial" w:cs="Arial"/>
          <w:sz w:val="24"/>
        </w:rPr>
        <w:t xml:space="preserve"> </w:t>
      </w:r>
      <w:r>
        <w:rPr>
          <w:sz w:val="24"/>
        </w:rPr>
        <w:t xml:space="preserve">CA public key delivery to relying parties </w:t>
      </w:r>
    </w:p>
    <w:p w:rsidR="00B40F43" w:rsidRDefault="00A845AA">
      <w:pPr>
        <w:spacing w:after="27"/>
        <w:ind w:left="14" w:right="1"/>
      </w:pPr>
      <w:r>
        <w:t xml:space="preserve">The Human Services OCA public keys are made available to </w:t>
      </w:r>
      <w:r w:rsidR="000E42D7">
        <w:t>subscribers</w:t>
      </w:r>
      <w:r>
        <w:t xml:space="preserve"> and relying parties via the </w:t>
      </w:r>
    </w:p>
    <w:p w:rsidR="00B40F43" w:rsidRDefault="00A845AA">
      <w:pPr>
        <w:spacing w:after="317"/>
        <w:ind w:left="14" w:right="1"/>
      </w:pPr>
      <w:r>
        <w:t xml:space="preserve">Healthcare Public Directory located at </w:t>
      </w:r>
      <w:hyperlink r:id="rId65">
        <w:r>
          <w:rPr>
            <w:color w:val="0000FF"/>
            <w:u w:val="single" w:color="0000FF"/>
          </w:rPr>
          <w:t>certificates</w:t>
        </w:r>
      </w:hyperlink>
      <w:hyperlink r:id="rId66">
        <w:r>
          <w:rPr>
            <w:color w:val="0000FF"/>
            <w:u w:val="single" w:color="0000FF"/>
          </w:rPr>
          <w:t>-</w:t>
        </w:r>
      </w:hyperlink>
      <w:hyperlink r:id="rId67">
        <w:r>
          <w:rPr>
            <w:color w:val="0000FF"/>
            <w:u w:val="single" w:color="0000FF"/>
          </w:rPr>
          <w:t>australia.com.au</w:t>
        </w:r>
      </w:hyperlink>
      <w:hyperlink r:id="rId68">
        <w:r>
          <w:t xml:space="preserve"> </w:t>
        </w:r>
      </w:hyperlink>
    </w:p>
    <w:p w:rsidR="00B40F43" w:rsidRDefault="00A845AA">
      <w:pPr>
        <w:spacing w:after="222" w:line="258" w:lineRule="auto"/>
        <w:ind w:left="-5"/>
      </w:pPr>
      <w:r>
        <w:rPr>
          <w:sz w:val="24"/>
        </w:rPr>
        <w:t>6.1.5</w:t>
      </w:r>
      <w:r>
        <w:rPr>
          <w:rFonts w:ascii="Arial" w:eastAsia="Arial" w:hAnsi="Arial" w:cs="Arial"/>
          <w:sz w:val="24"/>
        </w:rPr>
        <w:t xml:space="preserve"> </w:t>
      </w:r>
      <w:r>
        <w:rPr>
          <w:sz w:val="24"/>
        </w:rPr>
        <w:t xml:space="preserve">Key sizes </w:t>
      </w:r>
    </w:p>
    <w:p w:rsidR="00B40F43" w:rsidRDefault="00A845AA">
      <w:pPr>
        <w:ind w:left="14" w:right="1"/>
      </w:pPr>
      <w:r>
        <w:lastRenderedPageBreak/>
        <w:t xml:space="preserve">The Human Services OCA key length is 2048 bits. </w:t>
      </w:r>
    </w:p>
    <w:p w:rsidR="00B40F43" w:rsidRDefault="000E42D7">
      <w:pPr>
        <w:spacing w:after="289"/>
        <w:ind w:left="14" w:right="1"/>
      </w:pPr>
      <w:r>
        <w:t>Subscriber</w:t>
      </w:r>
      <w:r w:rsidR="00A845AA">
        <w:t xml:space="preserve"> keys are to be minimum length 2048 bits in length. </w:t>
      </w:r>
    </w:p>
    <w:p w:rsidR="00B40F43" w:rsidRDefault="00A845AA">
      <w:pPr>
        <w:spacing w:after="253" w:line="258" w:lineRule="auto"/>
        <w:ind w:left="-5"/>
      </w:pPr>
      <w:r>
        <w:rPr>
          <w:sz w:val="24"/>
        </w:rPr>
        <w:t>6.1.6</w:t>
      </w:r>
      <w:r>
        <w:rPr>
          <w:rFonts w:ascii="Arial" w:eastAsia="Arial" w:hAnsi="Arial" w:cs="Arial"/>
          <w:sz w:val="24"/>
        </w:rPr>
        <w:t xml:space="preserve"> </w:t>
      </w:r>
      <w:r>
        <w:rPr>
          <w:sz w:val="24"/>
        </w:rPr>
        <w:t xml:space="preserve">Public key parameters generation </w:t>
      </w:r>
    </w:p>
    <w:p w:rsidR="00B40F43" w:rsidRDefault="00A845AA">
      <w:pPr>
        <w:pStyle w:val="Heading4"/>
        <w:tabs>
          <w:tab w:val="center" w:pos="2053"/>
        </w:tabs>
        <w:ind w:left="-15" w:firstLine="0"/>
      </w:pPr>
      <w:r>
        <w:t>6.1.6.1</w:t>
      </w:r>
      <w:r>
        <w:rPr>
          <w:rFonts w:ascii="Arial" w:eastAsia="Arial" w:hAnsi="Arial" w:cs="Arial"/>
        </w:rPr>
        <w:t xml:space="preserve"> </w:t>
      </w:r>
      <w:r>
        <w:rPr>
          <w:rFonts w:ascii="Arial" w:eastAsia="Arial" w:hAnsi="Arial" w:cs="Arial"/>
        </w:rPr>
        <w:tab/>
      </w:r>
      <w:r>
        <w:t xml:space="preserve">Parameter generation </w:t>
      </w:r>
    </w:p>
    <w:p w:rsidR="00B40F43" w:rsidRDefault="00A845AA">
      <w:pPr>
        <w:spacing w:after="269"/>
        <w:ind w:left="14" w:right="1"/>
      </w:pPr>
      <w:r>
        <w:t xml:space="preserve">The parameters used to create public keys for </w:t>
      </w:r>
      <w:r w:rsidR="000E42D7">
        <w:t>subscribers</w:t>
      </w:r>
      <w:r>
        <w:t xml:space="preserve"> are generated using a product listed on the Defence Signals Directorate (DSD) Evaluated Products List (EPL). </w:t>
      </w:r>
    </w:p>
    <w:p w:rsidR="00B40F43" w:rsidRDefault="00A845AA">
      <w:pPr>
        <w:pStyle w:val="Heading4"/>
        <w:tabs>
          <w:tab w:val="center" w:pos="1957"/>
        </w:tabs>
        <w:ind w:left="-15" w:firstLine="0"/>
      </w:pPr>
      <w:r>
        <w:t>6.1.6.2</w:t>
      </w:r>
      <w:r>
        <w:rPr>
          <w:rFonts w:ascii="Arial" w:eastAsia="Arial" w:hAnsi="Arial" w:cs="Arial"/>
        </w:rPr>
        <w:t xml:space="preserve"> </w:t>
      </w:r>
      <w:r>
        <w:rPr>
          <w:rFonts w:ascii="Arial" w:eastAsia="Arial" w:hAnsi="Arial" w:cs="Arial"/>
        </w:rPr>
        <w:tab/>
      </w:r>
      <w:r>
        <w:t xml:space="preserve">Parameter checking </w:t>
      </w:r>
    </w:p>
    <w:p w:rsidR="00B40F43" w:rsidRDefault="00A845AA">
      <w:pPr>
        <w:spacing w:after="289"/>
        <w:ind w:left="14" w:right="1"/>
      </w:pPr>
      <w:r>
        <w:t xml:space="preserve">Parameter quality checking is ensured through the use of a product listed on the EPL. </w:t>
      </w:r>
    </w:p>
    <w:p w:rsidR="00B40F43" w:rsidRDefault="00A845AA">
      <w:pPr>
        <w:spacing w:after="222" w:line="258" w:lineRule="auto"/>
        <w:ind w:left="-5"/>
      </w:pPr>
      <w:r>
        <w:rPr>
          <w:sz w:val="24"/>
        </w:rPr>
        <w:t>6.1.7</w:t>
      </w:r>
      <w:r>
        <w:rPr>
          <w:rFonts w:ascii="Arial" w:eastAsia="Arial" w:hAnsi="Arial" w:cs="Arial"/>
          <w:sz w:val="24"/>
        </w:rPr>
        <w:t xml:space="preserve"> </w:t>
      </w:r>
      <w:r>
        <w:rPr>
          <w:sz w:val="24"/>
        </w:rPr>
        <w:t xml:space="preserve">Key usage purposes (as per X.509 v3 key usage field) </w:t>
      </w:r>
    </w:p>
    <w:p w:rsidR="00B40F43" w:rsidRDefault="00A845AA">
      <w:pPr>
        <w:spacing w:after="154"/>
        <w:ind w:left="14" w:right="1"/>
      </w:pPr>
      <w:r>
        <w:t xml:space="preserve">Human Services OCA keys will be used for the purposes set out in the Human Services RCA CP. </w:t>
      </w:r>
    </w:p>
    <w:p w:rsidR="00B40F43" w:rsidRDefault="000E42D7">
      <w:pPr>
        <w:spacing w:after="250"/>
        <w:ind w:left="14" w:right="1"/>
      </w:pPr>
      <w:r>
        <w:t>Subscriber</w:t>
      </w:r>
      <w:r w:rsidR="00A845AA">
        <w:t xml:space="preserve"> keys will be used for the purposes and in the manner described in the CoI CP under which the certificates are issued. </w:t>
      </w:r>
    </w:p>
    <w:p w:rsidR="00B40F43" w:rsidRDefault="00A845AA">
      <w:pPr>
        <w:pStyle w:val="Heading2"/>
        <w:spacing w:after="279"/>
        <w:ind w:left="561" w:hanging="576"/>
      </w:pPr>
      <w:bookmarkStart w:id="30" w:name="_Toc68119"/>
      <w:r>
        <w:t xml:space="preserve">Private key protection and cryptographic module engineering controls </w:t>
      </w:r>
      <w:bookmarkEnd w:id="30"/>
    </w:p>
    <w:p w:rsidR="00B40F43" w:rsidRDefault="00A845AA">
      <w:pPr>
        <w:spacing w:after="222" w:line="258" w:lineRule="auto"/>
        <w:ind w:left="-5"/>
      </w:pPr>
      <w:r>
        <w:rPr>
          <w:sz w:val="24"/>
        </w:rPr>
        <w:t>6.2.1</w:t>
      </w:r>
      <w:r>
        <w:rPr>
          <w:rFonts w:ascii="Arial" w:eastAsia="Arial" w:hAnsi="Arial" w:cs="Arial"/>
          <w:sz w:val="24"/>
        </w:rPr>
        <w:t xml:space="preserve"> </w:t>
      </w:r>
      <w:r>
        <w:rPr>
          <w:sz w:val="24"/>
        </w:rPr>
        <w:t xml:space="preserve">Cryptographic module standards and controls </w:t>
      </w:r>
    </w:p>
    <w:p w:rsidR="00B40F43" w:rsidRDefault="00A845AA">
      <w:pPr>
        <w:spacing w:after="289"/>
        <w:ind w:left="14" w:right="1"/>
      </w:pPr>
      <w:r>
        <w:t xml:space="preserve">If approved by Human Services, cryptographic modules may be used in the </w:t>
      </w:r>
      <w:r w:rsidR="00F27E64">
        <w:t>Health</w:t>
      </w:r>
      <w:r>
        <w:t xml:space="preserve"> Network PKI.   </w:t>
      </w:r>
    </w:p>
    <w:p w:rsidR="00B40F43" w:rsidRDefault="00A845AA">
      <w:pPr>
        <w:spacing w:after="222" w:line="258" w:lineRule="auto"/>
        <w:ind w:left="-5"/>
      </w:pPr>
      <w:r>
        <w:rPr>
          <w:sz w:val="24"/>
        </w:rPr>
        <w:t>6.2.2</w:t>
      </w:r>
      <w:r>
        <w:rPr>
          <w:rFonts w:ascii="Arial" w:eastAsia="Arial" w:hAnsi="Arial" w:cs="Arial"/>
          <w:sz w:val="24"/>
        </w:rPr>
        <w:t xml:space="preserve"> </w:t>
      </w:r>
      <w:r>
        <w:rPr>
          <w:sz w:val="24"/>
        </w:rPr>
        <w:t xml:space="preserve">Private key (m of n) multi-person control </w:t>
      </w:r>
    </w:p>
    <w:p w:rsidR="00B40F43" w:rsidRDefault="00A845AA">
      <w:pPr>
        <w:spacing w:after="152"/>
        <w:ind w:left="14" w:right="1"/>
      </w:pPr>
      <w:r>
        <w:t xml:space="preserve">Human Services OCA private keys are not under ‘n out of m’ multi-person control. </w:t>
      </w:r>
    </w:p>
    <w:p w:rsidR="00B40F43" w:rsidRDefault="00A845AA">
      <w:pPr>
        <w:spacing w:after="288"/>
        <w:ind w:left="14" w:right="1"/>
      </w:pPr>
      <w:r>
        <w:t xml:space="preserve">Dual person control shall be present for all operations concerning OCA private keys.  </w:t>
      </w:r>
    </w:p>
    <w:p w:rsidR="00B40F43" w:rsidRDefault="00A845AA">
      <w:pPr>
        <w:spacing w:after="222" w:line="258" w:lineRule="auto"/>
        <w:ind w:left="-5"/>
      </w:pPr>
      <w:r>
        <w:rPr>
          <w:sz w:val="24"/>
        </w:rPr>
        <w:t>6.2.3</w:t>
      </w:r>
      <w:r>
        <w:rPr>
          <w:rFonts w:ascii="Arial" w:eastAsia="Arial" w:hAnsi="Arial" w:cs="Arial"/>
          <w:sz w:val="24"/>
        </w:rPr>
        <w:t xml:space="preserve"> </w:t>
      </w:r>
      <w:r>
        <w:rPr>
          <w:sz w:val="24"/>
        </w:rPr>
        <w:t xml:space="preserve">Private key escrow </w:t>
      </w:r>
    </w:p>
    <w:p w:rsidR="00B40F43" w:rsidRDefault="00A845AA">
      <w:pPr>
        <w:spacing w:after="291"/>
        <w:ind w:left="14" w:right="1"/>
      </w:pPr>
      <w:r>
        <w:t xml:space="preserve">Private key escrow is not supported.  </w:t>
      </w:r>
    </w:p>
    <w:p w:rsidR="00B40F43" w:rsidRDefault="00A845AA">
      <w:pPr>
        <w:spacing w:after="222" w:line="258" w:lineRule="auto"/>
        <w:ind w:left="-5"/>
      </w:pPr>
      <w:r>
        <w:rPr>
          <w:sz w:val="24"/>
        </w:rPr>
        <w:t>6.2.4</w:t>
      </w:r>
      <w:r>
        <w:rPr>
          <w:rFonts w:ascii="Arial" w:eastAsia="Arial" w:hAnsi="Arial" w:cs="Arial"/>
          <w:sz w:val="24"/>
        </w:rPr>
        <w:t xml:space="preserve"> </w:t>
      </w:r>
      <w:r>
        <w:rPr>
          <w:sz w:val="24"/>
        </w:rPr>
        <w:t xml:space="preserve">Private key backup </w:t>
      </w:r>
    </w:p>
    <w:p w:rsidR="00B40F43" w:rsidRDefault="00A845AA">
      <w:pPr>
        <w:spacing w:after="154"/>
        <w:ind w:left="14" w:right="1"/>
      </w:pPr>
      <w:r>
        <w:t xml:space="preserve">The private keys of the Human Services OCA are generated and retained in a cryptographic module in an encrypted format. These are further encrypted and backed up onto smartcards with backup copies maintained on-site and in secure off-site storage. </w:t>
      </w:r>
    </w:p>
    <w:p w:rsidR="00B40F43" w:rsidRDefault="00A845AA">
      <w:pPr>
        <w:spacing w:after="289"/>
        <w:ind w:left="14" w:right="1"/>
      </w:pPr>
      <w:r>
        <w:t xml:space="preserve">Private key backup is not provided for </w:t>
      </w:r>
      <w:r w:rsidR="000E42D7">
        <w:t>subscribers</w:t>
      </w:r>
      <w:r>
        <w:t xml:space="preserve">.  </w:t>
      </w:r>
    </w:p>
    <w:p w:rsidR="00B40F43" w:rsidRDefault="00A845AA">
      <w:pPr>
        <w:spacing w:after="222" w:line="258" w:lineRule="auto"/>
        <w:ind w:left="-5"/>
      </w:pPr>
      <w:r>
        <w:rPr>
          <w:sz w:val="24"/>
        </w:rPr>
        <w:lastRenderedPageBreak/>
        <w:t>6.2.5</w:t>
      </w:r>
      <w:r>
        <w:rPr>
          <w:rFonts w:ascii="Arial" w:eastAsia="Arial" w:hAnsi="Arial" w:cs="Arial"/>
          <w:sz w:val="24"/>
        </w:rPr>
        <w:t xml:space="preserve"> </w:t>
      </w:r>
      <w:r>
        <w:rPr>
          <w:sz w:val="24"/>
        </w:rPr>
        <w:t xml:space="preserve">Private key archival </w:t>
      </w:r>
    </w:p>
    <w:p w:rsidR="00B40F43" w:rsidRDefault="00A845AA">
      <w:pPr>
        <w:ind w:left="14" w:right="1"/>
      </w:pPr>
      <w:r>
        <w:t xml:space="preserve">Private keys of the Human Services OCA are archived in a Secure Facility. </w:t>
      </w:r>
    </w:p>
    <w:p w:rsidR="00B40F43" w:rsidRDefault="00A845AA">
      <w:pPr>
        <w:spacing w:after="289"/>
        <w:ind w:left="14" w:right="1"/>
      </w:pPr>
      <w:r>
        <w:t xml:space="preserve">Private key archival is not provided for </w:t>
      </w:r>
      <w:r w:rsidR="000E42D7">
        <w:t>s</w:t>
      </w:r>
      <w:r>
        <w:t xml:space="preserve">ubscribers.  </w:t>
      </w:r>
    </w:p>
    <w:p w:rsidR="00B40F43" w:rsidRDefault="00A845AA">
      <w:pPr>
        <w:spacing w:after="222" w:line="258" w:lineRule="auto"/>
        <w:ind w:left="-5"/>
      </w:pPr>
      <w:r>
        <w:rPr>
          <w:sz w:val="24"/>
        </w:rPr>
        <w:t>6.2.6</w:t>
      </w:r>
      <w:r>
        <w:rPr>
          <w:rFonts w:ascii="Arial" w:eastAsia="Arial" w:hAnsi="Arial" w:cs="Arial"/>
          <w:sz w:val="24"/>
        </w:rPr>
        <w:t xml:space="preserve"> </w:t>
      </w:r>
      <w:r>
        <w:rPr>
          <w:sz w:val="24"/>
        </w:rPr>
        <w:t xml:space="preserve">Private key transfer into or from a cryptographic module </w:t>
      </w:r>
    </w:p>
    <w:p w:rsidR="00B40F43" w:rsidRDefault="00A845AA">
      <w:pPr>
        <w:spacing w:after="291"/>
        <w:ind w:left="14" w:right="1"/>
      </w:pPr>
      <w:r>
        <w:t xml:space="preserve">The private key of the Human Services OCA is generated and retained in the module in an encrypted format. It will be decrypted only at the time at which it is being used. </w:t>
      </w:r>
    </w:p>
    <w:p w:rsidR="00B40F43" w:rsidRDefault="00A845AA">
      <w:pPr>
        <w:spacing w:after="222" w:line="258" w:lineRule="auto"/>
        <w:ind w:left="-5"/>
      </w:pPr>
      <w:r>
        <w:rPr>
          <w:sz w:val="24"/>
        </w:rPr>
        <w:t>6.2.7</w:t>
      </w:r>
      <w:r>
        <w:rPr>
          <w:rFonts w:ascii="Arial" w:eastAsia="Arial" w:hAnsi="Arial" w:cs="Arial"/>
          <w:sz w:val="24"/>
        </w:rPr>
        <w:t xml:space="preserve"> </w:t>
      </w:r>
      <w:r>
        <w:rPr>
          <w:sz w:val="24"/>
        </w:rPr>
        <w:t xml:space="preserve">Private key storage on a cryptographic module </w:t>
      </w:r>
    </w:p>
    <w:p w:rsidR="00B40F43" w:rsidRDefault="00A845AA">
      <w:pPr>
        <w:spacing w:after="292"/>
        <w:ind w:left="14" w:right="1"/>
      </w:pPr>
      <w:r>
        <w:t xml:space="preserve">The private key of the Human Services OCA is generated and retained in the module in an encrypted format. It will be decrypted only at the time at which it is being used. </w:t>
      </w:r>
    </w:p>
    <w:p w:rsidR="00B40F43" w:rsidRDefault="00A845AA">
      <w:pPr>
        <w:spacing w:after="222" w:line="258" w:lineRule="auto"/>
        <w:ind w:left="-5"/>
      </w:pPr>
      <w:r>
        <w:rPr>
          <w:sz w:val="24"/>
        </w:rPr>
        <w:t>6.2.8</w:t>
      </w:r>
      <w:r>
        <w:rPr>
          <w:rFonts w:ascii="Arial" w:eastAsia="Arial" w:hAnsi="Arial" w:cs="Arial"/>
          <w:sz w:val="24"/>
        </w:rPr>
        <w:t xml:space="preserve"> </w:t>
      </w:r>
      <w:r>
        <w:rPr>
          <w:sz w:val="24"/>
        </w:rPr>
        <w:t xml:space="preserve">Method of activating private key </w:t>
      </w:r>
    </w:p>
    <w:p w:rsidR="00B40F43" w:rsidRDefault="00A845AA">
      <w:pPr>
        <w:spacing w:after="289"/>
        <w:ind w:left="14" w:right="1"/>
      </w:pPr>
      <w:r>
        <w:t xml:space="preserve">The private keys of the Human Services RCA and of OCAs are activated by cryptographic software following the successful completion of a login process that validates an Authorised User. </w:t>
      </w:r>
    </w:p>
    <w:p w:rsidR="00B40F43" w:rsidRDefault="00A845AA">
      <w:pPr>
        <w:spacing w:after="222" w:line="258" w:lineRule="auto"/>
        <w:ind w:left="-5"/>
      </w:pPr>
      <w:r>
        <w:rPr>
          <w:sz w:val="24"/>
        </w:rPr>
        <w:t>6.2.9</w:t>
      </w:r>
      <w:r>
        <w:rPr>
          <w:rFonts w:ascii="Arial" w:eastAsia="Arial" w:hAnsi="Arial" w:cs="Arial"/>
          <w:sz w:val="24"/>
        </w:rPr>
        <w:t xml:space="preserve"> </w:t>
      </w:r>
      <w:r>
        <w:rPr>
          <w:sz w:val="24"/>
        </w:rPr>
        <w:t xml:space="preserve">Method of deactivating private key </w:t>
      </w:r>
    </w:p>
    <w:p w:rsidR="00B40F43" w:rsidRDefault="00A845AA">
      <w:pPr>
        <w:spacing w:after="289"/>
        <w:ind w:left="14" w:right="1"/>
      </w:pPr>
      <w:r>
        <w:t xml:space="preserve">The Human Services contracted PKI Service Provider’s </w:t>
      </w:r>
      <w:r>
        <w:rPr>
          <w:i/>
        </w:rPr>
        <w:t>SEC1 Security Profile</w:t>
      </w:r>
      <w:r>
        <w:t xml:space="preserve"> details which personnel are authorised to deactivate private keys and in what manner (this document is not publicly available). </w:t>
      </w:r>
    </w:p>
    <w:p w:rsidR="00B40F43" w:rsidRDefault="00A845AA">
      <w:pPr>
        <w:spacing w:after="222" w:line="258" w:lineRule="auto"/>
        <w:ind w:left="-5"/>
      </w:pPr>
      <w:r>
        <w:rPr>
          <w:sz w:val="24"/>
        </w:rPr>
        <w:t>6.2.10</w:t>
      </w:r>
      <w:r>
        <w:rPr>
          <w:rFonts w:ascii="Arial" w:eastAsia="Arial" w:hAnsi="Arial" w:cs="Arial"/>
          <w:sz w:val="24"/>
        </w:rPr>
        <w:t xml:space="preserve"> </w:t>
      </w:r>
      <w:r>
        <w:rPr>
          <w:sz w:val="24"/>
        </w:rPr>
        <w:t xml:space="preserve">Method of destroying private key  </w:t>
      </w:r>
    </w:p>
    <w:p w:rsidR="00B40F43" w:rsidRDefault="00A845AA">
      <w:pPr>
        <w:spacing w:after="200"/>
        <w:ind w:left="14" w:right="1"/>
      </w:pPr>
      <w:r>
        <w:t xml:space="preserve">Media containing </w:t>
      </w:r>
      <w:r w:rsidR="000E42D7">
        <w:t>subscriber</w:t>
      </w:r>
      <w:r>
        <w:t xml:space="preserve"> private keys are securely destroyed by, in the case of: </w:t>
      </w:r>
    </w:p>
    <w:p w:rsidR="00B40F43" w:rsidRDefault="00A845AA">
      <w:pPr>
        <w:numPr>
          <w:ilvl w:val="0"/>
          <w:numId w:val="14"/>
        </w:numPr>
        <w:spacing w:after="11"/>
        <w:ind w:right="923" w:hanging="360"/>
      </w:pPr>
      <w:r>
        <w:t xml:space="preserve">compact disks – destruction by disintegration or burning, or </w:t>
      </w:r>
    </w:p>
    <w:p w:rsidR="00B82D91" w:rsidRDefault="00A845AA" w:rsidP="00B82D91">
      <w:pPr>
        <w:numPr>
          <w:ilvl w:val="0"/>
          <w:numId w:val="14"/>
        </w:numPr>
        <w:spacing w:after="11"/>
        <w:ind w:right="923" w:hanging="360"/>
      </w:pPr>
      <w:r>
        <w:t xml:space="preserve">hard disks – sanitisation by overwriting in accordance with the ISM, or </w:t>
      </w:r>
    </w:p>
    <w:p w:rsidR="00B40F43" w:rsidRDefault="00A845AA" w:rsidP="00B82D91">
      <w:pPr>
        <w:numPr>
          <w:ilvl w:val="0"/>
          <w:numId w:val="14"/>
        </w:numPr>
        <w:spacing w:after="11"/>
        <w:ind w:right="923" w:hanging="360"/>
      </w:pPr>
      <w:r>
        <w:t xml:space="preserve">other media – in accordance with recommendations in the ISM.  </w:t>
      </w:r>
    </w:p>
    <w:p w:rsidR="00B82D91" w:rsidRDefault="00B82D91">
      <w:pPr>
        <w:spacing w:after="152"/>
        <w:ind w:left="14" w:right="1"/>
      </w:pPr>
    </w:p>
    <w:p w:rsidR="00B40F43" w:rsidRDefault="00A845AA">
      <w:pPr>
        <w:spacing w:after="152"/>
        <w:ind w:left="14" w:right="1"/>
      </w:pPr>
      <w:r>
        <w:t xml:space="preserve">Media containing a private key of the Human Services OCA will be securely disposed of by sanitisation by overwriting (where feasible), then supervised physical destruction in accordance with the ISM. </w:t>
      </w:r>
    </w:p>
    <w:p w:rsidR="00B40F43" w:rsidRDefault="00A845AA">
      <w:pPr>
        <w:spacing w:after="283"/>
        <w:ind w:left="14" w:right="1"/>
      </w:pPr>
      <w:r>
        <w:t xml:space="preserve">Further detail on private key destruction is contained in the Human Services contracted PKI Service Provider’s </w:t>
      </w:r>
      <w:r>
        <w:rPr>
          <w:i/>
        </w:rPr>
        <w:t>SEC1 Security Profile</w:t>
      </w:r>
      <w:r>
        <w:rPr>
          <w:rFonts w:ascii="Arial" w:eastAsia="Arial" w:hAnsi="Arial" w:cs="Arial"/>
          <w:i/>
        </w:rPr>
        <w:t xml:space="preserve"> </w:t>
      </w:r>
      <w:r>
        <w:t xml:space="preserve">(this document is not publicly available). </w:t>
      </w:r>
    </w:p>
    <w:p w:rsidR="00B40F43" w:rsidRDefault="00A845AA">
      <w:pPr>
        <w:spacing w:after="222" w:line="258" w:lineRule="auto"/>
        <w:ind w:left="-5"/>
      </w:pPr>
      <w:r>
        <w:rPr>
          <w:sz w:val="24"/>
        </w:rPr>
        <w:t>6.2.11</w:t>
      </w:r>
      <w:r>
        <w:rPr>
          <w:rFonts w:ascii="Arial" w:eastAsia="Arial" w:hAnsi="Arial" w:cs="Arial"/>
          <w:sz w:val="24"/>
        </w:rPr>
        <w:t xml:space="preserve"> </w:t>
      </w:r>
      <w:r>
        <w:rPr>
          <w:sz w:val="24"/>
        </w:rPr>
        <w:t xml:space="preserve">Cryptographic module rating  </w:t>
      </w:r>
    </w:p>
    <w:p w:rsidR="00B40F43" w:rsidRDefault="00A845AA">
      <w:pPr>
        <w:ind w:left="14" w:right="1"/>
      </w:pPr>
      <w:r>
        <w:lastRenderedPageBreak/>
        <w:t xml:space="preserve">Only cryptographic modules evaluated and approved by the ASD shall be use for the Human Services OCA. There is no stipulation on the cryptographic module rating. </w:t>
      </w:r>
    </w:p>
    <w:p w:rsidR="00B40F43" w:rsidRDefault="00A845AA">
      <w:pPr>
        <w:pStyle w:val="Heading2"/>
        <w:spacing w:after="278"/>
        <w:ind w:left="561" w:hanging="576"/>
      </w:pPr>
      <w:bookmarkStart w:id="31" w:name="_Toc68120"/>
      <w:r>
        <w:t xml:space="preserve">Other aspects of key pair management </w:t>
      </w:r>
      <w:bookmarkEnd w:id="31"/>
    </w:p>
    <w:p w:rsidR="00B40F43" w:rsidRDefault="00A845AA">
      <w:pPr>
        <w:spacing w:after="222" w:line="258" w:lineRule="auto"/>
        <w:ind w:left="-5"/>
      </w:pPr>
      <w:r>
        <w:rPr>
          <w:sz w:val="24"/>
        </w:rPr>
        <w:t>6.3.1</w:t>
      </w:r>
      <w:r>
        <w:rPr>
          <w:rFonts w:ascii="Arial" w:eastAsia="Arial" w:hAnsi="Arial" w:cs="Arial"/>
          <w:sz w:val="24"/>
        </w:rPr>
        <w:t xml:space="preserve"> </w:t>
      </w:r>
      <w:r>
        <w:rPr>
          <w:sz w:val="24"/>
        </w:rPr>
        <w:t xml:space="preserve">Public key archival </w:t>
      </w:r>
    </w:p>
    <w:p w:rsidR="00B40F43" w:rsidRDefault="00A845AA">
      <w:pPr>
        <w:spacing w:after="151"/>
        <w:ind w:left="14" w:right="1"/>
      </w:pPr>
      <w:r>
        <w:t xml:space="preserve">The public keys are stored in the Healthcare Public Directory for the life of the certificate. </w:t>
      </w:r>
    </w:p>
    <w:p w:rsidR="00B40F43" w:rsidRDefault="00A845AA">
      <w:pPr>
        <w:spacing w:after="289"/>
        <w:ind w:left="14" w:right="1"/>
      </w:pPr>
      <w:r>
        <w:t xml:space="preserve">At the expiration of the Human Services OCA, the public key will be archived for seven years in accordance with the </w:t>
      </w:r>
      <w:r>
        <w:rPr>
          <w:i/>
        </w:rPr>
        <w:t>Archives Act 1983</w:t>
      </w:r>
      <w:r>
        <w:t xml:space="preserve"> (Commonwealth). </w:t>
      </w:r>
      <w:r>
        <w:rPr>
          <w:i/>
        </w:rPr>
        <w:t xml:space="preserve"> </w:t>
      </w:r>
    </w:p>
    <w:p w:rsidR="00B40F43" w:rsidRDefault="00A845AA">
      <w:pPr>
        <w:spacing w:after="222" w:line="258" w:lineRule="auto"/>
        <w:ind w:left="-5"/>
      </w:pPr>
      <w:r>
        <w:rPr>
          <w:sz w:val="24"/>
        </w:rPr>
        <w:t>6.3.2</w:t>
      </w:r>
      <w:r>
        <w:rPr>
          <w:rFonts w:ascii="Arial" w:eastAsia="Arial" w:hAnsi="Arial" w:cs="Arial"/>
          <w:sz w:val="24"/>
        </w:rPr>
        <w:t xml:space="preserve"> </w:t>
      </w:r>
      <w:r>
        <w:rPr>
          <w:sz w:val="24"/>
        </w:rPr>
        <w:t xml:space="preserve">Certificate operational periods and key pair usage periods </w:t>
      </w:r>
    </w:p>
    <w:p w:rsidR="00B40F43" w:rsidRDefault="00A845AA">
      <w:pPr>
        <w:spacing w:after="200"/>
        <w:ind w:left="14" w:right="1"/>
      </w:pPr>
      <w:r>
        <w:t xml:space="preserve">The Human Services OCA key pairs have the following usage periods: </w:t>
      </w:r>
    </w:p>
    <w:p w:rsidR="00B82D91" w:rsidRDefault="00A845AA" w:rsidP="00B82D91">
      <w:pPr>
        <w:numPr>
          <w:ilvl w:val="0"/>
          <w:numId w:val="14"/>
        </w:numPr>
        <w:spacing w:after="11"/>
        <w:ind w:right="923" w:hanging="360"/>
      </w:pPr>
      <w:r>
        <w:t xml:space="preserve">Authentication private and public keys – ten (10) years </w:t>
      </w:r>
    </w:p>
    <w:p w:rsidR="00B82D91" w:rsidRDefault="00A845AA" w:rsidP="00B82D91">
      <w:pPr>
        <w:numPr>
          <w:ilvl w:val="0"/>
          <w:numId w:val="14"/>
        </w:numPr>
        <w:spacing w:after="11"/>
        <w:ind w:right="923" w:hanging="360"/>
      </w:pPr>
      <w:r>
        <w:t>Confidentiality public key – ten (10) years</w:t>
      </w:r>
    </w:p>
    <w:p w:rsidR="00B40F43" w:rsidRDefault="00A845AA" w:rsidP="00B82D91">
      <w:pPr>
        <w:numPr>
          <w:ilvl w:val="0"/>
          <w:numId w:val="14"/>
        </w:numPr>
        <w:spacing w:after="11"/>
        <w:ind w:right="923" w:hanging="360"/>
      </w:pPr>
      <w:r>
        <w:t xml:space="preserve">Confidentiality private key – no expiry.  </w:t>
      </w:r>
    </w:p>
    <w:p w:rsidR="00B82D91" w:rsidRDefault="00B82D91">
      <w:pPr>
        <w:spacing w:after="228"/>
        <w:ind w:left="14" w:right="1"/>
      </w:pPr>
    </w:p>
    <w:p w:rsidR="00B40F43" w:rsidRDefault="00A845AA">
      <w:pPr>
        <w:spacing w:after="228"/>
        <w:ind w:left="14" w:right="1"/>
      </w:pPr>
      <w:r>
        <w:t xml:space="preserve">The usage period for </w:t>
      </w:r>
      <w:r w:rsidR="000E42D7">
        <w:t>subscriber</w:t>
      </w:r>
      <w:r>
        <w:t xml:space="preserve"> public and private keys is documented in the applicable CoI CP. </w:t>
      </w:r>
    </w:p>
    <w:p w:rsidR="00B40F43" w:rsidRDefault="00A845AA">
      <w:pPr>
        <w:pStyle w:val="Heading2"/>
        <w:spacing w:after="279"/>
        <w:ind w:left="561" w:hanging="576"/>
      </w:pPr>
      <w:bookmarkStart w:id="32" w:name="_Toc68121"/>
      <w:r>
        <w:t xml:space="preserve">Activation data </w:t>
      </w:r>
      <w:bookmarkEnd w:id="32"/>
    </w:p>
    <w:p w:rsidR="00B40F43" w:rsidRDefault="00A845AA">
      <w:pPr>
        <w:spacing w:after="222" w:line="258" w:lineRule="auto"/>
        <w:ind w:left="-5"/>
      </w:pPr>
      <w:r>
        <w:rPr>
          <w:sz w:val="24"/>
        </w:rPr>
        <w:t>6.4.1</w:t>
      </w:r>
      <w:r>
        <w:rPr>
          <w:rFonts w:ascii="Arial" w:eastAsia="Arial" w:hAnsi="Arial" w:cs="Arial"/>
          <w:sz w:val="24"/>
        </w:rPr>
        <w:t xml:space="preserve"> </w:t>
      </w:r>
      <w:r>
        <w:rPr>
          <w:sz w:val="24"/>
        </w:rPr>
        <w:t xml:space="preserve">Activation data generation and installation </w:t>
      </w:r>
    </w:p>
    <w:p w:rsidR="00B40F43" w:rsidRDefault="00A845AA">
      <w:pPr>
        <w:spacing w:after="289"/>
        <w:ind w:left="14" w:right="1"/>
      </w:pPr>
      <w:r>
        <w:t xml:space="preserve">No activation data other than Access Control mechanisms is required to operate cryptographic modules. </w:t>
      </w:r>
    </w:p>
    <w:p w:rsidR="00B40F43" w:rsidRDefault="00A845AA">
      <w:pPr>
        <w:spacing w:after="222" w:line="258" w:lineRule="auto"/>
        <w:ind w:left="-5"/>
      </w:pPr>
      <w:r>
        <w:rPr>
          <w:sz w:val="24"/>
        </w:rPr>
        <w:t>6.4.2</w:t>
      </w:r>
      <w:r>
        <w:rPr>
          <w:rFonts w:ascii="Arial" w:eastAsia="Arial" w:hAnsi="Arial" w:cs="Arial"/>
          <w:sz w:val="24"/>
        </w:rPr>
        <w:t xml:space="preserve"> </w:t>
      </w:r>
      <w:r>
        <w:rPr>
          <w:sz w:val="24"/>
        </w:rPr>
        <w:t xml:space="preserve">Activation data protection </w:t>
      </w:r>
    </w:p>
    <w:p w:rsidR="00B40F43" w:rsidRDefault="00A845AA">
      <w:pPr>
        <w:spacing w:after="292"/>
        <w:ind w:left="14" w:right="1"/>
      </w:pPr>
      <w:r>
        <w:t xml:space="preserve">No activation data other than Access Control mechanisms is required to operate cryptographic modules. </w:t>
      </w:r>
    </w:p>
    <w:p w:rsidR="00B40F43" w:rsidRDefault="00A845AA">
      <w:pPr>
        <w:spacing w:after="222" w:line="258" w:lineRule="auto"/>
        <w:ind w:left="-5"/>
      </w:pPr>
      <w:r>
        <w:rPr>
          <w:sz w:val="24"/>
        </w:rPr>
        <w:t>6.4.3</w:t>
      </w:r>
      <w:r>
        <w:rPr>
          <w:rFonts w:ascii="Arial" w:eastAsia="Arial" w:hAnsi="Arial" w:cs="Arial"/>
          <w:sz w:val="24"/>
        </w:rPr>
        <w:t xml:space="preserve"> </w:t>
      </w:r>
      <w:r>
        <w:rPr>
          <w:sz w:val="24"/>
        </w:rPr>
        <w:t xml:space="preserve">Other aspects of activation data </w:t>
      </w:r>
    </w:p>
    <w:p w:rsidR="00B40F43" w:rsidRDefault="00A845AA">
      <w:pPr>
        <w:spacing w:after="250"/>
        <w:ind w:left="14" w:right="1"/>
      </w:pPr>
      <w:r>
        <w:t xml:space="preserve">No activation data other than Access Control mechanisms is required to operate cryptographic modules. </w:t>
      </w:r>
    </w:p>
    <w:p w:rsidR="00B40F43" w:rsidRDefault="00A845AA">
      <w:pPr>
        <w:pStyle w:val="Heading2"/>
        <w:spacing w:after="279"/>
        <w:ind w:left="561" w:hanging="576"/>
      </w:pPr>
      <w:bookmarkStart w:id="33" w:name="_Toc68122"/>
      <w:r>
        <w:t xml:space="preserve">Computer security controls </w:t>
      </w:r>
      <w:bookmarkEnd w:id="33"/>
    </w:p>
    <w:p w:rsidR="00B40F43" w:rsidRDefault="00A845AA">
      <w:pPr>
        <w:spacing w:after="222" w:line="258" w:lineRule="auto"/>
        <w:ind w:left="-5"/>
      </w:pPr>
      <w:r>
        <w:rPr>
          <w:sz w:val="24"/>
        </w:rPr>
        <w:t>6.5.1</w:t>
      </w:r>
      <w:r>
        <w:rPr>
          <w:rFonts w:ascii="Arial" w:eastAsia="Arial" w:hAnsi="Arial" w:cs="Arial"/>
          <w:sz w:val="24"/>
        </w:rPr>
        <w:t xml:space="preserve"> </w:t>
      </w:r>
      <w:r>
        <w:rPr>
          <w:sz w:val="24"/>
        </w:rPr>
        <w:t xml:space="preserve">Specific computer security technical requirements </w:t>
      </w:r>
    </w:p>
    <w:p w:rsidR="00B40F43" w:rsidRDefault="00A845AA">
      <w:pPr>
        <w:spacing w:after="289"/>
        <w:ind w:left="14" w:right="1"/>
      </w:pPr>
      <w:r>
        <w:t xml:space="preserve">The Human Services OCA details its computer security technical requirements in the Human Services contracted PKI Service Provider’s </w:t>
      </w:r>
      <w:r>
        <w:rPr>
          <w:i/>
        </w:rPr>
        <w:t>SEC1</w:t>
      </w:r>
      <w:r>
        <w:t xml:space="preserve"> </w:t>
      </w:r>
      <w:r>
        <w:rPr>
          <w:i/>
        </w:rPr>
        <w:t>Security Profile</w:t>
      </w:r>
      <w:r>
        <w:t xml:space="preserve"> (this document is not publicly available). </w:t>
      </w:r>
    </w:p>
    <w:p w:rsidR="00B40F43" w:rsidRDefault="00A845AA">
      <w:pPr>
        <w:spacing w:after="222" w:line="258" w:lineRule="auto"/>
        <w:ind w:left="-5"/>
      </w:pPr>
      <w:r>
        <w:rPr>
          <w:sz w:val="24"/>
        </w:rPr>
        <w:lastRenderedPageBreak/>
        <w:t>6.5.2</w:t>
      </w:r>
      <w:r>
        <w:rPr>
          <w:rFonts w:ascii="Arial" w:eastAsia="Arial" w:hAnsi="Arial" w:cs="Arial"/>
          <w:sz w:val="24"/>
        </w:rPr>
        <w:t xml:space="preserve"> </w:t>
      </w:r>
      <w:r>
        <w:rPr>
          <w:sz w:val="24"/>
        </w:rPr>
        <w:t xml:space="preserve">Computer security rating </w:t>
      </w:r>
    </w:p>
    <w:p w:rsidR="00B40F43" w:rsidRDefault="00A845AA">
      <w:pPr>
        <w:ind w:left="14" w:right="1"/>
      </w:pPr>
      <w:r>
        <w:t xml:space="preserve">The Human Services OCA details its computer security rating in the Human Services contracted PKI Service Provider’s </w:t>
      </w:r>
      <w:r>
        <w:rPr>
          <w:i/>
        </w:rPr>
        <w:t>SEC1</w:t>
      </w:r>
      <w:r>
        <w:t xml:space="preserve"> </w:t>
      </w:r>
      <w:r>
        <w:rPr>
          <w:i/>
        </w:rPr>
        <w:t>Security Profile</w:t>
      </w:r>
      <w:r>
        <w:t xml:space="preserve"> (this document is not publicly available). </w:t>
      </w:r>
    </w:p>
    <w:p w:rsidR="00B40F43" w:rsidRDefault="00A845AA">
      <w:pPr>
        <w:pStyle w:val="Heading2"/>
        <w:spacing w:after="287"/>
        <w:ind w:left="561" w:hanging="576"/>
      </w:pPr>
      <w:bookmarkStart w:id="34" w:name="_Toc68123"/>
      <w:r>
        <w:t xml:space="preserve">Life-cycle technical controls </w:t>
      </w:r>
      <w:bookmarkEnd w:id="34"/>
    </w:p>
    <w:p w:rsidR="00B40F43" w:rsidRDefault="00A845AA">
      <w:pPr>
        <w:spacing w:after="222" w:line="258" w:lineRule="auto"/>
        <w:ind w:left="-5"/>
      </w:pPr>
      <w:r>
        <w:rPr>
          <w:sz w:val="24"/>
        </w:rPr>
        <w:t>6.6.1</w:t>
      </w:r>
      <w:r>
        <w:rPr>
          <w:rFonts w:ascii="Arial" w:eastAsia="Arial" w:hAnsi="Arial" w:cs="Arial"/>
          <w:sz w:val="24"/>
        </w:rPr>
        <w:t xml:space="preserve"> </w:t>
      </w:r>
      <w:r>
        <w:rPr>
          <w:sz w:val="24"/>
        </w:rPr>
        <w:t xml:space="preserve">System development controls </w:t>
      </w:r>
    </w:p>
    <w:p w:rsidR="00B40F43" w:rsidRDefault="00A845AA">
      <w:pPr>
        <w:spacing w:after="289"/>
        <w:ind w:left="14" w:right="1"/>
      </w:pPr>
      <w:r>
        <w:t xml:space="preserve">The Human Services OCA system development controls are detailed in the Human Services contracted PKI Service Provider’s </w:t>
      </w:r>
      <w:r>
        <w:rPr>
          <w:i/>
        </w:rPr>
        <w:t>SEC1</w:t>
      </w:r>
      <w:r>
        <w:t xml:space="preserve"> </w:t>
      </w:r>
      <w:r>
        <w:rPr>
          <w:i/>
        </w:rPr>
        <w:t>Security Profile</w:t>
      </w:r>
      <w:r>
        <w:t xml:space="preserve"> (this document is not publicly available).  </w:t>
      </w:r>
    </w:p>
    <w:p w:rsidR="00B40F43" w:rsidRDefault="00A845AA">
      <w:pPr>
        <w:spacing w:after="222" w:line="258" w:lineRule="auto"/>
        <w:ind w:left="-5"/>
      </w:pPr>
      <w:r>
        <w:rPr>
          <w:sz w:val="24"/>
        </w:rPr>
        <w:t>6.6.2</w:t>
      </w:r>
      <w:r>
        <w:rPr>
          <w:rFonts w:ascii="Arial" w:eastAsia="Arial" w:hAnsi="Arial" w:cs="Arial"/>
          <w:sz w:val="24"/>
        </w:rPr>
        <w:t xml:space="preserve"> </w:t>
      </w:r>
      <w:r>
        <w:rPr>
          <w:sz w:val="24"/>
        </w:rPr>
        <w:t xml:space="preserve">Security management controls </w:t>
      </w:r>
    </w:p>
    <w:p w:rsidR="00B40F43" w:rsidRDefault="00A845AA">
      <w:pPr>
        <w:spacing w:after="289"/>
        <w:ind w:left="14" w:right="1"/>
      </w:pPr>
      <w:r>
        <w:t xml:space="preserve">The Human Services OCA security management controls are detailed in the Human Services contracted PKI Service Provider’s </w:t>
      </w:r>
      <w:r>
        <w:rPr>
          <w:i/>
        </w:rPr>
        <w:t>SEC1</w:t>
      </w:r>
      <w:r>
        <w:t xml:space="preserve"> </w:t>
      </w:r>
      <w:r>
        <w:rPr>
          <w:i/>
        </w:rPr>
        <w:t>Security Profile</w:t>
      </w:r>
      <w:r>
        <w:t xml:space="preserve"> (this document is not publicly available). </w:t>
      </w:r>
    </w:p>
    <w:p w:rsidR="00B40F43" w:rsidRDefault="00A845AA">
      <w:pPr>
        <w:spacing w:after="222" w:line="258" w:lineRule="auto"/>
        <w:ind w:left="-5"/>
      </w:pPr>
      <w:r>
        <w:rPr>
          <w:sz w:val="24"/>
        </w:rPr>
        <w:t>6.6.3</w:t>
      </w:r>
      <w:r>
        <w:rPr>
          <w:rFonts w:ascii="Arial" w:eastAsia="Arial" w:hAnsi="Arial" w:cs="Arial"/>
          <w:sz w:val="24"/>
        </w:rPr>
        <w:t xml:space="preserve"> </w:t>
      </w:r>
      <w:r>
        <w:rPr>
          <w:sz w:val="24"/>
        </w:rPr>
        <w:t xml:space="preserve">Life-cycle security ratings </w:t>
      </w:r>
    </w:p>
    <w:p w:rsidR="00B40F43" w:rsidRDefault="00F27E64">
      <w:pPr>
        <w:spacing w:after="250"/>
        <w:ind w:left="14" w:right="1"/>
      </w:pPr>
      <w:r>
        <w:t>Health</w:t>
      </w:r>
      <w:r w:rsidR="00A845AA">
        <w:t xml:space="preserve"> Network PKI life-cycle security ratings are set out in the Verizon Australia Pty Ltd </w:t>
      </w:r>
      <w:r w:rsidR="00A845AA">
        <w:rPr>
          <w:i/>
        </w:rPr>
        <w:t>SEC1</w:t>
      </w:r>
      <w:r w:rsidR="00A845AA">
        <w:t xml:space="preserve"> </w:t>
      </w:r>
      <w:r w:rsidR="00A845AA">
        <w:rPr>
          <w:i/>
        </w:rPr>
        <w:t>Security Profile</w:t>
      </w:r>
      <w:r w:rsidR="00A845AA">
        <w:t xml:space="preserve"> (this document is not publicly available). </w:t>
      </w:r>
    </w:p>
    <w:p w:rsidR="00B40F43" w:rsidRDefault="00A845AA">
      <w:pPr>
        <w:pStyle w:val="Heading2"/>
        <w:ind w:left="561" w:hanging="576"/>
      </w:pPr>
      <w:bookmarkStart w:id="35" w:name="_Toc68124"/>
      <w:r>
        <w:t xml:space="preserve">Network security controls </w:t>
      </w:r>
      <w:bookmarkEnd w:id="35"/>
    </w:p>
    <w:p w:rsidR="00B40F43" w:rsidRDefault="00A845AA">
      <w:pPr>
        <w:spacing w:after="250"/>
        <w:ind w:left="14" w:right="1"/>
      </w:pPr>
      <w:r>
        <w:t xml:space="preserve">Human Services RCA and OCAs have undertaken a Risk Assessment that is presented in the Department of Human Services Certification Authority </w:t>
      </w:r>
      <w:r>
        <w:rPr>
          <w:i/>
        </w:rPr>
        <w:t>Annex Documents</w:t>
      </w:r>
      <w:r>
        <w:t xml:space="preserve">. It identifies and addresses all high or significant life-cycle security threats (these documents are not publicly available). </w:t>
      </w:r>
    </w:p>
    <w:p w:rsidR="00B40F43" w:rsidRDefault="00A845AA">
      <w:pPr>
        <w:pStyle w:val="Heading2"/>
        <w:ind w:left="561" w:hanging="576"/>
      </w:pPr>
      <w:bookmarkStart w:id="36" w:name="_Toc68125"/>
      <w:r>
        <w:t xml:space="preserve">Time-stamping </w:t>
      </w:r>
      <w:bookmarkEnd w:id="36"/>
    </w:p>
    <w:p w:rsidR="00B40F43" w:rsidRDefault="00A845AA">
      <w:pPr>
        <w:spacing w:after="278"/>
        <w:ind w:left="14" w:right="1"/>
      </w:pPr>
      <w:r>
        <w:t xml:space="preserve">All automatically generated logs are time-stamped using the system clock of the computer on which they were generated. Manually generated records record the date of occurrence, but generally not the time. </w:t>
      </w:r>
    </w:p>
    <w:p w:rsidR="00B40F43" w:rsidRDefault="00A845AA">
      <w:pPr>
        <w:spacing w:after="0" w:line="259" w:lineRule="auto"/>
        <w:ind w:left="0" w:firstLine="0"/>
        <w:rPr>
          <w:color w:val="2E74B5"/>
          <w:sz w:val="32"/>
        </w:rPr>
      </w:pPr>
      <w:r>
        <w:t xml:space="preserve"> </w:t>
      </w:r>
      <w:r>
        <w:tab/>
      </w:r>
      <w:r>
        <w:rPr>
          <w:color w:val="2E74B5"/>
          <w:sz w:val="32"/>
        </w:rPr>
        <w:t xml:space="preserve"> </w:t>
      </w:r>
    </w:p>
    <w:p w:rsidR="001241F8" w:rsidRDefault="001241F8">
      <w:pPr>
        <w:spacing w:after="0" w:line="259" w:lineRule="auto"/>
        <w:ind w:left="0" w:firstLine="0"/>
        <w:rPr>
          <w:color w:val="2E74B5"/>
          <w:sz w:val="32"/>
        </w:rPr>
      </w:pPr>
    </w:p>
    <w:p w:rsidR="001241F8" w:rsidRDefault="001241F8">
      <w:pPr>
        <w:spacing w:after="0" w:line="259" w:lineRule="auto"/>
        <w:ind w:left="0" w:firstLine="0"/>
        <w:rPr>
          <w:color w:val="2E74B5"/>
          <w:sz w:val="32"/>
        </w:rPr>
      </w:pPr>
    </w:p>
    <w:p w:rsidR="001241F8" w:rsidRDefault="001241F8">
      <w:pPr>
        <w:spacing w:after="0" w:line="259" w:lineRule="auto"/>
        <w:ind w:left="0" w:firstLine="0"/>
        <w:rPr>
          <w:color w:val="2E74B5"/>
          <w:sz w:val="32"/>
        </w:rPr>
      </w:pPr>
    </w:p>
    <w:p w:rsidR="001241F8" w:rsidRDefault="001241F8">
      <w:pPr>
        <w:spacing w:after="0" w:line="259" w:lineRule="auto"/>
        <w:ind w:left="0" w:firstLine="0"/>
        <w:rPr>
          <w:color w:val="2E74B5"/>
          <w:sz w:val="32"/>
        </w:rPr>
      </w:pPr>
    </w:p>
    <w:p w:rsidR="001241F8" w:rsidRDefault="001241F8">
      <w:pPr>
        <w:spacing w:after="0" w:line="259" w:lineRule="auto"/>
        <w:ind w:left="0" w:firstLine="0"/>
        <w:rPr>
          <w:color w:val="2E74B5"/>
          <w:sz w:val="32"/>
        </w:rPr>
      </w:pPr>
    </w:p>
    <w:p w:rsidR="001241F8" w:rsidRDefault="001241F8">
      <w:pPr>
        <w:spacing w:after="0" w:line="259" w:lineRule="auto"/>
        <w:ind w:left="0" w:firstLine="0"/>
        <w:rPr>
          <w:color w:val="2E74B5"/>
          <w:sz w:val="32"/>
        </w:rPr>
      </w:pPr>
    </w:p>
    <w:p w:rsidR="001241F8" w:rsidRDefault="001241F8">
      <w:pPr>
        <w:spacing w:after="0" w:line="259" w:lineRule="auto"/>
        <w:ind w:left="0" w:firstLine="0"/>
      </w:pPr>
    </w:p>
    <w:p w:rsidR="00B40F43" w:rsidRDefault="00A845AA">
      <w:pPr>
        <w:pStyle w:val="Heading1"/>
        <w:ind w:left="417" w:hanging="432"/>
      </w:pPr>
      <w:bookmarkStart w:id="37" w:name="_Toc68126"/>
      <w:r>
        <w:lastRenderedPageBreak/>
        <w:t xml:space="preserve">Certificate, CRL and OCSP profiles </w:t>
      </w:r>
      <w:bookmarkEnd w:id="37"/>
    </w:p>
    <w:p w:rsidR="00B40F43" w:rsidRDefault="00A845AA">
      <w:pPr>
        <w:pStyle w:val="Heading2"/>
        <w:ind w:left="561" w:hanging="576"/>
      </w:pPr>
      <w:bookmarkStart w:id="38" w:name="_Toc68127"/>
      <w:r>
        <w:t xml:space="preserve">Certificate profile </w:t>
      </w:r>
      <w:bookmarkEnd w:id="38"/>
    </w:p>
    <w:p w:rsidR="00B40F43" w:rsidRDefault="00A845AA">
      <w:pPr>
        <w:spacing w:after="291"/>
        <w:ind w:left="14" w:right="1"/>
      </w:pPr>
      <w:r>
        <w:t xml:space="preserve">For this information, please refer to the CoI CP under which the certificate was issued.  </w:t>
      </w:r>
    </w:p>
    <w:p w:rsidR="00B40F43" w:rsidRDefault="00A845AA">
      <w:pPr>
        <w:spacing w:after="222" w:line="258" w:lineRule="auto"/>
        <w:ind w:left="-5"/>
      </w:pPr>
      <w:r>
        <w:rPr>
          <w:sz w:val="24"/>
        </w:rPr>
        <w:t>7.1.1</w:t>
      </w:r>
      <w:r>
        <w:rPr>
          <w:rFonts w:ascii="Arial" w:eastAsia="Arial" w:hAnsi="Arial" w:cs="Arial"/>
          <w:sz w:val="24"/>
        </w:rPr>
        <w:t xml:space="preserve"> </w:t>
      </w:r>
      <w:r>
        <w:rPr>
          <w:sz w:val="24"/>
        </w:rPr>
        <w:t xml:space="preserve">Version number(s) </w:t>
      </w:r>
    </w:p>
    <w:p w:rsidR="00B40F43" w:rsidRDefault="00A845AA">
      <w:pPr>
        <w:spacing w:after="289"/>
        <w:ind w:left="14" w:right="1"/>
      </w:pPr>
      <w:r>
        <w:t xml:space="preserve">For this information, please refer to the CoI CP under which the certificate was issued.  </w:t>
      </w:r>
    </w:p>
    <w:p w:rsidR="00B40F43" w:rsidRDefault="00A845AA">
      <w:pPr>
        <w:spacing w:after="222" w:line="258" w:lineRule="auto"/>
        <w:ind w:left="-5"/>
      </w:pPr>
      <w:r>
        <w:rPr>
          <w:sz w:val="24"/>
        </w:rPr>
        <w:t>7.1.2</w:t>
      </w:r>
      <w:r>
        <w:rPr>
          <w:rFonts w:ascii="Arial" w:eastAsia="Arial" w:hAnsi="Arial" w:cs="Arial"/>
          <w:sz w:val="24"/>
        </w:rPr>
        <w:t xml:space="preserve"> </w:t>
      </w:r>
      <w:r>
        <w:rPr>
          <w:sz w:val="24"/>
        </w:rPr>
        <w:t xml:space="preserve">Certificate extensions </w:t>
      </w:r>
    </w:p>
    <w:p w:rsidR="00B40F43" w:rsidRDefault="00A845AA">
      <w:pPr>
        <w:spacing w:after="291"/>
        <w:ind w:left="14" w:right="1"/>
      </w:pPr>
      <w:r>
        <w:t xml:space="preserve">For this information, please refer to the CoI CP under which the certificate was issued.  </w:t>
      </w:r>
    </w:p>
    <w:p w:rsidR="00B40F43" w:rsidRDefault="00A845AA">
      <w:pPr>
        <w:spacing w:after="222" w:line="258" w:lineRule="auto"/>
        <w:ind w:left="-5"/>
      </w:pPr>
      <w:r>
        <w:rPr>
          <w:sz w:val="24"/>
        </w:rPr>
        <w:t>7.1.3</w:t>
      </w:r>
      <w:r>
        <w:rPr>
          <w:rFonts w:ascii="Arial" w:eastAsia="Arial" w:hAnsi="Arial" w:cs="Arial"/>
          <w:sz w:val="24"/>
        </w:rPr>
        <w:t xml:space="preserve"> </w:t>
      </w:r>
      <w:r>
        <w:rPr>
          <w:sz w:val="24"/>
        </w:rPr>
        <w:t xml:space="preserve">Algorithm object identifiers </w:t>
      </w:r>
    </w:p>
    <w:p w:rsidR="00B40F43" w:rsidRDefault="00A845AA">
      <w:pPr>
        <w:spacing w:after="288"/>
        <w:ind w:left="14" w:right="1"/>
      </w:pPr>
      <w:r>
        <w:t xml:space="preserve">OIDs are not allocated to algorithms in the </w:t>
      </w:r>
      <w:r w:rsidR="00F27E64">
        <w:t>Health</w:t>
      </w:r>
      <w:r>
        <w:t xml:space="preserve"> Network PKI. </w:t>
      </w:r>
    </w:p>
    <w:p w:rsidR="00B40F43" w:rsidRDefault="00A845AA">
      <w:pPr>
        <w:spacing w:after="222" w:line="258" w:lineRule="auto"/>
        <w:ind w:left="-5"/>
      </w:pPr>
      <w:r>
        <w:rPr>
          <w:sz w:val="24"/>
        </w:rPr>
        <w:t>7.1.4</w:t>
      </w:r>
      <w:r>
        <w:rPr>
          <w:rFonts w:ascii="Arial" w:eastAsia="Arial" w:hAnsi="Arial" w:cs="Arial"/>
          <w:sz w:val="24"/>
        </w:rPr>
        <w:t xml:space="preserve"> </w:t>
      </w:r>
      <w:r>
        <w:rPr>
          <w:sz w:val="24"/>
        </w:rPr>
        <w:t xml:space="preserve">Name forms </w:t>
      </w:r>
    </w:p>
    <w:p w:rsidR="00B40F43" w:rsidRDefault="00A845AA">
      <w:pPr>
        <w:spacing w:after="85" w:line="369" w:lineRule="auto"/>
        <w:ind w:left="14" w:right="1"/>
      </w:pPr>
      <w:r>
        <w:t xml:space="preserve">Certificates issued under the </w:t>
      </w:r>
      <w:r w:rsidR="00F27E64">
        <w:t>Health</w:t>
      </w:r>
      <w:r>
        <w:t xml:space="preserve"> Network PKI contain the full X.500 Distinguished Name of the certificate issuer and Certificate Subject in the issuer name and subject name fields respectively. </w:t>
      </w:r>
      <w:r>
        <w:rPr>
          <w:sz w:val="24"/>
        </w:rPr>
        <w:t>7.1.5</w:t>
      </w:r>
      <w:r>
        <w:rPr>
          <w:rFonts w:ascii="Arial" w:eastAsia="Arial" w:hAnsi="Arial" w:cs="Arial"/>
          <w:sz w:val="24"/>
        </w:rPr>
        <w:t xml:space="preserve"> </w:t>
      </w:r>
      <w:r>
        <w:rPr>
          <w:sz w:val="24"/>
        </w:rPr>
        <w:t xml:space="preserve">Name constraints </w:t>
      </w:r>
    </w:p>
    <w:p w:rsidR="00B40F43" w:rsidRDefault="00A845AA">
      <w:pPr>
        <w:spacing w:after="291"/>
        <w:ind w:left="14" w:right="1"/>
      </w:pPr>
      <w:r>
        <w:t xml:space="preserve">For this information, please refer to the CoI CP under which the certificate was issued.  </w:t>
      </w:r>
    </w:p>
    <w:p w:rsidR="00B40F43" w:rsidRDefault="00A845AA">
      <w:pPr>
        <w:spacing w:after="222" w:line="258" w:lineRule="auto"/>
        <w:ind w:left="-5"/>
      </w:pPr>
      <w:r>
        <w:rPr>
          <w:sz w:val="24"/>
        </w:rPr>
        <w:t>7.1.6</w:t>
      </w:r>
      <w:r>
        <w:rPr>
          <w:rFonts w:ascii="Arial" w:eastAsia="Arial" w:hAnsi="Arial" w:cs="Arial"/>
          <w:sz w:val="24"/>
        </w:rPr>
        <w:t xml:space="preserve"> </w:t>
      </w:r>
      <w:r>
        <w:rPr>
          <w:sz w:val="24"/>
        </w:rPr>
        <w:t xml:space="preserve">Certificate policy object identifier </w:t>
      </w:r>
    </w:p>
    <w:p w:rsidR="00B40F43" w:rsidRDefault="00A845AA">
      <w:pPr>
        <w:spacing w:after="289"/>
        <w:ind w:left="14" w:right="1"/>
      </w:pPr>
      <w:r>
        <w:t xml:space="preserve">For this information, please refer to the CoI CP under which the certificate was issued.  </w:t>
      </w:r>
    </w:p>
    <w:p w:rsidR="00B40F43" w:rsidRDefault="00A845AA">
      <w:pPr>
        <w:spacing w:after="222" w:line="258" w:lineRule="auto"/>
        <w:ind w:left="-5"/>
      </w:pPr>
      <w:r>
        <w:rPr>
          <w:sz w:val="24"/>
        </w:rPr>
        <w:t>7.1.7</w:t>
      </w:r>
      <w:r>
        <w:rPr>
          <w:rFonts w:ascii="Arial" w:eastAsia="Arial" w:hAnsi="Arial" w:cs="Arial"/>
          <w:sz w:val="24"/>
        </w:rPr>
        <w:t xml:space="preserve"> </w:t>
      </w:r>
      <w:r>
        <w:rPr>
          <w:sz w:val="24"/>
        </w:rPr>
        <w:t xml:space="preserve">Usage of policy constraints extension </w:t>
      </w:r>
    </w:p>
    <w:p w:rsidR="00B40F43" w:rsidRDefault="00A845AA">
      <w:pPr>
        <w:spacing w:after="291"/>
        <w:ind w:left="14" w:right="1"/>
      </w:pPr>
      <w:r>
        <w:t xml:space="preserve">For this information, please refer to the CoI CP under which the certificate was issued.  </w:t>
      </w:r>
    </w:p>
    <w:p w:rsidR="00B40F43" w:rsidRDefault="00A845AA">
      <w:pPr>
        <w:spacing w:after="222" w:line="258" w:lineRule="auto"/>
        <w:ind w:left="-5"/>
      </w:pPr>
      <w:r>
        <w:rPr>
          <w:sz w:val="24"/>
        </w:rPr>
        <w:t>7.1.8</w:t>
      </w:r>
      <w:r>
        <w:rPr>
          <w:rFonts w:ascii="Arial" w:eastAsia="Arial" w:hAnsi="Arial" w:cs="Arial"/>
          <w:sz w:val="24"/>
        </w:rPr>
        <w:t xml:space="preserve"> </w:t>
      </w:r>
      <w:r>
        <w:rPr>
          <w:sz w:val="24"/>
        </w:rPr>
        <w:t xml:space="preserve">Policy qualifiers syntax and semantics </w:t>
      </w:r>
    </w:p>
    <w:p w:rsidR="00B40F43" w:rsidRDefault="00A845AA">
      <w:pPr>
        <w:spacing w:after="289"/>
        <w:ind w:left="14" w:right="1"/>
      </w:pPr>
      <w:r>
        <w:t xml:space="preserve">For this information, please refer to the CoI CP under which the certificate was issued.  </w:t>
      </w:r>
    </w:p>
    <w:p w:rsidR="00B40F43" w:rsidRDefault="00A845AA">
      <w:pPr>
        <w:spacing w:after="222" w:line="258" w:lineRule="auto"/>
        <w:ind w:left="-5"/>
      </w:pPr>
      <w:r>
        <w:rPr>
          <w:sz w:val="24"/>
        </w:rPr>
        <w:t>7.1.9</w:t>
      </w:r>
      <w:r>
        <w:rPr>
          <w:rFonts w:ascii="Arial" w:eastAsia="Arial" w:hAnsi="Arial" w:cs="Arial"/>
          <w:sz w:val="24"/>
        </w:rPr>
        <w:t xml:space="preserve"> </w:t>
      </w:r>
      <w:r>
        <w:rPr>
          <w:sz w:val="24"/>
        </w:rPr>
        <w:t xml:space="preserve">Processing semantics for the critical certificate policy extension </w:t>
      </w:r>
    </w:p>
    <w:p w:rsidR="00B40F43" w:rsidRDefault="00A845AA">
      <w:pPr>
        <w:ind w:left="14" w:right="1"/>
      </w:pPr>
      <w:r>
        <w:t xml:space="preserve">The X.509 certificate profile complies with the Australian Standard X.509 profile. </w:t>
      </w:r>
    </w:p>
    <w:p w:rsidR="00B40F43" w:rsidRDefault="00A845AA">
      <w:pPr>
        <w:pStyle w:val="Heading2"/>
        <w:spacing w:after="286"/>
        <w:ind w:left="561" w:hanging="576"/>
      </w:pPr>
      <w:bookmarkStart w:id="39" w:name="_Toc68128"/>
      <w:r>
        <w:lastRenderedPageBreak/>
        <w:t xml:space="preserve">CRL profile </w:t>
      </w:r>
      <w:bookmarkEnd w:id="39"/>
    </w:p>
    <w:p w:rsidR="00B40F43" w:rsidRDefault="00A845AA">
      <w:pPr>
        <w:spacing w:after="222" w:line="258" w:lineRule="auto"/>
        <w:ind w:left="-5"/>
      </w:pPr>
      <w:r>
        <w:rPr>
          <w:sz w:val="24"/>
        </w:rPr>
        <w:t>7.2.1</w:t>
      </w:r>
      <w:r>
        <w:rPr>
          <w:rFonts w:ascii="Arial" w:eastAsia="Arial" w:hAnsi="Arial" w:cs="Arial"/>
          <w:sz w:val="24"/>
        </w:rPr>
        <w:t xml:space="preserve"> </w:t>
      </w:r>
      <w:r>
        <w:rPr>
          <w:sz w:val="24"/>
        </w:rPr>
        <w:t xml:space="preserve">Version number(s) </w:t>
      </w:r>
    </w:p>
    <w:p w:rsidR="00B40F43" w:rsidRDefault="00A845AA">
      <w:pPr>
        <w:spacing w:after="289"/>
        <w:ind w:left="14" w:right="1"/>
      </w:pPr>
      <w:r>
        <w:t xml:space="preserve">The Human Services OCA supports the use of X.509 Version 2 CRLs. </w:t>
      </w:r>
    </w:p>
    <w:p w:rsidR="00B40F43" w:rsidRDefault="00A845AA">
      <w:pPr>
        <w:spacing w:after="222" w:line="258" w:lineRule="auto"/>
        <w:ind w:left="-5"/>
      </w:pPr>
      <w:r>
        <w:rPr>
          <w:sz w:val="24"/>
        </w:rPr>
        <w:t>7.2.2</w:t>
      </w:r>
      <w:r>
        <w:rPr>
          <w:rFonts w:ascii="Arial" w:eastAsia="Arial" w:hAnsi="Arial" w:cs="Arial"/>
          <w:sz w:val="24"/>
        </w:rPr>
        <w:t xml:space="preserve"> </w:t>
      </w:r>
      <w:r>
        <w:rPr>
          <w:sz w:val="24"/>
        </w:rPr>
        <w:t xml:space="preserve">CRL and CRL entry extensions </w:t>
      </w:r>
    </w:p>
    <w:p w:rsidR="00B40F43" w:rsidRDefault="00A845AA">
      <w:pPr>
        <w:spacing w:after="250"/>
        <w:ind w:left="14" w:right="1"/>
      </w:pPr>
      <w:r>
        <w:t xml:space="preserve">OCAs support the use of X.509 Version 2 CRL entry extensions. </w:t>
      </w:r>
    </w:p>
    <w:p w:rsidR="00B40F43" w:rsidRDefault="00A845AA">
      <w:pPr>
        <w:pStyle w:val="Heading2"/>
        <w:ind w:left="561" w:hanging="576"/>
      </w:pPr>
      <w:bookmarkStart w:id="40" w:name="_Toc68129"/>
      <w:r>
        <w:t xml:space="preserve">Online certificate status protocol profile </w:t>
      </w:r>
      <w:bookmarkEnd w:id="40"/>
    </w:p>
    <w:p w:rsidR="00B40F43" w:rsidRDefault="00A845AA">
      <w:pPr>
        <w:spacing w:after="289"/>
        <w:ind w:left="14" w:right="1"/>
      </w:pPr>
      <w:r>
        <w:t xml:space="preserve">The Human Services OCA supports the use of the Online Certificate Status Protocol (OCSP) requests in a limited manner, in so far as OCSP requests need not be digitally singed by the sender. </w:t>
      </w:r>
    </w:p>
    <w:p w:rsidR="00B40F43" w:rsidRDefault="00A845AA">
      <w:pPr>
        <w:spacing w:after="222" w:line="258" w:lineRule="auto"/>
        <w:ind w:left="-5"/>
      </w:pPr>
      <w:r>
        <w:rPr>
          <w:sz w:val="24"/>
        </w:rPr>
        <w:t>7.3.1</w:t>
      </w:r>
      <w:r>
        <w:rPr>
          <w:rFonts w:ascii="Arial" w:eastAsia="Arial" w:hAnsi="Arial" w:cs="Arial"/>
          <w:sz w:val="24"/>
        </w:rPr>
        <w:t xml:space="preserve"> </w:t>
      </w:r>
      <w:r>
        <w:rPr>
          <w:sz w:val="24"/>
        </w:rPr>
        <w:t xml:space="preserve">OCSP extensions </w:t>
      </w:r>
    </w:p>
    <w:p w:rsidR="00B40F43" w:rsidRDefault="00A845AA">
      <w:pPr>
        <w:spacing w:after="280"/>
        <w:ind w:left="14" w:right="1"/>
      </w:pPr>
      <w:r>
        <w:t xml:space="preserve">Dependant on the responder deployed and its configuration, OCSP extensions will be supported by the Medicare Australia OCA. </w:t>
      </w:r>
    </w:p>
    <w:p w:rsidR="00B40F43" w:rsidRDefault="00A845AA">
      <w:pPr>
        <w:spacing w:after="0" w:line="259" w:lineRule="auto"/>
        <w:ind w:left="0" w:firstLine="0"/>
      </w:pPr>
      <w:r>
        <w:t xml:space="preserve"> </w:t>
      </w:r>
      <w:r>
        <w:tab/>
      </w:r>
      <w:r>
        <w:rPr>
          <w:color w:val="2E74B5"/>
          <w:sz w:val="32"/>
        </w:rPr>
        <w:t xml:space="preserve"> </w:t>
      </w:r>
      <w:r>
        <w:br w:type="page"/>
      </w:r>
    </w:p>
    <w:p w:rsidR="00B40F43" w:rsidRDefault="00A845AA">
      <w:pPr>
        <w:pStyle w:val="Heading1"/>
        <w:ind w:left="417" w:hanging="432"/>
      </w:pPr>
      <w:bookmarkStart w:id="41" w:name="_Toc68130"/>
      <w:r>
        <w:lastRenderedPageBreak/>
        <w:t xml:space="preserve">Compliance audit and other assessments </w:t>
      </w:r>
      <w:bookmarkEnd w:id="41"/>
    </w:p>
    <w:p w:rsidR="00B40F43" w:rsidRDefault="00A845AA">
      <w:pPr>
        <w:spacing w:after="250"/>
        <w:ind w:left="14" w:right="1"/>
      </w:pPr>
      <w:r>
        <w:t xml:space="preserve">The Human Services PMA will authorise audits for compliance where necessary. </w:t>
      </w:r>
    </w:p>
    <w:p w:rsidR="00B40F43" w:rsidRDefault="00A845AA">
      <w:pPr>
        <w:pStyle w:val="Heading2"/>
        <w:ind w:left="561" w:hanging="576"/>
      </w:pPr>
      <w:bookmarkStart w:id="42" w:name="_Toc68131"/>
      <w:r>
        <w:t xml:space="preserve">Frequency or circumstances of assessments </w:t>
      </w:r>
      <w:bookmarkEnd w:id="42"/>
    </w:p>
    <w:p w:rsidR="00B40F43" w:rsidRDefault="00A845AA">
      <w:pPr>
        <w:spacing w:after="250"/>
        <w:ind w:left="14" w:right="1"/>
      </w:pPr>
      <w:r>
        <w:t xml:space="preserve">The Human Services PMA may conduct regular internal assessments of Human Services OCA processes in addition to the annual Gatekeeper audit conducted by a member of the Audit Panel listed on the Gatekeeper website.  </w:t>
      </w:r>
    </w:p>
    <w:p w:rsidR="00B40F43" w:rsidRDefault="00A845AA">
      <w:pPr>
        <w:pStyle w:val="Heading2"/>
        <w:ind w:left="561" w:hanging="576"/>
      </w:pPr>
      <w:bookmarkStart w:id="43" w:name="_Toc68132"/>
      <w:r>
        <w:t xml:space="preserve">Identity/qualifications of assessor </w:t>
      </w:r>
      <w:bookmarkEnd w:id="43"/>
    </w:p>
    <w:p w:rsidR="00B40F43" w:rsidRDefault="00A845AA">
      <w:pPr>
        <w:spacing w:after="233"/>
        <w:ind w:left="14" w:right="1"/>
      </w:pPr>
      <w:r>
        <w:t xml:space="preserve">External audits will be conducted by a Human Services-approved Authorised Assessor. </w:t>
      </w:r>
    </w:p>
    <w:p w:rsidR="00B40F43" w:rsidRDefault="00A845AA">
      <w:pPr>
        <w:spacing w:after="286"/>
        <w:ind w:left="14" w:right="1"/>
      </w:pPr>
      <w:r>
        <w:t xml:space="preserve">Internal assessments will be conducted by a qualified physical and logical security auditor. </w:t>
      </w:r>
    </w:p>
    <w:p w:rsidR="00B40F43" w:rsidRDefault="00A845AA">
      <w:pPr>
        <w:pStyle w:val="Heading2"/>
        <w:ind w:left="561" w:hanging="576"/>
      </w:pPr>
      <w:bookmarkStart w:id="44" w:name="_Toc68133"/>
      <w:r>
        <w:t xml:space="preserve">Assessor’s relationship to assessed entity </w:t>
      </w:r>
      <w:bookmarkEnd w:id="44"/>
    </w:p>
    <w:p w:rsidR="00B40F43" w:rsidRDefault="00A845AA">
      <w:pPr>
        <w:spacing w:after="233"/>
        <w:ind w:left="14" w:right="1"/>
      </w:pPr>
      <w:r>
        <w:t xml:space="preserve">External assessors will be organisationally independent of the Human Services OCA and shall not have any current or planned financial, legal, or other relationship that could result in a conflict of interest during the period of the audit. </w:t>
      </w:r>
    </w:p>
    <w:p w:rsidR="00B40F43" w:rsidRDefault="00A845AA">
      <w:pPr>
        <w:spacing w:after="250"/>
        <w:ind w:left="14" w:right="1"/>
      </w:pPr>
      <w:r>
        <w:t xml:space="preserve">Internal assessors will be organisationally independent of the Human Services OCA’s operations. </w:t>
      </w:r>
    </w:p>
    <w:p w:rsidR="00B40F43" w:rsidRDefault="00A845AA">
      <w:pPr>
        <w:pStyle w:val="Heading2"/>
        <w:ind w:left="561" w:hanging="576"/>
      </w:pPr>
      <w:bookmarkStart w:id="45" w:name="_Toc68134"/>
      <w:r>
        <w:t xml:space="preserve">Topics covered by assessment </w:t>
      </w:r>
      <w:bookmarkEnd w:id="45"/>
    </w:p>
    <w:p w:rsidR="00B40F43" w:rsidRDefault="00A845AA">
      <w:pPr>
        <w:spacing w:after="198"/>
        <w:ind w:left="14" w:right="1"/>
      </w:pPr>
      <w:r>
        <w:t xml:space="preserve">The areas of the Human Services OCA to be assessed include, but are not limited to: </w:t>
      </w:r>
    </w:p>
    <w:p w:rsidR="00B40F43" w:rsidRDefault="00A845AA">
      <w:pPr>
        <w:numPr>
          <w:ilvl w:val="0"/>
          <w:numId w:val="15"/>
        </w:numPr>
        <w:spacing w:after="14"/>
        <w:ind w:right="1" w:hanging="360"/>
      </w:pPr>
      <w:r>
        <w:t xml:space="preserve">compliance with Gatekeeper approved documents, policies, criteria and processes </w:t>
      </w:r>
    </w:p>
    <w:p w:rsidR="00B40F43" w:rsidRDefault="00A845AA">
      <w:pPr>
        <w:numPr>
          <w:ilvl w:val="0"/>
          <w:numId w:val="15"/>
        </w:numPr>
        <w:spacing w:after="13"/>
        <w:ind w:right="1" w:hanging="360"/>
      </w:pPr>
      <w:r>
        <w:t xml:space="preserve">plans, including but not limited to security, business continuity and disaster recovery plans </w:t>
      </w:r>
    </w:p>
    <w:p w:rsidR="00B40F43" w:rsidRDefault="00A845AA">
      <w:pPr>
        <w:numPr>
          <w:ilvl w:val="0"/>
          <w:numId w:val="15"/>
        </w:numPr>
        <w:spacing w:after="11"/>
        <w:ind w:right="1" w:hanging="360"/>
      </w:pPr>
      <w:r>
        <w:t xml:space="preserve">physical and logical security </w:t>
      </w:r>
    </w:p>
    <w:p w:rsidR="00B40F43" w:rsidRDefault="00A845AA">
      <w:pPr>
        <w:numPr>
          <w:ilvl w:val="0"/>
          <w:numId w:val="15"/>
        </w:numPr>
        <w:spacing w:after="13"/>
        <w:ind w:right="1" w:hanging="360"/>
      </w:pPr>
      <w:r>
        <w:t xml:space="preserve">vetting of operational personnel and personnel management </w:t>
      </w:r>
    </w:p>
    <w:p w:rsidR="00B40F43" w:rsidRDefault="00A845AA">
      <w:pPr>
        <w:numPr>
          <w:ilvl w:val="0"/>
          <w:numId w:val="15"/>
        </w:numPr>
        <w:spacing w:after="14"/>
        <w:ind w:right="1" w:hanging="360"/>
      </w:pPr>
      <w:r>
        <w:t xml:space="preserve">technology  </w:t>
      </w:r>
    </w:p>
    <w:p w:rsidR="00B40F43" w:rsidRDefault="00A845AA" w:rsidP="001667D3">
      <w:pPr>
        <w:numPr>
          <w:ilvl w:val="0"/>
          <w:numId w:val="15"/>
        </w:numPr>
        <w:spacing w:after="14"/>
        <w:ind w:right="1" w:hanging="360"/>
      </w:pPr>
      <w:r>
        <w:t xml:space="preserve">data and information management  </w:t>
      </w:r>
    </w:p>
    <w:p w:rsidR="001667D3" w:rsidRDefault="00A845AA" w:rsidP="001667D3">
      <w:pPr>
        <w:numPr>
          <w:ilvl w:val="0"/>
          <w:numId w:val="15"/>
        </w:numPr>
        <w:spacing w:after="14"/>
        <w:ind w:right="1" w:hanging="360"/>
      </w:pPr>
      <w:r>
        <w:t xml:space="preserve">management of </w:t>
      </w:r>
      <w:r w:rsidR="00F27E64">
        <w:t>Health</w:t>
      </w:r>
      <w:r>
        <w:t xml:space="preserve"> Network PKI services, and  </w:t>
      </w:r>
    </w:p>
    <w:p w:rsidR="00B40F43" w:rsidRDefault="00A845AA" w:rsidP="001667D3">
      <w:pPr>
        <w:numPr>
          <w:ilvl w:val="0"/>
          <w:numId w:val="15"/>
        </w:numPr>
        <w:spacing w:after="14"/>
        <w:ind w:right="1" w:hanging="360"/>
      </w:pPr>
      <w:r>
        <w:t xml:space="preserve">privacy. </w:t>
      </w:r>
    </w:p>
    <w:p w:rsidR="001667D3" w:rsidRDefault="001667D3" w:rsidP="001667D3">
      <w:pPr>
        <w:spacing w:after="14"/>
        <w:ind w:left="720" w:right="1" w:firstLine="0"/>
      </w:pPr>
    </w:p>
    <w:p w:rsidR="00B40F43" w:rsidRDefault="00A845AA">
      <w:pPr>
        <w:pStyle w:val="Heading2"/>
        <w:ind w:left="561" w:hanging="576"/>
      </w:pPr>
      <w:bookmarkStart w:id="46" w:name="_Toc68135"/>
      <w:r>
        <w:t xml:space="preserve">Actions taken as a result of deficiency </w:t>
      </w:r>
      <w:bookmarkEnd w:id="46"/>
    </w:p>
    <w:p w:rsidR="00B40F43" w:rsidRDefault="00A845AA">
      <w:pPr>
        <w:spacing w:after="236"/>
        <w:ind w:left="14" w:right="1"/>
      </w:pPr>
      <w:r>
        <w:t xml:space="preserve">The results of the audit will be provided to the Human Services PMA and recorded in the Human Services OCA audit log. The Human Services PMA Chair is responsible for addressing any serious deficiencies in a timely manner. </w:t>
      </w:r>
    </w:p>
    <w:p w:rsidR="00B40F43" w:rsidRDefault="00A845AA">
      <w:pPr>
        <w:ind w:left="14" w:right="1"/>
      </w:pPr>
      <w:r>
        <w:t xml:space="preserve">When irregularities are found after an internal audit of the Human Services OCA, the Human Services PMA shall promptly oversee or implement appropriate corrective action. </w:t>
      </w:r>
    </w:p>
    <w:p w:rsidR="00B40F43" w:rsidRDefault="00A845AA">
      <w:pPr>
        <w:pStyle w:val="Heading2"/>
        <w:ind w:left="561" w:hanging="576"/>
      </w:pPr>
      <w:bookmarkStart w:id="47" w:name="_Toc68136"/>
      <w:r>
        <w:lastRenderedPageBreak/>
        <w:t xml:space="preserve">Communication of results </w:t>
      </w:r>
      <w:bookmarkEnd w:id="47"/>
    </w:p>
    <w:p w:rsidR="00B40F43" w:rsidRDefault="00A845AA">
      <w:pPr>
        <w:spacing w:after="278"/>
        <w:ind w:left="14" w:right="1"/>
      </w:pPr>
      <w:r>
        <w:t xml:space="preserve">External audit results will be communicated to the Human Services PMA and to the Gatekeeper Competent Authority.  </w:t>
      </w:r>
    </w:p>
    <w:p w:rsidR="00B40F43" w:rsidRDefault="00A845AA">
      <w:pPr>
        <w:spacing w:after="0" w:line="259" w:lineRule="auto"/>
        <w:ind w:left="0" w:firstLine="0"/>
      </w:pPr>
      <w:r>
        <w:t xml:space="preserve"> </w:t>
      </w:r>
      <w:r>
        <w:tab/>
      </w:r>
      <w:r>
        <w:rPr>
          <w:color w:val="2E74B5"/>
          <w:sz w:val="32"/>
        </w:rPr>
        <w:t xml:space="preserve"> </w:t>
      </w:r>
      <w:r>
        <w:br w:type="page"/>
      </w:r>
    </w:p>
    <w:p w:rsidR="00B40F43" w:rsidRDefault="00A845AA">
      <w:pPr>
        <w:pStyle w:val="Heading1"/>
        <w:ind w:left="417" w:hanging="432"/>
      </w:pPr>
      <w:bookmarkStart w:id="48" w:name="_Toc68137"/>
      <w:r>
        <w:lastRenderedPageBreak/>
        <w:t xml:space="preserve">Other business and legal matters </w:t>
      </w:r>
      <w:bookmarkEnd w:id="48"/>
    </w:p>
    <w:p w:rsidR="00B40F43" w:rsidRDefault="00A845AA">
      <w:pPr>
        <w:pStyle w:val="Heading2"/>
        <w:ind w:left="561" w:hanging="576"/>
      </w:pPr>
      <w:bookmarkStart w:id="49" w:name="_Toc68138"/>
      <w:r>
        <w:t xml:space="preserve">Fees </w:t>
      </w:r>
      <w:bookmarkEnd w:id="49"/>
    </w:p>
    <w:p w:rsidR="00B40F43" w:rsidRDefault="00A845AA">
      <w:pPr>
        <w:spacing w:after="250"/>
        <w:ind w:left="14" w:right="1"/>
      </w:pPr>
      <w:r>
        <w:t xml:space="preserve">Not applicable. </w:t>
      </w:r>
    </w:p>
    <w:p w:rsidR="00B40F43" w:rsidRDefault="00A845AA">
      <w:pPr>
        <w:pStyle w:val="Heading2"/>
        <w:spacing w:after="278"/>
        <w:ind w:left="561" w:hanging="576"/>
      </w:pPr>
      <w:bookmarkStart w:id="50" w:name="_Toc68139"/>
      <w:r>
        <w:t xml:space="preserve">Financial responsibility </w:t>
      </w:r>
      <w:bookmarkEnd w:id="50"/>
    </w:p>
    <w:p w:rsidR="00B40F43" w:rsidRDefault="00A845AA">
      <w:pPr>
        <w:spacing w:after="222" w:line="258" w:lineRule="auto"/>
        <w:ind w:left="-5"/>
      </w:pPr>
      <w:r>
        <w:rPr>
          <w:sz w:val="24"/>
        </w:rPr>
        <w:t>9.2.1</w:t>
      </w:r>
      <w:r>
        <w:rPr>
          <w:rFonts w:ascii="Arial" w:eastAsia="Arial" w:hAnsi="Arial" w:cs="Arial"/>
          <w:sz w:val="24"/>
        </w:rPr>
        <w:t xml:space="preserve"> </w:t>
      </w:r>
      <w:r>
        <w:rPr>
          <w:sz w:val="24"/>
        </w:rPr>
        <w:t xml:space="preserve">Insurance </w:t>
      </w:r>
      <w:r w:rsidR="00A839B7">
        <w:rPr>
          <w:sz w:val="24"/>
        </w:rPr>
        <w:t>c</w:t>
      </w:r>
      <w:r>
        <w:rPr>
          <w:sz w:val="24"/>
        </w:rPr>
        <w:t xml:space="preserve">overage </w:t>
      </w:r>
    </w:p>
    <w:p w:rsidR="00B40F43" w:rsidRDefault="00A845AA">
      <w:pPr>
        <w:spacing w:after="288"/>
        <w:ind w:left="14" w:right="1"/>
      </w:pPr>
      <w:r>
        <w:t xml:space="preserve">All insurances are the responsibility of each </w:t>
      </w:r>
      <w:r w:rsidR="000E42D7">
        <w:t>subscriber</w:t>
      </w:r>
      <w:r>
        <w:t xml:space="preserve">. </w:t>
      </w:r>
    </w:p>
    <w:p w:rsidR="00B40F43" w:rsidRDefault="00A845AA">
      <w:pPr>
        <w:spacing w:after="222" w:line="258" w:lineRule="auto"/>
        <w:ind w:left="-5"/>
      </w:pPr>
      <w:r>
        <w:rPr>
          <w:sz w:val="24"/>
        </w:rPr>
        <w:t>9.2.2</w:t>
      </w:r>
      <w:r>
        <w:rPr>
          <w:rFonts w:ascii="Arial" w:eastAsia="Arial" w:hAnsi="Arial" w:cs="Arial"/>
          <w:sz w:val="24"/>
        </w:rPr>
        <w:t xml:space="preserve"> </w:t>
      </w:r>
      <w:r>
        <w:rPr>
          <w:sz w:val="24"/>
        </w:rPr>
        <w:t xml:space="preserve">Other </w:t>
      </w:r>
      <w:r w:rsidR="00A839B7">
        <w:rPr>
          <w:sz w:val="24"/>
        </w:rPr>
        <w:t>a</w:t>
      </w:r>
      <w:r>
        <w:rPr>
          <w:sz w:val="24"/>
        </w:rPr>
        <w:t xml:space="preserve">ssets </w:t>
      </w:r>
    </w:p>
    <w:p w:rsidR="00B40F43" w:rsidRDefault="00A845AA">
      <w:pPr>
        <w:spacing w:after="289"/>
        <w:ind w:left="14" w:right="1"/>
      </w:pPr>
      <w:r>
        <w:t xml:space="preserve">Other assets are not considered under this Human Services OCA CPS. </w:t>
      </w:r>
    </w:p>
    <w:p w:rsidR="00B40F43" w:rsidRDefault="00A845AA">
      <w:pPr>
        <w:spacing w:after="222" w:line="258" w:lineRule="auto"/>
        <w:ind w:left="-5"/>
      </w:pPr>
      <w:r>
        <w:rPr>
          <w:sz w:val="24"/>
        </w:rPr>
        <w:t>9.2.3</w:t>
      </w:r>
      <w:r>
        <w:rPr>
          <w:rFonts w:ascii="Arial" w:eastAsia="Arial" w:hAnsi="Arial" w:cs="Arial"/>
          <w:sz w:val="24"/>
        </w:rPr>
        <w:t xml:space="preserve"> </w:t>
      </w:r>
      <w:r>
        <w:rPr>
          <w:sz w:val="24"/>
        </w:rPr>
        <w:t xml:space="preserve">Warranty </w:t>
      </w:r>
      <w:r w:rsidR="00A839B7">
        <w:rPr>
          <w:sz w:val="24"/>
        </w:rPr>
        <w:t>c</w:t>
      </w:r>
      <w:r>
        <w:rPr>
          <w:sz w:val="24"/>
        </w:rPr>
        <w:t xml:space="preserve">overage </w:t>
      </w:r>
    </w:p>
    <w:p w:rsidR="00B40F43" w:rsidRDefault="00A845AA">
      <w:pPr>
        <w:spacing w:after="248"/>
        <w:ind w:left="14" w:right="1"/>
      </w:pPr>
      <w:r>
        <w:t xml:space="preserve">There is no warranty coverage available for </w:t>
      </w:r>
      <w:r w:rsidR="000E42D7">
        <w:t>subscribers</w:t>
      </w:r>
      <w:r>
        <w:t xml:space="preserve"> or relying parties under this Human Services OCA CPS or the Human Services RCA CPS. </w:t>
      </w:r>
    </w:p>
    <w:p w:rsidR="00B40F43" w:rsidRDefault="00A845AA">
      <w:pPr>
        <w:pStyle w:val="Heading2"/>
        <w:ind w:left="561" w:hanging="576"/>
      </w:pPr>
      <w:bookmarkStart w:id="51" w:name="_Toc68140"/>
      <w:r>
        <w:t xml:space="preserve">Confidentiality of business information </w:t>
      </w:r>
      <w:bookmarkEnd w:id="51"/>
    </w:p>
    <w:p w:rsidR="00B40F43" w:rsidRDefault="00A845AA">
      <w:pPr>
        <w:spacing w:after="250"/>
        <w:ind w:left="14" w:right="1"/>
      </w:pPr>
      <w:r>
        <w:t xml:space="preserve">For information about confidentiality of business information, refer to the Human Services RCA CP located at </w:t>
      </w:r>
      <w:hyperlink r:id="rId69">
        <w:r>
          <w:rPr>
            <w:color w:val="0563C1"/>
            <w:u w:val="single" w:color="0563C1"/>
          </w:rPr>
          <w:t>humanservices.gov.au/pki</w:t>
        </w:r>
      </w:hyperlink>
      <w:hyperlink r:id="rId70">
        <w:r>
          <w:t xml:space="preserve"> </w:t>
        </w:r>
      </w:hyperlink>
    </w:p>
    <w:p w:rsidR="00B40F43" w:rsidRDefault="00A845AA">
      <w:pPr>
        <w:pStyle w:val="Heading2"/>
        <w:ind w:left="561" w:hanging="576"/>
      </w:pPr>
      <w:bookmarkStart w:id="52" w:name="_Toc68141"/>
      <w:r>
        <w:t xml:space="preserve">Privacy of personal information </w:t>
      </w:r>
      <w:bookmarkEnd w:id="52"/>
    </w:p>
    <w:p w:rsidR="00B40F43" w:rsidRDefault="00A845AA">
      <w:pPr>
        <w:spacing w:after="248"/>
        <w:ind w:left="14" w:right="1"/>
      </w:pPr>
      <w:r>
        <w:t xml:space="preserve">For information about privacy of personal information, refer to the Human Services RCA CP located at </w:t>
      </w:r>
      <w:hyperlink r:id="rId71">
        <w:r>
          <w:rPr>
            <w:color w:val="0563C1"/>
            <w:u w:val="single" w:color="0563C1"/>
          </w:rPr>
          <w:t>humanservices.gov.au/pki</w:t>
        </w:r>
      </w:hyperlink>
      <w:hyperlink r:id="rId72">
        <w:r>
          <w:t xml:space="preserve"> </w:t>
        </w:r>
      </w:hyperlink>
    </w:p>
    <w:p w:rsidR="00B40F43" w:rsidRDefault="00A845AA">
      <w:pPr>
        <w:pStyle w:val="Heading2"/>
        <w:ind w:left="561" w:hanging="576"/>
      </w:pPr>
      <w:bookmarkStart w:id="53" w:name="_Toc68142"/>
      <w:r>
        <w:t xml:space="preserve">Intellectual property rights </w:t>
      </w:r>
      <w:bookmarkEnd w:id="53"/>
    </w:p>
    <w:p w:rsidR="00B40F43" w:rsidRDefault="00A845AA">
      <w:pPr>
        <w:spacing w:after="250"/>
        <w:ind w:left="14" w:right="1"/>
      </w:pPr>
      <w:r>
        <w:t xml:space="preserve">For information about intellectual property rights, refer to the Human Services RCA CP located at </w:t>
      </w:r>
      <w:hyperlink r:id="rId73">
        <w:r>
          <w:rPr>
            <w:color w:val="0563C1"/>
            <w:u w:val="single" w:color="0563C1"/>
          </w:rPr>
          <w:t>humanservices.gov.au/pki</w:t>
        </w:r>
      </w:hyperlink>
      <w:hyperlink r:id="rId74">
        <w:r>
          <w:t xml:space="preserve"> </w:t>
        </w:r>
      </w:hyperlink>
    </w:p>
    <w:p w:rsidR="00B40F43" w:rsidRDefault="00A845AA">
      <w:pPr>
        <w:pStyle w:val="Heading2"/>
        <w:ind w:left="561" w:hanging="576"/>
      </w:pPr>
      <w:bookmarkStart w:id="54" w:name="_Toc68143"/>
      <w:r>
        <w:t xml:space="preserve">Representations and warranties </w:t>
      </w:r>
      <w:bookmarkEnd w:id="54"/>
    </w:p>
    <w:p w:rsidR="00B40F43" w:rsidRDefault="00A845AA">
      <w:pPr>
        <w:spacing w:after="250"/>
        <w:ind w:left="14" w:right="1"/>
      </w:pPr>
      <w:r>
        <w:t xml:space="preserve">For information about representations and warranties, refer to the Human Services RCA CP located at </w:t>
      </w:r>
      <w:hyperlink r:id="rId75">
        <w:r>
          <w:rPr>
            <w:color w:val="0563C1"/>
            <w:u w:val="single" w:color="0563C1"/>
          </w:rPr>
          <w:t>humanservices.gov.au/pki</w:t>
        </w:r>
      </w:hyperlink>
      <w:hyperlink r:id="rId76">
        <w:r>
          <w:t xml:space="preserve"> </w:t>
        </w:r>
      </w:hyperlink>
    </w:p>
    <w:p w:rsidR="00B40F43" w:rsidRDefault="00A845AA">
      <w:pPr>
        <w:pStyle w:val="Heading2"/>
        <w:spacing w:after="279"/>
        <w:ind w:left="561" w:hanging="576"/>
      </w:pPr>
      <w:bookmarkStart w:id="55" w:name="_Toc68144"/>
      <w:r>
        <w:t xml:space="preserve">Disclaimers of warranties </w:t>
      </w:r>
      <w:bookmarkEnd w:id="55"/>
    </w:p>
    <w:p w:rsidR="00B40F43" w:rsidRDefault="00A845AA">
      <w:pPr>
        <w:spacing w:after="222" w:line="258" w:lineRule="auto"/>
        <w:ind w:left="-5"/>
      </w:pPr>
      <w:r>
        <w:rPr>
          <w:sz w:val="24"/>
        </w:rPr>
        <w:t>9.7.1</w:t>
      </w:r>
      <w:r>
        <w:rPr>
          <w:rFonts w:ascii="Arial" w:eastAsia="Arial" w:hAnsi="Arial" w:cs="Arial"/>
          <w:sz w:val="24"/>
        </w:rPr>
        <w:t xml:space="preserve"> </w:t>
      </w:r>
      <w:r>
        <w:rPr>
          <w:sz w:val="24"/>
        </w:rPr>
        <w:t xml:space="preserve">Disclaimer of warranties </w:t>
      </w:r>
    </w:p>
    <w:p w:rsidR="00B40F43" w:rsidRDefault="00A845AA">
      <w:pPr>
        <w:ind w:left="14" w:right="1"/>
      </w:pPr>
      <w:r>
        <w:lastRenderedPageBreak/>
        <w:t xml:space="preserve">The Commonwealth, it’s Agencies and Human Services disclaims all warranties, express or implied.  </w:t>
      </w:r>
    </w:p>
    <w:p w:rsidR="001667D3" w:rsidRDefault="00A845AA">
      <w:pPr>
        <w:spacing w:after="261"/>
        <w:ind w:left="14" w:right="80"/>
      </w:pPr>
      <w:r>
        <w:t xml:space="preserve">If any warranties or conditions are implied by legislation, then the liability of the Commonwealth, its Agencies and Human Services (and of any of their officers, staff and contractors (including subcontractors)), for any breach of the condition or warranty is limited to: </w:t>
      </w:r>
    </w:p>
    <w:p w:rsidR="005B6B11" w:rsidRDefault="00A845AA" w:rsidP="005B6B11">
      <w:pPr>
        <w:numPr>
          <w:ilvl w:val="0"/>
          <w:numId w:val="15"/>
        </w:numPr>
        <w:spacing w:after="14"/>
        <w:ind w:right="1" w:hanging="360"/>
      </w:pPr>
      <w:r>
        <w:t xml:space="preserve">re-performing the services to which the warranty applied, or </w:t>
      </w:r>
    </w:p>
    <w:p w:rsidR="00B40F43" w:rsidRDefault="00A845AA" w:rsidP="005B6B11">
      <w:pPr>
        <w:numPr>
          <w:ilvl w:val="0"/>
          <w:numId w:val="15"/>
        </w:numPr>
        <w:spacing w:after="14"/>
        <w:ind w:right="1" w:hanging="360"/>
      </w:pPr>
      <w:r>
        <w:t xml:space="preserve">paying the cost of re-performing those services. </w:t>
      </w:r>
    </w:p>
    <w:p w:rsidR="005B6B11" w:rsidRDefault="005B6B11" w:rsidP="005B6B11">
      <w:pPr>
        <w:spacing w:after="14"/>
        <w:ind w:left="720" w:right="1" w:firstLine="0"/>
      </w:pPr>
    </w:p>
    <w:p w:rsidR="00B40F43" w:rsidRDefault="00A845AA">
      <w:pPr>
        <w:spacing w:after="222" w:line="258" w:lineRule="auto"/>
        <w:ind w:left="-5"/>
      </w:pPr>
      <w:r>
        <w:rPr>
          <w:sz w:val="24"/>
        </w:rPr>
        <w:t>9.7.2</w:t>
      </w:r>
      <w:r>
        <w:rPr>
          <w:rFonts w:ascii="Arial" w:eastAsia="Arial" w:hAnsi="Arial" w:cs="Arial"/>
          <w:sz w:val="24"/>
        </w:rPr>
        <w:t xml:space="preserve"> </w:t>
      </w:r>
      <w:r>
        <w:rPr>
          <w:sz w:val="24"/>
        </w:rPr>
        <w:t xml:space="preserve">Gatekeeper accreditation disclaimer </w:t>
      </w:r>
    </w:p>
    <w:p w:rsidR="00B40F43" w:rsidRDefault="00A845AA">
      <w:pPr>
        <w:spacing w:after="231"/>
        <w:ind w:left="14" w:right="1"/>
      </w:pPr>
      <w:r>
        <w:t xml:space="preserve">The Gatekeeper Competent Authority is responsible for ensuring that the accreditation process is conducted with due care and in accordance with published Gatekeeper criteria and policies. The Gatekeeper Competent Authority is not liable for any errors and/or omissions in the final approved documents, which remain the responsibility of the accredited service provider. </w:t>
      </w:r>
    </w:p>
    <w:p w:rsidR="00B40F43" w:rsidRDefault="00A845AA">
      <w:pPr>
        <w:spacing w:after="37"/>
        <w:ind w:left="14" w:right="1"/>
      </w:pPr>
      <w:r>
        <w:t xml:space="preserve">The Digital Transformation Agency is not responsible and cannot be held liable for any loss of any kind in relation to the use of digital keys and certificates issued by a Gatekeeper accredited service provider. By granting a service provider Gatekeeper Accreditation the Digital Transformation Agency makes no representation and gives no warranty as to the: </w:t>
      </w:r>
    </w:p>
    <w:p w:rsidR="00B40F43" w:rsidRDefault="00A845AA">
      <w:pPr>
        <w:numPr>
          <w:ilvl w:val="0"/>
          <w:numId w:val="16"/>
        </w:numPr>
        <w:spacing w:after="39"/>
        <w:ind w:right="1" w:hanging="360"/>
      </w:pPr>
      <w:r>
        <w:t xml:space="preserve">accuracy of any statements or representations made in, or suitability of, the approved documents of a Gatekeeper accredited service provider </w:t>
      </w:r>
    </w:p>
    <w:p w:rsidR="00B40F43" w:rsidRDefault="00A845AA">
      <w:pPr>
        <w:numPr>
          <w:ilvl w:val="0"/>
          <w:numId w:val="16"/>
        </w:numPr>
        <w:spacing w:after="40"/>
        <w:ind w:right="1" w:hanging="360"/>
      </w:pPr>
      <w:r>
        <w:t xml:space="preserve">accuracy of any statement or representation made in, or suitability of, the documentation of a service provider in a Gatekeeper recognised PKI domain, or </w:t>
      </w:r>
    </w:p>
    <w:p w:rsidR="00B40F43" w:rsidRDefault="00A845AA">
      <w:pPr>
        <w:numPr>
          <w:ilvl w:val="0"/>
          <w:numId w:val="16"/>
        </w:numPr>
        <w:spacing w:after="168"/>
        <w:ind w:right="1" w:hanging="360"/>
      </w:pPr>
      <w:r>
        <w:t xml:space="preserve">standard or suitability of any services thereby provided by any </w:t>
      </w:r>
      <w:r w:rsidR="000E42D7">
        <w:t>subscriber</w:t>
      </w:r>
      <w:r>
        <w:t xml:space="preserve"> or relying party or application. </w:t>
      </w:r>
    </w:p>
    <w:p w:rsidR="00B40F43" w:rsidRDefault="00A845AA">
      <w:pPr>
        <w:pStyle w:val="Heading2"/>
        <w:ind w:left="561" w:hanging="576"/>
      </w:pPr>
      <w:bookmarkStart w:id="56" w:name="_Toc68145"/>
      <w:r>
        <w:t xml:space="preserve">Limitations of liability </w:t>
      </w:r>
      <w:bookmarkEnd w:id="56"/>
    </w:p>
    <w:p w:rsidR="00B40F43" w:rsidRDefault="00A845AA">
      <w:pPr>
        <w:spacing w:after="250"/>
        <w:ind w:left="14" w:right="1"/>
      </w:pPr>
      <w:r>
        <w:t xml:space="preserve">For information about limitations of liability, refer to the Human Services RCA CP located at </w:t>
      </w:r>
      <w:hyperlink r:id="rId77">
        <w:r>
          <w:rPr>
            <w:color w:val="0563C1"/>
            <w:u w:val="single" w:color="0563C1"/>
          </w:rPr>
          <w:t>humanservices.gov.au/pki</w:t>
        </w:r>
      </w:hyperlink>
      <w:hyperlink r:id="rId78">
        <w:r>
          <w:t xml:space="preserve"> </w:t>
        </w:r>
      </w:hyperlink>
    </w:p>
    <w:p w:rsidR="00B40F43" w:rsidRDefault="00A845AA">
      <w:pPr>
        <w:pStyle w:val="Heading2"/>
        <w:ind w:left="561" w:hanging="576"/>
      </w:pPr>
      <w:bookmarkStart w:id="57" w:name="_Toc68146"/>
      <w:r>
        <w:t xml:space="preserve">Indemnities </w:t>
      </w:r>
      <w:bookmarkEnd w:id="57"/>
    </w:p>
    <w:p w:rsidR="00B40F43" w:rsidRDefault="00A845AA">
      <w:pPr>
        <w:spacing w:after="248"/>
        <w:ind w:left="14" w:right="1"/>
      </w:pPr>
      <w:r>
        <w:t xml:space="preserve">Indemnities are not provided between parties in the </w:t>
      </w:r>
      <w:r w:rsidR="00F27E64">
        <w:t>Health</w:t>
      </w:r>
      <w:r>
        <w:t xml:space="preserve"> Network PKI to which this Human Services OCA CPS applies.</w:t>
      </w:r>
      <w:r>
        <w:rPr>
          <w:color w:val="0563C1"/>
        </w:rPr>
        <w:t xml:space="preserve"> </w:t>
      </w:r>
    </w:p>
    <w:p w:rsidR="00B40F43" w:rsidRDefault="00A845AA">
      <w:pPr>
        <w:pStyle w:val="Heading2"/>
        <w:spacing w:after="277"/>
        <w:ind w:left="561" w:hanging="576"/>
      </w:pPr>
      <w:bookmarkStart w:id="58" w:name="_Toc68147"/>
      <w:r>
        <w:t xml:space="preserve">Term and termination </w:t>
      </w:r>
      <w:bookmarkEnd w:id="58"/>
    </w:p>
    <w:p w:rsidR="00B40F43" w:rsidRDefault="00A845AA">
      <w:pPr>
        <w:spacing w:after="222" w:line="258" w:lineRule="auto"/>
        <w:ind w:left="-5"/>
      </w:pPr>
      <w:r>
        <w:rPr>
          <w:sz w:val="24"/>
        </w:rPr>
        <w:t>9.10.1</w:t>
      </w:r>
      <w:r>
        <w:rPr>
          <w:rFonts w:ascii="Arial" w:eastAsia="Arial" w:hAnsi="Arial" w:cs="Arial"/>
          <w:sz w:val="24"/>
        </w:rPr>
        <w:t xml:space="preserve"> </w:t>
      </w:r>
      <w:r>
        <w:rPr>
          <w:sz w:val="24"/>
        </w:rPr>
        <w:t xml:space="preserve">Term  </w:t>
      </w:r>
    </w:p>
    <w:p w:rsidR="00B40F43" w:rsidRDefault="00A845AA">
      <w:pPr>
        <w:spacing w:after="288"/>
        <w:ind w:left="14" w:right="1"/>
      </w:pPr>
      <w:r>
        <w:t xml:space="preserve">The OCA CPS will be ongoing. For more information, refer to the Human Services RCA CP located at </w:t>
      </w:r>
      <w:hyperlink r:id="rId79">
        <w:r>
          <w:rPr>
            <w:color w:val="0563C1"/>
            <w:u w:val="single" w:color="0563C1"/>
          </w:rPr>
          <w:t>humanservices.gov.au/pki</w:t>
        </w:r>
      </w:hyperlink>
      <w:hyperlink r:id="rId80">
        <w:r>
          <w:t xml:space="preserve"> </w:t>
        </w:r>
      </w:hyperlink>
    </w:p>
    <w:p w:rsidR="00B40F43" w:rsidRDefault="00A845AA">
      <w:pPr>
        <w:spacing w:after="222" w:line="258" w:lineRule="auto"/>
        <w:ind w:left="-5"/>
      </w:pPr>
      <w:r>
        <w:rPr>
          <w:sz w:val="24"/>
        </w:rPr>
        <w:lastRenderedPageBreak/>
        <w:t>9.10.2</w:t>
      </w:r>
      <w:r>
        <w:rPr>
          <w:rFonts w:ascii="Arial" w:eastAsia="Arial" w:hAnsi="Arial" w:cs="Arial"/>
          <w:sz w:val="24"/>
        </w:rPr>
        <w:t xml:space="preserve"> </w:t>
      </w:r>
      <w:r>
        <w:rPr>
          <w:sz w:val="24"/>
        </w:rPr>
        <w:t xml:space="preserve">Termination  </w:t>
      </w:r>
    </w:p>
    <w:p w:rsidR="00B40F43" w:rsidRDefault="00A845AA">
      <w:pPr>
        <w:ind w:left="14" w:right="1"/>
      </w:pPr>
      <w:r>
        <w:t xml:space="preserve">For information about termination, refer to the Human Services RCA CP located at </w:t>
      </w:r>
      <w:hyperlink r:id="rId81">
        <w:r>
          <w:rPr>
            <w:color w:val="0563C1"/>
            <w:u w:val="single" w:color="0563C1"/>
          </w:rPr>
          <w:t>humanservices.gov.au/pki</w:t>
        </w:r>
      </w:hyperlink>
      <w:hyperlink r:id="rId82">
        <w:r>
          <w:t xml:space="preserve"> </w:t>
        </w:r>
      </w:hyperlink>
    </w:p>
    <w:p w:rsidR="00B40F43" w:rsidRDefault="00A845AA">
      <w:pPr>
        <w:spacing w:after="222" w:line="258" w:lineRule="auto"/>
        <w:ind w:left="-5"/>
      </w:pPr>
      <w:r>
        <w:rPr>
          <w:sz w:val="24"/>
        </w:rPr>
        <w:t>9.10.3</w:t>
      </w:r>
      <w:r>
        <w:rPr>
          <w:rFonts w:ascii="Arial" w:eastAsia="Arial" w:hAnsi="Arial" w:cs="Arial"/>
          <w:sz w:val="24"/>
        </w:rPr>
        <w:t xml:space="preserve"> </w:t>
      </w:r>
      <w:r>
        <w:rPr>
          <w:sz w:val="24"/>
        </w:rPr>
        <w:t xml:space="preserve">Effect of termination and survival  </w:t>
      </w:r>
    </w:p>
    <w:p w:rsidR="00B40F43" w:rsidRDefault="00A845AA">
      <w:pPr>
        <w:spacing w:after="250"/>
        <w:ind w:left="14" w:right="1"/>
      </w:pPr>
      <w:r>
        <w:t xml:space="preserve">For information about effect of termination and survival, refer to the Human Services RCA CP located at </w:t>
      </w:r>
      <w:hyperlink r:id="rId83">
        <w:r>
          <w:rPr>
            <w:color w:val="0563C1"/>
            <w:u w:val="single" w:color="0563C1"/>
          </w:rPr>
          <w:t>humanservices.gov.au/pki</w:t>
        </w:r>
      </w:hyperlink>
      <w:hyperlink r:id="rId84">
        <w:r>
          <w:rPr>
            <w:color w:val="0563C1"/>
          </w:rPr>
          <w:t xml:space="preserve"> </w:t>
        </w:r>
      </w:hyperlink>
    </w:p>
    <w:p w:rsidR="00B40F43" w:rsidRDefault="00A845AA">
      <w:pPr>
        <w:pStyle w:val="Heading2"/>
        <w:ind w:left="561" w:hanging="576"/>
      </w:pPr>
      <w:bookmarkStart w:id="59" w:name="_Toc68148"/>
      <w:r>
        <w:t xml:space="preserve">Individual notices and communications with participants </w:t>
      </w:r>
      <w:bookmarkEnd w:id="59"/>
    </w:p>
    <w:p w:rsidR="00B40F43" w:rsidRDefault="00A845AA">
      <w:pPr>
        <w:spacing w:after="233"/>
        <w:ind w:left="14" w:right="1"/>
      </w:pPr>
      <w:r>
        <w:t xml:space="preserve">For the purpose of this clause, a Notice includes a consent, information, application, request or any other communication provided under or in connection with the Community of Interests certificate policy that certificates are issued under. </w:t>
      </w:r>
    </w:p>
    <w:p w:rsidR="00B40F43" w:rsidRDefault="00A845AA">
      <w:pPr>
        <w:spacing w:after="280"/>
        <w:ind w:left="14" w:right="1"/>
      </w:pPr>
      <w:r>
        <w:t xml:space="preserve">A Notice to a party under a CoI CP is only given or made if it is in writing and distributed in one of the following ways: </w:t>
      </w:r>
    </w:p>
    <w:p w:rsidR="00B40F43" w:rsidRDefault="00A845AA">
      <w:pPr>
        <w:numPr>
          <w:ilvl w:val="0"/>
          <w:numId w:val="17"/>
        </w:numPr>
        <w:spacing w:after="14"/>
        <w:ind w:right="1" w:hanging="360"/>
      </w:pPr>
      <w:r>
        <w:t xml:space="preserve">delivered or posted to that party at its postal address </w:t>
      </w:r>
    </w:p>
    <w:p w:rsidR="00B40F43" w:rsidRDefault="00A845AA">
      <w:pPr>
        <w:numPr>
          <w:ilvl w:val="0"/>
          <w:numId w:val="17"/>
        </w:numPr>
        <w:spacing w:after="11"/>
        <w:ind w:right="1" w:hanging="360"/>
      </w:pPr>
      <w:r>
        <w:t xml:space="preserve">emailed to that party at its email address </w:t>
      </w:r>
    </w:p>
    <w:p w:rsidR="00B40F43" w:rsidRDefault="00A845AA">
      <w:pPr>
        <w:numPr>
          <w:ilvl w:val="0"/>
          <w:numId w:val="17"/>
        </w:numPr>
        <w:spacing w:after="14"/>
        <w:ind w:right="1" w:hanging="360"/>
      </w:pPr>
      <w:r>
        <w:t xml:space="preserve">faxed to that party at its fax number, or </w:t>
      </w:r>
    </w:p>
    <w:p w:rsidR="00B40F43" w:rsidRDefault="00A845AA">
      <w:pPr>
        <w:numPr>
          <w:ilvl w:val="0"/>
          <w:numId w:val="17"/>
        </w:numPr>
        <w:spacing w:after="152"/>
        <w:ind w:right="1" w:hanging="360"/>
      </w:pPr>
      <w:r>
        <w:t>posted on the Human Services website (</w:t>
      </w:r>
      <w:hyperlink r:id="rId85">
        <w:r>
          <w:rPr>
            <w:color w:val="0563C1"/>
            <w:u w:val="single" w:color="0563C1"/>
          </w:rPr>
          <w:t>humanservices.gov.au</w:t>
        </w:r>
      </w:hyperlink>
      <w:hyperlink r:id="rId86">
        <w:r>
          <w:t>)</w:t>
        </w:r>
      </w:hyperlink>
      <w:r>
        <w:t xml:space="preserve"> in accordance with this clause. </w:t>
      </w:r>
    </w:p>
    <w:p w:rsidR="00B40F43" w:rsidRDefault="00A845AA">
      <w:pPr>
        <w:spacing w:after="200"/>
        <w:ind w:left="14" w:right="1"/>
      </w:pPr>
      <w:r>
        <w:t xml:space="preserve">A Notice will be issued and posted to the relevant websites when any of the following events occurs: </w:t>
      </w:r>
    </w:p>
    <w:p w:rsidR="00B40F43" w:rsidRDefault="00A845AA">
      <w:pPr>
        <w:numPr>
          <w:ilvl w:val="0"/>
          <w:numId w:val="18"/>
        </w:numPr>
        <w:spacing w:after="40"/>
        <w:ind w:right="1" w:hanging="360"/>
      </w:pPr>
      <w:r>
        <w:t xml:space="preserve">a new Human Services CoI CP, </w:t>
      </w:r>
      <w:r w:rsidR="000E42D7">
        <w:t>Subscriber</w:t>
      </w:r>
      <w:r>
        <w:t xml:space="preserve"> Agreement or Relying Party Agreement is approved </w:t>
      </w:r>
    </w:p>
    <w:p w:rsidR="00B40F43" w:rsidRDefault="00A845AA">
      <w:pPr>
        <w:numPr>
          <w:ilvl w:val="0"/>
          <w:numId w:val="18"/>
        </w:numPr>
        <w:spacing w:after="37"/>
        <w:ind w:right="1" w:hanging="360"/>
      </w:pPr>
      <w:r>
        <w:t xml:space="preserve">there is a change or alteration to an existing Human Services CoI CP, </w:t>
      </w:r>
      <w:r w:rsidR="000E42D7">
        <w:t>Subscriber</w:t>
      </w:r>
      <w:r>
        <w:t xml:space="preserve"> Agreement, Relying Party Agreement or this CPS, and/or </w:t>
      </w:r>
    </w:p>
    <w:p w:rsidR="00B40F43" w:rsidRDefault="00A845AA">
      <w:pPr>
        <w:numPr>
          <w:ilvl w:val="0"/>
          <w:numId w:val="18"/>
        </w:numPr>
        <w:spacing w:after="210"/>
        <w:ind w:right="1" w:hanging="360"/>
      </w:pPr>
      <w:r>
        <w:t xml:space="preserve">any other event which the Human Services </w:t>
      </w:r>
      <w:r w:rsidRPr="000E42D7">
        <w:t>PMA</w:t>
      </w:r>
      <w:r>
        <w:t xml:space="preserve"> deem appropriate. </w:t>
      </w:r>
    </w:p>
    <w:p w:rsidR="00B40F43" w:rsidRDefault="00A845AA">
      <w:pPr>
        <w:spacing w:after="154"/>
        <w:ind w:left="14" w:right="1"/>
      </w:pPr>
      <w:r>
        <w:t xml:space="preserve">If a party gives the other parties three Business Days’ notice of a change of its postal address, fax number or email address, a Notice is only given or made by that other party if it is delivered, posted, faxed or emailed to the latest postal or email address or fax number. </w:t>
      </w:r>
    </w:p>
    <w:p w:rsidR="00B40F43" w:rsidRDefault="00A845AA">
      <w:pPr>
        <w:spacing w:after="198"/>
        <w:ind w:left="14" w:right="1"/>
      </w:pPr>
      <w:r>
        <w:t xml:space="preserve">A Notice is given or made as follows: </w:t>
      </w:r>
    </w:p>
    <w:p w:rsidR="00B40F43" w:rsidRDefault="00A845AA">
      <w:pPr>
        <w:numPr>
          <w:ilvl w:val="0"/>
          <w:numId w:val="19"/>
        </w:numPr>
        <w:spacing w:after="13"/>
        <w:ind w:right="1" w:hanging="360"/>
      </w:pPr>
      <w:r>
        <w:t xml:space="preserve">if it is delivered, when it is left at the relevant address  </w:t>
      </w:r>
    </w:p>
    <w:p w:rsidR="00B40F43" w:rsidRDefault="00A845AA">
      <w:pPr>
        <w:numPr>
          <w:ilvl w:val="0"/>
          <w:numId w:val="19"/>
        </w:numPr>
        <w:spacing w:after="37"/>
        <w:ind w:right="1" w:hanging="360"/>
      </w:pPr>
      <w:r>
        <w:t xml:space="preserve">if it is sent by post, three Business Days after it is posted (seven days if posted to or from a place outside Australia) </w:t>
      </w:r>
    </w:p>
    <w:p w:rsidR="00B40F43" w:rsidRDefault="00A845AA">
      <w:pPr>
        <w:numPr>
          <w:ilvl w:val="0"/>
          <w:numId w:val="19"/>
        </w:numPr>
        <w:spacing w:after="39"/>
        <w:ind w:right="1" w:hanging="360"/>
      </w:pPr>
      <w:r>
        <w:t xml:space="preserve">if it is sent by facsimile, as soon as the sender receives from the sender’s facsimile machine a report of an error free transmission to the correct facsimile number </w:t>
      </w:r>
    </w:p>
    <w:p w:rsidR="00B40F43" w:rsidRDefault="00A845AA">
      <w:pPr>
        <w:numPr>
          <w:ilvl w:val="0"/>
          <w:numId w:val="19"/>
        </w:numPr>
        <w:spacing w:after="0"/>
        <w:ind w:right="1" w:hanging="360"/>
      </w:pPr>
      <w:r>
        <w:t xml:space="preserve">if it is sent by email, as soon as the recipient’s host machine receives the Notice and the </w:t>
      </w:r>
    </w:p>
    <w:p w:rsidR="00B40F43" w:rsidRDefault="00A845AA">
      <w:pPr>
        <w:spacing w:after="39"/>
        <w:ind w:left="730" w:right="1"/>
      </w:pPr>
      <w:r>
        <w:lastRenderedPageBreak/>
        <w:t xml:space="preserve">Digital Signature has been verified and authenticated, and/or </w:t>
      </w:r>
    </w:p>
    <w:p w:rsidR="00B40F43" w:rsidRDefault="00A845AA">
      <w:pPr>
        <w:numPr>
          <w:ilvl w:val="0"/>
          <w:numId w:val="19"/>
        </w:numPr>
        <w:spacing w:after="152"/>
        <w:ind w:right="1" w:hanging="360"/>
      </w:pPr>
      <w:r>
        <w:t>if it is posted on the Human Services website (</w:t>
      </w:r>
      <w:hyperlink r:id="rId87">
        <w:r>
          <w:rPr>
            <w:color w:val="0563C1"/>
            <w:u w:val="single" w:color="0563C1"/>
          </w:rPr>
          <w:t>humanservices.gov.au</w:t>
        </w:r>
      </w:hyperlink>
      <w:hyperlink r:id="rId88">
        <w:r>
          <w:t>)</w:t>
        </w:r>
      </w:hyperlink>
      <w:r>
        <w:t xml:space="preserve">, five Business Days after it is posted. </w:t>
      </w:r>
    </w:p>
    <w:p w:rsidR="00B40F43" w:rsidRDefault="00A845AA">
      <w:pPr>
        <w:spacing w:after="233"/>
        <w:ind w:left="14" w:right="1"/>
      </w:pPr>
      <w:r>
        <w:t xml:space="preserve">If a Notice is delivered, or an error free transmission report in relation to it is received, on a day that is not a Business Day, or if on a Business Day, after 5pm on that day in the place of the party to whom it is sent, it is to be treated as having been given or made at the beginning of the next Business Day. </w:t>
      </w:r>
    </w:p>
    <w:p w:rsidR="00B40F43" w:rsidRDefault="00A845AA">
      <w:pPr>
        <w:spacing w:after="0"/>
        <w:ind w:left="14" w:right="1"/>
      </w:pPr>
      <w:r>
        <w:t xml:space="preserve">For more information about individual notices and communications in connection with the Human </w:t>
      </w:r>
    </w:p>
    <w:p w:rsidR="00B40F43" w:rsidRDefault="00A845AA">
      <w:pPr>
        <w:spacing w:after="250"/>
        <w:ind w:left="14" w:right="1"/>
      </w:pPr>
      <w:r>
        <w:t xml:space="preserve">Services OCA, refer to the Human Services RCA CP located at </w:t>
      </w:r>
      <w:hyperlink r:id="rId89">
        <w:r>
          <w:rPr>
            <w:color w:val="0563C1"/>
            <w:u w:val="single" w:color="0563C1"/>
          </w:rPr>
          <w:t>humanservices.gov.au/pki</w:t>
        </w:r>
      </w:hyperlink>
      <w:hyperlink r:id="rId90">
        <w:r>
          <w:t xml:space="preserve"> </w:t>
        </w:r>
      </w:hyperlink>
    </w:p>
    <w:p w:rsidR="00B40F43" w:rsidRDefault="00A845AA">
      <w:pPr>
        <w:pStyle w:val="Heading2"/>
        <w:ind w:left="561" w:hanging="576"/>
      </w:pPr>
      <w:bookmarkStart w:id="60" w:name="_Toc68149"/>
      <w:r>
        <w:t xml:space="preserve">Amendments </w:t>
      </w:r>
      <w:bookmarkEnd w:id="60"/>
    </w:p>
    <w:p w:rsidR="00B40F43" w:rsidRDefault="00A845AA">
      <w:pPr>
        <w:spacing w:after="289"/>
        <w:ind w:left="14" w:right="1"/>
      </w:pPr>
      <w:r>
        <w:t xml:space="preserve">The policy approval authority for this Human Services OCA CPS, the Human Services RCA CPS and related CP documents is the Human Services PMA. </w:t>
      </w:r>
    </w:p>
    <w:p w:rsidR="00B40F43" w:rsidRDefault="00A845AA">
      <w:pPr>
        <w:spacing w:after="222" w:line="258" w:lineRule="auto"/>
        <w:ind w:left="-5"/>
      </w:pPr>
      <w:r>
        <w:rPr>
          <w:sz w:val="24"/>
        </w:rPr>
        <w:t>9.12.1</w:t>
      </w:r>
      <w:r>
        <w:rPr>
          <w:rFonts w:ascii="Arial" w:eastAsia="Arial" w:hAnsi="Arial" w:cs="Arial"/>
          <w:sz w:val="24"/>
        </w:rPr>
        <w:t xml:space="preserve"> </w:t>
      </w:r>
      <w:r>
        <w:rPr>
          <w:sz w:val="24"/>
        </w:rPr>
        <w:t xml:space="preserve">Procedure for amendment </w:t>
      </w:r>
    </w:p>
    <w:p w:rsidR="00B40F43" w:rsidRDefault="00A845AA">
      <w:pPr>
        <w:spacing w:after="290"/>
        <w:ind w:left="14" w:right="1"/>
      </w:pPr>
      <w:r>
        <w:t xml:space="preserve">For information about procedure for amendment, refer to the Human Services RCA CP located at </w:t>
      </w:r>
      <w:hyperlink r:id="rId91">
        <w:r>
          <w:rPr>
            <w:color w:val="0563C1"/>
            <w:u w:val="single" w:color="0563C1"/>
          </w:rPr>
          <w:t>humanservices.gov.au/pki</w:t>
        </w:r>
      </w:hyperlink>
      <w:hyperlink r:id="rId92">
        <w:r>
          <w:t xml:space="preserve"> </w:t>
        </w:r>
      </w:hyperlink>
    </w:p>
    <w:p w:rsidR="00B40F43" w:rsidRDefault="00A845AA">
      <w:pPr>
        <w:spacing w:after="222" w:line="258" w:lineRule="auto"/>
        <w:ind w:left="-5"/>
      </w:pPr>
      <w:r>
        <w:rPr>
          <w:sz w:val="24"/>
        </w:rPr>
        <w:t>9.12.2</w:t>
      </w:r>
      <w:r>
        <w:rPr>
          <w:rFonts w:ascii="Arial" w:eastAsia="Arial" w:hAnsi="Arial" w:cs="Arial"/>
          <w:sz w:val="24"/>
        </w:rPr>
        <w:t xml:space="preserve"> </w:t>
      </w:r>
      <w:r>
        <w:rPr>
          <w:sz w:val="24"/>
        </w:rPr>
        <w:t xml:space="preserve">Notification mechanism and period  </w:t>
      </w:r>
    </w:p>
    <w:p w:rsidR="00B40F43" w:rsidRDefault="00A845AA">
      <w:pPr>
        <w:spacing w:after="290"/>
        <w:ind w:left="14" w:right="1"/>
      </w:pPr>
      <w:r>
        <w:t xml:space="preserve">For information about notification mechanism and period, refer to the Human Services RCA CP located at </w:t>
      </w:r>
      <w:hyperlink r:id="rId93">
        <w:r>
          <w:rPr>
            <w:color w:val="0563C1"/>
            <w:u w:val="single" w:color="0563C1"/>
          </w:rPr>
          <w:t>humanservices.gov.au/pki</w:t>
        </w:r>
      </w:hyperlink>
      <w:hyperlink r:id="rId94">
        <w:r>
          <w:t xml:space="preserve"> </w:t>
        </w:r>
      </w:hyperlink>
    </w:p>
    <w:p w:rsidR="00B40F43" w:rsidRDefault="00A845AA">
      <w:pPr>
        <w:spacing w:after="222" w:line="258" w:lineRule="auto"/>
        <w:ind w:left="-5"/>
      </w:pPr>
      <w:r>
        <w:rPr>
          <w:sz w:val="24"/>
        </w:rPr>
        <w:t>9.12.3</w:t>
      </w:r>
      <w:r>
        <w:rPr>
          <w:rFonts w:ascii="Arial" w:eastAsia="Arial" w:hAnsi="Arial" w:cs="Arial"/>
          <w:sz w:val="24"/>
        </w:rPr>
        <w:t xml:space="preserve"> </w:t>
      </w:r>
      <w:r>
        <w:rPr>
          <w:sz w:val="24"/>
        </w:rPr>
        <w:t xml:space="preserve">Circumstances under which OID must be changed  </w:t>
      </w:r>
    </w:p>
    <w:p w:rsidR="00B40F43" w:rsidRDefault="00A845AA">
      <w:pPr>
        <w:spacing w:after="248"/>
        <w:ind w:left="14" w:right="1"/>
      </w:pPr>
      <w:r>
        <w:t xml:space="preserve">For information about circumstances under which OID must be changed, refer to the Human Services RCA CP located at </w:t>
      </w:r>
      <w:hyperlink r:id="rId95">
        <w:r>
          <w:rPr>
            <w:color w:val="0563C1"/>
            <w:u w:val="single" w:color="0563C1"/>
          </w:rPr>
          <w:t>humanservices.gov.au/pki</w:t>
        </w:r>
      </w:hyperlink>
      <w:hyperlink r:id="rId96">
        <w:r>
          <w:rPr>
            <w:color w:val="0563C1"/>
          </w:rPr>
          <w:t xml:space="preserve"> </w:t>
        </w:r>
      </w:hyperlink>
    </w:p>
    <w:p w:rsidR="00B40F43" w:rsidRDefault="00A845AA">
      <w:pPr>
        <w:pStyle w:val="Heading2"/>
        <w:ind w:left="561" w:hanging="576"/>
      </w:pPr>
      <w:bookmarkStart w:id="61" w:name="_Toc68150"/>
      <w:r>
        <w:t xml:space="preserve">Dispute resolution provisions </w:t>
      </w:r>
      <w:bookmarkEnd w:id="61"/>
    </w:p>
    <w:p w:rsidR="00B40F43" w:rsidRDefault="00A845AA">
      <w:pPr>
        <w:spacing w:after="250"/>
        <w:ind w:left="14" w:right="1"/>
      </w:pPr>
      <w:r>
        <w:t xml:space="preserve">For information about dispute resolution provisions, refer to the Human Services RCA CP located at </w:t>
      </w:r>
      <w:hyperlink r:id="rId97">
        <w:r>
          <w:rPr>
            <w:color w:val="0563C1"/>
            <w:u w:val="single" w:color="0563C1"/>
          </w:rPr>
          <w:t>humanservices.gov.au/pki</w:t>
        </w:r>
      </w:hyperlink>
      <w:hyperlink r:id="rId98">
        <w:r>
          <w:t xml:space="preserve"> </w:t>
        </w:r>
      </w:hyperlink>
    </w:p>
    <w:p w:rsidR="00B40F43" w:rsidRDefault="00A845AA">
      <w:pPr>
        <w:pStyle w:val="Heading2"/>
        <w:ind w:left="561" w:hanging="576"/>
      </w:pPr>
      <w:bookmarkStart w:id="62" w:name="_Toc68151"/>
      <w:r>
        <w:t xml:space="preserve">Governing law </w:t>
      </w:r>
      <w:bookmarkEnd w:id="62"/>
    </w:p>
    <w:p w:rsidR="00B40F43" w:rsidRDefault="00A845AA">
      <w:pPr>
        <w:spacing w:after="250"/>
        <w:ind w:left="14" w:right="1"/>
      </w:pPr>
      <w:r>
        <w:t xml:space="preserve">For information about governing law, refer to the Human Services RCA CP located at </w:t>
      </w:r>
      <w:hyperlink r:id="rId99">
        <w:r>
          <w:rPr>
            <w:color w:val="0563C1"/>
            <w:u w:val="single" w:color="0563C1"/>
          </w:rPr>
          <w:t>humanservices.gov.au/pki</w:t>
        </w:r>
      </w:hyperlink>
      <w:hyperlink r:id="rId100">
        <w:r>
          <w:t xml:space="preserve"> </w:t>
        </w:r>
      </w:hyperlink>
    </w:p>
    <w:p w:rsidR="00B40F43" w:rsidRDefault="00A845AA">
      <w:pPr>
        <w:pStyle w:val="Heading2"/>
        <w:ind w:left="561" w:hanging="576"/>
      </w:pPr>
      <w:bookmarkStart w:id="63" w:name="_Toc68152"/>
      <w:r>
        <w:lastRenderedPageBreak/>
        <w:t xml:space="preserve">Compliance with applicable law </w:t>
      </w:r>
      <w:bookmarkEnd w:id="63"/>
    </w:p>
    <w:p w:rsidR="00B40F43" w:rsidRDefault="00A845AA">
      <w:pPr>
        <w:spacing w:after="250"/>
        <w:ind w:left="14" w:right="1"/>
      </w:pPr>
      <w:r>
        <w:t xml:space="preserve">For information about compliance with applicable law, refer to the Human Services RCA CP located at </w:t>
      </w:r>
      <w:hyperlink r:id="rId101">
        <w:r>
          <w:rPr>
            <w:color w:val="0563C1"/>
            <w:u w:val="single" w:color="0563C1"/>
          </w:rPr>
          <w:t>humanservices.gov.au/pki</w:t>
        </w:r>
      </w:hyperlink>
      <w:hyperlink r:id="rId102">
        <w:r>
          <w:t xml:space="preserve"> </w:t>
        </w:r>
      </w:hyperlink>
    </w:p>
    <w:p w:rsidR="00B40F43" w:rsidRDefault="00A845AA">
      <w:pPr>
        <w:pStyle w:val="Heading2"/>
        <w:ind w:left="561" w:hanging="576"/>
      </w:pPr>
      <w:bookmarkStart w:id="64" w:name="_Toc68153"/>
      <w:r>
        <w:t xml:space="preserve">Miscellaneous provisions </w:t>
      </w:r>
      <w:bookmarkEnd w:id="64"/>
    </w:p>
    <w:p w:rsidR="00B40F43" w:rsidRDefault="00A845AA">
      <w:pPr>
        <w:ind w:left="14" w:right="1"/>
      </w:pPr>
      <w:r>
        <w:t xml:space="preserve">For information about miscellaneous provisions, refer to the Human Services RCA CP located at </w:t>
      </w:r>
      <w:hyperlink r:id="rId103">
        <w:r>
          <w:rPr>
            <w:color w:val="0563C1"/>
            <w:u w:val="single" w:color="0563C1"/>
          </w:rPr>
          <w:t>humanservices.gov.au/pki</w:t>
        </w:r>
      </w:hyperlink>
      <w:hyperlink r:id="rId104">
        <w:r>
          <w:rPr>
            <w:color w:val="0563C1"/>
          </w:rPr>
          <w:t xml:space="preserve"> </w:t>
        </w:r>
      </w:hyperlink>
    </w:p>
    <w:p w:rsidR="00B40F43" w:rsidRDefault="00A845AA">
      <w:pPr>
        <w:pStyle w:val="Heading2"/>
        <w:ind w:left="561" w:hanging="576"/>
      </w:pPr>
      <w:bookmarkStart w:id="65" w:name="_Toc68154"/>
      <w:r>
        <w:t xml:space="preserve">Other provisions </w:t>
      </w:r>
      <w:bookmarkEnd w:id="65"/>
    </w:p>
    <w:p w:rsidR="00B40F43" w:rsidRDefault="00A845AA">
      <w:pPr>
        <w:spacing w:after="168"/>
        <w:ind w:left="14" w:right="1"/>
      </w:pPr>
      <w:r>
        <w:t xml:space="preserve">There is no other provision. </w:t>
      </w:r>
    </w:p>
    <w:p w:rsidR="00B40F43" w:rsidRDefault="00A845AA">
      <w:pPr>
        <w:spacing w:after="0" w:line="259" w:lineRule="auto"/>
        <w:ind w:left="0" w:firstLine="0"/>
        <w:jc w:val="both"/>
      </w:pPr>
      <w:r>
        <w:rPr>
          <w:b/>
        </w:rPr>
        <w:t xml:space="preserve"> </w:t>
      </w:r>
      <w:r>
        <w:rPr>
          <w:b/>
        </w:rPr>
        <w:tab/>
        <w:t xml:space="preserve"> </w:t>
      </w:r>
      <w:r>
        <w:br w:type="page"/>
      </w:r>
    </w:p>
    <w:p w:rsidR="00B40F43" w:rsidRDefault="00A845AA">
      <w:pPr>
        <w:pStyle w:val="Heading3"/>
        <w:spacing w:after="0"/>
        <w:ind w:left="-5"/>
      </w:pPr>
      <w:r>
        <w:lastRenderedPageBreak/>
        <w:t xml:space="preserve">Annex A Department of Human Services PKI website </w:t>
      </w:r>
    </w:p>
    <w:p w:rsidR="00B40F43" w:rsidRDefault="00A845AA">
      <w:pPr>
        <w:spacing w:after="0" w:line="259" w:lineRule="auto"/>
        <w:ind w:left="0" w:firstLine="0"/>
      </w:pPr>
      <w:r>
        <w:t xml:space="preserve"> </w:t>
      </w:r>
    </w:p>
    <w:p w:rsidR="00B40F43" w:rsidRDefault="00A845AA">
      <w:pPr>
        <w:spacing w:after="0"/>
        <w:ind w:left="14" w:right="1"/>
      </w:pPr>
      <w:r>
        <w:t xml:space="preserve">The </w:t>
      </w:r>
      <w:r w:rsidR="00F27E64">
        <w:t>Health</w:t>
      </w:r>
      <w:r>
        <w:t xml:space="preserve"> Network PKI uses the following documents and websites for the provision of information to relying parties and </w:t>
      </w:r>
      <w:r w:rsidR="000E42D7">
        <w:t>subscribers</w:t>
      </w:r>
      <w:r>
        <w:t xml:space="preserve">: </w:t>
      </w:r>
    </w:p>
    <w:p w:rsidR="00B40F43" w:rsidRDefault="00A845AA">
      <w:pPr>
        <w:spacing w:after="45" w:line="259" w:lineRule="auto"/>
        <w:ind w:left="0" w:firstLine="0"/>
      </w:pPr>
      <w:r>
        <w:t xml:space="preserve"> </w:t>
      </w:r>
    </w:p>
    <w:p w:rsidR="00B40F43" w:rsidRDefault="00A845AA">
      <w:pPr>
        <w:numPr>
          <w:ilvl w:val="0"/>
          <w:numId w:val="20"/>
        </w:numPr>
        <w:spacing w:after="14"/>
        <w:ind w:right="1" w:hanging="360"/>
      </w:pPr>
      <w:r>
        <w:t xml:space="preserve">Human Services RCA CPS </w:t>
      </w:r>
    </w:p>
    <w:p w:rsidR="00B40F43" w:rsidRDefault="00A845AA">
      <w:pPr>
        <w:numPr>
          <w:ilvl w:val="0"/>
          <w:numId w:val="20"/>
        </w:numPr>
        <w:spacing w:after="11"/>
        <w:ind w:right="1" w:hanging="360"/>
      </w:pPr>
      <w:r>
        <w:t xml:space="preserve">Human Services RCA CP </w:t>
      </w:r>
    </w:p>
    <w:p w:rsidR="00B40F43" w:rsidRDefault="00A845AA">
      <w:pPr>
        <w:numPr>
          <w:ilvl w:val="0"/>
          <w:numId w:val="20"/>
        </w:numPr>
        <w:spacing w:after="14"/>
        <w:ind w:right="1" w:hanging="360"/>
      </w:pPr>
      <w:r>
        <w:t xml:space="preserve">Human Services OCA CPS </w:t>
      </w:r>
    </w:p>
    <w:p w:rsidR="00B40F43" w:rsidRDefault="00A845AA">
      <w:pPr>
        <w:numPr>
          <w:ilvl w:val="0"/>
          <w:numId w:val="20"/>
        </w:numPr>
        <w:spacing w:after="14"/>
        <w:ind w:right="1" w:hanging="360"/>
      </w:pPr>
      <w:r>
        <w:t xml:space="preserve">Certificate policies for PKI CoIs  </w:t>
      </w:r>
    </w:p>
    <w:p w:rsidR="00B40F43" w:rsidRDefault="000E42D7">
      <w:pPr>
        <w:numPr>
          <w:ilvl w:val="0"/>
          <w:numId w:val="20"/>
        </w:numPr>
        <w:spacing w:after="11"/>
        <w:ind w:right="1" w:hanging="360"/>
      </w:pPr>
      <w:r>
        <w:t>Subscriber</w:t>
      </w:r>
      <w:r w:rsidR="00A845AA">
        <w:t xml:space="preserve"> Application and Terms and Conditions documents  </w:t>
      </w:r>
    </w:p>
    <w:p w:rsidR="00855E4F" w:rsidRDefault="00A845AA">
      <w:pPr>
        <w:numPr>
          <w:ilvl w:val="0"/>
          <w:numId w:val="20"/>
        </w:numPr>
        <w:spacing w:after="9"/>
        <w:ind w:right="1" w:hanging="360"/>
      </w:pPr>
      <w:r>
        <w:t xml:space="preserve">Relying Party Agreements </w:t>
      </w:r>
    </w:p>
    <w:p w:rsidR="00855E4F" w:rsidRDefault="00A845AA">
      <w:pPr>
        <w:numPr>
          <w:ilvl w:val="0"/>
          <w:numId w:val="20"/>
        </w:numPr>
        <w:spacing w:after="9"/>
        <w:ind w:right="1" w:hanging="360"/>
      </w:pPr>
      <w:r>
        <w:t xml:space="preserve">Human Services privacy policy, and </w:t>
      </w:r>
    </w:p>
    <w:p w:rsidR="00B40F43" w:rsidRDefault="00A845AA">
      <w:pPr>
        <w:numPr>
          <w:ilvl w:val="0"/>
          <w:numId w:val="20"/>
        </w:numPr>
        <w:spacing w:after="9"/>
        <w:ind w:right="1" w:hanging="360"/>
      </w:pPr>
      <w:r>
        <w:t xml:space="preserve">Human Services PKI Glossary. </w:t>
      </w:r>
    </w:p>
    <w:p w:rsidR="00B40F43" w:rsidRDefault="00A845AA">
      <w:pPr>
        <w:spacing w:after="0" w:line="259" w:lineRule="auto"/>
        <w:ind w:left="0" w:firstLine="0"/>
      </w:pPr>
      <w:r>
        <w:rPr>
          <w:color w:val="0563C1"/>
        </w:rPr>
        <w:t xml:space="preserve"> </w:t>
      </w:r>
    </w:p>
    <w:p w:rsidR="00B40F43" w:rsidRDefault="00A845AA">
      <w:pPr>
        <w:spacing w:after="0"/>
        <w:ind w:left="14" w:right="1"/>
      </w:pPr>
      <w:r>
        <w:t xml:space="preserve">All documents are located at </w:t>
      </w:r>
      <w:hyperlink r:id="rId105">
        <w:r>
          <w:rPr>
            <w:color w:val="0563C1"/>
            <w:u w:val="single" w:color="0563C1"/>
          </w:rPr>
          <w:t>humanservices.gov.au</w:t>
        </w:r>
      </w:hyperlink>
      <w:hyperlink r:id="rId106">
        <w:r>
          <w:rPr>
            <w:color w:val="0563C1"/>
          </w:rPr>
          <w:t xml:space="preserve"> </w:t>
        </w:r>
      </w:hyperlink>
    </w:p>
    <w:p w:rsidR="00B40F43" w:rsidRDefault="00A845AA">
      <w:pPr>
        <w:spacing w:after="0" w:line="259" w:lineRule="auto"/>
        <w:ind w:left="0" w:firstLine="0"/>
      </w:pPr>
      <w:r>
        <w:t xml:space="preserve"> </w:t>
      </w:r>
    </w:p>
    <w:p w:rsidR="00B40F43" w:rsidRDefault="00A845AA">
      <w:pPr>
        <w:spacing w:after="0"/>
        <w:ind w:left="14" w:right="1"/>
      </w:pPr>
      <w:r>
        <w:t xml:space="preserve">The </w:t>
      </w:r>
      <w:hyperlink r:id="rId107">
        <w:r>
          <w:rPr>
            <w:color w:val="0563C1"/>
            <w:u w:val="single" w:color="0563C1"/>
          </w:rPr>
          <w:t>certificates</w:t>
        </w:r>
      </w:hyperlink>
      <w:hyperlink r:id="rId108">
        <w:r>
          <w:rPr>
            <w:color w:val="0563C1"/>
            <w:u w:val="single" w:color="0563C1"/>
          </w:rPr>
          <w:t>-</w:t>
        </w:r>
      </w:hyperlink>
      <w:hyperlink r:id="rId109">
        <w:r>
          <w:rPr>
            <w:color w:val="0563C1"/>
            <w:u w:val="single" w:color="0563C1"/>
          </w:rPr>
          <w:t>australia.com.au</w:t>
        </w:r>
      </w:hyperlink>
      <w:hyperlink r:id="rId110">
        <w:r>
          <w:t xml:space="preserve"> </w:t>
        </w:r>
      </w:hyperlink>
      <w:r>
        <w:t xml:space="preserve">website also provides the Healthcare Public PKI Directory, CA certificates and their hash values. </w:t>
      </w:r>
      <w:r>
        <w:br w:type="page"/>
      </w:r>
    </w:p>
    <w:p w:rsidR="00B40F43" w:rsidRDefault="00A845AA">
      <w:pPr>
        <w:pStyle w:val="Heading3"/>
        <w:spacing w:after="0"/>
        <w:ind w:left="-5"/>
      </w:pPr>
      <w:r>
        <w:lastRenderedPageBreak/>
        <w:t>Annex B Human Services Communities of Interest</w:t>
      </w:r>
      <w:r>
        <w:rPr>
          <w:rFonts w:ascii="Calibri" w:eastAsia="Calibri" w:hAnsi="Calibri" w:cs="Calibri"/>
          <w:sz w:val="22"/>
        </w:rPr>
        <w:t xml:space="preserve"> </w:t>
      </w:r>
    </w:p>
    <w:p w:rsidR="00B40F43" w:rsidRDefault="00A845AA">
      <w:pPr>
        <w:spacing w:after="45" w:line="259" w:lineRule="auto"/>
        <w:ind w:left="720" w:firstLine="0"/>
      </w:pPr>
      <w:r>
        <w:t xml:space="preserve"> </w:t>
      </w:r>
    </w:p>
    <w:p w:rsidR="00B40F43" w:rsidRDefault="00A845AA">
      <w:pPr>
        <w:numPr>
          <w:ilvl w:val="0"/>
          <w:numId w:val="21"/>
        </w:numPr>
        <w:spacing w:after="11"/>
        <w:ind w:right="1" w:hanging="360"/>
      </w:pPr>
      <w:r>
        <w:t xml:space="preserve">Human Services Online Claiming for Pharmacy and </w:t>
      </w:r>
      <w:r w:rsidR="00E8736C">
        <w:t>Pharmaceutical</w:t>
      </w:r>
      <w:r w:rsidR="00A839B7">
        <w:t xml:space="preserve"> Benefits Scheme (PBS)  </w:t>
      </w:r>
    </w:p>
    <w:p w:rsidR="00B40F43" w:rsidRDefault="00A845AA">
      <w:pPr>
        <w:numPr>
          <w:ilvl w:val="0"/>
          <w:numId w:val="21"/>
        </w:numPr>
        <w:spacing w:after="14"/>
        <w:ind w:right="1" w:hanging="360"/>
      </w:pPr>
      <w:r>
        <w:t xml:space="preserve">Human Services site certificates </w:t>
      </w:r>
    </w:p>
    <w:p w:rsidR="00B40F43" w:rsidRDefault="00A845AA">
      <w:pPr>
        <w:numPr>
          <w:ilvl w:val="0"/>
          <w:numId w:val="21"/>
        </w:numPr>
        <w:spacing w:after="13"/>
        <w:ind w:right="1" w:hanging="360"/>
      </w:pPr>
      <w:r>
        <w:t xml:space="preserve">Human Services healthcare individual certificates </w:t>
      </w:r>
    </w:p>
    <w:p w:rsidR="00B40F43" w:rsidRDefault="00A845AA">
      <w:pPr>
        <w:numPr>
          <w:ilvl w:val="0"/>
          <w:numId w:val="21"/>
        </w:numPr>
        <w:spacing w:after="40"/>
        <w:ind w:right="1" w:hanging="360"/>
      </w:pPr>
      <w:r>
        <w:t xml:space="preserve">Human Services individual certificates for healthcare provider individuals under the Healthcare Identifiers Service </w:t>
      </w:r>
    </w:p>
    <w:p w:rsidR="00B40F43" w:rsidRDefault="00A845AA">
      <w:pPr>
        <w:numPr>
          <w:ilvl w:val="0"/>
          <w:numId w:val="21"/>
        </w:numPr>
        <w:spacing w:after="39"/>
        <w:ind w:right="1" w:hanging="360"/>
      </w:pPr>
      <w:r>
        <w:t xml:space="preserve">Human Services individual certificates for an authorised organisation maintenance officer under the Healthcare Identifiers Service </w:t>
      </w:r>
    </w:p>
    <w:p w:rsidR="00B40F43" w:rsidRDefault="00A845AA">
      <w:pPr>
        <w:numPr>
          <w:ilvl w:val="0"/>
          <w:numId w:val="21"/>
        </w:numPr>
        <w:spacing w:after="0"/>
        <w:ind w:right="1" w:hanging="360"/>
      </w:pPr>
      <w:r>
        <w:t xml:space="preserve">Human Services site certificates for network organisations under the Healthcare Identifiers Service </w:t>
      </w:r>
    </w:p>
    <w:p w:rsidR="00B40F43" w:rsidRDefault="00A845AA">
      <w:pPr>
        <w:spacing w:after="0" w:line="259" w:lineRule="auto"/>
        <w:ind w:left="792" w:firstLine="0"/>
      </w:pPr>
      <w:r>
        <w:t xml:space="preserve"> </w:t>
      </w:r>
    </w:p>
    <w:sectPr w:rsidR="00B40F43">
      <w:footerReference w:type="even" r:id="rId111"/>
      <w:footerReference w:type="default" r:id="rId112"/>
      <w:footerReference w:type="first" r:id="rId113"/>
      <w:pgSz w:w="11906" w:h="16838"/>
      <w:pgMar w:top="1446" w:right="1439" w:bottom="2588" w:left="1440" w:header="720" w:footer="8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AE6" w:rsidRDefault="00615AE6">
      <w:pPr>
        <w:spacing w:after="0" w:line="240" w:lineRule="auto"/>
      </w:pPr>
      <w:r>
        <w:separator/>
      </w:r>
    </w:p>
  </w:endnote>
  <w:endnote w:type="continuationSeparator" w:id="0">
    <w:p w:rsidR="00615AE6" w:rsidRDefault="00615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AE6" w:rsidRDefault="00615AE6">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AE6" w:rsidRDefault="00615AE6">
    <w:pPr>
      <w:tabs>
        <w:tab w:val="right" w:pos="9027"/>
      </w:tabs>
      <w:spacing w:after="333" w:line="259" w:lineRule="auto"/>
      <w:ind w:left="0" w:firstLine="0"/>
    </w:pPr>
    <w:r>
      <w:rPr>
        <w:noProof/>
      </w:rPr>
      <mc:AlternateContent>
        <mc:Choice Requires="wpg">
          <w:drawing>
            <wp:anchor distT="0" distB="0" distL="114300" distR="114300" simplePos="0" relativeHeight="251664384" behindDoc="0" locked="0" layoutInCell="1" allowOverlap="1">
              <wp:simplePos x="0" y="0"/>
              <wp:positionH relativeFrom="page">
                <wp:posOffset>896417</wp:posOffset>
              </wp:positionH>
              <wp:positionV relativeFrom="page">
                <wp:posOffset>9136125</wp:posOffset>
              </wp:positionV>
              <wp:extent cx="5769610" cy="3049"/>
              <wp:effectExtent l="0" t="0" r="0" b="0"/>
              <wp:wrapSquare wrapText="bothSides"/>
              <wp:docPr id="66581" name="Group 66581"/>
              <wp:cNvGraphicFramePr/>
              <a:graphic xmlns:a="http://schemas.openxmlformats.org/drawingml/2006/main">
                <a:graphicData uri="http://schemas.microsoft.com/office/word/2010/wordprocessingGroup">
                  <wpg:wgp>
                    <wpg:cNvGrpSpPr/>
                    <wpg:grpSpPr>
                      <a:xfrm>
                        <a:off x="0" y="0"/>
                        <a:ext cx="5769610" cy="3049"/>
                        <a:chOff x="0" y="0"/>
                        <a:chExt cx="5769610" cy="3049"/>
                      </a:xfrm>
                    </wpg:grpSpPr>
                    <wps:wsp>
                      <wps:cNvPr id="69955" name="Shape 69955"/>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581" style="width:454.3pt;height:0.240051pt;position:absolute;mso-position-horizontal-relative:page;mso-position-horizontal:absolute;margin-left:70.584pt;mso-position-vertical-relative:page;margin-top:719.38pt;" coordsize="57696,30">
              <v:shape id="Shape 69956" style="position:absolute;width:57696;height:91;left:0;top:0;" coordsize="5769610,9144" path="m0,0l5769610,0l5769610,9144l0,9144l0,0">
                <v:stroke weight="0pt" endcap="flat" joinstyle="miter" miterlimit="10" on="false" color="#000000" opacity="0"/>
                <v:fill on="true" color="#000000"/>
              </v:shape>
              <w10:wrap type="square"/>
            </v:group>
          </w:pict>
        </mc:Fallback>
      </mc:AlternateContent>
    </w:r>
    <w:r>
      <w:rPr>
        <w:rFonts w:ascii="Tahoma" w:eastAsia="Tahoma" w:hAnsi="Tahoma" w:cs="Tahoma"/>
        <w:sz w:val="20"/>
      </w:rPr>
      <w:t xml:space="preserve">Copyright © 2017 Commonwealth of Australia </w:t>
    </w:r>
    <w:r>
      <w:rPr>
        <w:rFonts w:ascii="Tahoma" w:eastAsia="Tahoma" w:hAnsi="Tahoma" w:cs="Tahoma"/>
        <w:sz w:val="20"/>
      </w:rPr>
      <w:tab/>
      <w:t xml:space="preserve">Page </w:t>
    </w:r>
    <w:r>
      <w:fldChar w:fldCharType="begin"/>
    </w:r>
    <w:r>
      <w:instrText xml:space="preserve"> PAGE   \* MERGEFORMAT </w:instrText>
    </w:r>
    <w:r>
      <w:fldChar w:fldCharType="separate"/>
    </w:r>
    <w:r>
      <w:rPr>
        <w:rFonts w:ascii="Tahoma" w:eastAsia="Tahoma" w:hAnsi="Tahoma" w:cs="Tahoma"/>
        <w:sz w:val="20"/>
      </w:rPr>
      <w:t>10</w:t>
    </w:r>
    <w:r>
      <w:rPr>
        <w:rFonts w:ascii="Tahoma" w:eastAsia="Tahoma" w:hAnsi="Tahoma" w:cs="Tahoma"/>
        <w:sz w:val="20"/>
      </w:rPr>
      <w:fldChar w:fldCharType="end"/>
    </w:r>
    <w:r>
      <w:rPr>
        <w:rFonts w:ascii="Tahoma" w:eastAsia="Tahoma" w:hAnsi="Tahoma" w:cs="Tahoma"/>
        <w:sz w:val="20"/>
      </w:rPr>
      <w:t xml:space="preserve"> </w:t>
    </w:r>
  </w:p>
  <w:p w:rsidR="00615AE6" w:rsidRDefault="00615AE6">
    <w:pPr>
      <w:spacing w:after="0" w:line="259" w:lineRule="auto"/>
      <w:ind w:left="1" w:firstLine="0"/>
      <w:jc w:val="center"/>
    </w:pPr>
    <w:r>
      <w:rPr>
        <w:rFonts w:ascii="Tahoma" w:eastAsia="Tahoma" w:hAnsi="Tahoma" w:cs="Tahoma"/>
        <w:b/>
        <w:color w:val="FF0000"/>
        <w:sz w:val="28"/>
      </w:rPr>
      <w:t>UNCLASSIFIED</w:t>
    </w:r>
    <w:r>
      <w:rPr>
        <w:rFonts w:ascii="Tahoma" w:eastAsia="Tahoma" w:hAnsi="Tahoma" w:cs="Tahoma"/>
        <w:b/>
        <w:color w:val="FF0000"/>
        <w:sz w:val="32"/>
      </w:rPr>
      <w:t xml:space="preserve"> </w:t>
    </w:r>
  </w:p>
  <w:p w:rsidR="00615AE6" w:rsidRDefault="00615AE6">
    <w:pPr>
      <w:spacing w:after="158" w:line="259" w:lineRule="auto"/>
      <w:ind w:left="0" w:firstLine="0"/>
    </w:pPr>
    <w:r>
      <w:t xml:space="preserve"> </w:t>
    </w:r>
  </w:p>
  <w:p w:rsidR="00615AE6" w:rsidRDefault="00615AE6">
    <w:pPr>
      <w:spacing w:after="0" w:line="259" w:lineRule="auto"/>
      <w:ind w:left="0" w:firstLine="0"/>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AE6" w:rsidRDefault="00615AE6">
    <w:pPr>
      <w:tabs>
        <w:tab w:val="right" w:pos="9027"/>
      </w:tabs>
      <w:spacing w:after="333" w:line="259" w:lineRule="auto"/>
      <w:ind w:left="0" w:firstLine="0"/>
    </w:pPr>
    <w:r>
      <w:rPr>
        <w:noProof/>
      </w:rPr>
      <mc:AlternateContent>
        <mc:Choice Requires="wpg">
          <w:drawing>
            <wp:anchor distT="0" distB="0" distL="114300" distR="114300" simplePos="0" relativeHeight="251665408" behindDoc="0" locked="0" layoutInCell="1" allowOverlap="1">
              <wp:simplePos x="0" y="0"/>
              <wp:positionH relativeFrom="page">
                <wp:posOffset>896417</wp:posOffset>
              </wp:positionH>
              <wp:positionV relativeFrom="page">
                <wp:posOffset>9136125</wp:posOffset>
              </wp:positionV>
              <wp:extent cx="5769610" cy="3049"/>
              <wp:effectExtent l="0" t="0" r="0" b="0"/>
              <wp:wrapSquare wrapText="bothSides"/>
              <wp:docPr id="66554" name="Group 66554"/>
              <wp:cNvGraphicFramePr/>
              <a:graphic xmlns:a="http://schemas.openxmlformats.org/drawingml/2006/main">
                <a:graphicData uri="http://schemas.microsoft.com/office/word/2010/wordprocessingGroup">
                  <wpg:wgp>
                    <wpg:cNvGrpSpPr/>
                    <wpg:grpSpPr>
                      <a:xfrm>
                        <a:off x="0" y="0"/>
                        <a:ext cx="5769610" cy="3049"/>
                        <a:chOff x="0" y="0"/>
                        <a:chExt cx="5769610" cy="3049"/>
                      </a:xfrm>
                    </wpg:grpSpPr>
                    <wps:wsp>
                      <wps:cNvPr id="69953" name="Shape 69953"/>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554" style="width:454.3pt;height:0.240051pt;position:absolute;mso-position-horizontal-relative:page;mso-position-horizontal:absolute;margin-left:70.584pt;mso-position-vertical-relative:page;margin-top:719.38pt;" coordsize="57696,30">
              <v:shape id="Shape 69954" style="position:absolute;width:57696;height:91;left:0;top:0;" coordsize="5769610,9144" path="m0,0l5769610,0l5769610,9144l0,9144l0,0">
                <v:stroke weight="0pt" endcap="flat" joinstyle="miter" miterlimit="10" on="false" color="#000000" opacity="0"/>
                <v:fill on="true" color="#000000"/>
              </v:shape>
              <w10:wrap type="square"/>
            </v:group>
          </w:pict>
        </mc:Fallback>
      </mc:AlternateContent>
    </w:r>
    <w:r>
      <w:rPr>
        <w:rFonts w:ascii="Tahoma" w:eastAsia="Tahoma" w:hAnsi="Tahoma" w:cs="Tahoma"/>
        <w:sz w:val="20"/>
      </w:rPr>
      <w:t xml:space="preserve">Copyright © 2017 Commonwealth of Australia </w:t>
    </w:r>
    <w:r>
      <w:rPr>
        <w:rFonts w:ascii="Tahoma" w:eastAsia="Tahoma" w:hAnsi="Tahoma" w:cs="Tahoma"/>
        <w:sz w:val="20"/>
      </w:rPr>
      <w:tab/>
      <w:t xml:space="preserve">Page </w:t>
    </w:r>
    <w:r>
      <w:fldChar w:fldCharType="begin"/>
    </w:r>
    <w:r>
      <w:instrText xml:space="preserve"> PAGE   \* MERGEFORMAT </w:instrText>
    </w:r>
    <w:r>
      <w:fldChar w:fldCharType="separate"/>
    </w:r>
    <w:r w:rsidR="00E631EB" w:rsidRPr="00E631EB">
      <w:rPr>
        <w:rFonts w:ascii="Tahoma" w:eastAsia="Tahoma" w:hAnsi="Tahoma" w:cs="Tahoma"/>
        <w:noProof/>
        <w:sz w:val="20"/>
      </w:rPr>
      <w:t>20</w:t>
    </w:r>
    <w:r>
      <w:rPr>
        <w:rFonts w:ascii="Tahoma" w:eastAsia="Tahoma" w:hAnsi="Tahoma" w:cs="Tahoma"/>
        <w:sz w:val="20"/>
      </w:rPr>
      <w:fldChar w:fldCharType="end"/>
    </w:r>
    <w:r>
      <w:rPr>
        <w:rFonts w:ascii="Tahoma" w:eastAsia="Tahoma" w:hAnsi="Tahoma" w:cs="Tahoma"/>
        <w:sz w:val="20"/>
      </w:rPr>
      <w:t xml:space="preserve"> </w:t>
    </w:r>
  </w:p>
  <w:p w:rsidR="00615AE6" w:rsidRDefault="00615AE6">
    <w:pPr>
      <w:spacing w:after="0" w:line="259" w:lineRule="auto"/>
      <w:ind w:left="1" w:firstLine="0"/>
      <w:jc w:val="center"/>
    </w:pPr>
    <w:r>
      <w:rPr>
        <w:rFonts w:ascii="Tahoma" w:eastAsia="Tahoma" w:hAnsi="Tahoma" w:cs="Tahoma"/>
        <w:b/>
        <w:color w:val="FF0000"/>
        <w:sz w:val="28"/>
      </w:rPr>
      <w:t>UNCLASSIFIED</w:t>
    </w:r>
    <w:r>
      <w:rPr>
        <w:rFonts w:ascii="Tahoma" w:eastAsia="Tahoma" w:hAnsi="Tahoma" w:cs="Tahoma"/>
        <w:b/>
        <w:color w:val="FF0000"/>
        <w:sz w:val="32"/>
      </w:rPr>
      <w:t xml:space="preserve"> </w:t>
    </w:r>
  </w:p>
  <w:p w:rsidR="00615AE6" w:rsidRDefault="00615AE6">
    <w:pPr>
      <w:spacing w:after="158" w:line="259" w:lineRule="auto"/>
      <w:ind w:left="0" w:firstLine="0"/>
    </w:pPr>
    <w:r>
      <w:t xml:space="preserve"> </w:t>
    </w:r>
  </w:p>
  <w:p w:rsidR="00615AE6" w:rsidRDefault="00615AE6">
    <w:pPr>
      <w:spacing w:after="0" w:line="259" w:lineRule="auto"/>
      <w:ind w:left="0" w:firstLine="0"/>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AE6" w:rsidRDefault="00615AE6">
    <w:pPr>
      <w:tabs>
        <w:tab w:val="right" w:pos="9027"/>
      </w:tabs>
      <w:spacing w:after="333" w:line="259" w:lineRule="auto"/>
      <w:ind w:left="0" w:firstLine="0"/>
    </w:pPr>
    <w:r>
      <w:rPr>
        <w:noProof/>
      </w:rPr>
      <mc:AlternateContent>
        <mc:Choice Requires="wpg">
          <w:drawing>
            <wp:anchor distT="0" distB="0" distL="114300" distR="114300" simplePos="0" relativeHeight="251666432" behindDoc="0" locked="0" layoutInCell="1" allowOverlap="1">
              <wp:simplePos x="0" y="0"/>
              <wp:positionH relativeFrom="page">
                <wp:posOffset>896417</wp:posOffset>
              </wp:positionH>
              <wp:positionV relativeFrom="page">
                <wp:posOffset>9136125</wp:posOffset>
              </wp:positionV>
              <wp:extent cx="5769610" cy="3049"/>
              <wp:effectExtent l="0" t="0" r="0" b="0"/>
              <wp:wrapSquare wrapText="bothSides"/>
              <wp:docPr id="66527" name="Group 66527"/>
              <wp:cNvGraphicFramePr/>
              <a:graphic xmlns:a="http://schemas.openxmlformats.org/drawingml/2006/main">
                <a:graphicData uri="http://schemas.microsoft.com/office/word/2010/wordprocessingGroup">
                  <wpg:wgp>
                    <wpg:cNvGrpSpPr/>
                    <wpg:grpSpPr>
                      <a:xfrm>
                        <a:off x="0" y="0"/>
                        <a:ext cx="5769610" cy="3049"/>
                        <a:chOff x="0" y="0"/>
                        <a:chExt cx="5769610" cy="3049"/>
                      </a:xfrm>
                    </wpg:grpSpPr>
                    <wps:wsp>
                      <wps:cNvPr id="69951" name="Shape 69951"/>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527" style="width:454.3pt;height:0.240051pt;position:absolute;mso-position-horizontal-relative:page;mso-position-horizontal:absolute;margin-left:70.584pt;mso-position-vertical-relative:page;margin-top:719.38pt;" coordsize="57696,30">
              <v:shape id="Shape 69952" style="position:absolute;width:57696;height:91;left:0;top:0;" coordsize="5769610,9144" path="m0,0l5769610,0l5769610,9144l0,9144l0,0">
                <v:stroke weight="0pt" endcap="flat" joinstyle="miter" miterlimit="10" on="false" color="#000000" opacity="0"/>
                <v:fill on="true" color="#000000"/>
              </v:shape>
              <w10:wrap type="square"/>
            </v:group>
          </w:pict>
        </mc:Fallback>
      </mc:AlternateContent>
    </w:r>
    <w:r>
      <w:rPr>
        <w:rFonts w:ascii="Tahoma" w:eastAsia="Tahoma" w:hAnsi="Tahoma" w:cs="Tahoma"/>
        <w:sz w:val="20"/>
      </w:rPr>
      <w:t xml:space="preserve">Copyright © 2017 Commonwealth of Australia </w:t>
    </w:r>
    <w:r>
      <w:rPr>
        <w:rFonts w:ascii="Tahoma" w:eastAsia="Tahoma" w:hAnsi="Tahoma" w:cs="Tahoma"/>
        <w:sz w:val="20"/>
      </w:rPr>
      <w:tab/>
      <w:t xml:space="preserve">Page </w:t>
    </w:r>
    <w:r>
      <w:fldChar w:fldCharType="begin"/>
    </w:r>
    <w:r>
      <w:instrText xml:space="preserve"> PAGE   \* MERGEFORMAT </w:instrText>
    </w:r>
    <w:r>
      <w:fldChar w:fldCharType="separate"/>
    </w:r>
    <w:r>
      <w:rPr>
        <w:rFonts w:ascii="Tahoma" w:eastAsia="Tahoma" w:hAnsi="Tahoma" w:cs="Tahoma"/>
        <w:sz w:val="20"/>
      </w:rPr>
      <w:t>10</w:t>
    </w:r>
    <w:r>
      <w:rPr>
        <w:rFonts w:ascii="Tahoma" w:eastAsia="Tahoma" w:hAnsi="Tahoma" w:cs="Tahoma"/>
        <w:sz w:val="20"/>
      </w:rPr>
      <w:fldChar w:fldCharType="end"/>
    </w:r>
    <w:r>
      <w:rPr>
        <w:rFonts w:ascii="Tahoma" w:eastAsia="Tahoma" w:hAnsi="Tahoma" w:cs="Tahoma"/>
        <w:sz w:val="20"/>
      </w:rPr>
      <w:t xml:space="preserve"> </w:t>
    </w:r>
  </w:p>
  <w:p w:rsidR="00615AE6" w:rsidRDefault="00615AE6">
    <w:pPr>
      <w:spacing w:after="0" w:line="259" w:lineRule="auto"/>
      <w:ind w:left="1" w:firstLine="0"/>
      <w:jc w:val="center"/>
    </w:pPr>
    <w:r>
      <w:rPr>
        <w:rFonts w:ascii="Tahoma" w:eastAsia="Tahoma" w:hAnsi="Tahoma" w:cs="Tahoma"/>
        <w:b/>
        <w:color w:val="FF0000"/>
        <w:sz w:val="28"/>
      </w:rPr>
      <w:t>UNCLASSIFIED</w:t>
    </w:r>
    <w:r>
      <w:rPr>
        <w:rFonts w:ascii="Tahoma" w:eastAsia="Tahoma" w:hAnsi="Tahoma" w:cs="Tahoma"/>
        <w:b/>
        <w:color w:val="FF0000"/>
        <w:sz w:val="32"/>
      </w:rPr>
      <w:t xml:space="preserve"> </w:t>
    </w:r>
  </w:p>
  <w:p w:rsidR="00615AE6" w:rsidRDefault="00615AE6">
    <w:pPr>
      <w:spacing w:after="158" w:line="259" w:lineRule="auto"/>
      <w:ind w:left="0" w:firstLine="0"/>
    </w:pPr>
    <w:r>
      <w:t xml:space="preserve"> </w:t>
    </w:r>
  </w:p>
  <w:p w:rsidR="00615AE6" w:rsidRDefault="00615AE6">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AE6" w:rsidRDefault="00615AE6">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AE6" w:rsidRDefault="00615AE6">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AE6" w:rsidRDefault="00615AE6">
    <w:pPr>
      <w:tabs>
        <w:tab w:val="right" w:pos="9353"/>
      </w:tabs>
      <w:spacing w:after="335" w:line="259" w:lineRule="auto"/>
      <w:ind w:left="0" w:right="-5" w:firstLine="0"/>
    </w:pPr>
    <w:r>
      <w:rPr>
        <w:noProof/>
      </w:rPr>
      <mc:AlternateContent>
        <mc:Choice Requires="wpg">
          <w:drawing>
            <wp:anchor distT="0" distB="0" distL="114300" distR="114300" simplePos="0" relativeHeight="251658240" behindDoc="0" locked="0" layoutInCell="1" allowOverlap="1">
              <wp:simplePos x="0" y="0"/>
              <wp:positionH relativeFrom="page">
                <wp:posOffset>882701</wp:posOffset>
              </wp:positionH>
              <wp:positionV relativeFrom="page">
                <wp:posOffset>9398254</wp:posOffset>
              </wp:positionV>
              <wp:extent cx="5978399" cy="3048"/>
              <wp:effectExtent l="0" t="0" r="0" b="0"/>
              <wp:wrapSquare wrapText="bothSides"/>
              <wp:docPr id="66417" name="Group 66417"/>
              <wp:cNvGraphicFramePr/>
              <a:graphic xmlns:a="http://schemas.openxmlformats.org/drawingml/2006/main">
                <a:graphicData uri="http://schemas.microsoft.com/office/word/2010/wordprocessingGroup">
                  <wpg:wgp>
                    <wpg:cNvGrpSpPr/>
                    <wpg:grpSpPr>
                      <a:xfrm>
                        <a:off x="0" y="0"/>
                        <a:ext cx="5978399" cy="3048"/>
                        <a:chOff x="0" y="0"/>
                        <a:chExt cx="5978399" cy="3048"/>
                      </a:xfrm>
                    </wpg:grpSpPr>
                    <wps:wsp>
                      <wps:cNvPr id="69943" name="Shape 69943"/>
                      <wps:cNvSpPr/>
                      <wps:spPr>
                        <a:xfrm>
                          <a:off x="0" y="0"/>
                          <a:ext cx="5978399" cy="9144"/>
                        </a:xfrm>
                        <a:custGeom>
                          <a:avLst/>
                          <a:gdLst/>
                          <a:ahLst/>
                          <a:cxnLst/>
                          <a:rect l="0" t="0" r="0" b="0"/>
                          <a:pathLst>
                            <a:path w="5978399" h="9144">
                              <a:moveTo>
                                <a:pt x="0" y="0"/>
                              </a:moveTo>
                              <a:lnTo>
                                <a:pt x="5978399" y="0"/>
                              </a:lnTo>
                              <a:lnTo>
                                <a:pt x="59783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417" style="width:470.74pt;height:0.23999pt;position:absolute;mso-position-horizontal-relative:page;mso-position-horizontal:absolute;margin-left:69.504pt;mso-position-vertical-relative:page;margin-top:740.02pt;" coordsize="59783,30">
              <v:shape id="Shape 69944" style="position:absolute;width:59783;height:91;left:0;top:0;" coordsize="5978399,9144" path="m0,0l5978399,0l5978399,9144l0,9144l0,0">
                <v:stroke weight="0pt" endcap="flat" joinstyle="miter" miterlimit="10" on="false" color="#000000" opacity="0"/>
                <v:fill on="true" color="#000000"/>
              </v:shape>
              <w10:wrap type="square"/>
            </v:group>
          </w:pict>
        </mc:Fallback>
      </mc:AlternateContent>
    </w:r>
    <w:r>
      <w:rPr>
        <w:rFonts w:ascii="Tahoma" w:eastAsia="Tahoma" w:hAnsi="Tahoma" w:cs="Tahoma"/>
        <w:sz w:val="20"/>
      </w:rPr>
      <w:t xml:space="preserve">Copyright © 2017 Commonwealth of Australia </w:t>
    </w:r>
    <w:r>
      <w:rPr>
        <w:rFonts w:ascii="Tahoma" w:eastAsia="Tahoma" w:hAnsi="Tahoma" w:cs="Tahoma"/>
        <w:sz w:val="20"/>
      </w:rPr>
      <w:tab/>
      <w:t xml:space="preserve">Page </w:t>
    </w:r>
    <w:r>
      <w:fldChar w:fldCharType="begin"/>
    </w:r>
    <w:r>
      <w:instrText xml:space="preserve"> PAGE   \* MERGEFORMAT </w:instrText>
    </w:r>
    <w:r>
      <w:fldChar w:fldCharType="separate"/>
    </w:r>
    <w:r>
      <w:rPr>
        <w:rFonts w:ascii="Tahoma" w:eastAsia="Tahoma" w:hAnsi="Tahoma" w:cs="Tahoma"/>
        <w:sz w:val="20"/>
      </w:rPr>
      <w:t>1</w:t>
    </w:r>
    <w:r>
      <w:rPr>
        <w:rFonts w:ascii="Tahoma" w:eastAsia="Tahoma" w:hAnsi="Tahoma" w:cs="Tahoma"/>
        <w:sz w:val="20"/>
      </w:rPr>
      <w:fldChar w:fldCharType="end"/>
    </w:r>
    <w:r>
      <w:rPr>
        <w:rFonts w:ascii="Tahoma" w:eastAsia="Tahoma" w:hAnsi="Tahoma" w:cs="Tahoma"/>
        <w:sz w:val="20"/>
      </w:rPr>
      <w:t xml:space="preserve"> </w:t>
    </w:r>
  </w:p>
  <w:p w:rsidR="00615AE6" w:rsidRDefault="00615AE6">
    <w:pPr>
      <w:spacing w:after="0" w:line="259" w:lineRule="auto"/>
      <w:ind w:left="2" w:firstLine="0"/>
      <w:jc w:val="center"/>
    </w:pPr>
    <w:r>
      <w:rPr>
        <w:rFonts w:ascii="Tahoma" w:eastAsia="Tahoma" w:hAnsi="Tahoma" w:cs="Tahoma"/>
        <w:b/>
        <w:color w:val="FF0000"/>
        <w:sz w:val="28"/>
      </w:rPr>
      <w:t>UNCLASSIFIED</w:t>
    </w:r>
    <w:r>
      <w:rPr>
        <w:rFonts w:ascii="Tahoma" w:eastAsia="Tahoma" w:hAnsi="Tahoma" w:cs="Tahoma"/>
        <w:b/>
        <w:color w:val="FF0000"/>
        <w:sz w:val="32"/>
      </w:rPr>
      <w:t xml:space="preserve"> </w:t>
    </w:r>
  </w:p>
  <w:p w:rsidR="00615AE6" w:rsidRDefault="00615AE6">
    <w:pPr>
      <w:spacing w:after="161" w:line="259" w:lineRule="auto"/>
      <w:ind w:left="0" w:firstLine="0"/>
    </w:pPr>
    <w:r>
      <w:t xml:space="preserve"> </w:t>
    </w:r>
  </w:p>
  <w:p w:rsidR="00615AE6" w:rsidRDefault="00615AE6">
    <w:pPr>
      <w:spacing w:after="0" w:line="259" w:lineRule="auto"/>
      <w:ind w:lef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AE6" w:rsidRDefault="00615AE6">
    <w:pPr>
      <w:tabs>
        <w:tab w:val="right" w:pos="9353"/>
      </w:tabs>
      <w:spacing w:after="335" w:line="259" w:lineRule="auto"/>
      <w:ind w:left="0" w:right="-5" w:firstLine="0"/>
    </w:pPr>
    <w:r>
      <w:rPr>
        <w:noProof/>
      </w:rPr>
      <mc:AlternateContent>
        <mc:Choice Requires="wpg">
          <w:drawing>
            <wp:anchor distT="0" distB="0" distL="114300" distR="114300" simplePos="0" relativeHeight="251659264" behindDoc="0" locked="0" layoutInCell="1" allowOverlap="1">
              <wp:simplePos x="0" y="0"/>
              <wp:positionH relativeFrom="page">
                <wp:posOffset>882701</wp:posOffset>
              </wp:positionH>
              <wp:positionV relativeFrom="page">
                <wp:posOffset>9398254</wp:posOffset>
              </wp:positionV>
              <wp:extent cx="5978399" cy="3048"/>
              <wp:effectExtent l="0" t="0" r="0" b="0"/>
              <wp:wrapSquare wrapText="bothSides"/>
              <wp:docPr id="66390" name="Group 66390"/>
              <wp:cNvGraphicFramePr/>
              <a:graphic xmlns:a="http://schemas.openxmlformats.org/drawingml/2006/main">
                <a:graphicData uri="http://schemas.microsoft.com/office/word/2010/wordprocessingGroup">
                  <wpg:wgp>
                    <wpg:cNvGrpSpPr/>
                    <wpg:grpSpPr>
                      <a:xfrm>
                        <a:off x="0" y="0"/>
                        <a:ext cx="5978399" cy="3048"/>
                        <a:chOff x="0" y="0"/>
                        <a:chExt cx="5978399" cy="3048"/>
                      </a:xfrm>
                    </wpg:grpSpPr>
                    <wps:wsp>
                      <wps:cNvPr id="69941" name="Shape 69941"/>
                      <wps:cNvSpPr/>
                      <wps:spPr>
                        <a:xfrm>
                          <a:off x="0" y="0"/>
                          <a:ext cx="5978399" cy="9144"/>
                        </a:xfrm>
                        <a:custGeom>
                          <a:avLst/>
                          <a:gdLst/>
                          <a:ahLst/>
                          <a:cxnLst/>
                          <a:rect l="0" t="0" r="0" b="0"/>
                          <a:pathLst>
                            <a:path w="5978399" h="9144">
                              <a:moveTo>
                                <a:pt x="0" y="0"/>
                              </a:moveTo>
                              <a:lnTo>
                                <a:pt x="5978399" y="0"/>
                              </a:lnTo>
                              <a:lnTo>
                                <a:pt x="59783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390" style="width:470.74pt;height:0.23999pt;position:absolute;mso-position-horizontal-relative:page;mso-position-horizontal:absolute;margin-left:69.504pt;mso-position-vertical-relative:page;margin-top:740.02pt;" coordsize="59783,30">
              <v:shape id="Shape 69942" style="position:absolute;width:59783;height:91;left:0;top:0;" coordsize="5978399,9144" path="m0,0l5978399,0l5978399,9144l0,9144l0,0">
                <v:stroke weight="0pt" endcap="flat" joinstyle="miter" miterlimit="10" on="false" color="#000000" opacity="0"/>
                <v:fill on="true" color="#000000"/>
              </v:shape>
              <w10:wrap type="square"/>
            </v:group>
          </w:pict>
        </mc:Fallback>
      </mc:AlternateContent>
    </w:r>
    <w:r>
      <w:rPr>
        <w:rFonts w:ascii="Tahoma" w:eastAsia="Tahoma" w:hAnsi="Tahoma" w:cs="Tahoma"/>
        <w:sz w:val="20"/>
      </w:rPr>
      <w:t xml:space="preserve">Copyright © 2017 Commonwealth of Australia </w:t>
    </w:r>
    <w:r>
      <w:rPr>
        <w:rFonts w:ascii="Tahoma" w:eastAsia="Tahoma" w:hAnsi="Tahoma" w:cs="Tahoma"/>
        <w:sz w:val="20"/>
      </w:rPr>
      <w:tab/>
      <w:t xml:space="preserve">Page </w:t>
    </w:r>
    <w:r>
      <w:fldChar w:fldCharType="begin"/>
    </w:r>
    <w:r>
      <w:instrText xml:space="preserve"> PAGE   \* MERGEFORMAT </w:instrText>
    </w:r>
    <w:r>
      <w:fldChar w:fldCharType="separate"/>
    </w:r>
    <w:r w:rsidR="00E631EB" w:rsidRPr="00E631EB">
      <w:rPr>
        <w:rFonts w:ascii="Tahoma" w:eastAsia="Tahoma" w:hAnsi="Tahoma" w:cs="Tahoma"/>
        <w:noProof/>
        <w:sz w:val="20"/>
      </w:rPr>
      <w:t>9</w:t>
    </w:r>
    <w:r>
      <w:rPr>
        <w:rFonts w:ascii="Tahoma" w:eastAsia="Tahoma" w:hAnsi="Tahoma" w:cs="Tahoma"/>
        <w:sz w:val="20"/>
      </w:rPr>
      <w:fldChar w:fldCharType="end"/>
    </w:r>
    <w:r>
      <w:rPr>
        <w:rFonts w:ascii="Tahoma" w:eastAsia="Tahoma" w:hAnsi="Tahoma" w:cs="Tahoma"/>
        <w:sz w:val="20"/>
      </w:rPr>
      <w:t xml:space="preserve"> </w:t>
    </w:r>
  </w:p>
  <w:p w:rsidR="00615AE6" w:rsidRDefault="00615AE6">
    <w:pPr>
      <w:spacing w:after="0" w:line="259" w:lineRule="auto"/>
      <w:ind w:left="2" w:firstLine="0"/>
      <w:jc w:val="center"/>
    </w:pPr>
    <w:r>
      <w:rPr>
        <w:rFonts w:ascii="Tahoma" w:eastAsia="Tahoma" w:hAnsi="Tahoma" w:cs="Tahoma"/>
        <w:b/>
        <w:color w:val="FF0000"/>
        <w:sz w:val="28"/>
      </w:rPr>
      <w:t>UNCLASSIFIED</w:t>
    </w:r>
    <w:r>
      <w:rPr>
        <w:rFonts w:ascii="Tahoma" w:eastAsia="Tahoma" w:hAnsi="Tahoma" w:cs="Tahoma"/>
        <w:b/>
        <w:color w:val="FF0000"/>
        <w:sz w:val="32"/>
      </w:rPr>
      <w:t xml:space="preserve"> </w:t>
    </w:r>
  </w:p>
  <w:p w:rsidR="00615AE6" w:rsidRDefault="00615AE6">
    <w:pPr>
      <w:spacing w:after="161" w:line="259" w:lineRule="auto"/>
      <w:ind w:left="0" w:firstLine="0"/>
    </w:pPr>
    <w:r>
      <w:t xml:space="preserve"> </w:t>
    </w:r>
  </w:p>
  <w:p w:rsidR="00615AE6" w:rsidRDefault="00615AE6">
    <w:pPr>
      <w:spacing w:after="0" w:line="259" w:lineRule="auto"/>
      <w:ind w:lef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AE6" w:rsidRDefault="00615AE6">
    <w:pPr>
      <w:tabs>
        <w:tab w:val="right" w:pos="9353"/>
      </w:tabs>
      <w:spacing w:after="335" w:line="259" w:lineRule="auto"/>
      <w:ind w:left="0" w:right="-5" w:firstLine="0"/>
    </w:pPr>
    <w:r>
      <w:rPr>
        <w:noProof/>
      </w:rPr>
      <mc:AlternateContent>
        <mc:Choice Requires="wpg">
          <w:drawing>
            <wp:anchor distT="0" distB="0" distL="114300" distR="114300" simplePos="0" relativeHeight="251660288" behindDoc="0" locked="0" layoutInCell="1" allowOverlap="1">
              <wp:simplePos x="0" y="0"/>
              <wp:positionH relativeFrom="page">
                <wp:posOffset>882701</wp:posOffset>
              </wp:positionH>
              <wp:positionV relativeFrom="page">
                <wp:posOffset>9398254</wp:posOffset>
              </wp:positionV>
              <wp:extent cx="5978399" cy="3048"/>
              <wp:effectExtent l="0" t="0" r="0" b="0"/>
              <wp:wrapSquare wrapText="bothSides"/>
              <wp:docPr id="66363" name="Group 66363"/>
              <wp:cNvGraphicFramePr/>
              <a:graphic xmlns:a="http://schemas.openxmlformats.org/drawingml/2006/main">
                <a:graphicData uri="http://schemas.microsoft.com/office/word/2010/wordprocessingGroup">
                  <wpg:wgp>
                    <wpg:cNvGrpSpPr/>
                    <wpg:grpSpPr>
                      <a:xfrm>
                        <a:off x="0" y="0"/>
                        <a:ext cx="5978399" cy="3048"/>
                        <a:chOff x="0" y="0"/>
                        <a:chExt cx="5978399" cy="3048"/>
                      </a:xfrm>
                    </wpg:grpSpPr>
                    <wps:wsp>
                      <wps:cNvPr id="69939" name="Shape 69939"/>
                      <wps:cNvSpPr/>
                      <wps:spPr>
                        <a:xfrm>
                          <a:off x="0" y="0"/>
                          <a:ext cx="5978399" cy="9144"/>
                        </a:xfrm>
                        <a:custGeom>
                          <a:avLst/>
                          <a:gdLst/>
                          <a:ahLst/>
                          <a:cxnLst/>
                          <a:rect l="0" t="0" r="0" b="0"/>
                          <a:pathLst>
                            <a:path w="5978399" h="9144">
                              <a:moveTo>
                                <a:pt x="0" y="0"/>
                              </a:moveTo>
                              <a:lnTo>
                                <a:pt x="5978399" y="0"/>
                              </a:lnTo>
                              <a:lnTo>
                                <a:pt x="59783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363" style="width:470.74pt;height:0.23999pt;position:absolute;mso-position-horizontal-relative:page;mso-position-horizontal:absolute;margin-left:69.504pt;mso-position-vertical-relative:page;margin-top:740.02pt;" coordsize="59783,30">
              <v:shape id="Shape 69940" style="position:absolute;width:59783;height:91;left:0;top:0;" coordsize="5978399,9144" path="m0,0l5978399,0l5978399,9144l0,9144l0,0">
                <v:stroke weight="0pt" endcap="flat" joinstyle="miter" miterlimit="10" on="false" color="#000000" opacity="0"/>
                <v:fill on="true" color="#000000"/>
              </v:shape>
              <w10:wrap type="square"/>
            </v:group>
          </w:pict>
        </mc:Fallback>
      </mc:AlternateContent>
    </w:r>
    <w:r>
      <w:rPr>
        <w:rFonts w:ascii="Tahoma" w:eastAsia="Tahoma" w:hAnsi="Tahoma" w:cs="Tahoma"/>
        <w:sz w:val="20"/>
      </w:rPr>
      <w:t xml:space="preserve">Copyright © 2017 Commonwealth of Australia </w:t>
    </w:r>
    <w:r>
      <w:rPr>
        <w:rFonts w:ascii="Tahoma" w:eastAsia="Tahoma" w:hAnsi="Tahoma" w:cs="Tahoma"/>
        <w:sz w:val="20"/>
      </w:rPr>
      <w:tab/>
      <w:t xml:space="preserve">Page </w:t>
    </w:r>
    <w:r>
      <w:fldChar w:fldCharType="begin"/>
    </w:r>
    <w:r>
      <w:instrText xml:space="preserve"> PAGE   \* MERGEFORMAT </w:instrText>
    </w:r>
    <w:r>
      <w:fldChar w:fldCharType="separate"/>
    </w:r>
    <w:r>
      <w:rPr>
        <w:rFonts w:ascii="Tahoma" w:eastAsia="Tahoma" w:hAnsi="Tahoma" w:cs="Tahoma"/>
        <w:sz w:val="20"/>
      </w:rPr>
      <w:t>1</w:t>
    </w:r>
    <w:r>
      <w:rPr>
        <w:rFonts w:ascii="Tahoma" w:eastAsia="Tahoma" w:hAnsi="Tahoma" w:cs="Tahoma"/>
        <w:sz w:val="20"/>
      </w:rPr>
      <w:fldChar w:fldCharType="end"/>
    </w:r>
    <w:r>
      <w:rPr>
        <w:rFonts w:ascii="Tahoma" w:eastAsia="Tahoma" w:hAnsi="Tahoma" w:cs="Tahoma"/>
        <w:sz w:val="20"/>
      </w:rPr>
      <w:t xml:space="preserve"> </w:t>
    </w:r>
  </w:p>
  <w:p w:rsidR="00615AE6" w:rsidRDefault="00615AE6">
    <w:pPr>
      <w:spacing w:after="0" w:line="259" w:lineRule="auto"/>
      <w:ind w:left="2" w:firstLine="0"/>
      <w:jc w:val="center"/>
    </w:pPr>
    <w:r>
      <w:rPr>
        <w:rFonts w:ascii="Tahoma" w:eastAsia="Tahoma" w:hAnsi="Tahoma" w:cs="Tahoma"/>
        <w:b/>
        <w:color w:val="FF0000"/>
        <w:sz w:val="28"/>
      </w:rPr>
      <w:t>UNCLASSIFIED</w:t>
    </w:r>
    <w:r>
      <w:rPr>
        <w:rFonts w:ascii="Tahoma" w:eastAsia="Tahoma" w:hAnsi="Tahoma" w:cs="Tahoma"/>
        <w:b/>
        <w:color w:val="FF0000"/>
        <w:sz w:val="32"/>
      </w:rPr>
      <w:t xml:space="preserve"> </w:t>
    </w:r>
  </w:p>
  <w:p w:rsidR="00615AE6" w:rsidRDefault="00615AE6">
    <w:pPr>
      <w:spacing w:after="161" w:line="259" w:lineRule="auto"/>
      <w:ind w:left="0" w:firstLine="0"/>
    </w:pPr>
    <w:r>
      <w:t xml:space="preserve"> </w:t>
    </w:r>
  </w:p>
  <w:p w:rsidR="00615AE6" w:rsidRDefault="00615AE6">
    <w:pPr>
      <w:spacing w:after="0" w:line="259" w:lineRule="auto"/>
      <w:ind w:left="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AE6" w:rsidRDefault="00615AE6">
    <w:pPr>
      <w:tabs>
        <w:tab w:val="right" w:pos="9017"/>
      </w:tabs>
      <w:spacing w:after="333" w:line="259" w:lineRule="auto"/>
      <w:ind w:left="0" w:right="-12" w:firstLine="0"/>
    </w:pPr>
    <w:r>
      <w:rPr>
        <w:noProof/>
      </w:rPr>
      <mc:AlternateContent>
        <mc:Choice Requires="wpg">
          <w:drawing>
            <wp:anchor distT="0" distB="0" distL="114300" distR="114300" simplePos="0" relativeHeight="251661312" behindDoc="0" locked="0" layoutInCell="1" allowOverlap="1">
              <wp:simplePos x="0" y="0"/>
              <wp:positionH relativeFrom="page">
                <wp:posOffset>896417</wp:posOffset>
              </wp:positionH>
              <wp:positionV relativeFrom="page">
                <wp:posOffset>9136125</wp:posOffset>
              </wp:positionV>
              <wp:extent cx="5769610" cy="3049"/>
              <wp:effectExtent l="0" t="0" r="0" b="0"/>
              <wp:wrapSquare wrapText="bothSides"/>
              <wp:docPr id="66499" name="Group 66499"/>
              <wp:cNvGraphicFramePr/>
              <a:graphic xmlns:a="http://schemas.openxmlformats.org/drawingml/2006/main">
                <a:graphicData uri="http://schemas.microsoft.com/office/word/2010/wordprocessingGroup">
                  <wpg:wgp>
                    <wpg:cNvGrpSpPr/>
                    <wpg:grpSpPr>
                      <a:xfrm>
                        <a:off x="0" y="0"/>
                        <a:ext cx="5769610" cy="3049"/>
                        <a:chOff x="0" y="0"/>
                        <a:chExt cx="5769610" cy="3049"/>
                      </a:xfrm>
                    </wpg:grpSpPr>
                    <wps:wsp>
                      <wps:cNvPr id="69949" name="Shape 69949"/>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499" style="width:454.3pt;height:0.240051pt;position:absolute;mso-position-horizontal-relative:page;mso-position-horizontal:absolute;margin-left:70.584pt;mso-position-vertical-relative:page;margin-top:719.38pt;" coordsize="57696,30">
              <v:shape id="Shape 69950" style="position:absolute;width:57696;height:91;left:0;top:0;" coordsize="5769610,9144" path="m0,0l5769610,0l5769610,9144l0,9144l0,0">
                <v:stroke weight="0pt" endcap="flat" joinstyle="miter" miterlimit="10" on="false" color="#000000" opacity="0"/>
                <v:fill on="true" color="#000000"/>
              </v:shape>
              <w10:wrap type="square"/>
            </v:group>
          </w:pict>
        </mc:Fallback>
      </mc:AlternateContent>
    </w:r>
    <w:r>
      <w:rPr>
        <w:rFonts w:ascii="Tahoma" w:eastAsia="Tahoma" w:hAnsi="Tahoma" w:cs="Tahoma"/>
        <w:sz w:val="20"/>
      </w:rPr>
      <w:t xml:space="preserve">Copyright © 2017 Commonwealth of Australia </w:t>
    </w:r>
    <w:r>
      <w:rPr>
        <w:rFonts w:ascii="Tahoma" w:eastAsia="Tahoma" w:hAnsi="Tahoma" w:cs="Tahoma"/>
        <w:sz w:val="20"/>
      </w:rPr>
      <w:tab/>
      <w:t xml:space="preserve">Page </w:t>
    </w:r>
    <w:r>
      <w:fldChar w:fldCharType="begin"/>
    </w:r>
    <w:r>
      <w:instrText xml:space="preserve"> PAGE   \* MERGEFORMAT </w:instrText>
    </w:r>
    <w:r>
      <w:fldChar w:fldCharType="separate"/>
    </w:r>
    <w:r>
      <w:rPr>
        <w:rFonts w:ascii="Tahoma" w:eastAsia="Tahoma" w:hAnsi="Tahoma" w:cs="Tahoma"/>
        <w:sz w:val="20"/>
      </w:rPr>
      <w:t>6</w:t>
    </w:r>
    <w:r>
      <w:rPr>
        <w:rFonts w:ascii="Tahoma" w:eastAsia="Tahoma" w:hAnsi="Tahoma" w:cs="Tahoma"/>
        <w:sz w:val="20"/>
      </w:rPr>
      <w:fldChar w:fldCharType="end"/>
    </w:r>
    <w:r>
      <w:rPr>
        <w:rFonts w:ascii="Tahoma" w:eastAsia="Tahoma" w:hAnsi="Tahoma" w:cs="Tahoma"/>
        <w:sz w:val="20"/>
      </w:rPr>
      <w:t xml:space="preserve"> </w:t>
    </w:r>
  </w:p>
  <w:p w:rsidR="00615AE6" w:rsidRDefault="00615AE6">
    <w:pPr>
      <w:spacing w:after="0" w:line="259" w:lineRule="auto"/>
      <w:ind w:left="12" w:firstLine="0"/>
      <w:jc w:val="center"/>
    </w:pPr>
    <w:r>
      <w:rPr>
        <w:rFonts w:ascii="Tahoma" w:eastAsia="Tahoma" w:hAnsi="Tahoma" w:cs="Tahoma"/>
        <w:b/>
        <w:color w:val="FF0000"/>
        <w:sz w:val="28"/>
      </w:rPr>
      <w:t>UNCLASSIFIED</w:t>
    </w:r>
    <w:r>
      <w:rPr>
        <w:rFonts w:ascii="Tahoma" w:eastAsia="Tahoma" w:hAnsi="Tahoma" w:cs="Tahoma"/>
        <w:b/>
        <w:color w:val="FF0000"/>
        <w:sz w:val="32"/>
      </w:rPr>
      <w:t xml:space="preserve"> </w:t>
    </w:r>
  </w:p>
  <w:p w:rsidR="00615AE6" w:rsidRDefault="00615AE6">
    <w:pPr>
      <w:spacing w:after="158" w:line="259" w:lineRule="auto"/>
      <w:ind w:left="0" w:firstLine="0"/>
    </w:pPr>
    <w:r>
      <w:t xml:space="preserve"> </w:t>
    </w:r>
  </w:p>
  <w:p w:rsidR="00615AE6" w:rsidRDefault="00615AE6">
    <w:pPr>
      <w:spacing w:after="0" w:line="259" w:lineRule="auto"/>
      <w:ind w:left="0" w:firstLine="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AE6" w:rsidRDefault="00615AE6">
    <w:pPr>
      <w:tabs>
        <w:tab w:val="right" w:pos="9017"/>
      </w:tabs>
      <w:spacing w:after="333" w:line="259" w:lineRule="auto"/>
      <w:ind w:left="0" w:right="-12" w:firstLine="0"/>
    </w:pPr>
    <w:r>
      <w:rPr>
        <w:noProof/>
      </w:rPr>
      <mc:AlternateContent>
        <mc:Choice Requires="wpg">
          <w:drawing>
            <wp:anchor distT="0" distB="0" distL="114300" distR="114300" simplePos="0" relativeHeight="251662336" behindDoc="0" locked="0" layoutInCell="1" allowOverlap="1">
              <wp:simplePos x="0" y="0"/>
              <wp:positionH relativeFrom="page">
                <wp:posOffset>896417</wp:posOffset>
              </wp:positionH>
              <wp:positionV relativeFrom="page">
                <wp:posOffset>9136125</wp:posOffset>
              </wp:positionV>
              <wp:extent cx="5769610" cy="3049"/>
              <wp:effectExtent l="0" t="0" r="0" b="0"/>
              <wp:wrapSquare wrapText="bothSides"/>
              <wp:docPr id="66472" name="Group 66472"/>
              <wp:cNvGraphicFramePr/>
              <a:graphic xmlns:a="http://schemas.openxmlformats.org/drawingml/2006/main">
                <a:graphicData uri="http://schemas.microsoft.com/office/word/2010/wordprocessingGroup">
                  <wpg:wgp>
                    <wpg:cNvGrpSpPr/>
                    <wpg:grpSpPr>
                      <a:xfrm>
                        <a:off x="0" y="0"/>
                        <a:ext cx="5769610" cy="3049"/>
                        <a:chOff x="0" y="0"/>
                        <a:chExt cx="5769610" cy="3049"/>
                      </a:xfrm>
                    </wpg:grpSpPr>
                    <wps:wsp>
                      <wps:cNvPr id="69947" name="Shape 69947"/>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472" style="width:454.3pt;height:0.240051pt;position:absolute;mso-position-horizontal-relative:page;mso-position-horizontal:absolute;margin-left:70.584pt;mso-position-vertical-relative:page;margin-top:719.38pt;" coordsize="57696,30">
              <v:shape id="Shape 69948" style="position:absolute;width:57696;height:91;left:0;top:0;" coordsize="5769610,9144" path="m0,0l5769610,0l5769610,9144l0,9144l0,0">
                <v:stroke weight="0pt" endcap="flat" joinstyle="miter" miterlimit="10" on="false" color="#000000" opacity="0"/>
                <v:fill on="true" color="#000000"/>
              </v:shape>
              <w10:wrap type="square"/>
            </v:group>
          </w:pict>
        </mc:Fallback>
      </mc:AlternateContent>
    </w:r>
    <w:r>
      <w:rPr>
        <w:rFonts w:ascii="Tahoma" w:eastAsia="Tahoma" w:hAnsi="Tahoma" w:cs="Tahoma"/>
        <w:sz w:val="20"/>
      </w:rPr>
      <w:t xml:space="preserve">Copyright © 2017 Commonwealth of Australia </w:t>
    </w:r>
    <w:r>
      <w:rPr>
        <w:rFonts w:ascii="Tahoma" w:eastAsia="Tahoma" w:hAnsi="Tahoma" w:cs="Tahoma"/>
        <w:sz w:val="20"/>
      </w:rPr>
      <w:tab/>
      <w:t xml:space="preserve">Page </w:t>
    </w:r>
    <w:r>
      <w:fldChar w:fldCharType="begin"/>
    </w:r>
    <w:r>
      <w:instrText xml:space="preserve"> PAGE   \* MERGEFORMAT </w:instrText>
    </w:r>
    <w:r>
      <w:fldChar w:fldCharType="separate"/>
    </w:r>
    <w:r w:rsidR="00E631EB" w:rsidRPr="00E631EB">
      <w:rPr>
        <w:rFonts w:ascii="Tahoma" w:eastAsia="Tahoma" w:hAnsi="Tahoma" w:cs="Tahoma"/>
        <w:noProof/>
        <w:sz w:val="20"/>
      </w:rPr>
      <w:t>13</w:t>
    </w:r>
    <w:r>
      <w:rPr>
        <w:rFonts w:ascii="Tahoma" w:eastAsia="Tahoma" w:hAnsi="Tahoma" w:cs="Tahoma"/>
        <w:sz w:val="20"/>
      </w:rPr>
      <w:fldChar w:fldCharType="end"/>
    </w:r>
    <w:r>
      <w:rPr>
        <w:rFonts w:ascii="Tahoma" w:eastAsia="Tahoma" w:hAnsi="Tahoma" w:cs="Tahoma"/>
        <w:sz w:val="20"/>
      </w:rPr>
      <w:t xml:space="preserve"> </w:t>
    </w:r>
  </w:p>
  <w:p w:rsidR="00615AE6" w:rsidRDefault="00615AE6">
    <w:pPr>
      <w:spacing w:after="0" w:line="259" w:lineRule="auto"/>
      <w:ind w:left="12" w:firstLine="0"/>
      <w:jc w:val="center"/>
    </w:pPr>
    <w:r>
      <w:rPr>
        <w:rFonts w:ascii="Tahoma" w:eastAsia="Tahoma" w:hAnsi="Tahoma" w:cs="Tahoma"/>
        <w:b/>
        <w:color w:val="FF0000"/>
        <w:sz w:val="28"/>
      </w:rPr>
      <w:t>UNCLASSIFIED</w:t>
    </w:r>
    <w:r>
      <w:rPr>
        <w:rFonts w:ascii="Tahoma" w:eastAsia="Tahoma" w:hAnsi="Tahoma" w:cs="Tahoma"/>
        <w:b/>
        <w:color w:val="FF0000"/>
        <w:sz w:val="32"/>
      </w:rPr>
      <w:t xml:space="preserve"> </w:t>
    </w:r>
  </w:p>
  <w:p w:rsidR="00615AE6" w:rsidRDefault="00615AE6">
    <w:pPr>
      <w:spacing w:after="158" w:line="259" w:lineRule="auto"/>
      <w:ind w:left="0" w:firstLine="0"/>
    </w:pPr>
    <w:r>
      <w:t xml:space="preserve"> </w:t>
    </w:r>
  </w:p>
  <w:p w:rsidR="00615AE6" w:rsidRDefault="00615AE6">
    <w:pPr>
      <w:spacing w:after="0" w:line="259" w:lineRule="auto"/>
      <w:ind w:left="0" w:firstLine="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AE6" w:rsidRDefault="00615AE6">
    <w:pPr>
      <w:tabs>
        <w:tab w:val="right" w:pos="9017"/>
      </w:tabs>
      <w:spacing w:after="333" w:line="259" w:lineRule="auto"/>
      <w:ind w:left="0" w:right="-12" w:firstLine="0"/>
    </w:pPr>
    <w:r>
      <w:rPr>
        <w:noProof/>
      </w:rPr>
      <mc:AlternateContent>
        <mc:Choice Requires="wpg">
          <w:drawing>
            <wp:anchor distT="0" distB="0" distL="114300" distR="114300" simplePos="0" relativeHeight="251663360" behindDoc="0" locked="0" layoutInCell="1" allowOverlap="1">
              <wp:simplePos x="0" y="0"/>
              <wp:positionH relativeFrom="page">
                <wp:posOffset>896417</wp:posOffset>
              </wp:positionH>
              <wp:positionV relativeFrom="page">
                <wp:posOffset>9136125</wp:posOffset>
              </wp:positionV>
              <wp:extent cx="5769610" cy="3049"/>
              <wp:effectExtent l="0" t="0" r="0" b="0"/>
              <wp:wrapSquare wrapText="bothSides"/>
              <wp:docPr id="66445" name="Group 66445"/>
              <wp:cNvGraphicFramePr/>
              <a:graphic xmlns:a="http://schemas.openxmlformats.org/drawingml/2006/main">
                <a:graphicData uri="http://schemas.microsoft.com/office/word/2010/wordprocessingGroup">
                  <wpg:wgp>
                    <wpg:cNvGrpSpPr/>
                    <wpg:grpSpPr>
                      <a:xfrm>
                        <a:off x="0" y="0"/>
                        <a:ext cx="5769610" cy="3049"/>
                        <a:chOff x="0" y="0"/>
                        <a:chExt cx="5769610" cy="3049"/>
                      </a:xfrm>
                    </wpg:grpSpPr>
                    <wps:wsp>
                      <wps:cNvPr id="69945" name="Shape 69945"/>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445" style="width:454.3pt;height:0.240051pt;position:absolute;mso-position-horizontal-relative:page;mso-position-horizontal:absolute;margin-left:70.584pt;mso-position-vertical-relative:page;margin-top:719.38pt;" coordsize="57696,30">
              <v:shape id="Shape 69946" style="position:absolute;width:57696;height:91;left:0;top:0;" coordsize="5769610,9144" path="m0,0l5769610,0l5769610,9144l0,9144l0,0">
                <v:stroke weight="0pt" endcap="flat" joinstyle="miter" miterlimit="10" on="false" color="#000000" opacity="0"/>
                <v:fill on="true" color="#000000"/>
              </v:shape>
              <w10:wrap type="square"/>
            </v:group>
          </w:pict>
        </mc:Fallback>
      </mc:AlternateContent>
    </w:r>
    <w:r>
      <w:rPr>
        <w:rFonts w:ascii="Tahoma" w:eastAsia="Tahoma" w:hAnsi="Tahoma" w:cs="Tahoma"/>
        <w:sz w:val="20"/>
      </w:rPr>
      <w:t xml:space="preserve">Copyright © 2017 Commonwealth of Australia </w:t>
    </w:r>
    <w:r>
      <w:rPr>
        <w:rFonts w:ascii="Tahoma" w:eastAsia="Tahoma" w:hAnsi="Tahoma" w:cs="Tahoma"/>
        <w:sz w:val="20"/>
      </w:rPr>
      <w:tab/>
      <w:t xml:space="preserve">Page </w:t>
    </w:r>
    <w:r>
      <w:fldChar w:fldCharType="begin"/>
    </w:r>
    <w:r>
      <w:instrText xml:space="preserve"> PAGE   \* MERGEFORMAT </w:instrText>
    </w:r>
    <w:r>
      <w:fldChar w:fldCharType="separate"/>
    </w:r>
    <w:r>
      <w:rPr>
        <w:rFonts w:ascii="Tahoma" w:eastAsia="Tahoma" w:hAnsi="Tahoma" w:cs="Tahoma"/>
        <w:sz w:val="20"/>
      </w:rPr>
      <w:t>6</w:t>
    </w:r>
    <w:r>
      <w:rPr>
        <w:rFonts w:ascii="Tahoma" w:eastAsia="Tahoma" w:hAnsi="Tahoma" w:cs="Tahoma"/>
        <w:sz w:val="20"/>
      </w:rPr>
      <w:fldChar w:fldCharType="end"/>
    </w:r>
    <w:r>
      <w:rPr>
        <w:rFonts w:ascii="Tahoma" w:eastAsia="Tahoma" w:hAnsi="Tahoma" w:cs="Tahoma"/>
        <w:sz w:val="20"/>
      </w:rPr>
      <w:t xml:space="preserve"> </w:t>
    </w:r>
  </w:p>
  <w:p w:rsidR="00615AE6" w:rsidRDefault="00615AE6">
    <w:pPr>
      <w:spacing w:after="0" w:line="259" w:lineRule="auto"/>
      <w:ind w:left="12" w:firstLine="0"/>
      <w:jc w:val="center"/>
    </w:pPr>
    <w:r>
      <w:rPr>
        <w:rFonts w:ascii="Tahoma" w:eastAsia="Tahoma" w:hAnsi="Tahoma" w:cs="Tahoma"/>
        <w:b/>
        <w:color w:val="FF0000"/>
        <w:sz w:val="28"/>
      </w:rPr>
      <w:t>UNCLASSIFIED</w:t>
    </w:r>
    <w:r>
      <w:rPr>
        <w:rFonts w:ascii="Tahoma" w:eastAsia="Tahoma" w:hAnsi="Tahoma" w:cs="Tahoma"/>
        <w:b/>
        <w:color w:val="FF0000"/>
        <w:sz w:val="32"/>
      </w:rPr>
      <w:t xml:space="preserve"> </w:t>
    </w:r>
  </w:p>
  <w:p w:rsidR="00615AE6" w:rsidRDefault="00615AE6">
    <w:pPr>
      <w:spacing w:after="158" w:line="259" w:lineRule="auto"/>
      <w:ind w:left="0" w:firstLine="0"/>
    </w:pPr>
    <w:r>
      <w:t xml:space="preserve"> </w:t>
    </w:r>
  </w:p>
  <w:p w:rsidR="00615AE6" w:rsidRDefault="00615AE6">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AE6" w:rsidRDefault="00615AE6">
      <w:pPr>
        <w:spacing w:after="0" w:line="240" w:lineRule="auto"/>
      </w:pPr>
      <w:r>
        <w:separator/>
      </w:r>
    </w:p>
  </w:footnote>
  <w:footnote w:type="continuationSeparator" w:id="0">
    <w:p w:rsidR="00615AE6" w:rsidRDefault="00615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A06"/>
    <w:multiLevelType w:val="hybridMultilevel"/>
    <w:tmpl w:val="38E06F00"/>
    <w:lvl w:ilvl="0" w:tplc="F114241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0085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6A5D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203E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9848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E2A9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B87C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4C8B9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2EA9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6F7ACD"/>
    <w:multiLevelType w:val="hybridMultilevel"/>
    <w:tmpl w:val="C23289AC"/>
    <w:lvl w:ilvl="0" w:tplc="2D2A04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7C0400">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FE21AA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D92BB8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E78F94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E9805C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A667F9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4F8D7C0">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C4AF05E">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140997"/>
    <w:multiLevelType w:val="hybridMultilevel"/>
    <w:tmpl w:val="1E0882C4"/>
    <w:lvl w:ilvl="0" w:tplc="3160ADE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A89FEE">
      <w:start w:val="1"/>
      <w:numFmt w:val="bullet"/>
      <w:lvlText w:val="o"/>
      <w:lvlJc w:val="left"/>
      <w:pPr>
        <w:ind w:left="9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DBA058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54262B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9C0291A">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3C2B1A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0CE9D9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90E3712">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206CF78">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8826DD"/>
    <w:multiLevelType w:val="hybridMultilevel"/>
    <w:tmpl w:val="2C0E8D26"/>
    <w:lvl w:ilvl="0" w:tplc="96B417B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D464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BCA8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4EFD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763D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7EF6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4E33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BAD5C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0A32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697F40"/>
    <w:multiLevelType w:val="hybridMultilevel"/>
    <w:tmpl w:val="2D34AD8A"/>
    <w:lvl w:ilvl="0" w:tplc="0B7CE1D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BAE6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BA87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BC26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DE28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4083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EC20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3A24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BE1BE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4F049F"/>
    <w:multiLevelType w:val="hybridMultilevel"/>
    <w:tmpl w:val="06CC4300"/>
    <w:lvl w:ilvl="0" w:tplc="B408144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F480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9A0F2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FE171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BC95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EA5D3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CC0E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68D6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1E78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182398B"/>
    <w:multiLevelType w:val="hybridMultilevel"/>
    <w:tmpl w:val="6C72EE7E"/>
    <w:lvl w:ilvl="0" w:tplc="0DCCA8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CA127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B0A3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949A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CCA9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74E4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229E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F464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EAA3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FE66C3"/>
    <w:multiLevelType w:val="hybridMultilevel"/>
    <w:tmpl w:val="2CAAD0A8"/>
    <w:lvl w:ilvl="0" w:tplc="56B4987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3221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14194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AC83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5EDF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4EF5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DC35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FC06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F266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1A1A16"/>
    <w:multiLevelType w:val="hybridMultilevel"/>
    <w:tmpl w:val="E0D0409C"/>
    <w:lvl w:ilvl="0" w:tplc="F99C62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8497C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1CBD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CC62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5AF9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323E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DAA7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E248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7085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A72578"/>
    <w:multiLevelType w:val="hybridMultilevel"/>
    <w:tmpl w:val="5C70B4FC"/>
    <w:lvl w:ilvl="0" w:tplc="A998AF2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E4FC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1812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EEB7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82C2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5658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E008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AC50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B264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00040A"/>
    <w:multiLevelType w:val="hybridMultilevel"/>
    <w:tmpl w:val="3E6E81B0"/>
    <w:lvl w:ilvl="0" w:tplc="DFEC00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0A47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065F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1EEF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2CC4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4294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6674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A6BA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A2C8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1216007"/>
    <w:multiLevelType w:val="hybridMultilevel"/>
    <w:tmpl w:val="69C29B28"/>
    <w:lvl w:ilvl="0" w:tplc="BD120D7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802B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2A5E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0E36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FAF1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7AD2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A0C9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F643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CE07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1DB3D4C"/>
    <w:multiLevelType w:val="hybridMultilevel"/>
    <w:tmpl w:val="B0EE20E2"/>
    <w:lvl w:ilvl="0" w:tplc="F50EE5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102E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E69D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46BBC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F092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0884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EE74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E248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1A96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3B24CF"/>
    <w:multiLevelType w:val="hybridMultilevel"/>
    <w:tmpl w:val="A1E44F86"/>
    <w:lvl w:ilvl="0" w:tplc="2F5424C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EEB2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A226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3C10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E86E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7C45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943A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3AF1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10A36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5C56B7B"/>
    <w:multiLevelType w:val="hybridMultilevel"/>
    <w:tmpl w:val="40DEE5F4"/>
    <w:lvl w:ilvl="0" w:tplc="64FC7F9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F294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726A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281D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E422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C618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70DE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74D2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8063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D853C02"/>
    <w:multiLevelType w:val="multilevel"/>
    <w:tmpl w:val="D0C6F520"/>
    <w:lvl w:ilvl="0">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6DD3688"/>
    <w:multiLevelType w:val="hybridMultilevel"/>
    <w:tmpl w:val="A17ED962"/>
    <w:lvl w:ilvl="0" w:tplc="15E69642">
      <w:start w:val="1"/>
      <w:numFmt w:val="bullet"/>
      <w:lvlText w:val="•"/>
      <w:lvlJc w:val="left"/>
      <w:pPr>
        <w:ind w:left="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D4EE12">
      <w:start w:val="1"/>
      <w:numFmt w:val="bullet"/>
      <w:lvlText w:val="o"/>
      <w:lvlJc w:val="left"/>
      <w:pPr>
        <w:ind w:left="1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B07E82">
      <w:start w:val="1"/>
      <w:numFmt w:val="bullet"/>
      <w:lvlText w:val="▪"/>
      <w:lvlJc w:val="left"/>
      <w:pPr>
        <w:ind w:left="1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A48E44">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1464BE">
      <w:start w:val="1"/>
      <w:numFmt w:val="bullet"/>
      <w:lvlText w:val="o"/>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8C3BC2">
      <w:start w:val="1"/>
      <w:numFmt w:val="bullet"/>
      <w:lvlText w:val="▪"/>
      <w:lvlJc w:val="left"/>
      <w:pPr>
        <w:ind w:left="3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368BB0">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BE2354">
      <w:start w:val="1"/>
      <w:numFmt w:val="bullet"/>
      <w:lvlText w:val="o"/>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8CCD90">
      <w:start w:val="1"/>
      <w:numFmt w:val="bullet"/>
      <w:lvlText w:val="▪"/>
      <w:lvlJc w:val="left"/>
      <w:pPr>
        <w:ind w:left="6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8D530F"/>
    <w:multiLevelType w:val="hybridMultilevel"/>
    <w:tmpl w:val="725CA570"/>
    <w:lvl w:ilvl="0" w:tplc="408EDB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3E94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30C2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84AB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1C5D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72A6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04D8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F662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D0F7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EAC4977"/>
    <w:multiLevelType w:val="hybridMultilevel"/>
    <w:tmpl w:val="322C33C4"/>
    <w:lvl w:ilvl="0" w:tplc="6CA4433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AA37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E69B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E01F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AABE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36E8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92C6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B842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762F9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1507ADF"/>
    <w:multiLevelType w:val="hybridMultilevel"/>
    <w:tmpl w:val="25ACC3B8"/>
    <w:lvl w:ilvl="0" w:tplc="F452B31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58E00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1851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DE08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32D8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F6273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4C0E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8E85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BCC8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CC2258A"/>
    <w:multiLevelType w:val="hybridMultilevel"/>
    <w:tmpl w:val="C606652E"/>
    <w:lvl w:ilvl="0" w:tplc="EF7AC2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9269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CE30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6AA5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4227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F6D7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0847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044B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D27D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CA34B7C"/>
    <w:multiLevelType w:val="hybridMultilevel"/>
    <w:tmpl w:val="402673D6"/>
    <w:lvl w:ilvl="0" w:tplc="652E1FF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746D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321F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B47B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10FFC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C2E3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3A2B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3EAC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94B3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3"/>
  </w:num>
  <w:num w:numId="3">
    <w:abstractNumId w:val="10"/>
  </w:num>
  <w:num w:numId="4">
    <w:abstractNumId w:val="1"/>
  </w:num>
  <w:num w:numId="5">
    <w:abstractNumId w:val="2"/>
  </w:num>
  <w:num w:numId="6">
    <w:abstractNumId w:val="16"/>
  </w:num>
  <w:num w:numId="7">
    <w:abstractNumId w:val="19"/>
  </w:num>
  <w:num w:numId="8">
    <w:abstractNumId w:val="11"/>
  </w:num>
  <w:num w:numId="9">
    <w:abstractNumId w:val="20"/>
  </w:num>
  <w:num w:numId="10">
    <w:abstractNumId w:val="6"/>
  </w:num>
  <w:num w:numId="11">
    <w:abstractNumId w:val="5"/>
  </w:num>
  <w:num w:numId="12">
    <w:abstractNumId w:val="8"/>
  </w:num>
  <w:num w:numId="13">
    <w:abstractNumId w:val="14"/>
  </w:num>
  <w:num w:numId="14">
    <w:abstractNumId w:val="9"/>
  </w:num>
  <w:num w:numId="15">
    <w:abstractNumId w:val="4"/>
  </w:num>
  <w:num w:numId="16">
    <w:abstractNumId w:val="17"/>
  </w:num>
  <w:num w:numId="17">
    <w:abstractNumId w:val="12"/>
  </w:num>
  <w:num w:numId="18">
    <w:abstractNumId w:val="0"/>
  </w:num>
  <w:num w:numId="19">
    <w:abstractNumId w:val="7"/>
  </w:num>
  <w:num w:numId="20">
    <w:abstractNumId w:val="21"/>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43"/>
    <w:rsid w:val="00007D59"/>
    <w:rsid w:val="000E42D7"/>
    <w:rsid w:val="001241F8"/>
    <w:rsid w:val="001667D3"/>
    <w:rsid w:val="001969A3"/>
    <w:rsid w:val="001A06FB"/>
    <w:rsid w:val="00336131"/>
    <w:rsid w:val="00354D29"/>
    <w:rsid w:val="003E2421"/>
    <w:rsid w:val="00431412"/>
    <w:rsid w:val="005B6B11"/>
    <w:rsid w:val="00615AE6"/>
    <w:rsid w:val="006F000D"/>
    <w:rsid w:val="007159D9"/>
    <w:rsid w:val="007312E7"/>
    <w:rsid w:val="007D3B56"/>
    <w:rsid w:val="007E4AD9"/>
    <w:rsid w:val="007F59CC"/>
    <w:rsid w:val="00855E4F"/>
    <w:rsid w:val="00897793"/>
    <w:rsid w:val="00A839B7"/>
    <w:rsid w:val="00A845AA"/>
    <w:rsid w:val="00B40F43"/>
    <w:rsid w:val="00B431CC"/>
    <w:rsid w:val="00B56868"/>
    <w:rsid w:val="00B82D91"/>
    <w:rsid w:val="00CE75F9"/>
    <w:rsid w:val="00D96E7B"/>
    <w:rsid w:val="00E631EB"/>
    <w:rsid w:val="00E8736C"/>
    <w:rsid w:val="00EF1DD0"/>
    <w:rsid w:val="00F27E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E6F8"/>
  <w15:docId w15:val="{D2D0E0D3-2F0F-46F3-9FCA-34CCFF1C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7" w:line="266"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22"/>
      </w:numPr>
      <w:spacing w:after="248"/>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numPr>
        <w:ilvl w:val="1"/>
        <w:numId w:val="22"/>
      </w:numPr>
      <w:spacing w:after="227"/>
      <w:ind w:left="10" w:hanging="10"/>
      <w:outlineLvl w:val="1"/>
    </w:pPr>
    <w:rPr>
      <w:rFonts w:ascii="Arial" w:eastAsia="Arial" w:hAnsi="Arial" w:cs="Arial"/>
      <w:color w:val="000000"/>
      <w:sz w:val="24"/>
    </w:rPr>
  </w:style>
  <w:style w:type="paragraph" w:styleId="Heading3">
    <w:name w:val="heading 3"/>
    <w:next w:val="Normal"/>
    <w:link w:val="Heading3Char"/>
    <w:uiPriority w:val="9"/>
    <w:unhideWhenUsed/>
    <w:qFormat/>
    <w:pPr>
      <w:keepNext/>
      <w:keepLines/>
      <w:spacing w:after="248"/>
      <w:ind w:left="10"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217"/>
      <w:ind w:left="10" w:hanging="10"/>
      <w:outlineLvl w:val="3"/>
    </w:pPr>
    <w:rPr>
      <w:rFonts w:ascii="Calibri" w:eastAsia="Calibri" w:hAnsi="Calibri" w:cs="Calibri"/>
      <w:i/>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i/>
      <w:color w:val="2E74B5"/>
      <w:sz w:val="22"/>
    </w:rPr>
  </w:style>
  <w:style w:type="character" w:customStyle="1" w:styleId="Heading2Char">
    <w:name w:val="Heading 2 Char"/>
    <w:link w:val="Heading2"/>
    <w:rPr>
      <w:rFonts w:ascii="Arial" w:eastAsia="Arial" w:hAnsi="Arial" w:cs="Arial"/>
      <w:color w:val="000000"/>
      <w:sz w:val="24"/>
    </w:rPr>
  </w:style>
  <w:style w:type="character" w:customStyle="1" w:styleId="Heading3Char">
    <w:name w:val="Heading 3 Char"/>
    <w:link w:val="Heading3"/>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paragraph" w:styleId="TOC1">
    <w:name w:val="toc 1"/>
    <w:hidden/>
    <w:pPr>
      <w:spacing w:after="107" w:line="266" w:lineRule="auto"/>
      <w:ind w:left="35" w:right="23" w:hanging="10"/>
    </w:pPr>
    <w:rPr>
      <w:rFonts w:ascii="Calibri" w:eastAsia="Calibri" w:hAnsi="Calibri" w:cs="Calibri"/>
      <w:color w:val="000000"/>
    </w:rPr>
  </w:style>
  <w:style w:type="paragraph" w:styleId="TOC2">
    <w:name w:val="toc 2"/>
    <w:hidden/>
    <w:pPr>
      <w:spacing w:after="107" w:line="266" w:lineRule="auto"/>
      <w:ind w:left="246" w:right="23"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F5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9CC"/>
    <w:rPr>
      <w:rFonts w:ascii="Calibri" w:eastAsia="Calibri" w:hAnsi="Calibri" w:cs="Calibri"/>
      <w:color w:val="000000"/>
    </w:rPr>
  </w:style>
  <w:style w:type="paragraph" w:styleId="Footer">
    <w:name w:val="footer"/>
    <w:basedOn w:val="Normal"/>
    <w:link w:val="FooterChar"/>
    <w:uiPriority w:val="99"/>
    <w:unhideWhenUsed/>
    <w:rsid w:val="007F59CC"/>
    <w:pPr>
      <w:tabs>
        <w:tab w:val="center" w:pos="4680"/>
        <w:tab w:val="right" w:pos="9360"/>
      </w:tabs>
      <w:spacing w:after="0" w:line="240" w:lineRule="auto"/>
      <w:ind w:lef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7F59CC"/>
    <w:rPr>
      <w:rFonts w:cs="Times New Roman"/>
      <w:lang w:val="en-US" w:eastAsia="en-US"/>
    </w:rPr>
  </w:style>
  <w:style w:type="paragraph" w:styleId="BalloonText">
    <w:name w:val="Balloon Text"/>
    <w:basedOn w:val="Normal"/>
    <w:link w:val="BalloonTextChar"/>
    <w:uiPriority w:val="99"/>
    <w:semiHidden/>
    <w:unhideWhenUsed/>
    <w:rsid w:val="00615A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AE6"/>
    <w:rPr>
      <w:rFonts w:ascii="Segoe UI" w:eastAsia="Calibri" w:hAnsi="Segoe UI" w:cs="Segoe UI"/>
      <w:color w:val="000000"/>
      <w:sz w:val="18"/>
      <w:szCs w:val="18"/>
    </w:rPr>
  </w:style>
  <w:style w:type="paragraph" w:styleId="Revision">
    <w:name w:val="Revision"/>
    <w:hidden/>
    <w:uiPriority w:val="99"/>
    <w:semiHidden/>
    <w:rsid w:val="001A06FB"/>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yperlink" Target="https://www.dpmc.gov.au/government/commonwealth-coat-arms" TargetMode="External"/><Relationship Id="rId42" Type="http://schemas.openxmlformats.org/officeDocument/2006/relationships/hyperlink" Target="http://www.certificates-australia.com.au/" TargetMode="External"/><Relationship Id="rId47" Type="http://schemas.openxmlformats.org/officeDocument/2006/relationships/hyperlink" Target="http://www.humanservices.gov.au/" TargetMode="External"/><Relationship Id="rId63" Type="http://schemas.openxmlformats.org/officeDocument/2006/relationships/hyperlink" Target="http://www.humanservices.gov.au/" TargetMode="External"/><Relationship Id="rId68" Type="http://schemas.openxmlformats.org/officeDocument/2006/relationships/hyperlink" Target="http://www.certificates-australia.com.au/" TargetMode="External"/><Relationship Id="rId84" Type="http://schemas.openxmlformats.org/officeDocument/2006/relationships/hyperlink" Target="https://www.humanservices.gov.au/health-professionals/enablers/public-key-infrastructure-pki-policy-documents" TargetMode="External"/><Relationship Id="rId89" Type="http://schemas.openxmlformats.org/officeDocument/2006/relationships/hyperlink" Target="https://www.humanservices.gov.au/health-professionals/enablers/public-key-infrastructure-pki-policy-documents" TargetMode="External"/><Relationship Id="rId112" Type="http://schemas.openxmlformats.org/officeDocument/2006/relationships/footer" Target="footer11.xml"/><Relationship Id="rId16" Type="http://schemas.openxmlformats.org/officeDocument/2006/relationships/hyperlink" Target="http://creativecommons.org/licenses/by/3.0/au/legalcode" TargetMode="External"/><Relationship Id="rId107" Type="http://schemas.openxmlformats.org/officeDocument/2006/relationships/hyperlink" Target="http://www.certificates-australia.com.au/" TargetMode="External"/><Relationship Id="rId11" Type="http://schemas.openxmlformats.org/officeDocument/2006/relationships/footer" Target="footer3.xml"/><Relationship Id="rId24" Type="http://schemas.openxmlformats.org/officeDocument/2006/relationships/hyperlink" Target="http://www.humanservices.gov.au/" TargetMode="External"/><Relationship Id="rId32" Type="http://schemas.openxmlformats.org/officeDocument/2006/relationships/hyperlink" Target="http://www.humanservices.gov.au/" TargetMode="External"/><Relationship Id="rId37" Type="http://schemas.openxmlformats.org/officeDocument/2006/relationships/hyperlink" Target="http://www.humanservices.gov.au/" TargetMode="External"/><Relationship Id="rId40" Type="http://schemas.openxmlformats.org/officeDocument/2006/relationships/hyperlink" Target="http://www.dta.gov.au/" TargetMode="External"/><Relationship Id="rId45" Type="http://schemas.openxmlformats.org/officeDocument/2006/relationships/hyperlink" Target="http://www.humanservices.gov.au/" TargetMode="External"/><Relationship Id="rId53" Type="http://schemas.openxmlformats.org/officeDocument/2006/relationships/hyperlink" Target="http://www.humanservices.gov.au/" TargetMode="External"/><Relationship Id="rId58" Type="http://schemas.openxmlformats.org/officeDocument/2006/relationships/hyperlink" Target="http://www.humanservices.gov.au/" TargetMode="External"/><Relationship Id="rId66" Type="http://schemas.openxmlformats.org/officeDocument/2006/relationships/hyperlink" Target="http://www.certificates-australia.com.au/" TargetMode="External"/><Relationship Id="rId74" Type="http://schemas.openxmlformats.org/officeDocument/2006/relationships/hyperlink" Target="https://www.humanservices.gov.au/health-professionals/enablers/public-key-infrastructure-pki-policy-documents" TargetMode="External"/><Relationship Id="rId79" Type="http://schemas.openxmlformats.org/officeDocument/2006/relationships/hyperlink" Target="https://www.humanservices.gov.au/health-professionals/enablers/public-key-infrastructure-pki-policy-documents" TargetMode="External"/><Relationship Id="rId87" Type="http://schemas.openxmlformats.org/officeDocument/2006/relationships/hyperlink" Target="http://www.humanservices.gov.au/" TargetMode="External"/><Relationship Id="rId102" Type="http://schemas.openxmlformats.org/officeDocument/2006/relationships/hyperlink" Target="https://www.humanservices.gov.au/health-professionals/enablers/public-key-infrastructure-pki-policy-documents" TargetMode="External"/><Relationship Id="rId110" Type="http://schemas.openxmlformats.org/officeDocument/2006/relationships/hyperlink" Target="http://www.certificates-australia.com.au/"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humanservices.gov.au/" TargetMode="External"/><Relationship Id="rId82" Type="http://schemas.openxmlformats.org/officeDocument/2006/relationships/hyperlink" Target="https://www.humanservices.gov.au/health-professionals/enablers/public-key-infrastructure-pki-policy-documents" TargetMode="External"/><Relationship Id="rId90" Type="http://schemas.openxmlformats.org/officeDocument/2006/relationships/hyperlink" Target="https://www.humanservices.gov.au/health-professionals/enablers/public-key-infrastructure-pki-policy-documents" TargetMode="External"/><Relationship Id="rId95" Type="http://schemas.openxmlformats.org/officeDocument/2006/relationships/hyperlink" Target="https://www.humanservices.gov.au/health-professionals/enablers/public-key-infrastructure-pki-policy-documents" TargetMode="External"/><Relationship Id="rId19" Type="http://schemas.openxmlformats.org/officeDocument/2006/relationships/hyperlink" Target="https://www.dpmc.gov.au/government/commonwealth-coat-arms" TargetMode="External"/><Relationship Id="rId14" Type="http://schemas.openxmlformats.org/officeDocument/2006/relationships/hyperlink" Target="http://www.creativecommons.org/licenses/by/3.0/au/" TargetMode="External"/><Relationship Id="rId22" Type="http://schemas.openxmlformats.org/officeDocument/2006/relationships/hyperlink" Target="https://www.dpmc.gov.au/government/commonwealth-coat-arms" TargetMode="Externa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hyperlink" Target="https://www.humanservices.gov.au/health-professionals/enablers/public-key-infrastructure-pki-policy-documents" TargetMode="External"/><Relationship Id="rId43" Type="http://schemas.openxmlformats.org/officeDocument/2006/relationships/hyperlink" Target="http://www.certificates-australia.com.au/" TargetMode="External"/><Relationship Id="rId48" Type="http://schemas.openxmlformats.org/officeDocument/2006/relationships/hyperlink" Target="http://www.certificates-australia.com.au/" TargetMode="External"/><Relationship Id="rId56" Type="http://schemas.openxmlformats.org/officeDocument/2006/relationships/hyperlink" Target="http://www.humanservices.gov.au/" TargetMode="External"/><Relationship Id="rId64" Type="http://schemas.openxmlformats.org/officeDocument/2006/relationships/hyperlink" Target="http://www.humanservices.gov.au/" TargetMode="External"/><Relationship Id="rId69" Type="http://schemas.openxmlformats.org/officeDocument/2006/relationships/hyperlink" Target="https://www.humanservices.gov.au/health-professionals/enablers/public-key-infrastructure-pki-policy-documents" TargetMode="External"/><Relationship Id="rId77" Type="http://schemas.openxmlformats.org/officeDocument/2006/relationships/hyperlink" Target="https://www.humanservices.gov.au/health-professionals/enablers/public-key-infrastructure-pki-policy-documents" TargetMode="External"/><Relationship Id="rId100" Type="http://schemas.openxmlformats.org/officeDocument/2006/relationships/hyperlink" Target="https://www.humanservices.gov.au/health-professionals/enablers/public-key-infrastructure-pki-policy-documents" TargetMode="External"/><Relationship Id="rId105" Type="http://schemas.openxmlformats.org/officeDocument/2006/relationships/hyperlink" Target="http://www.humanservices.gov.au/" TargetMode="External"/><Relationship Id="rId113" Type="http://schemas.openxmlformats.org/officeDocument/2006/relationships/footer" Target="footer12.xml"/><Relationship Id="rId8" Type="http://schemas.openxmlformats.org/officeDocument/2006/relationships/image" Target="media/image1.jpg"/><Relationship Id="rId51" Type="http://schemas.openxmlformats.org/officeDocument/2006/relationships/hyperlink" Target="http://www.certificates-australia.com.au/" TargetMode="External"/><Relationship Id="rId72" Type="http://schemas.openxmlformats.org/officeDocument/2006/relationships/hyperlink" Target="https://www.humanservices.gov.au/health-professionals/enablers/public-key-infrastructure-pki-policy-documents" TargetMode="External"/><Relationship Id="rId80" Type="http://schemas.openxmlformats.org/officeDocument/2006/relationships/hyperlink" Target="https://www.humanservices.gov.au/health-professionals/enablers/public-key-infrastructure-pki-policy-documents" TargetMode="External"/><Relationship Id="rId85" Type="http://schemas.openxmlformats.org/officeDocument/2006/relationships/hyperlink" Target="http://www.medicareaustralia.gov.au/" TargetMode="External"/><Relationship Id="rId93" Type="http://schemas.openxmlformats.org/officeDocument/2006/relationships/hyperlink" Target="https://www.humanservices.gov.au/health-professionals/enablers/public-key-infrastructure-pki-policy-documents" TargetMode="External"/><Relationship Id="rId98" Type="http://schemas.openxmlformats.org/officeDocument/2006/relationships/hyperlink" Target="https://www.humanservices.gov.au/health-professionals/enablers/public-key-infrastructure-pki-policy-documents" TargetMode="External"/><Relationship Id="rId3" Type="http://schemas.openxmlformats.org/officeDocument/2006/relationships/styles" Target="styles.xml"/><Relationship Id="rId12" Type="http://schemas.openxmlformats.org/officeDocument/2006/relationships/image" Target="media/image2.jpg"/><Relationship Id="rId17" Type="http://schemas.openxmlformats.org/officeDocument/2006/relationships/hyperlink" Target="https://www.dpmc.gov.au/government/commonwealth-coat-arms" TargetMode="External"/><Relationship Id="rId25" Type="http://schemas.openxmlformats.org/officeDocument/2006/relationships/hyperlink" Target="http://www.humanservices.gov.au/" TargetMode="External"/><Relationship Id="rId33" Type="http://schemas.openxmlformats.org/officeDocument/2006/relationships/hyperlink" Target="http://www.humanservices.gov.au/" TargetMode="External"/><Relationship Id="rId38" Type="http://schemas.openxmlformats.org/officeDocument/2006/relationships/hyperlink" Target="http://www.humanservices.gov.au/" TargetMode="External"/><Relationship Id="rId46" Type="http://schemas.openxmlformats.org/officeDocument/2006/relationships/hyperlink" Target="http://www.humanservices.gov.au/" TargetMode="External"/><Relationship Id="rId59" Type="http://schemas.openxmlformats.org/officeDocument/2006/relationships/hyperlink" Target="http://www.humanservices.gov.au/" TargetMode="External"/><Relationship Id="rId67" Type="http://schemas.openxmlformats.org/officeDocument/2006/relationships/hyperlink" Target="http://www.certificates-australia.com.au/" TargetMode="External"/><Relationship Id="rId103" Type="http://schemas.openxmlformats.org/officeDocument/2006/relationships/hyperlink" Target="https://www.humanservices.gov.au/health-professionals/enablers/public-key-infrastructure-pki-policy-documents" TargetMode="External"/><Relationship Id="rId108" Type="http://schemas.openxmlformats.org/officeDocument/2006/relationships/hyperlink" Target="http://www.certificates-australia.com.au/" TargetMode="External"/><Relationship Id="rId20" Type="http://schemas.openxmlformats.org/officeDocument/2006/relationships/hyperlink" Target="https://www.dpmc.gov.au/government/commonwealth-coat-arms" TargetMode="External"/><Relationship Id="rId41" Type="http://schemas.openxmlformats.org/officeDocument/2006/relationships/hyperlink" Target="http://www.certificates-australia.com.au/" TargetMode="External"/><Relationship Id="rId54" Type="http://schemas.openxmlformats.org/officeDocument/2006/relationships/hyperlink" Target="http://www.humanservices.gov.au/" TargetMode="External"/><Relationship Id="rId62" Type="http://schemas.openxmlformats.org/officeDocument/2006/relationships/hyperlink" Target="http://www.humanservices.gov.au/" TargetMode="External"/><Relationship Id="rId70" Type="http://schemas.openxmlformats.org/officeDocument/2006/relationships/hyperlink" Target="https://www.humanservices.gov.au/health-professionals/enablers/public-key-infrastructure-pki-policy-documents" TargetMode="External"/><Relationship Id="rId75" Type="http://schemas.openxmlformats.org/officeDocument/2006/relationships/hyperlink" Target="https://www.humanservices.gov.au/health-professionals/enablers/public-key-infrastructure-pki-policy-documents" TargetMode="External"/><Relationship Id="rId83" Type="http://schemas.openxmlformats.org/officeDocument/2006/relationships/hyperlink" Target="https://www.humanservices.gov.au/health-professionals/enablers/public-key-infrastructure-pki-policy-documents" TargetMode="External"/><Relationship Id="rId88" Type="http://schemas.openxmlformats.org/officeDocument/2006/relationships/hyperlink" Target="http://www.humanservices.gov.au/" TargetMode="External"/><Relationship Id="rId91" Type="http://schemas.openxmlformats.org/officeDocument/2006/relationships/hyperlink" Target="https://www.humanservices.gov.au/health-professionals/enablers/public-key-infrastructure-pki-policy-documents" TargetMode="External"/><Relationship Id="rId96" Type="http://schemas.openxmlformats.org/officeDocument/2006/relationships/hyperlink" Target="https://www.humanservices.gov.au/health-professionals/enablers/public-key-infrastructure-pki-policy-documents" TargetMode="External"/><Relationship Id="rId11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reativecommons.org/licenses/by/3.0/au/legalcode" TargetMode="External"/><Relationship Id="rId23" Type="http://schemas.openxmlformats.org/officeDocument/2006/relationships/hyperlink" Target="https://www.dpmc.gov.au/government/commonwealth-coat-arms" TargetMode="External"/><Relationship Id="rId28" Type="http://schemas.openxmlformats.org/officeDocument/2006/relationships/footer" Target="footer6.xml"/><Relationship Id="rId36" Type="http://schemas.openxmlformats.org/officeDocument/2006/relationships/hyperlink" Target="https://www.humanservices.gov.au/health-professionals/enablers/public-key-infrastructure-pki-policy-documents" TargetMode="External"/><Relationship Id="rId49" Type="http://schemas.openxmlformats.org/officeDocument/2006/relationships/hyperlink" Target="http://www.certificates-australia.com.au/" TargetMode="External"/><Relationship Id="rId57" Type="http://schemas.openxmlformats.org/officeDocument/2006/relationships/hyperlink" Target="http://www.humanservices.gov.au/" TargetMode="External"/><Relationship Id="rId106" Type="http://schemas.openxmlformats.org/officeDocument/2006/relationships/hyperlink" Target="http://www.humanservices.gov.au/" TargetMode="External"/><Relationship Id="rId114"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footer" Target="footer9.xml"/><Relationship Id="rId44" Type="http://schemas.openxmlformats.org/officeDocument/2006/relationships/hyperlink" Target="http://www.certificates-australia.com.au/" TargetMode="External"/><Relationship Id="rId52" Type="http://schemas.openxmlformats.org/officeDocument/2006/relationships/hyperlink" Target="http://www.certificates-australia.com.au/" TargetMode="External"/><Relationship Id="rId60" Type="http://schemas.openxmlformats.org/officeDocument/2006/relationships/hyperlink" Target="http://www.humanservices.gov.au/" TargetMode="External"/><Relationship Id="rId65" Type="http://schemas.openxmlformats.org/officeDocument/2006/relationships/hyperlink" Target="http://www.certificates-australia.com.au/" TargetMode="External"/><Relationship Id="rId73" Type="http://schemas.openxmlformats.org/officeDocument/2006/relationships/hyperlink" Target="https://www.humanservices.gov.au/health-professionals/enablers/public-key-infrastructure-pki-policy-documents" TargetMode="External"/><Relationship Id="rId78" Type="http://schemas.openxmlformats.org/officeDocument/2006/relationships/hyperlink" Target="https://www.humanservices.gov.au/health-professionals/enablers/public-key-infrastructure-pki-policy-documents" TargetMode="External"/><Relationship Id="rId81" Type="http://schemas.openxmlformats.org/officeDocument/2006/relationships/hyperlink" Target="https://www.humanservices.gov.au/health-professionals/enablers/public-key-infrastructure-pki-policy-documents" TargetMode="External"/><Relationship Id="rId86" Type="http://schemas.openxmlformats.org/officeDocument/2006/relationships/hyperlink" Target="http://www.medicareaustralia.gov.au/" TargetMode="External"/><Relationship Id="rId94" Type="http://schemas.openxmlformats.org/officeDocument/2006/relationships/hyperlink" Target="https://www.humanservices.gov.au/health-professionals/enablers/public-key-infrastructure-pki-policy-documents" TargetMode="External"/><Relationship Id="rId99" Type="http://schemas.openxmlformats.org/officeDocument/2006/relationships/hyperlink" Target="https://www.humanservices.gov.au/health-professionals/enablers/public-key-infrastructure-pki-policy-documents" TargetMode="External"/><Relationship Id="rId101" Type="http://schemas.openxmlformats.org/officeDocument/2006/relationships/hyperlink" Target="https://www.humanservices.gov.au/health-professionals/enablers/public-key-infrastructure-pki-policy-documents"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creativecommons.org/licenses/by/3.0/au/" TargetMode="External"/><Relationship Id="rId18" Type="http://schemas.openxmlformats.org/officeDocument/2006/relationships/hyperlink" Target="https://www.dpmc.gov.au/government/commonwealth-coat-arms" TargetMode="External"/><Relationship Id="rId39" Type="http://schemas.openxmlformats.org/officeDocument/2006/relationships/hyperlink" Target="http://www.dta.gov.au/" TargetMode="External"/><Relationship Id="rId109" Type="http://schemas.openxmlformats.org/officeDocument/2006/relationships/hyperlink" Target="http://www.certificates-australia.com.au/" TargetMode="External"/><Relationship Id="rId34" Type="http://schemas.openxmlformats.org/officeDocument/2006/relationships/hyperlink" Target="http://www.humanservices.gov.au/" TargetMode="External"/><Relationship Id="rId50" Type="http://schemas.openxmlformats.org/officeDocument/2006/relationships/hyperlink" Target="http://www.certificates-australia.com.au/" TargetMode="External"/><Relationship Id="rId55" Type="http://schemas.openxmlformats.org/officeDocument/2006/relationships/hyperlink" Target="http://www.humanservices.gov.au/" TargetMode="External"/><Relationship Id="rId76" Type="http://schemas.openxmlformats.org/officeDocument/2006/relationships/hyperlink" Target="https://www.humanservices.gov.au/health-professionals/enablers/public-key-infrastructure-pki-policy-documents" TargetMode="External"/><Relationship Id="rId97" Type="http://schemas.openxmlformats.org/officeDocument/2006/relationships/hyperlink" Target="https://www.humanservices.gov.au/health-professionals/enablers/public-key-infrastructure-pki-policy-documents" TargetMode="External"/><Relationship Id="rId104" Type="http://schemas.openxmlformats.org/officeDocument/2006/relationships/hyperlink" Target="https://www.humanservices.gov.au/health-professionals/enablers/public-key-infrastructure-pki-policy-documents" TargetMode="External"/><Relationship Id="rId7" Type="http://schemas.openxmlformats.org/officeDocument/2006/relationships/endnotes" Target="endnotes.xml"/><Relationship Id="rId71" Type="http://schemas.openxmlformats.org/officeDocument/2006/relationships/hyperlink" Target="https://www.humanservices.gov.au/health-professionals/enablers/public-key-infrastructure-pki-policy-documents" TargetMode="External"/><Relationship Id="rId92" Type="http://schemas.openxmlformats.org/officeDocument/2006/relationships/hyperlink" Target="https://www.humanservices.gov.au/health-professionals/enablers/public-key-infrastructure-pki-policy-documents" TargetMode="External"/><Relationship Id="rId2" Type="http://schemas.openxmlformats.org/officeDocument/2006/relationships/numbering" Target="numbering.xml"/><Relationship Id="rId29"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42E70-8ED8-427E-B7AE-80CDB8F1F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48</Pages>
  <Words>11929</Words>
  <Characters>67997</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Australian Government Department of Human Services Organisation Certification Authority Certification Practice Statement</vt:lpstr>
    </vt:vector>
  </TitlesOfParts>
  <Company>Australian Government</Company>
  <LinksUpToDate>false</LinksUpToDate>
  <CharactersWithSpaces>79767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Department of Human Services Organisation Certification Authority Certification Practice Statement</dc:title>
  <dc:subject/>
  <dc:creator>Department of Human Services</dc:creator>
  <cp:keywords>Public Key Infrastructure, PKI, Certificate Policy, Providers</cp:keywords>
  <cp:lastModifiedBy>Crawford, Karyn</cp:lastModifiedBy>
  <cp:revision>8</cp:revision>
  <dcterms:created xsi:type="dcterms:W3CDTF">2018-08-01T05:29:00Z</dcterms:created>
  <dcterms:modified xsi:type="dcterms:W3CDTF">2018-09-06T03:30:00Z</dcterms:modified>
</cp:coreProperties>
</file>